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4580" w14:textId="77777777" w:rsidR="00AE0A10" w:rsidRDefault="00000000">
      <w:pPr>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Uses of Plants in Cosmetics: A Study from the Andaman and Nicobar Islands</w:t>
      </w:r>
    </w:p>
    <w:p w14:paraId="682BFB71" w14:textId="77777777" w:rsidR="00AE0A10" w:rsidRDefault="00AE0A10">
      <w:pPr>
        <w:pStyle w:val="Heading3"/>
        <w:keepNext w:val="0"/>
        <w:keepLines w:val="0"/>
        <w:spacing w:before="280"/>
        <w:jc w:val="both"/>
        <w:rPr>
          <w:rFonts w:ascii="Times New Roman" w:eastAsia="Times New Roman" w:hAnsi="Times New Roman" w:cs="Times New Roman"/>
          <w:b/>
          <w:color w:val="000000"/>
          <w:sz w:val="24"/>
          <w:szCs w:val="24"/>
        </w:rPr>
      </w:pPr>
      <w:bookmarkStart w:id="0" w:name="_s4ckwhtyfj1l" w:colFirst="0" w:colLast="0"/>
      <w:bookmarkEnd w:id="0"/>
    </w:p>
    <w:p w14:paraId="0C612501"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bookmarkStart w:id="1" w:name="_dian7qeop12s" w:colFirst="0" w:colLast="0"/>
      <w:bookmarkEnd w:id="1"/>
    </w:p>
    <w:p w14:paraId="614BFB4B"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p>
    <w:p w14:paraId="143D133E" w14:textId="05D541DA"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617DAAA"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Plants have always been recognised for their therapeutic and beautifying properties. They form the foundation of herbal cosmetics. This paper explores the traditional and modern uses of plants in cosmetics, focusing particularly on the biodiversity-rich Andaman and Nicobar Islands. It integrates ethnobotanical data and consumer perspectives with modern cosmetic science. A field-based survey among youth and women of Sri Vijaya Puram (Port Blair) revealed that 68% of respondents preferred herbal cosmetics due to their perceived safety, affordability and eco-friendliness. Frequently used plants include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Drawing on recent scientific literature and local field data, this paper emphasises the integration of traditional ethnobotanical knowledge with cutting-edge cosmetic technologies as a means to promote sustainable cosmetic innovation in island ecosystems.</w:t>
      </w:r>
    </w:p>
    <w:p w14:paraId="5C2C5484" w14:textId="77777777" w:rsidR="00AE0A10"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Herbal cosmetics, Andaman flora, bioactive compounds, plant extracts, skincare, consumer behaviour.</w:t>
      </w:r>
    </w:p>
    <w:p w14:paraId="2BB344F7"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2" w:name="_b3nukdb1aw7a" w:colFirst="0" w:colLast="0"/>
      <w:bookmarkEnd w:id="2"/>
      <w:r>
        <w:rPr>
          <w:rFonts w:ascii="Times New Roman" w:eastAsia="Times New Roman" w:hAnsi="Times New Roman" w:cs="Times New Roman"/>
          <w:b/>
          <w:sz w:val="24"/>
          <w:szCs w:val="24"/>
        </w:rPr>
        <w:t>1. Introduction</w:t>
      </w:r>
    </w:p>
    <w:p w14:paraId="1769789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are among the earliest human innovations. The evidence of their use dates back to more than 7000 years ago in ancient Egypt, Greece, India and China (Jamshidi-Kia et al., 2017). For example, ancient Egyptians used kohl and castor oil, while in India, people practised intricate Ayurvedic beauty rituals (</w:t>
      </w: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et al., 2011). The word cosmetics is derived from the Greek </w:t>
      </w:r>
      <w:proofErr w:type="spellStart"/>
      <w:r>
        <w:rPr>
          <w:rFonts w:ascii="Times New Roman" w:eastAsia="Times New Roman" w:hAnsi="Times New Roman" w:cs="Times New Roman"/>
          <w:sz w:val="24"/>
          <w:szCs w:val="24"/>
        </w:rPr>
        <w:t>κόσμος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kosmos</w:t>
      </w:r>
      <w:proofErr w:type="spellEnd"/>
      <w:r>
        <w:rPr>
          <w:rFonts w:ascii="Times New Roman" w:eastAsia="Times New Roman" w:hAnsi="Times New Roman" w:cs="Times New Roman"/>
          <w:sz w:val="24"/>
          <w:szCs w:val="24"/>
        </w:rPr>
        <w:t>), meaning “order” and “ornament” (</w:t>
      </w:r>
      <w:proofErr w:type="spellStart"/>
      <w:r>
        <w:rPr>
          <w:rFonts w:ascii="Times New Roman" w:eastAsia="Times New Roman" w:hAnsi="Times New Roman" w:cs="Times New Roman"/>
          <w:sz w:val="24"/>
          <w:szCs w:val="24"/>
        </w:rPr>
        <w:t>Trüeb</w:t>
      </w:r>
      <w:proofErr w:type="spellEnd"/>
      <w:r>
        <w:rPr>
          <w:rFonts w:ascii="Times New Roman" w:eastAsia="Times New Roman" w:hAnsi="Times New Roman" w:cs="Times New Roman"/>
          <w:sz w:val="24"/>
          <w:szCs w:val="24"/>
        </w:rPr>
        <w:t xml:space="preserve"> et al., 2022). In recent decades, the definition has evolved to include 'cosmeceuticals', a portmanteau of 'cosmetics' and 'pharmaceuticals'. Cosmeceuticals refer to topical products that afford both aesthetic and therapeutic </w:t>
      </w:r>
      <w:commentRangeStart w:id="3"/>
      <w:r>
        <w:rPr>
          <w:rFonts w:ascii="Times New Roman" w:eastAsia="Times New Roman" w:hAnsi="Times New Roman" w:cs="Times New Roman"/>
          <w:sz w:val="24"/>
          <w:szCs w:val="24"/>
        </w:rPr>
        <w:t>benefits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2001). </w:t>
      </w:r>
      <w:commentRangeEnd w:id="3"/>
      <w:r w:rsidR="00464A0C">
        <w:rPr>
          <w:rStyle w:val="CommentReference"/>
        </w:rPr>
        <w:commentReference w:id="3"/>
      </w:r>
      <w:r>
        <w:rPr>
          <w:rFonts w:ascii="Times New Roman" w:eastAsia="Times New Roman" w:hAnsi="Times New Roman" w:cs="Times New Roman"/>
          <w:sz w:val="24"/>
          <w:szCs w:val="24"/>
        </w:rPr>
        <w:t>Today, the cosmetic industry has evolved into a science-driven sector. It blends knowledge from chemistry, biotechnology and ethnobotany (Vermeer et al., 2019)</w:t>
      </w:r>
    </w:p>
    <w:p w14:paraId="44452AC7" w14:textId="77777777" w:rsidR="00AE0A10" w:rsidRDefault="00AE0A10">
      <w:pPr>
        <w:jc w:val="both"/>
        <w:rPr>
          <w:rFonts w:ascii="Times New Roman" w:eastAsia="Times New Roman" w:hAnsi="Times New Roman" w:cs="Times New Roman"/>
          <w:sz w:val="24"/>
          <w:szCs w:val="24"/>
        </w:rPr>
      </w:pPr>
    </w:p>
    <w:p w14:paraId="2C86E4E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have become an integral part of modern lifestyles (</w:t>
      </w: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xml:space="preserve"> et al., 2024</w:t>
      </w:r>
      <w:proofErr w:type="gramStart"/>
      <w:r>
        <w:rPr>
          <w:rFonts w:ascii="Times New Roman" w:eastAsia="Times New Roman" w:hAnsi="Times New Roman" w:cs="Times New Roman"/>
          <w:sz w:val="24"/>
          <w:szCs w:val="24"/>
        </w:rPr>
        <w:t>)</w:t>
      </w:r>
      <w:commentRangeStart w:id="4"/>
      <w:r>
        <w:rPr>
          <w:rFonts w:ascii="Times New Roman" w:eastAsia="Times New Roman" w:hAnsi="Times New Roman" w:cs="Times New Roman"/>
          <w:sz w:val="24"/>
          <w:szCs w:val="24"/>
        </w:rPr>
        <w:t>..</w:t>
      </w:r>
      <w:commentRangeEnd w:id="4"/>
      <w:proofErr w:type="gramEnd"/>
      <w:r w:rsidR="00464A0C">
        <w:rPr>
          <w:rStyle w:val="CommentReference"/>
        </w:rPr>
        <w:commentReference w:id="4"/>
      </w:r>
      <w:r>
        <w:rPr>
          <w:rFonts w:ascii="Times New Roman" w:eastAsia="Times New Roman" w:hAnsi="Times New Roman" w:cs="Times New Roman"/>
          <w:sz w:val="24"/>
          <w:szCs w:val="24"/>
        </w:rPr>
        <w:t xml:space="preserve"> This has led to growing awareness about the safety and origin of their ingredients. There is a growing concern over potential health risks associated with chemicals like parabens, phthalates,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and synthetic fragrances. Studies have linked these compounds to skin irritation, allergic reactions and more severe long-term health issues, including endocrine disruption (Bilal &amp; Iqbal, 2019; Ramakant et al., 2014). This apprehension has catalysed a "clean beauty" </w:t>
      </w:r>
      <w:r>
        <w:rPr>
          <w:rFonts w:ascii="Times New Roman" w:eastAsia="Times New Roman" w:hAnsi="Times New Roman" w:cs="Times New Roman"/>
          <w:sz w:val="24"/>
          <w:szCs w:val="24"/>
        </w:rPr>
        <w:lastRenderedPageBreak/>
        <w:t xml:space="preserve">movement. This has propelled the demand for natural, plant-based alternatives. These are perceived as safer, gentler and more environmentally friendly (IFSCC 2023). </w:t>
      </w:r>
    </w:p>
    <w:p w14:paraId="4E08CFEE" w14:textId="77777777" w:rsidR="00AE0A10" w:rsidRDefault="00AE0A10">
      <w:pPr>
        <w:jc w:val="both"/>
        <w:rPr>
          <w:rFonts w:ascii="Times New Roman" w:eastAsia="Times New Roman" w:hAnsi="Times New Roman" w:cs="Times New Roman"/>
          <w:sz w:val="24"/>
          <w:szCs w:val="24"/>
        </w:rPr>
      </w:pPr>
    </w:p>
    <w:p w14:paraId="431DBF0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Plant-based ingredients are considered safer and milder as they are suitable for sensitive skin. Their minimal use of synthetic chemicals reduces the risk of allergic reactions and skin irritation. Moreover, plant-derived materials are rich in essential nutrients and natural antioxidants that nourish the skin and promote overall skin health. The sustainable production of plant-based ingredients also minimises environmental impact. This aligns with eco-friendly and ethical principles. Additionally, natural extracts such as essential oils enhance product fragrance and contribute to a relaxing sensory experience. Overall, plant-based ingredients play a vital role in promoting safe, effective and sustainable cosmetic formulations (Tang and Wang, 2025). As a result, consumer demand has shifted toward products that are derived from natural and plant-based ingredients. These are regarded as safer and more biocompatible alternatives (Faccio, 2020;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products harness the pharmacological potential of plant secondary metabolites such as flavonoids, terpenoids, phenolics, saponins and essential oils.</w:t>
      </w:r>
    </w:p>
    <w:p w14:paraId="6735E952" w14:textId="77777777" w:rsidR="00AE0A10" w:rsidRDefault="00AE0A10">
      <w:pPr>
        <w:jc w:val="both"/>
        <w:rPr>
          <w:rFonts w:ascii="Times New Roman" w:eastAsia="Times New Roman" w:hAnsi="Times New Roman" w:cs="Times New Roman"/>
          <w:sz w:val="24"/>
          <w:szCs w:val="24"/>
        </w:rPr>
      </w:pPr>
    </w:p>
    <w:p w14:paraId="1A44EC1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is endowed with one of the world’s richest floras. It has a strong Ayurvedic tradition and is regarded as a global leader in herbal cosmetics. The market for plant-based beauty products has experienced rapid expansion in recent years. It has reached over ₹30,000 crore in annual value and is growing at an estimated 15–18% per year (Vaidya et al., 2023). The Andaman and Nicobar Islands, situated at the intersection of the Indo-Burmese and Malaysian biogeographic regions, are home to over 2,600 species of flowering plants (Murugan et al., 2020). The islands are renowned for their biodiversity and ethnobotanical heritage (Chander et al., 2014). It provides a unique environment where tropical flora like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Citrus limon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are traditionally used for skincare and haircare. Indigenous communities have long employed these plants for medicinal and cosmetic purposes. Many of the plants possess cosmetic and medicinal properties, as evidenced by their use by local communities. This aligns with global trends toward eco-friendly cosmetics. Thus, these islands represent a reservoir of untapped potential for the development of eco-friendly, community-driven cosmetic products.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Modern scientific advances have validated these traditional practices. For instance, secondary metabolites such as polyphenols, carotenoids and saponins play vital roles in protecting skin from UV radiation, pollution and microbial infection (Bhuvaneswari &amp; Chandan, 2018; Dini &amp; Laneri, 2018). Furthermore, the global natural cosmetics market is estimated to exceed USD 480 billion by 2025. This clearly reflects a shift toward plant-based formulations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2019). Therefore, integrating ethnobotanical knowledge with modern cosmetic science presents unique opportunities for both sustainable utilisation as well as economic growth (</w:t>
      </w: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et al., 2021)</w:t>
      </w:r>
    </w:p>
    <w:p w14:paraId="61213CFD" w14:textId="77777777" w:rsidR="00AE0A10" w:rsidRDefault="00AE0A10">
      <w:pPr>
        <w:jc w:val="both"/>
        <w:rPr>
          <w:rFonts w:ascii="Times New Roman" w:eastAsia="Times New Roman" w:hAnsi="Times New Roman" w:cs="Times New Roman"/>
          <w:sz w:val="24"/>
          <w:szCs w:val="24"/>
        </w:rPr>
      </w:pPr>
    </w:p>
    <w:p w14:paraId="532D9691" w14:textId="77777777" w:rsidR="00AE0A10" w:rsidRDefault="00000000">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4"/>
          <w:szCs w:val="24"/>
        </w:rPr>
        <w:t xml:space="preserve">The present study combines field-based consumer data from Sri Vijaya Puram (Port Blair) with an analysis of local ethnobotanical resources and modern scientific advancements. The objectives are to: (1) identify medicinal plants used in cosmetics and their active constituents; </w:t>
      </w:r>
      <w:r>
        <w:rPr>
          <w:rFonts w:ascii="Times New Roman" w:eastAsia="Times New Roman" w:hAnsi="Times New Roman" w:cs="Times New Roman"/>
          <w:sz w:val="24"/>
          <w:szCs w:val="24"/>
        </w:rPr>
        <w:lastRenderedPageBreak/>
        <w:t>(2) list the most promising plants for skin and hair care; (3) compare natural and synthetic cosmetic brands; and (4) evaluate consumer preferences and awareness regarding herbal cosmetics. Documenting this knowledge and linking it with consumer trends can support the sustainable growth of an eco-friendly herbal cosmetic industry in the region.</w:t>
      </w:r>
    </w:p>
    <w:p w14:paraId="16F61EA8"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5" w:name="_1wvj1zcj6dik" w:colFirst="0" w:colLast="0"/>
      <w:bookmarkEnd w:id="5"/>
      <w:r>
        <w:rPr>
          <w:rFonts w:ascii="Times New Roman" w:eastAsia="Times New Roman" w:hAnsi="Times New Roman" w:cs="Times New Roman"/>
          <w:b/>
          <w:sz w:val="24"/>
          <w:szCs w:val="24"/>
        </w:rPr>
        <w:t>2. Materials and Methods</w:t>
      </w:r>
    </w:p>
    <w:p w14:paraId="7B02CEAC"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6" w:name="_s6psqhjdwm3u" w:colFirst="0" w:colLast="0"/>
      <w:bookmarkEnd w:id="6"/>
      <w:r>
        <w:rPr>
          <w:rFonts w:ascii="Times New Roman" w:eastAsia="Times New Roman" w:hAnsi="Times New Roman" w:cs="Times New Roman"/>
          <w:b/>
          <w:color w:val="000000"/>
          <w:sz w:val="24"/>
          <w:szCs w:val="24"/>
        </w:rPr>
        <w:t>2.1 Field Survey</w:t>
      </w:r>
    </w:p>
    <w:p w14:paraId="35BF8CC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commentRangeStart w:id="7"/>
      <w:r>
        <w:rPr>
          <w:rFonts w:ascii="Times New Roman" w:eastAsia="Times New Roman" w:hAnsi="Times New Roman" w:cs="Times New Roman"/>
          <w:sz w:val="24"/>
          <w:szCs w:val="24"/>
        </w:rPr>
        <w:t xml:space="preserve">structured questionnaire </w:t>
      </w:r>
      <w:commentRangeEnd w:id="7"/>
      <w:r w:rsidR="00651C7B">
        <w:rPr>
          <w:rStyle w:val="CommentReference"/>
        </w:rPr>
        <w:commentReference w:id="7"/>
      </w:r>
      <w:r>
        <w:rPr>
          <w:rFonts w:ascii="Times New Roman" w:eastAsia="Times New Roman" w:hAnsi="Times New Roman" w:cs="Times New Roman"/>
          <w:sz w:val="24"/>
          <w:szCs w:val="24"/>
        </w:rPr>
        <w:t xml:space="preserve">was given to 118 respondents, mainly college students and housewives from Sri Vijaya Puram (Port Blair). </w:t>
      </w:r>
      <w:commentRangeStart w:id="8"/>
      <w:r>
        <w:rPr>
          <w:rFonts w:ascii="Times New Roman" w:eastAsia="Times New Roman" w:hAnsi="Times New Roman" w:cs="Times New Roman"/>
          <w:sz w:val="24"/>
          <w:szCs w:val="24"/>
        </w:rPr>
        <w:t>This group was chosen because they are more likely to use and be aware of cosmetic products</w:t>
      </w:r>
      <w:commentRangeEnd w:id="8"/>
      <w:r w:rsidR="00651C7B">
        <w:rPr>
          <w:rStyle w:val="CommentReference"/>
        </w:rPr>
        <w:commentReference w:id="8"/>
      </w:r>
      <w:r>
        <w:rPr>
          <w:rFonts w:ascii="Times New Roman" w:eastAsia="Times New Roman" w:hAnsi="Times New Roman" w:cs="Times New Roman"/>
          <w:sz w:val="24"/>
          <w:szCs w:val="24"/>
        </w:rPr>
        <w:t>. The survey examined: (a) awareness and attitudes toward herbal and synthetic cosmetics, (b) factors influencing product choice, (c) knowledge of ingredients and brand perception and (d) frequency of use and perceived product effectiveness.</w:t>
      </w:r>
    </w:p>
    <w:p w14:paraId="1089791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Responses were collected and analysed descriptively. Additional insights were gathered through informal interviews with local women who use traditional plant-based remedies for skin and hair care.</w:t>
      </w:r>
    </w:p>
    <w:p w14:paraId="04F7B21E" w14:textId="77777777" w:rsidR="00AE0A10" w:rsidRDefault="00000000">
      <w:pPr>
        <w:spacing w:before="280"/>
        <w:jc w:val="both"/>
        <w:rPr>
          <w:rFonts w:ascii="Times New Roman" w:eastAsia="Times New Roman" w:hAnsi="Times New Roman" w:cs="Times New Roman"/>
          <w:sz w:val="24"/>
          <w:szCs w:val="24"/>
        </w:rPr>
      </w:pPr>
      <w:commentRangeStart w:id="9"/>
      <w:r>
        <w:rPr>
          <w:b/>
        </w:rPr>
        <w:t>2.2 Secondary Data Collection</w:t>
      </w:r>
      <w:commentRangeEnd w:id="9"/>
      <w:r w:rsidR="00651C7B">
        <w:rPr>
          <w:rStyle w:val="CommentReference"/>
        </w:rPr>
        <w:commentReference w:id="9"/>
      </w:r>
      <w:r>
        <w:t xml:space="preserve">: </w:t>
      </w:r>
      <w:r>
        <w:rPr>
          <w:rFonts w:ascii="Times New Roman" w:eastAsia="Times New Roman" w:hAnsi="Times New Roman" w:cs="Times New Roman"/>
          <w:sz w:val="24"/>
          <w:szCs w:val="24"/>
        </w:rPr>
        <w:t xml:space="preserve">An extensive literature review was conducted using online scientific databases such as PubMed, Google Scholar, Scopus and ResearchGate. Keywords included </w:t>
      </w:r>
      <w:r>
        <w:rPr>
          <w:rFonts w:ascii="Times New Roman" w:eastAsia="Times New Roman" w:hAnsi="Times New Roman" w:cs="Times New Roman"/>
          <w:i/>
          <w:sz w:val="24"/>
          <w:szCs w:val="24"/>
        </w:rPr>
        <w:t>herbal cosmetics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plant extracts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bioactive compounds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cosmeceuticals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natural vs. synthetic cosmetics</w:t>
      </w:r>
      <w:r>
        <w:rPr>
          <w:rFonts w:ascii="Times New Roman" w:eastAsia="Times New Roman" w:hAnsi="Times New Roman" w:cs="Times New Roman"/>
          <w:sz w:val="24"/>
          <w:szCs w:val="24"/>
        </w:rPr>
        <w:t xml:space="preserve"> and specific plant names (e.g.,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Peer-reviewed journals, books and credible online sources published between 1995 and 2024 were reviewed to gather information on plant species, their chemical components and cosmetic uses. Additionally, local floristic records from the Botanical Survey of India and previous ethnobotanical studies from the Andaman and Nicobar Islands were used to identify important cosmetic plants.</w:t>
      </w:r>
    </w:p>
    <w:p w14:paraId="2D78C9F1"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10" w:name="_525g9tx7hnyq" w:colFirst="0" w:colLast="0"/>
      <w:bookmarkEnd w:id="10"/>
      <w:r>
        <w:rPr>
          <w:rFonts w:ascii="Times New Roman" w:eastAsia="Times New Roman" w:hAnsi="Times New Roman" w:cs="Times New Roman"/>
          <w:b/>
          <w:sz w:val="24"/>
          <w:szCs w:val="24"/>
        </w:rPr>
        <w:t>3. Results</w:t>
      </w:r>
    </w:p>
    <w:p w14:paraId="0DE8005D"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11" w:name="_eftq4m54phsj" w:colFirst="0" w:colLast="0"/>
      <w:bookmarkEnd w:id="11"/>
      <w:r>
        <w:rPr>
          <w:rFonts w:ascii="Times New Roman" w:eastAsia="Times New Roman" w:hAnsi="Times New Roman" w:cs="Times New Roman"/>
          <w:b/>
          <w:color w:val="000000"/>
          <w:sz w:val="24"/>
          <w:szCs w:val="24"/>
        </w:rPr>
        <w:t>3.1 Plants Used in Cosmetic Formulations</w:t>
      </w:r>
    </w:p>
    <w:p w14:paraId="1862B326"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analysis documented 59 plant species from 36 families used in cosmetic preparations. The most common families were Asteraceae, </w:t>
      </w:r>
      <w:proofErr w:type="spellStart"/>
      <w:r>
        <w:rPr>
          <w:rFonts w:ascii="Times New Roman" w:eastAsia="Times New Roman" w:hAnsi="Times New Roman" w:cs="Times New Roman"/>
          <w:sz w:val="24"/>
          <w:szCs w:val="24"/>
        </w:rPr>
        <w:t>Lamiaceae</w:t>
      </w:r>
      <w:proofErr w:type="spellEnd"/>
      <w:r>
        <w:rPr>
          <w:rFonts w:ascii="Times New Roman" w:eastAsia="Times New Roman" w:hAnsi="Times New Roman" w:cs="Times New Roman"/>
          <w:sz w:val="24"/>
          <w:szCs w:val="24"/>
        </w:rPr>
        <w:t>, Fabaceae and Rosaceae. For each plant, the scientific name, common name, part used, main chemical constituents and cosmetic applications were recorded (Table 1). The data integrates local ethnobotanical knowledge with recent global research.</w:t>
      </w:r>
    </w:p>
    <w:p w14:paraId="1D7F7799" w14:textId="77777777" w:rsidR="00AE0A10" w:rsidRDefault="00000000">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Lists of plants used in cosmetic formulations.</w:t>
      </w:r>
    </w:p>
    <w:tbl>
      <w:tblPr>
        <w:tblStyle w:val="a"/>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1305"/>
        <w:gridCol w:w="1200"/>
        <w:gridCol w:w="1980"/>
        <w:gridCol w:w="2730"/>
      </w:tblGrid>
      <w:tr w:rsidR="00AE0A10" w14:paraId="4FE4729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BE44D"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Name</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22EE5" w14:textId="77777777" w:rsidR="00AE0A10"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Name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DE7A1" w14:textId="77777777" w:rsidR="00AE0A10"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Part Used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BB632"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Bioactive Compounds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98A88"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Cosmetic Application</w:t>
            </w:r>
          </w:p>
        </w:tc>
      </w:tr>
      <w:tr w:rsidR="00AE0A10" w14:paraId="30B83F6B" w14:textId="77777777">
        <w:trPr>
          <w:trHeight w:val="58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0D46B4"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Acacia </w:t>
            </w:r>
            <w:proofErr w:type="spellStart"/>
            <w:r>
              <w:rPr>
                <w:rFonts w:ascii="Times New Roman" w:eastAsia="Times New Roman" w:hAnsi="Times New Roman" w:cs="Times New Roman"/>
                <w:i/>
                <w:sz w:val="24"/>
                <w:szCs w:val="24"/>
              </w:rPr>
              <w:t>concinna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5E292E"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Shikakai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5E8F9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88C4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B08A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shampoo, hair growth, </w:t>
            </w:r>
          </w:p>
        </w:tc>
      </w:tr>
      <w:tr w:rsidR="00AE0A10" w14:paraId="78BEB858" w14:textId="77777777">
        <w:trPr>
          <w:trHeight w:val="81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5C7AA"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Allium</w:t>
            </w:r>
            <w:r>
              <w:rPr>
                <w:rFonts w:ascii="Times New Roman" w:eastAsia="Times New Roman" w:hAnsi="Times New Roman" w:cs="Times New Roman"/>
                <w:i/>
                <w:sz w:val="24"/>
                <w:szCs w:val="24"/>
              </w:rPr>
              <w:tab/>
              <w:t xml:space="preserve"> sativum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97C6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Garlic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7603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Bulb</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369DD"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Llicin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phytoncidea</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91002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w:t>
            </w:r>
            <w:r>
              <w:rPr>
                <w:rFonts w:ascii="Times New Roman" w:eastAsia="Times New Roman" w:hAnsi="Times New Roman" w:cs="Times New Roman"/>
                <w:sz w:val="24"/>
                <w:szCs w:val="24"/>
              </w:rPr>
              <w:tab/>
              <w:t>pimples,</w:t>
            </w:r>
            <w:r>
              <w:rPr>
                <w:rFonts w:ascii="Times New Roman" w:eastAsia="Times New Roman" w:hAnsi="Times New Roman" w:cs="Times New Roman"/>
                <w:sz w:val="24"/>
                <w:szCs w:val="24"/>
              </w:rPr>
              <w:tab/>
              <w:t>anti-inflammatory properties</w:t>
            </w:r>
          </w:p>
        </w:tc>
      </w:tr>
      <w:tr w:rsidR="00AE0A10" w14:paraId="1F292211" w14:textId="77777777">
        <w:trPr>
          <w:trHeight w:val="744"/>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2F76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Arctium </w:t>
            </w:r>
            <w:proofErr w:type="spellStart"/>
            <w:r>
              <w:rPr>
                <w:rFonts w:ascii="Times New Roman" w:eastAsia="Times New Roman" w:hAnsi="Times New Roman" w:cs="Times New Roman"/>
                <w:i/>
                <w:sz w:val="24"/>
                <w:szCs w:val="24"/>
              </w:rPr>
              <w:t>lappa</w:t>
            </w:r>
            <w:proofErr w:type="spellEnd"/>
            <w:r>
              <w:rPr>
                <w:rFonts w:ascii="Times New Roman" w:eastAsia="Times New Roman" w:hAnsi="Times New Roman" w:cs="Times New Roman"/>
                <w:i/>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96EB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Burdock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A8ABC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300E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r>
              <w:rPr>
                <w:rFonts w:ascii="Times New Roman" w:eastAsia="Times New Roman" w:hAnsi="Times New Roman" w:cs="Times New Roman"/>
                <w:sz w:val="24"/>
                <w:szCs w:val="24"/>
              </w:rPr>
              <w:tab/>
              <w:t>contains a high proportion of Vitamin B, 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78C2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hair growth, and deep clean the skin Pores</w:t>
            </w:r>
          </w:p>
        </w:tc>
      </w:tr>
      <w:tr w:rsidR="00AE0A10" w14:paraId="44AA57F9" w14:textId="77777777">
        <w:trPr>
          <w:trHeight w:val="9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CB4DB" w14:textId="77777777" w:rsidR="00AE0A10" w:rsidRDefault="00000000">
            <w:pPr>
              <w:ind w:left="80"/>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 xml:space="preserve">Arnica  </w:t>
            </w:r>
            <w:proofErr w:type="spellStart"/>
            <w:r>
              <w:rPr>
                <w:rFonts w:ascii="Times New Roman" w:eastAsia="Times New Roman" w:hAnsi="Times New Roman" w:cs="Times New Roman"/>
                <w:i/>
                <w:sz w:val="24"/>
                <w:szCs w:val="24"/>
              </w:rPr>
              <w:t>montana</w:t>
            </w:r>
            <w:proofErr w:type="spellEnd"/>
            <w:proofErr w:type="gram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2DE6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Arnica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AA24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16D7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Helenalin, 11α 13-</w:t>
            </w:r>
          </w:p>
          <w:p w14:paraId="5AE153FB"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dihydrohelena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FB7C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Stimulates hair</w:t>
            </w:r>
            <w:r>
              <w:rPr>
                <w:rFonts w:ascii="Times New Roman" w:eastAsia="Times New Roman" w:hAnsi="Times New Roman" w:cs="Times New Roman"/>
                <w:sz w:val="24"/>
                <w:szCs w:val="24"/>
              </w:rPr>
              <w:tab/>
              <w:t>follicles, improves hair</w:t>
            </w:r>
          </w:p>
          <w:p w14:paraId="201AF15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re-growth</w:t>
            </w:r>
          </w:p>
        </w:tc>
      </w:tr>
      <w:tr w:rsidR="00AE0A10" w14:paraId="6F6D00A6" w14:textId="77777777">
        <w:trPr>
          <w:trHeight w:val="4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DC77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Avena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DA228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Oat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B906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E8BF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beta-glucan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9C5B7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w:t>
            </w:r>
            <w:r>
              <w:rPr>
                <w:rFonts w:ascii="Times New Roman" w:eastAsia="Times New Roman" w:hAnsi="Times New Roman" w:cs="Times New Roman"/>
                <w:sz w:val="24"/>
                <w:szCs w:val="24"/>
              </w:rPr>
              <w:tab/>
              <w:t>as a moisturiser, skin-smoothing</w:t>
            </w:r>
          </w:p>
        </w:tc>
      </w:tr>
      <w:tr w:rsidR="00AE0A10" w14:paraId="6FAB6045" w14:textId="77777777">
        <w:trPr>
          <w:trHeight w:val="667"/>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ED126"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Beta vulgaris.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A679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Beetroot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C11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Pulp</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3C85B" w14:textId="77777777" w:rsidR="00AE0A10" w:rsidRDefault="00000000">
            <w:pPr>
              <w:ind w:left="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Riboflavin,niacin</w:t>
            </w:r>
            <w:proofErr w:type="spellEnd"/>
            <w:proofErr w:type="gramEnd"/>
            <w:r>
              <w:rPr>
                <w:rFonts w:ascii="Times New Roman" w:eastAsia="Times New Roman" w:hAnsi="Times New Roman" w:cs="Times New Roman"/>
                <w:sz w:val="24"/>
                <w:szCs w:val="24"/>
              </w:rPr>
              <w:t>, vitamin C</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8A1097"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w:t>
            </w:r>
            <w:proofErr w:type="spellEnd"/>
            <w:r>
              <w:rPr>
                <w:rFonts w:ascii="Times New Roman" w:eastAsia="Times New Roman" w:hAnsi="Times New Roman" w:cs="Times New Roman"/>
                <w:sz w:val="24"/>
                <w:szCs w:val="24"/>
              </w:rPr>
              <w:tab/>
              <w:t>aging,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skin brightening</w:t>
            </w:r>
          </w:p>
        </w:tc>
      </w:tr>
      <w:tr w:rsidR="00AE0A10" w14:paraId="2D173A64"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93B2B"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Betula pendula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7F9D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Birch</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BA453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EEC6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Carotenoid, Rubisco, lignin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F406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r>
              <w:rPr>
                <w:rFonts w:ascii="Times New Roman" w:eastAsia="Times New Roman" w:hAnsi="Times New Roman" w:cs="Times New Roman"/>
                <w:sz w:val="24"/>
                <w:szCs w:val="24"/>
              </w:rPr>
              <w:tab/>
              <w:t>extract</w:t>
            </w:r>
            <w:r>
              <w:rPr>
                <w:rFonts w:ascii="Times New Roman" w:eastAsia="Times New Roman" w:hAnsi="Times New Roman" w:cs="Times New Roman"/>
                <w:sz w:val="24"/>
                <w:szCs w:val="24"/>
              </w:rPr>
              <w:tab/>
              <w:t>is used</w:t>
            </w:r>
            <w:r>
              <w:rPr>
                <w:rFonts w:ascii="Times New Roman" w:eastAsia="Times New Roman" w:hAnsi="Times New Roman" w:cs="Times New Roman"/>
                <w:sz w:val="24"/>
                <w:szCs w:val="24"/>
              </w:rPr>
              <w:tab/>
              <w:t>as an anti-dandruff</w:t>
            </w:r>
          </w:p>
        </w:tc>
      </w:tr>
      <w:tr w:rsidR="00AE0A10" w14:paraId="3DC8E6B6" w14:textId="77777777">
        <w:trPr>
          <w:trHeight w:val="9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27C8F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Brassica rapa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6C1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A834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CAC7D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Lipids, proteins,</w:t>
            </w:r>
          </w:p>
          <w:p w14:paraId="2861013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phenolic compounds,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91FE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anti-ageing, heal chapped lips</w:t>
            </w:r>
          </w:p>
        </w:tc>
      </w:tr>
      <w:tr w:rsidR="00AE0A10" w14:paraId="17FA9094" w14:textId="77777777">
        <w:trPr>
          <w:trHeight w:val="120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7A424"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Butea</w:t>
            </w:r>
            <w:r>
              <w:rPr>
                <w:rFonts w:ascii="Times New Roman" w:eastAsia="Times New Roman" w:hAnsi="Times New Roman" w:cs="Times New Roman"/>
                <w:i/>
                <w:sz w:val="24"/>
                <w:szCs w:val="24"/>
              </w:rPr>
              <w:tab/>
              <w:t xml:space="preserve">frondosa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70D29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Dhak</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CD39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5CFED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Luteolin, </w:t>
            </w:r>
            <w:proofErr w:type="spellStart"/>
            <w:r>
              <w:rPr>
                <w:rFonts w:ascii="Times New Roman" w:eastAsia="Times New Roman" w:hAnsi="Times New Roman" w:cs="Times New Roman"/>
                <w:sz w:val="24"/>
                <w:szCs w:val="24"/>
              </w:rPr>
              <w:t>Chrysoeriol</w:t>
            </w:r>
            <w:proofErr w:type="spellEnd"/>
            <w:r>
              <w:rPr>
                <w:rFonts w:ascii="Times New Roman" w:eastAsia="Times New Roman" w:hAnsi="Times New Roman" w:cs="Times New Roman"/>
                <w:sz w:val="24"/>
                <w:szCs w:val="24"/>
              </w:rPr>
              <w:t xml:space="preserve"> 7- O-β-D-4C1-</w:t>
            </w:r>
          </w:p>
          <w:p w14:paraId="0DA8B16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glucuronic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A9B0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Anti-fungal, complexion-enhancing</w:t>
            </w:r>
          </w:p>
          <w:p w14:paraId="57D4C0F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properties</w:t>
            </w:r>
          </w:p>
        </w:tc>
      </w:tr>
      <w:tr w:rsidR="00AE0A10" w14:paraId="1221C553" w14:textId="77777777">
        <w:trPr>
          <w:trHeight w:val="10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94BFF"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Carica papaya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51B0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Papaya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5AA78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 seeds, latex</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9913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Papain, cystatin, </w:t>
            </w:r>
          </w:p>
          <w:p w14:paraId="3DA4435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proteolytic</w:t>
            </w:r>
          </w:p>
          <w:p w14:paraId="61B85D6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Enzymes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E55CB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face scrubs, skin brightening,</w:t>
            </w:r>
          </w:p>
        </w:tc>
      </w:tr>
      <w:tr w:rsidR="00AE0A10" w14:paraId="6550E9B4" w14:textId="77777777">
        <w:trPr>
          <w:trHeight w:val="9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BE8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Carthamus tinctorius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E8C5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DD5D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61E58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Benzyl-O-β- </w:t>
            </w:r>
            <w:proofErr w:type="spellStart"/>
            <w:r>
              <w:rPr>
                <w:rFonts w:ascii="Times New Roman" w:eastAsia="Times New Roman" w:hAnsi="Times New Roman" w:cs="Times New Roman"/>
                <w:sz w:val="24"/>
                <w:szCs w:val="24"/>
              </w:rPr>
              <w:t>Dglucopyrano</w:t>
            </w:r>
            <w:proofErr w:type="spellEnd"/>
            <w:r>
              <w:rPr>
                <w:rFonts w:ascii="Times New Roman" w:eastAsia="Times New Roman" w:hAnsi="Times New Roman" w:cs="Times New Roman"/>
                <w:sz w:val="24"/>
                <w:szCs w:val="24"/>
              </w:rPr>
              <w:t xml:space="preserve"> side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E99D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make hair tonic, strengthens hair</w:t>
            </w:r>
            <w:r>
              <w:rPr>
                <w:rFonts w:ascii="Times New Roman" w:eastAsia="Times New Roman" w:hAnsi="Times New Roman" w:cs="Times New Roman"/>
                <w:sz w:val="24"/>
                <w:szCs w:val="24"/>
              </w:rPr>
              <w:tab/>
              <w:t>follicles</w:t>
            </w:r>
          </w:p>
        </w:tc>
      </w:tr>
      <w:tr w:rsidR="00AE0A10" w14:paraId="0D4ABF8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22905B"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Crocus sativus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08D77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Saffron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3EB2F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Stigma</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58E0B"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Safranal</w:t>
            </w:r>
            <w:proofErr w:type="spellEnd"/>
            <w:r>
              <w:rPr>
                <w:rFonts w:ascii="Times New Roman" w:eastAsia="Times New Roman" w:hAnsi="Times New Roman" w:cs="Times New Roman"/>
                <w:sz w:val="24"/>
                <w:szCs w:val="24"/>
              </w:rPr>
              <w:t>, Carotenoid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718AF" w14:textId="77777777" w:rsidR="00AE0A10" w:rsidRDefault="00000000">
            <w:pPr>
              <w:spacing w:after="10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bath massage, improve skin tone</w:t>
            </w:r>
          </w:p>
        </w:tc>
      </w:tr>
      <w:tr w:rsidR="00AE0A10" w14:paraId="7195AD09" w14:textId="77777777">
        <w:trPr>
          <w:trHeight w:val="79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167BF" w14:textId="77777777" w:rsidR="00AE0A10" w:rsidRDefault="00000000">
            <w:pPr>
              <w:spacing w:after="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Cucumis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15C07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Cucumber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86346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 extract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64292" w14:textId="77777777" w:rsidR="00AE0A10" w:rsidRDefault="00000000">
            <w:pPr>
              <w:spacing w:after="2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Linoleic acid, oleic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84900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 hyperpigmentation, prevent dark circles</w:t>
            </w:r>
          </w:p>
        </w:tc>
      </w:tr>
      <w:tr w:rsidR="00AE0A10" w14:paraId="3E39BC0B"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C2C55"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D684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Bhangra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777B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B8793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w:t>
            </w:r>
            <w:proofErr w:type="spellStart"/>
            <w:r>
              <w:rPr>
                <w:rFonts w:ascii="Times New Roman" w:eastAsia="Times New Roman" w:hAnsi="Times New Roman" w:cs="Times New Roman"/>
                <w:sz w:val="24"/>
                <w:szCs w:val="24"/>
              </w:rPr>
              <w:t>coumestans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F866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dyeing, </w:t>
            </w:r>
          </w:p>
          <w:p w14:paraId="67A4F43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w:t>
            </w:r>
            <w:proofErr w:type="spellStart"/>
            <w:r>
              <w:rPr>
                <w:rFonts w:ascii="Times New Roman" w:eastAsia="Times New Roman" w:hAnsi="Times New Roman" w:cs="Times New Roman"/>
                <w:sz w:val="24"/>
                <w:szCs w:val="24"/>
              </w:rPr>
              <w:t>hairfall</w:t>
            </w:r>
            <w:proofErr w:type="spellEnd"/>
          </w:p>
        </w:tc>
      </w:tr>
      <w:tr w:rsidR="00AE0A10" w14:paraId="31D16A67"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FD89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Glycyrrhiza glabra</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44C6D"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Licorice</w:t>
            </w:r>
            <w:proofErr w:type="spellEnd"/>
            <w:r>
              <w:rPr>
                <w:rFonts w:ascii="Times New Roman" w:eastAsia="Times New Roman" w:hAnsi="Times New Roman" w:cs="Times New Roman"/>
                <w:sz w:val="24"/>
                <w:szCs w:val="24"/>
              </w:rPr>
              <w:t xml:space="preserve">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4E74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AA94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Glycyrrhizin,</w:t>
            </w:r>
            <w:r>
              <w:rPr>
                <w:rFonts w:ascii="Times New Roman" w:eastAsia="Times New Roman" w:hAnsi="Times New Roman" w:cs="Times New Roman"/>
                <w:sz w:val="24"/>
                <w:szCs w:val="24"/>
              </w:rPr>
              <w:tab/>
            </w:r>
          </w:p>
          <w:p w14:paraId="32ABD7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9403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Anti-inflammatory, treat sunburn</w:t>
            </w:r>
          </w:p>
        </w:tc>
      </w:tr>
      <w:tr w:rsidR="00AE0A10" w14:paraId="54D3620F"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BC4E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Juglans regia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ED1FA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Walnut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3B4F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322A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Juglone, ellagic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54B3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Acne treatment, anti-dandruff</w:t>
            </w:r>
          </w:p>
        </w:tc>
      </w:tr>
      <w:tr w:rsidR="00AE0A10" w14:paraId="021F7766"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5B49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Juniperus communis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CCD5A"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Aaraar</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EFC1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4ADFA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sabinene, α-</w:t>
            </w:r>
          </w:p>
          <w:p w14:paraId="5972813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pinene</w:t>
            </w:r>
            <w:r>
              <w:rPr>
                <w:rFonts w:ascii="Times New Roman" w:eastAsia="Times New Roman" w:hAnsi="Times New Roman" w:cs="Times New Roman"/>
                <w:sz w:val="24"/>
                <w:szCs w:val="24"/>
              </w:rPr>
              <w:tab/>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36D9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rejuvenation promotes skin health</w:t>
            </w:r>
          </w:p>
        </w:tc>
      </w:tr>
      <w:tr w:rsidR="00AE0A10" w14:paraId="46BC38B3"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4331D"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Lawsonia</w:t>
            </w:r>
            <w:proofErr w:type="spellEnd"/>
            <w:r>
              <w:rPr>
                <w:rFonts w:ascii="Times New Roman" w:eastAsia="Times New Roman" w:hAnsi="Times New Roman" w:cs="Times New Roman"/>
                <w:i/>
                <w:sz w:val="24"/>
                <w:szCs w:val="24"/>
              </w:rPr>
              <w:t xml:space="preserve"> inermis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9995B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Henna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113E1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83194"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Lalioside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lawsoniaside</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2D53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w:t>
            </w:r>
          </w:p>
          <w:p w14:paraId="141A0EF3" w14:textId="77777777" w:rsidR="00AE0A10" w:rsidRDefault="00000000">
            <w:pPr>
              <w:ind w:left="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Inflammatory,  hair</w:t>
            </w:r>
            <w:proofErr w:type="gramEnd"/>
            <w:r>
              <w:rPr>
                <w:rFonts w:ascii="Times New Roman" w:eastAsia="Times New Roman" w:hAnsi="Times New Roman" w:cs="Times New Roman"/>
                <w:sz w:val="24"/>
                <w:szCs w:val="24"/>
              </w:rPr>
              <w:t xml:space="preserve"> dyeing</w:t>
            </w:r>
          </w:p>
        </w:tc>
      </w:tr>
      <w:tr w:rsidR="00AE0A10" w14:paraId="5EE3902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D7FC4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Helianthus annuus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4F93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08B3C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E4BC9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Linoleic acid, </w:t>
            </w:r>
          </w:p>
          <w:p w14:paraId="6824DA8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F704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Antioxidants prevent wrinkles,</w:t>
            </w:r>
            <w:r>
              <w:rPr>
                <w:rFonts w:ascii="Times New Roman" w:eastAsia="Times New Roman" w:hAnsi="Times New Roman" w:cs="Times New Roman"/>
                <w:sz w:val="24"/>
                <w:szCs w:val="24"/>
              </w:rPr>
              <w:tab/>
            </w:r>
          </w:p>
        </w:tc>
      </w:tr>
      <w:tr w:rsidR="00AE0A10" w14:paraId="0DD7282E" w14:textId="77777777">
        <w:trPr>
          <w:trHeight w:val="63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E6775"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Linum </w:t>
            </w:r>
            <w:proofErr w:type="spellStart"/>
            <w:r>
              <w:rPr>
                <w:rFonts w:ascii="Times New Roman" w:eastAsia="Times New Roman" w:hAnsi="Times New Roman" w:cs="Times New Roman"/>
                <w:i/>
                <w:sz w:val="24"/>
                <w:szCs w:val="24"/>
              </w:rPr>
              <w:t>usitatissimum</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3E94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Flaxseed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9AA6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B082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Stearic acid, gallic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5D9F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moisturiser, skin tightening</w:t>
            </w:r>
          </w:p>
        </w:tc>
      </w:tr>
      <w:tr w:rsidR="00AE0A10" w14:paraId="621DBB38"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2D2B94"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Mentha piperita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D8F7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Peppermint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521F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FB5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Menthol, menthone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EC5F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Antibacterial, skin-cleansing properties</w:t>
            </w:r>
          </w:p>
        </w:tc>
      </w:tr>
      <w:tr w:rsidR="00AE0A10" w14:paraId="4C4F5283"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A4446A"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Nardostachys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jatamansi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E14DA8"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Jatamansi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CF3E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4F46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Angelicin, </w:t>
            </w:r>
            <w:proofErr w:type="spellStart"/>
            <w:r>
              <w:rPr>
                <w:rFonts w:ascii="Times New Roman" w:eastAsia="Times New Roman" w:hAnsi="Times New Roman" w:cs="Times New Roman"/>
                <w:sz w:val="24"/>
                <w:szCs w:val="24"/>
              </w:rPr>
              <w:t>jatamansinol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FE77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promote hair growth</w:t>
            </w:r>
          </w:p>
        </w:tc>
      </w:tr>
      <w:tr w:rsidR="00AE0A10" w14:paraId="77FF4A62"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D51B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Prunus dulcis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4C96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Almond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401C5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AE8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Oleic acid, </w:t>
            </w:r>
            <w:proofErr w:type="spellStart"/>
            <w:r>
              <w:rPr>
                <w:rFonts w:ascii="Times New Roman" w:eastAsia="Times New Roman" w:hAnsi="Times New Roman" w:cs="Times New Roman"/>
                <w:sz w:val="24"/>
                <w:szCs w:val="24"/>
              </w:rPr>
              <w:t>campesterol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617E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prevents hair loss</w:t>
            </w:r>
          </w:p>
        </w:tc>
      </w:tr>
      <w:tr w:rsidR="00AE0A10" w14:paraId="381EA69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59986"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Rosmarinus officinalis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F705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Rosemary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5781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D1D7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Triterpenes, </w:t>
            </w:r>
            <w:proofErr w:type="spellStart"/>
            <w:r>
              <w:rPr>
                <w:rFonts w:ascii="Times New Roman" w:eastAsia="Times New Roman" w:hAnsi="Times New Roman" w:cs="Times New Roman"/>
                <w:sz w:val="24"/>
                <w:szCs w:val="24"/>
              </w:rPr>
              <w:t>rosmanol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F410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hair growth, improve scalp circulation</w:t>
            </w:r>
          </w:p>
        </w:tc>
      </w:tr>
      <w:tr w:rsidR="00AE0A10" w14:paraId="4390456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A1B7E"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D776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Aloe vera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B9BD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gel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5672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polysaccharides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264C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Moisturiser, anti-ageing, soothing gel</w:t>
            </w:r>
          </w:p>
        </w:tc>
      </w:tr>
      <w:tr w:rsidR="00AE0A10" w14:paraId="20C32AA9"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3AC4F"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5FA0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Neem</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612F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29CE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Azadirachtin, </w:t>
            </w:r>
            <w:proofErr w:type="spellStart"/>
            <w:r>
              <w:rPr>
                <w:rFonts w:ascii="Times New Roman" w:eastAsia="Times New Roman" w:hAnsi="Times New Roman" w:cs="Times New Roman"/>
                <w:sz w:val="24"/>
                <w:szCs w:val="24"/>
              </w:rPr>
              <w:t>nimbin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AC1A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Anti-acne, antifungal, antiseptic</w:t>
            </w:r>
          </w:p>
        </w:tc>
      </w:tr>
      <w:tr w:rsidR="00AE0A10" w14:paraId="7EAE8780"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861D1"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D999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Turmeric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B24A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9135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 turmerone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8158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anti-inflammatory</w:t>
            </w:r>
          </w:p>
        </w:tc>
      </w:tr>
      <w:tr w:rsidR="00AE0A10" w14:paraId="6D2D0CC4"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912C55"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E674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AC398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7AEC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C,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6823A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antioxidant</w:t>
            </w:r>
          </w:p>
        </w:tc>
      </w:tr>
      <w:tr w:rsidR="00AE0A10" w14:paraId="569F0CFA"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FBD8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Santalum album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25D2E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Sandalwood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8EE6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Heartwood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F341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proofErr w:type="spellStart"/>
            <w:r>
              <w:rPr>
                <w:rFonts w:ascii="Times New Roman" w:eastAsia="Times New Roman" w:hAnsi="Times New Roman" w:cs="Times New Roman"/>
                <w:sz w:val="24"/>
                <w:szCs w:val="24"/>
              </w:rPr>
              <w:t>santalol</w:t>
            </w:r>
            <w:proofErr w:type="spellEnd"/>
            <w:r>
              <w:rPr>
                <w:rFonts w:ascii="Times New Roman" w:eastAsia="Times New Roman" w:hAnsi="Times New Roman" w:cs="Times New Roman"/>
                <w:sz w:val="24"/>
                <w:szCs w:val="24"/>
              </w:rPr>
              <w:t xml:space="preserve"> &amp; Beta-</w:t>
            </w:r>
            <w:proofErr w:type="spellStart"/>
            <w:r>
              <w:rPr>
                <w:rFonts w:ascii="Times New Roman" w:eastAsia="Times New Roman" w:hAnsi="Times New Roman" w:cs="Times New Roman"/>
                <w:sz w:val="24"/>
                <w:szCs w:val="24"/>
              </w:rPr>
              <w:t>santalol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D6F2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fragrance</w:t>
            </w:r>
          </w:p>
        </w:tc>
      </w:tr>
      <w:tr w:rsidR="00AE0A10" w14:paraId="05ED85AC"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C1C7C9"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Camellia 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A324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 plant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069EF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E0C4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Polyphenols, catechins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ACF3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UV protection</w:t>
            </w:r>
          </w:p>
        </w:tc>
      </w:tr>
      <w:tr w:rsidR="00AE0A10" w14:paraId="12F1D39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DCC8A"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Rosa </w:t>
            </w:r>
            <w:proofErr w:type="spellStart"/>
            <w:r>
              <w:rPr>
                <w:rFonts w:ascii="Times New Roman" w:eastAsia="Times New Roman" w:hAnsi="Times New Roman" w:cs="Times New Roman"/>
                <w:i/>
                <w:sz w:val="24"/>
                <w:szCs w:val="24"/>
              </w:rPr>
              <w:t>damascena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C6E5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Damask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135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Petals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A6F6D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7660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toner, anti-inflammatory</w:t>
            </w:r>
          </w:p>
        </w:tc>
      </w:tr>
      <w:tr w:rsidR="00AE0A10" w14:paraId="5DD30512" w14:textId="77777777">
        <w:trPr>
          <w:trHeight w:val="6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1DFE"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17B9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daisy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4EC29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8C154B"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Coumestans</w:t>
            </w:r>
            <w:proofErr w:type="spellEnd"/>
            <w:r>
              <w:rPr>
                <w:rFonts w:ascii="Times New Roman" w:eastAsia="Times New Roman" w:hAnsi="Times New Roman" w:cs="Times New Roman"/>
                <w:sz w:val="24"/>
                <w:szCs w:val="24"/>
              </w:rPr>
              <w:t>, 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198A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dye, growth promoter</w:t>
            </w:r>
          </w:p>
        </w:tc>
      </w:tr>
      <w:tr w:rsidR="00AE0A10" w14:paraId="1A8B9C30"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65B49"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Citrus limon</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8A78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FE61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B10E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Limonene, hesperidin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3E38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Anti-pigmentation, scalp health</w:t>
            </w:r>
          </w:p>
        </w:tc>
      </w:tr>
      <w:tr w:rsidR="00AE0A10" w14:paraId="37E9C39D"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F3AC7C"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Centella</w:t>
            </w:r>
            <w:proofErr w:type="spellEnd"/>
            <w:r>
              <w:rPr>
                <w:rFonts w:ascii="Times New Roman" w:eastAsia="Times New Roman" w:hAnsi="Times New Roman" w:cs="Times New Roman"/>
                <w:i/>
                <w:sz w:val="24"/>
                <w:szCs w:val="24"/>
              </w:rPr>
              <w:t xml:space="preserve"> asiatica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D0317"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Gotu</w:t>
            </w:r>
            <w:proofErr w:type="spellEnd"/>
            <w:r>
              <w:rPr>
                <w:rFonts w:ascii="Times New Roman" w:eastAsia="Times New Roman" w:hAnsi="Times New Roman" w:cs="Times New Roman"/>
                <w:sz w:val="24"/>
                <w:szCs w:val="24"/>
              </w:rPr>
              <w:t xml:space="preserve"> kola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C4E8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BCEA8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Triterpenoids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E2F4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Collagen booster, wound healing</w:t>
            </w:r>
          </w:p>
        </w:tc>
      </w:tr>
      <w:tr w:rsidR="00AE0A10" w14:paraId="1A4E00E1"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236AD"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Hibiscus rosa-sinensis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8601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8C2D8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BA4FB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Anthocyanins, flavonoids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196A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conditioner, anti-dandruff</w:t>
            </w:r>
          </w:p>
        </w:tc>
      </w:tr>
      <w:tr w:rsidR="00AE0A10" w14:paraId="0E634D1F"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48626"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Murraya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koenigii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1B222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Curry leaves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FAD12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646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Carbazole,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DBAC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tonic, scalp nourishment</w:t>
            </w:r>
          </w:p>
        </w:tc>
      </w:tr>
      <w:tr w:rsidR="00AE0A10" w14:paraId="06461B5E"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2563C"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Withania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somnifera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03099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Ashwagandha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314B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8E4876"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Withanolides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E8F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skin rejuvenation</w:t>
            </w:r>
          </w:p>
        </w:tc>
      </w:tr>
      <w:tr w:rsidR="00AE0A10" w14:paraId="4CEDE9C7"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49CF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Coffea arabica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6BC4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Coffee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82802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7B627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Caffeine, polyphenols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E14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 protector, exfoliant</w:t>
            </w:r>
          </w:p>
        </w:tc>
      </w:tr>
      <w:tr w:rsidR="00AE0A10" w14:paraId="69466F08"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2E58B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Olea europaea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0DA9F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E218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905BF"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oleuropein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E31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anti-inflammatory</w:t>
            </w:r>
          </w:p>
        </w:tc>
      </w:tr>
    </w:tbl>
    <w:p w14:paraId="4E1E642A"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EF58C6D" w14:textId="77777777" w:rsidR="00AE0A10" w:rsidRDefault="00AE0A10">
      <w:pPr>
        <w:jc w:val="both"/>
        <w:rPr>
          <w:rFonts w:ascii="Times New Roman" w:eastAsia="Times New Roman" w:hAnsi="Times New Roman" w:cs="Times New Roman"/>
          <w:sz w:val="24"/>
          <w:szCs w:val="24"/>
        </w:rPr>
      </w:pPr>
    </w:p>
    <w:p w14:paraId="2D192464" w14:textId="77777777" w:rsidR="00AE0A10" w:rsidRDefault="00000000">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The tropical flora of the Andaman Islands is rich in plants with potential cosmetic value. Both indigenous and cultivated species, such as </w:t>
      </w: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r>
        <w:rPr>
          <w:rFonts w:ascii="Times New Roman" w:eastAsia="Times New Roman" w:hAnsi="Times New Roman" w:cs="Times New Roman"/>
          <w:sz w:val="24"/>
          <w:szCs w:val="24"/>
        </w:rPr>
        <w:t xml:space="preserve"> (Aloe vera),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(Turmeric),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(Indian gooseberry),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r>
        <w:rPr>
          <w:rFonts w:ascii="Times New Roman" w:eastAsia="Times New Roman" w:hAnsi="Times New Roman" w:cs="Times New Roman"/>
          <w:sz w:val="24"/>
          <w:szCs w:val="24"/>
        </w:rPr>
        <w:t xml:space="preserve"> (Neem),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(Hibiscus),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(Coconut)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(Sandalwood) are commonly used by island residents in their beauty and skincare routines. For instance, local women use fresh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gel as a natural moisturiser and after-sun lotion, while </w:t>
      </w: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longa</w:t>
      </w:r>
      <w:proofErr w:type="spellEnd"/>
      <w:r>
        <w:rPr>
          <w:rFonts w:ascii="Times New Roman" w:eastAsia="Times New Roman" w:hAnsi="Times New Roman" w:cs="Times New Roman"/>
          <w:sz w:val="24"/>
          <w:szCs w:val="24"/>
        </w:rPr>
        <w:t xml:space="preserve"> paste is traditionally applied to brighten the skin and treat minor infections. Coconut oil, widely produced across the islands, is used for hair nourishment and as a carrier oil in homemade herbal preparations. Likewise, extracts from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fruits act as natural conditioners and anti-ageing agents and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flowers are used to promote hair growth and reduce dandruff. Many of these traditional practices align with the findings of Vaidya et al. (2023), who emphasised that plant-based formulations exhibit superior biocompatibility and fewer side effects than synthetic analogues. Moreover, these species are rich in bioactives that provide moisturising, cleansing, UV-protective and antimicrobial benefits. Notably, </w:t>
      </w:r>
      <w:r>
        <w:rPr>
          <w:rFonts w:ascii="Times New Roman" w:eastAsia="Times New Roman" w:hAnsi="Times New Roman" w:cs="Times New Roman"/>
          <w:i/>
          <w:sz w:val="24"/>
          <w:szCs w:val="24"/>
        </w:rPr>
        <w:t>Citrus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Olea</w:t>
      </w:r>
      <w:r>
        <w:rPr>
          <w:rFonts w:ascii="Times New Roman" w:eastAsia="Times New Roman" w:hAnsi="Times New Roman" w:cs="Times New Roman"/>
          <w:sz w:val="24"/>
          <w:szCs w:val="24"/>
        </w:rPr>
        <w:t xml:space="preserve"> by-products have been recognised globally as sustainable sources of cosmetic-grade compounds </w:t>
      </w:r>
      <w:commentRangeStart w:id="12"/>
      <w:r>
        <w:rPr>
          <w:rFonts w:ascii="Times New Roman" w:eastAsia="Times New Roman" w:hAnsi="Times New Roman" w:cs="Times New Roman"/>
          <w:sz w:val="24"/>
          <w:szCs w:val="24"/>
        </w:rPr>
        <w:t>(Bhuvaneswari &amp; Chandan, 2018).</w:t>
      </w:r>
      <w:commentRangeEnd w:id="12"/>
      <w:r w:rsidR="00651C7B">
        <w:rPr>
          <w:rStyle w:val="CommentReference"/>
        </w:rPr>
        <w:commentReference w:id="12"/>
      </w:r>
    </w:p>
    <w:p w14:paraId="3895CE4B"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13" w:name="_4soci3kkfdk3" w:colFirst="0" w:colLast="0"/>
      <w:bookmarkEnd w:id="13"/>
      <w:r>
        <w:rPr>
          <w:rFonts w:ascii="Times New Roman" w:eastAsia="Times New Roman" w:hAnsi="Times New Roman" w:cs="Times New Roman"/>
          <w:b/>
          <w:color w:val="000000"/>
          <w:sz w:val="24"/>
          <w:szCs w:val="24"/>
        </w:rPr>
        <w:lastRenderedPageBreak/>
        <w:t>3.2 Bioactive Compounds and Mechanisms</w:t>
      </w:r>
    </w:p>
    <w:p w14:paraId="6617F566"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efficacy of plant-based cosmetics is largely attributed to their secondary metabolites. Several biochemical actions help in maintaining skin hydration, delaying photoaging and reducing oxidative stress. (</w:t>
      </w:r>
      <w:proofErr w:type="spellStart"/>
      <w:r>
        <w:rPr>
          <w:rFonts w:ascii="Times New Roman" w:eastAsia="Times New Roman" w:hAnsi="Times New Roman" w:cs="Times New Roman"/>
          <w:sz w:val="24"/>
          <w:szCs w:val="24"/>
          <w:highlight w:val="white"/>
        </w:rPr>
        <w:t>Elshafie</w:t>
      </w:r>
      <w:proofErr w:type="spellEnd"/>
      <w:r>
        <w:rPr>
          <w:rFonts w:ascii="Times New Roman" w:eastAsia="Times New Roman" w:hAnsi="Times New Roman" w:cs="Times New Roman"/>
          <w:sz w:val="24"/>
          <w:szCs w:val="24"/>
          <w:highlight w:val="white"/>
        </w:rPr>
        <w:t xml:space="preserve"> et al., 2023). For example -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Flavonoids (in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provide antioxidant protection and improve skin elasticity; (ii) Terpenoids and phenolics (in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exhibit antimicrobial and anti-inflammatory effects; (iii) Saponins (in </w:t>
      </w:r>
      <w:proofErr w:type="spellStart"/>
      <w:r>
        <w:rPr>
          <w:rFonts w:ascii="Times New Roman" w:eastAsia="Times New Roman" w:hAnsi="Times New Roman" w:cs="Times New Roman"/>
          <w:i/>
          <w:sz w:val="24"/>
          <w:szCs w:val="24"/>
        </w:rPr>
        <w:t>Shikakai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Sapindus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trifoliatus</w:t>
      </w:r>
      <w:proofErr w:type="spellEnd"/>
      <w:r>
        <w:rPr>
          <w:rFonts w:ascii="Times New Roman" w:eastAsia="Times New Roman" w:hAnsi="Times New Roman" w:cs="Times New Roman"/>
          <w:sz w:val="24"/>
          <w:szCs w:val="24"/>
        </w:rPr>
        <w:t xml:space="preserve">) act as natural cleansers and foam stabilizers and (iv) Essential oils (from </w:t>
      </w:r>
      <w:r>
        <w:rPr>
          <w:rFonts w:ascii="Times New Roman" w:eastAsia="Times New Roman" w:hAnsi="Times New Roman" w:cs="Times New Roman"/>
          <w:i/>
          <w:sz w:val="24"/>
          <w:szCs w:val="24"/>
        </w:rPr>
        <w:t xml:space="preserve">Cymbopogon </w:t>
      </w:r>
      <w:proofErr w:type="spellStart"/>
      <w:r>
        <w:rPr>
          <w:rFonts w:ascii="Times New Roman" w:eastAsia="Times New Roman" w:hAnsi="Times New Roman" w:cs="Times New Roman"/>
          <w:i/>
          <w:sz w:val="24"/>
          <w:szCs w:val="24"/>
        </w:rPr>
        <w:t>citratus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Lavandula officinalis</w:t>
      </w:r>
      <w:r>
        <w:rPr>
          <w:rFonts w:ascii="Times New Roman" w:eastAsia="Times New Roman" w:hAnsi="Times New Roman" w:cs="Times New Roman"/>
          <w:sz w:val="24"/>
          <w:szCs w:val="24"/>
        </w:rPr>
        <w:t>) impart fragrance and possess soothing, antiseptic properties.</w:t>
      </w:r>
    </w:p>
    <w:p w14:paraId="402E484F" w14:textId="77777777" w:rsidR="00AE0A1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 Consumer Survey Findings</w:t>
      </w:r>
    </w:p>
    <w:p w14:paraId="4A98DB03" w14:textId="77777777" w:rsidR="00AE0A1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14" w:name="_ykd4r3dkf8ft" w:colFirst="0" w:colLast="0"/>
      <w:bookmarkEnd w:id="14"/>
      <w:r>
        <w:rPr>
          <w:rFonts w:ascii="Times New Roman" w:eastAsia="Times New Roman" w:hAnsi="Times New Roman" w:cs="Times New Roman"/>
          <w:color w:val="000000"/>
          <w:sz w:val="24"/>
          <w:szCs w:val="24"/>
        </w:rPr>
        <w:t>The survey of 118 respondents yielded the following key insights:</w:t>
      </w:r>
    </w:p>
    <w:p w14:paraId="6516D389" w14:textId="77777777" w:rsidR="00AE0A10" w:rsidRDefault="00000000">
      <w:pPr>
        <w:pStyle w:val="Heading3"/>
        <w:keepNext w:val="0"/>
        <w:keepLines w:val="0"/>
        <w:shd w:val="clear" w:color="auto" w:fill="FFFFFF"/>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Cosmetic Preference: A majority of respondents (50.9%) preferred natural cosmetics, while 43.2% used both natural and synthetic products. Only 5.9% exclusively used synthetic cosmetics.</w:t>
      </w:r>
    </w:p>
    <w:p w14:paraId="37BE199E"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Brand Preference: Himalaya was the dominant brand, preferred by 52.2% of respondents. This was followed by Patanjali (17.8%), </w:t>
      </w:r>
      <w:proofErr w:type="spellStart"/>
      <w:r>
        <w:rPr>
          <w:rFonts w:ascii="Times New Roman" w:eastAsia="Times New Roman" w:hAnsi="Times New Roman" w:cs="Times New Roman"/>
          <w:color w:val="000000"/>
          <w:sz w:val="24"/>
          <w:szCs w:val="24"/>
        </w:rPr>
        <w:t>Biotique</w:t>
      </w:r>
      <w:proofErr w:type="spellEnd"/>
      <w:r>
        <w:rPr>
          <w:rFonts w:ascii="Times New Roman" w:eastAsia="Times New Roman" w:hAnsi="Times New Roman" w:cs="Times New Roman"/>
          <w:color w:val="000000"/>
          <w:sz w:val="24"/>
          <w:szCs w:val="24"/>
        </w:rPr>
        <w:t xml:space="preserve"> (12.7%), Lotus (5.1%) and Khadi (2.5%). The primary reasons for choosing Himalaya were its natural ingredient profile, affordability and brand trust.</w:t>
      </w:r>
    </w:p>
    <w:p w14:paraId="12E99CFD"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Awareness Level: While 72.0% of respondents were aware of the benefits of natural cosmetics, 26.3% had limited knowledge and 1.7% were completely unaware.</w:t>
      </w:r>
    </w:p>
    <w:p w14:paraId="2738608A"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Price Perception: Most consumers (59.0%) found their preferred brand to be moderately priced, while 23.2% considered it expensive and 17.7% found it inexpensive.</w:t>
      </w:r>
    </w:p>
    <w:p w14:paraId="38DC64AD"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15" w:name="_prfbhpkncve0" w:colFirst="0" w:colLast="0"/>
      <w:bookmarkEnd w:id="15"/>
      <w:r>
        <w:rPr>
          <w:rFonts w:ascii="Times New Roman" w:eastAsia="Times New Roman" w:hAnsi="Times New Roman" w:cs="Times New Roman"/>
          <w:color w:val="000000"/>
          <w:sz w:val="24"/>
          <w:szCs w:val="24"/>
        </w:rPr>
        <w:t>Socio-economic Factor: The majority of respondents belonged to the middle-income group (below ₹8 Lakhs annually), indicating that affordability is a significant factor in purchasing decisions.</w:t>
      </w:r>
    </w:p>
    <w:p w14:paraId="7A0F12D1"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16" w:name="_vk6980z1hbi6" w:colFirst="0" w:colLast="0"/>
      <w:bookmarkEnd w:id="16"/>
      <w:r>
        <w:rPr>
          <w:rFonts w:ascii="Times New Roman" w:eastAsia="Times New Roman" w:hAnsi="Times New Roman" w:cs="Times New Roman"/>
          <w:color w:val="000000"/>
          <w:sz w:val="24"/>
          <w:szCs w:val="24"/>
        </w:rPr>
        <w:t>Use of Homemade Remedies: A significant number of respondents confirmed using homemade remedies, highlighting the persistence of traditional knowledge in daily care routines.</w:t>
      </w:r>
    </w:p>
    <w:p w14:paraId="2F51D131"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echo global consumer trends, where natural and sustainable brands are increasingly preferred due to health consciousness and ecological awareness (IFSCC, 2023). A detailed comparison of product lines from Himalaya (representing natural cosmetics) and L'Oréal Paris (representing synthetic cosmetics) is given in Table 2.</w:t>
      </w:r>
    </w:p>
    <w:p w14:paraId="70D3029D"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Comparison of products from Himalaya and L'Oréal Paris</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600"/>
        <w:gridCol w:w="3405"/>
      </w:tblGrid>
      <w:tr w:rsidR="00AE0A10" w14:paraId="0589AA97" w14:textId="77777777">
        <w:tc>
          <w:tcPr>
            <w:tcW w:w="1995" w:type="dxa"/>
            <w:tcMar>
              <w:top w:w="100" w:type="dxa"/>
              <w:left w:w="100" w:type="dxa"/>
              <w:bottom w:w="100" w:type="dxa"/>
              <w:right w:w="100" w:type="dxa"/>
            </w:tcMar>
          </w:tcPr>
          <w:p w14:paraId="6A183B9E"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Aspect</w:t>
            </w:r>
          </w:p>
        </w:tc>
        <w:tc>
          <w:tcPr>
            <w:tcW w:w="3600" w:type="dxa"/>
            <w:tcMar>
              <w:top w:w="100" w:type="dxa"/>
              <w:left w:w="100" w:type="dxa"/>
              <w:bottom w:w="100" w:type="dxa"/>
              <w:right w:w="100" w:type="dxa"/>
            </w:tcMar>
          </w:tcPr>
          <w:p w14:paraId="3EB3FC88"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Himalaya (Natural)</w:t>
            </w:r>
          </w:p>
        </w:tc>
        <w:tc>
          <w:tcPr>
            <w:tcW w:w="3405" w:type="dxa"/>
            <w:tcMar>
              <w:top w:w="100" w:type="dxa"/>
              <w:left w:w="100" w:type="dxa"/>
              <w:bottom w:w="100" w:type="dxa"/>
              <w:right w:w="100" w:type="dxa"/>
            </w:tcMar>
          </w:tcPr>
          <w:p w14:paraId="19EBC8F9"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L’Oreal Paris (Synthetic)</w:t>
            </w:r>
          </w:p>
        </w:tc>
      </w:tr>
      <w:tr w:rsidR="00AE0A10" w14:paraId="6FF7B12D" w14:textId="77777777">
        <w:tc>
          <w:tcPr>
            <w:tcW w:w="1995" w:type="dxa"/>
            <w:tcMar>
              <w:top w:w="100" w:type="dxa"/>
              <w:left w:w="100" w:type="dxa"/>
              <w:bottom w:w="100" w:type="dxa"/>
              <w:right w:w="100" w:type="dxa"/>
            </w:tcMar>
          </w:tcPr>
          <w:p w14:paraId="0D6203D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Ingredients</w:t>
            </w:r>
          </w:p>
        </w:tc>
        <w:tc>
          <w:tcPr>
            <w:tcW w:w="3600" w:type="dxa"/>
            <w:tcMar>
              <w:top w:w="100" w:type="dxa"/>
              <w:left w:w="100" w:type="dxa"/>
              <w:bottom w:w="100" w:type="dxa"/>
              <w:right w:w="100" w:type="dxa"/>
            </w:tcMar>
          </w:tcPr>
          <w:p w14:paraId="04398C8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Herbal extracts (Neem, Turmeric, Aloe,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essential oils.</w:t>
            </w:r>
          </w:p>
        </w:tc>
        <w:tc>
          <w:tcPr>
            <w:tcW w:w="3405" w:type="dxa"/>
            <w:tcMar>
              <w:top w:w="100" w:type="dxa"/>
              <w:left w:w="100" w:type="dxa"/>
              <w:bottom w:w="100" w:type="dxa"/>
              <w:right w:w="100" w:type="dxa"/>
            </w:tcMar>
          </w:tcPr>
          <w:p w14:paraId="2ECFAB9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chemicals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Silicones, Parabens, Mineral Oils, Artificial Fragrances)</w:t>
            </w:r>
          </w:p>
        </w:tc>
      </w:tr>
      <w:tr w:rsidR="00AE0A10" w14:paraId="13406560" w14:textId="77777777">
        <w:trPr>
          <w:trHeight w:val="1344"/>
        </w:trPr>
        <w:tc>
          <w:tcPr>
            <w:tcW w:w="1995" w:type="dxa"/>
            <w:tcMar>
              <w:top w:w="100" w:type="dxa"/>
              <w:left w:w="100" w:type="dxa"/>
              <w:bottom w:w="100" w:type="dxa"/>
              <w:right w:w="100" w:type="dxa"/>
            </w:tcMar>
          </w:tcPr>
          <w:p w14:paraId="0C54F0F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Wash</w:t>
            </w:r>
          </w:p>
        </w:tc>
        <w:tc>
          <w:tcPr>
            <w:tcW w:w="3600" w:type="dxa"/>
            <w:tcMar>
              <w:top w:w="100" w:type="dxa"/>
              <w:left w:w="100" w:type="dxa"/>
              <w:bottom w:w="100" w:type="dxa"/>
              <w:right w:w="100" w:type="dxa"/>
            </w:tcMar>
          </w:tcPr>
          <w:p w14:paraId="31AC7FC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Himalaya Neem Face Wash: Uses neem and turmeric to cleanse and prevent pimples.</w:t>
            </w:r>
          </w:p>
        </w:tc>
        <w:tc>
          <w:tcPr>
            <w:tcW w:w="3405" w:type="dxa"/>
            <w:tcMar>
              <w:top w:w="100" w:type="dxa"/>
              <w:left w:w="100" w:type="dxa"/>
              <w:bottom w:w="100" w:type="dxa"/>
              <w:right w:w="100" w:type="dxa"/>
            </w:tcMar>
          </w:tcPr>
          <w:p w14:paraId="41AFE06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L'Oréal </w:t>
            </w:r>
            <w:proofErr w:type="spellStart"/>
            <w:r>
              <w:rPr>
                <w:rFonts w:ascii="Times New Roman" w:eastAsia="Times New Roman" w:hAnsi="Times New Roman" w:cs="Times New Roman"/>
                <w:sz w:val="24"/>
                <w:szCs w:val="24"/>
              </w:rPr>
              <w:t>Glyco</w:t>
            </w:r>
            <w:proofErr w:type="spellEnd"/>
            <w:r>
              <w:rPr>
                <w:rFonts w:ascii="Times New Roman" w:eastAsia="Times New Roman" w:hAnsi="Times New Roman" w:cs="Times New Roman"/>
                <w:sz w:val="24"/>
                <w:szCs w:val="24"/>
              </w:rPr>
              <w:t>-Bright Cleanser: Relies on Glycolic and Salicylic Acid for exfoliation and brightening.</w:t>
            </w:r>
          </w:p>
        </w:tc>
      </w:tr>
      <w:tr w:rsidR="00AE0A10" w14:paraId="603DD76B" w14:textId="77777777">
        <w:tc>
          <w:tcPr>
            <w:tcW w:w="1995" w:type="dxa"/>
            <w:tcMar>
              <w:top w:w="100" w:type="dxa"/>
              <w:left w:w="100" w:type="dxa"/>
              <w:bottom w:w="100" w:type="dxa"/>
              <w:right w:w="100" w:type="dxa"/>
            </w:tcMar>
          </w:tcPr>
          <w:p w14:paraId="287DCFD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Shampoo</w:t>
            </w:r>
          </w:p>
        </w:tc>
        <w:tc>
          <w:tcPr>
            <w:tcW w:w="3600" w:type="dxa"/>
            <w:tcMar>
              <w:top w:w="100" w:type="dxa"/>
              <w:left w:w="100" w:type="dxa"/>
              <w:bottom w:w="100" w:type="dxa"/>
              <w:right w:w="100" w:type="dxa"/>
            </w:tcMar>
          </w:tcPr>
          <w:p w14:paraId="7D9A6AC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Himalaya Anti-Hair Fall: Contains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xml:space="preserve"> and Palash extracts to strengthen hair.</w:t>
            </w:r>
          </w:p>
        </w:tc>
        <w:tc>
          <w:tcPr>
            <w:tcW w:w="3405" w:type="dxa"/>
            <w:tcMar>
              <w:top w:w="100" w:type="dxa"/>
              <w:left w:w="100" w:type="dxa"/>
              <w:bottom w:w="100" w:type="dxa"/>
              <w:right w:w="100" w:type="dxa"/>
            </w:tcMar>
          </w:tcPr>
          <w:p w14:paraId="27FE422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L'Oréal Total Repair 5: Uses Dimethicone and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for smoothing and cleansing.</w:t>
            </w:r>
          </w:p>
        </w:tc>
      </w:tr>
      <w:tr w:rsidR="00AE0A10" w14:paraId="42F350D6" w14:textId="77777777">
        <w:tc>
          <w:tcPr>
            <w:tcW w:w="1995" w:type="dxa"/>
            <w:tcMar>
              <w:top w:w="100" w:type="dxa"/>
              <w:left w:w="100" w:type="dxa"/>
              <w:bottom w:w="100" w:type="dxa"/>
              <w:right w:w="100" w:type="dxa"/>
            </w:tcMar>
          </w:tcPr>
          <w:p w14:paraId="3F7E159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tc>
        <w:tc>
          <w:tcPr>
            <w:tcW w:w="3600" w:type="dxa"/>
            <w:tcMar>
              <w:top w:w="100" w:type="dxa"/>
              <w:left w:w="100" w:type="dxa"/>
              <w:bottom w:w="100" w:type="dxa"/>
              <w:right w:w="100" w:type="dxa"/>
            </w:tcMar>
          </w:tcPr>
          <w:p w14:paraId="630FF78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side effects, generally suitable for sensitive skin.</w:t>
            </w:r>
          </w:p>
        </w:tc>
        <w:tc>
          <w:tcPr>
            <w:tcW w:w="3405" w:type="dxa"/>
            <w:tcMar>
              <w:top w:w="100" w:type="dxa"/>
              <w:left w:w="100" w:type="dxa"/>
              <w:bottom w:w="100" w:type="dxa"/>
              <w:right w:w="100" w:type="dxa"/>
            </w:tcMar>
          </w:tcPr>
          <w:p w14:paraId="769811E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allergic reactions and irritation due to harsh chemicals.</w:t>
            </w:r>
          </w:p>
        </w:tc>
      </w:tr>
      <w:tr w:rsidR="00AE0A10" w14:paraId="7D65F201" w14:textId="77777777">
        <w:tc>
          <w:tcPr>
            <w:tcW w:w="1995" w:type="dxa"/>
            <w:tcMar>
              <w:top w:w="100" w:type="dxa"/>
              <w:left w:w="100" w:type="dxa"/>
              <w:bottom w:w="100" w:type="dxa"/>
              <w:right w:w="100" w:type="dxa"/>
            </w:tcMar>
          </w:tcPr>
          <w:p w14:paraId="0B71091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Eco-friendliness</w:t>
            </w:r>
          </w:p>
        </w:tc>
        <w:tc>
          <w:tcPr>
            <w:tcW w:w="3600" w:type="dxa"/>
            <w:tcMar>
              <w:top w:w="100" w:type="dxa"/>
              <w:left w:w="100" w:type="dxa"/>
              <w:bottom w:w="100" w:type="dxa"/>
              <w:right w:w="100" w:type="dxa"/>
            </w:tcMar>
          </w:tcPr>
          <w:p w14:paraId="0A75BD8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ingredients, eco-friendly packaging initiatives</w:t>
            </w:r>
          </w:p>
        </w:tc>
        <w:tc>
          <w:tcPr>
            <w:tcW w:w="3405" w:type="dxa"/>
            <w:tcMar>
              <w:top w:w="100" w:type="dxa"/>
              <w:left w:w="100" w:type="dxa"/>
              <w:bottom w:w="100" w:type="dxa"/>
              <w:right w:w="100" w:type="dxa"/>
            </w:tcMar>
          </w:tcPr>
          <w:p w14:paraId="61F48A2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allergic reactions and irritation due to harsh chemicals.</w:t>
            </w:r>
          </w:p>
        </w:tc>
      </w:tr>
      <w:tr w:rsidR="00AE0A10" w14:paraId="04A3CBAF" w14:textId="77777777">
        <w:tc>
          <w:tcPr>
            <w:tcW w:w="1995" w:type="dxa"/>
            <w:tcMar>
              <w:top w:w="100" w:type="dxa"/>
              <w:left w:w="100" w:type="dxa"/>
              <w:bottom w:w="100" w:type="dxa"/>
              <w:right w:w="100" w:type="dxa"/>
            </w:tcMar>
          </w:tcPr>
          <w:p w14:paraId="4B0214C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3600" w:type="dxa"/>
            <w:tcMar>
              <w:top w:w="100" w:type="dxa"/>
              <w:left w:w="100" w:type="dxa"/>
              <w:bottom w:w="100" w:type="dxa"/>
              <w:right w:w="100" w:type="dxa"/>
            </w:tcMar>
          </w:tcPr>
          <w:p w14:paraId="29E3552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Affordable and widely accessible.</w:t>
            </w:r>
          </w:p>
        </w:tc>
        <w:tc>
          <w:tcPr>
            <w:tcW w:w="3405" w:type="dxa"/>
            <w:tcMar>
              <w:top w:w="100" w:type="dxa"/>
              <w:left w:w="100" w:type="dxa"/>
              <w:bottom w:w="100" w:type="dxa"/>
              <w:right w:w="100" w:type="dxa"/>
            </w:tcMar>
          </w:tcPr>
          <w:p w14:paraId="1147A57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Premium pricing due to branding and marketing.</w:t>
            </w:r>
          </w:p>
        </w:tc>
      </w:tr>
    </w:tbl>
    <w:p w14:paraId="1AC998F2" w14:textId="77777777" w:rsidR="00AE0A10" w:rsidRDefault="00AE0A10">
      <w:pPr>
        <w:jc w:val="both"/>
        <w:rPr>
          <w:rFonts w:ascii="Times New Roman" w:eastAsia="Times New Roman" w:hAnsi="Times New Roman" w:cs="Times New Roman"/>
          <w:sz w:val="24"/>
          <w:szCs w:val="24"/>
        </w:rPr>
      </w:pPr>
    </w:p>
    <w:p w14:paraId="42FD415F" w14:textId="77777777" w:rsidR="00AE0A10" w:rsidRDefault="00000000">
      <w:pPr>
        <w:pStyle w:val="Heading2"/>
        <w:keepNext w:val="0"/>
        <w:keepLines w:val="0"/>
        <w:spacing w:after="80"/>
        <w:jc w:val="both"/>
        <w:rPr>
          <w:rFonts w:ascii="Times New Roman" w:eastAsia="Times New Roman" w:hAnsi="Times New Roman" w:cs="Times New Roman"/>
          <w:sz w:val="24"/>
          <w:szCs w:val="24"/>
        </w:rPr>
      </w:pPr>
      <w:bookmarkStart w:id="17" w:name="_vcv1uh8wb4d6" w:colFirst="0" w:colLast="0"/>
      <w:bookmarkEnd w:id="17"/>
      <w:r>
        <w:rPr>
          <w:rFonts w:ascii="Times New Roman" w:eastAsia="Times New Roman" w:hAnsi="Times New Roman" w:cs="Times New Roman"/>
          <w:b/>
          <w:sz w:val="24"/>
          <w:szCs w:val="24"/>
        </w:rPr>
        <w:t>4. Discussion</w:t>
      </w:r>
    </w:p>
    <w:p w14:paraId="08C1C1F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present study underscores the significant potential of plant-based ingredients in the cosmeceutical industry. A total of 59 plant species were documented, with 40 identified for their specific benefits for skin and hair care. This reflects the global shift toward “green consumerism” in the beauty sector (IFSCC 2023). The bioactive compounds present in these plants, such as curcumin from </w:t>
      </w:r>
      <w:r>
        <w:rPr>
          <w:rFonts w:ascii="Times New Roman" w:eastAsia="Times New Roman" w:hAnsi="Times New Roman" w:cs="Times New Roman"/>
          <w:i/>
          <w:sz w:val="24"/>
          <w:szCs w:val="24"/>
          <w:highlight w:val="white"/>
        </w:rPr>
        <w:t>Curcuma longa</w:t>
      </w:r>
      <w:r>
        <w:rPr>
          <w:rFonts w:ascii="Times New Roman" w:eastAsia="Times New Roman" w:hAnsi="Times New Roman" w:cs="Times New Roman"/>
          <w:sz w:val="24"/>
          <w:szCs w:val="24"/>
          <w:highlight w:val="white"/>
        </w:rPr>
        <w:t xml:space="preserve"> (turmeric), azadirachtin from </w:t>
      </w:r>
      <w:proofErr w:type="spellStart"/>
      <w:r>
        <w:rPr>
          <w:rFonts w:ascii="Times New Roman" w:eastAsia="Times New Roman" w:hAnsi="Times New Roman" w:cs="Times New Roman"/>
          <w:i/>
          <w:sz w:val="24"/>
          <w:szCs w:val="24"/>
          <w:highlight w:val="white"/>
        </w:rPr>
        <w:t>Azadirachta</w:t>
      </w:r>
      <w:proofErr w:type="spellEnd"/>
      <w:r>
        <w:rPr>
          <w:rFonts w:ascii="Times New Roman" w:eastAsia="Times New Roman" w:hAnsi="Times New Roman" w:cs="Times New Roman"/>
          <w:i/>
          <w:sz w:val="24"/>
          <w:szCs w:val="24"/>
          <w:highlight w:val="white"/>
        </w:rPr>
        <w:t xml:space="preserve"> indica</w:t>
      </w:r>
      <w:r>
        <w:rPr>
          <w:rFonts w:ascii="Times New Roman" w:eastAsia="Times New Roman" w:hAnsi="Times New Roman" w:cs="Times New Roman"/>
          <w:sz w:val="24"/>
          <w:szCs w:val="24"/>
          <w:highlight w:val="white"/>
        </w:rPr>
        <w:t xml:space="preserve"> (neem) and bacosides from </w:t>
      </w:r>
      <w:r>
        <w:rPr>
          <w:rFonts w:ascii="Times New Roman" w:eastAsia="Times New Roman" w:hAnsi="Times New Roman" w:cs="Times New Roman"/>
          <w:i/>
          <w:sz w:val="24"/>
          <w:szCs w:val="24"/>
          <w:highlight w:val="white"/>
        </w:rPr>
        <w:t xml:space="preserve">Bacopa </w:t>
      </w:r>
      <w:proofErr w:type="spellStart"/>
      <w:r>
        <w:rPr>
          <w:rFonts w:ascii="Times New Roman" w:eastAsia="Times New Roman" w:hAnsi="Times New Roman" w:cs="Times New Roman"/>
          <w:i/>
          <w:sz w:val="24"/>
          <w:szCs w:val="24"/>
          <w:highlight w:val="white"/>
        </w:rPr>
        <w:t>monnieri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brahmi</w:t>
      </w:r>
      <w:proofErr w:type="spellEnd"/>
      <w:r>
        <w:rPr>
          <w:rFonts w:ascii="Times New Roman" w:eastAsia="Times New Roman" w:hAnsi="Times New Roman" w:cs="Times New Roman"/>
          <w:sz w:val="24"/>
          <w:szCs w:val="24"/>
          <w:highlight w:val="white"/>
        </w:rPr>
        <w:t>), are key to their therapeutic properties. This includes antioxidant, antimicrobial and anti-inflammatory activities (</w:t>
      </w:r>
      <w:r>
        <w:rPr>
          <w:sz w:val="21"/>
          <w:szCs w:val="21"/>
          <w:highlight w:val="white"/>
        </w:rPr>
        <w:t>Sathyaseelan</w:t>
      </w:r>
      <w:r>
        <w:rPr>
          <w:rFonts w:ascii="Times New Roman" w:eastAsia="Times New Roman" w:hAnsi="Times New Roman" w:cs="Times New Roman"/>
          <w:sz w:val="24"/>
          <w:szCs w:val="24"/>
          <w:highlight w:val="white"/>
        </w:rPr>
        <w:t xml:space="preserve"> et al., 2024; Kolekar et al., 2021; </w:t>
      </w:r>
      <w:r>
        <w:rPr>
          <w:rFonts w:ascii="Times New Roman" w:eastAsia="Times New Roman" w:hAnsi="Times New Roman" w:cs="Times New Roman"/>
          <w:sz w:val="24"/>
          <w:szCs w:val="24"/>
        </w:rPr>
        <w:t>Sharifi-Rad et al., 2020).</w:t>
      </w:r>
    </w:p>
    <w:p w14:paraId="0C3ADC27" w14:textId="77777777" w:rsidR="00AE0A10" w:rsidRDefault="00AE0A10">
      <w:pPr>
        <w:spacing w:after="160"/>
        <w:jc w:val="both"/>
        <w:rPr>
          <w:rFonts w:ascii="Times New Roman" w:eastAsia="Times New Roman" w:hAnsi="Times New Roman" w:cs="Times New Roman"/>
          <w:sz w:val="24"/>
          <w:szCs w:val="24"/>
        </w:rPr>
      </w:pPr>
    </w:p>
    <w:p w14:paraId="491C7938" w14:textId="77777777" w:rsidR="00AE0A10" w:rsidRDefault="00000000">
      <w:pPr>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There are renowned herbal beauty brands like Himalaya Herbals, Forest Essentials, Kama Ayurveda, </w:t>
      </w:r>
      <w:proofErr w:type="spellStart"/>
      <w:r>
        <w:rPr>
          <w:rFonts w:ascii="Times New Roman" w:eastAsia="Times New Roman" w:hAnsi="Times New Roman" w:cs="Times New Roman"/>
          <w:sz w:val="24"/>
          <w:szCs w:val="24"/>
        </w:rPr>
        <w:t>Biotique</w:t>
      </w:r>
      <w:proofErr w:type="spellEnd"/>
      <w:r>
        <w:rPr>
          <w:rFonts w:ascii="Times New Roman" w:eastAsia="Times New Roman" w:hAnsi="Times New Roman" w:cs="Times New Roman"/>
          <w:sz w:val="24"/>
          <w:szCs w:val="24"/>
        </w:rPr>
        <w:t>, Hindustan Unilever Limited, Khadi Essentials, Patanjali, Plum, Lotus Herbals, etc., which are known for their use of natural and Ayurvedic ingredients in skincare, hair care and makeup.</w:t>
      </w:r>
      <w:r>
        <w:rPr>
          <w:rFonts w:ascii="Times New Roman" w:eastAsia="Times New Roman" w:hAnsi="Times New Roman" w:cs="Times New Roman"/>
          <w:sz w:val="24"/>
          <w:szCs w:val="24"/>
          <w:highlight w:val="white"/>
        </w:rPr>
        <w:t xml:space="preserve"> </w:t>
      </w:r>
      <w:commentRangeStart w:id="18"/>
      <w:r>
        <w:rPr>
          <w:rFonts w:ascii="Times New Roman" w:eastAsia="Times New Roman" w:hAnsi="Times New Roman" w:cs="Times New Roman"/>
          <w:sz w:val="24"/>
          <w:szCs w:val="24"/>
          <w:highlight w:val="white"/>
        </w:rPr>
        <w:t xml:space="preserve">The consumer survey results are particularly telling. </w:t>
      </w:r>
      <w:commentRangeEnd w:id="18"/>
      <w:r w:rsidR="005F3D62">
        <w:rPr>
          <w:rStyle w:val="CommentReference"/>
        </w:rPr>
        <w:commentReference w:id="18"/>
      </w:r>
      <w:r>
        <w:rPr>
          <w:rFonts w:ascii="Times New Roman" w:eastAsia="Times New Roman" w:hAnsi="Times New Roman" w:cs="Times New Roman"/>
          <w:sz w:val="24"/>
          <w:szCs w:val="24"/>
          <w:highlight w:val="white"/>
        </w:rPr>
        <w:t xml:space="preserve">The strong preference for natural cosmetics (50.9%) reflects a deep-seated consumer trust in Ayurvedic and herbal formulations. This trust is built on the pillars of perceived safety, cultural familiarity and affordability. The fact that a large segment (43.2%) uses both natural and synthetic </w:t>
      </w:r>
      <w:r>
        <w:rPr>
          <w:rFonts w:ascii="Times New Roman" w:eastAsia="Times New Roman" w:hAnsi="Times New Roman" w:cs="Times New Roman"/>
          <w:sz w:val="24"/>
          <w:szCs w:val="24"/>
          <w:highlight w:val="white"/>
        </w:rPr>
        <w:lastRenderedPageBreak/>
        <w:t>products suggests a pragmatic approach, where consumers may use natural products for daily care and synthetics for specific, high-performance needs (e.g., long-lasting hair colour or intense anti-ageing serums). However, the 5.9% exclusive use of synthetic products indicates a segment that either prioritises instant results or remains sceptical of the efficacy of natural alternatives.</w:t>
      </w:r>
    </w:p>
    <w:p w14:paraId="646323E5"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was a significant lack of deep awareness among 28% of the respondents (26.3% with limited knowledge and 1.7% unaware). This presents both a challenge and an opportunity. It highlights a critical gap in consumer education. Brands and regulatory bodies could play a pivotal role in bridging this gap by providing transparent information about ingredient sourcing, benefits, and scientific backing. This will empower consumers to make informed choices. Moreover, the comparative analysis between Himalaya and L'Oréal Paris elucidates the fundamental trade-off in the current cosmetic market. However, the presence of preservatives like phenoxyethanol in Himalaya products indicates that even "natural" brands require some stabilisation. This demonstrates that the line between natural and synthetic is not always absolute but a spectrum.</w:t>
      </w:r>
    </w:p>
    <w:p w14:paraId="4A64FE21"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Plants play a key role in keeping the skin and hair healthy and attractive. Recent studies have emphasised the importance of plant metabolites, like flavonoids, terpenoids and polyphenols. They have multifunctional properties and can simultaneously moisturise, protect against oxidative stress and inhibit melanin formation (Sylwin and Govindaraj, 2023;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Sapkal</w:t>
      </w:r>
      <w:proofErr w:type="spellEnd"/>
      <w:r>
        <w:rPr>
          <w:rFonts w:ascii="Times New Roman" w:eastAsia="Times New Roman" w:hAnsi="Times New Roman" w:cs="Times New Roman"/>
          <w:sz w:val="24"/>
          <w:szCs w:val="24"/>
        </w:rPr>
        <w:t xml:space="preserve"> et al., 2025). Moreover, the utilisation of agricultural by-products, such as citrus peels and olive mill residues, in cosmetic formulations represents a significant step toward sustainability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by-products are rich in limonene, </w:t>
      </w: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xml:space="preserve"> and carotenoids. Thus, using these can reduce waste and create bio-economy opportunities for island ecosystems.</w:t>
      </w:r>
    </w:p>
    <w:p w14:paraId="1F760E15" w14:textId="77777777" w:rsidR="00AE0A10"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Traditional island communities, including settlers and tribal populations, possess rich knowledge of local plant species used for cosmetic care (unpublished data).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xml:space="preserve"> twigs are used for oral hygiene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xml:space="preserve"> et al., 2012), </w:t>
      </w:r>
      <w:r>
        <w:rPr>
          <w:rFonts w:ascii="Times New Roman" w:eastAsia="Times New Roman" w:hAnsi="Times New Roman" w:cs="Times New Roman"/>
          <w:i/>
          <w:sz w:val="24"/>
          <w:szCs w:val="24"/>
        </w:rPr>
        <w:t>Turmeric</w:t>
      </w:r>
      <w:r>
        <w:rPr>
          <w:rFonts w:ascii="Times New Roman" w:eastAsia="Times New Roman" w:hAnsi="Times New Roman" w:cs="Times New Roman"/>
          <w:sz w:val="24"/>
          <w:szCs w:val="24"/>
        </w:rPr>
        <w:t xml:space="preserve"> for skin purification, and </w:t>
      </w:r>
      <w:r>
        <w:rPr>
          <w:rFonts w:ascii="Times New Roman" w:eastAsia="Times New Roman" w:hAnsi="Times New Roman" w:cs="Times New Roman"/>
          <w:i/>
          <w:sz w:val="24"/>
          <w:szCs w:val="24"/>
        </w:rPr>
        <w:t>Coconut</w:t>
      </w:r>
      <w:r>
        <w:rPr>
          <w:rFonts w:ascii="Times New Roman" w:eastAsia="Times New Roman" w:hAnsi="Times New Roman" w:cs="Times New Roman"/>
          <w:sz w:val="24"/>
          <w:szCs w:val="24"/>
        </w:rPr>
        <w:t xml:space="preserve"> for moisturising. Already, coconut oil in the Andaman &amp; Nicobar Islands is gaining a lot of attention. In January 2025, the Government of India gave </w:t>
      </w:r>
      <w:commentRangeStart w:id="19"/>
      <w:r>
        <w:rPr>
          <w:rFonts w:ascii="Times New Roman" w:eastAsia="Times New Roman" w:hAnsi="Times New Roman" w:cs="Times New Roman"/>
          <w:sz w:val="24"/>
          <w:szCs w:val="24"/>
        </w:rPr>
        <w:t xml:space="preserve">a Geographical Indication (GI) tag </w:t>
      </w:r>
      <w:commentRangeEnd w:id="19"/>
      <w:r w:rsidR="005F3D62">
        <w:rPr>
          <w:rStyle w:val="CommentReference"/>
        </w:rPr>
        <w:commentReference w:id="19"/>
      </w:r>
      <w:r>
        <w:rPr>
          <w:rFonts w:ascii="Times New Roman" w:eastAsia="Times New Roman" w:hAnsi="Times New Roman" w:cs="Times New Roman"/>
          <w:sz w:val="24"/>
          <w:szCs w:val="24"/>
        </w:rPr>
        <w:t xml:space="preserve">to Nicobar Virgin Coconut Oil. It is extracted from the finest coconut of the Nicobar Islands and manually made by the aboriginal tribes, keeping its health benefits intact. This will provide economic empowerment to the tribal community. Many self-help groups, primarily consisting of women, are being brought together, and they are being trained to market and brand so that the product is successful all over the world. </w:t>
      </w:r>
    </w:p>
    <w:p w14:paraId="0F070A28"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study has several research gaps. Firstly, the bioactive compounds of common plants like aloe and turmeric are well-documented. However, many lesser-known species from this biodiversity hotspot area require further phytochemical investigation (</w:t>
      </w:r>
      <w:r>
        <w:rPr>
          <w:rFonts w:ascii="Times New Roman" w:eastAsia="Times New Roman" w:hAnsi="Times New Roman" w:cs="Times New Roman"/>
          <w:sz w:val="24"/>
          <w:szCs w:val="24"/>
        </w:rPr>
        <w:t>Gomes et al., 2020)</w:t>
      </w:r>
      <w:r>
        <w:rPr>
          <w:rFonts w:ascii="Times New Roman" w:eastAsia="Times New Roman" w:hAnsi="Times New Roman" w:cs="Times New Roman"/>
          <w:sz w:val="24"/>
          <w:szCs w:val="24"/>
          <w:highlight w:val="white"/>
        </w:rPr>
        <w:t xml:space="preserve">. Secondly, there is a need for more </w:t>
      </w:r>
      <w:r>
        <w:rPr>
          <w:rFonts w:ascii="Times New Roman" w:eastAsia="Times New Roman" w:hAnsi="Times New Roman" w:cs="Times New Roman"/>
          <w:i/>
          <w:sz w:val="24"/>
          <w:szCs w:val="24"/>
          <w:highlight w:val="white"/>
        </w:rPr>
        <w:t>in vivo</w:t>
      </w:r>
      <w:r>
        <w:rPr>
          <w:rFonts w:ascii="Times New Roman" w:eastAsia="Times New Roman" w:hAnsi="Times New Roman" w:cs="Times New Roman"/>
          <w:sz w:val="24"/>
          <w:szCs w:val="24"/>
          <w:highlight w:val="white"/>
        </w:rPr>
        <w:t xml:space="preserve"> and clinical trials to standardise efficacy and safety data for herbal cosmeceuticals. Thirdly, the environmental impact of harvesting these plants for commercial use necessitates sustainable sourcing and cultivation practices to prevent over-exploitation. </w:t>
      </w:r>
    </w:p>
    <w:p w14:paraId="1C1D61CC" w14:textId="77777777" w:rsidR="00AE0A10" w:rsidRDefault="00000000">
      <w:pPr>
        <w:shd w:val="clear" w:color="auto" w:fill="FFFFFF"/>
        <w:spacing w:before="240" w:after="2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Conclusion</w:t>
      </w:r>
    </w:p>
    <w:p w14:paraId="2E3D8A9B"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conclusively demonstrates that plants are an invaluable and sustainable resource for the cosmetic industry. The rich floristic diversity of regions like the Andaman and Nicobar Islands holds untapped potential for discovering novel cosmeceutical ingredients. The clear consumer shift towards natural products signals a lasting change in market dynamics. The success hinges in integrating traditional Ayurvedic knowledge with modern manufacturing. This will create products that are both commercially successful and culturally resonant. </w:t>
      </w:r>
    </w:p>
    <w:p w14:paraId="09FB1854"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 concerted effort is required for the herbal cosmetic revolution to be truly sustainable. This includes (a) rigorous scientific validation of traditional claims, (b) ethical and sustainable sourcing of raw materials and (c) transparent consumer education. By bridging the gap between traditional wisdom and modern science, the cosmetic industry can cater to the evolving demands of conscious consumers. At the same time, it will contribute to the preservation of biodiversity and traditional knowledge systems in this biodiversity hotspot region.</w:t>
      </w:r>
    </w:p>
    <w:p w14:paraId="2CE2483C" w14:textId="77777777" w:rsidR="009C1F8F" w:rsidRPr="003A29C6" w:rsidRDefault="009C1F8F" w:rsidP="009C1F8F">
      <w:pPr>
        <w:jc w:val="both"/>
        <w:outlineLvl w:val="0"/>
      </w:pPr>
      <w:bookmarkStart w:id="20" w:name="_1yahhggdsb2d" w:colFirst="0" w:colLast="0"/>
      <w:bookmarkEnd w:id="20"/>
      <w:r w:rsidRPr="003A29C6">
        <w:rPr>
          <w:b/>
          <w:bCs/>
        </w:rPr>
        <w:t>COMPETING INTERESTS DISCLAIMER:</w:t>
      </w:r>
    </w:p>
    <w:p w14:paraId="7FF9FA2A" w14:textId="77777777" w:rsidR="009C1F8F" w:rsidRDefault="009C1F8F" w:rsidP="009C1F8F">
      <w:r w:rsidRPr="00A10EDE">
        <w:t>Authors have declared that they have no known competing financial interests OR non-financial interests OR personal relationships that could have appeared to influence the work reported in this paper.</w:t>
      </w:r>
    </w:p>
    <w:p w14:paraId="48AA83E5" w14:textId="77777777" w:rsidR="009C1F8F" w:rsidRDefault="009C1F8F">
      <w:pPr>
        <w:spacing w:before="240" w:after="240"/>
        <w:jc w:val="both"/>
        <w:rPr>
          <w:rFonts w:ascii="Times New Roman" w:eastAsia="Times New Roman" w:hAnsi="Times New Roman" w:cs="Times New Roman"/>
          <w:sz w:val="24"/>
          <w:szCs w:val="24"/>
        </w:rPr>
      </w:pPr>
    </w:p>
    <w:p w14:paraId="131049A5" w14:textId="77777777" w:rsidR="00AE0A10" w:rsidRDefault="00000000">
      <w:pPr>
        <w:pStyle w:val="Heading3"/>
        <w:keepNext w:val="0"/>
        <w:keepLines w:val="0"/>
        <w:spacing w:before="280"/>
        <w:jc w:val="both"/>
        <w:rPr>
          <w:rFonts w:ascii="Times New Roman" w:eastAsia="Times New Roman" w:hAnsi="Times New Roman" w:cs="Times New Roman"/>
          <w:sz w:val="24"/>
          <w:szCs w:val="24"/>
        </w:rPr>
      </w:pPr>
      <w:bookmarkStart w:id="21" w:name="_1mku0fiq8l56" w:colFirst="0" w:colLast="0"/>
      <w:bookmarkEnd w:id="21"/>
      <w:commentRangeStart w:id="22"/>
      <w:r>
        <w:rPr>
          <w:rFonts w:ascii="Times New Roman" w:eastAsia="Times New Roman" w:hAnsi="Times New Roman" w:cs="Times New Roman"/>
          <w:b/>
          <w:color w:val="000000"/>
          <w:sz w:val="24"/>
          <w:szCs w:val="24"/>
        </w:rPr>
        <w:t>References</w:t>
      </w:r>
      <w:commentRangeEnd w:id="22"/>
      <w:r w:rsidR="005F3D62">
        <w:rPr>
          <w:rStyle w:val="CommentReference"/>
          <w:color w:val="auto"/>
        </w:rPr>
        <w:commentReference w:id="22"/>
      </w:r>
    </w:p>
    <w:p w14:paraId="72E6045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Selwyn, A., &amp; Govindaraj, S. (2023). Study of plant-based cosmeceuticals and skin care. </w:t>
      </w:r>
      <w:r>
        <w:rPr>
          <w:rFonts w:ascii="Times New Roman" w:eastAsia="Times New Roman" w:hAnsi="Times New Roman" w:cs="Times New Roman"/>
          <w:i/>
          <w:sz w:val="24"/>
          <w:szCs w:val="24"/>
        </w:rPr>
        <w:t>South African Journal of Botany</w:t>
      </w:r>
      <w:r>
        <w:rPr>
          <w:rFonts w:ascii="Times New Roman" w:eastAsia="Times New Roman" w:hAnsi="Times New Roman" w:cs="Times New Roman"/>
          <w:sz w:val="24"/>
          <w:szCs w:val="24"/>
        </w:rPr>
        <w:t>, 158, 429–442.</w:t>
      </w:r>
      <w:hyperlink r:id="rId10">
        <w:r w:rsidR="00AE0A10">
          <w:rPr>
            <w:rFonts w:ascii="Times New Roman" w:eastAsia="Times New Roman" w:hAnsi="Times New Roman" w:cs="Times New Roman"/>
            <w:sz w:val="24"/>
            <w:szCs w:val="24"/>
            <w:u w:val="single"/>
          </w:rPr>
          <w:t xml:space="preserve"> https://doi.org/10.1016/j.sajb.2023.05.039</w:t>
        </w:r>
      </w:hyperlink>
    </w:p>
    <w:p w14:paraId="7D40C5A1" w14:textId="77777777" w:rsidR="00AE0A10" w:rsidRDefault="00AE0A10">
      <w:pPr>
        <w:jc w:val="both"/>
        <w:rPr>
          <w:rFonts w:ascii="Times New Roman" w:eastAsia="Times New Roman" w:hAnsi="Times New Roman" w:cs="Times New Roman"/>
          <w:sz w:val="24"/>
          <w:szCs w:val="24"/>
        </w:rPr>
      </w:pPr>
    </w:p>
    <w:p w14:paraId="38EABDD4" w14:textId="77777777" w:rsidR="00AE0A10" w:rsidRDefault="00000000">
      <w:pPr>
        <w:jc w:val="both"/>
        <w:rPr>
          <w:rFonts w:ascii="Times New Roman" w:eastAsia="Times New Roman" w:hAnsi="Times New Roman" w:cs="Times New Roman"/>
          <w:sz w:val="24"/>
          <w:szCs w:val="24"/>
        </w:rPr>
      </w:pPr>
      <w:r w:rsidRPr="00464A0C">
        <w:rPr>
          <w:rFonts w:ascii="Times New Roman" w:eastAsia="Times New Roman" w:hAnsi="Times New Roman" w:cs="Times New Roman"/>
          <w:sz w:val="24"/>
          <w:szCs w:val="24"/>
          <w:lang w:val="nb-NO"/>
        </w:rPr>
        <w:t xml:space="preserve">Balakrishnan, N. P., &amp; Ellis, J. L. (1996). </w:t>
      </w:r>
      <w:r>
        <w:rPr>
          <w:rFonts w:ascii="Times New Roman" w:eastAsia="Times New Roman" w:hAnsi="Times New Roman" w:cs="Times New Roman"/>
          <w:sz w:val="24"/>
          <w:szCs w:val="24"/>
        </w:rPr>
        <w:t xml:space="preserve">Flora of the Andaman and Nicobar Islands. </w:t>
      </w:r>
      <w:r>
        <w:rPr>
          <w:rFonts w:ascii="Times New Roman" w:eastAsia="Times New Roman" w:hAnsi="Times New Roman" w:cs="Times New Roman"/>
          <w:i/>
          <w:sz w:val="24"/>
          <w:szCs w:val="24"/>
        </w:rPr>
        <w:t>Botanical Survey of India</w:t>
      </w:r>
      <w:r>
        <w:rPr>
          <w:rFonts w:ascii="Times New Roman" w:eastAsia="Times New Roman" w:hAnsi="Times New Roman" w:cs="Times New Roman"/>
          <w:sz w:val="24"/>
          <w:szCs w:val="24"/>
        </w:rPr>
        <w:t>.</w:t>
      </w:r>
    </w:p>
    <w:p w14:paraId="20815019" w14:textId="77777777" w:rsidR="00AE0A10" w:rsidRDefault="00AE0A10">
      <w:pPr>
        <w:jc w:val="both"/>
        <w:rPr>
          <w:rFonts w:ascii="Times New Roman" w:eastAsia="Times New Roman" w:hAnsi="Times New Roman" w:cs="Times New Roman"/>
          <w:sz w:val="24"/>
          <w:szCs w:val="24"/>
        </w:rPr>
      </w:pPr>
    </w:p>
    <w:p w14:paraId="1BEAA002"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A., Colucci, G., &amp; Apone, F. (2015). New trends in cosmetics: By-products of plant origin and their potential use as cosmetic active ingredients.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2(2), 82–92. https://doi.org/10.3390/cosmetics2020082</w:t>
      </w:r>
    </w:p>
    <w:p w14:paraId="130926CD" w14:textId="77777777" w:rsidR="00AE0A10" w:rsidRDefault="00AE0A10">
      <w:pPr>
        <w:jc w:val="both"/>
        <w:rPr>
          <w:rFonts w:ascii="Times New Roman" w:eastAsia="Times New Roman" w:hAnsi="Times New Roman" w:cs="Times New Roman"/>
          <w:sz w:val="24"/>
          <w:szCs w:val="24"/>
        </w:rPr>
      </w:pPr>
    </w:p>
    <w:p w14:paraId="6122312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Bhuvaneswari, V. S., &amp; Chandan, R. S. (2018). Review on safety assessment of a cosmetic product. </w:t>
      </w:r>
      <w:r>
        <w:rPr>
          <w:rFonts w:ascii="Times New Roman" w:eastAsia="Times New Roman" w:hAnsi="Times New Roman" w:cs="Times New Roman"/>
          <w:i/>
          <w:sz w:val="24"/>
          <w:szCs w:val="24"/>
        </w:rPr>
        <w:t>International Journal of Current Pharmaceutical Research</w:t>
      </w:r>
      <w:r>
        <w:rPr>
          <w:rFonts w:ascii="Times New Roman" w:eastAsia="Times New Roman" w:hAnsi="Times New Roman" w:cs="Times New Roman"/>
          <w:sz w:val="24"/>
          <w:szCs w:val="24"/>
        </w:rPr>
        <w:t>, 10(3), 1–6.</w:t>
      </w:r>
    </w:p>
    <w:p w14:paraId="77C5A014" w14:textId="77777777" w:rsidR="00AE0A10" w:rsidRDefault="00AE0A10">
      <w:pPr>
        <w:jc w:val="both"/>
        <w:rPr>
          <w:rFonts w:ascii="Times New Roman" w:eastAsia="Times New Roman" w:hAnsi="Times New Roman" w:cs="Times New Roman"/>
          <w:sz w:val="24"/>
          <w:szCs w:val="24"/>
        </w:rPr>
      </w:pPr>
    </w:p>
    <w:p w14:paraId="739B0E7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Bilal, M., &amp; Iqbal, H. M. N. (2019). An insight into toxicity and human-health-related adverse consequences of cosmeceuticals. </w:t>
      </w:r>
      <w:r>
        <w:rPr>
          <w:rFonts w:ascii="Times New Roman" w:eastAsia="Times New Roman" w:hAnsi="Times New Roman" w:cs="Times New Roman"/>
          <w:i/>
          <w:sz w:val="24"/>
          <w:szCs w:val="24"/>
        </w:rPr>
        <w:t>Science of the Total Environmen</w:t>
      </w:r>
      <w:r>
        <w:rPr>
          <w:rFonts w:ascii="Times New Roman" w:eastAsia="Times New Roman" w:hAnsi="Times New Roman" w:cs="Times New Roman"/>
          <w:sz w:val="24"/>
          <w:szCs w:val="24"/>
        </w:rPr>
        <w:t xml:space="preserve">t, 670, 555–568. </w:t>
      </w:r>
      <w:hyperlink r:id="rId11">
        <w:r w:rsidR="00AE0A10">
          <w:rPr>
            <w:rFonts w:ascii="Times New Roman" w:eastAsia="Times New Roman" w:hAnsi="Times New Roman" w:cs="Times New Roman"/>
            <w:sz w:val="24"/>
            <w:szCs w:val="24"/>
            <w:u w:val="single"/>
          </w:rPr>
          <w:t>https://doi.org/10.1016/j.scitotenv.2019.03.261</w:t>
        </w:r>
      </w:hyperlink>
      <w:r>
        <w:rPr>
          <w:rFonts w:ascii="Times New Roman" w:eastAsia="Times New Roman" w:hAnsi="Times New Roman" w:cs="Times New Roman"/>
          <w:sz w:val="24"/>
          <w:szCs w:val="24"/>
        </w:rPr>
        <w:t xml:space="preserve"> </w:t>
      </w:r>
    </w:p>
    <w:p w14:paraId="1E868DA0" w14:textId="77777777" w:rsidR="00AE0A10" w:rsidRDefault="00AE0A10">
      <w:pPr>
        <w:jc w:val="both"/>
        <w:rPr>
          <w:rFonts w:ascii="Times New Roman" w:eastAsia="Times New Roman" w:hAnsi="Times New Roman" w:cs="Times New Roman"/>
          <w:sz w:val="24"/>
          <w:szCs w:val="24"/>
        </w:rPr>
      </w:pPr>
    </w:p>
    <w:p w14:paraId="2AF3F4FD"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Mandrone</w:t>
      </w:r>
      <w:proofErr w:type="spellEnd"/>
      <w:r>
        <w:rPr>
          <w:rFonts w:ascii="Times New Roman" w:eastAsia="Times New Roman" w:hAnsi="Times New Roman" w:cs="Times New Roman"/>
          <w:sz w:val="24"/>
          <w:szCs w:val="24"/>
        </w:rPr>
        <w:t xml:space="preserve">, M., Tomasi, P., </w:t>
      </w:r>
      <w:proofErr w:type="spellStart"/>
      <w:r>
        <w:rPr>
          <w:rFonts w:ascii="Times New Roman" w:eastAsia="Times New Roman" w:hAnsi="Times New Roman" w:cs="Times New Roman"/>
          <w:sz w:val="24"/>
          <w:szCs w:val="24"/>
        </w:rPr>
        <w:t>Marincich</w:t>
      </w:r>
      <w:proofErr w:type="spellEnd"/>
      <w:r>
        <w:rPr>
          <w:rFonts w:ascii="Times New Roman" w:eastAsia="Times New Roman" w:hAnsi="Times New Roman" w:cs="Times New Roman"/>
          <w:sz w:val="24"/>
          <w:szCs w:val="24"/>
        </w:rPr>
        <w:t xml:space="preserve">, L., &amp; Poli, F. (2021). Plant secondary metabolites: An opportunity for circular economy.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26(2), 495.</w:t>
      </w:r>
      <w:hyperlink r:id="rId12">
        <w:r w:rsidR="00AE0A10">
          <w:rPr>
            <w:rFonts w:ascii="Times New Roman" w:eastAsia="Times New Roman" w:hAnsi="Times New Roman" w:cs="Times New Roman"/>
            <w:sz w:val="24"/>
            <w:szCs w:val="24"/>
            <w:u w:val="single"/>
          </w:rPr>
          <w:t xml:space="preserve"> https://doi.org/10.3390/molecules26020495</w:t>
        </w:r>
      </w:hyperlink>
    </w:p>
    <w:p w14:paraId="6C0A5AC9" w14:textId="77777777" w:rsidR="00AE0A10" w:rsidRDefault="00AE0A10">
      <w:pPr>
        <w:jc w:val="both"/>
        <w:rPr>
          <w:rFonts w:ascii="Times New Roman" w:eastAsia="Times New Roman" w:hAnsi="Times New Roman" w:cs="Times New Roman"/>
          <w:sz w:val="24"/>
          <w:szCs w:val="24"/>
        </w:rPr>
      </w:pPr>
    </w:p>
    <w:p w14:paraId="6449B8C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Dini, I., &amp; Laneri, S. (2019). Nutricosmetics: A brief overview. </w:t>
      </w:r>
      <w:r>
        <w:rPr>
          <w:rFonts w:ascii="Times New Roman" w:eastAsia="Times New Roman" w:hAnsi="Times New Roman" w:cs="Times New Roman"/>
          <w:i/>
          <w:sz w:val="24"/>
          <w:szCs w:val="24"/>
        </w:rPr>
        <w:t>Phytotherapy Research</w:t>
      </w:r>
      <w:r>
        <w:rPr>
          <w:rFonts w:ascii="Times New Roman" w:eastAsia="Times New Roman" w:hAnsi="Times New Roman" w:cs="Times New Roman"/>
          <w:sz w:val="24"/>
          <w:szCs w:val="24"/>
        </w:rPr>
        <w:t xml:space="preserve">, 33(12), 3054–3063. </w:t>
      </w:r>
      <w:hyperlink r:id="rId13">
        <w:r w:rsidR="00AE0A10">
          <w:rPr>
            <w:rFonts w:ascii="Roboto" w:eastAsia="Roboto" w:hAnsi="Roboto" w:cs="Roboto"/>
            <w:sz w:val="24"/>
            <w:szCs w:val="24"/>
            <w:u w:val="single"/>
          </w:rPr>
          <w:t>https://doi.org/10.1002/ptr.6494</w:t>
        </w:r>
      </w:hyperlink>
      <w:r>
        <w:rPr>
          <w:rFonts w:ascii="Roboto" w:eastAsia="Roboto" w:hAnsi="Roboto" w:cs="Roboto"/>
          <w:sz w:val="24"/>
          <w:szCs w:val="24"/>
        </w:rPr>
        <w:t xml:space="preserve"> </w:t>
      </w:r>
    </w:p>
    <w:p w14:paraId="7B43339C" w14:textId="77777777" w:rsidR="00AE0A10" w:rsidRDefault="00AE0A10">
      <w:pPr>
        <w:jc w:val="both"/>
        <w:rPr>
          <w:rFonts w:ascii="Times New Roman" w:eastAsia="Times New Roman" w:hAnsi="Times New Roman" w:cs="Times New Roman"/>
          <w:sz w:val="24"/>
          <w:szCs w:val="24"/>
        </w:rPr>
      </w:pPr>
    </w:p>
    <w:p w14:paraId="5C1FEF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(2001). Botanicals as topical agents.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19(4), 474–477. </w:t>
      </w:r>
      <w:hyperlink r:id="rId14">
        <w:r w:rsidR="00AE0A10">
          <w:rPr>
            <w:sz w:val="21"/>
            <w:szCs w:val="21"/>
          </w:rPr>
          <w:t>https://doi.org/10.1016/S0738-081X(01)00187-0</w:t>
        </w:r>
      </w:hyperlink>
      <w:r>
        <w:rPr>
          <w:rFonts w:ascii="Times New Roman" w:eastAsia="Times New Roman" w:hAnsi="Times New Roman" w:cs="Times New Roman"/>
          <w:sz w:val="24"/>
          <w:szCs w:val="24"/>
        </w:rPr>
        <w:t xml:space="preserve"> </w:t>
      </w:r>
    </w:p>
    <w:p w14:paraId="50262180" w14:textId="77777777" w:rsidR="00AE0A10" w:rsidRDefault="00AE0A10">
      <w:pPr>
        <w:jc w:val="both"/>
        <w:rPr>
          <w:rFonts w:ascii="Times New Roman" w:eastAsia="Times New Roman" w:hAnsi="Times New Roman" w:cs="Times New Roman"/>
          <w:sz w:val="24"/>
          <w:szCs w:val="24"/>
        </w:rPr>
      </w:pPr>
    </w:p>
    <w:p w14:paraId="61E01B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(2019). Cosmeceuticals: What’s real, what’s not.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37(2), 127–131. </w:t>
      </w:r>
      <w:hyperlink r:id="rId15">
        <w:r w:rsidR="00AE0A10">
          <w:rPr>
            <w:rFonts w:ascii="Roboto" w:eastAsia="Roboto" w:hAnsi="Roboto" w:cs="Roboto"/>
            <w:sz w:val="24"/>
            <w:szCs w:val="24"/>
            <w:u w:val="single"/>
          </w:rPr>
          <w:t>https://doi.org/10.1016/j.det.2018.07.001</w:t>
        </w:r>
      </w:hyperlink>
      <w:r>
        <w:rPr>
          <w:rFonts w:ascii="Roboto" w:eastAsia="Roboto" w:hAnsi="Roboto" w:cs="Roboto"/>
          <w:sz w:val="24"/>
          <w:szCs w:val="24"/>
        </w:rPr>
        <w:t xml:space="preserve"> </w:t>
      </w:r>
    </w:p>
    <w:p w14:paraId="6D7E26A4" w14:textId="77777777" w:rsidR="00AE0A10" w:rsidRDefault="00AE0A10">
      <w:pPr>
        <w:jc w:val="both"/>
        <w:rPr>
          <w:rFonts w:ascii="Times New Roman" w:eastAsia="Times New Roman" w:hAnsi="Times New Roman" w:cs="Times New Roman"/>
          <w:sz w:val="24"/>
          <w:szCs w:val="24"/>
        </w:rPr>
      </w:pPr>
    </w:p>
    <w:p w14:paraId="1B9D575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Elshafie, H. S., </w:t>
      </w:r>
      <w:proofErr w:type="spellStart"/>
      <w:r>
        <w:rPr>
          <w:rFonts w:ascii="Times New Roman" w:eastAsia="Times New Roman" w:hAnsi="Times New Roman" w:cs="Times New Roman"/>
          <w:sz w:val="24"/>
          <w:szCs w:val="24"/>
        </w:rPr>
        <w:t>Camele</w:t>
      </w:r>
      <w:proofErr w:type="spellEnd"/>
      <w:r>
        <w:rPr>
          <w:rFonts w:ascii="Times New Roman" w:eastAsia="Times New Roman" w:hAnsi="Times New Roman" w:cs="Times New Roman"/>
          <w:sz w:val="24"/>
          <w:szCs w:val="24"/>
        </w:rPr>
        <w:t xml:space="preserve">, I., &amp; Mohamed, A. A. (2023). A comprehensive review on the biological, agricultural and pharmaceutical properties of secondary metabolites based on plant origin.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24(4), 3266.</w:t>
      </w:r>
      <w:hyperlink r:id="rId16">
        <w:r w:rsidR="00AE0A10">
          <w:rPr>
            <w:rFonts w:ascii="Times New Roman" w:eastAsia="Times New Roman" w:hAnsi="Times New Roman" w:cs="Times New Roman"/>
            <w:sz w:val="24"/>
            <w:szCs w:val="24"/>
            <w:u w:val="single"/>
          </w:rPr>
          <w:t xml:space="preserve"> https://doi.org/10.3390/ijms24043266</w:t>
        </w:r>
      </w:hyperlink>
    </w:p>
    <w:p w14:paraId="7E2D794D" w14:textId="77777777" w:rsidR="00AE0A10" w:rsidRDefault="00AE0A10">
      <w:pPr>
        <w:jc w:val="both"/>
        <w:rPr>
          <w:rFonts w:ascii="Times New Roman" w:eastAsia="Times New Roman" w:hAnsi="Times New Roman" w:cs="Times New Roman"/>
          <w:sz w:val="24"/>
          <w:szCs w:val="24"/>
        </w:rPr>
      </w:pPr>
    </w:p>
    <w:p w14:paraId="31937C1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Faccio, G. (2020). Plant complexity and cosmetic innovation. </w:t>
      </w:r>
      <w:proofErr w:type="spellStart"/>
      <w:r>
        <w:rPr>
          <w:rFonts w:ascii="Times New Roman" w:eastAsia="Times New Roman" w:hAnsi="Times New Roman" w:cs="Times New Roman"/>
          <w:sz w:val="24"/>
          <w:szCs w:val="24"/>
        </w:rPr>
        <w:t>iScience</w:t>
      </w:r>
      <w:proofErr w:type="spellEnd"/>
      <w:r>
        <w:rPr>
          <w:rFonts w:ascii="Times New Roman" w:eastAsia="Times New Roman" w:hAnsi="Times New Roman" w:cs="Times New Roman"/>
          <w:sz w:val="24"/>
          <w:szCs w:val="24"/>
        </w:rPr>
        <w:t xml:space="preserve">, 23(8), 101358. </w:t>
      </w:r>
      <w:hyperlink r:id="rId17">
        <w:r w:rsidR="00AE0A10">
          <w:rPr>
            <w:rFonts w:ascii="Times New Roman" w:eastAsia="Times New Roman" w:hAnsi="Times New Roman" w:cs="Times New Roman"/>
            <w:sz w:val="24"/>
            <w:szCs w:val="24"/>
            <w:u w:val="single"/>
          </w:rPr>
          <w:t>https://doi.org/10.1016/j.isci.2020.101358</w:t>
        </w:r>
      </w:hyperlink>
      <w:r>
        <w:rPr>
          <w:rFonts w:ascii="Times New Roman" w:eastAsia="Times New Roman" w:hAnsi="Times New Roman" w:cs="Times New Roman"/>
          <w:sz w:val="24"/>
          <w:szCs w:val="24"/>
        </w:rPr>
        <w:t xml:space="preserve"> </w:t>
      </w:r>
    </w:p>
    <w:p w14:paraId="020CD87A" w14:textId="77777777" w:rsidR="00AE0A10" w:rsidRDefault="00AE0A10">
      <w:pPr>
        <w:jc w:val="both"/>
        <w:rPr>
          <w:rFonts w:ascii="Times New Roman" w:eastAsia="Times New Roman" w:hAnsi="Times New Roman" w:cs="Times New Roman"/>
          <w:sz w:val="24"/>
          <w:szCs w:val="24"/>
        </w:rPr>
      </w:pPr>
    </w:p>
    <w:p w14:paraId="41D96A6E"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S. K., Mistry, R. B., Patel, U. K., Blessy, M., &amp; Jain, H. N. (2011). Herbal plants used as cosmetics. </w:t>
      </w:r>
      <w:r>
        <w:rPr>
          <w:rFonts w:ascii="Times New Roman" w:eastAsia="Times New Roman" w:hAnsi="Times New Roman" w:cs="Times New Roman"/>
          <w:i/>
          <w:sz w:val="24"/>
          <w:szCs w:val="24"/>
        </w:rPr>
        <w:t>Journal of Natural Products and Plant Resources</w:t>
      </w:r>
      <w:r>
        <w:rPr>
          <w:rFonts w:ascii="Times New Roman" w:eastAsia="Times New Roman" w:hAnsi="Times New Roman" w:cs="Times New Roman"/>
          <w:sz w:val="24"/>
          <w:szCs w:val="24"/>
        </w:rPr>
        <w:t>, 1(1), 24–32.</w:t>
      </w:r>
    </w:p>
    <w:p w14:paraId="4CD4DAF3" w14:textId="77777777" w:rsidR="00AE0A10" w:rsidRDefault="00AE0A10">
      <w:pPr>
        <w:jc w:val="both"/>
        <w:rPr>
          <w:rFonts w:ascii="Times New Roman" w:eastAsia="Times New Roman" w:hAnsi="Times New Roman" w:cs="Times New Roman"/>
          <w:sz w:val="24"/>
          <w:szCs w:val="24"/>
        </w:rPr>
      </w:pPr>
    </w:p>
    <w:p w14:paraId="1CE076B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 C., Sousa, A., Fonseca, A., Aguiar, L., &amp; Pina, M. (2020). Biotechnology applied to cosmetics and aesthetic medicines.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xml:space="preserve">, 7(2), 33. </w:t>
      </w:r>
      <w:hyperlink r:id="rId18">
        <w:r w:rsidR="00AE0A10">
          <w:rPr>
            <w:rFonts w:ascii="Times New Roman" w:eastAsia="Times New Roman" w:hAnsi="Times New Roman" w:cs="Times New Roman"/>
            <w:sz w:val="24"/>
            <w:szCs w:val="24"/>
            <w:u w:val="single"/>
          </w:rPr>
          <w:t>https://doi.org/10.3390/cosmetics7020033</w:t>
        </w:r>
      </w:hyperlink>
      <w:r>
        <w:rPr>
          <w:rFonts w:ascii="Times New Roman" w:eastAsia="Times New Roman" w:hAnsi="Times New Roman" w:cs="Times New Roman"/>
          <w:sz w:val="24"/>
          <w:szCs w:val="24"/>
        </w:rPr>
        <w:t xml:space="preserve"> </w:t>
      </w:r>
    </w:p>
    <w:p w14:paraId="6A372D89" w14:textId="77777777" w:rsidR="00AE0A10" w:rsidRDefault="00AE0A10">
      <w:pPr>
        <w:jc w:val="both"/>
        <w:rPr>
          <w:rFonts w:ascii="Times New Roman" w:eastAsia="Times New Roman" w:hAnsi="Times New Roman" w:cs="Times New Roman"/>
          <w:sz w:val="24"/>
          <w:szCs w:val="24"/>
        </w:rPr>
      </w:pPr>
    </w:p>
    <w:p w14:paraId="61DABF8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IFSCC. (2023). The evolution of “clean beauty.” IFSCC Magazine, October, 1–4.</w:t>
      </w:r>
    </w:p>
    <w:p w14:paraId="1FF37BCF" w14:textId="77777777" w:rsidR="00AE0A10" w:rsidRDefault="00AE0A10">
      <w:pPr>
        <w:jc w:val="both"/>
        <w:rPr>
          <w:rFonts w:ascii="Times New Roman" w:eastAsia="Times New Roman" w:hAnsi="Times New Roman" w:cs="Times New Roman"/>
          <w:sz w:val="24"/>
          <w:szCs w:val="24"/>
        </w:rPr>
      </w:pPr>
    </w:p>
    <w:p w14:paraId="5AE18A2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Jamshidi-Kia, F., </w:t>
      </w:r>
      <w:proofErr w:type="spellStart"/>
      <w:r>
        <w:rPr>
          <w:rFonts w:ascii="Times New Roman" w:eastAsia="Times New Roman" w:hAnsi="Times New Roman" w:cs="Times New Roman"/>
          <w:sz w:val="24"/>
          <w:szCs w:val="24"/>
        </w:rPr>
        <w:t>Lorigooini</w:t>
      </w:r>
      <w:proofErr w:type="spellEnd"/>
      <w:r>
        <w:rPr>
          <w:rFonts w:ascii="Times New Roman" w:eastAsia="Times New Roman" w:hAnsi="Times New Roman" w:cs="Times New Roman"/>
          <w:sz w:val="24"/>
          <w:szCs w:val="24"/>
        </w:rPr>
        <w:t>, Z., &amp; Amini-</w:t>
      </w:r>
      <w:proofErr w:type="spellStart"/>
      <w:r>
        <w:rPr>
          <w:rFonts w:ascii="Times New Roman" w:eastAsia="Times New Roman" w:hAnsi="Times New Roman" w:cs="Times New Roman"/>
          <w:sz w:val="24"/>
          <w:szCs w:val="24"/>
        </w:rPr>
        <w:t>Khoei</w:t>
      </w:r>
      <w:proofErr w:type="spellEnd"/>
      <w:r>
        <w:rPr>
          <w:rFonts w:ascii="Times New Roman" w:eastAsia="Times New Roman" w:hAnsi="Times New Roman" w:cs="Times New Roman"/>
          <w:sz w:val="24"/>
          <w:szCs w:val="24"/>
        </w:rPr>
        <w:t xml:space="preserve">, H. (2018). Medicinal plants: Past history and future perspective.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Herbmed</w:t>
      </w:r>
      <w:proofErr w:type="spellEnd"/>
      <w:r>
        <w:rPr>
          <w:rFonts w:ascii="Times New Roman" w:eastAsia="Times New Roman" w:hAnsi="Times New Roman" w:cs="Times New Roman"/>
          <w:i/>
          <w:sz w:val="24"/>
          <w:szCs w:val="24"/>
        </w:rPr>
        <w:t xml:space="preserve"> Pharmacology</w:t>
      </w:r>
      <w:r>
        <w:rPr>
          <w:rFonts w:ascii="Times New Roman" w:eastAsia="Times New Roman" w:hAnsi="Times New Roman" w:cs="Times New Roman"/>
          <w:sz w:val="24"/>
          <w:szCs w:val="24"/>
        </w:rPr>
        <w:t xml:space="preserve">, 7(1), 1–7. </w:t>
      </w:r>
      <w:hyperlink r:id="rId19">
        <w:r w:rsidR="00AE0A10">
          <w:rPr>
            <w:rFonts w:ascii="Times New Roman" w:eastAsia="Times New Roman" w:hAnsi="Times New Roman" w:cs="Times New Roman"/>
            <w:sz w:val="24"/>
            <w:szCs w:val="24"/>
            <w:u w:val="single"/>
          </w:rPr>
          <w:t>https://doi.org/10.15171/jhp.2018.01</w:t>
        </w:r>
      </w:hyperlink>
    </w:p>
    <w:p w14:paraId="197D6E08" w14:textId="77777777" w:rsidR="00AE0A10" w:rsidRDefault="00AE0A10">
      <w:pPr>
        <w:jc w:val="both"/>
        <w:rPr>
          <w:rFonts w:ascii="Times New Roman" w:eastAsia="Times New Roman" w:hAnsi="Times New Roman" w:cs="Times New Roman"/>
          <w:sz w:val="24"/>
          <w:szCs w:val="24"/>
        </w:rPr>
      </w:pPr>
    </w:p>
    <w:p w14:paraId="7BF2F26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Kolekar, Y. S., Tamboli, F. A., More, H. N., Mulan, S. A., &amp; Mali, N. P. (2021). Medicinal plants used in cosmetics for skin and hair care. </w:t>
      </w:r>
      <w:r>
        <w:rPr>
          <w:rFonts w:ascii="Times New Roman" w:eastAsia="Times New Roman" w:hAnsi="Times New Roman" w:cs="Times New Roman"/>
          <w:i/>
          <w:sz w:val="24"/>
          <w:szCs w:val="24"/>
        </w:rPr>
        <w:t>International Journal of Pharmaceutical Chemistry and Analysis</w:t>
      </w:r>
      <w:r>
        <w:rPr>
          <w:rFonts w:ascii="Times New Roman" w:eastAsia="Times New Roman" w:hAnsi="Times New Roman" w:cs="Times New Roman"/>
          <w:sz w:val="24"/>
          <w:szCs w:val="24"/>
        </w:rPr>
        <w:t>, 8(2), 36–40.</w:t>
      </w:r>
    </w:p>
    <w:p w14:paraId="324A8741" w14:textId="77777777" w:rsidR="00AE0A10" w:rsidRDefault="00AE0A10">
      <w:pPr>
        <w:jc w:val="both"/>
        <w:rPr>
          <w:rFonts w:ascii="Times New Roman" w:eastAsia="Times New Roman" w:hAnsi="Times New Roman" w:cs="Times New Roman"/>
          <w:sz w:val="24"/>
          <w:szCs w:val="24"/>
        </w:rPr>
      </w:pPr>
    </w:p>
    <w:p w14:paraId="70338BA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xml:space="preserve">, S. Jeeva, &amp; D. Kannan. (2012). Dental care of Andaman and Nicobar folks: Medicinal plants used as tooth stick. </w:t>
      </w:r>
      <w:r>
        <w:rPr>
          <w:rFonts w:ascii="Times New Roman" w:eastAsia="Times New Roman" w:hAnsi="Times New Roman" w:cs="Times New Roman"/>
          <w:i/>
          <w:sz w:val="24"/>
          <w:szCs w:val="24"/>
        </w:rPr>
        <w:t>Asian Pacific Journal of Tropical Biomedicine</w:t>
      </w:r>
      <w:r>
        <w:rPr>
          <w:rFonts w:ascii="Times New Roman" w:eastAsia="Times New Roman" w:hAnsi="Times New Roman" w:cs="Times New Roman"/>
          <w:sz w:val="24"/>
          <w:szCs w:val="24"/>
        </w:rPr>
        <w:t>, 2(2), 1013–S1016.</w:t>
      </w:r>
      <w:hyperlink r:id="rId20">
        <w:r w:rsidR="00AE0A10">
          <w:rPr>
            <w:rFonts w:ascii="Times New Roman" w:eastAsia="Times New Roman" w:hAnsi="Times New Roman" w:cs="Times New Roman"/>
            <w:sz w:val="24"/>
            <w:szCs w:val="24"/>
            <w:u w:val="single"/>
          </w:rPr>
          <w:t xml:space="preserve"> https://doi.org/10.1016/S2221-1691(12)60353-0</w:t>
        </w:r>
      </w:hyperlink>
    </w:p>
    <w:p w14:paraId="04823522" w14:textId="77777777" w:rsidR="00AE0A10" w:rsidRDefault="00AE0A10">
      <w:pPr>
        <w:jc w:val="both"/>
        <w:rPr>
          <w:rFonts w:ascii="Times New Roman" w:eastAsia="Times New Roman" w:hAnsi="Times New Roman" w:cs="Times New Roman"/>
          <w:sz w:val="24"/>
          <w:szCs w:val="24"/>
        </w:rPr>
      </w:pPr>
    </w:p>
    <w:p w14:paraId="123CFF58" w14:textId="77777777" w:rsidR="00AE0A10" w:rsidRDefault="00000000">
      <w:pPr>
        <w:jc w:val="both"/>
        <w:rPr>
          <w:rFonts w:ascii="Times New Roman" w:eastAsia="Times New Roman" w:hAnsi="Times New Roman" w:cs="Times New Roman"/>
          <w:sz w:val="24"/>
          <w:szCs w:val="24"/>
        </w:rPr>
      </w:pPr>
      <w:r w:rsidRPr="00464A0C">
        <w:rPr>
          <w:rFonts w:ascii="Times New Roman" w:eastAsia="Times New Roman" w:hAnsi="Times New Roman" w:cs="Times New Roman"/>
          <w:sz w:val="24"/>
          <w:szCs w:val="24"/>
          <w:lang w:val="nb-NO"/>
        </w:rPr>
        <w:t xml:space="preserve">M. Punnam Chander, C. Kartick, J. Gangadhar, &amp; P. Vijayachari. </w:t>
      </w:r>
      <w:r>
        <w:rPr>
          <w:rFonts w:ascii="Times New Roman" w:eastAsia="Times New Roman" w:hAnsi="Times New Roman" w:cs="Times New Roman"/>
          <w:sz w:val="24"/>
          <w:szCs w:val="24"/>
        </w:rPr>
        <w:t xml:space="preserve">(2014). Ethnomedicine and healthcare practices among Nicobarese of Car Nicobar – An indigenous tribe of Andaman and Nicobar Islands.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158(A), 18–24.</w:t>
      </w:r>
      <w:hyperlink r:id="rId21">
        <w:r w:rsidR="00AE0A10">
          <w:rPr>
            <w:rFonts w:ascii="Times New Roman" w:eastAsia="Times New Roman" w:hAnsi="Times New Roman" w:cs="Times New Roman"/>
            <w:sz w:val="24"/>
            <w:szCs w:val="24"/>
            <w:u w:val="single"/>
          </w:rPr>
          <w:t xml:space="preserve"> https://doi.org/10.1016/j.jep.2014.09.046</w:t>
        </w:r>
      </w:hyperlink>
    </w:p>
    <w:p w14:paraId="491C89F7" w14:textId="77777777" w:rsidR="00AE0A10" w:rsidRDefault="00AE0A10">
      <w:pPr>
        <w:jc w:val="both"/>
        <w:rPr>
          <w:rFonts w:ascii="Times New Roman" w:eastAsia="Times New Roman" w:hAnsi="Times New Roman" w:cs="Times New Roman"/>
          <w:sz w:val="24"/>
          <w:szCs w:val="24"/>
        </w:rPr>
      </w:pPr>
    </w:p>
    <w:p w14:paraId="66E5AF01"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Murugan, C., Prabhu, S., Sathiyaseelan, R., &amp; Pandey, R. P. (2020). A checklist of plants of Andaman and Nicobar Islands. </w:t>
      </w:r>
      <w:r>
        <w:rPr>
          <w:rFonts w:ascii="Times New Roman" w:eastAsia="Times New Roman" w:hAnsi="Times New Roman" w:cs="Times New Roman"/>
          <w:i/>
          <w:sz w:val="24"/>
          <w:szCs w:val="24"/>
        </w:rPr>
        <w:t>ENVIS Centre on Floral Diversity</w:t>
      </w:r>
      <w:r>
        <w:rPr>
          <w:rFonts w:ascii="Times New Roman" w:eastAsia="Times New Roman" w:hAnsi="Times New Roman" w:cs="Times New Roman"/>
          <w:sz w:val="24"/>
          <w:szCs w:val="24"/>
        </w:rPr>
        <w:t>, Botanical Survey of India.</w:t>
      </w:r>
    </w:p>
    <w:p w14:paraId="1477B73F" w14:textId="77777777" w:rsidR="00AE0A10" w:rsidRDefault="00AE0A10">
      <w:pPr>
        <w:jc w:val="both"/>
        <w:rPr>
          <w:rFonts w:ascii="Times New Roman" w:eastAsia="Times New Roman" w:hAnsi="Times New Roman" w:cs="Times New Roman"/>
          <w:sz w:val="24"/>
          <w:szCs w:val="24"/>
        </w:rPr>
      </w:pPr>
    </w:p>
    <w:p w14:paraId="4FBDA55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Ramakant, S., Poornima, S., </w:t>
      </w:r>
      <w:proofErr w:type="spellStart"/>
      <w:r>
        <w:rPr>
          <w:rFonts w:ascii="Times New Roman" w:eastAsia="Times New Roman" w:hAnsi="Times New Roman" w:cs="Times New Roman"/>
          <w:sz w:val="24"/>
          <w:szCs w:val="24"/>
        </w:rPr>
        <w:t>Sapina</w:t>
      </w:r>
      <w:proofErr w:type="spellEnd"/>
      <w:r>
        <w:rPr>
          <w:rFonts w:ascii="Times New Roman" w:eastAsia="Times New Roman" w:hAnsi="Times New Roman" w:cs="Times New Roman"/>
          <w:sz w:val="24"/>
          <w:szCs w:val="24"/>
        </w:rPr>
        <w:t xml:space="preserve">, J., Mathur, H. B., &amp; Agarwal, H. C. (2014). Heavy metals in cosmetics. </w:t>
      </w:r>
      <w:r>
        <w:rPr>
          <w:rFonts w:ascii="Times New Roman" w:eastAsia="Times New Roman" w:hAnsi="Times New Roman" w:cs="Times New Roman"/>
          <w:i/>
          <w:sz w:val="24"/>
          <w:szCs w:val="24"/>
        </w:rPr>
        <w:t>Centre for Science and Environment</w:t>
      </w:r>
      <w:r>
        <w:rPr>
          <w:rFonts w:ascii="Times New Roman" w:eastAsia="Times New Roman" w:hAnsi="Times New Roman" w:cs="Times New Roman"/>
          <w:sz w:val="24"/>
          <w:szCs w:val="24"/>
        </w:rPr>
        <w:t>.</w:t>
      </w:r>
    </w:p>
    <w:p w14:paraId="397D7A1D" w14:textId="77777777" w:rsidR="00AE0A10" w:rsidRDefault="00AE0A10">
      <w:pPr>
        <w:jc w:val="both"/>
        <w:rPr>
          <w:rFonts w:ascii="Times New Roman" w:eastAsia="Times New Roman" w:hAnsi="Times New Roman" w:cs="Times New Roman"/>
          <w:sz w:val="24"/>
          <w:szCs w:val="24"/>
        </w:rPr>
      </w:pPr>
    </w:p>
    <w:p w14:paraId="1DC26D26"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Rutik</w:t>
      </w:r>
      <w:proofErr w:type="spellEnd"/>
      <w:r>
        <w:rPr>
          <w:rFonts w:ascii="Times New Roman" w:eastAsia="Times New Roman" w:hAnsi="Times New Roman" w:cs="Times New Roman"/>
          <w:sz w:val="24"/>
          <w:szCs w:val="24"/>
        </w:rPr>
        <w:t xml:space="preserve">, N. S., </w:t>
      </w:r>
      <w:proofErr w:type="spellStart"/>
      <w:r>
        <w:rPr>
          <w:rFonts w:ascii="Times New Roman" w:eastAsia="Times New Roman" w:hAnsi="Times New Roman" w:cs="Times New Roman"/>
          <w:sz w:val="24"/>
          <w:szCs w:val="24"/>
        </w:rPr>
        <w:t>Kubde</w:t>
      </w:r>
      <w:proofErr w:type="spellEnd"/>
      <w:r>
        <w:rPr>
          <w:rFonts w:ascii="Times New Roman" w:eastAsia="Times New Roman" w:hAnsi="Times New Roman" w:cs="Times New Roman"/>
          <w:sz w:val="24"/>
          <w:szCs w:val="24"/>
        </w:rPr>
        <w:t xml:space="preserve">, J. A., </w:t>
      </w:r>
      <w:proofErr w:type="spellStart"/>
      <w:r>
        <w:rPr>
          <w:rFonts w:ascii="Times New Roman" w:eastAsia="Times New Roman" w:hAnsi="Times New Roman" w:cs="Times New Roman"/>
          <w:sz w:val="24"/>
          <w:szCs w:val="24"/>
        </w:rPr>
        <w:t>Hatwar</w:t>
      </w:r>
      <w:proofErr w:type="spellEnd"/>
      <w:r>
        <w:rPr>
          <w:rFonts w:ascii="Times New Roman" w:eastAsia="Times New Roman" w:hAnsi="Times New Roman" w:cs="Times New Roman"/>
          <w:sz w:val="24"/>
          <w:szCs w:val="24"/>
        </w:rPr>
        <w:t xml:space="preserve">, P. R., &amp; Bakal, R. L. (2025). Exploring herbal remedies for hair care: A review of medicinal plants and their benefits. </w:t>
      </w:r>
      <w:r>
        <w:rPr>
          <w:rFonts w:ascii="Times New Roman" w:eastAsia="Times New Roman" w:hAnsi="Times New Roman" w:cs="Times New Roman"/>
          <w:i/>
          <w:sz w:val="24"/>
          <w:szCs w:val="24"/>
        </w:rPr>
        <w:t>GSC Biological and Pharmaceutical Sciences</w:t>
      </w:r>
      <w:r>
        <w:rPr>
          <w:rFonts w:ascii="Times New Roman" w:eastAsia="Times New Roman" w:hAnsi="Times New Roman" w:cs="Times New Roman"/>
          <w:sz w:val="24"/>
          <w:szCs w:val="24"/>
        </w:rPr>
        <w:t>, 31(2), 179–189.</w:t>
      </w:r>
      <w:hyperlink r:id="rId22">
        <w:r w:rsidR="00AE0A10">
          <w:rPr>
            <w:rFonts w:ascii="Times New Roman" w:eastAsia="Times New Roman" w:hAnsi="Times New Roman" w:cs="Times New Roman"/>
            <w:sz w:val="24"/>
            <w:szCs w:val="24"/>
            <w:u w:val="single"/>
          </w:rPr>
          <w:t xml:space="preserve"> https://doi.org/10.30574/gscbps.2025.31.2.0206</w:t>
        </w:r>
      </w:hyperlink>
    </w:p>
    <w:p w14:paraId="46E210A3" w14:textId="77777777" w:rsidR="00AE0A10" w:rsidRDefault="00AE0A10">
      <w:pPr>
        <w:jc w:val="both"/>
        <w:rPr>
          <w:rFonts w:ascii="Times New Roman" w:eastAsia="Times New Roman" w:hAnsi="Times New Roman" w:cs="Times New Roman"/>
          <w:sz w:val="24"/>
          <w:szCs w:val="24"/>
        </w:rPr>
      </w:pPr>
    </w:p>
    <w:p w14:paraId="69A522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xml:space="preserve">, R., Martinez, R. M., Lopes, A. M., Giarolla, J., Rosado, C., Magalhães, W. V., Velasco, M. V. R., &amp; Baby, A. R. (2024). Innovative approaches to an eco-friendly cosmetic industry: A review of sustainable ingredients. </w:t>
      </w:r>
      <w:r>
        <w:rPr>
          <w:rFonts w:ascii="Times New Roman" w:eastAsia="Times New Roman" w:hAnsi="Times New Roman" w:cs="Times New Roman"/>
          <w:i/>
          <w:sz w:val="24"/>
          <w:szCs w:val="24"/>
        </w:rPr>
        <w:t>Clean Technologies</w:t>
      </w:r>
      <w:r>
        <w:rPr>
          <w:rFonts w:ascii="Times New Roman" w:eastAsia="Times New Roman" w:hAnsi="Times New Roman" w:cs="Times New Roman"/>
          <w:sz w:val="24"/>
          <w:szCs w:val="24"/>
        </w:rPr>
        <w:t>, 6(1), 176–198.</w:t>
      </w:r>
      <w:hyperlink r:id="rId23">
        <w:r w:rsidR="00AE0A10">
          <w:rPr>
            <w:rFonts w:ascii="Times New Roman" w:eastAsia="Times New Roman" w:hAnsi="Times New Roman" w:cs="Times New Roman"/>
            <w:sz w:val="24"/>
            <w:szCs w:val="24"/>
            <w:u w:val="single"/>
          </w:rPr>
          <w:t xml:space="preserve"> https://doi.org/10.3390/cleantechnol6010011</w:t>
        </w:r>
      </w:hyperlink>
    </w:p>
    <w:p w14:paraId="7F1BB29D" w14:textId="77777777" w:rsidR="00AE0A10" w:rsidRDefault="00AE0A10">
      <w:pPr>
        <w:jc w:val="both"/>
        <w:rPr>
          <w:rFonts w:ascii="Times New Roman" w:eastAsia="Times New Roman" w:hAnsi="Times New Roman" w:cs="Times New Roman"/>
          <w:sz w:val="24"/>
          <w:szCs w:val="24"/>
        </w:rPr>
      </w:pPr>
    </w:p>
    <w:p w14:paraId="64A034A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Sathyaseelan, S., Rao, B. H., &amp; </w:t>
      </w:r>
      <w:proofErr w:type="spellStart"/>
      <w:r>
        <w:rPr>
          <w:rFonts w:ascii="Times New Roman" w:eastAsia="Times New Roman" w:hAnsi="Times New Roman" w:cs="Times New Roman"/>
          <w:sz w:val="24"/>
          <w:szCs w:val="24"/>
        </w:rPr>
        <w:t>Anushmati</w:t>
      </w:r>
      <w:proofErr w:type="spellEnd"/>
      <w:r>
        <w:rPr>
          <w:rFonts w:ascii="Times New Roman" w:eastAsia="Times New Roman" w:hAnsi="Times New Roman" w:cs="Times New Roman"/>
          <w:sz w:val="24"/>
          <w:szCs w:val="24"/>
        </w:rPr>
        <w:t xml:space="preserve">, S. (2024). Cosmeceuticals: A transit state from synthetic to natural. </w:t>
      </w:r>
      <w:r>
        <w:rPr>
          <w:rFonts w:ascii="Times New Roman" w:eastAsia="Times New Roman" w:hAnsi="Times New Roman" w:cs="Times New Roman"/>
          <w:i/>
          <w:sz w:val="24"/>
          <w:szCs w:val="24"/>
        </w:rPr>
        <w:t>Indian Journal of Pharmacology</w:t>
      </w:r>
      <w:r>
        <w:rPr>
          <w:rFonts w:ascii="Times New Roman" w:eastAsia="Times New Roman" w:hAnsi="Times New Roman" w:cs="Times New Roman"/>
          <w:sz w:val="24"/>
          <w:szCs w:val="24"/>
        </w:rPr>
        <w:t xml:space="preserve">, 56(1), 42–51. </w:t>
      </w:r>
      <w:hyperlink r:id="rId24">
        <w:r w:rsidR="00AE0A10">
          <w:rPr>
            <w:rFonts w:ascii="Times New Roman" w:eastAsia="Times New Roman" w:hAnsi="Times New Roman" w:cs="Times New Roman"/>
            <w:sz w:val="24"/>
            <w:szCs w:val="24"/>
            <w:u w:val="single"/>
          </w:rPr>
          <w:t>https://doi.org/10.4103/ijp.ijp_244_21</w:t>
        </w:r>
      </w:hyperlink>
      <w:r>
        <w:rPr>
          <w:rFonts w:ascii="Times New Roman" w:eastAsia="Times New Roman" w:hAnsi="Times New Roman" w:cs="Times New Roman"/>
          <w:sz w:val="24"/>
          <w:szCs w:val="24"/>
        </w:rPr>
        <w:t xml:space="preserve"> </w:t>
      </w:r>
    </w:p>
    <w:p w14:paraId="7111FCF5" w14:textId="77777777" w:rsidR="00AE0A10" w:rsidRDefault="00AE0A10">
      <w:pPr>
        <w:jc w:val="both"/>
        <w:rPr>
          <w:rFonts w:ascii="Times New Roman" w:eastAsia="Times New Roman" w:hAnsi="Times New Roman" w:cs="Times New Roman"/>
          <w:sz w:val="24"/>
          <w:szCs w:val="24"/>
        </w:rPr>
      </w:pPr>
    </w:p>
    <w:p w14:paraId="5A22259C"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Saudagar</w:t>
      </w:r>
      <w:proofErr w:type="spellEnd"/>
      <w:r>
        <w:rPr>
          <w:rFonts w:ascii="Times New Roman" w:eastAsia="Times New Roman" w:hAnsi="Times New Roman" w:cs="Times New Roman"/>
          <w:sz w:val="24"/>
          <w:szCs w:val="24"/>
        </w:rPr>
        <w:t xml:space="preserve">, R. B., Patil, M. B., </w:t>
      </w:r>
      <w:proofErr w:type="spellStart"/>
      <w:r>
        <w:rPr>
          <w:rFonts w:ascii="Times New Roman" w:eastAsia="Times New Roman" w:hAnsi="Times New Roman" w:cs="Times New Roman"/>
          <w:sz w:val="24"/>
          <w:szCs w:val="24"/>
        </w:rPr>
        <w:t>Bhambar</w:t>
      </w:r>
      <w:proofErr w:type="spellEnd"/>
      <w:r>
        <w:rPr>
          <w:rFonts w:ascii="Times New Roman" w:eastAsia="Times New Roman" w:hAnsi="Times New Roman" w:cs="Times New Roman"/>
          <w:sz w:val="24"/>
          <w:szCs w:val="24"/>
        </w:rPr>
        <w:t xml:space="preserve">, R. B., &amp; Patil, R. B. (2018). A review on herbal cosmetics. </w:t>
      </w:r>
      <w:r>
        <w:rPr>
          <w:rFonts w:ascii="Times New Roman" w:eastAsia="Times New Roman" w:hAnsi="Times New Roman" w:cs="Times New Roman"/>
          <w:i/>
          <w:sz w:val="24"/>
          <w:szCs w:val="24"/>
        </w:rPr>
        <w:t>World Journal of Pharmaceutical Research</w:t>
      </w:r>
      <w:r>
        <w:rPr>
          <w:rFonts w:ascii="Times New Roman" w:eastAsia="Times New Roman" w:hAnsi="Times New Roman" w:cs="Times New Roman"/>
          <w:sz w:val="24"/>
          <w:szCs w:val="24"/>
        </w:rPr>
        <w:t>, 7(3), 1250–1263.</w:t>
      </w:r>
    </w:p>
    <w:p w14:paraId="6B09AD02" w14:textId="77777777" w:rsidR="00AE0A10" w:rsidRDefault="00AE0A10">
      <w:pPr>
        <w:jc w:val="both"/>
        <w:rPr>
          <w:rFonts w:ascii="Times New Roman" w:eastAsia="Times New Roman" w:hAnsi="Times New Roman" w:cs="Times New Roman"/>
          <w:sz w:val="24"/>
          <w:szCs w:val="24"/>
        </w:rPr>
      </w:pPr>
    </w:p>
    <w:p w14:paraId="6D3F0FA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Sharifi-Rad, J., </w:t>
      </w:r>
      <w:proofErr w:type="spellStart"/>
      <w:r>
        <w:rPr>
          <w:rFonts w:ascii="Times New Roman" w:eastAsia="Times New Roman" w:hAnsi="Times New Roman" w:cs="Times New Roman"/>
          <w:sz w:val="24"/>
          <w:szCs w:val="24"/>
        </w:rPr>
        <w:t>Rayess</w:t>
      </w:r>
      <w:proofErr w:type="spellEnd"/>
      <w:r>
        <w:rPr>
          <w:rFonts w:ascii="Times New Roman" w:eastAsia="Times New Roman" w:hAnsi="Times New Roman" w:cs="Times New Roman"/>
          <w:sz w:val="24"/>
          <w:szCs w:val="24"/>
        </w:rPr>
        <w:t xml:space="preserve">, Y. E., Rizk, A. A., Sadaka, C., Zgheib, R., Zam, W., Sestito, S., Rapposelli, S., </w:t>
      </w:r>
      <w:proofErr w:type="spellStart"/>
      <w:r>
        <w:rPr>
          <w:rFonts w:ascii="Times New Roman" w:eastAsia="Times New Roman" w:hAnsi="Times New Roman" w:cs="Times New Roman"/>
          <w:sz w:val="24"/>
          <w:szCs w:val="24"/>
        </w:rPr>
        <w:t>Neffe-Skocińska</w:t>
      </w:r>
      <w:proofErr w:type="spellEnd"/>
      <w:r>
        <w:rPr>
          <w:rFonts w:ascii="Times New Roman" w:eastAsia="Times New Roman" w:hAnsi="Times New Roman" w:cs="Times New Roman"/>
          <w:sz w:val="24"/>
          <w:szCs w:val="24"/>
        </w:rPr>
        <w:t xml:space="preserve">, K., Zielińska, D., Salehi, B., Setzer, W. N., </w:t>
      </w:r>
      <w:proofErr w:type="spellStart"/>
      <w:r>
        <w:rPr>
          <w:rFonts w:ascii="Times New Roman" w:eastAsia="Times New Roman" w:hAnsi="Times New Roman" w:cs="Times New Roman"/>
          <w:sz w:val="24"/>
          <w:szCs w:val="24"/>
        </w:rPr>
        <w:t>Dosoky</w:t>
      </w:r>
      <w:proofErr w:type="spellEnd"/>
      <w:r>
        <w:rPr>
          <w:rFonts w:ascii="Times New Roman" w:eastAsia="Times New Roman" w:hAnsi="Times New Roman" w:cs="Times New Roman"/>
          <w:sz w:val="24"/>
          <w:szCs w:val="24"/>
        </w:rPr>
        <w:t xml:space="preserve">, N. S., Taheri, Y., El </w:t>
      </w:r>
      <w:proofErr w:type="spellStart"/>
      <w:r>
        <w:rPr>
          <w:rFonts w:ascii="Times New Roman" w:eastAsia="Times New Roman" w:hAnsi="Times New Roman" w:cs="Times New Roman"/>
          <w:sz w:val="24"/>
          <w:szCs w:val="24"/>
        </w:rPr>
        <w:t>Beyrouthy</w:t>
      </w:r>
      <w:proofErr w:type="spellEnd"/>
      <w:r>
        <w:rPr>
          <w:rFonts w:ascii="Times New Roman" w:eastAsia="Times New Roman" w:hAnsi="Times New Roman" w:cs="Times New Roman"/>
          <w:sz w:val="24"/>
          <w:szCs w:val="24"/>
        </w:rPr>
        <w:t xml:space="preserve">, M., Martorell, M., Ostrander, E. A., </w:t>
      </w:r>
      <w:proofErr w:type="spellStart"/>
      <w:r>
        <w:rPr>
          <w:rFonts w:ascii="Times New Roman" w:eastAsia="Times New Roman" w:hAnsi="Times New Roman" w:cs="Times New Roman"/>
          <w:sz w:val="24"/>
          <w:szCs w:val="24"/>
        </w:rPr>
        <w:t>Suleria</w:t>
      </w:r>
      <w:proofErr w:type="spellEnd"/>
      <w:r>
        <w:rPr>
          <w:rFonts w:ascii="Times New Roman" w:eastAsia="Times New Roman" w:hAnsi="Times New Roman" w:cs="Times New Roman"/>
          <w:sz w:val="24"/>
          <w:szCs w:val="24"/>
        </w:rPr>
        <w:t xml:space="preserve">, H. A. R., Cho, W. C., </w:t>
      </w:r>
      <w:proofErr w:type="spellStart"/>
      <w:r>
        <w:rPr>
          <w:rFonts w:ascii="Times New Roman" w:eastAsia="Times New Roman" w:hAnsi="Times New Roman" w:cs="Times New Roman"/>
          <w:sz w:val="24"/>
          <w:szCs w:val="24"/>
        </w:rPr>
        <w:t>Maroyi</w:t>
      </w:r>
      <w:proofErr w:type="spellEnd"/>
      <w:r>
        <w:rPr>
          <w:rFonts w:ascii="Times New Roman" w:eastAsia="Times New Roman" w:hAnsi="Times New Roman" w:cs="Times New Roman"/>
          <w:sz w:val="24"/>
          <w:szCs w:val="24"/>
        </w:rPr>
        <w:t xml:space="preserve">, A., &amp; Martins, N. (2020). Turmeric and its major compound curcumin on health: Bioactive effects and safety profiles for food, pharmaceutical, biotechnological and medicinal applications.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xml:space="preserve">, 11, 1021. </w:t>
      </w:r>
      <w:hyperlink r:id="rId25">
        <w:r w:rsidR="00AE0A10">
          <w:rPr>
            <w:rFonts w:ascii="Times New Roman" w:eastAsia="Times New Roman" w:hAnsi="Times New Roman" w:cs="Times New Roman"/>
            <w:sz w:val="24"/>
            <w:szCs w:val="24"/>
            <w:u w:val="single"/>
          </w:rPr>
          <w:t>https://doi.org/10.3389/fphar.2020.01021</w:t>
        </w:r>
      </w:hyperlink>
      <w:r>
        <w:rPr>
          <w:rFonts w:ascii="Times New Roman" w:eastAsia="Times New Roman" w:hAnsi="Times New Roman" w:cs="Times New Roman"/>
          <w:sz w:val="24"/>
          <w:szCs w:val="24"/>
        </w:rPr>
        <w:t xml:space="preserve"> </w:t>
      </w:r>
    </w:p>
    <w:p w14:paraId="274933B2" w14:textId="77777777" w:rsidR="00AE0A10" w:rsidRDefault="00AE0A10">
      <w:pPr>
        <w:jc w:val="both"/>
        <w:rPr>
          <w:rFonts w:ascii="Times New Roman" w:eastAsia="Times New Roman" w:hAnsi="Times New Roman" w:cs="Times New Roman"/>
          <w:sz w:val="24"/>
          <w:szCs w:val="24"/>
        </w:rPr>
      </w:pPr>
    </w:p>
    <w:p w14:paraId="3E50F10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 Y., &amp; Wang, X. (2025). Applications of plant-based materials in cosmetics. In Cosmetic Industry - Trends, Products and Quality Control. </w:t>
      </w:r>
      <w:proofErr w:type="spellStart"/>
      <w:r>
        <w:rPr>
          <w:rFonts w:ascii="Times New Roman" w:eastAsia="Times New Roman" w:hAnsi="Times New Roman" w:cs="Times New Roman"/>
          <w:i/>
          <w:sz w:val="24"/>
          <w:szCs w:val="24"/>
        </w:rPr>
        <w:t>IntechOpen</w:t>
      </w:r>
      <w:proofErr w:type="spellEnd"/>
      <w:r>
        <w:rPr>
          <w:rFonts w:ascii="Times New Roman" w:eastAsia="Times New Roman" w:hAnsi="Times New Roman" w:cs="Times New Roman"/>
          <w:sz w:val="24"/>
          <w:szCs w:val="24"/>
        </w:rPr>
        <w:t xml:space="preserve">. </w:t>
      </w:r>
      <w:hyperlink r:id="rId26">
        <w:r w:rsidR="00AE0A10">
          <w:rPr>
            <w:rFonts w:ascii="Times New Roman" w:eastAsia="Times New Roman" w:hAnsi="Times New Roman" w:cs="Times New Roman"/>
            <w:sz w:val="24"/>
            <w:szCs w:val="24"/>
            <w:u w:val="single"/>
          </w:rPr>
          <w:t>https://doi.org/10.5772/intechopen.1009638</w:t>
        </w:r>
      </w:hyperlink>
      <w:r>
        <w:rPr>
          <w:rFonts w:ascii="Times New Roman" w:eastAsia="Times New Roman" w:hAnsi="Times New Roman" w:cs="Times New Roman"/>
          <w:sz w:val="24"/>
          <w:szCs w:val="24"/>
        </w:rPr>
        <w:t xml:space="preserve"> </w:t>
      </w:r>
    </w:p>
    <w:p w14:paraId="423B90AE" w14:textId="77777777" w:rsidR="00AE0A10" w:rsidRDefault="00AE0A10">
      <w:pPr>
        <w:jc w:val="both"/>
        <w:rPr>
          <w:rFonts w:ascii="Times New Roman" w:eastAsia="Times New Roman" w:hAnsi="Times New Roman" w:cs="Times New Roman"/>
          <w:sz w:val="24"/>
          <w:szCs w:val="24"/>
        </w:rPr>
      </w:pPr>
    </w:p>
    <w:p w14:paraId="022A35B6"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Trüeb</w:t>
      </w:r>
      <w:proofErr w:type="spellEnd"/>
      <w:r>
        <w:rPr>
          <w:rFonts w:ascii="Times New Roman" w:eastAsia="Times New Roman" w:hAnsi="Times New Roman" w:cs="Times New Roman"/>
          <w:sz w:val="24"/>
          <w:szCs w:val="24"/>
        </w:rPr>
        <w:t xml:space="preserve">, R. M., Rezende, H. D., Dias, M. F. R. G., &amp; Uribe, N. C. (2022). Trichology and </w:t>
      </w:r>
      <w:proofErr w:type="spellStart"/>
      <w:r>
        <w:rPr>
          <w:rFonts w:ascii="Times New Roman" w:eastAsia="Times New Roman" w:hAnsi="Times New Roman" w:cs="Times New Roman"/>
          <w:sz w:val="24"/>
          <w:szCs w:val="24"/>
        </w:rPr>
        <w:t>trichiatry</w:t>
      </w:r>
      <w:proofErr w:type="spellEnd"/>
      <w:r>
        <w:rPr>
          <w:rFonts w:ascii="Times New Roman" w:eastAsia="Times New Roman" w:hAnsi="Times New Roman" w:cs="Times New Roman"/>
          <w:sz w:val="24"/>
          <w:szCs w:val="24"/>
        </w:rPr>
        <w:t xml:space="preserve">: Etymological and terminological considerations. </w:t>
      </w:r>
      <w:r>
        <w:rPr>
          <w:rFonts w:ascii="Times New Roman" w:eastAsia="Times New Roman" w:hAnsi="Times New Roman" w:cs="Times New Roman"/>
          <w:i/>
          <w:sz w:val="24"/>
          <w:szCs w:val="24"/>
        </w:rPr>
        <w:t>International Journal of Trichology</w:t>
      </w:r>
      <w:r>
        <w:rPr>
          <w:rFonts w:ascii="Times New Roman" w:eastAsia="Times New Roman" w:hAnsi="Times New Roman" w:cs="Times New Roman"/>
          <w:sz w:val="24"/>
          <w:szCs w:val="24"/>
        </w:rPr>
        <w:t xml:space="preserve">, 14(4), 117–119. </w:t>
      </w:r>
      <w:hyperlink r:id="rId27">
        <w:r w:rsidR="00AE0A10">
          <w:rPr>
            <w:rFonts w:ascii="Times New Roman" w:eastAsia="Times New Roman" w:hAnsi="Times New Roman" w:cs="Times New Roman"/>
            <w:sz w:val="24"/>
            <w:szCs w:val="24"/>
            <w:u w:val="single"/>
          </w:rPr>
          <w:t>https://doi.org/10.4103/ijt.ijt_104_21</w:t>
        </w:r>
      </w:hyperlink>
      <w:r>
        <w:rPr>
          <w:rFonts w:ascii="Times New Roman" w:eastAsia="Times New Roman" w:hAnsi="Times New Roman" w:cs="Times New Roman"/>
          <w:sz w:val="24"/>
          <w:szCs w:val="24"/>
        </w:rPr>
        <w:t xml:space="preserve"> </w:t>
      </w:r>
    </w:p>
    <w:p w14:paraId="285B3A12" w14:textId="77777777" w:rsidR="00AE0A10" w:rsidRDefault="00AE0A10">
      <w:pPr>
        <w:jc w:val="both"/>
        <w:rPr>
          <w:rFonts w:ascii="Times New Roman" w:eastAsia="Times New Roman" w:hAnsi="Times New Roman" w:cs="Times New Roman"/>
          <w:sz w:val="24"/>
          <w:szCs w:val="24"/>
        </w:rPr>
      </w:pPr>
    </w:p>
    <w:p w14:paraId="4ECF8BC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Vaidya, S. N., Agrawal, S., </w:t>
      </w:r>
      <w:proofErr w:type="spellStart"/>
      <w:r>
        <w:rPr>
          <w:rFonts w:ascii="Times New Roman" w:eastAsia="Times New Roman" w:hAnsi="Times New Roman" w:cs="Times New Roman"/>
          <w:sz w:val="24"/>
          <w:szCs w:val="24"/>
        </w:rPr>
        <w:t>Telrandhe</w:t>
      </w:r>
      <w:proofErr w:type="spellEnd"/>
      <w:r>
        <w:rPr>
          <w:rFonts w:ascii="Times New Roman" w:eastAsia="Times New Roman" w:hAnsi="Times New Roman" w:cs="Times New Roman"/>
          <w:sz w:val="24"/>
          <w:szCs w:val="24"/>
        </w:rPr>
        <w:t xml:space="preserve">, U. B., &amp; </w:t>
      </w:r>
      <w:proofErr w:type="spellStart"/>
      <w:r>
        <w:rPr>
          <w:rFonts w:ascii="Times New Roman" w:eastAsia="Times New Roman" w:hAnsi="Times New Roman" w:cs="Times New Roman"/>
          <w:sz w:val="24"/>
          <w:szCs w:val="24"/>
        </w:rPr>
        <w:t>Pimpale</w:t>
      </w:r>
      <w:proofErr w:type="spellEnd"/>
      <w:r>
        <w:rPr>
          <w:rFonts w:ascii="Times New Roman" w:eastAsia="Times New Roman" w:hAnsi="Times New Roman" w:cs="Times New Roman"/>
          <w:sz w:val="24"/>
          <w:szCs w:val="24"/>
        </w:rPr>
        <w:t xml:space="preserve">, A. (2023). A review on recent scenario of herbal cosmetics. </w:t>
      </w:r>
      <w:r>
        <w:rPr>
          <w:rFonts w:ascii="Times New Roman" w:eastAsia="Times New Roman" w:hAnsi="Times New Roman" w:cs="Times New Roman"/>
          <w:i/>
          <w:sz w:val="24"/>
          <w:szCs w:val="24"/>
        </w:rPr>
        <w:t>Annals of Phytomedicine</w:t>
      </w:r>
      <w:r>
        <w:rPr>
          <w:rFonts w:ascii="Times New Roman" w:eastAsia="Times New Roman" w:hAnsi="Times New Roman" w:cs="Times New Roman"/>
          <w:sz w:val="24"/>
          <w:szCs w:val="24"/>
        </w:rPr>
        <w:t>, 12(1), 160–170.</w:t>
      </w:r>
      <w:hyperlink r:id="rId28">
        <w:r w:rsidR="00AE0A10">
          <w:rPr>
            <w:rFonts w:ascii="Times New Roman" w:eastAsia="Times New Roman" w:hAnsi="Times New Roman" w:cs="Times New Roman"/>
            <w:sz w:val="24"/>
            <w:szCs w:val="24"/>
            <w:u w:val="single"/>
          </w:rPr>
          <w:t xml:space="preserve"> https://doi.org/10.54085/ap.2023.12.1.17</w:t>
        </w:r>
      </w:hyperlink>
    </w:p>
    <w:p w14:paraId="0B32F7FD" w14:textId="77777777" w:rsidR="00AE0A10" w:rsidRDefault="00AE0A10">
      <w:pPr>
        <w:jc w:val="both"/>
        <w:rPr>
          <w:rFonts w:ascii="Times New Roman" w:eastAsia="Times New Roman" w:hAnsi="Times New Roman" w:cs="Times New Roman"/>
          <w:sz w:val="24"/>
          <w:szCs w:val="24"/>
        </w:rPr>
      </w:pPr>
    </w:p>
    <w:p w14:paraId="3D60677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Vermeer, B. J., Gilchrest, B. A., &amp; Friedel, S. L. (2019). Cosmeceuticals: Definition, evaluation, and regulation. </w:t>
      </w:r>
      <w:r>
        <w:rPr>
          <w:rFonts w:ascii="Times New Roman" w:eastAsia="Times New Roman" w:hAnsi="Times New Roman" w:cs="Times New Roman"/>
          <w:i/>
          <w:sz w:val="24"/>
          <w:szCs w:val="24"/>
        </w:rPr>
        <w:t>Archives of Dermatology</w:t>
      </w:r>
      <w:r>
        <w:rPr>
          <w:rFonts w:ascii="Times New Roman" w:eastAsia="Times New Roman" w:hAnsi="Times New Roman" w:cs="Times New Roman"/>
          <w:sz w:val="24"/>
          <w:szCs w:val="24"/>
        </w:rPr>
        <w:t>, 132(3), 337–340.</w:t>
      </w:r>
    </w:p>
    <w:p w14:paraId="366D65A5" w14:textId="77777777" w:rsidR="00AE0A10" w:rsidRDefault="00AE0A10">
      <w:pPr>
        <w:jc w:val="both"/>
        <w:rPr>
          <w:rFonts w:ascii="Times New Roman" w:eastAsia="Times New Roman" w:hAnsi="Times New Roman" w:cs="Times New Roman"/>
          <w:sz w:val="24"/>
          <w:szCs w:val="24"/>
        </w:rPr>
      </w:pPr>
    </w:p>
    <w:sectPr w:rsidR="00AE0A10">
      <w:headerReference w:type="even" r:id="rId29"/>
      <w:headerReference w:type="default" r:id="rId30"/>
      <w:footerReference w:type="even" r:id="rId31"/>
      <w:footerReference w:type="default" r:id="rId32"/>
      <w:headerReference w:type="first" r:id="rId33"/>
      <w:footerReference w:type="first" r:id="rId34"/>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Rohini Gade" w:date="2025-10-22T07:33:00Z" w:initials="RG">
    <w:p w14:paraId="3480EF6A" w14:textId="77777777" w:rsidR="00464A0C" w:rsidRDefault="00464A0C" w:rsidP="00464A0C">
      <w:pPr>
        <w:pStyle w:val="CommentText"/>
      </w:pPr>
      <w:r>
        <w:rPr>
          <w:rStyle w:val="CommentReference"/>
        </w:rPr>
        <w:annotationRef/>
      </w:r>
      <w:r>
        <w:rPr>
          <w:lang w:val="en-IN"/>
        </w:rPr>
        <w:t>Such old references should be combined with citing recent ones too</w:t>
      </w:r>
    </w:p>
  </w:comment>
  <w:comment w:id="4" w:author="Rohini Gade" w:date="2025-10-22T07:32:00Z" w:initials="RG">
    <w:p w14:paraId="34FF4658" w14:textId="1A2F9B68" w:rsidR="00464A0C" w:rsidRDefault="00464A0C" w:rsidP="00464A0C">
      <w:pPr>
        <w:pStyle w:val="CommentText"/>
      </w:pPr>
      <w:r>
        <w:rPr>
          <w:rStyle w:val="CommentReference"/>
        </w:rPr>
        <w:annotationRef/>
      </w:r>
      <w:r>
        <w:rPr>
          <w:lang w:val="en-IN"/>
        </w:rPr>
        <w:t>Kindly check punctuation throughout the paper</w:t>
      </w:r>
    </w:p>
  </w:comment>
  <w:comment w:id="7" w:author="Rohini Gade" w:date="2025-10-22T07:39:00Z" w:initials="RG">
    <w:p w14:paraId="486052DC" w14:textId="77777777" w:rsidR="00651C7B" w:rsidRDefault="00651C7B" w:rsidP="00651C7B">
      <w:pPr>
        <w:pStyle w:val="CommentText"/>
      </w:pPr>
      <w:r>
        <w:rPr>
          <w:rStyle w:val="CommentReference"/>
        </w:rPr>
        <w:annotationRef/>
      </w:r>
      <w:r>
        <w:rPr>
          <w:lang w:val="en-IN"/>
        </w:rPr>
        <w:t>Need to provide it as supplementary materials</w:t>
      </w:r>
    </w:p>
  </w:comment>
  <w:comment w:id="8" w:author="Rohini Gade" w:date="2025-10-22T07:42:00Z" w:initials="RG">
    <w:p w14:paraId="2B0F934F" w14:textId="77777777" w:rsidR="00651C7B" w:rsidRDefault="00651C7B" w:rsidP="00651C7B">
      <w:pPr>
        <w:pStyle w:val="CommentText"/>
      </w:pPr>
      <w:r>
        <w:rPr>
          <w:rStyle w:val="CommentReference"/>
        </w:rPr>
        <w:annotationRef/>
      </w:r>
      <w:r>
        <w:rPr>
          <w:lang w:val="en-IN"/>
        </w:rPr>
        <w:t>This cannot be valid reason for the choice, current updates say all gender and age group use cosmetic products, so the study should involve all age groups.</w:t>
      </w:r>
    </w:p>
  </w:comment>
  <w:comment w:id="9" w:author="Rohini Gade" w:date="2025-10-22T07:42:00Z" w:initials="RG">
    <w:p w14:paraId="35861AFE" w14:textId="77777777" w:rsidR="00651C7B" w:rsidRDefault="00651C7B" w:rsidP="00651C7B">
      <w:pPr>
        <w:pStyle w:val="CommentText"/>
      </w:pPr>
      <w:r>
        <w:rPr>
          <w:rStyle w:val="CommentReference"/>
        </w:rPr>
        <w:annotationRef/>
      </w:r>
      <w:r>
        <w:rPr>
          <w:lang w:val="en-IN"/>
        </w:rPr>
        <w:t>Writing style should be similar overall, font spacing, etc, follow the author instruction properly</w:t>
      </w:r>
    </w:p>
  </w:comment>
  <w:comment w:id="12" w:author="Rohini Gade" w:date="2025-10-22T07:46:00Z" w:initials="RG">
    <w:p w14:paraId="655EB2FB" w14:textId="77777777" w:rsidR="00651C7B" w:rsidRDefault="00651C7B" w:rsidP="00651C7B">
      <w:pPr>
        <w:pStyle w:val="CommentText"/>
      </w:pPr>
      <w:r>
        <w:rPr>
          <w:rStyle w:val="CommentReference"/>
        </w:rPr>
        <w:annotationRef/>
      </w:r>
      <w:r>
        <w:rPr>
          <w:lang w:val="en-IN"/>
        </w:rPr>
        <w:t>This reference is not enough to claim the sentence</w:t>
      </w:r>
    </w:p>
  </w:comment>
  <w:comment w:id="18" w:author="Rohini Gade" w:date="2025-10-22T07:51:00Z" w:initials="RG">
    <w:p w14:paraId="1347E289" w14:textId="77777777" w:rsidR="005F3D62" w:rsidRDefault="005F3D62" w:rsidP="005F3D62">
      <w:pPr>
        <w:pStyle w:val="CommentText"/>
      </w:pPr>
      <w:r>
        <w:rPr>
          <w:rStyle w:val="CommentReference"/>
        </w:rPr>
        <w:annotationRef/>
      </w:r>
      <w:r>
        <w:rPr>
          <w:lang w:val="en-IN"/>
        </w:rPr>
        <w:t>Seems like incomplete sentence, arrange it in proper way to explain your point</w:t>
      </w:r>
    </w:p>
  </w:comment>
  <w:comment w:id="19" w:author="Rohini Gade" w:date="2025-10-22T07:54:00Z" w:initials="RG">
    <w:p w14:paraId="2136067B" w14:textId="77777777" w:rsidR="005F3D62" w:rsidRDefault="005F3D62" w:rsidP="005F3D62">
      <w:pPr>
        <w:pStyle w:val="CommentText"/>
      </w:pPr>
      <w:r>
        <w:rPr>
          <w:rStyle w:val="CommentReference"/>
        </w:rPr>
        <w:annotationRef/>
      </w:r>
      <w:r>
        <w:rPr>
          <w:lang w:val="en-IN"/>
        </w:rPr>
        <w:t>Reference?</w:t>
      </w:r>
    </w:p>
  </w:comment>
  <w:comment w:id="22" w:author="Rohini Gade" w:date="2025-10-22T07:57:00Z" w:initials="RG">
    <w:p w14:paraId="2EE6F705" w14:textId="77777777" w:rsidR="005F3D62" w:rsidRDefault="005F3D62" w:rsidP="005F3D62">
      <w:pPr>
        <w:pStyle w:val="CommentText"/>
      </w:pPr>
      <w:r>
        <w:rPr>
          <w:rStyle w:val="CommentReference"/>
        </w:rPr>
        <w:annotationRef/>
      </w:r>
      <w:r>
        <w:rPr>
          <w:lang w:val="en-IN"/>
        </w:rPr>
        <w:t>Check for punctuation, see that the style should be same over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80EF6A" w15:done="0"/>
  <w15:commentEx w15:paraId="34FF4658" w15:done="0"/>
  <w15:commentEx w15:paraId="486052DC" w15:done="0"/>
  <w15:commentEx w15:paraId="2B0F934F" w15:done="0"/>
  <w15:commentEx w15:paraId="35861AFE" w15:done="0"/>
  <w15:commentEx w15:paraId="655EB2FB" w15:done="0"/>
  <w15:commentEx w15:paraId="1347E289" w15:done="0"/>
  <w15:commentEx w15:paraId="2136067B" w15:done="0"/>
  <w15:commentEx w15:paraId="2EE6F7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E4126" w16cex:dateUtc="2025-10-22T02:03:00Z"/>
  <w16cex:commentExtensible w16cex:durableId="6829D8E5" w16cex:dateUtc="2025-10-22T02:02:00Z"/>
  <w16cex:commentExtensible w16cex:durableId="1C5B0A5E" w16cex:dateUtc="2025-10-22T02:09:00Z"/>
  <w16cex:commentExtensible w16cex:durableId="478EFED1" w16cex:dateUtc="2025-10-22T02:12:00Z"/>
  <w16cex:commentExtensible w16cex:durableId="6E9E7266" w16cex:dateUtc="2025-10-22T02:12:00Z"/>
  <w16cex:commentExtensible w16cex:durableId="7A79160D" w16cex:dateUtc="2025-10-22T02:16:00Z"/>
  <w16cex:commentExtensible w16cex:durableId="2ABBB3AE" w16cex:dateUtc="2025-10-22T02:21:00Z"/>
  <w16cex:commentExtensible w16cex:durableId="11A40309" w16cex:dateUtc="2025-10-22T02:24:00Z"/>
  <w16cex:commentExtensible w16cex:durableId="0EDB02E4" w16cex:dateUtc="2025-10-22T0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80EF6A" w16cid:durableId="258E4126"/>
  <w16cid:commentId w16cid:paraId="34FF4658" w16cid:durableId="6829D8E5"/>
  <w16cid:commentId w16cid:paraId="486052DC" w16cid:durableId="1C5B0A5E"/>
  <w16cid:commentId w16cid:paraId="2B0F934F" w16cid:durableId="478EFED1"/>
  <w16cid:commentId w16cid:paraId="35861AFE" w16cid:durableId="6E9E7266"/>
  <w16cid:commentId w16cid:paraId="655EB2FB" w16cid:durableId="7A79160D"/>
  <w16cid:commentId w16cid:paraId="1347E289" w16cid:durableId="2ABBB3AE"/>
  <w16cid:commentId w16cid:paraId="2136067B" w16cid:durableId="11A40309"/>
  <w16cid:commentId w16cid:paraId="2EE6F705" w16cid:durableId="0EDB02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70DE" w14:textId="77777777" w:rsidR="006C6F26" w:rsidRDefault="006C6F26" w:rsidP="008A026F">
      <w:pPr>
        <w:spacing w:line="240" w:lineRule="auto"/>
      </w:pPr>
      <w:r>
        <w:separator/>
      </w:r>
    </w:p>
  </w:endnote>
  <w:endnote w:type="continuationSeparator" w:id="0">
    <w:p w14:paraId="6BF780F8" w14:textId="77777777" w:rsidR="006C6F26" w:rsidRDefault="006C6F26" w:rsidP="008A0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14D53B8-F166-4AAB-B1E4-69FD323427F9}"/>
  </w:font>
  <w:font w:name="Calibri">
    <w:panose1 w:val="020F0502020204030204"/>
    <w:charset w:val="00"/>
    <w:family w:val="swiss"/>
    <w:pitch w:val="variable"/>
    <w:sig w:usb0="E4002EFF" w:usb1="C200247B" w:usb2="00000009" w:usb3="00000000" w:csb0="000001FF" w:csb1="00000000"/>
    <w:embedRegular r:id="rId2" w:fontKey="{787BC4F1-102A-42F0-9247-D9A2194BA03B}"/>
  </w:font>
  <w:font w:name="Mangal">
    <w:panose1 w:val="02040503050203030202"/>
    <w:charset w:val="00"/>
    <w:family w:val="roman"/>
    <w:pitch w:val="variable"/>
    <w:sig w:usb0="00008003" w:usb1="00000000" w:usb2="00000000" w:usb3="00000000" w:csb0="00000001" w:csb1="00000000"/>
    <w:embedRegular r:id="rId3" w:fontKey="{033A6D39-FF3B-4F08-B7A7-E196A9528549}"/>
  </w:font>
  <w:font w:name="Cambria">
    <w:panose1 w:val="02040503050406030204"/>
    <w:charset w:val="00"/>
    <w:family w:val="roman"/>
    <w:pitch w:val="variable"/>
    <w:sig w:usb0="E00006FF" w:usb1="420024FF" w:usb2="02000000" w:usb3="00000000" w:csb0="0000019F" w:csb1="00000000"/>
    <w:embedRegular r:id="rId4" w:fontKey="{284537AE-B82F-4888-B2C2-84C7AF827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2FC5" w14:textId="77777777" w:rsidR="008A026F" w:rsidRDefault="008A0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0D77" w14:textId="77777777" w:rsidR="008A026F" w:rsidRDefault="008A02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FAE8" w14:textId="77777777" w:rsidR="008A026F" w:rsidRDefault="008A0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C0904" w14:textId="77777777" w:rsidR="006C6F26" w:rsidRDefault="006C6F26" w:rsidP="008A026F">
      <w:pPr>
        <w:spacing w:line="240" w:lineRule="auto"/>
      </w:pPr>
      <w:r>
        <w:separator/>
      </w:r>
    </w:p>
  </w:footnote>
  <w:footnote w:type="continuationSeparator" w:id="0">
    <w:p w14:paraId="4CCE6455" w14:textId="77777777" w:rsidR="006C6F26" w:rsidRDefault="006C6F26" w:rsidP="008A0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5976" w14:textId="011EDF1B" w:rsidR="008A026F" w:rsidRDefault="00000000">
    <w:pPr>
      <w:pStyle w:val="Header"/>
    </w:pPr>
    <w:r>
      <w:rPr>
        <w:noProof/>
      </w:rPr>
      <w:pict w14:anchorId="6F5A9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4"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3F9A" w14:textId="22AD40EE" w:rsidR="008A026F" w:rsidRDefault="00000000">
    <w:pPr>
      <w:pStyle w:val="Header"/>
    </w:pPr>
    <w:r>
      <w:rPr>
        <w:noProof/>
      </w:rPr>
      <w:pict w14:anchorId="235F8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5"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75DC" w14:textId="2E5B89A6" w:rsidR="008A026F" w:rsidRDefault="00000000">
    <w:pPr>
      <w:pStyle w:val="Header"/>
    </w:pPr>
    <w:r>
      <w:rPr>
        <w:noProof/>
      </w:rPr>
      <w:pict w14:anchorId="6F9E7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3"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hini Gade">
    <w15:presenceInfo w15:providerId="Windows Live" w15:userId="2475ef6b2aaf5c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A10"/>
    <w:rsid w:val="001841B9"/>
    <w:rsid w:val="00326169"/>
    <w:rsid w:val="00464A0C"/>
    <w:rsid w:val="00507147"/>
    <w:rsid w:val="005B4CAA"/>
    <w:rsid w:val="005F3D62"/>
    <w:rsid w:val="00634EA6"/>
    <w:rsid w:val="00651C7B"/>
    <w:rsid w:val="006C6F26"/>
    <w:rsid w:val="00897082"/>
    <w:rsid w:val="008A026F"/>
    <w:rsid w:val="009C1F8F"/>
    <w:rsid w:val="00AE0A10"/>
    <w:rsid w:val="00E551E7"/>
    <w:rsid w:val="00E83065"/>
  </w:rsids>
  <m:mathPr>
    <m:mathFont m:val="Cambria Math"/>
    <m:brkBin m:val="before"/>
    <m:brkBinSub m:val="--"/>
    <m:smallFrac m:val="0"/>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B04D9"/>
  <w15:docId w15:val="{85F1373A-41A6-436F-95A5-EF760C92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5B4CAA"/>
    <w:rPr>
      <w:color w:val="0000FF" w:themeColor="hyperlink"/>
      <w:u w:val="single"/>
    </w:rPr>
  </w:style>
  <w:style w:type="character" w:styleId="UnresolvedMention">
    <w:name w:val="Unresolved Mention"/>
    <w:basedOn w:val="DefaultParagraphFont"/>
    <w:uiPriority w:val="99"/>
    <w:semiHidden/>
    <w:unhideWhenUsed/>
    <w:rsid w:val="005B4CAA"/>
    <w:rPr>
      <w:color w:val="605E5C"/>
      <w:shd w:val="clear" w:color="auto" w:fill="E1DFDD"/>
    </w:rPr>
  </w:style>
  <w:style w:type="paragraph" w:styleId="ListParagraph">
    <w:name w:val="List Paragraph"/>
    <w:basedOn w:val="Normal"/>
    <w:uiPriority w:val="34"/>
    <w:qFormat/>
    <w:rsid w:val="005B4CAA"/>
    <w:pPr>
      <w:ind w:left="720"/>
      <w:contextualSpacing/>
    </w:pPr>
  </w:style>
  <w:style w:type="paragraph" w:styleId="Header">
    <w:name w:val="header"/>
    <w:basedOn w:val="Normal"/>
    <w:link w:val="HeaderChar"/>
    <w:uiPriority w:val="99"/>
    <w:unhideWhenUsed/>
    <w:rsid w:val="008A026F"/>
    <w:pPr>
      <w:tabs>
        <w:tab w:val="center" w:pos="4680"/>
        <w:tab w:val="right" w:pos="9360"/>
      </w:tabs>
      <w:spacing w:line="240" w:lineRule="auto"/>
    </w:pPr>
  </w:style>
  <w:style w:type="character" w:customStyle="1" w:styleId="HeaderChar">
    <w:name w:val="Header Char"/>
    <w:basedOn w:val="DefaultParagraphFont"/>
    <w:link w:val="Header"/>
    <w:uiPriority w:val="99"/>
    <w:rsid w:val="008A026F"/>
  </w:style>
  <w:style w:type="paragraph" w:styleId="Footer">
    <w:name w:val="footer"/>
    <w:basedOn w:val="Normal"/>
    <w:link w:val="FooterChar"/>
    <w:uiPriority w:val="99"/>
    <w:unhideWhenUsed/>
    <w:rsid w:val="008A026F"/>
    <w:pPr>
      <w:tabs>
        <w:tab w:val="center" w:pos="4680"/>
        <w:tab w:val="right" w:pos="9360"/>
      </w:tabs>
      <w:spacing w:line="240" w:lineRule="auto"/>
    </w:pPr>
  </w:style>
  <w:style w:type="character" w:customStyle="1" w:styleId="FooterChar">
    <w:name w:val="Footer Char"/>
    <w:basedOn w:val="DefaultParagraphFont"/>
    <w:link w:val="Footer"/>
    <w:uiPriority w:val="99"/>
    <w:rsid w:val="008A026F"/>
  </w:style>
  <w:style w:type="character" w:styleId="CommentReference">
    <w:name w:val="annotation reference"/>
    <w:basedOn w:val="DefaultParagraphFont"/>
    <w:uiPriority w:val="99"/>
    <w:semiHidden/>
    <w:unhideWhenUsed/>
    <w:rsid w:val="00464A0C"/>
    <w:rPr>
      <w:sz w:val="16"/>
      <w:szCs w:val="16"/>
    </w:rPr>
  </w:style>
  <w:style w:type="paragraph" w:styleId="CommentText">
    <w:name w:val="annotation text"/>
    <w:basedOn w:val="Normal"/>
    <w:link w:val="CommentTextChar"/>
    <w:uiPriority w:val="99"/>
    <w:unhideWhenUsed/>
    <w:rsid w:val="00464A0C"/>
    <w:pPr>
      <w:spacing w:line="240" w:lineRule="auto"/>
    </w:pPr>
    <w:rPr>
      <w:sz w:val="20"/>
      <w:szCs w:val="20"/>
    </w:rPr>
  </w:style>
  <w:style w:type="character" w:customStyle="1" w:styleId="CommentTextChar">
    <w:name w:val="Comment Text Char"/>
    <w:basedOn w:val="DefaultParagraphFont"/>
    <w:link w:val="CommentText"/>
    <w:uiPriority w:val="99"/>
    <w:rsid w:val="00464A0C"/>
    <w:rPr>
      <w:sz w:val="20"/>
      <w:szCs w:val="20"/>
    </w:rPr>
  </w:style>
  <w:style w:type="paragraph" w:styleId="CommentSubject">
    <w:name w:val="annotation subject"/>
    <w:basedOn w:val="CommentText"/>
    <w:next w:val="CommentText"/>
    <w:link w:val="CommentSubjectChar"/>
    <w:uiPriority w:val="99"/>
    <w:semiHidden/>
    <w:unhideWhenUsed/>
    <w:rsid w:val="00464A0C"/>
    <w:rPr>
      <w:b/>
      <w:bCs/>
    </w:rPr>
  </w:style>
  <w:style w:type="character" w:customStyle="1" w:styleId="CommentSubjectChar">
    <w:name w:val="Comment Subject Char"/>
    <w:basedOn w:val="CommentTextChar"/>
    <w:link w:val="CommentSubject"/>
    <w:uiPriority w:val="99"/>
    <w:semiHidden/>
    <w:rsid w:val="00464A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02/ptr.6494" TargetMode="External"/><Relationship Id="rId18" Type="http://schemas.openxmlformats.org/officeDocument/2006/relationships/hyperlink" Target="https://doi.org/10.3390/cosmetics7020033" TargetMode="External"/><Relationship Id="rId26" Type="http://schemas.openxmlformats.org/officeDocument/2006/relationships/hyperlink" Target="https://doi.org/10.5772/intechopen.1009638" TargetMode="External"/><Relationship Id="rId21" Type="http://schemas.openxmlformats.org/officeDocument/2006/relationships/hyperlink" Target="https://doi.org/10.1016/j.jep.2014.09.046" TargetMode="External"/><Relationship Id="rId34"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hyperlink" Target="https://doi.org/10.3390/molecules26020495" TargetMode="External"/><Relationship Id="rId17" Type="http://schemas.openxmlformats.org/officeDocument/2006/relationships/hyperlink" Target="https://doi.org/10.1016/j.isci.2020.101358" TargetMode="External"/><Relationship Id="rId25" Type="http://schemas.openxmlformats.org/officeDocument/2006/relationships/hyperlink" Target="https://doi.org/10.3389/fphar.2020.01021"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3390/ijms24043266" TargetMode="External"/><Relationship Id="rId20" Type="http://schemas.openxmlformats.org/officeDocument/2006/relationships/hyperlink" Target="https://doi.org/10.1016/S2221-1691(12)60353-0"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doi.org/10.1016/j.scitotenv.2019.03.261" TargetMode="External"/><Relationship Id="rId24" Type="http://schemas.openxmlformats.org/officeDocument/2006/relationships/hyperlink" Target="https://doi.org/10.4103/ijp.ijp_244_21"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16/j.det.2018.07.001" TargetMode="External"/><Relationship Id="rId23" Type="http://schemas.openxmlformats.org/officeDocument/2006/relationships/hyperlink" Target="https://doi.org/10.3390/cleantechnol6010011" TargetMode="External"/><Relationship Id="rId28" Type="http://schemas.openxmlformats.org/officeDocument/2006/relationships/hyperlink" Target="https://doi.org/10.54085/ap.2023.12.1.17" TargetMode="External"/><Relationship Id="rId36" Type="http://schemas.microsoft.com/office/2011/relationships/people" Target="people.xml"/><Relationship Id="rId10" Type="http://schemas.openxmlformats.org/officeDocument/2006/relationships/hyperlink" Target="https://doi.org/10.1016/j.sajb.2023.05.039" TargetMode="External"/><Relationship Id="rId19" Type="http://schemas.openxmlformats.org/officeDocument/2006/relationships/hyperlink" Target="https://doi.org/10.15171/jhp.2018.01" TargetMode="External"/><Relationship Id="rId31"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s://doi.org/10.1016/S0738-081X(01)00187-0" TargetMode="External"/><Relationship Id="rId22" Type="http://schemas.openxmlformats.org/officeDocument/2006/relationships/hyperlink" Target="https://doi.org/10.30574/gscbps.2025.31.2.0206" TargetMode="External"/><Relationship Id="rId27" Type="http://schemas.openxmlformats.org/officeDocument/2006/relationships/hyperlink" Target="https://doi.org/10.4103/ijt.ijt_104_21" TargetMode="External"/><Relationship Id="rId30" Type="http://schemas.openxmlformats.org/officeDocument/2006/relationships/header" Target="header2.xml"/><Relationship Id="rId35" Type="http://schemas.openxmlformats.org/officeDocument/2006/relationships/fontTable" Target="fontTable.xml"/><Relationship Id="rId8" Type="http://schemas.microsoft.com/office/2016/09/relationships/commentsIds" Target="commentsIds.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12</Pages>
  <Words>4517</Words>
  <Characters>25752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Rohini Gade</cp:lastModifiedBy>
  <cp:revision>7</cp:revision>
  <dcterms:created xsi:type="dcterms:W3CDTF">2025-10-21T06:25:00Z</dcterms:created>
  <dcterms:modified xsi:type="dcterms:W3CDTF">2025-10-22T02:48:00Z</dcterms:modified>
</cp:coreProperties>
</file>