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754" w:rsidRDefault="00324754">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324754">
        <w:trPr>
          <w:trHeight w:val="290"/>
        </w:trPr>
        <w:tc>
          <w:tcPr>
            <w:tcW w:w="5167" w:type="dxa"/>
          </w:tcPr>
          <w:p w:rsidR="00324754" w:rsidRDefault="000323C1">
            <w:pPr>
              <w:pStyle w:val="TableParagraph"/>
              <w:ind w:left="94"/>
              <w:rPr>
                <w:rFonts w:ascii="Arial"/>
                <w:sz w:val="20"/>
              </w:rPr>
            </w:pPr>
            <w:r>
              <w:rPr>
                <w:rFonts w:ascii="Arial"/>
                <w:sz w:val="20"/>
              </w:rPr>
              <w:t>Journal</w:t>
            </w:r>
            <w:r>
              <w:rPr>
                <w:rFonts w:ascii="Arial"/>
                <w:spacing w:val="-4"/>
                <w:sz w:val="20"/>
              </w:rPr>
              <w:t xml:space="preserve"> </w:t>
            </w:r>
            <w:r>
              <w:rPr>
                <w:rFonts w:ascii="Arial"/>
                <w:spacing w:val="-2"/>
                <w:sz w:val="20"/>
              </w:rPr>
              <w:t>Name:</w:t>
            </w:r>
          </w:p>
        </w:tc>
        <w:tc>
          <w:tcPr>
            <w:tcW w:w="15767" w:type="dxa"/>
          </w:tcPr>
          <w:p w:rsidR="00324754" w:rsidRDefault="00816B62">
            <w:pPr>
              <w:pStyle w:val="TableParagraph"/>
              <w:spacing w:before="30"/>
              <w:rPr>
                <w:rFonts w:ascii="Arial"/>
                <w:b/>
                <w:sz w:val="20"/>
              </w:rPr>
            </w:pPr>
            <w:hyperlink r:id="rId7">
              <w:r w:rsidR="000323C1">
                <w:rPr>
                  <w:rFonts w:ascii="Arial"/>
                  <w:b/>
                  <w:color w:val="0000FF"/>
                  <w:sz w:val="20"/>
                  <w:u w:val="single" w:color="0000FF"/>
                </w:rPr>
                <w:t>Asian</w:t>
              </w:r>
              <w:r w:rsidR="000323C1">
                <w:rPr>
                  <w:rFonts w:ascii="Arial"/>
                  <w:b/>
                  <w:color w:val="0000FF"/>
                  <w:spacing w:val="-4"/>
                  <w:sz w:val="20"/>
                  <w:u w:val="single" w:color="0000FF"/>
                </w:rPr>
                <w:t xml:space="preserve"> </w:t>
              </w:r>
              <w:r w:rsidR="000323C1">
                <w:rPr>
                  <w:rFonts w:ascii="Arial"/>
                  <w:b/>
                  <w:color w:val="0000FF"/>
                  <w:sz w:val="20"/>
                  <w:u w:val="single" w:color="0000FF"/>
                </w:rPr>
                <w:t>Journal</w:t>
              </w:r>
              <w:r w:rsidR="000323C1">
                <w:rPr>
                  <w:rFonts w:ascii="Arial"/>
                  <w:b/>
                  <w:color w:val="0000FF"/>
                  <w:spacing w:val="-3"/>
                  <w:sz w:val="20"/>
                  <w:u w:val="single" w:color="0000FF"/>
                </w:rPr>
                <w:t xml:space="preserve"> </w:t>
              </w:r>
              <w:r w:rsidR="000323C1">
                <w:rPr>
                  <w:rFonts w:ascii="Arial"/>
                  <w:b/>
                  <w:color w:val="0000FF"/>
                  <w:sz w:val="20"/>
                  <w:u w:val="single" w:color="0000FF"/>
                </w:rPr>
                <w:t>of</w:t>
              </w:r>
              <w:r w:rsidR="000323C1">
                <w:rPr>
                  <w:rFonts w:ascii="Arial"/>
                  <w:b/>
                  <w:color w:val="0000FF"/>
                  <w:spacing w:val="-3"/>
                  <w:sz w:val="20"/>
                  <w:u w:val="single" w:color="0000FF"/>
                </w:rPr>
                <w:t xml:space="preserve"> </w:t>
              </w:r>
              <w:r w:rsidR="000323C1">
                <w:rPr>
                  <w:rFonts w:ascii="Arial"/>
                  <w:b/>
                  <w:color w:val="0000FF"/>
                  <w:sz w:val="20"/>
                  <w:u w:val="single" w:color="0000FF"/>
                </w:rPr>
                <w:t>Pediatric</w:t>
              </w:r>
              <w:r w:rsidR="000323C1">
                <w:rPr>
                  <w:rFonts w:ascii="Arial"/>
                  <w:b/>
                  <w:color w:val="0000FF"/>
                  <w:spacing w:val="-3"/>
                  <w:sz w:val="20"/>
                  <w:u w:val="single" w:color="0000FF"/>
                </w:rPr>
                <w:t xml:space="preserve"> </w:t>
              </w:r>
              <w:r w:rsidR="000323C1">
                <w:rPr>
                  <w:rFonts w:ascii="Arial"/>
                  <w:b/>
                  <w:color w:val="0000FF"/>
                  <w:spacing w:val="-2"/>
                  <w:sz w:val="20"/>
                  <w:u w:val="single" w:color="0000FF"/>
                </w:rPr>
                <w:t>Research</w:t>
              </w:r>
            </w:hyperlink>
          </w:p>
        </w:tc>
      </w:tr>
      <w:tr w:rsidR="00324754">
        <w:trPr>
          <w:trHeight w:val="289"/>
        </w:trPr>
        <w:tc>
          <w:tcPr>
            <w:tcW w:w="5167" w:type="dxa"/>
          </w:tcPr>
          <w:p w:rsidR="00324754" w:rsidRDefault="000323C1">
            <w:pPr>
              <w:pStyle w:val="TableParagraph"/>
              <w:ind w:left="94"/>
              <w:rPr>
                <w:rFonts w:ascii="Arial"/>
                <w:sz w:val="20"/>
              </w:rPr>
            </w:pPr>
            <w:r>
              <w:rPr>
                <w:rFonts w:ascii="Arial"/>
                <w:sz w:val="20"/>
              </w:rPr>
              <w:t>Manuscript</w:t>
            </w:r>
            <w:r>
              <w:rPr>
                <w:rFonts w:ascii="Arial"/>
                <w:spacing w:val="-6"/>
                <w:sz w:val="20"/>
              </w:rPr>
              <w:t xml:space="preserve"> </w:t>
            </w:r>
            <w:r>
              <w:rPr>
                <w:rFonts w:ascii="Arial"/>
                <w:spacing w:val="-2"/>
                <w:sz w:val="20"/>
              </w:rPr>
              <w:t>Number:</w:t>
            </w:r>
          </w:p>
        </w:tc>
        <w:tc>
          <w:tcPr>
            <w:tcW w:w="15767" w:type="dxa"/>
          </w:tcPr>
          <w:p w:rsidR="00324754" w:rsidRDefault="000323C1">
            <w:pPr>
              <w:pStyle w:val="TableParagraph"/>
              <w:spacing w:before="30"/>
              <w:rPr>
                <w:rFonts w:ascii="Arial"/>
                <w:b/>
                <w:sz w:val="20"/>
              </w:rPr>
            </w:pPr>
            <w:r>
              <w:rPr>
                <w:rFonts w:ascii="Arial"/>
                <w:b/>
                <w:spacing w:val="-2"/>
                <w:sz w:val="20"/>
              </w:rPr>
              <w:t>Ms_AJPR_144837</w:t>
            </w:r>
          </w:p>
        </w:tc>
      </w:tr>
      <w:tr w:rsidR="00324754">
        <w:trPr>
          <w:trHeight w:val="650"/>
        </w:trPr>
        <w:tc>
          <w:tcPr>
            <w:tcW w:w="5167" w:type="dxa"/>
          </w:tcPr>
          <w:p w:rsidR="00324754" w:rsidRDefault="000323C1">
            <w:pPr>
              <w:pStyle w:val="TableParagraph"/>
              <w:ind w:left="94"/>
              <w:rPr>
                <w:rFonts w:ascii="Arial"/>
                <w:sz w:val="20"/>
              </w:rPr>
            </w:pPr>
            <w:r>
              <w:rPr>
                <w:rFonts w:ascii="Arial"/>
                <w:sz w:val="20"/>
              </w:rPr>
              <w:t>Title</w:t>
            </w:r>
            <w:r>
              <w:rPr>
                <w:rFonts w:ascii="Arial"/>
                <w:spacing w:val="-3"/>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Manuscript:</w:t>
            </w:r>
          </w:p>
        </w:tc>
        <w:tc>
          <w:tcPr>
            <w:tcW w:w="15767" w:type="dxa"/>
          </w:tcPr>
          <w:p w:rsidR="00324754" w:rsidRDefault="000323C1">
            <w:pPr>
              <w:pStyle w:val="TableParagraph"/>
              <w:spacing w:before="210"/>
              <w:rPr>
                <w:rFonts w:ascii="Arial"/>
                <w:b/>
                <w:sz w:val="20"/>
              </w:rPr>
            </w:pPr>
            <w:r>
              <w:rPr>
                <w:rFonts w:ascii="Arial"/>
                <w:b/>
                <w:sz w:val="20"/>
              </w:rPr>
              <w:t>Patterns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EEG</w:t>
            </w:r>
            <w:r>
              <w:rPr>
                <w:rFonts w:ascii="Arial"/>
                <w:b/>
                <w:spacing w:val="-5"/>
                <w:sz w:val="20"/>
              </w:rPr>
              <w:t xml:space="preserve"> </w:t>
            </w:r>
            <w:r>
              <w:rPr>
                <w:rFonts w:ascii="Arial"/>
                <w:b/>
                <w:sz w:val="20"/>
              </w:rPr>
              <w:t>Abnormalities</w:t>
            </w:r>
            <w:r>
              <w:rPr>
                <w:rFonts w:ascii="Arial"/>
                <w:b/>
                <w:spacing w:val="-5"/>
                <w:sz w:val="20"/>
              </w:rPr>
              <w:t xml:space="preserve"> </w:t>
            </w:r>
            <w:r>
              <w:rPr>
                <w:rFonts w:ascii="Arial"/>
                <w:b/>
                <w:sz w:val="20"/>
              </w:rPr>
              <w:t>among</w:t>
            </w:r>
            <w:r>
              <w:rPr>
                <w:rFonts w:ascii="Arial"/>
                <w:b/>
                <w:spacing w:val="-4"/>
                <w:sz w:val="20"/>
              </w:rPr>
              <w:t xml:space="preserve"> </w:t>
            </w:r>
            <w:r>
              <w:rPr>
                <w:rFonts w:ascii="Arial"/>
                <w:b/>
                <w:sz w:val="20"/>
              </w:rPr>
              <w:t>Clinically</w:t>
            </w:r>
            <w:r>
              <w:rPr>
                <w:rFonts w:ascii="Arial"/>
                <w:b/>
                <w:spacing w:val="-5"/>
                <w:sz w:val="20"/>
              </w:rPr>
              <w:t xml:space="preserve"> </w:t>
            </w:r>
            <w:r>
              <w:rPr>
                <w:rFonts w:ascii="Arial"/>
                <w:b/>
                <w:sz w:val="20"/>
              </w:rPr>
              <w:t>Indicated</w:t>
            </w:r>
            <w:r>
              <w:rPr>
                <w:rFonts w:ascii="Arial"/>
                <w:b/>
                <w:spacing w:val="-5"/>
                <w:sz w:val="20"/>
              </w:rPr>
              <w:t xml:space="preserve"> </w:t>
            </w:r>
            <w:r>
              <w:rPr>
                <w:rFonts w:ascii="Arial"/>
                <w:b/>
                <w:sz w:val="20"/>
              </w:rPr>
              <w:t>Cases</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Children</w:t>
            </w:r>
            <w:r>
              <w:rPr>
                <w:rFonts w:ascii="Arial"/>
                <w:b/>
                <w:spacing w:val="-5"/>
                <w:sz w:val="20"/>
              </w:rPr>
              <w:t xml:space="preserve"> </w:t>
            </w:r>
            <w:r>
              <w:rPr>
                <w:rFonts w:ascii="Arial"/>
                <w:b/>
                <w:sz w:val="20"/>
              </w:rPr>
              <w:t>with</w:t>
            </w:r>
            <w:r>
              <w:rPr>
                <w:rFonts w:ascii="Arial"/>
                <w:b/>
                <w:spacing w:val="-6"/>
                <w:sz w:val="20"/>
              </w:rPr>
              <w:t xml:space="preserve"> </w:t>
            </w:r>
            <w:r>
              <w:rPr>
                <w:rFonts w:ascii="Arial"/>
                <w:b/>
                <w:sz w:val="20"/>
              </w:rPr>
              <w:t>Neurodevelopmental</w:t>
            </w:r>
            <w:r>
              <w:rPr>
                <w:rFonts w:ascii="Arial"/>
                <w:b/>
                <w:spacing w:val="-5"/>
                <w:sz w:val="20"/>
              </w:rPr>
              <w:t xml:space="preserve"> </w:t>
            </w:r>
            <w:r>
              <w:rPr>
                <w:rFonts w:ascii="Arial"/>
                <w:b/>
                <w:sz w:val="20"/>
              </w:rPr>
              <w:t>Disorders</w:t>
            </w:r>
            <w:r>
              <w:rPr>
                <w:rFonts w:ascii="Arial"/>
                <w:b/>
                <w:spacing w:val="-4"/>
                <w:sz w:val="20"/>
              </w:rPr>
              <w:t xml:space="preserve"> </w:t>
            </w:r>
            <w:r>
              <w:rPr>
                <w:rFonts w:ascii="Arial"/>
                <w:b/>
                <w:sz w:val="20"/>
              </w:rPr>
              <w:t>(NDD)</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South</w:t>
            </w:r>
            <w:r>
              <w:rPr>
                <w:rFonts w:ascii="Arial"/>
                <w:b/>
                <w:spacing w:val="-5"/>
                <w:sz w:val="20"/>
              </w:rPr>
              <w:t xml:space="preserve"> </w:t>
            </w:r>
            <w:r>
              <w:rPr>
                <w:rFonts w:ascii="Arial"/>
                <w:b/>
                <w:sz w:val="20"/>
              </w:rPr>
              <w:t>Western</w:t>
            </w:r>
            <w:r>
              <w:rPr>
                <w:rFonts w:ascii="Arial"/>
                <w:b/>
                <w:spacing w:val="-4"/>
                <w:sz w:val="20"/>
              </w:rPr>
              <w:t xml:space="preserve"> </w:t>
            </w:r>
            <w:r>
              <w:rPr>
                <w:rFonts w:ascii="Arial"/>
                <w:b/>
                <w:spacing w:val="-2"/>
                <w:sz w:val="20"/>
              </w:rPr>
              <w:t>Nigeria</w:t>
            </w:r>
          </w:p>
        </w:tc>
      </w:tr>
      <w:tr w:rsidR="00324754">
        <w:trPr>
          <w:trHeight w:val="332"/>
        </w:trPr>
        <w:tc>
          <w:tcPr>
            <w:tcW w:w="5167" w:type="dxa"/>
          </w:tcPr>
          <w:p w:rsidR="00324754" w:rsidRDefault="000323C1">
            <w:pPr>
              <w:pStyle w:val="TableParagraph"/>
              <w:ind w:left="94"/>
              <w:rPr>
                <w:rFonts w:ascii="Arial"/>
                <w:sz w:val="20"/>
              </w:rPr>
            </w:pPr>
            <w:r>
              <w:rPr>
                <w:rFonts w:ascii="Arial"/>
                <w:sz w:val="20"/>
              </w:rPr>
              <w:t>Type</w:t>
            </w:r>
            <w:r>
              <w:rPr>
                <w:rFonts w:ascii="Arial"/>
                <w:spacing w:val="-2"/>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pacing w:val="-2"/>
                <w:sz w:val="20"/>
              </w:rPr>
              <w:t>Article</w:t>
            </w:r>
          </w:p>
        </w:tc>
        <w:tc>
          <w:tcPr>
            <w:tcW w:w="15767" w:type="dxa"/>
          </w:tcPr>
          <w:p w:rsidR="00324754" w:rsidRDefault="000323C1">
            <w:pPr>
              <w:pStyle w:val="TableParagraph"/>
              <w:spacing w:before="51"/>
              <w:rPr>
                <w:rFonts w:ascii="Arial"/>
                <w:b/>
                <w:sz w:val="20"/>
              </w:rPr>
            </w:pPr>
            <w:r>
              <w:rPr>
                <w:rFonts w:ascii="Arial"/>
                <w:b/>
                <w:sz w:val="20"/>
              </w:rPr>
              <w:t>Original</w:t>
            </w:r>
            <w:r>
              <w:rPr>
                <w:rFonts w:ascii="Arial"/>
                <w:b/>
                <w:spacing w:val="-4"/>
                <w:sz w:val="20"/>
              </w:rPr>
              <w:t xml:space="preserve"> </w:t>
            </w:r>
            <w:r>
              <w:rPr>
                <w:rFonts w:ascii="Arial"/>
                <w:b/>
                <w:sz w:val="20"/>
              </w:rPr>
              <w:t>Research</w:t>
            </w:r>
            <w:r>
              <w:rPr>
                <w:rFonts w:ascii="Arial"/>
                <w:b/>
                <w:spacing w:val="-3"/>
                <w:sz w:val="20"/>
              </w:rPr>
              <w:t xml:space="preserve"> </w:t>
            </w:r>
            <w:r>
              <w:rPr>
                <w:rFonts w:ascii="Arial"/>
                <w:b/>
                <w:spacing w:val="-2"/>
                <w:sz w:val="20"/>
              </w:rPr>
              <w:t>Article</w:t>
            </w:r>
          </w:p>
        </w:tc>
      </w:tr>
    </w:tbl>
    <w:p w:rsidR="00324754" w:rsidRDefault="00324754">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324754">
        <w:trPr>
          <w:trHeight w:val="451"/>
        </w:trPr>
        <w:tc>
          <w:tcPr>
            <w:tcW w:w="21151" w:type="dxa"/>
            <w:gridSpan w:val="3"/>
            <w:tcBorders>
              <w:top w:val="nil"/>
              <w:left w:val="nil"/>
              <w:right w:val="nil"/>
            </w:tcBorders>
          </w:tcPr>
          <w:p w:rsidR="00324754" w:rsidRDefault="000323C1">
            <w:pPr>
              <w:pStyle w:val="TableParagraph"/>
              <w:spacing w:line="222" w:lineRule="exact"/>
              <w:ind w:left="112"/>
              <w:rPr>
                <w:b/>
                <w:sz w:val="20"/>
              </w:rPr>
            </w:pPr>
            <w:bookmarkStart w:id="0" w:name="PART__1:_Comments"/>
            <w:bookmarkEnd w:id="0"/>
            <w:r>
              <w:rPr>
                <w:b/>
                <w:color w:val="000000"/>
                <w:sz w:val="20"/>
                <w:highlight w:val="yellow"/>
              </w:rPr>
              <w:t>PART</w:t>
            </w:r>
            <w:r>
              <w:rPr>
                <w:b/>
                <w:color w:val="000000"/>
                <w:spacing w:val="47"/>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324754">
        <w:trPr>
          <w:trHeight w:val="876"/>
        </w:trPr>
        <w:tc>
          <w:tcPr>
            <w:tcW w:w="5351" w:type="dxa"/>
          </w:tcPr>
          <w:p w:rsidR="00324754" w:rsidRDefault="00324754">
            <w:pPr>
              <w:pStyle w:val="TableParagraph"/>
              <w:ind w:left="0"/>
              <w:rPr>
                <w:sz w:val="20"/>
              </w:rPr>
            </w:pPr>
          </w:p>
        </w:tc>
        <w:tc>
          <w:tcPr>
            <w:tcW w:w="9358" w:type="dxa"/>
          </w:tcPr>
          <w:p w:rsidR="00324754" w:rsidRDefault="000323C1">
            <w:pPr>
              <w:pStyle w:val="TableParagraph"/>
              <w:spacing w:line="230" w:lineRule="exact"/>
              <w:rPr>
                <w:b/>
                <w:sz w:val="20"/>
              </w:rPr>
            </w:pPr>
            <w:r>
              <w:rPr>
                <w:b/>
                <w:sz w:val="20"/>
              </w:rPr>
              <w:t>Reviewer’s</w:t>
            </w:r>
            <w:r>
              <w:rPr>
                <w:b/>
                <w:spacing w:val="-7"/>
                <w:sz w:val="20"/>
              </w:rPr>
              <w:t xml:space="preserve"> </w:t>
            </w:r>
            <w:r>
              <w:rPr>
                <w:b/>
                <w:spacing w:val="-2"/>
                <w:sz w:val="20"/>
              </w:rPr>
              <w:t>comment</w:t>
            </w:r>
          </w:p>
          <w:p w:rsidR="00324754" w:rsidRDefault="000323C1">
            <w:pPr>
              <w:pStyle w:val="TableParagraph"/>
              <w:ind w:right="127"/>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3"/>
                <w:sz w:val="20"/>
                <w:highlight w:val="yellow"/>
              </w:rPr>
              <w:t xml:space="preserve"> </w:t>
            </w:r>
            <w:r>
              <w:rPr>
                <w:b/>
                <w:color w:val="000000"/>
                <w:sz w:val="20"/>
                <w:highlight w:val="yellow"/>
              </w:rPr>
              <w:t>review</w:t>
            </w:r>
            <w:r>
              <w:rPr>
                <w:b/>
                <w:color w:val="000000"/>
                <w:spacing w:val="-5"/>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2"/>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324754" w:rsidRDefault="000323C1">
            <w:pPr>
              <w:pStyle w:val="TableParagraph"/>
              <w:spacing w:line="254" w:lineRule="auto"/>
              <w:ind w:right="731"/>
              <w:rPr>
                <w:sz w:val="20"/>
              </w:rPr>
            </w:pPr>
            <w:r>
              <w:rPr>
                <w:b/>
                <w:sz w:val="20"/>
              </w:rPr>
              <w:t>Author’s</w:t>
            </w:r>
            <w:r>
              <w:rPr>
                <w:b/>
                <w:spacing w:val="-5"/>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324754">
        <w:trPr>
          <w:trHeight w:val="2712"/>
        </w:trPr>
        <w:tc>
          <w:tcPr>
            <w:tcW w:w="5351" w:type="dxa"/>
          </w:tcPr>
          <w:p w:rsidR="00324754" w:rsidRDefault="000323C1">
            <w:pPr>
              <w:pStyle w:val="TableParagraph"/>
              <w:ind w:left="467" w:right="193"/>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8" w:type="dxa"/>
          </w:tcPr>
          <w:p w:rsidR="00324754" w:rsidRDefault="000323C1">
            <w:pPr>
              <w:pStyle w:val="TableParagraph"/>
              <w:ind w:right="96"/>
              <w:jc w:val="both"/>
              <w:rPr>
                <w:sz w:val="24"/>
              </w:rPr>
            </w:pPr>
            <w:r>
              <w:rPr>
                <w:sz w:val="24"/>
              </w:rPr>
              <w:t>The manuscript addresses a highly relevant topic in child neuropsychiatry: electroencephalographic (EEG) patterns in children with neurodevelopmental disorders (NDDs) in Nigeria. This is a valuable contribution given the lack of local and regional data, with a relatively large sample (n=167) and robust statistical analysis.</w:t>
            </w:r>
          </w:p>
          <w:p w:rsidR="00324754" w:rsidRDefault="000323C1">
            <w:pPr>
              <w:pStyle w:val="TableParagraph"/>
              <w:ind w:right="96"/>
              <w:jc w:val="both"/>
              <w:rPr>
                <w:sz w:val="24"/>
              </w:rPr>
            </w:pPr>
            <w:r>
              <w:rPr>
                <w:sz w:val="24"/>
              </w:rPr>
              <w:t>The study combines a clinical description with electrophysiological correlates and provides useful evidence for improving clinical practice in low- and middle-income settings.</w:t>
            </w:r>
          </w:p>
          <w:p w:rsidR="00324754" w:rsidRDefault="000323C1">
            <w:pPr>
              <w:pStyle w:val="TableParagraph"/>
              <w:ind w:right="95"/>
              <w:jc w:val="both"/>
              <w:rPr>
                <w:sz w:val="24"/>
              </w:rPr>
            </w:pPr>
            <w:r>
              <w:rPr>
                <w:sz w:val="24"/>
              </w:rPr>
              <w:t>However, the article has methodological limitations, certain inaccuracies in the writing, and structural aspects that could be improved to strengthen its clarity, reproducibility, and</w:t>
            </w:r>
            <w:r>
              <w:rPr>
                <w:spacing w:val="40"/>
                <w:sz w:val="24"/>
              </w:rPr>
              <w:t xml:space="preserve"> </w:t>
            </w:r>
            <w:r>
              <w:rPr>
                <w:sz w:val="24"/>
              </w:rPr>
              <w:t>scientific value.</w:t>
            </w:r>
          </w:p>
        </w:tc>
        <w:tc>
          <w:tcPr>
            <w:tcW w:w="6442" w:type="dxa"/>
          </w:tcPr>
          <w:p w:rsidR="00324754" w:rsidRDefault="00324754">
            <w:pPr>
              <w:pStyle w:val="TableParagraph"/>
              <w:ind w:left="0"/>
              <w:rPr>
                <w:sz w:val="20"/>
              </w:rPr>
            </w:pPr>
          </w:p>
        </w:tc>
      </w:tr>
      <w:tr w:rsidR="00324754">
        <w:trPr>
          <w:trHeight w:val="552"/>
        </w:trPr>
        <w:tc>
          <w:tcPr>
            <w:tcW w:w="5351" w:type="dxa"/>
          </w:tcPr>
          <w:p w:rsidR="00324754" w:rsidRDefault="000323C1">
            <w:pPr>
              <w:pStyle w:val="TableParagraph"/>
              <w:ind w:left="467"/>
              <w:rPr>
                <w:b/>
                <w:sz w:val="20"/>
              </w:rPr>
            </w:pPr>
            <w:r>
              <w:rPr>
                <w:b/>
                <w:sz w:val="20"/>
              </w:rPr>
              <w:t>Is</w:t>
            </w:r>
            <w:r>
              <w:rPr>
                <w:b/>
                <w:spacing w:val="-2"/>
                <w:sz w:val="20"/>
              </w:rPr>
              <w:t xml:space="preserve"> </w:t>
            </w:r>
            <w:r>
              <w:rPr>
                <w:b/>
                <w:sz w:val="20"/>
              </w:rPr>
              <w:t>the</w:t>
            </w:r>
            <w:r>
              <w:rPr>
                <w:b/>
                <w:spacing w:val="-2"/>
                <w:sz w:val="20"/>
              </w:rPr>
              <w:t xml:space="preserve"> </w:t>
            </w:r>
            <w:r>
              <w:rPr>
                <w:b/>
                <w:sz w:val="20"/>
              </w:rPr>
              <w:t>title</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article</w:t>
            </w:r>
            <w:r>
              <w:rPr>
                <w:b/>
                <w:spacing w:val="-1"/>
                <w:sz w:val="20"/>
              </w:rPr>
              <w:t xml:space="preserve"> </w:t>
            </w:r>
            <w:r>
              <w:rPr>
                <w:b/>
                <w:spacing w:val="-2"/>
                <w:sz w:val="20"/>
              </w:rPr>
              <w:t>suitable?</w:t>
            </w:r>
          </w:p>
          <w:p w:rsidR="00324754" w:rsidRDefault="000323C1">
            <w:pPr>
              <w:pStyle w:val="TableParagraph"/>
              <w:ind w:left="467"/>
              <w:rPr>
                <w:b/>
                <w:sz w:val="20"/>
              </w:rPr>
            </w:pPr>
            <w:r>
              <w:rPr>
                <w:b/>
                <w:sz w:val="20"/>
              </w:rPr>
              <w:t>(If</w:t>
            </w:r>
            <w:r>
              <w:rPr>
                <w:b/>
                <w:spacing w:val="-4"/>
                <w:sz w:val="20"/>
              </w:rPr>
              <w:t xml:space="preserve"> </w:t>
            </w:r>
            <w:r>
              <w:rPr>
                <w:b/>
                <w:sz w:val="20"/>
              </w:rPr>
              <w:t>not</w:t>
            </w:r>
            <w:r>
              <w:rPr>
                <w:b/>
                <w:spacing w:val="-3"/>
                <w:sz w:val="20"/>
              </w:rPr>
              <w:t xml:space="preserve"> </w:t>
            </w:r>
            <w:r>
              <w:rPr>
                <w:b/>
                <w:sz w:val="20"/>
              </w:rPr>
              <w:t>please</w:t>
            </w:r>
            <w:r>
              <w:rPr>
                <w:b/>
                <w:spacing w:val="-4"/>
                <w:sz w:val="20"/>
              </w:rPr>
              <w:t xml:space="preserve"> </w:t>
            </w:r>
            <w:r>
              <w:rPr>
                <w:b/>
                <w:sz w:val="20"/>
              </w:rPr>
              <w:t>suggest</w:t>
            </w:r>
            <w:r>
              <w:rPr>
                <w:b/>
                <w:spacing w:val="-3"/>
                <w:sz w:val="20"/>
              </w:rPr>
              <w:t xml:space="preserve"> </w:t>
            </w:r>
            <w:r>
              <w:rPr>
                <w:b/>
                <w:sz w:val="20"/>
              </w:rPr>
              <w:t>an</w:t>
            </w:r>
            <w:r>
              <w:rPr>
                <w:b/>
                <w:spacing w:val="-3"/>
                <w:sz w:val="20"/>
              </w:rPr>
              <w:t xml:space="preserve"> </w:t>
            </w:r>
            <w:r>
              <w:rPr>
                <w:b/>
                <w:sz w:val="20"/>
              </w:rPr>
              <w:t>alternative</w:t>
            </w:r>
            <w:r>
              <w:rPr>
                <w:b/>
                <w:spacing w:val="-3"/>
                <w:sz w:val="20"/>
              </w:rPr>
              <w:t xml:space="preserve"> </w:t>
            </w:r>
            <w:r>
              <w:rPr>
                <w:b/>
                <w:spacing w:val="-2"/>
                <w:sz w:val="20"/>
              </w:rPr>
              <w:t>title)</w:t>
            </w:r>
          </w:p>
        </w:tc>
        <w:tc>
          <w:tcPr>
            <w:tcW w:w="9358" w:type="dxa"/>
          </w:tcPr>
          <w:p w:rsidR="00324754" w:rsidRDefault="000323C1">
            <w:pPr>
              <w:pStyle w:val="TableParagraph"/>
              <w:spacing w:before="162"/>
              <w:rPr>
                <w:sz w:val="20"/>
              </w:rPr>
            </w:pPr>
            <w:r>
              <w:rPr>
                <w:sz w:val="20"/>
              </w:rPr>
              <w:t>Yes,</w:t>
            </w:r>
            <w:r>
              <w:rPr>
                <w:spacing w:val="-2"/>
                <w:sz w:val="20"/>
              </w:rPr>
              <w:t xml:space="preserve"> </w:t>
            </w:r>
            <w:r>
              <w:rPr>
                <w:sz w:val="20"/>
              </w:rPr>
              <w:t>it</w:t>
            </w:r>
            <w:r>
              <w:rPr>
                <w:spacing w:val="-1"/>
                <w:sz w:val="20"/>
              </w:rPr>
              <w:t xml:space="preserve"> </w:t>
            </w:r>
            <w:r>
              <w:rPr>
                <w:spacing w:val="-5"/>
                <w:sz w:val="20"/>
              </w:rPr>
              <w:t>is</w:t>
            </w:r>
          </w:p>
        </w:tc>
        <w:tc>
          <w:tcPr>
            <w:tcW w:w="6442" w:type="dxa"/>
          </w:tcPr>
          <w:p w:rsidR="00324754" w:rsidRDefault="00324754">
            <w:pPr>
              <w:pStyle w:val="TableParagraph"/>
              <w:ind w:left="0"/>
              <w:rPr>
                <w:sz w:val="20"/>
              </w:rPr>
            </w:pPr>
          </w:p>
        </w:tc>
      </w:tr>
      <w:tr w:rsidR="00324754">
        <w:trPr>
          <w:trHeight w:val="839"/>
        </w:trPr>
        <w:tc>
          <w:tcPr>
            <w:tcW w:w="5351" w:type="dxa"/>
          </w:tcPr>
          <w:p w:rsidR="00324754" w:rsidRDefault="000323C1">
            <w:pPr>
              <w:pStyle w:val="TableParagraph"/>
              <w:ind w:left="467" w:right="193"/>
              <w:rPr>
                <w:b/>
                <w:sz w:val="20"/>
              </w:rPr>
            </w:pPr>
            <w:bookmarkStart w:id="1" w:name="Is_the_abstract_of_the_article_comprehen"/>
            <w:bookmarkEnd w:id="1"/>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4"/>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4"/>
                <w:sz w:val="20"/>
              </w:rPr>
              <w:t xml:space="preserve"> </w:t>
            </w:r>
            <w:r>
              <w:rPr>
                <w:b/>
                <w:sz w:val="20"/>
              </w:rPr>
              <w:t>in</w:t>
            </w:r>
            <w:r>
              <w:rPr>
                <w:b/>
                <w:spacing w:val="-5"/>
                <w:sz w:val="20"/>
              </w:rPr>
              <w:t xml:space="preserve"> </w:t>
            </w:r>
            <w:r>
              <w:rPr>
                <w:b/>
                <w:sz w:val="20"/>
              </w:rPr>
              <w:t>this section? Please write your suggestions here.</w:t>
            </w:r>
          </w:p>
        </w:tc>
        <w:tc>
          <w:tcPr>
            <w:tcW w:w="9358" w:type="dxa"/>
          </w:tcPr>
          <w:p w:rsidR="00324754" w:rsidRDefault="00324754">
            <w:pPr>
              <w:pStyle w:val="TableParagraph"/>
              <w:spacing w:before="75"/>
              <w:ind w:left="0"/>
              <w:rPr>
                <w:sz w:val="20"/>
              </w:rPr>
            </w:pPr>
          </w:p>
          <w:p w:rsidR="00324754" w:rsidRDefault="000323C1">
            <w:pPr>
              <w:pStyle w:val="TableParagraph"/>
              <w:rPr>
                <w:sz w:val="20"/>
              </w:rPr>
            </w:pPr>
            <w:r>
              <w:rPr>
                <w:sz w:val="20"/>
              </w:rPr>
              <w:t>No,</w:t>
            </w:r>
            <w:r>
              <w:rPr>
                <w:spacing w:val="-3"/>
                <w:sz w:val="20"/>
              </w:rPr>
              <w:t xml:space="preserve"> </w:t>
            </w:r>
            <w:r>
              <w:rPr>
                <w:sz w:val="20"/>
              </w:rPr>
              <w:t>the</w:t>
            </w:r>
            <w:r>
              <w:rPr>
                <w:spacing w:val="-4"/>
                <w:sz w:val="20"/>
              </w:rPr>
              <w:t xml:space="preserve"> </w:t>
            </w:r>
            <w:r>
              <w:rPr>
                <w:sz w:val="20"/>
              </w:rPr>
              <w:t>abstract</w:t>
            </w:r>
            <w:r>
              <w:rPr>
                <w:spacing w:val="-4"/>
                <w:sz w:val="20"/>
              </w:rPr>
              <w:t xml:space="preserve"> </w:t>
            </w:r>
            <w:r>
              <w:rPr>
                <w:sz w:val="20"/>
              </w:rPr>
              <w:t>is</w:t>
            </w:r>
            <w:r>
              <w:rPr>
                <w:spacing w:val="-3"/>
                <w:sz w:val="20"/>
              </w:rPr>
              <w:t xml:space="preserve"> </w:t>
            </w:r>
            <w:r>
              <w:rPr>
                <w:sz w:val="20"/>
              </w:rPr>
              <w:t>perfect,</w:t>
            </w:r>
            <w:r>
              <w:rPr>
                <w:spacing w:val="-4"/>
                <w:sz w:val="20"/>
              </w:rPr>
              <w:t xml:space="preserve"> </w:t>
            </w:r>
            <w:r>
              <w:rPr>
                <w:sz w:val="20"/>
              </w:rPr>
              <w:t>very</w:t>
            </w:r>
            <w:r>
              <w:rPr>
                <w:spacing w:val="-2"/>
                <w:sz w:val="20"/>
              </w:rPr>
              <w:t xml:space="preserve"> </w:t>
            </w:r>
            <w:r>
              <w:rPr>
                <w:sz w:val="20"/>
              </w:rPr>
              <w:t>clear</w:t>
            </w:r>
            <w:r>
              <w:rPr>
                <w:spacing w:val="-4"/>
                <w:sz w:val="20"/>
              </w:rPr>
              <w:t xml:space="preserve"> </w:t>
            </w:r>
            <w:r>
              <w:rPr>
                <w:sz w:val="20"/>
              </w:rPr>
              <w:t>and</w:t>
            </w:r>
            <w:r>
              <w:rPr>
                <w:spacing w:val="-4"/>
                <w:sz w:val="20"/>
              </w:rPr>
              <w:t xml:space="preserve"> </w:t>
            </w:r>
            <w:r>
              <w:rPr>
                <w:sz w:val="20"/>
              </w:rPr>
              <w:t>well</w:t>
            </w:r>
            <w:r>
              <w:rPr>
                <w:spacing w:val="-3"/>
                <w:sz w:val="20"/>
              </w:rPr>
              <w:t xml:space="preserve"> </w:t>
            </w:r>
            <w:r>
              <w:rPr>
                <w:spacing w:val="-2"/>
                <w:sz w:val="20"/>
              </w:rPr>
              <w:t>structured.</w:t>
            </w:r>
          </w:p>
        </w:tc>
        <w:tc>
          <w:tcPr>
            <w:tcW w:w="6442" w:type="dxa"/>
          </w:tcPr>
          <w:p w:rsidR="00324754" w:rsidRDefault="00324754">
            <w:pPr>
              <w:pStyle w:val="TableParagraph"/>
              <w:ind w:left="0"/>
              <w:rPr>
                <w:sz w:val="20"/>
              </w:rPr>
            </w:pPr>
          </w:p>
        </w:tc>
      </w:tr>
      <w:tr w:rsidR="00324754">
        <w:trPr>
          <w:trHeight w:val="460"/>
        </w:trPr>
        <w:tc>
          <w:tcPr>
            <w:tcW w:w="5351" w:type="dxa"/>
          </w:tcPr>
          <w:p w:rsidR="00324754" w:rsidRDefault="000323C1">
            <w:pPr>
              <w:pStyle w:val="TableParagraph"/>
              <w:spacing w:line="230" w:lineRule="atLeast"/>
              <w:ind w:left="467" w:right="193"/>
              <w:rPr>
                <w:b/>
                <w:sz w:val="20"/>
              </w:rPr>
            </w:pPr>
            <w:bookmarkStart w:id="2" w:name="Is_the_manuscript_scientifically,_correc"/>
            <w:bookmarkEnd w:id="2"/>
            <w:r>
              <w:rPr>
                <w:b/>
                <w:sz w:val="20"/>
              </w:rPr>
              <w:t>Is</w:t>
            </w:r>
            <w:r>
              <w:rPr>
                <w:b/>
                <w:spacing w:val="-6"/>
                <w:sz w:val="20"/>
              </w:rPr>
              <w:t xml:space="preserve"> </w:t>
            </w:r>
            <w:r>
              <w:rPr>
                <w:b/>
                <w:sz w:val="20"/>
              </w:rPr>
              <w:t>the</w:t>
            </w:r>
            <w:r>
              <w:rPr>
                <w:b/>
                <w:spacing w:val="-7"/>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z w:val="20"/>
              </w:rPr>
              <w:t>correct?</w:t>
            </w:r>
            <w:r>
              <w:rPr>
                <w:b/>
                <w:spacing w:val="-5"/>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8" w:type="dxa"/>
          </w:tcPr>
          <w:p w:rsidR="00324754" w:rsidRDefault="000323C1">
            <w:pPr>
              <w:pStyle w:val="TableParagraph"/>
              <w:spacing w:before="115"/>
              <w:rPr>
                <w:sz w:val="20"/>
              </w:rPr>
            </w:pPr>
            <w:r>
              <w:rPr>
                <w:sz w:val="20"/>
              </w:rPr>
              <w:t>Yes,</w:t>
            </w:r>
            <w:r>
              <w:rPr>
                <w:spacing w:val="-2"/>
                <w:sz w:val="20"/>
              </w:rPr>
              <w:t xml:space="preserve"> </w:t>
            </w:r>
            <w:r>
              <w:rPr>
                <w:sz w:val="20"/>
              </w:rPr>
              <w:t>it</w:t>
            </w:r>
            <w:r>
              <w:rPr>
                <w:spacing w:val="-1"/>
                <w:sz w:val="20"/>
              </w:rPr>
              <w:t xml:space="preserve"> </w:t>
            </w:r>
            <w:r>
              <w:rPr>
                <w:spacing w:val="-5"/>
                <w:sz w:val="20"/>
              </w:rPr>
              <w:t>is</w:t>
            </w:r>
          </w:p>
        </w:tc>
        <w:tc>
          <w:tcPr>
            <w:tcW w:w="6442" w:type="dxa"/>
          </w:tcPr>
          <w:p w:rsidR="00324754" w:rsidRDefault="00324754">
            <w:pPr>
              <w:pStyle w:val="TableParagraph"/>
              <w:ind w:left="0"/>
              <w:rPr>
                <w:sz w:val="20"/>
              </w:rPr>
            </w:pPr>
          </w:p>
        </w:tc>
      </w:tr>
      <w:tr w:rsidR="00324754">
        <w:trPr>
          <w:trHeight w:val="702"/>
        </w:trPr>
        <w:tc>
          <w:tcPr>
            <w:tcW w:w="5351" w:type="dxa"/>
          </w:tcPr>
          <w:p w:rsidR="00324754" w:rsidRDefault="000323C1">
            <w:pPr>
              <w:pStyle w:val="TableParagraph"/>
              <w:ind w:left="467" w:right="193"/>
              <w:rPr>
                <w:b/>
                <w:sz w:val="20"/>
              </w:rPr>
            </w:pPr>
            <w:r>
              <w:rPr>
                <w:b/>
                <w:sz w:val="20"/>
              </w:rPr>
              <w:t>Are</w:t>
            </w:r>
            <w:r>
              <w:rPr>
                <w:b/>
                <w:spacing w:val="-6"/>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6"/>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324754" w:rsidRDefault="000323C1">
            <w:pPr>
              <w:pStyle w:val="TableParagraph"/>
              <w:spacing w:line="223" w:lineRule="exact"/>
              <w:ind w:left="467"/>
              <w:rPr>
                <w:b/>
                <w:sz w:val="20"/>
              </w:rPr>
            </w:pPr>
            <w:r>
              <w:rPr>
                <w:b/>
                <w:sz w:val="20"/>
              </w:rPr>
              <w:t>them</w:t>
            </w:r>
            <w:r>
              <w:rPr>
                <w:b/>
                <w:spacing w:val="-3"/>
                <w:sz w:val="20"/>
              </w:rPr>
              <w:t xml:space="preserve"> </w:t>
            </w:r>
            <w:r>
              <w:rPr>
                <w:b/>
                <w:sz w:val="20"/>
              </w:rPr>
              <w:t>in</w:t>
            </w:r>
            <w:r>
              <w:rPr>
                <w:b/>
                <w:spacing w:val="-2"/>
                <w:sz w:val="20"/>
              </w:rPr>
              <w:t xml:space="preserve"> </w:t>
            </w:r>
            <w:r>
              <w:rPr>
                <w:b/>
                <w:sz w:val="20"/>
              </w:rPr>
              <w:t>the</w:t>
            </w:r>
            <w:r>
              <w:rPr>
                <w:b/>
                <w:spacing w:val="-3"/>
                <w:sz w:val="20"/>
              </w:rPr>
              <w:t xml:space="preserve"> </w:t>
            </w:r>
            <w:r>
              <w:rPr>
                <w:b/>
                <w:sz w:val="20"/>
              </w:rPr>
              <w:t>review</w:t>
            </w:r>
            <w:r>
              <w:rPr>
                <w:b/>
                <w:spacing w:val="-2"/>
                <w:sz w:val="20"/>
              </w:rPr>
              <w:t xml:space="preserve"> </w:t>
            </w:r>
            <w:r>
              <w:rPr>
                <w:b/>
                <w:spacing w:val="-4"/>
                <w:sz w:val="20"/>
              </w:rPr>
              <w:t>form.</w:t>
            </w:r>
          </w:p>
        </w:tc>
        <w:tc>
          <w:tcPr>
            <w:tcW w:w="9358" w:type="dxa"/>
          </w:tcPr>
          <w:p w:rsidR="00324754" w:rsidRDefault="00324754">
            <w:pPr>
              <w:pStyle w:val="TableParagraph"/>
              <w:spacing w:before="6"/>
              <w:ind w:left="0"/>
              <w:rPr>
                <w:sz w:val="20"/>
              </w:rPr>
            </w:pPr>
          </w:p>
          <w:p w:rsidR="00324754" w:rsidRDefault="000323C1">
            <w:pPr>
              <w:pStyle w:val="TableParagraph"/>
              <w:rPr>
                <w:sz w:val="20"/>
              </w:rPr>
            </w:pPr>
            <w:r>
              <w:rPr>
                <w:sz w:val="20"/>
              </w:rPr>
              <w:t>Yes,</w:t>
            </w:r>
            <w:r>
              <w:rPr>
                <w:spacing w:val="-2"/>
                <w:sz w:val="20"/>
              </w:rPr>
              <w:t xml:space="preserve"> </w:t>
            </w:r>
            <w:r>
              <w:rPr>
                <w:sz w:val="20"/>
              </w:rPr>
              <w:t>it</w:t>
            </w:r>
            <w:r>
              <w:rPr>
                <w:spacing w:val="-1"/>
                <w:sz w:val="20"/>
              </w:rPr>
              <w:t xml:space="preserve"> </w:t>
            </w:r>
            <w:r>
              <w:rPr>
                <w:spacing w:val="-5"/>
                <w:sz w:val="20"/>
              </w:rPr>
              <w:t>is</w:t>
            </w:r>
          </w:p>
        </w:tc>
        <w:tc>
          <w:tcPr>
            <w:tcW w:w="6442" w:type="dxa"/>
          </w:tcPr>
          <w:p w:rsidR="00324754" w:rsidRDefault="00324754">
            <w:pPr>
              <w:pStyle w:val="TableParagraph"/>
              <w:ind w:left="0"/>
              <w:rPr>
                <w:sz w:val="20"/>
              </w:rPr>
            </w:pPr>
          </w:p>
        </w:tc>
      </w:tr>
    </w:tbl>
    <w:p w:rsidR="00324754" w:rsidRDefault="00324754">
      <w:pPr>
        <w:pStyle w:val="TableParagraph"/>
        <w:rPr>
          <w:sz w:val="20"/>
        </w:rPr>
        <w:sectPr w:rsidR="00324754">
          <w:headerReference w:type="default" r:id="rId8"/>
          <w:footerReference w:type="default" r:id="rId9"/>
          <w:pgSz w:w="23820" w:h="16840" w:orient="landscape"/>
          <w:pgMar w:top="1820" w:right="1275" w:bottom="880" w:left="1275" w:header="1284" w:footer="697"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324754">
        <w:trPr>
          <w:trHeight w:val="689"/>
        </w:trPr>
        <w:tc>
          <w:tcPr>
            <w:tcW w:w="5351" w:type="dxa"/>
          </w:tcPr>
          <w:p w:rsidR="00324754" w:rsidRDefault="000323C1">
            <w:pPr>
              <w:pStyle w:val="TableParagraph"/>
              <w:ind w:left="467" w:right="193"/>
              <w:rPr>
                <w:b/>
                <w:sz w:val="20"/>
              </w:rPr>
            </w:pPr>
            <w:bookmarkStart w:id="3" w:name="Is_the_language/English_quality_of_the_a"/>
            <w:bookmarkEnd w:id="3"/>
            <w:r>
              <w:rPr>
                <w:b/>
                <w:sz w:val="20"/>
              </w:rPr>
              <w:lastRenderedPageBreak/>
              <w:t>Is</w:t>
            </w:r>
            <w:r>
              <w:rPr>
                <w:b/>
                <w:spacing w:val="-5"/>
                <w:sz w:val="20"/>
              </w:rPr>
              <w:t xml:space="preserve"> </w:t>
            </w:r>
            <w:r>
              <w:rPr>
                <w:b/>
                <w:sz w:val="20"/>
              </w:rPr>
              <w:t>the</w:t>
            </w:r>
            <w:r>
              <w:rPr>
                <w:b/>
                <w:spacing w:val="-6"/>
                <w:sz w:val="20"/>
              </w:rPr>
              <w:t xml:space="preserve"> </w:t>
            </w:r>
            <w:r>
              <w:rPr>
                <w:b/>
                <w:sz w:val="20"/>
              </w:rPr>
              <w:t>language/English</w:t>
            </w:r>
            <w:r>
              <w:rPr>
                <w:b/>
                <w:spacing w:val="-5"/>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5"/>
                <w:sz w:val="20"/>
              </w:rPr>
              <w:t xml:space="preserve"> </w:t>
            </w:r>
            <w:r>
              <w:rPr>
                <w:b/>
                <w:sz w:val="20"/>
              </w:rPr>
              <w:t>suitable for scholarly communications?</w:t>
            </w:r>
          </w:p>
        </w:tc>
        <w:tc>
          <w:tcPr>
            <w:tcW w:w="9358" w:type="dxa"/>
          </w:tcPr>
          <w:p w:rsidR="00324754" w:rsidRDefault="00324754">
            <w:pPr>
              <w:pStyle w:val="TableParagraph"/>
              <w:ind w:left="0"/>
              <w:rPr>
                <w:sz w:val="18"/>
              </w:rPr>
            </w:pPr>
          </w:p>
        </w:tc>
        <w:tc>
          <w:tcPr>
            <w:tcW w:w="6442" w:type="dxa"/>
          </w:tcPr>
          <w:p w:rsidR="00324754" w:rsidRDefault="00324754">
            <w:pPr>
              <w:pStyle w:val="TableParagraph"/>
              <w:ind w:left="0"/>
              <w:rPr>
                <w:sz w:val="18"/>
              </w:rPr>
            </w:pPr>
          </w:p>
        </w:tc>
      </w:tr>
      <w:tr w:rsidR="00324754">
        <w:trPr>
          <w:trHeight w:val="9350"/>
        </w:trPr>
        <w:tc>
          <w:tcPr>
            <w:tcW w:w="5351" w:type="dxa"/>
          </w:tcPr>
          <w:p w:rsidR="00324754" w:rsidRDefault="000323C1">
            <w:pPr>
              <w:pStyle w:val="TableParagraph"/>
              <w:rPr>
                <w:sz w:val="20"/>
              </w:rPr>
            </w:pPr>
            <w:bookmarkStart w:id="4" w:name="Optional/General_comments"/>
            <w:bookmarkEnd w:id="4"/>
            <w:r>
              <w:rPr>
                <w:b/>
                <w:sz w:val="20"/>
                <w:u w:val="single"/>
              </w:rPr>
              <w:t>Optional/General</w:t>
            </w:r>
            <w:r>
              <w:rPr>
                <w:b/>
                <w:spacing w:val="-11"/>
                <w:sz w:val="20"/>
              </w:rPr>
              <w:t xml:space="preserve"> </w:t>
            </w:r>
            <w:r>
              <w:rPr>
                <w:spacing w:val="-2"/>
                <w:sz w:val="20"/>
              </w:rPr>
              <w:t>comments</w:t>
            </w:r>
          </w:p>
        </w:tc>
        <w:tc>
          <w:tcPr>
            <w:tcW w:w="9358" w:type="dxa"/>
          </w:tcPr>
          <w:p w:rsidR="00324754" w:rsidRDefault="000323C1">
            <w:pPr>
              <w:pStyle w:val="TableParagraph"/>
              <w:jc w:val="both"/>
              <w:rPr>
                <w:sz w:val="20"/>
              </w:rPr>
            </w:pPr>
            <w:r>
              <w:rPr>
                <w:sz w:val="20"/>
              </w:rPr>
              <w:t>Areas</w:t>
            </w:r>
            <w:r>
              <w:rPr>
                <w:spacing w:val="-3"/>
                <w:sz w:val="20"/>
              </w:rPr>
              <w:t xml:space="preserve"> </w:t>
            </w:r>
            <w:r>
              <w:rPr>
                <w:sz w:val="20"/>
              </w:rPr>
              <w:t>for</w:t>
            </w:r>
            <w:r>
              <w:rPr>
                <w:spacing w:val="-2"/>
                <w:sz w:val="20"/>
              </w:rPr>
              <w:t xml:space="preserve"> improvement</w:t>
            </w:r>
          </w:p>
          <w:p w:rsidR="00324754" w:rsidRDefault="000323C1">
            <w:pPr>
              <w:pStyle w:val="TableParagraph"/>
              <w:numPr>
                <w:ilvl w:val="0"/>
                <w:numId w:val="2"/>
              </w:numPr>
              <w:tabs>
                <w:tab w:val="left" w:pos="306"/>
              </w:tabs>
              <w:ind w:left="306" w:hanging="199"/>
              <w:jc w:val="both"/>
              <w:rPr>
                <w:sz w:val="20"/>
              </w:rPr>
            </w:pPr>
            <w:r>
              <w:rPr>
                <w:sz w:val="20"/>
              </w:rPr>
              <w:t>Writing</w:t>
            </w:r>
            <w:r>
              <w:rPr>
                <w:spacing w:val="-3"/>
                <w:sz w:val="20"/>
              </w:rPr>
              <w:t xml:space="preserve"> </w:t>
            </w:r>
            <w:r>
              <w:rPr>
                <w:sz w:val="20"/>
              </w:rPr>
              <w:t>and</w:t>
            </w:r>
            <w:r>
              <w:rPr>
                <w:spacing w:val="-4"/>
                <w:sz w:val="20"/>
              </w:rPr>
              <w:t xml:space="preserve"> </w:t>
            </w:r>
            <w:r>
              <w:rPr>
                <w:spacing w:val="-2"/>
                <w:sz w:val="20"/>
              </w:rPr>
              <w:t>style</w:t>
            </w:r>
          </w:p>
          <w:p w:rsidR="00324754" w:rsidRDefault="000323C1">
            <w:pPr>
              <w:pStyle w:val="TableParagraph"/>
              <w:numPr>
                <w:ilvl w:val="1"/>
                <w:numId w:val="2"/>
              </w:numPr>
              <w:tabs>
                <w:tab w:val="left" w:pos="465"/>
                <w:tab w:val="left" w:pos="467"/>
              </w:tabs>
              <w:spacing w:before="1" w:line="276" w:lineRule="auto"/>
              <w:ind w:right="96" w:hanging="97"/>
              <w:jc w:val="both"/>
              <w:rPr>
                <w:sz w:val="20"/>
              </w:rPr>
            </w:pPr>
            <w:r>
              <w:rPr>
                <w:sz w:val="20"/>
              </w:rPr>
              <w:t>The manuscript alternates between a descriptive and argumentative tone, but at times loses precision. I suggest more rigorous linguistic editing to improve fluency and coherence.</w:t>
            </w:r>
          </w:p>
          <w:p w:rsidR="00324754" w:rsidRDefault="000323C1">
            <w:pPr>
              <w:pStyle w:val="TableParagraph"/>
              <w:numPr>
                <w:ilvl w:val="1"/>
                <w:numId w:val="2"/>
              </w:numPr>
              <w:tabs>
                <w:tab w:val="left" w:pos="466"/>
              </w:tabs>
              <w:spacing w:before="3"/>
              <w:ind w:left="466" w:hanging="95"/>
              <w:jc w:val="both"/>
              <w:rPr>
                <w:sz w:val="20"/>
              </w:rPr>
            </w:pPr>
            <w:r>
              <w:rPr>
                <w:sz w:val="20"/>
              </w:rPr>
              <w:t>Some</w:t>
            </w:r>
            <w:r>
              <w:rPr>
                <w:spacing w:val="-7"/>
                <w:sz w:val="20"/>
              </w:rPr>
              <w:t xml:space="preserve"> </w:t>
            </w:r>
            <w:r>
              <w:rPr>
                <w:sz w:val="20"/>
              </w:rPr>
              <w:t>sections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Discussion</w:t>
            </w:r>
            <w:r>
              <w:rPr>
                <w:spacing w:val="-4"/>
                <w:sz w:val="20"/>
              </w:rPr>
              <w:t xml:space="preserve"> </w:t>
            </w:r>
            <w:r>
              <w:rPr>
                <w:sz w:val="20"/>
              </w:rPr>
              <w:t>repeat</w:t>
            </w:r>
            <w:r>
              <w:rPr>
                <w:spacing w:val="-4"/>
                <w:sz w:val="20"/>
              </w:rPr>
              <w:t xml:space="preserve"> </w:t>
            </w:r>
            <w:r>
              <w:rPr>
                <w:sz w:val="20"/>
              </w:rPr>
              <w:t>results</w:t>
            </w:r>
            <w:r>
              <w:rPr>
                <w:spacing w:val="-4"/>
                <w:sz w:val="20"/>
              </w:rPr>
              <w:t xml:space="preserve"> </w:t>
            </w:r>
            <w:r>
              <w:rPr>
                <w:sz w:val="20"/>
              </w:rPr>
              <w:t>without</w:t>
            </w:r>
            <w:r>
              <w:rPr>
                <w:spacing w:val="-4"/>
                <w:sz w:val="20"/>
              </w:rPr>
              <w:t xml:space="preserve"> </w:t>
            </w:r>
            <w:r>
              <w:rPr>
                <w:sz w:val="20"/>
              </w:rPr>
              <w:t>analyzing</w:t>
            </w:r>
            <w:r>
              <w:rPr>
                <w:spacing w:val="-2"/>
                <w:sz w:val="20"/>
              </w:rPr>
              <w:t xml:space="preserve"> </w:t>
            </w:r>
            <w:r>
              <w:rPr>
                <w:sz w:val="20"/>
              </w:rPr>
              <w:t>them</w:t>
            </w:r>
            <w:r>
              <w:rPr>
                <w:spacing w:val="-3"/>
                <w:sz w:val="20"/>
              </w:rPr>
              <w:t xml:space="preserve"> </w:t>
            </w:r>
            <w:r>
              <w:rPr>
                <w:sz w:val="20"/>
              </w:rPr>
              <w:t>in</w:t>
            </w:r>
            <w:r>
              <w:rPr>
                <w:spacing w:val="-4"/>
                <w:sz w:val="20"/>
              </w:rPr>
              <w:t xml:space="preserve"> </w:t>
            </w:r>
            <w:r>
              <w:rPr>
                <w:spacing w:val="-2"/>
                <w:sz w:val="20"/>
              </w:rPr>
              <w:t>depth.</w:t>
            </w:r>
          </w:p>
          <w:p w:rsidR="00324754" w:rsidRDefault="000323C1">
            <w:pPr>
              <w:pStyle w:val="TableParagraph"/>
              <w:numPr>
                <w:ilvl w:val="0"/>
                <w:numId w:val="2"/>
              </w:numPr>
              <w:tabs>
                <w:tab w:val="left" w:pos="306"/>
              </w:tabs>
              <w:spacing w:before="36"/>
              <w:ind w:left="306" w:hanging="199"/>
              <w:jc w:val="both"/>
              <w:rPr>
                <w:sz w:val="20"/>
              </w:rPr>
            </w:pPr>
            <w:r>
              <w:rPr>
                <w:spacing w:val="-2"/>
                <w:sz w:val="20"/>
              </w:rPr>
              <w:t>Methodology</w:t>
            </w:r>
          </w:p>
          <w:p w:rsidR="00324754" w:rsidRDefault="000323C1">
            <w:pPr>
              <w:pStyle w:val="TableParagraph"/>
              <w:numPr>
                <w:ilvl w:val="1"/>
                <w:numId w:val="2"/>
              </w:numPr>
              <w:tabs>
                <w:tab w:val="left" w:pos="467"/>
              </w:tabs>
              <w:spacing w:before="1" w:line="276" w:lineRule="auto"/>
              <w:ind w:right="98"/>
              <w:jc w:val="both"/>
              <w:rPr>
                <w:sz w:val="20"/>
              </w:rPr>
            </w:pPr>
            <w:r>
              <w:rPr>
                <w:sz w:val="20"/>
              </w:rPr>
              <w:t>The study is presented as prospective, but lacks details on the consecutive selection of patients (were there any refusals? exclusion criteria?). This may introduce selection bias.</w:t>
            </w:r>
          </w:p>
          <w:p w:rsidR="00324754" w:rsidRDefault="000323C1">
            <w:pPr>
              <w:pStyle w:val="TableParagraph"/>
              <w:numPr>
                <w:ilvl w:val="1"/>
                <w:numId w:val="2"/>
              </w:numPr>
              <w:tabs>
                <w:tab w:val="left" w:pos="465"/>
                <w:tab w:val="left" w:pos="467"/>
              </w:tabs>
              <w:spacing w:before="3" w:line="278" w:lineRule="auto"/>
              <w:ind w:right="96" w:hanging="97"/>
              <w:jc w:val="both"/>
              <w:rPr>
                <w:sz w:val="20"/>
              </w:rPr>
            </w:pPr>
            <w:r>
              <w:rPr>
                <w:sz w:val="20"/>
              </w:rPr>
              <w:t>The EEGs were interpreted solely by a consulting psychiatrist. Given the complexity of electroencephalographic reading, it would have been desirable to include at least one clinical neurophysiologist or a second evaluator to improve interobserver reliability.</w:t>
            </w:r>
          </w:p>
          <w:p w:rsidR="00324754" w:rsidRDefault="000323C1">
            <w:pPr>
              <w:pStyle w:val="TableParagraph"/>
              <w:numPr>
                <w:ilvl w:val="0"/>
                <w:numId w:val="2"/>
              </w:numPr>
              <w:tabs>
                <w:tab w:val="left" w:pos="307"/>
              </w:tabs>
              <w:spacing w:line="229" w:lineRule="exact"/>
              <w:ind w:left="307" w:hanging="200"/>
              <w:jc w:val="both"/>
              <w:rPr>
                <w:sz w:val="20"/>
              </w:rPr>
            </w:pPr>
            <w:r>
              <w:rPr>
                <w:spacing w:val="-2"/>
                <w:sz w:val="20"/>
              </w:rPr>
              <w:t>Results</w:t>
            </w:r>
          </w:p>
          <w:p w:rsidR="00324754" w:rsidRDefault="000323C1">
            <w:pPr>
              <w:pStyle w:val="TableParagraph"/>
              <w:numPr>
                <w:ilvl w:val="1"/>
                <w:numId w:val="2"/>
              </w:numPr>
              <w:tabs>
                <w:tab w:val="left" w:pos="467"/>
              </w:tabs>
              <w:spacing w:before="1" w:line="276" w:lineRule="auto"/>
              <w:ind w:right="98"/>
              <w:jc w:val="both"/>
              <w:rPr>
                <w:sz w:val="20"/>
              </w:rPr>
            </w:pPr>
            <w:r>
              <w:rPr>
                <w:sz w:val="20"/>
              </w:rPr>
              <w:t>Some tables include subgroups with very low frequencies, which limits the validity of comparisons (e.g., “other diagnoses”). The text should emphasize this limitation more clearly.</w:t>
            </w:r>
          </w:p>
          <w:p w:rsidR="00324754" w:rsidRDefault="000323C1">
            <w:pPr>
              <w:pStyle w:val="TableParagraph"/>
              <w:numPr>
                <w:ilvl w:val="1"/>
                <w:numId w:val="2"/>
              </w:numPr>
              <w:tabs>
                <w:tab w:val="left" w:pos="467"/>
              </w:tabs>
              <w:spacing w:before="3" w:line="278" w:lineRule="auto"/>
              <w:ind w:right="98"/>
              <w:jc w:val="both"/>
              <w:rPr>
                <w:sz w:val="20"/>
              </w:rPr>
            </w:pPr>
            <w:r>
              <w:rPr>
                <w:sz w:val="20"/>
              </w:rPr>
              <w:t>The “EEG Feature Distribution” section mixes background and epileptiform activity findings without clear conceptual justification.</w:t>
            </w:r>
          </w:p>
          <w:p w:rsidR="00324754" w:rsidRDefault="000323C1">
            <w:pPr>
              <w:pStyle w:val="TableParagraph"/>
              <w:numPr>
                <w:ilvl w:val="0"/>
                <w:numId w:val="2"/>
              </w:numPr>
              <w:tabs>
                <w:tab w:val="left" w:pos="306"/>
              </w:tabs>
              <w:spacing w:line="229" w:lineRule="exact"/>
              <w:ind w:left="306" w:hanging="199"/>
              <w:jc w:val="both"/>
              <w:rPr>
                <w:sz w:val="20"/>
              </w:rPr>
            </w:pPr>
            <w:r>
              <w:rPr>
                <w:spacing w:val="-2"/>
                <w:sz w:val="20"/>
              </w:rPr>
              <w:t>Discussion</w:t>
            </w:r>
          </w:p>
          <w:p w:rsidR="00324754" w:rsidRDefault="000323C1">
            <w:pPr>
              <w:pStyle w:val="TableParagraph"/>
              <w:numPr>
                <w:ilvl w:val="1"/>
                <w:numId w:val="2"/>
              </w:numPr>
              <w:tabs>
                <w:tab w:val="left" w:pos="465"/>
                <w:tab w:val="left" w:pos="467"/>
              </w:tabs>
              <w:spacing w:before="1" w:line="278" w:lineRule="auto"/>
              <w:ind w:right="96" w:hanging="97"/>
              <w:jc w:val="both"/>
              <w:rPr>
                <w:sz w:val="20"/>
              </w:rPr>
            </w:pPr>
            <w:r>
              <w:rPr>
                <w:sz w:val="20"/>
              </w:rPr>
              <w:t>The comparison with international studies is useful, but the explanation of differences with developed countries is attributed solely to the prevalence of NDDs, without considering other factors (e.g., methodological differences, diagnostic criteria, age of the sample).</w:t>
            </w:r>
          </w:p>
          <w:p w:rsidR="00324754" w:rsidRDefault="000323C1">
            <w:pPr>
              <w:pStyle w:val="TableParagraph"/>
              <w:numPr>
                <w:ilvl w:val="1"/>
                <w:numId w:val="2"/>
              </w:numPr>
              <w:tabs>
                <w:tab w:val="left" w:pos="467"/>
              </w:tabs>
              <w:spacing w:line="276" w:lineRule="auto"/>
              <w:ind w:right="97"/>
              <w:jc w:val="both"/>
              <w:rPr>
                <w:sz w:val="20"/>
              </w:rPr>
            </w:pPr>
            <w:r>
              <w:rPr>
                <w:sz w:val="20"/>
              </w:rPr>
              <w:t>The finding that age is an independent predictor of EEG abnormalities warrants further neurobiological exploration, beyond the mention of “cortical maturation.”</w:t>
            </w:r>
          </w:p>
          <w:p w:rsidR="00324754" w:rsidRDefault="000323C1">
            <w:pPr>
              <w:pStyle w:val="TableParagraph"/>
              <w:numPr>
                <w:ilvl w:val="0"/>
                <w:numId w:val="2"/>
              </w:numPr>
              <w:tabs>
                <w:tab w:val="left" w:pos="307"/>
              </w:tabs>
              <w:spacing w:before="1"/>
              <w:ind w:left="307" w:hanging="200"/>
              <w:jc w:val="both"/>
              <w:rPr>
                <w:sz w:val="20"/>
              </w:rPr>
            </w:pPr>
            <w:r>
              <w:rPr>
                <w:spacing w:val="-2"/>
                <w:sz w:val="20"/>
              </w:rPr>
              <w:t>References:</w:t>
            </w:r>
          </w:p>
          <w:p w:rsidR="00324754" w:rsidRDefault="000323C1">
            <w:pPr>
              <w:pStyle w:val="TableParagraph"/>
              <w:numPr>
                <w:ilvl w:val="1"/>
                <w:numId w:val="2"/>
              </w:numPr>
              <w:tabs>
                <w:tab w:val="left" w:pos="466"/>
              </w:tabs>
              <w:spacing w:before="1"/>
              <w:ind w:left="466" w:hanging="95"/>
              <w:rPr>
                <w:sz w:val="20"/>
              </w:rPr>
            </w:pPr>
            <w:r>
              <w:rPr>
                <w:sz w:val="20"/>
              </w:rPr>
              <w:t>Titles</w:t>
            </w:r>
            <w:r>
              <w:rPr>
                <w:spacing w:val="-6"/>
                <w:sz w:val="20"/>
              </w:rPr>
              <w:t xml:space="preserve"> </w:t>
            </w:r>
            <w:r>
              <w:rPr>
                <w:sz w:val="20"/>
              </w:rPr>
              <w:t>with</w:t>
            </w:r>
            <w:r>
              <w:rPr>
                <w:spacing w:val="-2"/>
                <w:sz w:val="20"/>
              </w:rPr>
              <w:t xml:space="preserve"> </w:t>
            </w:r>
            <w:r>
              <w:rPr>
                <w:sz w:val="20"/>
              </w:rPr>
              <w:t>all</w:t>
            </w:r>
            <w:r>
              <w:rPr>
                <w:spacing w:val="-5"/>
                <w:sz w:val="20"/>
              </w:rPr>
              <w:t xml:space="preserve"> </w:t>
            </w:r>
            <w:r>
              <w:rPr>
                <w:sz w:val="20"/>
              </w:rPr>
              <w:t>words</w:t>
            </w:r>
            <w:r>
              <w:rPr>
                <w:spacing w:val="-3"/>
                <w:sz w:val="20"/>
              </w:rPr>
              <w:t xml:space="preserve"> </w:t>
            </w:r>
            <w:r>
              <w:rPr>
                <w:sz w:val="20"/>
              </w:rPr>
              <w:t>capitalized</w:t>
            </w:r>
            <w:r>
              <w:rPr>
                <w:spacing w:val="-4"/>
                <w:sz w:val="20"/>
              </w:rPr>
              <w:t xml:space="preserve"> </w:t>
            </w:r>
            <w:r>
              <w:rPr>
                <w:sz w:val="20"/>
              </w:rPr>
              <w:t>(only</w:t>
            </w:r>
            <w:r>
              <w:rPr>
                <w:spacing w:val="-4"/>
                <w:sz w:val="20"/>
              </w:rPr>
              <w:t xml:space="preserve"> </w:t>
            </w:r>
            <w:r>
              <w:rPr>
                <w:sz w:val="20"/>
              </w:rPr>
              <w:t>the</w:t>
            </w:r>
            <w:r>
              <w:rPr>
                <w:spacing w:val="-3"/>
                <w:sz w:val="20"/>
              </w:rPr>
              <w:t xml:space="preserve"> </w:t>
            </w:r>
            <w:r>
              <w:rPr>
                <w:sz w:val="20"/>
              </w:rPr>
              <w:t>first</w:t>
            </w:r>
            <w:r>
              <w:rPr>
                <w:spacing w:val="-4"/>
                <w:sz w:val="20"/>
              </w:rPr>
              <w:t xml:space="preserve"> </w:t>
            </w:r>
            <w:r>
              <w:rPr>
                <w:sz w:val="20"/>
              </w:rPr>
              <w:t>letter</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pacing w:val="-2"/>
                <w:sz w:val="20"/>
              </w:rPr>
              <w:t>capitalized).</w:t>
            </w:r>
          </w:p>
          <w:p w:rsidR="00324754" w:rsidRDefault="000323C1">
            <w:pPr>
              <w:pStyle w:val="TableParagraph"/>
              <w:numPr>
                <w:ilvl w:val="1"/>
                <w:numId w:val="2"/>
              </w:numPr>
              <w:tabs>
                <w:tab w:val="left" w:pos="466"/>
              </w:tabs>
              <w:spacing w:before="37"/>
              <w:ind w:left="466" w:hanging="95"/>
              <w:rPr>
                <w:sz w:val="20"/>
              </w:rPr>
            </w:pPr>
            <w:r>
              <w:rPr>
                <w:sz w:val="20"/>
              </w:rPr>
              <w:t>Lack</w:t>
            </w:r>
            <w:r>
              <w:rPr>
                <w:spacing w:val="-4"/>
                <w:sz w:val="20"/>
              </w:rPr>
              <w:t xml:space="preserve"> </w:t>
            </w:r>
            <w:r>
              <w:rPr>
                <w:sz w:val="20"/>
              </w:rPr>
              <w:t>of</w:t>
            </w:r>
            <w:r>
              <w:rPr>
                <w:spacing w:val="-4"/>
                <w:sz w:val="20"/>
              </w:rPr>
              <w:t xml:space="preserve"> </w:t>
            </w:r>
            <w:r>
              <w:rPr>
                <w:sz w:val="20"/>
              </w:rPr>
              <w:t>official</w:t>
            </w:r>
            <w:r>
              <w:rPr>
                <w:spacing w:val="-4"/>
                <w:sz w:val="20"/>
              </w:rPr>
              <w:t xml:space="preserve"> </w:t>
            </w:r>
            <w:r>
              <w:rPr>
                <w:sz w:val="20"/>
              </w:rPr>
              <w:t>journal</w:t>
            </w:r>
            <w:r>
              <w:rPr>
                <w:spacing w:val="-3"/>
                <w:sz w:val="20"/>
              </w:rPr>
              <w:t xml:space="preserve"> </w:t>
            </w:r>
            <w:r>
              <w:rPr>
                <w:spacing w:val="-2"/>
                <w:sz w:val="20"/>
              </w:rPr>
              <w:t>abbreviations.</w:t>
            </w:r>
          </w:p>
          <w:p w:rsidR="00324754" w:rsidRDefault="000323C1">
            <w:pPr>
              <w:pStyle w:val="TableParagraph"/>
              <w:numPr>
                <w:ilvl w:val="1"/>
                <w:numId w:val="2"/>
              </w:numPr>
              <w:tabs>
                <w:tab w:val="left" w:pos="466"/>
              </w:tabs>
              <w:spacing w:before="35"/>
              <w:ind w:left="466" w:hanging="95"/>
              <w:rPr>
                <w:sz w:val="20"/>
              </w:rPr>
            </w:pPr>
            <w:r>
              <w:rPr>
                <w:sz w:val="20"/>
              </w:rPr>
              <w:t>Citations</w:t>
            </w:r>
            <w:r>
              <w:rPr>
                <w:spacing w:val="-6"/>
                <w:sz w:val="20"/>
              </w:rPr>
              <w:t xml:space="preserve"> </w:t>
            </w:r>
            <w:r>
              <w:rPr>
                <w:sz w:val="20"/>
              </w:rPr>
              <w:t>of</w:t>
            </w:r>
            <w:r>
              <w:rPr>
                <w:spacing w:val="-4"/>
                <w:sz w:val="20"/>
              </w:rPr>
              <w:t xml:space="preserve"> </w:t>
            </w:r>
            <w:r>
              <w:rPr>
                <w:sz w:val="20"/>
              </w:rPr>
              <w:t>books,</w:t>
            </w:r>
            <w:r>
              <w:rPr>
                <w:spacing w:val="-4"/>
                <w:sz w:val="20"/>
              </w:rPr>
              <w:t xml:space="preserve"> </w:t>
            </w:r>
            <w:r>
              <w:rPr>
                <w:sz w:val="20"/>
              </w:rPr>
              <w:t>chapters,</w:t>
            </w:r>
            <w:r>
              <w:rPr>
                <w:spacing w:val="-5"/>
                <w:sz w:val="20"/>
              </w:rPr>
              <w:t xml:space="preserve"> </w:t>
            </w:r>
            <w:r>
              <w:rPr>
                <w:sz w:val="20"/>
              </w:rPr>
              <w:t>and</w:t>
            </w:r>
            <w:r>
              <w:rPr>
                <w:spacing w:val="-4"/>
                <w:sz w:val="20"/>
              </w:rPr>
              <w:t xml:space="preserve"> </w:t>
            </w:r>
            <w:r>
              <w:rPr>
                <w:sz w:val="20"/>
              </w:rPr>
              <w:t>theses</w:t>
            </w:r>
            <w:r>
              <w:rPr>
                <w:spacing w:val="-5"/>
                <w:sz w:val="20"/>
              </w:rPr>
              <w:t xml:space="preserve"> </w:t>
            </w:r>
            <w:r>
              <w:rPr>
                <w:sz w:val="20"/>
              </w:rPr>
              <w:t>not</w:t>
            </w:r>
            <w:r>
              <w:rPr>
                <w:spacing w:val="-5"/>
                <w:sz w:val="20"/>
              </w:rPr>
              <w:t xml:space="preserve"> </w:t>
            </w:r>
            <w:r>
              <w:rPr>
                <w:sz w:val="20"/>
              </w:rPr>
              <w:t>adapted</w:t>
            </w:r>
            <w:r>
              <w:rPr>
                <w:spacing w:val="-3"/>
                <w:sz w:val="20"/>
              </w:rPr>
              <w:t xml:space="preserve"> </w:t>
            </w:r>
            <w:r>
              <w:rPr>
                <w:sz w:val="20"/>
              </w:rPr>
              <w:t>to</w:t>
            </w:r>
            <w:r>
              <w:rPr>
                <w:spacing w:val="-4"/>
                <w:sz w:val="20"/>
              </w:rPr>
              <w:t xml:space="preserve"> </w:t>
            </w:r>
            <w:r>
              <w:rPr>
                <w:sz w:val="20"/>
              </w:rPr>
              <w:t>Vancouver</w:t>
            </w:r>
            <w:r>
              <w:rPr>
                <w:spacing w:val="-3"/>
                <w:sz w:val="20"/>
              </w:rPr>
              <w:t xml:space="preserve"> </w:t>
            </w:r>
            <w:r>
              <w:rPr>
                <w:spacing w:val="-2"/>
                <w:sz w:val="20"/>
              </w:rPr>
              <w:t>format.</w:t>
            </w:r>
          </w:p>
          <w:p w:rsidR="00324754" w:rsidRDefault="000323C1">
            <w:pPr>
              <w:pStyle w:val="TableParagraph"/>
              <w:numPr>
                <w:ilvl w:val="1"/>
                <w:numId w:val="2"/>
              </w:numPr>
              <w:tabs>
                <w:tab w:val="left" w:pos="466"/>
              </w:tabs>
              <w:spacing w:before="37"/>
              <w:ind w:left="466" w:hanging="95"/>
              <w:rPr>
                <w:sz w:val="20"/>
              </w:rPr>
            </w:pPr>
            <w:r>
              <w:rPr>
                <w:sz w:val="20"/>
              </w:rPr>
              <w:t>Web</w:t>
            </w:r>
            <w:r>
              <w:rPr>
                <w:spacing w:val="-4"/>
                <w:sz w:val="20"/>
              </w:rPr>
              <w:t xml:space="preserve"> </w:t>
            </w:r>
            <w:r>
              <w:rPr>
                <w:sz w:val="20"/>
              </w:rPr>
              <w:t>citations</w:t>
            </w:r>
            <w:r>
              <w:rPr>
                <w:spacing w:val="-4"/>
                <w:sz w:val="20"/>
              </w:rPr>
              <w:t xml:space="preserve"> </w:t>
            </w:r>
            <w:r>
              <w:rPr>
                <w:sz w:val="20"/>
              </w:rPr>
              <w:t>without</w:t>
            </w:r>
            <w:r>
              <w:rPr>
                <w:spacing w:val="-5"/>
                <w:sz w:val="20"/>
              </w:rPr>
              <w:t xml:space="preserve"> </w:t>
            </w:r>
            <w:r>
              <w:rPr>
                <w:sz w:val="20"/>
              </w:rPr>
              <w:t>date</w:t>
            </w:r>
            <w:r>
              <w:rPr>
                <w:spacing w:val="-4"/>
                <w:sz w:val="20"/>
              </w:rPr>
              <w:t xml:space="preserve"> </w:t>
            </w:r>
            <w:r>
              <w:rPr>
                <w:sz w:val="20"/>
              </w:rPr>
              <w:t>of</w:t>
            </w:r>
            <w:r>
              <w:rPr>
                <w:spacing w:val="-3"/>
                <w:sz w:val="20"/>
              </w:rPr>
              <w:t xml:space="preserve"> </w:t>
            </w:r>
            <w:r>
              <w:rPr>
                <w:sz w:val="20"/>
              </w:rPr>
              <w:t>access</w:t>
            </w:r>
            <w:r>
              <w:rPr>
                <w:spacing w:val="-4"/>
                <w:sz w:val="20"/>
              </w:rPr>
              <w:t xml:space="preserve"> </w:t>
            </w:r>
            <w:r>
              <w:rPr>
                <w:sz w:val="20"/>
              </w:rPr>
              <w:t>([cited</w:t>
            </w:r>
            <w:r>
              <w:rPr>
                <w:spacing w:val="-5"/>
                <w:sz w:val="20"/>
              </w:rPr>
              <w:t xml:space="preserve"> </w:t>
            </w:r>
            <w:r>
              <w:rPr>
                <w:sz w:val="20"/>
              </w:rPr>
              <w:t>day</w:t>
            </w:r>
            <w:r>
              <w:rPr>
                <w:spacing w:val="-4"/>
                <w:sz w:val="20"/>
              </w:rPr>
              <w:t xml:space="preserve"> </w:t>
            </w:r>
            <w:r>
              <w:rPr>
                <w:sz w:val="20"/>
              </w:rPr>
              <w:t>month</w:t>
            </w:r>
            <w:r>
              <w:rPr>
                <w:spacing w:val="-3"/>
                <w:sz w:val="20"/>
              </w:rPr>
              <w:t xml:space="preserve"> </w:t>
            </w:r>
            <w:r>
              <w:rPr>
                <w:spacing w:val="-2"/>
                <w:sz w:val="20"/>
              </w:rPr>
              <w:t>year]).</w:t>
            </w:r>
          </w:p>
          <w:p w:rsidR="00324754" w:rsidRDefault="000323C1">
            <w:pPr>
              <w:pStyle w:val="TableParagraph"/>
              <w:numPr>
                <w:ilvl w:val="1"/>
                <w:numId w:val="2"/>
              </w:numPr>
              <w:tabs>
                <w:tab w:val="left" w:pos="466"/>
              </w:tabs>
              <w:spacing w:before="37"/>
              <w:ind w:left="466" w:hanging="95"/>
              <w:rPr>
                <w:sz w:val="20"/>
              </w:rPr>
            </w:pPr>
            <w:r>
              <w:rPr>
                <w:sz w:val="20"/>
              </w:rPr>
              <w:t>Absence</w:t>
            </w:r>
            <w:r>
              <w:rPr>
                <w:spacing w:val="-4"/>
                <w:sz w:val="20"/>
              </w:rPr>
              <w:t xml:space="preserve"> </w:t>
            </w:r>
            <w:r>
              <w:rPr>
                <w:sz w:val="20"/>
              </w:rPr>
              <w:t>of</w:t>
            </w:r>
            <w:r>
              <w:rPr>
                <w:spacing w:val="-3"/>
                <w:sz w:val="20"/>
              </w:rPr>
              <w:t xml:space="preserve"> </w:t>
            </w:r>
            <w:r>
              <w:rPr>
                <w:sz w:val="20"/>
              </w:rPr>
              <w:t>page</w:t>
            </w:r>
            <w:r>
              <w:rPr>
                <w:spacing w:val="-4"/>
                <w:sz w:val="20"/>
              </w:rPr>
              <w:t xml:space="preserve"> </w:t>
            </w:r>
            <w:r>
              <w:rPr>
                <w:sz w:val="20"/>
              </w:rPr>
              <w:t>range</w:t>
            </w:r>
            <w:r>
              <w:rPr>
                <w:spacing w:val="-3"/>
                <w:sz w:val="20"/>
              </w:rPr>
              <w:t xml:space="preserve"> </w:t>
            </w:r>
            <w:r>
              <w:rPr>
                <w:sz w:val="20"/>
              </w:rPr>
              <w:t>or</w:t>
            </w:r>
            <w:r>
              <w:rPr>
                <w:spacing w:val="-4"/>
                <w:sz w:val="20"/>
              </w:rPr>
              <w:t xml:space="preserve"> </w:t>
            </w:r>
            <w:r>
              <w:rPr>
                <w:sz w:val="20"/>
              </w:rPr>
              <w:t>DOI</w:t>
            </w:r>
            <w:r>
              <w:rPr>
                <w:spacing w:val="-2"/>
                <w:sz w:val="20"/>
              </w:rPr>
              <w:t xml:space="preserve"> </w:t>
            </w:r>
            <w:r>
              <w:rPr>
                <w:sz w:val="20"/>
              </w:rPr>
              <w:t>in</w:t>
            </w:r>
            <w:r>
              <w:rPr>
                <w:spacing w:val="-2"/>
                <w:sz w:val="20"/>
              </w:rPr>
              <w:t xml:space="preserve"> </w:t>
            </w:r>
            <w:r>
              <w:rPr>
                <w:sz w:val="20"/>
              </w:rPr>
              <w:t>several</w:t>
            </w:r>
            <w:r>
              <w:rPr>
                <w:spacing w:val="-3"/>
                <w:sz w:val="20"/>
              </w:rPr>
              <w:t xml:space="preserve"> </w:t>
            </w:r>
            <w:r>
              <w:rPr>
                <w:sz w:val="20"/>
              </w:rPr>
              <w:t>articles</w:t>
            </w:r>
            <w:r>
              <w:rPr>
                <w:spacing w:val="-3"/>
                <w:sz w:val="20"/>
              </w:rPr>
              <w:t xml:space="preserve"> </w:t>
            </w:r>
            <w:r>
              <w:rPr>
                <w:sz w:val="20"/>
              </w:rPr>
              <w:t>([12],</w:t>
            </w:r>
            <w:r>
              <w:rPr>
                <w:spacing w:val="-3"/>
                <w:sz w:val="20"/>
              </w:rPr>
              <w:t xml:space="preserve"> </w:t>
            </w:r>
            <w:r>
              <w:rPr>
                <w:spacing w:val="-2"/>
                <w:sz w:val="20"/>
              </w:rPr>
              <w:t>[18]).</w:t>
            </w:r>
          </w:p>
          <w:p w:rsidR="00324754" w:rsidRDefault="000323C1">
            <w:pPr>
              <w:pStyle w:val="TableParagraph"/>
              <w:spacing w:before="36"/>
              <w:ind w:left="371"/>
              <w:rPr>
                <w:sz w:val="20"/>
              </w:rPr>
            </w:pPr>
            <w:r>
              <w:rPr>
                <w:rFonts w:ascii="Arial"/>
                <w:sz w:val="20"/>
              </w:rPr>
              <w:t>-</w:t>
            </w:r>
            <w:r>
              <w:rPr>
                <w:rFonts w:ascii="Arial"/>
                <w:spacing w:val="-29"/>
                <w:sz w:val="20"/>
              </w:rPr>
              <w:t xml:space="preserve"> </w:t>
            </w:r>
            <w:r>
              <w:rPr>
                <w:sz w:val="20"/>
              </w:rPr>
              <w:t>Correct</w:t>
            </w:r>
            <w:r>
              <w:rPr>
                <w:spacing w:val="-1"/>
                <w:sz w:val="20"/>
              </w:rPr>
              <w:t xml:space="preserve"> </w:t>
            </w:r>
            <w:r>
              <w:rPr>
                <w:sz w:val="20"/>
              </w:rPr>
              <w:t>errors in:</w:t>
            </w:r>
            <w:r>
              <w:rPr>
                <w:spacing w:val="1"/>
                <w:sz w:val="20"/>
              </w:rPr>
              <w:t xml:space="preserve"> </w:t>
            </w: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[4],</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[7],</w:t>
            </w:r>
            <w:r>
              <w:rPr>
                <w:spacing w:val="2"/>
                <w:sz w:val="20"/>
              </w:rPr>
              <w:t xml:space="preserve"> </w:t>
            </w:r>
            <w:r>
              <w:rPr>
                <w:sz w:val="20"/>
              </w:rPr>
              <w:t>[8],</w:t>
            </w:r>
            <w:r>
              <w:rPr>
                <w:spacing w:val="1"/>
                <w:sz w:val="20"/>
              </w:rPr>
              <w:t xml:space="preserve"> </w:t>
            </w:r>
            <w:r>
              <w:rPr>
                <w:sz w:val="20"/>
              </w:rPr>
              <w:t>[9],</w:t>
            </w:r>
            <w:r>
              <w:rPr>
                <w:spacing w:val="1"/>
                <w:sz w:val="20"/>
              </w:rPr>
              <w:t xml:space="preserve"> </w:t>
            </w:r>
            <w:r>
              <w:rPr>
                <w:sz w:val="20"/>
              </w:rPr>
              <w:t>[10],</w:t>
            </w:r>
            <w:r>
              <w:rPr>
                <w:spacing w:val="1"/>
                <w:sz w:val="20"/>
              </w:rPr>
              <w:t xml:space="preserve"> </w:t>
            </w:r>
            <w:r>
              <w:rPr>
                <w:sz w:val="20"/>
              </w:rPr>
              <w:t>[11],</w:t>
            </w:r>
            <w:r>
              <w:rPr>
                <w:spacing w:val="1"/>
                <w:sz w:val="20"/>
              </w:rPr>
              <w:t xml:space="preserve"> </w:t>
            </w:r>
            <w:r>
              <w:rPr>
                <w:sz w:val="20"/>
              </w:rPr>
              <w:t>[12],</w:t>
            </w:r>
            <w:r>
              <w:rPr>
                <w:spacing w:val="2"/>
                <w:sz w:val="20"/>
              </w:rPr>
              <w:t xml:space="preserve"> </w:t>
            </w:r>
            <w:r>
              <w:rPr>
                <w:sz w:val="20"/>
              </w:rPr>
              <w:t>[13],</w:t>
            </w:r>
            <w:r>
              <w:rPr>
                <w:spacing w:val="1"/>
                <w:sz w:val="20"/>
              </w:rPr>
              <w:t xml:space="preserve"> </w:t>
            </w:r>
            <w:r>
              <w:rPr>
                <w:sz w:val="20"/>
              </w:rPr>
              <w:t>[14],</w:t>
            </w:r>
            <w:r>
              <w:rPr>
                <w:spacing w:val="1"/>
                <w:sz w:val="20"/>
              </w:rPr>
              <w:t xml:space="preserve"> </w:t>
            </w:r>
            <w:r>
              <w:rPr>
                <w:sz w:val="20"/>
              </w:rPr>
              <w:t>[15],</w:t>
            </w:r>
            <w:r>
              <w:rPr>
                <w:spacing w:val="1"/>
                <w:sz w:val="20"/>
              </w:rPr>
              <w:t xml:space="preserve"> </w:t>
            </w:r>
            <w:r>
              <w:rPr>
                <w:sz w:val="20"/>
              </w:rPr>
              <w:t>[17],</w:t>
            </w:r>
            <w:r>
              <w:rPr>
                <w:spacing w:val="1"/>
                <w:sz w:val="20"/>
              </w:rPr>
              <w:t xml:space="preserve"> </w:t>
            </w:r>
            <w:r>
              <w:rPr>
                <w:sz w:val="20"/>
              </w:rPr>
              <w:t>[18],</w:t>
            </w:r>
            <w:r>
              <w:rPr>
                <w:spacing w:val="2"/>
                <w:sz w:val="20"/>
              </w:rPr>
              <w:t xml:space="preserve"> </w:t>
            </w:r>
            <w:r>
              <w:rPr>
                <w:sz w:val="20"/>
              </w:rPr>
              <w:t>[19],</w:t>
            </w:r>
            <w:r>
              <w:rPr>
                <w:spacing w:val="1"/>
                <w:sz w:val="20"/>
              </w:rPr>
              <w:t xml:space="preserve"> </w:t>
            </w:r>
            <w:r>
              <w:rPr>
                <w:spacing w:val="-2"/>
                <w:sz w:val="20"/>
              </w:rPr>
              <w:t>[20],</w:t>
            </w:r>
          </w:p>
          <w:p w:rsidR="00324754" w:rsidRDefault="000323C1">
            <w:pPr>
              <w:pStyle w:val="TableParagraph"/>
              <w:spacing w:before="36"/>
              <w:ind w:left="467"/>
              <w:rPr>
                <w:sz w:val="20"/>
              </w:rPr>
            </w:pPr>
            <w:r>
              <w:rPr>
                <w:sz w:val="20"/>
              </w:rPr>
              <w:t>and</w:t>
            </w:r>
            <w:r>
              <w:rPr>
                <w:spacing w:val="-2"/>
                <w:sz w:val="20"/>
              </w:rPr>
              <w:t xml:space="preserve"> [22].</w:t>
            </w:r>
          </w:p>
          <w:p w:rsidR="00324754" w:rsidRDefault="000323C1">
            <w:pPr>
              <w:pStyle w:val="TableParagraph"/>
              <w:numPr>
                <w:ilvl w:val="0"/>
                <w:numId w:val="2"/>
              </w:numPr>
              <w:tabs>
                <w:tab w:val="left" w:pos="306"/>
              </w:tabs>
              <w:spacing w:before="36"/>
              <w:ind w:left="306" w:hanging="199"/>
              <w:rPr>
                <w:sz w:val="20"/>
              </w:rPr>
            </w:pPr>
            <w:r>
              <w:rPr>
                <w:sz w:val="20"/>
              </w:rPr>
              <w:t>Minor</w:t>
            </w:r>
            <w:r>
              <w:rPr>
                <w:spacing w:val="-5"/>
                <w:sz w:val="20"/>
              </w:rPr>
              <w:t xml:space="preserve"> </w:t>
            </w:r>
            <w:r>
              <w:rPr>
                <w:spacing w:val="-2"/>
                <w:sz w:val="20"/>
              </w:rPr>
              <w:t>issues</w:t>
            </w:r>
          </w:p>
          <w:p w:rsidR="00324754" w:rsidRDefault="000323C1">
            <w:pPr>
              <w:pStyle w:val="TableParagraph"/>
              <w:numPr>
                <w:ilvl w:val="1"/>
                <w:numId w:val="2"/>
              </w:numPr>
              <w:tabs>
                <w:tab w:val="left" w:pos="466"/>
              </w:tabs>
              <w:spacing w:before="1"/>
              <w:ind w:left="466" w:hanging="95"/>
              <w:rPr>
                <w:sz w:val="20"/>
              </w:rPr>
            </w:pPr>
            <w:r>
              <w:rPr>
                <w:sz w:val="20"/>
              </w:rPr>
              <w:t>There</w:t>
            </w:r>
            <w:r>
              <w:rPr>
                <w:spacing w:val="-7"/>
                <w:sz w:val="20"/>
              </w:rPr>
              <w:t xml:space="preserve"> </w:t>
            </w:r>
            <w:r>
              <w:rPr>
                <w:sz w:val="20"/>
              </w:rPr>
              <w:t>are</w:t>
            </w:r>
            <w:r>
              <w:rPr>
                <w:spacing w:val="-4"/>
                <w:sz w:val="20"/>
              </w:rPr>
              <w:t xml:space="preserve"> </w:t>
            </w:r>
            <w:r>
              <w:rPr>
                <w:sz w:val="20"/>
              </w:rPr>
              <w:t>typographical</w:t>
            </w:r>
            <w:r>
              <w:rPr>
                <w:spacing w:val="-5"/>
                <w:sz w:val="20"/>
              </w:rPr>
              <w:t xml:space="preserve"> </w:t>
            </w:r>
            <w:r>
              <w:rPr>
                <w:sz w:val="20"/>
              </w:rPr>
              <w:t>errors</w:t>
            </w:r>
            <w:r>
              <w:rPr>
                <w:spacing w:val="-3"/>
                <w:sz w:val="20"/>
              </w:rPr>
              <w:t xml:space="preserve"> </w:t>
            </w:r>
            <w:r>
              <w:rPr>
                <w:sz w:val="20"/>
              </w:rPr>
              <w:t>(e.g.,</w:t>
            </w:r>
            <w:r>
              <w:rPr>
                <w:spacing w:val="-4"/>
                <w:sz w:val="20"/>
              </w:rPr>
              <w:t xml:space="preserve"> </w:t>
            </w:r>
            <w:r>
              <w:rPr>
                <w:sz w:val="20"/>
              </w:rPr>
              <w:t>“system</w:t>
            </w:r>
            <w:r>
              <w:rPr>
                <w:spacing w:val="-4"/>
                <w:sz w:val="20"/>
              </w:rPr>
              <w:t xml:space="preserve"> </w:t>
            </w:r>
            <w:r>
              <w:rPr>
                <w:sz w:val="20"/>
              </w:rPr>
              <w:t>of</w:t>
            </w:r>
            <w:r>
              <w:rPr>
                <w:spacing w:val="-3"/>
                <w:sz w:val="20"/>
              </w:rPr>
              <w:t xml:space="preserve"> </w:t>
            </w:r>
            <w:r>
              <w:rPr>
                <w:sz w:val="20"/>
              </w:rPr>
              <w:t>system</w:t>
            </w:r>
            <w:r>
              <w:rPr>
                <w:spacing w:val="-5"/>
                <w:sz w:val="20"/>
              </w:rPr>
              <w:t xml:space="preserve"> </w:t>
            </w:r>
            <w:r>
              <w:rPr>
                <w:sz w:val="20"/>
              </w:rPr>
              <w:t>of</w:t>
            </w:r>
            <w:r>
              <w:rPr>
                <w:spacing w:val="-4"/>
                <w:sz w:val="20"/>
              </w:rPr>
              <w:t xml:space="preserve"> </w:t>
            </w:r>
            <w:r>
              <w:rPr>
                <w:sz w:val="20"/>
              </w:rPr>
              <w:t>electrode</w:t>
            </w:r>
            <w:r>
              <w:rPr>
                <w:spacing w:val="-4"/>
                <w:sz w:val="20"/>
              </w:rPr>
              <w:t xml:space="preserve"> </w:t>
            </w:r>
            <w:r>
              <w:rPr>
                <w:spacing w:val="-2"/>
                <w:sz w:val="20"/>
              </w:rPr>
              <w:t>placement”).</w:t>
            </w:r>
          </w:p>
          <w:p w:rsidR="00324754" w:rsidRDefault="000323C1">
            <w:pPr>
              <w:pStyle w:val="TableParagraph"/>
              <w:numPr>
                <w:ilvl w:val="1"/>
                <w:numId w:val="2"/>
              </w:numPr>
              <w:tabs>
                <w:tab w:val="left" w:pos="467"/>
              </w:tabs>
              <w:spacing w:before="36" w:line="276" w:lineRule="auto"/>
              <w:ind w:right="97"/>
              <w:rPr>
                <w:sz w:val="20"/>
              </w:rPr>
            </w:pPr>
            <w:r>
              <w:rPr>
                <w:sz w:val="20"/>
              </w:rPr>
              <w:t>The “Consent” section appears to be taken from a clinical case rather than a cross-sectional study; it should</w:t>
            </w:r>
            <w:r>
              <w:rPr>
                <w:spacing w:val="40"/>
                <w:sz w:val="20"/>
              </w:rPr>
              <w:t xml:space="preserve"> </w:t>
            </w:r>
            <w:r>
              <w:rPr>
                <w:sz w:val="20"/>
              </w:rPr>
              <w:t>be adapted to the nature of the manuscript.</w:t>
            </w:r>
          </w:p>
          <w:p w:rsidR="00324754" w:rsidRDefault="000323C1">
            <w:pPr>
              <w:pStyle w:val="TableParagraph"/>
              <w:numPr>
                <w:ilvl w:val="1"/>
                <w:numId w:val="2"/>
              </w:numPr>
              <w:tabs>
                <w:tab w:val="left" w:pos="466"/>
              </w:tabs>
              <w:spacing w:before="4"/>
              <w:ind w:left="466" w:hanging="95"/>
              <w:rPr>
                <w:sz w:val="20"/>
              </w:rPr>
            </w:pPr>
            <w:r>
              <w:rPr>
                <w:sz w:val="20"/>
              </w:rPr>
              <w:t>Reference</w:t>
            </w:r>
            <w:r>
              <w:rPr>
                <w:spacing w:val="32"/>
                <w:sz w:val="20"/>
              </w:rPr>
              <w:t xml:space="preserve"> </w:t>
            </w:r>
            <w:r>
              <w:rPr>
                <w:sz w:val="20"/>
              </w:rPr>
              <w:t>[13]</w:t>
            </w:r>
            <w:r>
              <w:rPr>
                <w:spacing w:val="35"/>
                <w:sz w:val="20"/>
              </w:rPr>
              <w:t xml:space="preserve"> </w:t>
            </w:r>
            <w:r>
              <w:rPr>
                <w:sz w:val="20"/>
              </w:rPr>
              <w:t>(“Nigeria</w:t>
            </w:r>
            <w:r>
              <w:rPr>
                <w:spacing w:val="34"/>
                <w:sz w:val="20"/>
              </w:rPr>
              <w:t xml:space="preserve"> </w:t>
            </w:r>
            <w:r>
              <w:rPr>
                <w:sz w:val="20"/>
              </w:rPr>
              <w:t>MHR.</w:t>
            </w:r>
            <w:r>
              <w:rPr>
                <w:spacing w:val="36"/>
                <w:sz w:val="20"/>
              </w:rPr>
              <w:t xml:space="preserve"> </w:t>
            </w:r>
            <w:r>
              <w:rPr>
                <w:sz w:val="20"/>
              </w:rPr>
              <w:t>On-ground</w:t>
            </w:r>
            <w:r>
              <w:rPr>
                <w:spacing w:val="35"/>
                <w:sz w:val="20"/>
              </w:rPr>
              <w:t xml:space="preserve"> </w:t>
            </w:r>
            <w:r>
              <w:rPr>
                <w:sz w:val="20"/>
              </w:rPr>
              <w:t>Mental</w:t>
            </w:r>
            <w:r>
              <w:rPr>
                <w:spacing w:val="35"/>
                <w:sz w:val="20"/>
              </w:rPr>
              <w:t xml:space="preserve"> </w:t>
            </w:r>
            <w:r>
              <w:rPr>
                <w:sz w:val="20"/>
              </w:rPr>
              <w:t>Health</w:t>
            </w:r>
            <w:r>
              <w:rPr>
                <w:spacing w:val="37"/>
                <w:sz w:val="20"/>
              </w:rPr>
              <w:t xml:space="preserve"> </w:t>
            </w:r>
            <w:r>
              <w:rPr>
                <w:sz w:val="20"/>
              </w:rPr>
              <w:t>Resources...”)</w:t>
            </w:r>
            <w:r>
              <w:rPr>
                <w:spacing w:val="35"/>
                <w:sz w:val="20"/>
              </w:rPr>
              <w:t xml:space="preserve"> </w:t>
            </w:r>
            <w:r>
              <w:rPr>
                <w:sz w:val="20"/>
              </w:rPr>
              <w:t>does</w:t>
            </w:r>
            <w:r>
              <w:rPr>
                <w:spacing w:val="34"/>
                <w:sz w:val="20"/>
              </w:rPr>
              <w:t xml:space="preserve"> </w:t>
            </w:r>
            <w:r>
              <w:rPr>
                <w:sz w:val="20"/>
              </w:rPr>
              <w:t>not</w:t>
            </w:r>
            <w:r>
              <w:rPr>
                <w:spacing w:val="35"/>
                <w:sz w:val="20"/>
              </w:rPr>
              <w:t xml:space="preserve"> </w:t>
            </w:r>
            <w:r>
              <w:rPr>
                <w:sz w:val="20"/>
              </w:rPr>
              <w:t>appear</w:t>
            </w:r>
            <w:r>
              <w:rPr>
                <w:spacing w:val="36"/>
                <w:sz w:val="20"/>
              </w:rPr>
              <w:t xml:space="preserve"> </w:t>
            </w:r>
            <w:r>
              <w:rPr>
                <w:sz w:val="20"/>
              </w:rPr>
              <w:t>to</w:t>
            </w:r>
            <w:r>
              <w:rPr>
                <w:spacing w:val="35"/>
                <w:sz w:val="20"/>
              </w:rPr>
              <w:t xml:space="preserve"> </w:t>
            </w:r>
            <w:r>
              <w:rPr>
                <w:sz w:val="20"/>
              </w:rPr>
              <w:t>be</w:t>
            </w:r>
            <w:r>
              <w:rPr>
                <w:spacing w:val="35"/>
                <w:sz w:val="20"/>
              </w:rPr>
              <w:t xml:space="preserve"> </w:t>
            </w:r>
            <w:r>
              <w:rPr>
                <w:spacing w:val="-2"/>
                <w:sz w:val="20"/>
              </w:rPr>
              <w:t>directly</w:t>
            </w:r>
          </w:p>
          <w:p w:rsidR="00324754" w:rsidRDefault="000323C1">
            <w:pPr>
              <w:pStyle w:val="TableParagraph"/>
              <w:spacing w:before="36"/>
              <w:ind w:left="467"/>
              <w:rPr>
                <w:sz w:val="20"/>
              </w:rPr>
            </w:pPr>
            <w:r>
              <w:rPr>
                <w:sz w:val="20"/>
              </w:rPr>
              <w:t>relevant</w:t>
            </w:r>
            <w:r>
              <w:rPr>
                <w:spacing w:val="-5"/>
                <w:sz w:val="20"/>
              </w:rPr>
              <w:t xml:space="preserve"> </w:t>
            </w:r>
            <w:r>
              <w:rPr>
                <w:sz w:val="20"/>
              </w:rPr>
              <w:t>to</w:t>
            </w:r>
            <w:r>
              <w:rPr>
                <w:spacing w:val="-3"/>
                <w:sz w:val="20"/>
              </w:rPr>
              <w:t xml:space="preserve"> </w:t>
            </w:r>
            <w:r>
              <w:rPr>
                <w:sz w:val="20"/>
              </w:rPr>
              <w:t>the</w:t>
            </w:r>
            <w:r>
              <w:rPr>
                <w:spacing w:val="-5"/>
                <w:sz w:val="20"/>
              </w:rPr>
              <w:t xml:space="preserve"> </w:t>
            </w:r>
            <w:r>
              <w:rPr>
                <w:sz w:val="20"/>
              </w:rPr>
              <w:t>methodological</w:t>
            </w:r>
            <w:r>
              <w:rPr>
                <w:spacing w:val="-4"/>
                <w:sz w:val="20"/>
              </w:rPr>
              <w:t xml:space="preserve"> </w:t>
            </w:r>
            <w:r>
              <w:rPr>
                <w:sz w:val="20"/>
              </w:rPr>
              <w:t>objective</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study.</w:t>
            </w:r>
          </w:p>
        </w:tc>
        <w:tc>
          <w:tcPr>
            <w:tcW w:w="6442" w:type="dxa"/>
          </w:tcPr>
          <w:p w:rsidR="00324754" w:rsidRDefault="00324754">
            <w:pPr>
              <w:pStyle w:val="TableParagraph"/>
              <w:ind w:left="0"/>
              <w:rPr>
                <w:sz w:val="18"/>
              </w:rPr>
            </w:pPr>
          </w:p>
        </w:tc>
      </w:tr>
    </w:tbl>
    <w:p w:rsidR="00324754" w:rsidRDefault="00324754">
      <w:pPr>
        <w:pStyle w:val="TableParagraph"/>
        <w:rPr>
          <w:sz w:val="18"/>
        </w:rPr>
        <w:sectPr w:rsidR="00324754">
          <w:pgSz w:w="23820" w:h="16840" w:orient="landscape"/>
          <w:pgMar w:top="1820" w:right="1275" w:bottom="880" w:left="1275" w:header="1284" w:footer="697"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2E52E8" w:rsidRPr="00340561" w:rsidTr="00CC7C7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E52E8" w:rsidRPr="00340561" w:rsidRDefault="002E52E8" w:rsidP="00CC7C7C">
            <w:pPr>
              <w:rPr>
                <w:rFonts w:ascii="Arial" w:eastAsia="Arial Unicode MS" w:hAnsi="Arial" w:cs="Arial"/>
                <w:b/>
                <w:sz w:val="20"/>
                <w:szCs w:val="20"/>
                <w:u w:val="single"/>
                <w:lang w:val="en-GB"/>
              </w:rPr>
            </w:pPr>
            <w:bookmarkStart w:id="5" w:name="_Hlk156057883"/>
            <w:bookmarkStart w:id="6"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2E52E8" w:rsidRPr="00340561" w:rsidRDefault="002E52E8" w:rsidP="00CC7C7C">
            <w:pPr>
              <w:rPr>
                <w:rFonts w:ascii="Arial" w:eastAsia="Arial Unicode MS" w:hAnsi="Arial" w:cs="Arial"/>
                <w:b/>
                <w:sz w:val="20"/>
                <w:szCs w:val="20"/>
                <w:u w:val="single"/>
                <w:lang w:val="en-GB"/>
              </w:rPr>
            </w:pPr>
          </w:p>
        </w:tc>
      </w:tr>
      <w:tr w:rsidR="002E52E8" w:rsidRPr="00340561" w:rsidTr="00CC7C7C">
        <w:tc>
          <w:tcPr>
            <w:tcW w:w="1615" w:type="pct"/>
            <w:shd w:val="clear" w:color="auto" w:fill="auto"/>
            <w:noWrap/>
            <w:tcMar>
              <w:top w:w="0" w:type="dxa"/>
              <w:left w:w="108" w:type="dxa"/>
              <w:bottom w:w="0" w:type="dxa"/>
              <w:right w:w="108" w:type="dxa"/>
            </w:tcMar>
            <w:vAlign w:val="center"/>
          </w:tcPr>
          <w:p w:rsidR="002E52E8" w:rsidRPr="00340561" w:rsidRDefault="002E52E8" w:rsidP="00CC7C7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E52E8" w:rsidRPr="00340561" w:rsidRDefault="002E52E8" w:rsidP="00CC7C7C">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2E52E8" w:rsidRPr="008608EB" w:rsidRDefault="002E52E8" w:rsidP="00CC7C7C">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2E52E8" w:rsidRPr="00340561" w:rsidRDefault="002E52E8" w:rsidP="00CC7C7C">
            <w:pPr>
              <w:keepNext/>
              <w:outlineLvl w:val="1"/>
              <w:rPr>
                <w:rFonts w:ascii="Arial" w:eastAsia="MS Mincho" w:hAnsi="Arial" w:cs="Arial"/>
                <w:bCs/>
                <w:sz w:val="20"/>
                <w:szCs w:val="20"/>
                <w:lang w:val="en-GB"/>
              </w:rPr>
            </w:pPr>
          </w:p>
        </w:tc>
      </w:tr>
      <w:tr w:rsidR="002E52E8" w:rsidRPr="00340561" w:rsidTr="00CC7C7C">
        <w:trPr>
          <w:trHeight w:val="890"/>
        </w:trPr>
        <w:tc>
          <w:tcPr>
            <w:tcW w:w="1615" w:type="pct"/>
            <w:shd w:val="clear" w:color="auto" w:fill="auto"/>
            <w:noWrap/>
            <w:tcMar>
              <w:top w:w="0" w:type="dxa"/>
              <w:left w:w="108" w:type="dxa"/>
              <w:bottom w:w="0" w:type="dxa"/>
              <w:right w:w="108" w:type="dxa"/>
            </w:tcMar>
            <w:vAlign w:val="center"/>
          </w:tcPr>
          <w:p w:rsidR="002E52E8" w:rsidRPr="00340561" w:rsidRDefault="002E52E8" w:rsidP="00CC7C7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2E52E8" w:rsidRPr="00340561" w:rsidRDefault="002E52E8" w:rsidP="00CC7C7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E52E8" w:rsidRPr="00340561" w:rsidRDefault="002E52E8" w:rsidP="00CC7C7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2E52E8" w:rsidRPr="00340561" w:rsidRDefault="002E52E8" w:rsidP="00CC7C7C">
            <w:pPr>
              <w:rPr>
                <w:rFonts w:ascii="Arial" w:eastAsia="Arial Unicode MS" w:hAnsi="Arial" w:cs="Arial"/>
                <w:sz w:val="20"/>
                <w:szCs w:val="20"/>
                <w:lang w:val="en-GB"/>
              </w:rPr>
            </w:pPr>
          </w:p>
        </w:tc>
        <w:tc>
          <w:tcPr>
            <w:tcW w:w="1691" w:type="pct"/>
            <w:shd w:val="clear" w:color="auto" w:fill="auto"/>
            <w:vAlign w:val="center"/>
          </w:tcPr>
          <w:p w:rsidR="002E52E8" w:rsidRPr="00340561" w:rsidRDefault="002E52E8" w:rsidP="00CC7C7C">
            <w:pPr>
              <w:rPr>
                <w:rFonts w:ascii="Arial" w:eastAsia="Arial Unicode MS" w:hAnsi="Arial" w:cs="Arial"/>
                <w:sz w:val="20"/>
                <w:szCs w:val="20"/>
                <w:lang w:val="en-GB"/>
              </w:rPr>
            </w:pPr>
          </w:p>
          <w:p w:rsidR="002E52E8" w:rsidRPr="00340561" w:rsidRDefault="002E52E8" w:rsidP="00CC7C7C">
            <w:pPr>
              <w:rPr>
                <w:rFonts w:ascii="Arial" w:eastAsia="Arial Unicode MS" w:hAnsi="Arial" w:cs="Arial"/>
                <w:sz w:val="20"/>
                <w:szCs w:val="20"/>
                <w:lang w:val="en-GB"/>
              </w:rPr>
            </w:pPr>
          </w:p>
          <w:p w:rsidR="002E52E8" w:rsidRPr="00340561" w:rsidRDefault="002E52E8" w:rsidP="00CC7C7C">
            <w:pPr>
              <w:rPr>
                <w:rFonts w:ascii="Arial" w:eastAsia="Arial Unicode MS" w:hAnsi="Arial" w:cs="Arial"/>
                <w:sz w:val="20"/>
                <w:szCs w:val="20"/>
                <w:lang w:val="en-GB"/>
              </w:rPr>
            </w:pPr>
          </w:p>
        </w:tc>
      </w:tr>
      <w:bookmarkEnd w:id="5"/>
    </w:tbl>
    <w:p w:rsidR="002E52E8" w:rsidRDefault="002E52E8" w:rsidP="002E52E8"/>
    <w:p w:rsidR="002E52E8" w:rsidRDefault="002E52E8" w:rsidP="002E52E8"/>
    <w:p w:rsidR="002E52E8" w:rsidRPr="00375011" w:rsidRDefault="002E52E8" w:rsidP="002E52E8">
      <w:pPr>
        <w:rPr>
          <w:bCs/>
          <w:u w:val="single"/>
          <w:lang w:val="en-GB"/>
        </w:rPr>
      </w:pPr>
    </w:p>
    <w:bookmarkEnd w:id="6"/>
    <w:p w:rsidR="00624E44" w:rsidRPr="005F4EDD" w:rsidRDefault="00624E44" w:rsidP="00624E4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24E44" w:rsidRDefault="00624E44" w:rsidP="00624E44">
      <w:pPr>
        <w:pStyle w:val="Affiliation"/>
        <w:spacing w:after="0" w:line="240" w:lineRule="auto"/>
        <w:jc w:val="left"/>
        <w:rPr>
          <w:rFonts w:ascii="Arial" w:hAnsi="Arial" w:cs="Arial"/>
          <w:sz w:val="16"/>
          <w:szCs w:val="16"/>
        </w:rPr>
      </w:pPr>
    </w:p>
    <w:p w:rsidR="00624E44" w:rsidRPr="00DE6F36" w:rsidRDefault="00624E44" w:rsidP="00624E44">
      <w:pPr>
        <w:rPr>
          <w:rFonts w:asciiTheme="minorHAnsi" w:hAnsiTheme="minorHAnsi"/>
        </w:rPr>
      </w:pPr>
      <w:r>
        <w:rPr>
          <w:rFonts w:ascii="Calibri" w:hAnsi="Calibri" w:cs="Calibri"/>
          <w:color w:val="000000"/>
        </w:rPr>
        <w:t>María de la Paz García-Martínez, University of Murcia, Spain</w:t>
      </w:r>
      <w:r>
        <w:rPr>
          <w:rFonts w:ascii="Calibri" w:hAnsi="Calibri" w:cs="Calibri"/>
          <w:color w:val="000000"/>
        </w:rPr>
        <w:br/>
      </w:r>
    </w:p>
    <w:p w:rsidR="00624E44" w:rsidRDefault="00624E44" w:rsidP="00624E44">
      <w:pPr>
        <w:pStyle w:val="Affiliation"/>
        <w:spacing w:after="0" w:line="240" w:lineRule="auto"/>
        <w:jc w:val="left"/>
        <w:rPr>
          <w:rFonts w:ascii="Arial" w:hAnsi="Arial" w:cs="Arial"/>
          <w:sz w:val="16"/>
          <w:szCs w:val="16"/>
        </w:rPr>
      </w:pPr>
    </w:p>
    <w:p w:rsidR="002E52E8" w:rsidRDefault="002E52E8" w:rsidP="002E52E8">
      <w:bookmarkStart w:id="7" w:name="_GoBack"/>
      <w:bookmarkEnd w:id="7"/>
    </w:p>
    <w:p w:rsidR="000323C1" w:rsidRDefault="000323C1" w:rsidP="002E52E8">
      <w:pPr>
        <w:spacing w:before="58" w:after="1"/>
      </w:pPr>
    </w:p>
    <w:sectPr w:rsidR="000323C1"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B62" w:rsidRDefault="00816B62">
      <w:r>
        <w:separator/>
      </w:r>
    </w:p>
  </w:endnote>
  <w:endnote w:type="continuationSeparator" w:id="0">
    <w:p w:rsidR="00816B62" w:rsidRDefault="0081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754" w:rsidRDefault="000323C1">
    <w:pPr>
      <w:pStyle w:val="BodyText"/>
      <w:spacing w:line="14" w:lineRule="auto"/>
      <w:rPr>
        <w:b w:val="0"/>
      </w:rPr>
    </w:pPr>
    <w:r>
      <w:rPr>
        <w:b w:val="0"/>
        <w:noProof/>
      </w:rPr>
      <mc:AlternateContent>
        <mc:Choice Requires="wps">
          <w:drawing>
            <wp:anchor distT="0" distB="0" distL="0" distR="0" simplePos="0" relativeHeight="487380480" behindDoc="1" locked="0" layoutInCell="1" allowOverlap="1">
              <wp:simplePos x="0" y="0"/>
              <wp:positionH relativeFrom="page">
                <wp:posOffset>901700</wp:posOffset>
              </wp:positionH>
              <wp:positionV relativeFrom="page">
                <wp:posOffset>10110075</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324754" w:rsidRDefault="000323C1">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05pt;width:52.15pt;height:10.8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" filled="f" stroked="f">
              <v:textbox inset="0,0,0,0">
                <w:txbxContent>
                  <w:p w:rsidR="00324754" w:rsidRDefault="000323C1">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80992" behindDoc="1" locked="0" layoutInCell="1" allowOverlap="1">
              <wp:simplePos x="0" y="0"/>
              <wp:positionH relativeFrom="page">
                <wp:posOffset>2640452</wp:posOffset>
              </wp:positionH>
              <wp:positionV relativeFrom="page">
                <wp:posOffset>10110075</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324754" w:rsidRDefault="000323C1">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05pt;width:55.8pt;height:10.8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" filled="f" stroked="f">
              <v:textbox inset="0,0,0,0">
                <w:txbxContent>
                  <w:p w:rsidR="00324754" w:rsidRDefault="000323C1">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487381504" behindDoc="1" locked="0" layoutInCell="1" allowOverlap="1">
              <wp:simplePos x="0" y="0"/>
              <wp:positionH relativeFrom="page">
                <wp:posOffset>4415264</wp:posOffset>
              </wp:positionH>
              <wp:positionV relativeFrom="page">
                <wp:posOffset>10110075</wp:posOffset>
              </wp:positionV>
              <wp:extent cx="86106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795"/>
                      </a:xfrm>
                      <a:prstGeom prst="rect">
                        <a:avLst/>
                      </a:prstGeom>
                    </wps:spPr>
                    <wps:txbx>
                      <w:txbxContent>
                        <w:p w:rsidR="00324754" w:rsidRDefault="000323C1">
                          <w:pPr>
                            <w:spacing w:before="13"/>
                            <w:ind w:left="20"/>
                            <w:rPr>
                              <w:sz w:val="16"/>
                            </w:rPr>
                          </w:pPr>
                          <w:r>
                            <w:rPr>
                              <w:sz w:val="16"/>
                            </w:rPr>
                            <w:t>Approved</w:t>
                          </w:r>
                          <w:r>
                            <w:rPr>
                              <w:spacing w:val="-6"/>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5pt;margin-top:796.05pt;width:67.8pt;height:10.8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" filled="f" stroked="f">
              <v:textbox inset="0,0,0,0">
                <w:txbxContent>
                  <w:p w:rsidR="00324754" w:rsidRDefault="000323C1">
                    <w:pPr>
                      <w:spacing w:before="13"/>
                      <w:ind w:left="20"/>
                      <w:rPr>
                        <w:sz w:val="16"/>
                      </w:rPr>
                    </w:pPr>
                    <w:r>
                      <w:rPr>
                        <w:sz w:val="16"/>
                      </w:rPr>
                      <w:t>Approved</w:t>
                    </w:r>
                    <w:r>
                      <w:rPr>
                        <w:spacing w:val="-6"/>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82016" behindDoc="1" locked="0" layoutInCell="1" allowOverlap="1">
              <wp:simplePos x="0" y="0"/>
              <wp:positionH relativeFrom="page">
                <wp:posOffset>6845338</wp:posOffset>
              </wp:positionH>
              <wp:positionV relativeFrom="page">
                <wp:posOffset>10110075</wp:posOffset>
              </wp:positionV>
              <wp:extent cx="1019810"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7795"/>
                      </a:xfrm>
                      <a:prstGeom prst="rect">
                        <a:avLst/>
                      </a:prstGeom>
                    </wps:spPr>
                    <wps:txbx>
                      <w:txbxContent>
                        <w:p w:rsidR="00324754" w:rsidRDefault="000323C1">
                          <w:pPr>
                            <w:spacing w:before="13"/>
                            <w:ind w:left="20"/>
                            <w:rPr>
                              <w:sz w:val="16"/>
                            </w:rPr>
                          </w:pPr>
                          <w:r>
                            <w:rPr>
                              <w:sz w:val="16"/>
                            </w:rPr>
                            <w:t>Version:</w:t>
                          </w:r>
                          <w:r>
                            <w:rPr>
                              <w:spacing w:val="-9"/>
                              <w:sz w:val="16"/>
                            </w:rPr>
                            <w:t xml:space="preserve"> </w:t>
                          </w:r>
                          <w:r>
                            <w:rPr>
                              <w:sz w:val="16"/>
                            </w:rPr>
                            <w:t>3</w:t>
                          </w:r>
                          <w:r>
                            <w:rPr>
                              <w:spacing w:val="-8"/>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05pt;width:80.3pt;height:10.8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" filled="f" stroked="f">
              <v:textbox inset="0,0,0,0">
                <w:txbxContent>
                  <w:p w:rsidR="00324754" w:rsidRDefault="000323C1">
                    <w:pPr>
                      <w:spacing w:before="13"/>
                      <w:ind w:left="20"/>
                      <w:rPr>
                        <w:sz w:val="16"/>
                      </w:rPr>
                    </w:pPr>
                    <w:r>
                      <w:rPr>
                        <w:sz w:val="16"/>
                      </w:rPr>
                      <w:t>Version:</w:t>
                    </w:r>
                    <w:r>
                      <w:rPr>
                        <w:spacing w:val="-9"/>
                        <w:sz w:val="16"/>
                      </w:rPr>
                      <w:t xml:space="preserve"> </w:t>
                    </w:r>
                    <w:r>
                      <w:rPr>
                        <w:sz w:val="16"/>
                      </w:rPr>
                      <w:t>3</w:t>
                    </w:r>
                    <w:r>
                      <w:rPr>
                        <w:spacing w:val="-8"/>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B62" w:rsidRDefault="00816B62">
      <w:r>
        <w:separator/>
      </w:r>
    </w:p>
  </w:footnote>
  <w:footnote w:type="continuationSeparator" w:id="0">
    <w:p w:rsidR="00816B62" w:rsidRDefault="0081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754" w:rsidRDefault="000323C1">
    <w:pPr>
      <w:pStyle w:val="BodyText"/>
      <w:spacing w:line="14" w:lineRule="auto"/>
      <w:rPr>
        <w:b w:val="0"/>
      </w:rPr>
    </w:pPr>
    <w:r>
      <w:rPr>
        <w:b w:val="0"/>
        <w:noProof/>
      </w:rPr>
      <mc:AlternateContent>
        <mc:Choice Requires="wps">
          <w:drawing>
            <wp:anchor distT="0" distB="0" distL="0" distR="0" simplePos="0" relativeHeight="487379968"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324754" w:rsidRDefault="000323C1">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324754" w:rsidRDefault="000323C1">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7511"/>
    <w:multiLevelType w:val="hybridMultilevel"/>
    <w:tmpl w:val="D988B1B6"/>
    <w:lvl w:ilvl="0" w:tplc="1EEEDEFE">
      <w:start w:val="1"/>
      <w:numFmt w:val="decimal"/>
      <w:lvlText w:val="%1."/>
      <w:lvlJc w:val="left"/>
      <w:pPr>
        <w:ind w:left="308" w:hanging="20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606D994">
      <w:numFmt w:val="bullet"/>
      <w:lvlText w:val="-"/>
      <w:lvlJc w:val="left"/>
      <w:pPr>
        <w:ind w:left="467" w:hanging="96"/>
      </w:pPr>
      <w:rPr>
        <w:rFonts w:ascii="Arial" w:eastAsia="Arial" w:hAnsi="Arial" w:cs="Arial" w:hint="default"/>
        <w:b w:val="0"/>
        <w:bCs w:val="0"/>
        <w:i w:val="0"/>
        <w:iCs w:val="0"/>
        <w:spacing w:val="0"/>
        <w:w w:val="100"/>
        <w:sz w:val="20"/>
        <w:szCs w:val="20"/>
        <w:lang w:val="en-US" w:eastAsia="en-US" w:bidi="ar-SA"/>
      </w:rPr>
    </w:lvl>
    <w:lvl w:ilvl="2" w:tplc="C1A67B02">
      <w:numFmt w:val="bullet"/>
      <w:lvlText w:val="•"/>
      <w:lvlJc w:val="left"/>
      <w:pPr>
        <w:ind w:left="1447" w:hanging="96"/>
      </w:pPr>
      <w:rPr>
        <w:rFonts w:hint="default"/>
        <w:lang w:val="en-US" w:eastAsia="en-US" w:bidi="ar-SA"/>
      </w:rPr>
    </w:lvl>
    <w:lvl w:ilvl="3" w:tplc="8A22B3E8">
      <w:numFmt w:val="bullet"/>
      <w:lvlText w:val="•"/>
      <w:lvlJc w:val="left"/>
      <w:pPr>
        <w:ind w:left="2435" w:hanging="96"/>
      </w:pPr>
      <w:rPr>
        <w:rFonts w:hint="default"/>
        <w:lang w:val="en-US" w:eastAsia="en-US" w:bidi="ar-SA"/>
      </w:rPr>
    </w:lvl>
    <w:lvl w:ilvl="4" w:tplc="3E663E70">
      <w:numFmt w:val="bullet"/>
      <w:lvlText w:val="•"/>
      <w:lvlJc w:val="left"/>
      <w:pPr>
        <w:ind w:left="3422" w:hanging="96"/>
      </w:pPr>
      <w:rPr>
        <w:rFonts w:hint="default"/>
        <w:lang w:val="en-US" w:eastAsia="en-US" w:bidi="ar-SA"/>
      </w:rPr>
    </w:lvl>
    <w:lvl w:ilvl="5" w:tplc="B8A29DBE">
      <w:numFmt w:val="bullet"/>
      <w:lvlText w:val="•"/>
      <w:lvlJc w:val="left"/>
      <w:pPr>
        <w:ind w:left="4410" w:hanging="96"/>
      </w:pPr>
      <w:rPr>
        <w:rFonts w:hint="default"/>
        <w:lang w:val="en-US" w:eastAsia="en-US" w:bidi="ar-SA"/>
      </w:rPr>
    </w:lvl>
    <w:lvl w:ilvl="6" w:tplc="232EED22">
      <w:numFmt w:val="bullet"/>
      <w:lvlText w:val="•"/>
      <w:lvlJc w:val="left"/>
      <w:pPr>
        <w:ind w:left="5397" w:hanging="96"/>
      </w:pPr>
      <w:rPr>
        <w:rFonts w:hint="default"/>
        <w:lang w:val="en-US" w:eastAsia="en-US" w:bidi="ar-SA"/>
      </w:rPr>
    </w:lvl>
    <w:lvl w:ilvl="7" w:tplc="DF148DFE">
      <w:numFmt w:val="bullet"/>
      <w:lvlText w:val="•"/>
      <w:lvlJc w:val="left"/>
      <w:pPr>
        <w:ind w:left="6385" w:hanging="96"/>
      </w:pPr>
      <w:rPr>
        <w:rFonts w:hint="default"/>
        <w:lang w:val="en-US" w:eastAsia="en-US" w:bidi="ar-SA"/>
      </w:rPr>
    </w:lvl>
    <w:lvl w:ilvl="8" w:tplc="C242167C">
      <w:numFmt w:val="bullet"/>
      <w:lvlText w:val="•"/>
      <w:lvlJc w:val="left"/>
      <w:pPr>
        <w:ind w:left="7372" w:hanging="96"/>
      </w:pPr>
      <w:rPr>
        <w:rFonts w:hint="default"/>
        <w:lang w:val="en-US" w:eastAsia="en-US" w:bidi="ar-SA"/>
      </w:rPr>
    </w:lvl>
  </w:abstractNum>
  <w:abstractNum w:abstractNumId="1" w15:restartNumberingAfterBreak="0">
    <w:nsid w:val="51EB5C0E"/>
    <w:multiLevelType w:val="hybridMultilevel"/>
    <w:tmpl w:val="AAE48FC4"/>
    <w:lvl w:ilvl="0" w:tplc="CBEA8C72">
      <w:start w:val="1"/>
      <w:numFmt w:val="decimal"/>
      <w:lvlText w:val="%1."/>
      <w:lvlJc w:val="left"/>
      <w:pPr>
        <w:ind w:left="532" w:hanging="23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0944BDA">
      <w:numFmt w:val="bullet"/>
      <w:lvlText w:val="-"/>
      <w:lvlJc w:val="left"/>
      <w:pPr>
        <w:ind w:left="466" w:hanging="96"/>
      </w:pPr>
      <w:rPr>
        <w:rFonts w:ascii="Arial" w:eastAsia="Arial" w:hAnsi="Arial" w:cs="Arial" w:hint="default"/>
        <w:b w:val="0"/>
        <w:bCs w:val="0"/>
        <w:i w:val="0"/>
        <w:iCs w:val="0"/>
        <w:spacing w:val="0"/>
        <w:w w:val="100"/>
        <w:sz w:val="20"/>
        <w:szCs w:val="20"/>
        <w:lang w:val="en-US" w:eastAsia="en-US" w:bidi="ar-SA"/>
      </w:rPr>
    </w:lvl>
    <w:lvl w:ilvl="2" w:tplc="578C100C">
      <w:numFmt w:val="bullet"/>
      <w:lvlText w:val="•"/>
      <w:lvlJc w:val="left"/>
      <w:pPr>
        <w:ind w:left="1439" w:hanging="96"/>
      </w:pPr>
      <w:rPr>
        <w:rFonts w:hint="default"/>
        <w:lang w:val="en-US" w:eastAsia="en-US" w:bidi="ar-SA"/>
      </w:rPr>
    </w:lvl>
    <w:lvl w:ilvl="3" w:tplc="F64EB810">
      <w:numFmt w:val="bullet"/>
      <w:lvlText w:val="•"/>
      <w:lvlJc w:val="left"/>
      <w:pPr>
        <w:ind w:left="2338" w:hanging="96"/>
      </w:pPr>
      <w:rPr>
        <w:rFonts w:hint="default"/>
        <w:lang w:val="en-US" w:eastAsia="en-US" w:bidi="ar-SA"/>
      </w:rPr>
    </w:lvl>
    <w:lvl w:ilvl="4" w:tplc="E8886674">
      <w:numFmt w:val="bullet"/>
      <w:lvlText w:val="•"/>
      <w:lvlJc w:val="left"/>
      <w:pPr>
        <w:ind w:left="3237" w:hanging="96"/>
      </w:pPr>
      <w:rPr>
        <w:rFonts w:hint="default"/>
        <w:lang w:val="en-US" w:eastAsia="en-US" w:bidi="ar-SA"/>
      </w:rPr>
    </w:lvl>
    <w:lvl w:ilvl="5" w:tplc="D7BA7E02">
      <w:numFmt w:val="bullet"/>
      <w:lvlText w:val="•"/>
      <w:lvlJc w:val="left"/>
      <w:pPr>
        <w:ind w:left="4136" w:hanging="96"/>
      </w:pPr>
      <w:rPr>
        <w:rFonts w:hint="default"/>
        <w:lang w:val="en-US" w:eastAsia="en-US" w:bidi="ar-SA"/>
      </w:rPr>
    </w:lvl>
    <w:lvl w:ilvl="6" w:tplc="8F4E4E74">
      <w:numFmt w:val="bullet"/>
      <w:lvlText w:val="•"/>
      <w:lvlJc w:val="left"/>
      <w:pPr>
        <w:ind w:left="5035" w:hanging="96"/>
      </w:pPr>
      <w:rPr>
        <w:rFonts w:hint="default"/>
        <w:lang w:val="en-US" w:eastAsia="en-US" w:bidi="ar-SA"/>
      </w:rPr>
    </w:lvl>
    <w:lvl w:ilvl="7" w:tplc="29D42832">
      <w:numFmt w:val="bullet"/>
      <w:lvlText w:val="•"/>
      <w:lvlJc w:val="left"/>
      <w:pPr>
        <w:ind w:left="5934" w:hanging="96"/>
      </w:pPr>
      <w:rPr>
        <w:rFonts w:hint="default"/>
        <w:lang w:val="en-US" w:eastAsia="en-US" w:bidi="ar-SA"/>
      </w:rPr>
    </w:lvl>
    <w:lvl w:ilvl="8" w:tplc="6862F78A">
      <w:numFmt w:val="bullet"/>
      <w:lvlText w:val="•"/>
      <w:lvlJc w:val="left"/>
      <w:pPr>
        <w:ind w:left="6833" w:hanging="9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4754"/>
    <w:rsid w:val="000323C1"/>
    <w:rsid w:val="002E52E8"/>
    <w:rsid w:val="00324754"/>
    <w:rsid w:val="00543889"/>
    <w:rsid w:val="00624E44"/>
    <w:rsid w:val="00816B62"/>
    <w:rsid w:val="00871E6B"/>
    <w:rsid w:val="009103F9"/>
    <w:rsid w:val="00A22953"/>
    <w:rsid w:val="00AE7790"/>
    <w:rsid w:val="00B9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66CEE-FBBE-4C24-9560-C7C24479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E7790"/>
    <w:rPr>
      <w:color w:val="0000FF"/>
      <w:u w:val="single"/>
    </w:rPr>
  </w:style>
  <w:style w:type="paragraph" w:customStyle="1" w:styleId="Affiliation">
    <w:name w:val="Affiliation"/>
    <w:basedOn w:val="Normal"/>
    <w:rsid w:val="00624E4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r.com/index.php/AJ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1186</cp:lastModifiedBy>
  <cp:revision>8</cp:revision>
  <dcterms:created xsi:type="dcterms:W3CDTF">2025-09-22T07:16:00Z</dcterms:created>
  <dcterms:modified xsi:type="dcterms:W3CDTF">2025-09-23T12:33:00Z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Acrobat PDFMaker 20 para Word</vt:lpwstr>
  </property>
  <property fmtid="{D5CDD505-2E9C-101B-9397-08002B2CF9AE}" pid="4" name="LastSaved">
    <vt:filetime>2025-09-22T00:00:00Z</vt:filetime>
  </property>
  <property fmtid="{D5CDD505-2E9C-101B-9397-08002B2CF9AE}" pid="5" name="Producer">
    <vt:lpwstr>3-Heights(TM) PDF Security Shell 4.8.25.2 (http://www.pdf-tools.com)</vt:lpwstr>
  </property>
  <property fmtid="{D5CDD505-2E9C-101B-9397-08002B2CF9AE}" pid="6" name="SourceModified">
    <vt:lpwstr/>
  </property>
</Properties>
</file>