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03AFB" w14:paraId="672A6659" w14:textId="77777777" w:rsidTr="002643B3">
        <w:trPr>
          <w:trHeight w:val="290"/>
        </w:trPr>
        <w:tc>
          <w:tcPr>
            <w:tcW w:w="5000" w:type="pct"/>
            <w:gridSpan w:val="2"/>
            <w:tcBorders>
              <w:top w:val="nil"/>
              <w:left w:val="nil"/>
              <w:right w:val="nil"/>
            </w:tcBorders>
          </w:tcPr>
          <w:p w14:paraId="0A37501D" w14:textId="77777777" w:rsidR="00602F7D" w:rsidRPr="00003AFB" w:rsidRDefault="00602F7D" w:rsidP="00F2643C">
            <w:pPr>
              <w:pStyle w:val="Heading2"/>
              <w:jc w:val="left"/>
              <w:rPr>
                <w:rFonts w:ascii="Arial" w:hAnsi="Arial" w:cs="Arial"/>
                <w:b w:val="0"/>
                <w:bCs w:val="0"/>
                <w:lang w:val="en-GB"/>
              </w:rPr>
            </w:pPr>
          </w:p>
        </w:tc>
      </w:tr>
      <w:tr w:rsidR="0000007A" w:rsidRPr="00003AFB" w14:paraId="6978D3BF" w14:textId="77777777" w:rsidTr="002643B3">
        <w:trPr>
          <w:trHeight w:val="290"/>
        </w:trPr>
        <w:tc>
          <w:tcPr>
            <w:tcW w:w="1234" w:type="pct"/>
          </w:tcPr>
          <w:p w14:paraId="2EF67583" w14:textId="77777777" w:rsidR="0000007A" w:rsidRPr="00003AFB" w:rsidRDefault="0000007A" w:rsidP="00696CAD">
            <w:pPr>
              <w:pStyle w:val="BodyText"/>
              <w:ind w:left="90"/>
              <w:jc w:val="left"/>
              <w:rPr>
                <w:rFonts w:ascii="Arial" w:hAnsi="Arial" w:cs="Arial"/>
                <w:bCs/>
                <w:sz w:val="20"/>
                <w:szCs w:val="20"/>
                <w:lang w:val="en-GB"/>
              </w:rPr>
            </w:pPr>
            <w:r w:rsidRPr="00003AFB">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D5E138C" w14:textId="77777777" w:rsidR="0000007A" w:rsidRPr="00003AFB" w:rsidRDefault="00510787" w:rsidP="00E65EB7">
            <w:pPr>
              <w:rPr>
                <w:rFonts w:ascii="Arial" w:hAnsi="Arial" w:cs="Arial"/>
                <w:b/>
                <w:bCs/>
                <w:color w:val="0000FF"/>
                <w:sz w:val="20"/>
                <w:szCs w:val="20"/>
              </w:rPr>
            </w:pPr>
            <w:hyperlink r:id="rId8" w:history="1">
              <w:r w:rsidR="00451BF5" w:rsidRPr="00003AFB">
                <w:rPr>
                  <w:rStyle w:val="Hyperlink"/>
                  <w:rFonts w:ascii="Arial" w:hAnsi="Arial" w:cs="Arial"/>
                  <w:b/>
                  <w:bCs/>
                  <w:sz w:val="20"/>
                  <w:szCs w:val="20"/>
                </w:rPr>
                <w:t>Asian Journal of Physical and Chemical Sciences</w:t>
              </w:r>
            </w:hyperlink>
            <w:r w:rsidR="00451BF5" w:rsidRPr="00003AFB">
              <w:rPr>
                <w:rFonts w:ascii="Arial" w:hAnsi="Arial" w:cs="Arial"/>
                <w:b/>
                <w:bCs/>
                <w:color w:val="0000FF"/>
                <w:sz w:val="20"/>
                <w:szCs w:val="20"/>
              </w:rPr>
              <w:t xml:space="preserve"> </w:t>
            </w:r>
          </w:p>
        </w:tc>
      </w:tr>
      <w:tr w:rsidR="0000007A" w:rsidRPr="00003AFB" w14:paraId="40EB7755" w14:textId="77777777" w:rsidTr="002643B3">
        <w:trPr>
          <w:trHeight w:val="290"/>
        </w:trPr>
        <w:tc>
          <w:tcPr>
            <w:tcW w:w="1234" w:type="pct"/>
          </w:tcPr>
          <w:p w14:paraId="44DC6F03" w14:textId="77777777" w:rsidR="0000007A" w:rsidRPr="00003AFB" w:rsidRDefault="0000007A" w:rsidP="00696CAD">
            <w:pPr>
              <w:pStyle w:val="BodyText"/>
              <w:ind w:left="90"/>
              <w:jc w:val="left"/>
              <w:rPr>
                <w:rFonts w:ascii="Arial" w:hAnsi="Arial" w:cs="Arial"/>
                <w:bCs/>
                <w:sz w:val="20"/>
                <w:szCs w:val="20"/>
                <w:lang w:val="en-GB"/>
              </w:rPr>
            </w:pPr>
            <w:r w:rsidRPr="00003AF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4EE4477" w14:textId="77777777" w:rsidR="0000007A" w:rsidRPr="00003AFB" w:rsidRDefault="004B70EA" w:rsidP="00F3669D">
            <w:pPr>
              <w:pStyle w:val="NormalWeb"/>
              <w:spacing w:before="0" w:beforeAutospacing="0" w:after="0" w:afterAutospacing="0"/>
              <w:rPr>
                <w:rFonts w:ascii="Arial" w:hAnsi="Arial" w:cs="Arial"/>
                <w:b/>
                <w:bCs/>
                <w:sz w:val="20"/>
                <w:szCs w:val="20"/>
                <w:lang w:val="en-GB"/>
              </w:rPr>
            </w:pPr>
            <w:r w:rsidRPr="00003AFB">
              <w:rPr>
                <w:rFonts w:ascii="Arial" w:hAnsi="Arial" w:cs="Arial"/>
                <w:b/>
                <w:bCs/>
                <w:sz w:val="20"/>
                <w:szCs w:val="20"/>
                <w:lang w:val="en-GB"/>
              </w:rPr>
              <w:t>Ms_AJOPACS_146657</w:t>
            </w:r>
          </w:p>
        </w:tc>
      </w:tr>
      <w:tr w:rsidR="0000007A" w:rsidRPr="00003AFB" w14:paraId="165F801A" w14:textId="77777777" w:rsidTr="002643B3">
        <w:trPr>
          <w:trHeight w:val="650"/>
        </w:trPr>
        <w:tc>
          <w:tcPr>
            <w:tcW w:w="1234" w:type="pct"/>
          </w:tcPr>
          <w:p w14:paraId="06EED376" w14:textId="77777777" w:rsidR="0000007A" w:rsidRPr="00003AFB" w:rsidRDefault="0000007A" w:rsidP="00696CAD">
            <w:pPr>
              <w:pStyle w:val="BodyText"/>
              <w:ind w:left="90"/>
              <w:jc w:val="left"/>
              <w:rPr>
                <w:rFonts w:ascii="Arial" w:hAnsi="Arial" w:cs="Arial"/>
                <w:bCs/>
                <w:sz w:val="20"/>
                <w:szCs w:val="20"/>
                <w:lang w:val="en-GB"/>
              </w:rPr>
            </w:pPr>
            <w:r w:rsidRPr="00003AF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957E6E6" w14:textId="77777777" w:rsidR="0000007A" w:rsidRPr="00003AFB" w:rsidRDefault="004B70EA" w:rsidP="000450FC">
            <w:pPr>
              <w:pStyle w:val="NormalWeb"/>
              <w:spacing w:before="0" w:beforeAutospacing="0" w:after="0" w:afterAutospacing="0"/>
              <w:rPr>
                <w:rFonts w:ascii="Arial" w:hAnsi="Arial" w:cs="Arial"/>
                <w:b/>
                <w:sz w:val="20"/>
                <w:szCs w:val="20"/>
                <w:lang w:val="en-GB"/>
              </w:rPr>
            </w:pPr>
            <w:r w:rsidRPr="00003AFB">
              <w:rPr>
                <w:rFonts w:ascii="Arial" w:hAnsi="Arial" w:cs="Arial"/>
                <w:b/>
                <w:sz w:val="20"/>
                <w:szCs w:val="20"/>
                <w:lang w:val="en-GB"/>
              </w:rPr>
              <w:t xml:space="preserve">The Role of Chemical Engineering in Advancing Circular Economy: Strategies for Waste </w:t>
            </w:r>
            <w:proofErr w:type="spellStart"/>
            <w:r w:rsidRPr="00003AFB">
              <w:rPr>
                <w:rFonts w:ascii="Arial" w:hAnsi="Arial" w:cs="Arial"/>
                <w:b/>
                <w:sz w:val="20"/>
                <w:szCs w:val="20"/>
                <w:lang w:val="en-GB"/>
              </w:rPr>
              <w:t>Valorization</w:t>
            </w:r>
            <w:proofErr w:type="spellEnd"/>
            <w:r w:rsidRPr="00003AFB">
              <w:rPr>
                <w:rFonts w:ascii="Arial" w:hAnsi="Arial" w:cs="Arial"/>
                <w:b/>
                <w:sz w:val="20"/>
                <w:szCs w:val="20"/>
                <w:lang w:val="en-GB"/>
              </w:rPr>
              <w:t xml:space="preserve"> and Resource Recover</w:t>
            </w:r>
          </w:p>
        </w:tc>
      </w:tr>
      <w:tr w:rsidR="00CF0BBB" w:rsidRPr="00003AFB" w14:paraId="3202A813" w14:textId="77777777" w:rsidTr="002643B3">
        <w:trPr>
          <w:trHeight w:val="332"/>
        </w:trPr>
        <w:tc>
          <w:tcPr>
            <w:tcW w:w="1234" w:type="pct"/>
          </w:tcPr>
          <w:p w14:paraId="5F718204" w14:textId="77777777" w:rsidR="00CF0BBB" w:rsidRPr="00003AFB" w:rsidRDefault="00CF0BBB" w:rsidP="00696CAD">
            <w:pPr>
              <w:pStyle w:val="BodyText"/>
              <w:ind w:left="90"/>
              <w:jc w:val="left"/>
              <w:rPr>
                <w:rFonts w:ascii="Arial" w:hAnsi="Arial" w:cs="Arial"/>
                <w:bCs/>
                <w:sz w:val="20"/>
                <w:szCs w:val="20"/>
                <w:lang w:val="en-GB"/>
              </w:rPr>
            </w:pPr>
            <w:r w:rsidRPr="00003AF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DAB6C7B" w14:textId="77777777" w:rsidR="00CF0BBB" w:rsidRPr="00003AFB" w:rsidRDefault="00CF0BBB" w:rsidP="000450FC">
            <w:pPr>
              <w:pStyle w:val="NormalWeb"/>
              <w:spacing w:before="0" w:beforeAutospacing="0" w:after="0" w:afterAutospacing="0"/>
              <w:rPr>
                <w:rFonts w:ascii="Arial" w:hAnsi="Arial" w:cs="Arial"/>
                <w:b/>
                <w:sz w:val="20"/>
                <w:szCs w:val="20"/>
                <w:lang w:val="en-GB"/>
              </w:rPr>
            </w:pPr>
          </w:p>
        </w:tc>
      </w:tr>
    </w:tbl>
    <w:p w14:paraId="02EB378F" w14:textId="77777777" w:rsidR="00037D52" w:rsidRPr="00003AFB" w:rsidRDefault="00037D52" w:rsidP="0000007A">
      <w:pPr>
        <w:pStyle w:val="BodyText"/>
        <w:rPr>
          <w:rFonts w:ascii="Arial" w:hAnsi="Arial" w:cs="Arial"/>
          <w:b/>
          <w:bCs/>
          <w:sz w:val="20"/>
          <w:szCs w:val="20"/>
          <w:u w:val="single"/>
          <w:lang w:val="en-GB"/>
        </w:rPr>
      </w:pPr>
    </w:p>
    <w:p w14:paraId="53128261" w14:textId="68FDEDD0" w:rsidR="00B2458B" w:rsidRPr="00003AFB" w:rsidRDefault="00B2458B" w:rsidP="00B2458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2458B" w:rsidRPr="00003AFB" w14:paraId="5D849130" w14:textId="77777777" w:rsidTr="33E7AF9A">
        <w:tc>
          <w:tcPr>
            <w:tcW w:w="5000" w:type="pct"/>
            <w:gridSpan w:val="3"/>
            <w:tcBorders>
              <w:top w:val="nil"/>
              <w:left w:val="nil"/>
              <w:right w:val="nil"/>
            </w:tcBorders>
            <w:noWrap/>
          </w:tcPr>
          <w:p w14:paraId="5085A9A3" w14:textId="77777777" w:rsidR="00B2458B" w:rsidRPr="00003AFB" w:rsidRDefault="00B2458B">
            <w:pPr>
              <w:pStyle w:val="Heading2"/>
              <w:jc w:val="left"/>
              <w:rPr>
                <w:rFonts w:ascii="Arial" w:hAnsi="Arial" w:cs="Arial"/>
                <w:lang w:val="en-GB"/>
              </w:rPr>
            </w:pPr>
            <w:r w:rsidRPr="00003AFB">
              <w:rPr>
                <w:rFonts w:ascii="Arial" w:hAnsi="Arial" w:cs="Arial"/>
                <w:highlight w:val="yellow"/>
                <w:lang w:val="en-GB"/>
              </w:rPr>
              <w:t>PART  1:</w:t>
            </w:r>
            <w:r w:rsidRPr="00003AFB">
              <w:rPr>
                <w:rFonts w:ascii="Arial" w:hAnsi="Arial" w:cs="Arial"/>
                <w:lang w:val="en-GB"/>
              </w:rPr>
              <w:t xml:space="preserve"> Comments</w:t>
            </w:r>
          </w:p>
          <w:p w14:paraId="62486C05" w14:textId="77777777" w:rsidR="00B2458B" w:rsidRPr="00003AFB" w:rsidRDefault="00B2458B">
            <w:pPr>
              <w:rPr>
                <w:rFonts w:ascii="Arial" w:hAnsi="Arial" w:cs="Arial"/>
                <w:sz w:val="20"/>
                <w:szCs w:val="20"/>
                <w:lang w:val="en-GB"/>
              </w:rPr>
            </w:pPr>
          </w:p>
        </w:tc>
      </w:tr>
      <w:tr w:rsidR="00B2458B" w:rsidRPr="00003AFB" w14:paraId="425D58D4" w14:textId="77777777" w:rsidTr="33E7AF9A">
        <w:tc>
          <w:tcPr>
            <w:tcW w:w="1265" w:type="pct"/>
            <w:noWrap/>
          </w:tcPr>
          <w:p w14:paraId="4101652C" w14:textId="77777777" w:rsidR="00B2458B" w:rsidRPr="00003AFB" w:rsidRDefault="00B2458B">
            <w:pPr>
              <w:pStyle w:val="Heading2"/>
              <w:jc w:val="left"/>
              <w:rPr>
                <w:rFonts w:ascii="Arial" w:hAnsi="Arial" w:cs="Arial"/>
                <w:lang w:val="en-GB"/>
              </w:rPr>
            </w:pPr>
          </w:p>
        </w:tc>
        <w:tc>
          <w:tcPr>
            <w:tcW w:w="2212" w:type="pct"/>
          </w:tcPr>
          <w:p w14:paraId="0B89F7F6" w14:textId="77777777" w:rsidR="00B2458B" w:rsidRPr="00003AFB" w:rsidRDefault="00B2458B">
            <w:pPr>
              <w:pStyle w:val="Heading2"/>
              <w:jc w:val="left"/>
              <w:rPr>
                <w:rFonts w:ascii="Arial" w:hAnsi="Arial" w:cs="Arial"/>
                <w:lang w:val="en-GB"/>
              </w:rPr>
            </w:pPr>
            <w:r w:rsidRPr="00003AFB">
              <w:rPr>
                <w:rFonts w:ascii="Arial" w:hAnsi="Arial" w:cs="Arial"/>
                <w:lang w:val="en-GB"/>
              </w:rPr>
              <w:t>Reviewer’s comment</w:t>
            </w:r>
          </w:p>
          <w:p w14:paraId="7ABEC5EF" w14:textId="77777777" w:rsidR="00995286" w:rsidRPr="00003AFB" w:rsidRDefault="00995286" w:rsidP="00995286">
            <w:pPr>
              <w:rPr>
                <w:rFonts w:ascii="Arial" w:hAnsi="Arial" w:cs="Arial"/>
                <w:b/>
                <w:bCs/>
                <w:sz w:val="20"/>
                <w:szCs w:val="20"/>
              </w:rPr>
            </w:pPr>
            <w:r w:rsidRPr="00003AFB">
              <w:rPr>
                <w:rFonts w:ascii="Arial" w:hAnsi="Arial" w:cs="Arial"/>
                <w:b/>
                <w:bCs/>
                <w:sz w:val="20"/>
                <w:szCs w:val="20"/>
                <w:highlight w:val="yellow"/>
              </w:rPr>
              <w:t>Artificial Intelligence (AI) generated or assisted review comments are strictly prohibited during peer review.</w:t>
            </w:r>
          </w:p>
          <w:p w14:paraId="4B99056E" w14:textId="77777777" w:rsidR="00995286" w:rsidRPr="00003AFB" w:rsidRDefault="00995286" w:rsidP="00995286">
            <w:pPr>
              <w:rPr>
                <w:rFonts w:ascii="Arial" w:hAnsi="Arial" w:cs="Arial"/>
                <w:sz w:val="20"/>
                <w:szCs w:val="20"/>
                <w:lang w:val="en-GB"/>
              </w:rPr>
            </w:pPr>
          </w:p>
        </w:tc>
        <w:tc>
          <w:tcPr>
            <w:tcW w:w="1523" w:type="pct"/>
          </w:tcPr>
          <w:p w14:paraId="6FA41DDB" w14:textId="77777777" w:rsidR="00932A16" w:rsidRPr="00003AFB" w:rsidRDefault="00932A16" w:rsidP="00932A16">
            <w:pPr>
              <w:spacing w:after="160" w:line="254" w:lineRule="auto"/>
              <w:rPr>
                <w:rFonts w:ascii="Arial" w:eastAsia="Calibri" w:hAnsi="Arial" w:cs="Arial"/>
                <w:kern w:val="2"/>
                <w:sz w:val="20"/>
                <w:szCs w:val="20"/>
                <w:lang w:val="en-IN"/>
              </w:rPr>
            </w:pPr>
            <w:r w:rsidRPr="00003AFB">
              <w:rPr>
                <w:rFonts w:ascii="Arial" w:eastAsia="Calibri" w:hAnsi="Arial" w:cs="Arial"/>
                <w:b/>
                <w:kern w:val="2"/>
                <w:sz w:val="20"/>
                <w:szCs w:val="20"/>
                <w:lang w:val="en-IN"/>
              </w:rPr>
              <w:t>Author’s Feedback</w:t>
            </w:r>
            <w:r w:rsidRPr="00003AFB">
              <w:rPr>
                <w:rFonts w:ascii="Arial" w:eastAsia="Calibri" w:hAnsi="Arial" w:cs="Arial"/>
                <w:kern w:val="2"/>
                <w:sz w:val="20"/>
                <w:szCs w:val="20"/>
                <w:lang w:val="en-IN"/>
              </w:rPr>
              <w:t xml:space="preserve"> (It is mandatory that authors should write his/her feedback here)</w:t>
            </w:r>
          </w:p>
          <w:p w14:paraId="1299C43A" w14:textId="77777777" w:rsidR="00B2458B" w:rsidRPr="00003AFB" w:rsidRDefault="00B2458B">
            <w:pPr>
              <w:pStyle w:val="Heading2"/>
              <w:jc w:val="left"/>
              <w:rPr>
                <w:rFonts w:ascii="Arial" w:hAnsi="Arial" w:cs="Arial"/>
                <w:b w:val="0"/>
                <w:lang w:val="en-GB"/>
              </w:rPr>
            </w:pPr>
          </w:p>
        </w:tc>
      </w:tr>
      <w:tr w:rsidR="00B2458B" w:rsidRPr="00003AFB" w14:paraId="7C78407A" w14:textId="77777777" w:rsidTr="33E7AF9A">
        <w:trPr>
          <w:trHeight w:val="1264"/>
        </w:trPr>
        <w:tc>
          <w:tcPr>
            <w:tcW w:w="1265" w:type="pct"/>
            <w:noWrap/>
          </w:tcPr>
          <w:p w14:paraId="199D2516" w14:textId="77777777" w:rsidR="00B2458B" w:rsidRPr="00003AFB" w:rsidRDefault="00B2458B">
            <w:pPr>
              <w:ind w:left="360"/>
              <w:rPr>
                <w:rFonts w:ascii="Arial" w:hAnsi="Arial" w:cs="Arial"/>
                <w:b/>
                <w:bCs/>
                <w:sz w:val="20"/>
                <w:szCs w:val="20"/>
                <w:lang w:val="en-GB"/>
              </w:rPr>
            </w:pPr>
            <w:r w:rsidRPr="00003AF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DBEF00" w14:textId="77777777" w:rsidR="00B2458B" w:rsidRPr="00003AFB" w:rsidRDefault="00B2458B">
            <w:pPr>
              <w:ind w:left="360"/>
              <w:rPr>
                <w:rFonts w:ascii="Arial" w:eastAsia="MS Mincho" w:hAnsi="Arial" w:cs="Arial"/>
                <w:b/>
                <w:bCs/>
                <w:sz w:val="20"/>
                <w:szCs w:val="20"/>
                <w:lang w:val="en-GB"/>
              </w:rPr>
            </w:pPr>
          </w:p>
        </w:tc>
        <w:tc>
          <w:tcPr>
            <w:tcW w:w="2212" w:type="pct"/>
          </w:tcPr>
          <w:p w14:paraId="273214CA" w14:textId="62B884BE" w:rsidR="00B2458B" w:rsidRPr="00003AFB" w:rsidRDefault="64F5BF3B" w:rsidP="33E7AF9A">
            <w:pPr>
              <w:pStyle w:val="ListParagraph"/>
              <w:numPr>
                <w:ilvl w:val="0"/>
                <w:numId w:val="1"/>
              </w:numPr>
              <w:spacing w:before="240" w:after="240" w:line="259" w:lineRule="auto"/>
              <w:rPr>
                <w:rFonts w:ascii="Arial" w:hAnsi="Arial" w:cs="Arial"/>
                <w:sz w:val="20"/>
                <w:szCs w:val="20"/>
                <w:lang w:val="en-GB"/>
              </w:rPr>
            </w:pPr>
            <w:r w:rsidRPr="00003AFB">
              <w:rPr>
                <w:rFonts w:ascii="Arial" w:hAnsi="Arial" w:cs="Arial"/>
                <w:b/>
                <w:bCs/>
                <w:sz w:val="20"/>
                <w:szCs w:val="20"/>
                <w:lang w:val="en-GB"/>
              </w:rPr>
              <w:t>Relevance:</w:t>
            </w:r>
            <w:r w:rsidRPr="00003AFB">
              <w:rPr>
                <w:rFonts w:ascii="Arial" w:hAnsi="Arial" w:cs="Arial"/>
                <w:sz w:val="20"/>
                <w:szCs w:val="20"/>
                <w:lang w:val="en-GB"/>
              </w:rPr>
              <w:t xml:space="preserve"> The transition from a linear “take</w:t>
            </w:r>
            <w:r w:rsidRPr="00003AFB">
              <w:rPr>
                <w:rFonts w:ascii="Cambria Math" w:hAnsi="Cambria Math" w:cs="Cambria Math"/>
                <w:sz w:val="20"/>
                <w:szCs w:val="20"/>
                <w:lang w:val="en-GB"/>
              </w:rPr>
              <w:t>‑</w:t>
            </w:r>
            <w:r w:rsidRPr="00003AFB">
              <w:rPr>
                <w:rFonts w:ascii="Arial" w:hAnsi="Arial" w:cs="Arial"/>
                <w:sz w:val="20"/>
                <w:szCs w:val="20"/>
                <w:lang w:val="en-GB"/>
              </w:rPr>
              <w:t>make</w:t>
            </w:r>
            <w:r w:rsidRPr="00003AFB">
              <w:rPr>
                <w:rFonts w:ascii="Cambria Math" w:hAnsi="Cambria Math" w:cs="Cambria Math"/>
                <w:sz w:val="20"/>
                <w:szCs w:val="20"/>
                <w:lang w:val="en-GB"/>
              </w:rPr>
              <w:t>‑</w:t>
            </w:r>
            <w:r w:rsidRPr="00003AFB">
              <w:rPr>
                <w:rFonts w:ascii="Arial" w:hAnsi="Arial" w:cs="Arial"/>
                <w:sz w:val="20"/>
                <w:szCs w:val="20"/>
                <w:lang w:val="en-GB"/>
              </w:rPr>
              <w:t>dispose” economy to a circular one is widely recognised as essential for tackling climate change, biodiversity loss and pollution. The circular economy aims to keep materials in circulation through repair, reuse and recycling so that they never become waste. Chemical engineering has a particularly important role to play in this transition; the profession developed many of the processes that underpin modern manufacturing and can apply green chemistry, process intensification and systems engineering to design closed</w:t>
            </w:r>
            <w:r w:rsidRPr="00003AFB">
              <w:rPr>
                <w:rFonts w:ascii="Cambria Math" w:hAnsi="Cambria Math" w:cs="Cambria Math"/>
                <w:sz w:val="20"/>
                <w:szCs w:val="20"/>
                <w:lang w:val="en-GB"/>
              </w:rPr>
              <w:t>‑</w:t>
            </w:r>
            <w:r w:rsidRPr="00003AFB">
              <w:rPr>
                <w:rFonts w:ascii="Arial" w:hAnsi="Arial" w:cs="Arial"/>
                <w:sz w:val="20"/>
                <w:szCs w:val="20"/>
                <w:lang w:val="en-GB"/>
              </w:rPr>
              <w:t>loop processes.</w:t>
            </w:r>
          </w:p>
          <w:p w14:paraId="224350EE" w14:textId="1F2AD448" w:rsidR="00B2458B" w:rsidRPr="00003AFB" w:rsidRDefault="64F5BF3B" w:rsidP="33E7AF9A">
            <w:pPr>
              <w:pStyle w:val="ListParagraph"/>
              <w:numPr>
                <w:ilvl w:val="0"/>
                <w:numId w:val="1"/>
              </w:numPr>
              <w:spacing w:before="240" w:after="240"/>
              <w:rPr>
                <w:rFonts w:ascii="Arial" w:hAnsi="Arial" w:cs="Arial"/>
                <w:sz w:val="20"/>
                <w:szCs w:val="20"/>
                <w:lang w:val="en-GB"/>
              </w:rPr>
            </w:pPr>
            <w:r w:rsidRPr="00003AFB">
              <w:rPr>
                <w:rFonts w:ascii="Arial" w:hAnsi="Arial" w:cs="Arial"/>
                <w:b/>
                <w:bCs/>
                <w:sz w:val="20"/>
                <w:szCs w:val="20"/>
                <w:lang w:val="en-GB"/>
              </w:rPr>
              <w:t>Contribution:</w:t>
            </w:r>
            <w:r w:rsidRPr="00003AFB">
              <w:rPr>
                <w:rFonts w:ascii="Arial" w:hAnsi="Arial" w:cs="Arial"/>
                <w:sz w:val="20"/>
                <w:szCs w:val="20"/>
                <w:lang w:val="en-GB"/>
              </w:rPr>
              <w:t xml:space="preserve"> The paper provides a broad review of waste</w:t>
            </w:r>
            <w:r w:rsidRPr="00003AFB">
              <w:rPr>
                <w:rFonts w:ascii="Cambria Math" w:hAnsi="Cambria Math" w:cs="Cambria Math"/>
                <w:sz w:val="20"/>
                <w:szCs w:val="20"/>
                <w:lang w:val="en-GB"/>
              </w:rPr>
              <w:t>‑</w:t>
            </w:r>
            <w:r w:rsidRPr="00003AFB">
              <w:rPr>
                <w:rFonts w:ascii="Arial" w:hAnsi="Arial" w:cs="Arial"/>
                <w:sz w:val="20"/>
                <w:szCs w:val="20"/>
                <w:lang w:val="en-GB"/>
              </w:rPr>
              <w:t>valorisation and resource</w:t>
            </w:r>
            <w:r w:rsidRPr="00003AFB">
              <w:rPr>
                <w:rFonts w:ascii="Cambria Math" w:hAnsi="Cambria Math" w:cs="Cambria Math"/>
                <w:sz w:val="20"/>
                <w:szCs w:val="20"/>
                <w:lang w:val="en-GB"/>
              </w:rPr>
              <w:t>‑</w:t>
            </w:r>
            <w:r w:rsidRPr="00003AFB">
              <w:rPr>
                <w:rFonts w:ascii="Arial" w:hAnsi="Arial" w:cs="Arial"/>
                <w:sz w:val="20"/>
                <w:szCs w:val="20"/>
                <w:lang w:val="en-GB"/>
              </w:rPr>
              <w:t>recovery technologies (biomass utilisation, plastic and e</w:t>
            </w:r>
            <w:r w:rsidRPr="00003AFB">
              <w:rPr>
                <w:rFonts w:ascii="Cambria Math" w:hAnsi="Cambria Math" w:cs="Cambria Math"/>
                <w:sz w:val="20"/>
                <w:szCs w:val="20"/>
                <w:lang w:val="en-GB"/>
              </w:rPr>
              <w:t>‑</w:t>
            </w:r>
            <w:r w:rsidRPr="00003AFB">
              <w:rPr>
                <w:rFonts w:ascii="Arial" w:hAnsi="Arial" w:cs="Arial"/>
                <w:sz w:val="20"/>
                <w:szCs w:val="20"/>
                <w:lang w:val="en-GB"/>
              </w:rPr>
              <w:t>waste recycling, food</w:t>
            </w:r>
            <w:r w:rsidRPr="00003AFB">
              <w:rPr>
                <w:rFonts w:ascii="Cambria Math" w:hAnsi="Cambria Math" w:cs="Cambria Math"/>
                <w:sz w:val="20"/>
                <w:szCs w:val="20"/>
                <w:lang w:val="en-GB"/>
              </w:rPr>
              <w:t>‑</w:t>
            </w:r>
            <w:r w:rsidRPr="00003AFB">
              <w:rPr>
                <w:rFonts w:ascii="Arial" w:hAnsi="Arial" w:cs="Arial"/>
                <w:sz w:val="20"/>
                <w:szCs w:val="20"/>
                <w:lang w:val="en-GB"/>
              </w:rPr>
              <w:t>waste recovery), discusses industrial symbiosis and digital tools, and outlines barriers and future research needs. This high</w:t>
            </w:r>
            <w:r w:rsidRPr="00003AFB">
              <w:rPr>
                <w:rFonts w:ascii="Cambria Math" w:hAnsi="Cambria Math" w:cs="Cambria Math"/>
                <w:sz w:val="20"/>
                <w:szCs w:val="20"/>
                <w:lang w:val="en-GB"/>
              </w:rPr>
              <w:t>‑</w:t>
            </w:r>
            <w:r w:rsidRPr="00003AFB">
              <w:rPr>
                <w:rFonts w:ascii="Arial" w:hAnsi="Arial" w:cs="Arial"/>
                <w:sz w:val="20"/>
                <w:szCs w:val="20"/>
                <w:lang w:val="en-GB"/>
              </w:rPr>
              <w:t>level overview can help new researchers understand how chemical engineering contributes to the circular economy and identify areas where innovation is needed.</w:t>
            </w:r>
          </w:p>
          <w:p w14:paraId="3461D779" w14:textId="697C7D20" w:rsidR="00B2458B" w:rsidRPr="00003AFB" w:rsidRDefault="64F5BF3B" w:rsidP="33E7AF9A">
            <w:pPr>
              <w:pStyle w:val="ListParagraph"/>
              <w:numPr>
                <w:ilvl w:val="0"/>
                <w:numId w:val="1"/>
              </w:numPr>
              <w:spacing w:before="240" w:after="240"/>
              <w:rPr>
                <w:rFonts w:ascii="Arial" w:hAnsi="Arial" w:cs="Arial"/>
                <w:sz w:val="20"/>
                <w:szCs w:val="20"/>
                <w:lang w:val="en-GB"/>
              </w:rPr>
            </w:pPr>
            <w:r w:rsidRPr="00003AFB">
              <w:rPr>
                <w:rFonts w:ascii="Arial" w:hAnsi="Arial" w:cs="Arial"/>
                <w:b/>
                <w:bCs/>
                <w:sz w:val="20"/>
                <w:szCs w:val="20"/>
                <w:lang w:val="en-GB"/>
              </w:rPr>
              <w:t>Timeliness:</w:t>
            </w:r>
            <w:r w:rsidRPr="00003AFB">
              <w:rPr>
                <w:rFonts w:ascii="Arial" w:hAnsi="Arial" w:cs="Arial"/>
                <w:sz w:val="20"/>
                <w:szCs w:val="20"/>
                <w:lang w:val="en-GB"/>
              </w:rPr>
              <w:t xml:space="preserve"> As governments, industries and academia seek to decouple economic growth from resource extraction, a review focusing on the role of chemical engineering in enabling circular systems is timely. </w:t>
            </w:r>
          </w:p>
        </w:tc>
        <w:tc>
          <w:tcPr>
            <w:tcW w:w="1523" w:type="pct"/>
          </w:tcPr>
          <w:p w14:paraId="3CF2D8B6" w14:textId="77777777" w:rsidR="00B2458B" w:rsidRPr="00003AFB" w:rsidRDefault="00B2458B">
            <w:pPr>
              <w:pStyle w:val="Heading2"/>
              <w:jc w:val="left"/>
              <w:rPr>
                <w:rFonts w:ascii="Arial" w:hAnsi="Arial" w:cs="Arial"/>
                <w:b w:val="0"/>
                <w:lang w:val="en-GB"/>
              </w:rPr>
            </w:pPr>
          </w:p>
        </w:tc>
      </w:tr>
      <w:tr w:rsidR="00B2458B" w:rsidRPr="00003AFB" w14:paraId="4C64709C" w14:textId="77777777" w:rsidTr="33E7AF9A">
        <w:trPr>
          <w:trHeight w:val="1262"/>
        </w:trPr>
        <w:tc>
          <w:tcPr>
            <w:tcW w:w="1265" w:type="pct"/>
            <w:noWrap/>
          </w:tcPr>
          <w:p w14:paraId="32CC438C" w14:textId="77777777" w:rsidR="00B2458B" w:rsidRPr="00003AFB" w:rsidRDefault="00B2458B">
            <w:pPr>
              <w:ind w:left="360"/>
              <w:rPr>
                <w:rFonts w:ascii="Arial" w:hAnsi="Arial" w:cs="Arial"/>
                <w:b/>
                <w:bCs/>
                <w:sz w:val="20"/>
                <w:szCs w:val="20"/>
                <w:lang w:val="en-GB"/>
              </w:rPr>
            </w:pPr>
            <w:r w:rsidRPr="00003AFB">
              <w:rPr>
                <w:rFonts w:ascii="Arial" w:hAnsi="Arial" w:cs="Arial"/>
                <w:b/>
                <w:bCs/>
                <w:sz w:val="20"/>
                <w:szCs w:val="20"/>
                <w:lang w:val="en-GB"/>
              </w:rPr>
              <w:t>Is the title of the article suitable?</w:t>
            </w:r>
          </w:p>
          <w:p w14:paraId="1DD92728" w14:textId="77777777" w:rsidR="00B2458B" w:rsidRPr="00003AFB" w:rsidRDefault="00B2458B">
            <w:pPr>
              <w:ind w:left="360"/>
              <w:rPr>
                <w:rFonts w:ascii="Arial" w:hAnsi="Arial" w:cs="Arial"/>
                <w:b/>
                <w:bCs/>
                <w:sz w:val="20"/>
                <w:szCs w:val="20"/>
                <w:lang w:val="en-GB"/>
              </w:rPr>
            </w:pPr>
            <w:r w:rsidRPr="00003AFB">
              <w:rPr>
                <w:rFonts w:ascii="Arial" w:hAnsi="Arial" w:cs="Arial"/>
                <w:b/>
                <w:bCs/>
                <w:sz w:val="20"/>
                <w:szCs w:val="20"/>
                <w:lang w:val="en-GB"/>
              </w:rPr>
              <w:t>(If not please suggest an alternative title)</w:t>
            </w:r>
          </w:p>
          <w:p w14:paraId="0FB78278" w14:textId="77777777" w:rsidR="00B2458B" w:rsidRPr="00003AFB" w:rsidRDefault="00B2458B">
            <w:pPr>
              <w:pStyle w:val="Heading2"/>
              <w:jc w:val="left"/>
              <w:rPr>
                <w:rFonts w:ascii="Arial" w:hAnsi="Arial" w:cs="Arial"/>
                <w:u w:val="single"/>
                <w:lang w:val="en-GB"/>
              </w:rPr>
            </w:pPr>
          </w:p>
        </w:tc>
        <w:tc>
          <w:tcPr>
            <w:tcW w:w="2212" w:type="pct"/>
          </w:tcPr>
          <w:p w14:paraId="0E513839" w14:textId="69A38E72" w:rsidR="00B2458B" w:rsidRPr="00003AFB" w:rsidRDefault="0DBF7F21" w:rsidP="33E7AF9A">
            <w:pPr>
              <w:spacing w:before="240" w:after="240"/>
              <w:rPr>
                <w:rFonts w:ascii="Arial" w:hAnsi="Arial" w:cs="Arial"/>
                <w:sz w:val="20"/>
                <w:szCs w:val="20"/>
                <w:lang w:val="en-GB"/>
              </w:rPr>
            </w:pPr>
            <w:r w:rsidRPr="00003AFB">
              <w:rPr>
                <w:rFonts w:ascii="Arial" w:hAnsi="Arial" w:cs="Arial"/>
                <w:sz w:val="20"/>
                <w:szCs w:val="20"/>
                <w:lang w:val="en-GB"/>
              </w:rPr>
              <w:t>The current title (“The Role of Chemical Engineering in Advancing Circular Economy: Strategies for Waste Valorization and Resource Recover”) reflects the paper’s scope but contains a grammatical error and could be clearer. An alternative title is suggested:</w:t>
            </w:r>
          </w:p>
          <w:p w14:paraId="54B827C1" w14:textId="18EA07AE" w:rsidR="00B2458B" w:rsidRPr="00003AFB" w:rsidRDefault="0DBF7F21" w:rsidP="33E7AF9A">
            <w:pPr>
              <w:spacing w:before="240" w:after="240"/>
              <w:rPr>
                <w:rFonts w:ascii="Arial" w:hAnsi="Arial" w:cs="Arial"/>
                <w:b/>
                <w:bCs/>
                <w:sz w:val="20"/>
                <w:szCs w:val="20"/>
                <w:lang w:val="en-GB"/>
              </w:rPr>
            </w:pPr>
            <w:r w:rsidRPr="00003AFB">
              <w:rPr>
                <w:rFonts w:ascii="Arial" w:hAnsi="Arial" w:cs="Arial"/>
                <w:b/>
                <w:bCs/>
                <w:sz w:val="20"/>
                <w:szCs w:val="20"/>
                <w:lang w:val="en-GB"/>
              </w:rPr>
              <w:t>“The role of chemical engineering in advancing the circular economy: strategies for waste valorization and resource recovery.”</w:t>
            </w:r>
          </w:p>
          <w:p w14:paraId="1FC39945" w14:textId="4379EAC0" w:rsidR="00B2458B" w:rsidRPr="00003AFB" w:rsidRDefault="00B2458B">
            <w:pPr>
              <w:ind w:left="360"/>
              <w:rPr>
                <w:rFonts w:ascii="Arial" w:hAnsi="Arial" w:cs="Arial"/>
                <w:b/>
                <w:bCs/>
                <w:sz w:val="20"/>
                <w:szCs w:val="20"/>
                <w:lang w:val="en-GB"/>
              </w:rPr>
            </w:pPr>
          </w:p>
        </w:tc>
        <w:tc>
          <w:tcPr>
            <w:tcW w:w="1523" w:type="pct"/>
          </w:tcPr>
          <w:p w14:paraId="0562CB0E" w14:textId="77777777" w:rsidR="00B2458B" w:rsidRPr="00003AFB" w:rsidRDefault="00B2458B">
            <w:pPr>
              <w:pStyle w:val="Heading2"/>
              <w:jc w:val="left"/>
              <w:rPr>
                <w:rFonts w:ascii="Arial" w:hAnsi="Arial" w:cs="Arial"/>
                <w:b w:val="0"/>
                <w:lang w:val="en-GB"/>
              </w:rPr>
            </w:pPr>
          </w:p>
        </w:tc>
      </w:tr>
      <w:tr w:rsidR="00B2458B" w:rsidRPr="00003AFB" w14:paraId="3405B17B" w14:textId="77777777" w:rsidTr="33E7AF9A">
        <w:trPr>
          <w:trHeight w:val="1262"/>
        </w:trPr>
        <w:tc>
          <w:tcPr>
            <w:tcW w:w="1265" w:type="pct"/>
            <w:noWrap/>
          </w:tcPr>
          <w:p w14:paraId="5D25C634" w14:textId="77777777" w:rsidR="00B2458B" w:rsidRPr="00003AFB" w:rsidRDefault="00B2458B">
            <w:pPr>
              <w:pStyle w:val="Heading2"/>
              <w:ind w:left="360"/>
              <w:jc w:val="left"/>
              <w:rPr>
                <w:rFonts w:ascii="Arial" w:hAnsi="Arial" w:cs="Arial"/>
                <w:lang w:val="en-GB"/>
              </w:rPr>
            </w:pPr>
            <w:r w:rsidRPr="00003AFB">
              <w:rPr>
                <w:rFonts w:ascii="Arial" w:hAnsi="Arial" w:cs="Arial"/>
                <w:lang w:val="en-GB"/>
              </w:rPr>
              <w:t>Is the abstract of the article comprehensive? Do you suggest the addition (or deletion) of some points in this section? Please write your suggestions here.</w:t>
            </w:r>
          </w:p>
          <w:p w14:paraId="34CE0A41" w14:textId="77777777" w:rsidR="00B2458B" w:rsidRPr="00003AFB" w:rsidRDefault="00B2458B">
            <w:pPr>
              <w:pStyle w:val="Heading2"/>
              <w:jc w:val="left"/>
              <w:rPr>
                <w:rFonts w:ascii="Arial" w:hAnsi="Arial" w:cs="Arial"/>
                <w:u w:val="single"/>
                <w:lang w:val="en-GB"/>
              </w:rPr>
            </w:pPr>
          </w:p>
        </w:tc>
        <w:tc>
          <w:tcPr>
            <w:tcW w:w="2212" w:type="pct"/>
          </w:tcPr>
          <w:p w14:paraId="62EBF3C5" w14:textId="02AC39B6" w:rsidR="00B2458B" w:rsidRPr="00003AFB" w:rsidRDefault="1EF43116" w:rsidP="33E7AF9A">
            <w:pPr>
              <w:ind w:left="360"/>
              <w:rPr>
                <w:rFonts w:ascii="Arial" w:hAnsi="Arial" w:cs="Arial"/>
                <w:sz w:val="20"/>
                <w:szCs w:val="20"/>
                <w:lang w:val="en-GB"/>
              </w:rPr>
            </w:pPr>
            <w:r w:rsidRPr="00003AFB">
              <w:rPr>
                <w:rFonts w:ascii="Arial" w:hAnsi="Arial" w:cs="Arial"/>
                <w:sz w:val="20"/>
                <w:szCs w:val="20"/>
                <w:lang w:val="en-GB"/>
              </w:rPr>
              <w:t>The abstract summarises the topics covered (biomass conversion, plastic and electronic</w:t>
            </w:r>
            <w:r w:rsidRPr="00003AFB">
              <w:rPr>
                <w:rFonts w:ascii="Cambria Math" w:hAnsi="Cambria Math" w:cs="Cambria Math"/>
                <w:sz w:val="20"/>
                <w:szCs w:val="20"/>
                <w:lang w:val="en-GB"/>
              </w:rPr>
              <w:t>‑</w:t>
            </w:r>
            <w:r w:rsidRPr="00003AFB">
              <w:rPr>
                <w:rFonts w:ascii="Arial" w:hAnsi="Arial" w:cs="Arial"/>
                <w:sz w:val="20"/>
                <w:szCs w:val="20"/>
                <w:lang w:val="en-GB"/>
              </w:rPr>
              <w:t>waste recycling, circular process design, eco</w:t>
            </w:r>
            <w:r w:rsidRPr="00003AFB">
              <w:rPr>
                <w:rFonts w:ascii="Cambria Math" w:hAnsi="Cambria Math" w:cs="Cambria Math"/>
                <w:sz w:val="20"/>
                <w:szCs w:val="20"/>
                <w:lang w:val="en-GB"/>
              </w:rPr>
              <w:t>‑</w:t>
            </w:r>
            <w:r w:rsidRPr="00003AFB">
              <w:rPr>
                <w:rFonts w:ascii="Arial" w:hAnsi="Arial" w:cs="Arial"/>
                <w:sz w:val="20"/>
                <w:szCs w:val="20"/>
                <w:lang w:val="en-GB"/>
              </w:rPr>
              <w:t>industrial parks and AI) and states that technological, financial, legal and social barriers hamper adoption. It makes clear that the paper is a review rather than a report of new experiments.</w:t>
            </w:r>
          </w:p>
        </w:tc>
        <w:tc>
          <w:tcPr>
            <w:tcW w:w="1523" w:type="pct"/>
          </w:tcPr>
          <w:p w14:paraId="6D98A12B" w14:textId="77777777" w:rsidR="00B2458B" w:rsidRPr="00003AFB" w:rsidRDefault="00B2458B">
            <w:pPr>
              <w:pStyle w:val="Heading2"/>
              <w:jc w:val="left"/>
              <w:rPr>
                <w:rFonts w:ascii="Arial" w:hAnsi="Arial" w:cs="Arial"/>
                <w:b w:val="0"/>
                <w:lang w:val="en-GB"/>
              </w:rPr>
            </w:pPr>
          </w:p>
        </w:tc>
      </w:tr>
      <w:tr w:rsidR="00B2458B" w:rsidRPr="00003AFB" w14:paraId="129A0ED8" w14:textId="77777777" w:rsidTr="33E7AF9A">
        <w:trPr>
          <w:trHeight w:val="704"/>
        </w:trPr>
        <w:tc>
          <w:tcPr>
            <w:tcW w:w="1265" w:type="pct"/>
            <w:noWrap/>
          </w:tcPr>
          <w:p w14:paraId="4AE3D2D8" w14:textId="77777777" w:rsidR="00B2458B" w:rsidRPr="00003AFB" w:rsidRDefault="00B2458B">
            <w:pPr>
              <w:pStyle w:val="Heading2"/>
              <w:ind w:left="360"/>
              <w:jc w:val="left"/>
              <w:rPr>
                <w:rFonts w:ascii="Arial" w:hAnsi="Arial" w:cs="Arial"/>
                <w:b w:val="0"/>
                <w:bCs w:val="0"/>
                <w:u w:val="single"/>
                <w:lang w:val="en-GB"/>
              </w:rPr>
            </w:pPr>
            <w:r w:rsidRPr="00003AFB">
              <w:rPr>
                <w:rFonts w:ascii="Arial" w:hAnsi="Arial" w:cs="Arial"/>
                <w:lang w:val="en-GB"/>
              </w:rPr>
              <w:t>Is the manuscript scientifically, correct? Please write here.</w:t>
            </w:r>
          </w:p>
        </w:tc>
        <w:tc>
          <w:tcPr>
            <w:tcW w:w="2212" w:type="pct"/>
          </w:tcPr>
          <w:p w14:paraId="2946DB82" w14:textId="69032AC9" w:rsidR="00B2458B" w:rsidRPr="00003AFB" w:rsidRDefault="26AC0B63">
            <w:pPr>
              <w:pStyle w:val="ListParagraph"/>
              <w:ind w:left="0"/>
              <w:rPr>
                <w:rFonts w:ascii="Arial" w:hAnsi="Arial" w:cs="Arial"/>
                <w:sz w:val="20"/>
                <w:szCs w:val="20"/>
              </w:rPr>
            </w:pPr>
            <w:r w:rsidRPr="00003AFB">
              <w:rPr>
                <w:rFonts w:ascii="Arial" w:hAnsi="Arial" w:cs="Arial"/>
                <w:sz w:val="20"/>
                <w:szCs w:val="20"/>
                <w:lang w:val="en-GB"/>
              </w:rPr>
              <w:t>The paper covers many relevant topics – circular</w:t>
            </w:r>
            <w:r w:rsidRPr="00003AFB">
              <w:rPr>
                <w:rFonts w:ascii="Cambria Math" w:hAnsi="Cambria Math" w:cs="Cambria Math"/>
                <w:sz w:val="20"/>
                <w:szCs w:val="20"/>
                <w:lang w:val="en-GB"/>
              </w:rPr>
              <w:t>‑</w:t>
            </w:r>
            <w:r w:rsidRPr="00003AFB">
              <w:rPr>
                <w:rFonts w:ascii="Arial" w:hAnsi="Arial" w:cs="Arial"/>
                <w:sz w:val="20"/>
                <w:szCs w:val="20"/>
                <w:lang w:val="en-GB"/>
              </w:rPr>
              <w:t>economy principles, waste</w:t>
            </w:r>
            <w:r w:rsidRPr="00003AFB">
              <w:rPr>
                <w:rFonts w:ascii="Cambria Math" w:hAnsi="Cambria Math" w:cs="Cambria Math"/>
                <w:sz w:val="20"/>
                <w:szCs w:val="20"/>
                <w:lang w:val="en-GB"/>
              </w:rPr>
              <w:t>‑</w:t>
            </w:r>
            <w:r w:rsidRPr="00003AFB">
              <w:rPr>
                <w:rFonts w:ascii="Arial" w:hAnsi="Arial" w:cs="Arial"/>
                <w:sz w:val="20"/>
                <w:szCs w:val="20"/>
                <w:lang w:val="en-GB"/>
              </w:rPr>
              <w:t>valorisation technologies, resource</w:t>
            </w:r>
            <w:r w:rsidRPr="00003AFB">
              <w:rPr>
                <w:rFonts w:ascii="Cambria Math" w:hAnsi="Cambria Math" w:cs="Cambria Math"/>
                <w:sz w:val="20"/>
                <w:szCs w:val="20"/>
                <w:lang w:val="en-GB"/>
              </w:rPr>
              <w:t>‑</w:t>
            </w:r>
            <w:r w:rsidRPr="00003AFB">
              <w:rPr>
                <w:rFonts w:ascii="Arial" w:hAnsi="Arial" w:cs="Arial"/>
                <w:sz w:val="20"/>
                <w:szCs w:val="20"/>
                <w:lang w:val="en-GB"/>
              </w:rPr>
              <w:t>recovery methods, process integration, barriers and future directions. Sections are generally organised in a logical progression from conceptual framework to technologies, barriers and future prospects.</w:t>
            </w:r>
          </w:p>
        </w:tc>
        <w:tc>
          <w:tcPr>
            <w:tcW w:w="1523" w:type="pct"/>
          </w:tcPr>
          <w:p w14:paraId="5997CC1D" w14:textId="77777777" w:rsidR="00B2458B" w:rsidRPr="00003AFB" w:rsidRDefault="00B2458B">
            <w:pPr>
              <w:pStyle w:val="Heading2"/>
              <w:jc w:val="left"/>
              <w:rPr>
                <w:rFonts w:ascii="Arial" w:hAnsi="Arial" w:cs="Arial"/>
                <w:b w:val="0"/>
                <w:lang w:val="en-GB"/>
              </w:rPr>
            </w:pPr>
          </w:p>
        </w:tc>
      </w:tr>
      <w:tr w:rsidR="00B2458B" w:rsidRPr="00003AFB" w14:paraId="6D68EF76" w14:textId="77777777" w:rsidTr="33E7AF9A">
        <w:trPr>
          <w:trHeight w:val="703"/>
        </w:trPr>
        <w:tc>
          <w:tcPr>
            <w:tcW w:w="1265" w:type="pct"/>
            <w:noWrap/>
          </w:tcPr>
          <w:p w14:paraId="1170F95D" w14:textId="77777777" w:rsidR="00B2458B" w:rsidRPr="00003AFB" w:rsidRDefault="00B2458B">
            <w:pPr>
              <w:ind w:left="360"/>
              <w:rPr>
                <w:rFonts w:ascii="Arial" w:hAnsi="Arial" w:cs="Arial"/>
                <w:b/>
                <w:bCs/>
                <w:sz w:val="20"/>
                <w:szCs w:val="20"/>
                <w:lang w:val="en-GB"/>
              </w:rPr>
            </w:pPr>
            <w:r w:rsidRPr="00003AF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10FFD37" w14:textId="48280EB2" w:rsidR="00B2458B" w:rsidRPr="00003AFB" w:rsidRDefault="77AE8ABB">
            <w:pPr>
              <w:pStyle w:val="ListParagraph"/>
              <w:ind w:left="0"/>
              <w:rPr>
                <w:rFonts w:ascii="Arial" w:hAnsi="Arial" w:cs="Arial"/>
                <w:sz w:val="20"/>
                <w:szCs w:val="20"/>
              </w:rPr>
            </w:pPr>
            <w:r w:rsidRPr="00003AFB">
              <w:rPr>
                <w:rFonts w:ascii="Arial" w:hAnsi="Arial" w:cs="Arial"/>
                <w:sz w:val="20"/>
                <w:szCs w:val="20"/>
                <w:lang w:val="en-GB"/>
              </w:rPr>
              <w:t>The paper cites 36 references, most from 2023–2025, which indicates recency. The literature on circular</w:t>
            </w:r>
            <w:r w:rsidRPr="00003AFB">
              <w:rPr>
                <w:rFonts w:ascii="Cambria Math" w:hAnsi="Cambria Math" w:cs="Cambria Math"/>
                <w:sz w:val="20"/>
                <w:szCs w:val="20"/>
                <w:lang w:val="en-GB"/>
              </w:rPr>
              <w:t>‑</w:t>
            </w:r>
            <w:r w:rsidRPr="00003AFB">
              <w:rPr>
                <w:rFonts w:ascii="Arial" w:hAnsi="Arial" w:cs="Arial"/>
                <w:sz w:val="20"/>
                <w:szCs w:val="20"/>
                <w:lang w:val="en-GB"/>
              </w:rPr>
              <w:t>economy principles and the role of chemical engineering is adequately represented.</w:t>
            </w:r>
          </w:p>
        </w:tc>
        <w:tc>
          <w:tcPr>
            <w:tcW w:w="1523" w:type="pct"/>
          </w:tcPr>
          <w:p w14:paraId="6B699379" w14:textId="77777777" w:rsidR="00B2458B" w:rsidRPr="00003AFB" w:rsidRDefault="00B2458B">
            <w:pPr>
              <w:pStyle w:val="Heading2"/>
              <w:jc w:val="left"/>
              <w:rPr>
                <w:rFonts w:ascii="Arial" w:hAnsi="Arial" w:cs="Arial"/>
                <w:b w:val="0"/>
                <w:lang w:val="en-GB"/>
              </w:rPr>
            </w:pPr>
          </w:p>
        </w:tc>
      </w:tr>
      <w:tr w:rsidR="00B2458B" w:rsidRPr="00003AFB" w14:paraId="38B4B1DF" w14:textId="77777777" w:rsidTr="33E7AF9A">
        <w:trPr>
          <w:trHeight w:val="386"/>
        </w:trPr>
        <w:tc>
          <w:tcPr>
            <w:tcW w:w="1265" w:type="pct"/>
            <w:noWrap/>
          </w:tcPr>
          <w:p w14:paraId="288E814E" w14:textId="77777777" w:rsidR="00B2458B" w:rsidRPr="00003AFB" w:rsidRDefault="00B2458B">
            <w:pPr>
              <w:pStyle w:val="Heading2"/>
              <w:ind w:left="360"/>
              <w:jc w:val="left"/>
              <w:rPr>
                <w:rFonts w:ascii="Arial" w:hAnsi="Arial" w:cs="Arial"/>
                <w:bCs w:val="0"/>
                <w:lang w:val="en-GB"/>
              </w:rPr>
            </w:pPr>
            <w:r w:rsidRPr="00003AFB">
              <w:rPr>
                <w:rFonts w:ascii="Arial" w:hAnsi="Arial" w:cs="Arial"/>
                <w:bCs w:val="0"/>
                <w:lang w:val="en-GB"/>
              </w:rPr>
              <w:lastRenderedPageBreak/>
              <w:t>Is the language/English quality of the article suitable for scholarly communications?</w:t>
            </w:r>
          </w:p>
          <w:p w14:paraId="3FE9F23F" w14:textId="77777777" w:rsidR="00B2458B" w:rsidRPr="00003AFB" w:rsidRDefault="00B2458B">
            <w:pPr>
              <w:rPr>
                <w:rFonts w:ascii="Arial" w:hAnsi="Arial" w:cs="Arial"/>
                <w:sz w:val="20"/>
                <w:szCs w:val="20"/>
                <w:lang w:val="en-GB"/>
              </w:rPr>
            </w:pPr>
          </w:p>
        </w:tc>
        <w:tc>
          <w:tcPr>
            <w:tcW w:w="2212" w:type="pct"/>
          </w:tcPr>
          <w:p w14:paraId="1F72F646" w14:textId="3992EAE4" w:rsidR="00B2458B" w:rsidRPr="00003AFB" w:rsidRDefault="305994CD">
            <w:pPr>
              <w:rPr>
                <w:rFonts w:ascii="Arial" w:hAnsi="Arial" w:cs="Arial"/>
                <w:sz w:val="20"/>
                <w:szCs w:val="20"/>
                <w:lang w:val="en-GB"/>
              </w:rPr>
            </w:pPr>
            <w:r w:rsidRPr="00003AFB">
              <w:rPr>
                <w:rFonts w:ascii="Arial" w:hAnsi="Arial" w:cs="Arial"/>
                <w:sz w:val="20"/>
                <w:szCs w:val="20"/>
                <w:lang w:val="en-GB"/>
              </w:rPr>
              <w:t>Yes</w:t>
            </w:r>
          </w:p>
        </w:tc>
        <w:tc>
          <w:tcPr>
            <w:tcW w:w="1523" w:type="pct"/>
          </w:tcPr>
          <w:p w14:paraId="08CE6F91" w14:textId="77777777" w:rsidR="00B2458B" w:rsidRPr="00003AFB" w:rsidRDefault="00B2458B">
            <w:pPr>
              <w:rPr>
                <w:rFonts w:ascii="Arial" w:hAnsi="Arial" w:cs="Arial"/>
                <w:sz w:val="20"/>
                <w:szCs w:val="20"/>
                <w:lang w:val="en-GB"/>
              </w:rPr>
            </w:pPr>
          </w:p>
        </w:tc>
      </w:tr>
      <w:tr w:rsidR="00B2458B" w:rsidRPr="00003AFB" w14:paraId="33A5ADFC" w14:textId="77777777" w:rsidTr="33E7AF9A">
        <w:trPr>
          <w:trHeight w:val="1178"/>
        </w:trPr>
        <w:tc>
          <w:tcPr>
            <w:tcW w:w="1265" w:type="pct"/>
            <w:noWrap/>
          </w:tcPr>
          <w:p w14:paraId="65F3188F" w14:textId="77777777" w:rsidR="00B2458B" w:rsidRPr="00003AFB" w:rsidRDefault="00B2458B">
            <w:pPr>
              <w:pStyle w:val="Heading2"/>
              <w:jc w:val="left"/>
              <w:rPr>
                <w:rFonts w:ascii="Arial" w:hAnsi="Arial" w:cs="Arial"/>
                <w:b w:val="0"/>
                <w:bCs w:val="0"/>
                <w:lang w:val="en-GB"/>
              </w:rPr>
            </w:pPr>
            <w:r w:rsidRPr="00003AFB">
              <w:rPr>
                <w:rFonts w:ascii="Arial" w:hAnsi="Arial" w:cs="Arial"/>
                <w:bCs w:val="0"/>
                <w:u w:val="single"/>
                <w:lang w:val="en-GB"/>
              </w:rPr>
              <w:t>Optional/General</w:t>
            </w:r>
            <w:r w:rsidRPr="00003AFB">
              <w:rPr>
                <w:rFonts w:ascii="Arial" w:hAnsi="Arial" w:cs="Arial"/>
                <w:bCs w:val="0"/>
                <w:lang w:val="en-GB"/>
              </w:rPr>
              <w:t xml:space="preserve"> </w:t>
            </w:r>
            <w:r w:rsidRPr="00003AFB">
              <w:rPr>
                <w:rFonts w:ascii="Arial" w:hAnsi="Arial" w:cs="Arial"/>
                <w:b w:val="0"/>
                <w:bCs w:val="0"/>
                <w:lang w:val="en-GB"/>
              </w:rPr>
              <w:t>comments</w:t>
            </w:r>
          </w:p>
          <w:p w14:paraId="61CDCEAD" w14:textId="77777777" w:rsidR="00B2458B" w:rsidRPr="00003AFB" w:rsidRDefault="00B2458B">
            <w:pPr>
              <w:pStyle w:val="Heading2"/>
              <w:jc w:val="left"/>
              <w:rPr>
                <w:rFonts w:ascii="Arial" w:hAnsi="Arial" w:cs="Arial"/>
                <w:b w:val="0"/>
                <w:lang w:val="en-GB"/>
              </w:rPr>
            </w:pPr>
          </w:p>
        </w:tc>
        <w:tc>
          <w:tcPr>
            <w:tcW w:w="2212" w:type="pct"/>
          </w:tcPr>
          <w:p w14:paraId="6BB9E253" w14:textId="77777777" w:rsidR="00B2458B" w:rsidRPr="00003AFB" w:rsidRDefault="00B2458B">
            <w:pPr>
              <w:pStyle w:val="NormalWeb"/>
              <w:spacing w:before="0" w:beforeAutospacing="0" w:after="0" w:afterAutospacing="0"/>
              <w:rPr>
                <w:rFonts w:ascii="Arial" w:hAnsi="Arial" w:cs="Arial"/>
                <w:b/>
                <w:sz w:val="20"/>
                <w:szCs w:val="20"/>
                <w:lang w:val="en-GB"/>
              </w:rPr>
            </w:pPr>
          </w:p>
        </w:tc>
        <w:tc>
          <w:tcPr>
            <w:tcW w:w="1523" w:type="pct"/>
          </w:tcPr>
          <w:p w14:paraId="23DE523C" w14:textId="77777777" w:rsidR="00B2458B" w:rsidRPr="00003AFB" w:rsidRDefault="00B2458B">
            <w:pPr>
              <w:rPr>
                <w:rFonts w:ascii="Arial" w:hAnsi="Arial" w:cs="Arial"/>
                <w:sz w:val="20"/>
                <w:szCs w:val="20"/>
                <w:lang w:val="en-GB"/>
              </w:rPr>
            </w:pPr>
          </w:p>
        </w:tc>
      </w:tr>
    </w:tbl>
    <w:p w14:paraId="52E56223" w14:textId="77777777" w:rsidR="00B2458B" w:rsidRPr="00003AFB" w:rsidRDefault="00B2458B" w:rsidP="00B2458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C940B1" w:rsidRPr="00003AFB" w14:paraId="43867D98" w14:textId="77777777" w:rsidTr="00C940B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9DDEFF0" w14:textId="77777777" w:rsidR="00C940B1" w:rsidRPr="00003AFB" w:rsidRDefault="00C940B1" w:rsidP="00C940B1">
            <w:pPr>
              <w:spacing w:line="276" w:lineRule="auto"/>
              <w:rPr>
                <w:rFonts w:ascii="Arial" w:eastAsia="Arial Unicode MS" w:hAnsi="Arial" w:cs="Arial"/>
                <w:b/>
                <w:sz w:val="20"/>
                <w:szCs w:val="20"/>
                <w:u w:val="single"/>
                <w:lang w:val="en-GB"/>
              </w:rPr>
            </w:pPr>
            <w:bookmarkStart w:id="2" w:name="_Hlk156057883"/>
            <w:bookmarkStart w:id="3" w:name="_Hlk156057704"/>
            <w:r w:rsidRPr="00003AFB">
              <w:rPr>
                <w:rFonts w:ascii="Arial" w:eastAsia="Arial Unicode MS" w:hAnsi="Arial" w:cs="Arial"/>
                <w:b/>
                <w:sz w:val="20"/>
                <w:szCs w:val="20"/>
                <w:highlight w:val="yellow"/>
                <w:u w:val="single"/>
                <w:lang w:val="en-GB"/>
              </w:rPr>
              <w:t>PART  2:</w:t>
            </w:r>
            <w:r w:rsidRPr="00003AFB">
              <w:rPr>
                <w:rFonts w:ascii="Arial" w:eastAsia="Arial Unicode MS" w:hAnsi="Arial" w:cs="Arial"/>
                <w:b/>
                <w:sz w:val="20"/>
                <w:szCs w:val="20"/>
                <w:u w:val="single"/>
                <w:lang w:val="en-GB"/>
              </w:rPr>
              <w:t xml:space="preserve"> </w:t>
            </w:r>
          </w:p>
          <w:p w14:paraId="424A9D6F" w14:textId="77777777" w:rsidR="00C940B1" w:rsidRPr="00003AFB" w:rsidRDefault="00C940B1" w:rsidP="00C940B1">
            <w:pPr>
              <w:spacing w:line="276" w:lineRule="auto"/>
              <w:rPr>
                <w:rFonts w:ascii="Arial" w:eastAsia="Arial Unicode MS" w:hAnsi="Arial" w:cs="Arial"/>
                <w:b/>
                <w:sz w:val="20"/>
                <w:szCs w:val="20"/>
                <w:u w:val="single"/>
                <w:lang w:val="en-GB"/>
              </w:rPr>
            </w:pPr>
          </w:p>
        </w:tc>
      </w:tr>
      <w:tr w:rsidR="00C940B1" w:rsidRPr="00003AFB" w14:paraId="46E3AF56" w14:textId="77777777" w:rsidTr="00C940B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98D1AFF" w14:textId="77777777" w:rsidR="00C940B1" w:rsidRPr="00003AFB" w:rsidRDefault="00C940B1" w:rsidP="00C940B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5155E4" w14:textId="77777777" w:rsidR="00C940B1" w:rsidRPr="00003AFB" w:rsidRDefault="00C940B1" w:rsidP="00C940B1">
            <w:pPr>
              <w:keepNext/>
              <w:spacing w:line="276" w:lineRule="auto"/>
              <w:outlineLvl w:val="1"/>
              <w:rPr>
                <w:rFonts w:ascii="Arial" w:eastAsia="MS Mincho" w:hAnsi="Arial" w:cs="Arial"/>
                <w:b/>
                <w:bCs/>
                <w:sz w:val="20"/>
                <w:szCs w:val="20"/>
                <w:lang w:val="en-GB"/>
              </w:rPr>
            </w:pPr>
            <w:r w:rsidRPr="00003AF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C5900F1" w14:textId="77777777" w:rsidR="00C940B1" w:rsidRPr="00003AFB" w:rsidRDefault="00C940B1" w:rsidP="00C940B1">
            <w:pPr>
              <w:spacing w:after="160" w:line="252" w:lineRule="auto"/>
              <w:rPr>
                <w:rFonts w:ascii="Arial" w:eastAsia="Calibri" w:hAnsi="Arial" w:cs="Arial"/>
                <w:kern w:val="2"/>
                <w:sz w:val="20"/>
                <w:szCs w:val="20"/>
                <w:lang w:val="en-IN"/>
              </w:rPr>
            </w:pPr>
            <w:r w:rsidRPr="00003AFB">
              <w:rPr>
                <w:rFonts w:ascii="Arial" w:eastAsia="Calibri" w:hAnsi="Arial" w:cs="Arial"/>
                <w:b/>
                <w:kern w:val="2"/>
                <w:sz w:val="20"/>
                <w:szCs w:val="20"/>
                <w:lang w:val="en-IN"/>
              </w:rPr>
              <w:t>Author’s Feedback</w:t>
            </w:r>
            <w:r w:rsidRPr="00003AFB">
              <w:rPr>
                <w:rFonts w:ascii="Arial" w:eastAsia="Calibri" w:hAnsi="Arial" w:cs="Arial"/>
                <w:kern w:val="2"/>
                <w:sz w:val="20"/>
                <w:szCs w:val="20"/>
                <w:lang w:val="en-IN"/>
              </w:rPr>
              <w:t xml:space="preserve"> (It is mandatory that authors should write his/her feedback here)</w:t>
            </w:r>
          </w:p>
          <w:p w14:paraId="6D85F3B7" w14:textId="77777777" w:rsidR="00C940B1" w:rsidRPr="00003AFB" w:rsidRDefault="00C940B1" w:rsidP="00C940B1">
            <w:pPr>
              <w:keepNext/>
              <w:spacing w:line="276" w:lineRule="auto"/>
              <w:outlineLvl w:val="1"/>
              <w:rPr>
                <w:rFonts w:ascii="Arial" w:eastAsia="MS Mincho" w:hAnsi="Arial" w:cs="Arial"/>
                <w:bCs/>
                <w:sz w:val="20"/>
                <w:szCs w:val="20"/>
                <w:lang w:val="en-GB"/>
              </w:rPr>
            </w:pPr>
          </w:p>
        </w:tc>
      </w:tr>
      <w:tr w:rsidR="00C940B1" w:rsidRPr="00003AFB" w14:paraId="11B50A23" w14:textId="77777777" w:rsidTr="00C940B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7CA59D3" w14:textId="77777777" w:rsidR="00C940B1" w:rsidRPr="00003AFB" w:rsidRDefault="00C940B1" w:rsidP="00C940B1">
            <w:pPr>
              <w:spacing w:line="276" w:lineRule="auto"/>
              <w:rPr>
                <w:rFonts w:ascii="Arial" w:eastAsia="Arial Unicode MS" w:hAnsi="Arial" w:cs="Arial"/>
                <w:b/>
                <w:sz w:val="20"/>
                <w:szCs w:val="20"/>
                <w:lang w:val="en-GB"/>
              </w:rPr>
            </w:pPr>
            <w:r w:rsidRPr="00003AFB">
              <w:rPr>
                <w:rFonts w:ascii="Arial" w:eastAsia="Arial Unicode MS" w:hAnsi="Arial" w:cs="Arial"/>
                <w:b/>
                <w:sz w:val="20"/>
                <w:szCs w:val="20"/>
                <w:lang w:val="en-GB"/>
              </w:rPr>
              <w:t xml:space="preserve">Are there ethical issues in this manuscript? </w:t>
            </w:r>
          </w:p>
          <w:p w14:paraId="18E4B67E" w14:textId="77777777" w:rsidR="00C940B1" w:rsidRPr="00003AFB" w:rsidRDefault="00C940B1" w:rsidP="00C940B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39B427" w14:textId="77777777" w:rsidR="00C940B1" w:rsidRPr="00003AFB" w:rsidRDefault="00C940B1" w:rsidP="00C940B1">
            <w:pPr>
              <w:spacing w:line="276" w:lineRule="auto"/>
              <w:rPr>
                <w:rFonts w:ascii="Arial" w:eastAsia="Arial Unicode MS" w:hAnsi="Arial" w:cs="Arial"/>
                <w:i/>
                <w:iCs/>
                <w:sz w:val="20"/>
                <w:szCs w:val="20"/>
                <w:u w:val="single"/>
                <w:lang w:val="en-GB"/>
              </w:rPr>
            </w:pPr>
            <w:r w:rsidRPr="00003AFB">
              <w:rPr>
                <w:rFonts w:ascii="Arial" w:eastAsia="Arial Unicode MS" w:hAnsi="Arial" w:cs="Arial"/>
                <w:i/>
                <w:iCs/>
                <w:sz w:val="20"/>
                <w:szCs w:val="20"/>
                <w:u w:val="single"/>
                <w:lang w:val="en-GB"/>
              </w:rPr>
              <w:t xml:space="preserve">(If yes, </w:t>
            </w:r>
            <w:proofErr w:type="gramStart"/>
            <w:r w:rsidRPr="00003AFB">
              <w:rPr>
                <w:rFonts w:ascii="Arial" w:eastAsia="Arial Unicode MS" w:hAnsi="Arial" w:cs="Arial"/>
                <w:i/>
                <w:iCs/>
                <w:sz w:val="20"/>
                <w:szCs w:val="20"/>
                <w:u w:val="single"/>
                <w:lang w:val="en-GB"/>
              </w:rPr>
              <w:t>Kindly</w:t>
            </w:r>
            <w:proofErr w:type="gramEnd"/>
            <w:r w:rsidRPr="00003AFB">
              <w:rPr>
                <w:rFonts w:ascii="Arial" w:eastAsia="Arial Unicode MS" w:hAnsi="Arial" w:cs="Arial"/>
                <w:i/>
                <w:iCs/>
                <w:sz w:val="20"/>
                <w:szCs w:val="20"/>
                <w:u w:val="single"/>
                <w:lang w:val="en-GB"/>
              </w:rPr>
              <w:t xml:space="preserve"> please write down the ethical issues here in details)</w:t>
            </w:r>
          </w:p>
          <w:p w14:paraId="55C0EE5E" w14:textId="77777777" w:rsidR="00C940B1" w:rsidRPr="00003AFB" w:rsidRDefault="00C940B1" w:rsidP="00C940B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58580CF" w14:textId="77777777" w:rsidR="00C940B1" w:rsidRPr="00003AFB" w:rsidRDefault="00C940B1" w:rsidP="00C940B1">
            <w:pPr>
              <w:spacing w:line="276" w:lineRule="auto"/>
              <w:rPr>
                <w:rFonts w:ascii="Arial" w:eastAsia="Arial Unicode MS" w:hAnsi="Arial" w:cs="Arial"/>
                <w:sz w:val="20"/>
                <w:szCs w:val="20"/>
                <w:lang w:val="en-GB"/>
              </w:rPr>
            </w:pPr>
          </w:p>
          <w:p w14:paraId="4DAB7E48" w14:textId="77777777" w:rsidR="00C940B1" w:rsidRPr="00003AFB" w:rsidRDefault="00C940B1" w:rsidP="00C940B1">
            <w:pPr>
              <w:spacing w:line="276" w:lineRule="auto"/>
              <w:rPr>
                <w:rFonts w:ascii="Arial" w:eastAsia="Arial Unicode MS" w:hAnsi="Arial" w:cs="Arial"/>
                <w:sz w:val="20"/>
                <w:szCs w:val="20"/>
                <w:lang w:val="en-GB"/>
              </w:rPr>
            </w:pPr>
          </w:p>
          <w:p w14:paraId="47187E60" w14:textId="77777777" w:rsidR="00C940B1" w:rsidRPr="00003AFB" w:rsidRDefault="00C940B1" w:rsidP="00C940B1">
            <w:pPr>
              <w:spacing w:line="276" w:lineRule="auto"/>
              <w:rPr>
                <w:rFonts w:ascii="Arial" w:eastAsia="Arial Unicode MS" w:hAnsi="Arial" w:cs="Arial"/>
                <w:sz w:val="20"/>
                <w:szCs w:val="20"/>
                <w:lang w:val="en-GB"/>
              </w:rPr>
            </w:pPr>
          </w:p>
        </w:tc>
      </w:tr>
      <w:bookmarkEnd w:id="2"/>
    </w:tbl>
    <w:p w14:paraId="69528B59" w14:textId="77777777" w:rsidR="00C940B1" w:rsidRPr="00003AFB" w:rsidRDefault="00C940B1" w:rsidP="00C940B1">
      <w:pPr>
        <w:rPr>
          <w:rFonts w:ascii="Arial" w:hAnsi="Arial" w:cs="Arial"/>
          <w:sz w:val="20"/>
          <w:szCs w:val="20"/>
        </w:rPr>
      </w:pPr>
    </w:p>
    <w:p w14:paraId="1EB8BCBC" w14:textId="7E5FD60F" w:rsidR="00C940B1" w:rsidRPr="00003AFB" w:rsidRDefault="00C940B1" w:rsidP="00C940B1">
      <w:pPr>
        <w:rPr>
          <w:rFonts w:ascii="Arial" w:hAnsi="Arial" w:cs="Arial"/>
          <w:sz w:val="20"/>
          <w:szCs w:val="20"/>
        </w:rPr>
      </w:pPr>
    </w:p>
    <w:p w14:paraId="799771AF" w14:textId="77777777" w:rsidR="00003AFB" w:rsidRPr="00003AFB" w:rsidRDefault="00003AFB" w:rsidP="00003AFB">
      <w:pPr>
        <w:rPr>
          <w:rFonts w:ascii="Arial" w:hAnsi="Arial" w:cs="Arial"/>
          <w:b/>
          <w:sz w:val="20"/>
          <w:szCs w:val="20"/>
          <w:u w:val="single"/>
        </w:rPr>
      </w:pPr>
      <w:r w:rsidRPr="00003AFB">
        <w:rPr>
          <w:rFonts w:ascii="Arial" w:hAnsi="Arial" w:cs="Arial"/>
          <w:b/>
          <w:sz w:val="20"/>
          <w:szCs w:val="20"/>
          <w:u w:val="single"/>
        </w:rPr>
        <w:t>Reviewer details:</w:t>
      </w:r>
      <w:bookmarkStart w:id="4" w:name="_GoBack"/>
      <w:bookmarkEnd w:id="4"/>
    </w:p>
    <w:p w14:paraId="3DA3E886" w14:textId="41F13F36" w:rsidR="00003AFB" w:rsidRPr="00003AFB" w:rsidRDefault="00003AFB" w:rsidP="00C940B1">
      <w:pPr>
        <w:rPr>
          <w:rFonts w:ascii="Arial" w:hAnsi="Arial" w:cs="Arial"/>
          <w:sz w:val="20"/>
          <w:szCs w:val="20"/>
        </w:rPr>
      </w:pPr>
    </w:p>
    <w:p w14:paraId="5F12BF2D" w14:textId="47AA334F" w:rsidR="00003AFB" w:rsidRPr="00003AFB" w:rsidRDefault="00003AFB" w:rsidP="00003AFB">
      <w:pPr>
        <w:rPr>
          <w:rFonts w:ascii="Arial" w:hAnsi="Arial" w:cs="Arial"/>
          <w:b/>
          <w:sz w:val="20"/>
          <w:szCs w:val="20"/>
        </w:rPr>
      </w:pPr>
      <w:bookmarkStart w:id="5" w:name="_Hlk212041587"/>
      <w:proofErr w:type="spellStart"/>
      <w:r w:rsidRPr="00003AFB">
        <w:rPr>
          <w:rFonts w:ascii="Arial" w:hAnsi="Arial" w:cs="Arial"/>
          <w:b/>
          <w:sz w:val="20"/>
          <w:szCs w:val="20"/>
        </w:rPr>
        <w:t>Seyi</w:t>
      </w:r>
      <w:proofErr w:type="spellEnd"/>
      <w:r w:rsidRPr="00003AFB">
        <w:rPr>
          <w:rFonts w:ascii="Arial" w:hAnsi="Arial" w:cs="Arial"/>
          <w:b/>
          <w:sz w:val="20"/>
          <w:szCs w:val="20"/>
        </w:rPr>
        <w:t xml:space="preserve"> Rachel Dada, Tallinn University of Technology, Estonia</w:t>
      </w:r>
    </w:p>
    <w:bookmarkEnd w:id="5"/>
    <w:p w14:paraId="302D4540" w14:textId="77777777" w:rsidR="00C940B1" w:rsidRPr="00003AFB" w:rsidRDefault="00C940B1" w:rsidP="00C940B1">
      <w:pPr>
        <w:rPr>
          <w:rFonts w:ascii="Arial" w:hAnsi="Arial" w:cs="Arial"/>
          <w:bCs/>
          <w:sz w:val="20"/>
          <w:szCs w:val="20"/>
          <w:u w:val="single"/>
          <w:lang w:val="en-GB"/>
        </w:rPr>
      </w:pPr>
    </w:p>
    <w:bookmarkEnd w:id="3"/>
    <w:p w14:paraId="53C670A1" w14:textId="77777777" w:rsidR="00C940B1" w:rsidRPr="00003AFB" w:rsidRDefault="00C940B1" w:rsidP="00C940B1">
      <w:pPr>
        <w:rPr>
          <w:rFonts w:ascii="Arial" w:hAnsi="Arial" w:cs="Arial"/>
          <w:sz w:val="20"/>
          <w:szCs w:val="20"/>
        </w:rPr>
      </w:pPr>
    </w:p>
    <w:bookmarkEnd w:id="0"/>
    <w:bookmarkEnd w:id="1"/>
    <w:p w14:paraId="07547A01" w14:textId="77777777" w:rsidR="00B2458B" w:rsidRPr="00003AFB" w:rsidRDefault="00B2458B" w:rsidP="00B2458B">
      <w:pPr>
        <w:pStyle w:val="BodyText"/>
        <w:rPr>
          <w:rFonts w:ascii="Arial" w:hAnsi="Arial" w:cs="Arial"/>
          <w:b/>
          <w:bCs/>
          <w:sz w:val="20"/>
          <w:szCs w:val="20"/>
          <w:u w:val="single"/>
          <w:lang w:val="en-GB"/>
        </w:rPr>
      </w:pPr>
    </w:p>
    <w:sectPr w:rsidR="00B2458B" w:rsidRPr="00003AFB" w:rsidSect="00FA7DD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89B89" w14:textId="77777777" w:rsidR="00510787" w:rsidRPr="0000007A" w:rsidRDefault="00510787" w:rsidP="0099583E">
      <w:r>
        <w:separator/>
      </w:r>
    </w:p>
  </w:endnote>
  <w:endnote w:type="continuationSeparator" w:id="0">
    <w:p w14:paraId="18E20A9B" w14:textId="77777777" w:rsidR="00510787" w:rsidRPr="0000007A" w:rsidRDefault="0051078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708D7" w:rsidRPr="007708D7">
      <w:rPr>
        <w:sz w:val="16"/>
      </w:rPr>
      <w:t xml:space="preserve">Version: </w:t>
    </w:r>
    <w:r w:rsidR="007321A6">
      <w:rPr>
        <w:sz w:val="16"/>
      </w:rPr>
      <w:t>3</w:t>
    </w:r>
    <w:r w:rsidR="007708D7" w:rsidRPr="007708D7">
      <w:rPr>
        <w:sz w:val="16"/>
      </w:rPr>
      <w:t xml:space="preserve"> (0</w:t>
    </w:r>
    <w:r w:rsidR="007321A6">
      <w:rPr>
        <w:sz w:val="16"/>
      </w:rPr>
      <w:t>7</w:t>
    </w:r>
    <w:r w:rsidR="007708D7" w:rsidRPr="007708D7">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277B5" w14:textId="77777777" w:rsidR="00510787" w:rsidRPr="0000007A" w:rsidRDefault="00510787" w:rsidP="0099583E">
      <w:r>
        <w:separator/>
      </w:r>
    </w:p>
  </w:footnote>
  <w:footnote w:type="continuationSeparator" w:id="0">
    <w:p w14:paraId="0C5A8A88" w14:textId="77777777" w:rsidR="00510787" w:rsidRPr="0000007A" w:rsidRDefault="0051078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321A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DEF69"/>
    <w:multiLevelType w:val="hybridMultilevel"/>
    <w:tmpl w:val="E642FD48"/>
    <w:lvl w:ilvl="0" w:tplc="7AC2CB4C">
      <w:start w:val="1"/>
      <w:numFmt w:val="bullet"/>
      <w:lvlText w:val=""/>
      <w:lvlJc w:val="left"/>
      <w:pPr>
        <w:ind w:left="720" w:hanging="360"/>
      </w:pPr>
      <w:rPr>
        <w:rFonts w:ascii="Symbol" w:hAnsi="Symbol" w:hint="default"/>
      </w:rPr>
    </w:lvl>
    <w:lvl w:ilvl="1" w:tplc="AB963E32">
      <w:start w:val="1"/>
      <w:numFmt w:val="bullet"/>
      <w:lvlText w:val="o"/>
      <w:lvlJc w:val="left"/>
      <w:pPr>
        <w:ind w:left="1440" w:hanging="360"/>
      </w:pPr>
      <w:rPr>
        <w:rFonts w:ascii="Courier New" w:hAnsi="Courier New" w:hint="default"/>
      </w:rPr>
    </w:lvl>
    <w:lvl w:ilvl="2" w:tplc="584CCCE6">
      <w:start w:val="1"/>
      <w:numFmt w:val="bullet"/>
      <w:lvlText w:val=""/>
      <w:lvlJc w:val="left"/>
      <w:pPr>
        <w:ind w:left="2160" w:hanging="360"/>
      </w:pPr>
      <w:rPr>
        <w:rFonts w:ascii="Wingdings" w:hAnsi="Wingdings" w:hint="default"/>
      </w:rPr>
    </w:lvl>
    <w:lvl w:ilvl="3" w:tplc="1108B222">
      <w:start w:val="1"/>
      <w:numFmt w:val="bullet"/>
      <w:lvlText w:val=""/>
      <w:lvlJc w:val="left"/>
      <w:pPr>
        <w:ind w:left="2880" w:hanging="360"/>
      </w:pPr>
      <w:rPr>
        <w:rFonts w:ascii="Symbol" w:hAnsi="Symbol" w:hint="default"/>
      </w:rPr>
    </w:lvl>
    <w:lvl w:ilvl="4" w:tplc="64C429FC">
      <w:start w:val="1"/>
      <w:numFmt w:val="bullet"/>
      <w:lvlText w:val="o"/>
      <w:lvlJc w:val="left"/>
      <w:pPr>
        <w:ind w:left="3600" w:hanging="360"/>
      </w:pPr>
      <w:rPr>
        <w:rFonts w:ascii="Courier New" w:hAnsi="Courier New" w:hint="default"/>
      </w:rPr>
    </w:lvl>
    <w:lvl w:ilvl="5" w:tplc="1E9CAF4E">
      <w:start w:val="1"/>
      <w:numFmt w:val="bullet"/>
      <w:lvlText w:val=""/>
      <w:lvlJc w:val="left"/>
      <w:pPr>
        <w:ind w:left="4320" w:hanging="360"/>
      </w:pPr>
      <w:rPr>
        <w:rFonts w:ascii="Wingdings" w:hAnsi="Wingdings" w:hint="default"/>
      </w:rPr>
    </w:lvl>
    <w:lvl w:ilvl="6" w:tplc="E31AF24A">
      <w:start w:val="1"/>
      <w:numFmt w:val="bullet"/>
      <w:lvlText w:val=""/>
      <w:lvlJc w:val="left"/>
      <w:pPr>
        <w:ind w:left="5040" w:hanging="360"/>
      </w:pPr>
      <w:rPr>
        <w:rFonts w:ascii="Symbol" w:hAnsi="Symbol" w:hint="default"/>
      </w:rPr>
    </w:lvl>
    <w:lvl w:ilvl="7" w:tplc="BD0860A4">
      <w:start w:val="1"/>
      <w:numFmt w:val="bullet"/>
      <w:lvlText w:val="o"/>
      <w:lvlJc w:val="left"/>
      <w:pPr>
        <w:ind w:left="5760" w:hanging="360"/>
      </w:pPr>
      <w:rPr>
        <w:rFonts w:ascii="Courier New" w:hAnsi="Courier New" w:hint="default"/>
      </w:rPr>
    </w:lvl>
    <w:lvl w:ilvl="8" w:tplc="0702509C">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9"/>
  </w:num>
  <w:num w:numId="4">
    <w:abstractNumId w:val="8"/>
  </w:num>
  <w:num w:numId="5">
    <w:abstractNumId w:val="10"/>
  </w:num>
  <w:num w:numId="6">
    <w:abstractNumId w:val="7"/>
  </w:num>
  <w:num w:numId="7">
    <w:abstractNumId w:val="0"/>
  </w:num>
  <w:num w:numId="8">
    <w:abstractNumId w:val="4"/>
  </w:num>
  <w:num w:numId="9">
    <w:abstractNumId w:val="12"/>
  </w:num>
  <w:num w:numId="10">
    <w:abstractNumId w:val="11"/>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IN" w:vendorID="64" w:dllVersion="409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3AFB"/>
    <w:rsid w:val="00006187"/>
    <w:rsid w:val="00010403"/>
    <w:rsid w:val="00011294"/>
    <w:rsid w:val="00012C8B"/>
    <w:rsid w:val="00021981"/>
    <w:rsid w:val="000234E1"/>
    <w:rsid w:val="0002598E"/>
    <w:rsid w:val="00037D52"/>
    <w:rsid w:val="000450FC"/>
    <w:rsid w:val="00056CB0"/>
    <w:rsid w:val="000577C2"/>
    <w:rsid w:val="0006257C"/>
    <w:rsid w:val="00084D7C"/>
    <w:rsid w:val="00091112"/>
    <w:rsid w:val="000912E4"/>
    <w:rsid w:val="000936AC"/>
    <w:rsid w:val="00095A59"/>
    <w:rsid w:val="000A2134"/>
    <w:rsid w:val="000A6F41"/>
    <w:rsid w:val="000B4EE5"/>
    <w:rsid w:val="000B74A1"/>
    <w:rsid w:val="000B757E"/>
    <w:rsid w:val="000C0837"/>
    <w:rsid w:val="000C3B7E"/>
    <w:rsid w:val="000E12D8"/>
    <w:rsid w:val="00100577"/>
    <w:rsid w:val="00101322"/>
    <w:rsid w:val="001133B3"/>
    <w:rsid w:val="00136984"/>
    <w:rsid w:val="00144521"/>
    <w:rsid w:val="00150304"/>
    <w:rsid w:val="0015296D"/>
    <w:rsid w:val="00163622"/>
    <w:rsid w:val="001645A2"/>
    <w:rsid w:val="00164F4E"/>
    <w:rsid w:val="00165685"/>
    <w:rsid w:val="0017480A"/>
    <w:rsid w:val="001766DF"/>
    <w:rsid w:val="00184644"/>
    <w:rsid w:val="0018753A"/>
    <w:rsid w:val="0019258B"/>
    <w:rsid w:val="0019527A"/>
    <w:rsid w:val="00197E68"/>
    <w:rsid w:val="001A1605"/>
    <w:rsid w:val="001B0C63"/>
    <w:rsid w:val="001D3A1D"/>
    <w:rsid w:val="001E4B3D"/>
    <w:rsid w:val="001F24FF"/>
    <w:rsid w:val="001F2913"/>
    <w:rsid w:val="001F707F"/>
    <w:rsid w:val="002011F3"/>
    <w:rsid w:val="00201B85"/>
    <w:rsid w:val="00202E80"/>
    <w:rsid w:val="002105F7"/>
    <w:rsid w:val="002144E1"/>
    <w:rsid w:val="00220111"/>
    <w:rsid w:val="0022369C"/>
    <w:rsid w:val="002320EB"/>
    <w:rsid w:val="002323F1"/>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674BD"/>
    <w:rsid w:val="003A04E7"/>
    <w:rsid w:val="003A4991"/>
    <w:rsid w:val="003A6E1A"/>
    <w:rsid w:val="003B2172"/>
    <w:rsid w:val="003E746A"/>
    <w:rsid w:val="003F27CC"/>
    <w:rsid w:val="0042465A"/>
    <w:rsid w:val="004356CC"/>
    <w:rsid w:val="00435B36"/>
    <w:rsid w:val="00442B24"/>
    <w:rsid w:val="0044444D"/>
    <w:rsid w:val="0044519B"/>
    <w:rsid w:val="00445B35"/>
    <w:rsid w:val="00446659"/>
    <w:rsid w:val="00451BF5"/>
    <w:rsid w:val="00457AB1"/>
    <w:rsid w:val="00457BC0"/>
    <w:rsid w:val="00462996"/>
    <w:rsid w:val="004674B4"/>
    <w:rsid w:val="004B4CAD"/>
    <w:rsid w:val="004B4FDC"/>
    <w:rsid w:val="004B70EA"/>
    <w:rsid w:val="004C3DF1"/>
    <w:rsid w:val="004D2E36"/>
    <w:rsid w:val="00503AB6"/>
    <w:rsid w:val="005047C5"/>
    <w:rsid w:val="00510787"/>
    <w:rsid w:val="00510920"/>
    <w:rsid w:val="00521812"/>
    <w:rsid w:val="00523D2C"/>
    <w:rsid w:val="00531C82"/>
    <w:rsid w:val="005339A8"/>
    <w:rsid w:val="00533FC1"/>
    <w:rsid w:val="0054564B"/>
    <w:rsid w:val="00545A13"/>
    <w:rsid w:val="00546343"/>
    <w:rsid w:val="00557CD3"/>
    <w:rsid w:val="00560D3C"/>
    <w:rsid w:val="0056681D"/>
    <w:rsid w:val="00567DE0"/>
    <w:rsid w:val="005735A5"/>
    <w:rsid w:val="005A5BE0"/>
    <w:rsid w:val="005B12E0"/>
    <w:rsid w:val="005C25A0"/>
    <w:rsid w:val="005D230D"/>
    <w:rsid w:val="005D249D"/>
    <w:rsid w:val="00602F7D"/>
    <w:rsid w:val="00605952"/>
    <w:rsid w:val="00620677"/>
    <w:rsid w:val="00624032"/>
    <w:rsid w:val="00645A56"/>
    <w:rsid w:val="006502A3"/>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21A6"/>
    <w:rsid w:val="00734756"/>
    <w:rsid w:val="0073538B"/>
    <w:rsid w:val="0074109E"/>
    <w:rsid w:val="00741BD0"/>
    <w:rsid w:val="007426E6"/>
    <w:rsid w:val="00746370"/>
    <w:rsid w:val="00763D69"/>
    <w:rsid w:val="00766889"/>
    <w:rsid w:val="00766A0D"/>
    <w:rsid w:val="00767F8C"/>
    <w:rsid w:val="007708D7"/>
    <w:rsid w:val="00780B67"/>
    <w:rsid w:val="007A2B90"/>
    <w:rsid w:val="007B1099"/>
    <w:rsid w:val="007B6E18"/>
    <w:rsid w:val="007D0246"/>
    <w:rsid w:val="007F5873"/>
    <w:rsid w:val="008042A8"/>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2B4B"/>
    <w:rsid w:val="008C2778"/>
    <w:rsid w:val="008C2F62"/>
    <w:rsid w:val="008D020E"/>
    <w:rsid w:val="008D1117"/>
    <w:rsid w:val="008D15A4"/>
    <w:rsid w:val="008F36E4"/>
    <w:rsid w:val="00932A16"/>
    <w:rsid w:val="00933C8B"/>
    <w:rsid w:val="009553EC"/>
    <w:rsid w:val="0097330E"/>
    <w:rsid w:val="00974330"/>
    <w:rsid w:val="0097498C"/>
    <w:rsid w:val="00982766"/>
    <w:rsid w:val="009852C4"/>
    <w:rsid w:val="00985F26"/>
    <w:rsid w:val="0099528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2458B"/>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940B1"/>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67BD2"/>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972A7"/>
    <w:rsid w:val="00EA2839"/>
    <w:rsid w:val="00EB3E91"/>
    <w:rsid w:val="00EC2CB0"/>
    <w:rsid w:val="00EC6894"/>
    <w:rsid w:val="00ED6B12"/>
    <w:rsid w:val="00EE0D3E"/>
    <w:rsid w:val="00EF326D"/>
    <w:rsid w:val="00EF53FE"/>
    <w:rsid w:val="00F04F7E"/>
    <w:rsid w:val="00F245A7"/>
    <w:rsid w:val="00F2643C"/>
    <w:rsid w:val="00F3295A"/>
    <w:rsid w:val="00F34D8E"/>
    <w:rsid w:val="00F3669D"/>
    <w:rsid w:val="00F405F8"/>
    <w:rsid w:val="00F41154"/>
    <w:rsid w:val="00F4700F"/>
    <w:rsid w:val="00F51F7F"/>
    <w:rsid w:val="00F573EA"/>
    <w:rsid w:val="00F57E9D"/>
    <w:rsid w:val="00FA6528"/>
    <w:rsid w:val="00FA7DD1"/>
    <w:rsid w:val="00FC2E17"/>
    <w:rsid w:val="00FC6387"/>
    <w:rsid w:val="00FC6802"/>
    <w:rsid w:val="00FD5C9E"/>
    <w:rsid w:val="00FD70A7"/>
    <w:rsid w:val="00FF09A0"/>
    <w:rsid w:val="025B7418"/>
    <w:rsid w:val="07D20ED3"/>
    <w:rsid w:val="0DBF7F21"/>
    <w:rsid w:val="10907F17"/>
    <w:rsid w:val="13688256"/>
    <w:rsid w:val="1E3BE66C"/>
    <w:rsid w:val="1E93070A"/>
    <w:rsid w:val="1EF43116"/>
    <w:rsid w:val="20F7DF8F"/>
    <w:rsid w:val="239D75B3"/>
    <w:rsid w:val="26AC0B63"/>
    <w:rsid w:val="2D5438F7"/>
    <w:rsid w:val="305994CD"/>
    <w:rsid w:val="33E7AF9A"/>
    <w:rsid w:val="379813AD"/>
    <w:rsid w:val="3995238C"/>
    <w:rsid w:val="3A36C5F1"/>
    <w:rsid w:val="407C7A57"/>
    <w:rsid w:val="4919BA32"/>
    <w:rsid w:val="52BE97B2"/>
    <w:rsid w:val="58C77178"/>
    <w:rsid w:val="61B05563"/>
    <w:rsid w:val="64F5BF3B"/>
    <w:rsid w:val="66CF3AD6"/>
    <w:rsid w:val="6A879F00"/>
    <w:rsid w:val="75DEBA88"/>
    <w:rsid w:val="76BDFD69"/>
    <w:rsid w:val="77AE8A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815BE"/>
  <w15:chartTrackingRefBased/>
  <w15:docId w15:val="{9B5E9E3F-9E7A-4B2B-BCEE-4009D709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FD5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265685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4727812">
      <w:bodyDiv w:val="1"/>
      <w:marLeft w:val="0"/>
      <w:marRight w:val="0"/>
      <w:marTop w:val="0"/>
      <w:marBottom w:val="0"/>
      <w:divBdr>
        <w:top w:val="none" w:sz="0" w:space="0" w:color="auto"/>
        <w:left w:val="none" w:sz="0" w:space="0" w:color="auto"/>
        <w:bottom w:val="none" w:sz="0" w:space="0" w:color="auto"/>
        <w:right w:val="none" w:sz="0" w:space="0" w:color="auto"/>
      </w:divBdr>
    </w:div>
    <w:div w:id="64409248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534631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844179">
      <w:bodyDiv w:val="1"/>
      <w:marLeft w:val="0"/>
      <w:marRight w:val="0"/>
      <w:marTop w:val="0"/>
      <w:marBottom w:val="0"/>
      <w:divBdr>
        <w:top w:val="none" w:sz="0" w:space="0" w:color="auto"/>
        <w:left w:val="none" w:sz="0" w:space="0" w:color="auto"/>
        <w:bottom w:val="none" w:sz="0" w:space="0" w:color="auto"/>
        <w:right w:val="none" w:sz="0" w:space="0" w:color="auto"/>
      </w:divBdr>
    </w:div>
    <w:div w:id="1416128596">
      <w:bodyDiv w:val="1"/>
      <w:marLeft w:val="0"/>
      <w:marRight w:val="0"/>
      <w:marTop w:val="0"/>
      <w:marBottom w:val="0"/>
      <w:divBdr>
        <w:top w:val="none" w:sz="0" w:space="0" w:color="auto"/>
        <w:left w:val="none" w:sz="0" w:space="0" w:color="auto"/>
        <w:bottom w:val="none" w:sz="0" w:space="0" w:color="auto"/>
        <w:right w:val="none" w:sz="0" w:space="0" w:color="auto"/>
      </w:divBdr>
    </w:div>
    <w:div w:id="1932658378">
      <w:bodyDiv w:val="1"/>
      <w:marLeft w:val="0"/>
      <w:marRight w:val="0"/>
      <w:marTop w:val="0"/>
      <w:marBottom w:val="0"/>
      <w:divBdr>
        <w:top w:val="none" w:sz="0" w:space="0" w:color="auto"/>
        <w:left w:val="none" w:sz="0" w:space="0" w:color="auto"/>
        <w:bottom w:val="none" w:sz="0" w:space="0" w:color="auto"/>
        <w:right w:val="none" w:sz="0" w:space="0" w:color="auto"/>
      </w:divBdr>
    </w:div>
    <w:div w:id="2038771585">
      <w:bodyDiv w:val="1"/>
      <w:marLeft w:val="0"/>
      <w:marRight w:val="0"/>
      <w:marTop w:val="0"/>
      <w:marBottom w:val="0"/>
      <w:divBdr>
        <w:top w:val="none" w:sz="0" w:space="0" w:color="auto"/>
        <w:left w:val="none" w:sz="0" w:space="0" w:color="auto"/>
        <w:bottom w:val="none" w:sz="0" w:space="0" w:color="auto"/>
        <w:right w:val="none" w:sz="0" w:space="0" w:color="auto"/>
      </w:divBdr>
    </w:div>
    <w:div w:id="206347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opacs.com/index.php/AJOPA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B011-D6BE-48E5-A179-7D94BC20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115</cp:revision>
  <dcterms:created xsi:type="dcterms:W3CDTF">2025-10-16T17:15:00Z</dcterms:created>
  <dcterms:modified xsi:type="dcterms:W3CDTF">2025-10-22T10:36:00Z</dcterms:modified>
</cp:coreProperties>
</file>