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EC13C" w14:textId="5A72E452" w:rsidR="00C636A6" w:rsidRPr="00C636A6" w:rsidRDefault="00C636A6" w:rsidP="00C636A6">
      <w:pPr>
        <w:spacing w:line="240" w:lineRule="auto"/>
        <w:rPr>
          <w:rFonts w:ascii="Arial" w:hAnsi="Arial" w:cs="Arial"/>
          <w:b/>
          <w:bCs/>
          <w:sz w:val="36"/>
          <w:szCs w:val="36"/>
          <w:u w:val="single"/>
          <w:lang w:val="en-CA"/>
        </w:rPr>
      </w:pPr>
      <w:bookmarkStart w:id="0" w:name="_Hlk209546248"/>
      <w:r w:rsidRPr="00C636A6">
        <w:rPr>
          <w:rFonts w:ascii="Arial" w:hAnsi="Arial" w:cs="Arial"/>
          <w:b/>
          <w:bCs/>
          <w:sz w:val="36"/>
          <w:szCs w:val="36"/>
          <w:u w:val="single"/>
          <w:lang w:val="en-CA"/>
        </w:rPr>
        <w:t>Original Research Article</w:t>
      </w:r>
    </w:p>
    <w:p w14:paraId="7EFBCF8A" w14:textId="013F65CB" w:rsidR="00604541" w:rsidRPr="00422DEE" w:rsidRDefault="00B72E83" w:rsidP="003D5D12">
      <w:pPr>
        <w:spacing w:line="240" w:lineRule="auto"/>
        <w:jc w:val="both"/>
        <w:rPr>
          <w:rFonts w:ascii="Arial" w:hAnsi="Arial" w:cs="Arial"/>
          <w:b/>
          <w:bCs/>
          <w:sz w:val="36"/>
          <w:szCs w:val="36"/>
          <w:lang w:val="en-CA"/>
        </w:rPr>
      </w:pPr>
      <w:r w:rsidRPr="00422DEE">
        <w:rPr>
          <w:rFonts w:ascii="Arial" w:hAnsi="Arial" w:cs="Arial"/>
          <w:b/>
          <w:bCs/>
          <w:sz w:val="36"/>
          <w:szCs w:val="36"/>
          <w:lang w:val="en-CA"/>
        </w:rPr>
        <w:t>Identification by LC-MS of phytoc</w:t>
      </w:r>
      <w:r w:rsidR="00201D7A">
        <w:rPr>
          <w:rFonts w:ascii="Arial" w:hAnsi="Arial" w:cs="Arial"/>
          <w:b/>
          <w:bCs/>
          <w:sz w:val="36"/>
          <w:szCs w:val="36"/>
          <w:lang w:val="en-CA"/>
        </w:rPr>
        <w:t>ompounds</w:t>
      </w:r>
      <w:r w:rsidRPr="00422DEE">
        <w:rPr>
          <w:rFonts w:ascii="Arial" w:hAnsi="Arial" w:cs="Arial"/>
          <w:b/>
          <w:bCs/>
          <w:sz w:val="36"/>
          <w:szCs w:val="36"/>
          <w:lang w:val="en-CA"/>
        </w:rPr>
        <w:t xml:space="preserve"> present in ethanol extracts of </w:t>
      </w:r>
      <w:commentRangeStart w:id="1"/>
      <w:r w:rsidRPr="00422DEE">
        <w:rPr>
          <w:rFonts w:ascii="Arial" w:hAnsi="Arial" w:cs="Arial"/>
          <w:b/>
          <w:bCs/>
          <w:sz w:val="36"/>
          <w:szCs w:val="36"/>
          <w:lang w:val="en-CA"/>
        </w:rPr>
        <w:t xml:space="preserve">crushed and sieved </w:t>
      </w:r>
      <w:commentRangeEnd w:id="1"/>
      <w:r w:rsidR="003D5D12">
        <w:rPr>
          <w:rStyle w:val="CommentReference"/>
        </w:rPr>
        <w:commentReference w:id="1"/>
      </w:r>
      <w:r w:rsidRPr="00422DEE">
        <w:rPr>
          <w:rFonts w:ascii="Arial" w:hAnsi="Arial" w:cs="Arial"/>
          <w:b/>
          <w:bCs/>
          <w:i/>
          <w:iCs/>
          <w:sz w:val="36"/>
          <w:szCs w:val="36"/>
          <w:lang w:val="en-CA"/>
        </w:rPr>
        <w:t>Manihot</w:t>
      </w:r>
      <w:r w:rsidR="003D5D12">
        <w:rPr>
          <w:rFonts w:ascii="Arial" w:hAnsi="Arial" w:cs="Arial"/>
          <w:b/>
          <w:bCs/>
          <w:i/>
          <w:iCs/>
          <w:sz w:val="36"/>
          <w:szCs w:val="36"/>
          <w:lang w:val="en-CA"/>
        </w:rPr>
        <w:t xml:space="preserve"> </w:t>
      </w:r>
      <w:r w:rsidRPr="00422DEE">
        <w:rPr>
          <w:rFonts w:ascii="Arial" w:hAnsi="Arial" w:cs="Arial"/>
          <w:b/>
          <w:bCs/>
          <w:i/>
          <w:iCs/>
          <w:sz w:val="36"/>
          <w:szCs w:val="36"/>
          <w:lang w:val="en-CA"/>
        </w:rPr>
        <w:t>esculenta</w:t>
      </w:r>
      <w:r w:rsidRPr="00422DEE">
        <w:rPr>
          <w:rFonts w:ascii="Arial" w:hAnsi="Arial" w:cs="Arial"/>
          <w:b/>
          <w:bCs/>
          <w:sz w:val="36"/>
          <w:szCs w:val="36"/>
          <w:lang w:val="en-CA"/>
        </w:rPr>
        <w:t xml:space="preserve"> leaves</w:t>
      </w:r>
    </w:p>
    <w:bookmarkEnd w:id="0"/>
    <w:p w14:paraId="6BFD5DF4" w14:textId="7323CE1D" w:rsidR="00F775EF" w:rsidRDefault="00F775EF" w:rsidP="0032719A">
      <w:pPr>
        <w:spacing w:after="0" w:line="240" w:lineRule="auto"/>
        <w:jc w:val="center"/>
        <w:rPr>
          <w:rFonts w:ascii="Arial" w:hAnsi="Arial" w:cs="Arial"/>
          <w:i/>
          <w:iCs/>
          <w:sz w:val="20"/>
          <w:szCs w:val="20"/>
        </w:rPr>
      </w:pPr>
    </w:p>
    <w:p w14:paraId="3FA71171" w14:textId="77777777" w:rsidR="00B6414F" w:rsidRPr="00422DEE" w:rsidRDefault="00B6414F" w:rsidP="0032719A">
      <w:pPr>
        <w:spacing w:after="0" w:line="240" w:lineRule="auto"/>
        <w:jc w:val="center"/>
        <w:rPr>
          <w:rFonts w:ascii="Arial" w:hAnsi="Arial" w:cs="Arial"/>
          <w:i/>
          <w:iCs/>
          <w:sz w:val="20"/>
          <w:szCs w:val="20"/>
        </w:rPr>
      </w:pPr>
    </w:p>
    <w:p w14:paraId="4C1C0B41" w14:textId="062B8D03" w:rsidR="000957BB" w:rsidRPr="00422DEE" w:rsidRDefault="008B713A" w:rsidP="000957BB">
      <w:pPr>
        <w:spacing w:after="0" w:line="276" w:lineRule="auto"/>
        <w:jc w:val="both"/>
        <w:rPr>
          <w:rFonts w:ascii="Arial" w:hAnsi="Arial" w:cs="Arial"/>
          <w:b/>
          <w:bCs/>
        </w:rPr>
      </w:pPr>
      <w:r w:rsidRPr="00422DEE">
        <w:rPr>
          <w:rFonts w:ascii="Arial" w:hAnsi="Arial" w:cs="Arial"/>
          <w:b/>
          <w:bCs/>
        </w:rPr>
        <w:t>ABSTRACT</w:t>
      </w:r>
    </w:p>
    <w:p w14:paraId="424D6652" w14:textId="0A713952" w:rsidR="00B56798" w:rsidRPr="00422DEE" w:rsidRDefault="00B56798" w:rsidP="00CF357E">
      <w:pPr>
        <w:spacing w:after="0" w:line="240" w:lineRule="auto"/>
        <w:jc w:val="both"/>
        <w:rPr>
          <w:rFonts w:ascii="Arial" w:hAnsi="Arial" w:cs="Arial"/>
          <w:sz w:val="20"/>
          <w:szCs w:val="20"/>
          <w:lang w:val="en-CA"/>
        </w:rPr>
      </w:pPr>
      <w:r w:rsidRPr="00422DEE">
        <w:rPr>
          <w:rFonts w:ascii="Arial" w:hAnsi="Arial" w:cs="Arial"/>
          <w:b/>
          <w:bCs/>
          <w:sz w:val="20"/>
          <w:szCs w:val="20"/>
          <w:lang w:val="en-CA"/>
        </w:rPr>
        <w:t>Aims</w:t>
      </w:r>
      <w:r w:rsidRPr="00422DEE">
        <w:rPr>
          <w:rFonts w:ascii="Arial" w:hAnsi="Arial" w:cs="Arial"/>
          <w:sz w:val="20"/>
          <w:szCs w:val="20"/>
          <w:lang w:val="en-CA"/>
        </w:rPr>
        <w:t>: This study aims to identify and characterize, using liquid chromatography-mass spectrometry (LC-MS), the phyto</w:t>
      </w:r>
      <w:r w:rsidR="00751718">
        <w:rPr>
          <w:rFonts w:ascii="Arial" w:hAnsi="Arial" w:cs="Arial"/>
          <w:sz w:val="20"/>
          <w:szCs w:val="20"/>
          <w:lang w:val="en-CA"/>
        </w:rPr>
        <w:t>compounds</w:t>
      </w:r>
      <w:r w:rsidRPr="00422DEE">
        <w:rPr>
          <w:rFonts w:ascii="Arial" w:hAnsi="Arial" w:cs="Arial"/>
          <w:sz w:val="20"/>
          <w:szCs w:val="20"/>
          <w:lang w:val="en-CA"/>
        </w:rPr>
        <w:t xml:space="preserve"> present in ethanol extracts obtained from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with a view to comparing the chemical composition of these two forms of preparation.</w:t>
      </w:r>
    </w:p>
    <w:p w14:paraId="5FEF7A87" w14:textId="693D7115" w:rsidR="00B56798" w:rsidRPr="00422DEE" w:rsidRDefault="00B56798" w:rsidP="00CF357E">
      <w:pPr>
        <w:pStyle w:val="Body"/>
        <w:spacing w:after="0"/>
        <w:rPr>
          <w:rFonts w:ascii="Arial" w:eastAsia="Calibri" w:hAnsi="Arial" w:cs="Arial"/>
        </w:rPr>
      </w:pPr>
      <w:r w:rsidRPr="00422DEE">
        <w:rPr>
          <w:rFonts w:ascii="Arial" w:eastAsia="Calibri" w:hAnsi="Arial" w:cs="Arial"/>
          <w:b/>
        </w:rPr>
        <w:t>Study design:</w:t>
      </w:r>
      <w:r w:rsidRPr="00422DEE">
        <w:rPr>
          <w:rFonts w:ascii="Arial" w:eastAsia="Calibri" w:hAnsi="Arial" w:cs="Arial"/>
        </w:rPr>
        <w:t xml:space="preserve"> </w:t>
      </w:r>
      <w:r w:rsidR="00BC0D13" w:rsidRPr="00422DEE">
        <w:rPr>
          <w:rFonts w:ascii="Arial" w:eastAsia="Calibri" w:hAnsi="Arial" w:cs="Arial"/>
        </w:rPr>
        <w:t xml:space="preserve">The research adopts an experimental, analytical, and comparative design aimed at identifying and comparing the phytochemicals present in the ethanol extracts of the crushed and sieved leaves of </w:t>
      </w:r>
      <w:r w:rsidR="00BC0D13" w:rsidRPr="00422DEE">
        <w:rPr>
          <w:rFonts w:ascii="Arial" w:eastAsia="Calibri" w:hAnsi="Arial" w:cs="Arial"/>
          <w:i/>
          <w:iCs/>
        </w:rPr>
        <w:t>Manihot esculenta</w:t>
      </w:r>
      <w:r w:rsidR="00BC0D13" w:rsidRPr="00422DEE">
        <w:rPr>
          <w:rFonts w:ascii="Arial" w:eastAsia="Calibri" w:hAnsi="Arial" w:cs="Arial"/>
        </w:rPr>
        <w:t xml:space="preserve"> by LC-MS.</w:t>
      </w:r>
      <w:r w:rsidRPr="00422DEE">
        <w:rPr>
          <w:rFonts w:ascii="Arial" w:eastAsia="Calibri" w:hAnsi="Arial" w:cs="Arial"/>
        </w:rPr>
        <w:t xml:space="preserve"> </w:t>
      </w:r>
    </w:p>
    <w:p w14:paraId="013C82D6" w14:textId="5C1C61FC" w:rsidR="00B56798" w:rsidRPr="00422DEE" w:rsidRDefault="00B56798" w:rsidP="00CF357E">
      <w:pPr>
        <w:pStyle w:val="Body"/>
        <w:spacing w:after="0"/>
        <w:rPr>
          <w:rFonts w:ascii="Arial" w:eastAsia="Calibri" w:hAnsi="Arial" w:cs="Arial"/>
        </w:rPr>
      </w:pPr>
      <w:r w:rsidRPr="00422DEE">
        <w:rPr>
          <w:rFonts w:ascii="Arial" w:eastAsia="Calibri" w:hAnsi="Arial" w:cs="Arial"/>
          <w:b/>
        </w:rPr>
        <w:t>Place and Duration of Study:</w:t>
      </w:r>
      <w:r w:rsidR="00BC0D13" w:rsidRPr="00422DEE">
        <w:rPr>
          <w:rFonts w:ascii="Arial" w:eastAsia="Calibri" w:hAnsi="Arial" w:cs="Arial"/>
          <w:b/>
        </w:rPr>
        <w:t xml:space="preserve"> </w:t>
      </w:r>
      <w:r w:rsidR="00BC0D13" w:rsidRPr="00422DEE">
        <w:rPr>
          <w:rFonts w:ascii="Arial" w:eastAsia="Calibri" w:hAnsi="Arial" w:cs="Arial"/>
          <w:bCs/>
        </w:rPr>
        <w:t>Laboratory of Bio-Organic Chemistry and Natural Substances, Nangui ABROGOUA University, Abidjan, Ivory Coast</w:t>
      </w:r>
      <w:r w:rsidRPr="00422DEE">
        <w:rPr>
          <w:rFonts w:ascii="Arial" w:eastAsia="Calibri" w:hAnsi="Arial" w:cs="Arial"/>
        </w:rPr>
        <w:t>, between J</w:t>
      </w:r>
      <w:r w:rsidR="00BC0D13" w:rsidRPr="00422DEE">
        <w:rPr>
          <w:rFonts w:ascii="Arial" w:eastAsia="Calibri" w:hAnsi="Arial" w:cs="Arial"/>
        </w:rPr>
        <w:t>anuary</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 xml:space="preserve"> and </w:t>
      </w:r>
      <w:r w:rsidR="00CF357E" w:rsidRPr="00422DEE">
        <w:rPr>
          <w:rFonts w:ascii="Arial" w:eastAsia="Calibri" w:hAnsi="Arial" w:cs="Arial"/>
        </w:rPr>
        <w:t>September</w:t>
      </w:r>
      <w:r w:rsidRPr="00422DEE">
        <w:rPr>
          <w:rFonts w:ascii="Arial" w:eastAsia="Calibri" w:hAnsi="Arial" w:cs="Arial"/>
        </w:rPr>
        <w:t xml:space="preserve"> 20</w:t>
      </w:r>
      <w:r w:rsidR="00BC0D13" w:rsidRPr="00422DEE">
        <w:rPr>
          <w:rFonts w:ascii="Arial" w:eastAsia="Calibri" w:hAnsi="Arial" w:cs="Arial"/>
        </w:rPr>
        <w:t>25</w:t>
      </w:r>
      <w:r w:rsidRPr="00422DEE">
        <w:rPr>
          <w:rFonts w:ascii="Arial" w:eastAsia="Calibri" w:hAnsi="Arial" w:cs="Arial"/>
        </w:rPr>
        <w:t>.</w:t>
      </w:r>
    </w:p>
    <w:p w14:paraId="4FCD5154" w14:textId="7CEE9616" w:rsidR="008B713A" w:rsidRPr="00422DEE" w:rsidRDefault="00B56798" w:rsidP="00CF357E">
      <w:pPr>
        <w:spacing w:after="0" w:line="240" w:lineRule="auto"/>
        <w:jc w:val="both"/>
        <w:rPr>
          <w:rFonts w:ascii="Arial" w:eastAsia="Calibri" w:hAnsi="Arial" w:cs="Arial"/>
          <w:sz w:val="20"/>
          <w:szCs w:val="20"/>
          <w:lang w:val="en-CA"/>
        </w:rPr>
      </w:pPr>
      <w:r w:rsidRPr="00422DEE">
        <w:rPr>
          <w:rFonts w:ascii="Arial" w:eastAsia="Calibri" w:hAnsi="Arial" w:cs="Arial"/>
          <w:b/>
          <w:bCs/>
          <w:sz w:val="20"/>
          <w:szCs w:val="20"/>
          <w:lang w:val="en-CA"/>
        </w:rPr>
        <w:t>Methodology:</w:t>
      </w:r>
      <w:r w:rsidRPr="00422DEE">
        <w:rPr>
          <w:rFonts w:ascii="Arial" w:eastAsia="Calibri" w:hAnsi="Arial" w:cs="Arial"/>
          <w:sz w:val="20"/>
          <w:szCs w:val="20"/>
          <w:lang w:val="en-CA"/>
        </w:rPr>
        <w:t xml:space="preserve"> </w:t>
      </w:r>
      <w:r w:rsidR="004B3FD4" w:rsidRPr="00422DEE">
        <w:rPr>
          <w:rFonts w:ascii="Arial" w:eastAsia="Calibri" w:hAnsi="Arial" w:cs="Arial"/>
          <w:sz w:val="20"/>
          <w:szCs w:val="20"/>
          <w:lang w:val="en-CA"/>
        </w:rPr>
        <w:t>After drying, the plant material was ground to obtain a powder known as Broyat. This was then sieved using a 1 mm mesh to produce Tamisat. The ethanol extracts were prepared by Soxhlet extraction, using a liquid-liquid contact process. Phytochemical screening was performed using identification tests based on color reactions in test tubes. Finally, the study was completed by LC-MS analysis performed in positive mode.</w:t>
      </w:r>
    </w:p>
    <w:p w14:paraId="6800B5A9" w14:textId="35A8063F" w:rsidR="004B3FD4" w:rsidRPr="00422DEE" w:rsidRDefault="004B3FD4" w:rsidP="00CF357E">
      <w:pPr>
        <w:spacing w:after="0" w:line="240" w:lineRule="auto"/>
        <w:jc w:val="both"/>
        <w:rPr>
          <w:rFonts w:ascii="Arial" w:hAnsi="Arial" w:cs="Arial"/>
          <w:sz w:val="20"/>
          <w:szCs w:val="20"/>
          <w:lang w:val="en-CA"/>
        </w:rPr>
      </w:pPr>
      <w:r w:rsidRPr="00422DEE">
        <w:rPr>
          <w:rFonts w:ascii="Arial" w:eastAsia="Calibri" w:hAnsi="Arial" w:cs="Arial"/>
          <w:b/>
          <w:bCs/>
          <w:sz w:val="20"/>
          <w:szCs w:val="20"/>
          <w:lang w:val="en-CA"/>
        </w:rPr>
        <w:t>Results</w:t>
      </w:r>
      <w:r w:rsidRPr="00422DEE">
        <w:rPr>
          <w:rFonts w:ascii="Arial" w:eastAsia="Calibri" w:hAnsi="Arial" w:cs="Arial"/>
          <w:sz w:val="20"/>
          <w:szCs w:val="20"/>
          <w:lang w:val="en-CA"/>
        </w:rPr>
        <w:t xml:space="preserve">: </w:t>
      </w:r>
      <w:r w:rsidR="00CF357E" w:rsidRPr="00422DEE">
        <w:rPr>
          <w:rFonts w:ascii="Arial" w:eastAsia="Calibri" w:hAnsi="Arial" w:cs="Arial"/>
          <w:sz w:val="20"/>
          <w:szCs w:val="20"/>
          <w:lang w:val="en-CA"/>
        </w:rPr>
        <w:t xml:space="preserve">Qualitative phytochemical screening revealed the presence of polyphenols, flavonoids, coumarins, tannins, and sterols/terpenes in both matrices, confirming the chemical richness of the species. LC-MS analysis then revealed six bioactive compounds in the </w:t>
      </w:r>
      <w:proofErr w:type="spellStart"/>
      <w:r w:rsidR="00CF357E" w:rsidRPr="00422DEE">
        <w:rPr>
          <w:rFonts w:ascii="Arial" w:eastAsia="Calibri" w:hAnsi="Arial" w:cs="Arial"/>
          <w:sz w:val="20"/>
          <w:szCs w:val="20"/>
          <w:lang w:val="en-CA"/>
        </w:rPr>
        <w:t>Broyat</w:t>
      </w:r>
      <w:proofErr w:type="spellEnd"/>
      <w:r w:rsidR="00CF357E" w:rsidRPr="00422DEE">
        <w:rPr>
          <w:rFonts w:ascii="Arial" w:eastAsia="Calibri" w:hAnsi="Arial" w:cs="Arial"/>
          <w:sz w:val="20"/>
          <w:szCs w:val="20"/>
          <w:lang w:val="en-CA"/>
        </w:rPr>
        <w:t xml:space="preserve">, including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rutin, </w:t>
      </w:r>
      <w:proofErr w:type="spellStart"/>
      <w:r w:rsidR="00CF357E" w:rsidRPr="00422DEE">
        <w:rPr>
          <w:rFonts w:ascii="Arial" w:eastAsia="Calibri" w:hAnsi="Arial" w:cs="Arial"/>
          <w:sz w:val="20"/>
          <w:szCs w:val="20"/>
          <w:lang w:val="en-CA"/>
        </w:rPr>
        <w:t>nicotiflorin</w:t>
      </w:r>
      <w:proofErr w:type="spellEnd"/>
      <w:r w:rsidR="00CF357E" w:rsidRPr="00422DEE">
        <w:rPr>
          <w:rFonts w:ascii="Arial" w:eastAsia="Calibri" w:hAnsi="Arial" w:cs="Arial"/>
          <w:sz w:val="20"/>
          <w:szCs w:val="20"/>
          <w:lang w:val="en-CA"/>
        </w:rPr>
        <w:t xml:space="preserve">, caffeic acid, and gallic acid, while the Tamisat had a more limited composition, notably lacking hydroxycoumarins such as </w:t>
      </w:r>
      <w:proofErr w:type="spellStart"/>
      <w:r w:rsidR="00CF357E" w:rsidRPr="00422DEE">
        <w:rPr>
          <w:rFonts w:ascii="Arial" w:eastAsia="Calibri" w:hAnsi="Arial" w:cs="Arial"/>
          <w:sz w:val="20"/>
          <w:szCs w:val="20"/>
          <w:lang w:val="en-CA"/>
        </w:rPr>
        <w:t>scopoletin</w:t>
      </w:r>
      <w:proofErr w:type="spellEnd"/>
      <w:r w:rsidR="00CF357E" w:rsidRPr="00422DEE">
        <w:rPr>
          <w:rFonts w:ascii="Arial" w:eastAsia="Calibri" w:hAnsi="Arial" w:cs="Arial"/>
          <w:sz w:val="20"/>
          <w:szCs w:val="20"/>
          <w:lang w:val="en-CA"/>
        </w:rPr>
        <w:t xml:space="preserve"> and </w:t>
      </w:r>
      <w:proofErr w:type="spellStart"/>
      <w:r w:rsidR="00CF357E" w:rsidRPr="00422DEE">
        <w:rPr>
          <w:rFonts w:ascii="Arial" w:eastAsia="Calibri" w:hAnsi="Arial" w:cs="Arial"/>
          <w:sz w:val="20"/>
          <w:szCs w:val="20"/>
          <w:lang w:val="en-CA"/>
        </w:rPr>
        <w:t>scopolin</w:t>
      </w:r>
      <w:proofErr w:type="spellEnd"/>
      <w:r w:rsidR="00CF357E" w:rsidRPr="00422DEE">
        <w:rPr>
          <w:rFonts w:ascii="Arial" w:eastAsia="Calibri" w:hAnsi="Arial" w:cs="Arial"/>
          <w:sz w:val="20"/>
          <w:szCs w:val="20"/>
          <w:lang w:val="en-CA"/>
        </w:rPr>
        <w:t xml:space="preserve">. </w:t>
      </w:r>
    </w:p>
    <w:p w14:paraId="7DF21DA6" w14:textId="30AE88D1" w:rsidR="00CF357E" w:rsidRPr="00422DEE" w:rsidRDefault="00CF357E" w:rsidP="00CF357E">
      <w:pPr>
        <w:spacing w:after="0" w:line="240" w:lineRule="auto"/>
        <w:jc w:val="both"/>
        <w:rPr>
          <w:rFonts w:ascii="Arial" w:hAnsi="Arial" w:cs="Arial"/>
          <w:sz w:val="20"/>
          <w:szCs w:val="20"/>
          <w:lang w:val="en-CA"/>
        </w:rPr>
      </w:pPr>
      <w:r w:rsidRPr="00422DEE">
        <w:rPr>
          <w:rFonts w:ascii="Arial" w:hAnsi="Arial" w:cs="Arial"/>
          <w:b/>
          <w:bCs/>
          <w:sz w:val="20"/>
          <w:szCs w:val="20"/>
          <w:lang w:val="en-CA"/>
        </w:rPr>
        <w:t>Conclusion</w:t>
      </w:r>
      <w:r w:rsidRPr="00422DEE">
        <w:rPr>
          <w:rFonts w:ascii="Arial" w:hAnsi="Arial" w:cs="Arial"/>
          <w:sz w:val="20"/>
          <w:szCs w:val="20"/>
          <w:lang w:val="en-CA"/>
        </w:rPr>
        <w:t xml:space="preserve">: These results highlight the influence of preparation methods on the metabolic profile obtained. Functionally, the compounds identified are known for their antioxidant, anti-inflammatory, and antidiabetic properties, thus giving </w:t>
      </w:r>
      <w:r w:rsidRPr="00422DEE">
        <w:rPr>
          <w:rFonts w:ascii="Arial" w:hAnsi="Arial" w:cs="Arial"/>
          <w:i/>
          <w:iCs/>
          <w:sz w:val="20"/>
          <w:szCs w:val="20"/>
          <w:lang w:val="en-CA"/>
        </w:rPr>
        <w:t>M. esculenta</w:t>
      </w:r>
      <w:r w:rsidRPr="00422DEE">
        <w:rPr>
          <w:rFonts w:ascii="Arial" w:hAnsi="Arial" w:cs="Arial"/>
          <w:sz w:val="20"/>
          <w:szCs w:val="20"/>
          <w:lang w:val="en-CA"/>
        </w:rPr>
        <w:t xml:space="preserve"> leaves potential interest for biomedical and nutritional applications.</w:t>
      </w:r>
    </w:p>
    <w:p w14:paraId="3CA79C13" w14:textId="7F688D39" w:rsidR="007B34D8" w:rsidRPr="00422DEE" w:rsidRDefault="008B713A" w:rsidP="00CF357E">
      <w:pPr>
        <w:spacing w:line="240" w:lineRule="auto"/>
        <w:jc w:val="both"/>
        <w:rPr>
          <w:rFonts w:ascii="Arial" w:hAnsi="Arial" w:cs="Arial"/>
          <w:i/>
          <w:iCs/>
          <w:sz w:val="20"/>
          <w:szCs w:val="20"/>
          <w:lang w:val="en-CA"/>
        </w:rPr>
      </w:pPr>
      <w:r w:rsidRPr="00422DEE">
        <w:rPr>
          <w:rFonts w:ascii="Arial" w:hAnsi="Arial" w:cs="Arial"/>
          <w:i/>
          <w:iCs/>
          <w:sz w:val="20"/>
          <w:szCs w:val="20"/>
          <w:lang w:val="en-CA"/>
        </w:rPr>
        <w:t>Keywords: phytoc</w:t>
      </w:r>
      <w:r w:rsidR="00751718">
        <w:rPr>
          <w:rFonts w:ascii="Arial" w:hAnsi="Arial" w:cs="Arial"/>
          <w:i/>
          <w:iCs/>
          <w:sz w:val="20"/>
          <w:szCs w:val="20"/>
          <w:lang w:val="en-CA"/>
        </w:rPr>
        <w:t>ompounds</w:t>
      </w:r>
      <w:r w:rsidRPr="00422DEE">
        <w:rPr>
          <w:rFonts w:ascii="Arial" w:hAnsi="Arial" w:cs="Arial"/>
          <w:i/>
          <w:iCs/>
          <w:sz w:val="20"/>
          <w:szCs w:val="20"/>
          <w:lang w:val="en-CA"/>
        </w:rPr>
        <w:t xml:space="preserve">, </w:t>
      </w:r>
      <w:r w:rsidR="00751718">
        <w:rPr>
          <w:rFonts w:ascii="Arial" w:hAnsi="Arial" w:cs="Arial"/>
          <w:i/>
          <w:iCs/>
          <w:sz w:val="20"/>
          <w:szCs w:val="20"/>
          <w:lang w:val="en-CA"/>
        </w:rPr>
        <w:t>Broyat</w:t>
      </w:r>
      <w:r w:rsidRPr="00422DEE">
        <w:rPr>
          <w:rFonts w:ascii="Arial" w:hAnsi="Arial" w:cs="Arial"/>
          <w:i/>
          <w:iCs/>
          <w:sz w:val="20"/>
          <w:szCs w:val="20"/>
          <w:lang w:val="en-CA"/>
        </w:rPr>
        <w:t xml:space="preserve">, </w:t>
      </w:r>
      <w:r w:rsidR="00751718">
        <w:rPr>
          <w:rFonts w:ascii="Arial" w:hAnsi="Arial" w:cs="Arial"/>
          <w:i/>
          <w:iCs/>
          <w:sz w:val="20"/>
          <w:szCs w:val="20"/>
          <w:lang w:val="en-CA"/>
        </w:rPr>
        <w:t>Tamisat</w:t>
      </w:r>
      <w:r w:rsidRPr="00422DEE">
        <w:rPr>
          <w:rFonts w:ascii="Arial" w:hAnsi="Arial" w:cs="Arial"/>
          <w:i/>
          <w:iCs/>
          <w:sz w:val="20"/>
          <w:szCs w:val="20"/>
          <w:lang w:val="en-CA"/>
        </w:rPr>
        <w:t>, LC-MS analysis</w:t>
      </w:r>
      <w:r w:rsidR="000957BB" w:rsidRPr="00422DEE">
        <w:rPr>
          <w:rFonts w:ascii="Arial" w:hAnsi="Arial" w:cs="Arial"/>
          <w:i/>
          <w:iCs/>
          <w:sz w:val="20"/>
          <w:szCs w:val="20"/>
          <w:lang w:val="en-CA"/>
        </w:rPr>
        <w:t>.</w:t>
      </w:r>
      <w:r w:rsidR="00B56798" w:rsidRPr="00422DEE">
        <w:rPr>
          <w:rFonts w:ascii="Arial" w:hAnsi="Arial" w:cs="Arial"/>
          <w:i/>
          <w:iCs/>
          <w:sz w:val="20"/>
          <w:szCs w:val="20"/>
          <w:lang w:val="en-CA"/>
        </w:rPr>
        <w:t xml:space="preserve"> </w:t>
      </w:r>
    </w:p>
    <w:p w14:paraId="2BE7A55C" w14:textId="6DC9B672" w:rsidR="008E70E7" w:rsidRPr="00422DEE" w:rsidRDefault="00A939CD" w:rsidP="000106CA">
      <w:pPr>
        <w:pStyle w:val="ListParagraph"/>
        <w:numPr>
          <w:ilvl w:val="0"/>
          <w:numId w:val="5"/>
        </w:numPr>
        <w:spacing w:before="240" w:line="276" w:lineRule="auto"/>
        <w:jc w:val="both"/>
        <w:rPr>
          <w:rFonts w:ascii="Arial" w:hAnsi="Arial" w:cs="Arial"/>
          <w:b/>
          <w:bCs/>
        </w:rPr>
      </w:pPr>
      <w:r w:rsidRPr="00422DEE">
        <w:rPr>
          <w:rFonts w:ascii="Arial" w:hAnsi="Arial" w:cs="Arial"/>
          <w:b/>
          <w:bCs/>
        </w:rPr>
        <w:t>INTRODUCTION</w:t>
      </w:r>
      <w:r w:rsidR="00930D19" w:rsidRPr="00422DEE">
        <w:rPr>
          <w:rFonts w:ascii="Arial" w:hAnsi="Arial" w:cs="Arial"/>
          <w:b/>
          <w:bCs/>
        </w:rPr>
        <w:t xml:space="preserve"> </w:t>
      </w:r>
    </w:p>
    <w:p w14:paraId="4FF069A3" w14:textId="2454B20E" w:rsidR="00930D19" w:rsidRPr="00422DEE" w:rsidRDefault="00186E5C" w:rsidP="00233F99">
      <w:pPr>
        <w:spacing w:after="0" w:line="276" w:lineRule="auto"/>
        <w:ind w:firstLine="0"/>
        <w:jc w:val="both"/>
        <w:rPr>
          <w:rFonts w:ascii="Arial" w:eastAsia="Times New Roman" w:hAnsi="Arial" w:cs="Arial"/>
          <w:sz w:val="20"/>
          <w:szCs w:val="20"/>
          <w:lang w:val="en-CA" w:eastAsia="fr-CA"/>
        </w:rPr>
      </w:pPr>
      <w:bookmarkStart w:id="2" w:name="_Hlk209547413"/>
      <w:r w:rsidRPr="00422DEE">
        <w:rPr>
          <w:rFonts w:ascii="Arial" w:eastAsia="Times New Roman" w:hAnsi="Arial" w:cs="Arial"/>
          <w:sz w:val="20"/>
          <w:szCs w:val="20"/>
          <w:lang w:val="en-CA" w:eastAsia="fr-CA"/>
        </w:rPr>
        <w:t>Extraction is a key step in the study of organic compounds derived from plants. Over time, numerous methods and techniques have been developed to obtain extracts concentrated in bioactive compounds. The effectiveness of this operation depends on several parameters, including the nature of the solvent, temperature, solid/liquid ratio, pH, pressure, number of extraction cycles, and particle size of the plant materials (</w:t>
      </w:r>
      <w:r w:rsidRPr="00422DEE">
        <w:rPr>
          <w:rFonts w:ascii="Arial" w:eastAsia="Times New Roman" w:hAnsi="Arial" w:cs="Arial"/>
          <w:b/>
          <w:bCs/>
          <w:sz w:val="20"/>
          <w:szCs w:val="20"/>
          <w:lang w:val="en-CA" w:eastAsia="fr-CA"/>
        </w:rPr>
        <w:t>Azmir et al., 2013</w:t>
      </w:r>
      <w:r w:rsidRPr="00422DEE">
        <w:rPr>
          <w:rFonts w:ascii="Arial" w:eastAsia="Times New Roman" w:hAnsi="Arial" w:cs="Arial"/>
          <w:sz w:val="20"/>
          <w:szCs w:val="20"/>
          <w:lang w:val="en-CA" w:eastAsia="fr-CA"/>
        </w:rPr>
        <w:t xml:space="preserve">). The latter, which corresponds to particle size, refers here to the particles obtained after grinding the plant organs and then sieving them. Grinding generates heterogeneous particles, which can be classified according to their size by sieving. In an effort to optimize the extraction of specialized metabolites, some researchers favor the use of Broyat, while others prefer Tamisat. A phytochemical and biological study conducted on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revealed that Broyat yields a higher number of extractable phytochemicals, regardless of the solvent or species considered. However, Tamisat concentrates more compounds of interest, resulting in higher antioxidant activity (DPPH test) and antibacterial action against </w:t>
      </w:r>
      <w:r w:rsidRPr="00422DEE">
        <w:rPr>
          <w:rFonts w:ascii="Arial" w:eastAsia="Times New Roman" w:hAnsi="Arial" w:cs="Arial"/>
          <w:i/>
          <w:iCs/>
          <w:sz w:val="20"/>
          <w:szCs w:val="20"/>
          <w:lang w:val="en-CA" w:eastAsia="fr-CA"/>
        </w:rPr>
        <w:t>Staphylococcus aureus</w:t>
      </w:r>
      <w:r w:rsidRPr="00422DEE">
        <w:rPr>
          <w:rFonts w:ascii="Arial" w:eastAsia="Times New Roman" w:hAnsi="Arial" w:cs="Arial"/>
          <w:sz w:val="20"/>
          <w:szCs w:val="20"/>
          <w:lang w:val="en-CA" w:eastAsia="fr-CA"/>
        </w:rPr>
        <w:t xml:space="preserve"> than Broyat from the same species (</w:t>
      </w:r>
      <w:proofErr w:type="spellStart"/>
      <w:r w:rsidRPr="00422DEE">
        <w:rPr>
          <w:rFonts w:ascii="Arial" w:eastAsia="Times New Roman" w:hAnsi="Arial" w:cs="Arial"/>
          <w:b/>
          <w:bCs/>
          <w:sz w:val="20"/>
          <w:szCs w:val="20"/>
          <w:lang w:val="en-CA" w:eastAsia="fr-CA"/>
        </w:rPr>
        <w:t>N'guessan</w:t>
      </w:r>
      <w:proofErr w:type="spellEnd"/>
      <w:r w:rsidRPr="00422DEE">
        <w:rPr>
          <w:rFonts w:ascii="Arial" w:eastAsia="Times New Roman" w:hAnsi="Arial" w:cs="Arial"/>
          <w:b/>
          <w:bCs/>
          <w:sz w:val="20"/>
          <w:szCs w:val="20"/>
          <w:lang w:val="en-CA" w:eastAsia="fr-CA"/>
        </w:rPr>
        <w:t xml:space="preserve"> et al., 2024</w:t>
      </w:r>
      <w:r w:rsidRPr="00422DEE">
        <w:rPr>
          <w:rFonts w:ascii="Arial" w:eastAsia="Times New Roman" w:hAnsi="Arial" w:cs="Arial"/>
          <w:sz w:val="20"/>
          <w:szCs w:val="20"/>
          <w:lang w:val="en-CA" w:eastAsia="fr-CA"/>
        </w:rPr>
        <w:t xml:space="preserve">). The present study aims to identify, by LC-MS analysis, the active phytochemicals present in the pulverized and sieved leaves of </w:t>
      </w:r>
      <w:r w:rsidRPr="00422DEE">
        <w:rPr>
          <w:rFonts w:ascii="Arial" w:eastAsia="Times New Roman" w:hAnsi="Arial" w:cs="Arial"/>
          <w:i/>
          <w:iCs/>
          <w:sz w:val="20"/>
          <w:szCs w:val="20"/>
          <w:lang w:val="en-CA" w:eastAsia="fr-CA"/>
        </w:rPr>
        <w:t>Manihot esculenta</w:t>
      </w:r>
      <w:r w:rsidR="00930D19" w:rsidRPr="00422DEE">
        <w:rPr>
          <w:rFonts w:ascii="Arial" w:eastAsia="Times New Roman" w:hAnsi="Arial" w:cs="Arial"/>
          <w:sz w:val="20"/>
          <w:szCs w:val="20"/>
          <w:lang w:val="en-CA" w:eastAsia="fr-CA"/>
        </w:rPr>
        <w:t>.</w:t>
      </w:r>
    </w:p>
    <w:bookmarkEnd w:id="2"/>
    <w:p w14:paraId="15C31113" w14:textId="2937B45B" w:rsidR="00930D19" w:rsidRPr="00422DEE" w:rsidRDefault="00186E5C" w:rsidP="00A939CD">
      <w:pPr>
        <w:pStyle w:val="ListParagraph"/>
        <w:numPr>
          <w:ilvl w:val="0"/>
          <w:numId w:val="5"/>
        </w:numPr>
        <w:spacing w:before="240" w:line="360" w:lineRule="auto"/>
        <w:jc w:val="both"/>
        <w:rPr>
          <w:rFonts w:ascii="Arial" w:eastAsia="Times New Roman" w:hAnsi="Arial" w:cs="Arial"/>
          <w:b/>
          <w:bCs/>
          <w:lang w:eastAsia="fr-CA"/>
        </w:rPr>
      </w:pPr>
      <w:r w:rsidRPr="00422DEE">
        <w:rPr>
          <w:rFonts w:ascii="Arial" w:eastAsia="Times New Roman" w:hAnsi="Arial" w:cs="Arial"/>
          <w:b/>
          <w:bCs/>
          <w:lang w:eastAsia="fr-CA"/>
        </w:rPr>
        <w:t>MATERIAL AND METHODS</w:t>
      </w:r>
    </w:p>
    <w:p w14:paraId="1A433F73" w14:textId="4351B9EA" w:rsidR="00CC5669" w:rsidRPr="00422DEE" w:rsidRDefault="00930D19" w:rsidP="00CC5669">
      <w:pPr>
        <w:pStyle w:val="ListParagraph"/>
        <w:numPr>
          <w:ilvl w:val="1"/>
          <w:numId w:val="8"/>
        </w:numPr>
        <w:spacing w:before="240" w:after="0" w:line="360" w:lineRule="auto"/>
        <w:jc w:val="both"/>
        <w:rPr>
          <w:rFonts w:ascii="Arial" w:eastAsia="Times New Roman" w:hAnsi="Arial" w:cs="Arial"/>
          <w:b/>
          <w:bCs/>
          <w:lang w:eastAsia="fr-CA"/>
        </w:rPr>
      </w:pPr>
      <w:proofErr w:type="spellStart"/>
      <w:r w:rsidRPr="00422DEE">
        <w:rPr>
          <w:rFonts w:ascii="Arial" w:eastAsia="Times New Roman" w:hAnsi="Arial" w:cs="Arial"/>
          <w:b/>
          <w:bCs/>
          <w:lang w:eastAsia="fr-CA"/>
        </w:rPr>
        <w:t>Mat</w:t>
      </w:r>
      <w:r w:rsidR="00186E5C" w:rsidRPr="00422DEE">
        <w:rPr>
          <w:rFonts w:ascii="Arial" w:eastAsia="Times New Roman" w:hAnsi="Arial" w:cs="Arial"/>
          <w:b/>
          <w:bCs/>
          <w:lang w:eastAsia="fr-CA"/>
        </w:rPr>
        <w:t>erial</w:t>
      </w:r>
      <w:proofErr w:type="spellEnd"/>
    </w:p>
    <w:p w14:paraId="374D5B2D" w14:textId="5CB34C8C" w:rsidR="00CC5669" w:rsidRPr="00422DEE" w:rsidRDefault="00CC5669" w:rsidP="00CC5669">
      <w:pPr>
        <w:spacing w:after="0" w:line="360" w:lineRule="auto"/>
        <w:ind w:firstLine="0"/>
        <w:jc w:val="both"/>
        <w:rPr>
          <w:rFonts w:ascii="Arial" w:eastAsia="Times New Roman" w:hAnsi="Arial" w:cs="Arial"/>
          <w:b/>
          <w:bCs/>
          <w:sz w:val="20"/>
          <w:szCs w:val="20"/>
          <w:u w:val="single"/>
          <w:lang w:eastAsia="fr-CA"/>
        </w:rPr>
      </w:pPr>
      <w:r w:rsidRPr="00422DEE">
        <w:rPr>
          <w:rFonts w:ascii="Arial" w:eastAsia="Times New Roman" w:hAnsi="Arial" w:cs="Arial"/>
          <w:b/>
          <w:bCs/>
          <w:sz w:val="20"/>
          <w:szCs w:val="20"/>
          <w:u w:val="single"/>
          <w:lang w:eastAsia="fr-CA"/>
        </w:rPr>
        <w:t xml:space="preserve">2.1.1 </w:t>
      </w:r>
      <w:r w:rsidR="00186E5C" w:rsidRPr="00422DEE">
        <w:rPr>
          <w:rFonts w:ascii="Arial" w:eastAsia="Times New Roman" w:hAnsi="Arial" w:cs="Arial"/>
          <w:b/>
          <w:bCs/>
          <w:sz w:val="20"/>
          <w:szCs w:val="20"/>
          <w:u w:val="single"/>
          <w:lang w:eastAsia="fr-CA"/>
        </w:rPr>
        <w:t xml:space="preserve">Plant </w:t>
      </w:r>
      <w:proofErr w:type="spellStart"/>
      <w:r w:rsidR="00186E5C" w:rsidRPr="00422DEE">
        <w:rPr>
          <w:rFonts w:ascii="Arial" w:eastAsia="Times New Roman" w:hAnsi="Arial" w:cs="Arial"/>
          <w:b/>
          <w:bCs/>
          <w:sz w:val="20"/>
          <w:szCs w:val="20"/>
          <w:u w:val="single"/>
          <w:lang w:eastAsia="fr-CA"/>
        </w:rPr>
        <w:t>material</w:t>
      </w:r>
      <w:proofErr w:type="spellEnd"/>
    </w:p>
    <w:p w14:paraId="19BCC5A2" w14:textId="61BA9438" w:rsidR="003E2FB4" w:rsidRPr="00422DEE" w:rsidRDefault="00186E5C" w:rsidP="00A939CD">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lastRenderedPageBreak/>
        <w:t xml:space="preserve">The plant material used consists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harvested at the Nangui ABROGOUA University (UNA) site in Abidjan, Ivory Coast</w:t>
      </w:r>
      <w:commentRangeStart w:id="3"/>
      <w:r w:rsidRPr="00422DEE">
        <w:rPr>
          <w:rFonts w:ascii="Arial" w:hAnsi="Arial" w:cs="Arial"/>
          <w:sz w:val="20"/>
          <w:szCs w:val="20"/>
          <w:lang w:val="en-CA"/>
        </w:rPr>
        <w:t xml:space="preserve">. Botanical identification was carried out by </w:t>
      </w:r>
      <w:commentRangeEnd w:id="3"/>
      <w:r w:rsidR="003D5D12">
        <w:rPr>
          <w:rStyle w:val="CommentReference"/>
        </w:rPr>
        <w:commentReference w:id="3"/>
      </w:r>
      <w:r w:rsidRPr="00422DEE">
        <w:rPr>
          <w:rFonts w:ascii="Arial" w:hAnsi="Arial" w:cs="Arial"/>
          <w:sz w:val="20"/>
          <w:szCs w:val="20"/>
          <w:lang w:val="en-CA"/>
        </w:rPr>
        <w:t xml:space="preserve">comparison with specimens from the </w:t>
      </w:r>
      <w:commentRangeStart w:id="4"/>
      <w:r w:rsidRPr="00422DEE">
        <w:rPr>
          <w:rFonts w:ascii="Arial" w:hAnsi="Arial" w:cs="Arial"/>
          <w:sz w:val="20"/>
          <w:szCs w:val="20"/>
          <w:lang w:val="en-CA"/>
        </w:rPr>
        <w:t xml:space="preserve">herbarium of the National Floristic Center (CNF) at Félix Houphouët-Boigny </w:t>
      </w:r>
      <w:commentRangeEnd w:id="4"/>
      <w:r w:rsidR="003D5D12">
        <w:rPr>
          <w:rStyle w:val="CommentReference"/>
        </w:rPr>
        <w:commentReference w:id="4"/>
      </w:r>
      <w:r w:rsidRPr="00422DEE">
        <w:rPr>
          <w:rFonts w:ascii="Arial" w:hAnsi="Arial" w:cs="Arial"/>
          <w:sz w:val="20"/>
          <w:szCs w:val="20"/>
          <w:lang w:val="en-CA"/>
        </w:rPr>
        <w:t>University (</w:t>
      </w:r>
      <w:proofErr w:type="spellStart"/>
      <w:r w:rsidRPr="00422DEE">
        <w:rPr>
          <w:rFonts w:ascii="Arial" w:hAnsi="Arial" w:cs="Arial"/>
          <w:sz w:val="20"/>
          <w:szCs w:val="20"/>
          <w:lang w:val="en-CA"/>
        </w:rPr>
        <w:t>Cocody</w:t>
      </w:r>
      <w:proofErr w:type="spellEnd"/>
      <w:r w:rsidRPr="00422DEE">
        <w:rPr>
          <w:rFonts w:ascii="Arial" w:hAnsi="Arial" w:cs="Arial"/>
          <w:sz w:val="20"/>
          <w:szCs w:val="20"/>
          <w:lang w:val="en-CA"/>
        </w:rPr>
        <w:t>, Abidjan). After harvesting, the leaves were carefully cleaned and then dried successively: two days away from sunlight in a ventilated room, seven days in an air-conditioned room at 18°C, and finally three days in an oven set at 45°C</w:t>
      </w:r>
      <w:r w:rsidR="003E2FB4" w:rsidRPr="00422DEE">
        <w:rPr>
          <w:rFonts w:ascii="Arial" w:hAnsi="Arial" w:cs="Arial"/>
          <w:sz w:val="20"/>
          <w:szCs w:val="20"/>
          <w:lang w:val="en-CA"/>
        </w:rPr>
        <w:t>.</w:t>
      </w:r>
    </w:p>
    <w:p w14:paraId="5EB0E544" w14:textId="34AFEA23" w:rsidR="00996F83"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2.1.2 </w:t>
      </w:r>
      <w:proofErr w:type="spellStart"/>
      <w:r w:rsidR="00F07353" w:rsidRPr="00422DEE">
        <w:rPr>
          <w:rFonts w:ascii="Arial" w:hAnsi="Arial" w:cs="Arial"/>
          <w:b/>
          <w:iCs/>
          <w:color w:val="000000" w:themeColor="text1"/>
          <w:sz w:val="20"/>
          <w:szCs w:val="20"/>
          <w:u w:val="single"/>
        </w:rPr>
        <w:t>Technical</w:t>
      </w:r>
      <w:proofErr w:type="spellEnd"/>
      <w:r w:rsidR="00F07353" w:rsidRPr="00422DEE">
        <w:rPr>
          <w:rFonts w:ascii="Arial" w:hAnsi="Arial" w:cs="Arial"/>
          <w:b/>
          <w:iCs/>
          <w:color w:val="000000" w:themeColor="text1"/>
          <w:sz w:val="20"/>
          <w:szCs w:val="20"/>
          <w:u w:val="single"/>
        </w:rPr>
        <w:t xml:space="preserve"> </w:t>
      </w:r>
      <w:proofErr w:type="spellStart"/>
      <w:r w:rsidR="00F07353" w:rsidRPr="00422DEE">
        <w:rPr>
          <w:rFonts w:ascii="Arial" w:hAnsi="Arial" w:cs="Arial"/>
          <w:b/>
          <w:iCs/>
          <w:color w:val="000000" w:themeColor="text1"/>
          <w:sz w:val="20"/>
          <w:szCs w:val="20"/>
          <w:u w:val="single"/>
        </w:rPr>
        <w:t>equipment</w:t>
      </w:r>
      <w:proofErr w:type="spellEnd"/>
    </w:p>
    <w:p w14:paraId="6D0ADE92" w14:textId="069CDF52" w:rsidR="005C41BB" w:rsidRPr="00422DEE" w:rsidRDefault="00F07353" w:rsidP="00233F99">
      <w:pPr>
        <w:spacing w:after="0" w:line="276" w:lineRule="auto"/>
        <w:ind w:firstLine="0"/>
        <w:jc w:val="both"/>
        <w:rPr>
          <w:rFonts w:ascii="Arial" w:hAnsi="Arial" w:cs="Arial"/>
          <w:bCs/>
          <w:iCs/>
          <w:color w:val="000000" w:themeColor="text1"/>
          <w:sz w:val="20"/>
          <w:szCs w:val="20"/>
          <w:lang w:val="en-CA"/>
        </w:rPr>
      </w:pPr>
      <w:r w:rsidRPr="00422DEE">
        <w:rPr>
          <w:rFonts w:ascii="Arial" w:hAnsi="Arial" w:cs="Arial"/>
          <w:bCs/>
          <w:iCs/>
          <w:color w:val="000000" w:themeColor="text1"/>
          <w:sz w:val="20"/>
          <w:szCs w:val="20"/>
          <w:lang w:val="en-CA"/>
        </w:rPr>
        <w:t>The technical equipment consists of an electric grinder (Nutri Blitzer GS 158-V1457), a rotary evaporator (BÜCHI type EL-131), a Soxhlet extractor, and a liquid chromatograph (Agilent 1260 Infinity) coupled with a mass spectrometer (Agilent 6530 Q-TOF-MS). Mass Hunter Workstation is software for analyzing spectrometric data (HPLC-ESI-MS) provided by the Agilent Quadrupole Time Of Flight (Q-TOF) device, Q-TOF 6200, TOF/6500 series Q TOF B.08.00 (B8058.0)</w:t>
      </w:r>
      <w:r w:rsidR="005F697A" w:rsidRPr="00422DEE">
        <w:rPr>
          <w:rFonts w:ascii="Arial" w:hAnsi="Arial" w:cs="Arial"/>
          <w:bCs/>
          <w:iCs/>
          <w:color w:val="000000" w:themeColor="text1"/>
          <w:sz w:val="20"/>
          <w:szCs w:val="20"/>
          <w:lang w:val="en-CA"/>
        </w:rPr>
        <w:t>.</w:t>
      </w:r>
    </w:p>
    <w:p w14:paraId="74E02DB3" w14:textId="58F4BE10" w:rsidR="00930EB2" w:rsidRPr="00422DEE" w:rsidRDefault="00CC5669" w:rsidP="00CC5669">
      <w:pPr>
        <w:spacing w:before="240" w:after="0" w:line="276" w:lineRule="auto"/>
        <w:jc w:val="both"/>
        <w:rPr>
          <w:rFonts w:ascii="Arial" w:hAnsi="Arial" w:cs="Arial"/>
          <w:b/>
          <w:iCs/>
          <w:color w:val="000000" w:themeColor="text1"/>
          <w:sz w:val="20"/>
          <w:szCs w:val="20"/>
          <w:u w:val="single"/>
        </w:rPr>
      </w:pPr>
      <w:r w:rsidRPr="00422DEE">
        <w:rPr>
          <w:rFonts w:ascii="Arial" w:hAnsi="Arial" w:cs="Arial"/>
          <w:b/>
          <w:iCs/>
          <w:color w:val="000000" w:themeColor="text1"/>
          <w:sz w:val="20"/>
          <w:szCs w:val="20"/>
          <w:u w:val="single"/>
        </w:rPr>
        <w:t xml:space="preserve">2.1.3 </w:t>
      </w:r>
      <w:r w:rsidR="00F07353" w:rsidRPr="00422DEE">
        <w:rPr>
          <w:rFonts w:ascii="Arial" w:hAnsi="Arial" w:cs="Arial"/>
          <w:b/>
          <w:iCs/>
          <w:color w:val="000000" w:themeColor="text1"/>
          <w:sz w:val="20"/>
          <w:szCs w:val="20"/>
          <w:u w:val="single"/>
        </w:rPr>
        <w:t xml:space="preserve">Chemical </w:t>
      </w:r>
      <w:proofErr w:type="spellStart"/>
      <w:r w:rsidR="00F07353" w:rsidRPr="00422DEE">
        <w:rPr>
          <w:rFonts w:ascii="Arial" w:hAnsi="Arial" w:cs="Arial"/>
          <w:b/>
          <w:iCs/>
          <w:color w:val="000000" w:themeColor="text1"/>
          <w:sz w:val="20"/>
          <w:szCs w:val="20"/>
          <w:u w:val="single"/>
        </w:rPr>
        <w:t>equipment</w:t>
      </w:r>
      <w:proofErr w:type="spellEnd"/>
    </w:p>
    <w:p w14:paraId="2E68CA40" w14:textId="0DF48B86" w:rsidR="00A97864" w:rsidRPr="00422DEE" w:rsidRDefault="00F07353" w:rsidP="00930EB2">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The chemical materials consist of: ethanol, formic acid, acetonitrile, iron (III) chloride, sodium hydroxide, acetic anhydride, acetic acid, copper sulfate, and Shinoda, Molisch, and Fehling's reagents</w:t>
      </w:r>
      <w:r w:rsidR="00A97864" w:rsidRPr="00422DEE">
        <w:rPr>
          <w:rFonts w:ascii="Arial" w:hAnsi="Arial" w:cs="Arial"/>
          <w:sz w:val="20"/>
          <w:szCs w:val="20"/>
          <w:lang w:val="en-CA"/>
        </w:rPr>
        <w:t>.</w:t>
      </w:r>
    </w:p>
    <w:p w14:paraId="11D25949" w14:textId="77490208" w:rsidR="00E57626" w:rsidRPr="00422DEE" w:rsidRDefault="00E57626" w:rsidP="00CC5669">
      <w:pPr>
        <w:pStyle w:val="ListParagraph"/>
        <w:numPr>
          <w:ilvl w:val="1"/>
          <w:numId w:val="8"/>
        </w:numPr>
        <w:spacing w:before="240" w:after="0" w:line="360" w:lineRule="auto"/>
        <w:jc w:val="both"/>
        <w:rPr>
          <w:rFonts w:ascii="Arial" w:hAnsi="Arial" w:cs="Arial"/>
          <w:b/>
          <w:bCs/>
        </w:rPr>
      </w:pPr>
      <w:r w:rsidRPr="00422DEE">
        <w:rPr>
          <w:rFonts w:ascii="Arial" w:hAnsi="Arial" w:cs="Arial"/>
          <w:b/>
          <w:bCs/>
        </w:rPr>
        <w:t>M</w:t>
      </w:r>
      <w:r w:rsidR="00F07353" w:rsidRPr="00422DEE">
        <w:rPr>
          <w:rFonts w:ascii="Arial" w:hAnsi="Arial" w:cs="Arial"/>
          <w:b/>
          <w:bCs/>
        </w:rPr>
        <w:t>e</w:t>
      </w:r>
      <w:r w:rsidRPr="00422DEE">
        <w:rPr>
          <w:rFonts w:ascii="Arial" w:hAnsi="Arial" w:cs="Arial"/>
          <w:b/>
          <w:bCs/>
        </w:rPr>
        <w:t>thods</w:t>
      </w:r>
    </w:p>
    <w:p w14:paraId="67D005B0" w14:textId="48A9A460" w:rsidR="00E57626" w:rsidRPr="00422DEE" w:rsidRDefault="00CC5669" w:rsidP="00CC5669">
      <w:pPr>
        <w:spacing w:after="0" w:line="360" w:lineRule="auto"/>
        <w:jc w:val="both"/>
        <w:rPr>
          <w:rFonts w:ascii="Arial" w:hAnsi="Arial" w:cs="Arial"/>
          <w:b/>
          <w:bCs/>
          <w:sz w:val="20"/>
          <w:szCs w:val="20"/>
          <w:u w:val="single"/>
          <w:lang w:val="en-CA"/>
        </w:rPr>
      </w:pPr>
      <w:r w:rsidRPr="00422DEE">
        <w:rPr>
          <w:rFonts w:ascii="Arial" w:hAnsi="Arial" w:cs="Arial"/>
          <w:b/>
          <w:bCs/>
          <w:sz w:val="20"/>
          <w:szCs w:val="20"/>
          <w:u w:val="single"/>
          <w:lang w:val="en-CA"/>
        </w:rPr>
        <w:t xml:space="preserve">2.2.1 </w:t>
      </w:r>
      <w:r w:rsidR="00F07353" w:rsidRPr="00422DEE">
        <w:rPr>
          <w:rFonts w:ascii="Arial" w:hAnsi="Arial" w:cs="Arial"/>
          <w:b/>
          <w:bCs/>
          <w:sz w:val="20"/>
          <w:szCs w:val="20"/>
          <w:u w:val="single"/>
          <w:lang w:val="en-CA"/>
        </w:rPr>
        <w:t>Acquisition of powders with different particle sizes</w:t>
      </w:r>
    </w:p>
    <w:p w14:paraId="4A56501F" w14:textId="0A44D6E3" w:rsidR="00E57626" w:rsidRPr="00422DEE" w:rsidRDefault="00F07353" w:rsidP="00233F99">
      <w:pPr>
        <w:spacing w:after="0" w:line="276" w:lineRule="auto"/>
        <w:ind w:firstLine="0"/>
        <w:jc w:val="both"/>
        <w:rPr>
          <w:rFonts w:ascii="Arial" w:hAnsi="Arial" w:cs="Arial"/>
          <w:sz w:val="20"/>
          <w:szCs w:val="20"/>
          <w:lang w:val="en-CA"/>
        </w:rPr>
      </w:pPr>
      <w:r w:rsidRPr="00422DEE">
        <w:rPr>
          <w:rFonts w:ascii="Arial" w:hAnsi="Arial" w:cs="Arial"/>
          <w:sz w:val="20"/>
          <w:szCs w:val="20"/>
          <w:lang w:val="en-CA"/>
        </w:rPr>
        <w:t>After drying, the plant material was pulverized using an electric grinder (Nutri Blitzer GS 158-V1457) to produce powders called “Broyat.” The Broyat was then passed through a 1 mm mesh sieve to obtain “Tamisat”</w:t>
      </w:r>
      <w:r w:rsidR="00B15609" w:rsidRPr="00422DEE">
        <w:rPr>
          <w:rFonts w:ascii="Arial" w:hAnsi="Arial" w:cs="Arial"/>
          <w:sz w:val="20"/>
          <w:szCs w:val="20"/>
          <w:lang w:val="en-CA"/>
        </w:rPr>
        <w:t xml:space="preserve">. </w:t>
      </w:r>
      <w:r w:rsidRPr="00422DEE">
        <w:rPr>
          <w:rFonts w:ascii="Arial" w:hAnsi="Arial" w:cs="Arial"/>
          <w:sz w:val="20"/>
          <w:szCs w:val="20"/>
          <w:lang w:val="en-CA"/>
        </w:rPr>
        <w:t xml:space="preserve"> </w:t>
      </w:r>
    </w:p>
    <w:p w14:paraId="7738632E" w14:textId="23F1B998" w:rsidR="0017164A"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2.2.2 </w:t>
      </w:r>
      <w:r w:rsidR="00F07353" w:rsidRPr="00422DEE">
        <w:rPr>
          <w:rFonts w:ascii="Arial" w:hAnsi="Arial" w:cs="Arial"/>
          <w:b/>
          <w:bCs/>
          <w:sz w:val="20"/>
          <w:szCs w:val="20"/>
          <w:u w:val="single"/>
        </w:rPr>
        <w:t>Extraction Soxhlet</w:t>
      </w:r>
    </w:p>
    <w:p w14:paraId="340BE7AB" w14:textId="7283CB29" w:rsidR="00D43E8C" w:rsidRPr="00422DEE" w:rsidRDefault="00F07353" w:rsidP="00233F99">
      <w:pPr>
        <w:spacing w:after="0" w:line="276" w:lineRule="auto"/>
        <w:ind w:firstLine="0"/>
        <w:jc w:val="both"/>
        <w:rPr>
          <w:rFonts w:ascii="Arial" w:hAnsi="Arial" w:cs="Arial"/>
          <w:b/>
          <w:bCs/>
          <w:sz w:val="20"/>
          <w:szCs w:val="20"/>
          <w:lang w:val="en-CA"/>
        </w:rPr>
      </w:pPr>
      <w:r w:rsidRPr="00422DEE">
        <w:rPr>
          <w:rFonts w:ascii="Arial" w:hAnsi="Arial" w:cs="Arial"/>
          <w:sz w:val="20"/>
          <w:szCs w:val="20"/>
          <w:lang w:val="en-CA"/>
        </w:rPr>
        <w:t xml:space="preserve">A Whatman cartridge containing 5 g of plant powder is placed in the extraction chamber, connected to a refrigerator at the top and to a round-bottom flask containing 300 mL of solvent at the bottom. Ethanol was chosen as the extraction solvent. After vacuum filtration, the ethanol extracts obtained from the crushed and sieved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were concentrated using a rotary evaporator maintained at 40°C, then stored in bottles protected from light. These crude ethanol extracts were then used both for phytochemical screening by colorimetric reactions and for phytochemical analysis by LC-MS</w:t>
      </w:r>
      <w:r w:rsidR="00D43E8C" w:rsidRPr="00422DEE">
        <w:rPr>
          <w:rFonts w:ascii="Arial" w:hAnsi="Arial" w:cs="Arial"/>
          <w:sz w:val="20"/>
          <w:szCs w:val="20"/>
          <w:lang w:val="en-CA"/>
        </w:rPr>
        <w:t>.</w:t>
      </w:r>
    </w:p>
    <w:p w14:paraId="20A18CB4" w14:textId="0B4E2555" w:rsidR="00B15609"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2.2.3 </w:t>
      </w:r>
      <w:r w:rsidR="00F07353" w:rsidRPr="00422DEE">
        <w:rPr>
          <w:rFonts w:ascii="Arial" w:hAnsi="Arial" w:cs="Arial"/>
          <w:b/>
          <w:bCs/>
          <w:sz w:val="20"/>
          <w:szCs w:val="20"/>
          <w:u w:val="single"/>
        </w:rPr>
        <w:t xml:space="preserve">Phytochemical screening </w:t>
      </w:r>
      <w:proofErr w:type="spellStart"/>
      <w:r w:rsidR="00F07353" w:rsidRPr="00422DEE">
        <w:rPr>
          <w:rFonts w:ascii="Arial" w:hAnsi="Arial" w:cs="Arial"/>
          <w:b/>
          <w:bCs/>
          <w:sz w:val="20"/>
          <w:szCs w:val="20"/>
          <w:u w:val="single"/>
        </w:rPr>
        <w:t>using</w:t>
      </w:r>
      <w:proofErr w:type="spellEnd"/>
      <w:r w:rsidR="00F07353" w:rsidRPr="00422DEE">
        <w:rPr>
          <w:rFonts w:ascii="Arial" w:hAnsi="Arial" w:cs="Arial"/>
          <w:b/>
          <w:bCs/>
          <w:sz w:val="20"/>
          <w:szCs w:val="20"/>
          <w:u w:val="single"/>
        </w:rPr>
        <w:t xml:space="preserve"> color reactions</w:t>
      </w:r>
    </w:p>
    <w:p w14:paraId="60D980D6" w14:textId="4D76A1FF" w:rsidR="00B15609" w:rsidRPr="00422DEE" w:rsidRDefault="00F07353" w:rsidP="00233F99">
      <w:pPr>
        <w:spacing w:after="0" w:line="276" w:lineRule="auto"/>
        <w:jc w:val="both"/>
        <w:rPr>
          <w:rFonts w:ascii="Arial" w:hAnsi="Arial" w:cs="Arial"/>
          <w:sz w:val="20"/>
          <w:szCs w:val="20"/>
          <w:lang w:val="en-CA"/>
        </w:rPr>
      </w:pPr>
      <w:r w:rsidRPr="00422DEE">
        <w:rPr>
          <w:rFonts w:ascii="Arial" w:hAnsi="Arial" w:cs="Arial"/>
          <w:sz w:val="20"/>
          <w:szCs w:val="20"/>
          <w:lang w:val="en-CA"/>
        </w:rPr>
        <w:t xml:space="preserve">The analytical methods reported in the literature were applied to identify the phytochemicals contained in the ethanol extracts of the crushed and sieved leaves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w:t>
      </w:r>
      <w:r w:rsidR="00B15609" w:rsidRPr="00422DEE">
        <w:rPr>
          <w:rFonts w:ascii="Arial" w:hAnsi="Arial" w:cs="Arial"/>
          <w:sz w:val="20"/>
          <w:szCs w:val="20"/>
          <w:lang w:val="en-CA"/>
        </w:rPr>
        <w:t>.</w:t>
      </w:r>
    </w:p>
    <w:p w14:paraId="7188002A" w14:textId="46BF1770" w:rsidR="005C41BB" w:rsidRPr="00422DEE" w:rsidRDefault="00CC5669" w:rsidP="00CC5669">
      <w:pPr>
        <w:spacing w:before="240" w:after="0" w:line="276" w:lineRule="auto"/>
        <w:jc w:val="both"/>
        <w:rPr>
          <w:rFonts w:ascii="Arial" w:hAnsi="Arial" w:cs="Arial"/>
          <w:b/>
          <w:bCs/>
          <w:sz w:val="20"/>
          <w:szCs w:val="20"/>
          <w:u w:val="single"/>
        </w:rPr>
      </w:pPr>
      <w:r w:rsidRPr="00422DEE">
        <w:rPr>
          <w:rFonts w:ascii="Arial" w:hAnsi="Arial" w:cs="Arial"/>
          <w:b/>
          <w:bCs/>
          <w:sz w:val="20"/>
          <w:szCs w:val="20"/>
          <w:u w:val="single"/>
        </w:rPr>
        <w:t xml:space="preserve">2.2.4 </w:t>
      </w:r>
      <w:r w:rsidR="00BB4C5D" w:rsidRPr="00422DEE">
        <w:rPr>
          <w:rFonts w:ascii="Arial" w:hAnsi="Arial" w:cs="Arial"/>
          <w:b/>
          <w:bCs/>
          <w:sz w:val="20"/>
          <w:szCs w:val="20"/>
          <w:u w:val="single"/>
        </w:rPr>
        <w:t xml:space="preserve">LC-MS </w:t>
      </w:r>
      <w:proofErr w:type="spellStart"/>
      <w:r w:rsidR="00BB4C5D" w:rsidRPr="00422DEE">
        <w:rPr>
          <w:rFonts w:ascii="Arial" w:hAnsi="Arial" w:cs="Arial"/>
          <w:b/>
          <w:bCs/>
          <w:sz w:val="20"/>
          <w:szCs w:val="20"/>
          <w:u w:val="single"/>
        </w:rPr>
        <w:t>analysis</w:t>
      </w:r>
      <w:proofErr w:type="spellEnd"/>
    </w:p>
    <w:p w14:paraId="775914E4" w14:textId="44D6E9CF" w:rsidR="00DA3697" w:rsidRPr="00422DEE" w:rsidRDefault="00BB4C5D" w:rsidP="00233F99">
      <w:pPr>
        <w:spacing w:line="276" w:lineRule="auto"/>
        <w:ind w:firstLine="0"/>
        <w:jc w:val="both"/>
        <w:rPr>
          <w:rFonts w:ascii="Arial" w:hAnsi="Arial" w:cs="Arial"/>
          <w:sz w:val="20"/>
          <w:szCs w:val="20"/>
          <w:lang w:val="en-CA"/>
        </w:rPr>
      </w:pPr>
      <w:r w:rsidRPr="00422DEE">
        <w:rPr>
          <w:rFonts w:ascii="Arial" w:hAnsi="Arial" w:cs="Arial"/>
          <w:sz w:val="20"/>
          <w:szCs w:val="20"/>
          <w:lang w:val="en-CA"/>
        </w:rPr>
        <w:t>HPLC-ESI-Q-TOF-MS analysis of the fractions was performed using an Agilent LC-MS system, combining an Agilent 1260 Infinity liquid chromatograph and an Agilent 6530 Q-TOF-MS mass spectrometer equipped with an ESI source. Acquisitions were performed in positive ionization mode. Chromatographic separation was performed on a Sunfire® C18 Waters analytical column (150 mm × 2.1 mm, 3.5 µm) at a flow rate of 250 µL/min. The elution gradient was based on two mobile phases, namely channel A consisting of water acidified with 0.1% formic acid and channel B consisting of acetonitrile, applied according to a 40-minute program comprising a transition from 0 to 5% B between 0 and 5 minutes, followed by a gradual increase from 5 to 95% between 5 and 15 minutes, then from 95 to 100% between 15 and 25 minutes, maintaining 100% B from 25 to 30 minutes, a regression from 100 to 0% between 30 and 32 minutes, and finally stabilizing at 0% B from 32 to 41 minutes. The injection volume was set at 5 µL, and all data were processed and interpreted using Agilent Mass Hunter Workstation software (</w:t>
      </w:r>
      <w:proofErr w:type="spellStart"/>
      <w:r w:rsidRPr="00422DEE">
        <w:rPr>
          <w:rFonts w:ascii="Arial" w:hAnsi="Arial" w:cs="Arial"/>
          <w:b/>
          <w:bCs/>
          <w:sz w:val="20"/>
          <w:szCs w:val="20"/>
          <w:lang w:val="en-CA"/>
        </w:rPr>
        <w:t>Kouamé</w:t>
      </w:r>
      <w:proofErr w:type="spellEnd"/>
      <w:r w:rsidRPr="00422DEE">
        <w:rPr>
          <w:rFonts w:ascii="Arial" w:hAnsi="Arial" w:cs="Arial"/>
          <w:b/>
          <w:bCs/>
          <w:sz w:val="20"/>
          <w:szCs w:val="20"/>
          <w:lang w:val="en-CA"/>
        </w:rPr>
        <w:t xml:space="preserve"> et al., 2025</w:t>
      </w:r>
      <w:r w:rsidRPr="00422DEE">
        <w:rPr>
          <w:rFonts w:ascii="Arial" w:hAnsi="Arial" w:cs="Arial"/>
          <w:sz w:val="20"/>
          <w:szCs w:val="20"/>
          <w:lang w:val="en-CA"/>
        </w:rPr>
        <w:t>)</w:t>
      </w:r>
      <w:r w:rsidR="00756A98" w:rsidRPr="00422DEE">
        <w:rPr>
          <w:rFonts w:ascii="Arial" w:hAnsi="Arial" w:cs="Arial"/>
          <w:sz w:val="20"/>
          <w:szCs w:val="20"/>
          <w:lang w:val="en-CA"/>
        </w:rPr>
        <w:t>.</w:t>
      </w:r>
    </w:p>
    <w:p w14:paraId="41B79E82" w14:textId="01CFF718" w:rsidR="001B7B5C" w:rsidRPr="00422DEE" w:rsidRDefault="00BB4C5D" w:rsidP="00CC5669">
      <w:pPr>
        <w:pStyle w:val="ListParagraph"/>
        <w:numPr>
          <w:ilvl w:val="0"/>
          <w:numId w:val="5"/>
        </w:numPr>
        <w:spacing w:line="360" w:lineRule="auto"/>
        <w:jc w:val="both"/>
        <w:rPr>
          <w:rFonts w:ascii="Arial" w:hAnsi="Arial" w:cs="Arial"/>
          <w:b/>
          <w:bCs/>
        </w:rPr>
      </w:pPr>
      <w:r w:rsidRPr="00422DEE">
        <w:rPr>
          <w:rFonts w:ascii="Arial" w:hAnsi="Arial" w:cs="Arial"/>
          <w:b/>
          <w:bCs/>
        </w:rPr>
        <w:t xml:space="preserve">RESULTS AND DISCUSSION </w:t>
      </w:r>
    </w:p>
    <w:p w14:paraId="2CEB25DC" w14:textId="3021332A" w:rsidR="004D3431" w:rsidRPr="00422DEE" w:rsidRDefault="004D3431" w:rsidP="00292B27">
      <w:pPr>
        <w:pStyle w:val="ListParagraph"/>
        <w:numPr>
          <w:ilvl w:val="1"/>
          <w:numId w:val="9"/>
        </w:numPr>
        <w:spacing w:after="0" w:line="276" w:lineRule="auto"/>
        <w:jc w:val="both"/>
        <w:rPr>
          <w:rFonts w:ascii="Arial" w:hAnsi="Arial" w:cs="Arial"/>
          <w:b/>
          <w:bCs/>
        </w:rPr>
      </w:pPr>
      <w:r w:rsidRPr="00422DEE">
        <w:rPr>
          <w:rFonts w:ascii="Arial" w:hAnsi="Arial" w:cs="Arial"/>
          <w:b/>
          <w:bCs/>
        </w:rPr>
        <w:t xml:space="preserve">Qualitative </w:t>
      </w:r>
      <w:proofErr w:type="spellStart"/>
      <w:r w:rsidRPr="00422DEE">
        <w:rPr>
          <w:rFonts w:ascii="Arial" w:hAnsi="Arial" w:cs="Arial"/>
          <w:b/>
          <w:bCs/>
        </w:rPr>
        <w:t>phytochemical</w:t>
      </w:r>
      <w:proofErr w:type="spellEnd"/>
      <w:r w:rsidRPr="00422DEE">
        <w:rPr>
          <w:rFonts w:ascii="Arial" w:hAnsi="Arial" w:cs="Arial"/>
          <w:b/>
          <w:bCs/>
        </w:rPr>
        <w:t xml:space="preserve"> profile</w:t>
      </w:r>
    </w:p>
    <w:p w14:paraId="2A561C2A" w14:textId="77777777" w:rsidR="004D3431" w:rsidRPr="00422DEE" w:rsidRDefault="004D3431" w:rsidP="00233F99">
      <w:pPr>
        <w:spacing w:line="276" w:lineRule="auto"/>
        <w:ind w:firstLine="0"/>
        <w:jc w:val="both"/>
        <w:rPr>
          <w:rFonts w:ascii="Arial" w:hAnsi="Arial" w:cs="Arial"/>
          <w:bCs/>
          <w:sz w:val="20"/>
          <w:szCs w:val="20"/>
          <w:lang w:val="en-CA"/>
        </w:rPr>
      </w:pPr>
      <w:r w:rsidRPr="00422DEE">
        <w:rPr>
          <w:rFonts w:ascii="Arial" w:hAnsi="Arial" w:cs="Arial"/>
          <w:bCs/>
          <w:sz w:val="20"/>
          <w:szCs w:val="20"/>
          <w:lang w:val="en-CA"/>
        </w:rPr>
        <w:lastRenderedPageBreak/>
        <w:t xml:space="preserve">The results of tube tests to detect the presence of certain families and/or classes of metabolites contained in different </w:t>
      </w:r>
      <w:r w:rsidRPr="00422DEE">
        <w:rPr>
          <w:rFonts w:ascii="Arial" w:hAnsi="Arial" w:cs="Arial"/>
          <w:bCs/>
          <w:i/>
          <w:iCs/>
          <w:sz w:val="20"/>
          <w:szCs w:val="20"/>
          <w:lang w:val="en-CA"/>
        </w:rPr>
        <w:t>Manihot esculenta</w:t>
      </w:r>
      <w:r w:rsidRPr="00422DEE">
        <w:rPr>
          <w:rFonts w:ascii="Arial" w:hAnsi="Arial" w:cs="Arial"/>
          <w:bCs/>
          <w:sz w:val="20"/>
          <w:szCs w:val="20"/>
          <w:lang w:val="en-CA"/>
        </w:rPr>
        <w:t xml:space="preserve"> powders (Broyat, Tamisat) are shown in Table 1:</w:t>
      </w:r>
    </w:p>
    <w:p w14:paraId="4236F40C" w14:textId="0D57DE2B" w:rsidR="001B7B5C" w:rsidRPr="00422DEE" w:rsidRDefault="004D3431" w:rsidP="00233F99">
      <w:pPr>
        <w:spacing w:line="276" w:lineRule="auto"/>
        <w:ind w:firstLine="0"/>
        <w:jc w:val="both"/>
        <w:rPr>
          <w:rFonts w:ascii="Arial" w:hAnsi="Arial" w:cs="Arial"/>
          <w:b/>
          <w:iCs/>
          <w:sz w:val="20"/>
          <w:szCs w:val="20"/>
          <w:lang w:val="en-CA"/>
        </w:rPr>
      </w:pPr>
      <w:r w:rsidRPr="00422DEE">
        <w:rPr>
          <w:rFonts w:ascii="Arial" w:hAnsi="Arial" w:cs="Arial"/>
          <w:b/>
          <w:iCs/>
          <w:sz w:val="20"/>
          <w:szCs w:val="20"/>
          <w:lang w:val="en-CA"/>
        </w:rPr>
        <w:t>Table 1. Phytoc</w:t>
      </w:r>
      <w:r w:rsidR="00DC1B1F" w:rsidRPr="00422DEE">
        <w:rPr>
          <w:rFonts w:ascii="Arial" w:hAnsi="Arial" w:cs="Arial"/>
          <w:b/>
          <w:iCs/>
          <w:sz w:val="20"/>
          <w:szCs w:val="20"/>
          <w:lang w:val="en-CA"/>
        </w:rPr>
        <w:t>ompounds</w:t>
      </w:r>
      <w:r w:rsidRPr="00422DEE">
        <w:rPr>
          <w:rFonts w:ascii="Arial" w:hAnsi="Arial" w:cs="Arial"/>
          <w:b/>
          <w:iCs/>
          <w:sz w:val="20"/>
          <w:szCs w:val="20"/>
          <w:lang w:val="en-CA"/>
        </w:rPr>
        <w:t xml:space="preserve"> identified in the </w:t>
      </w:r>
      <w:r w:rsidR="00DC1B1F" w:rsidRPr="00422DEE">
        <w:rPr>
          <w:rFonts w:ascii="Arial" w:hAnsi="Arial" w:cs="Arial"/>
          <w:b/>
          <w:iCs/>
          <w:sz w:val="20"/>
          <w:szCs w:val="20"/>
          <w:lang w:val="en-CA"/>
        </w:rPr>
        <w:t>Broyat</w:t>
      </w:r>
      <w:r w:rsidRPr="00422DEE">
        <w:rPr>
          <w:rFonts w:ascii="Arial" w:hAnsi="Arial" w:cs="Arial"/>
          <w:b/>
          <w:iCs/>
          <w:sz w:val="20"/>
          <w:szCs w:val="20"/>
          <w:lang w:val="en-CA"/>
        </w:rPr>
        <w:t xml:space="preserve"> and </w:t>
      </w:r>
      <w:r w:rsidR="00DC1B1F" w:rsidRPr="00422DEE">
        <w:rPr>
          <w:rFonts w:ascii="Arial" w:hAnsi="Arial" w:cs="Arial"/>
          <w:b/>
          <w:iCs/>
          <w:sz w:val="20"/>
          <w:szCs w:val="20"/>
          <w:lang w:val="en-CA"/>
        </w:rPr>
        <w:t xml:space="preserve">Tamisat </w:t>
      </w:r>
      <w:r w:rsidRPr="00422DEE">
        <w:rPr>
          <w:rFonts w:ascii="Arial" w:hAnsi="Arial" w:cs="Arial"/>
          <w:b/>
          <w:iCs/>
          <w:sz w:val="20"/>
          <w:szCs w:val="20"/>
          <w:lang w:val="en-CA"/>
        </w:rPr>
        <w:t xml:space="preserve"> from </w:t>
      </w:r>
      <w:r w:rsidRPr="00422DEE">
        <w:rPr>
          <w:rFonts w:ascii="Arial" w:hAnsi="Arial" w:cs="Arial"/>
          <w:b/>
          <w:i/>
          <w:sz w:val="20"/>
          <w:szCs w:val="20"/>
          <w:lang w:val="en-CA"/>
        </w:rPr>
        <w:t>Manihot esculenta</w:t>
      </w:r>
      <w:r w:rsidRPr="00422DEE">
        <w:rPr>
          <w:rFonts w:ascii="Arial" w:hAnsi="Arial" w:cs="Arial"/>
          <w:b/>
          <w:iCs/>
          <w:sz w:val="20"/>
          <w:szCs w:val="20"/>
          <w:lang w:val="en-CA"/>
        </w:rPr>
        <w:t xml:space="preserve"> leaves</w:t>
      </w:r>
    </w:p>
    <w:tbl>
      <w:tblPr>
        <w:tblStyle w:val="PlainTable2"/>
        <w:tblW w:w="0" w:type="auto"/>
        <w:tblInd w:w="1081" w:type="dxa"/>
        <w:tblLook w:val="04A0" w:firstRow="1" w:lastRow="0" w:firstColumn="1" w:lastColumn="0" w:noHBand="0" w:noVBand="1"/>
      </w:tblPr>
      <w:tblGrid>
        <w:gridCol w:w="2435"/>
        <w:gridCol w:w="2516"/>
        <w:gridCol w:w="1046"/>
        <w:gridCol w:w="926"/>
      </w:tblGrid>
      <w:tr w:rsidR="006C259E" w:rsidRPr="00422DEE" w14:paraId="4267DA4F" w14:textId="77777777" w:rsidTr="00DA3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val="restart"/>
            <w:vAlign w:val="center"/>
          </w:tcPr>
          <w:p w14:paraId="55AF8B7A" w14:textId="59DFE7AD" w:rsidR="006C259E" w:rsidRPr="00422DEE" w:rsidRDefault="00FE1237" w:rsidP="00DA3697">
            <w:pPr>
              <w:jc w:val="center"/>
              <w:rPr>
                <w:rFonts w:ascii="Arial" w:hAnsi="Arial" w:cs="Arial"/>
                <w:b w:val="0"/>
                <w:bCs w:val="0"/>
                <w:sz w:val="20"/>
                <w:szCs w:val="20"/>
              </w:rPr>
            </w:pPr>
            <w:r w:rsidRPr="00422DEE">
              <w:rPr>
                <w:rFonts w:ascii="Arial" w:hAnsi="Arial" w:cs="Arial"/>
                <w:b w:val="0"/>
                <w:bCs w:val="0"/>
                <w:sz w:val="20"/>
                <w:szCs w:val="20"/>
              </w:rPr>
              <w:t xml:space="preserve">Compound </w:t>
            </w:r>
            <w:proofErr w:type="spellStart"/>
            <w:r w:rsidRPr="00422DEE">
              <w:rPr>
                <w:rFonts w:ascii="Arial" w:hAnsi="Arial" w:cs="Arial"/>
                <w:b w:val="0"/>
                <w:bCs w:val="0"/>
                <w:sz w:val="20"/>
                <w:szCs w:val="20"/>
              </w:rPr>
              <w:t>families</w:t>
            </w:r>
            <w:proofErr w:type="spellEnd"/>
          </w:p>
        </w:tc>
        <w:tc>
          <w:tcPr>
            <w:tcW w:w="2516" w:type="dxa"/>
            <w:vMerge w:val="restart"/>
          </w:tcPr>
          <w:p w14:paraId="4A86A5A8" w14:textId="77777777" w:rsidR="006C259E" w:rsidRPr="00422DEE" w:rsidRDefault="006C259E"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p w14:paraId="2A8DEBCF" w14:textId="6D001C64" w:rsidR="006C259E" w:rsidRPr="00422DEE" w:rsidRDefault="00FE1237" w:rsidP="00E96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roofErr w:type="spellStart"/>
            <w:r w:rsidRPr="00422DEE">
              <w:rPr>
                <w:rFonts w:ascii="Arial" w:hAnsi="Arial" w:cs="Arial"/>
                <w:b w:val="0"/>
                <w:bCs w:val="0"/>
                <w:sz w:val="20"/>
                <w:szCs w:val="20"/>
              </w:rPr>
              <w:t>Reagents</w:t>
            </w:r>
            <w:proofErr w:type="spellEnd"/>
          </w:p>
        </w:tc>
        <w:tc>
          <w:tcPr>
            <w:tcW w:w="1972" w:type="dxa"/>
            <w:gridSpan w:val="2"/>
          </w:tcPr>
          <w:p w14:paraId="6281194C" w14:textId="6729E94F" w:rsidR="006C259E" w:rsidRPr="00422DEE" w:rsidRDefault="006C259E" w:rsidP="0057089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422DEE">
              <w:rPr>
                <w:rFonts w:ascii="Arial" w:hAnsi="Arial" w:cs="Arial"/>
                <w:b w:val="0"/>
                <w:bCs w:val="0"/>
                <w:i/>
                <w:sz w:val="20"/>
                <w:szCs w:val="20"/>
              </w:rPr>
              <w:t>M. esculenta</w:t>
            </w:r>
          </w:p>
        </w:tc>
      </w:tr>
      <w:tr w:rsidR="006C259E" w:rsidRPr="00422DEE" w14:paraId="0493FA5B"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vMerge/>
          </w:tcPr>
          <w:p w14:paraId="252EF26D" w14:textId="77777777" w:rsidR="006C259E" w:rsidRPr="00422DEE" w:rsidRDefault="006C259E" w:rsidP="00570898">
            <w:pPr>
              <w:jc w:val="center"/>
              <w:rPr>
                <w:rFonts w:ascii="Arial" w:hAnsi="Arial" w:cs="Arial"/>
                <w:b w:val="0"/>
                <w:bCs w:val="0"/>
                <w:sz w:val="20"/>
                <w:szCs w:val="20"/>
              </w:rPr>
            </w:pPr>
          </w:p>
        </w:tc>
        <w:tc>
          <w:tcPr>
            <w:tcW w:w="2516" w:type="dxa"/>
            <w:vMerge/>
          </w:tcPr>
          <w:p w14:paraId="1516FE64"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46" w:type="dxa"/>
          </w:tcPr>
          <w:p w14:paraId="2E29FE0C"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Broyat</w:t>
            </w:r>
          </w:p>
        </w:tc>
        <w:tc>
          <w:tcPr>
            <w:tcW w:w="926" w:type="dxa"/>
          </w:tcPr>
          <w:p w14:paraId="1C03E34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Tamisat</w:t>
            </w:r>
          </w:p>
        </w:tc>
      </w:tr>
      <w:tr w:rsidR="006C259E" w:rsidRPr="00422DEE" w14:paraId="63404DF8"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3BF836D9" w14:textId="3001499C"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Polyphenols</w:t>
            </w:r>
            <w:proofErr w:type="spellEnd"/>
          </w:p>
        </w:tc>
        <w:tc>
          <w:tcPr>
            <w:tcW w:w="2516" w:type="dxa"/>
          </w:tcPr>
          <w:p w14:paraId="3C5CE8B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color w:val="000000" w:themeColor="text1"/>
                <w:sz w:val="20"/>
                <w:szCs w:val="20"/>
              </w:rPr>
              <w:t>F</w:t>
            </w:r>
            <w:r w:rsidRPr="00422DEE">
              <w:rPr>
                <w:rFonts w:ascii="Arial" w:hAnsi="Arial" w:cs="Arial"/>
                <w:color w:val="000000" w:themeColor="text1"/>
                <w:sz w:val="20"/>
                <w:szCs w:val="20"/>
                <w:vertAlign w:val="subscript"/>
              </w:rPr>
              <w:t>e</w:t>
            </w:r>
            <w:r w:rsidRPr="00422DEE">
              <w:rPr>
                <w:rFonts w:ascii="Arial" w:hAnsi="Arial" w:cs="Arial"/>
                <w:color w:val="000000" w:themeColor="text1"/>
                <w:sz w:val="20"/>
                <w:szCs w:val="20"/>
              </w:rPr>
              <w:t>Cl</w:t>
            </w:r>
            <w:r w:rsidRPr="00422DEE">
              <w:rPr>
                <w:rFonts w:ascii="Arial" w:hAnsi="Arial" w:cs="Arial"/>
                <w:color w:val="000000" w:themeColor="text1"/>
                <w:sz w:val="20"/>
                <w:szCs w:val="20"/>
                <w:vertAlign w:val="subscript"/>
              </w:rPr>
              <w:t>3</w:t>
            </w:r>
            <w:r w:rsidRPr="00422DEE">
              <w:rPr>
                <w:rFonts w:ascii="Arial" w:hAnsi="Arial" w:cs="Arial"/>
                <w:color w:val="000000" w:themeColor="text1"/>
                <w:sz w:val="20"/>
                <w:szCs w:val="20"/>
              </w:rPr>
              <w:t>(2%)</w:t>
            </w:r>
          </w:p>
        </w:tc>
        <w:tc>
          <w:tcPr>
            <w:tcW w:w="1046" w:type="dxa"/>
          </w:tcPr>
          <w:p w14:paraId="5359868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2C8BE501"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3BBE9943"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34FC0660" w14:textId="639A4C0D" w:rsidR="006C259E" w:rsidRPr="00422DEE" w:rsidRDefault="00FE1237" w:rsidP="00570898">
            <w:pPr>
              <w:jc w:val="center"/>
              <w:rPr>
                <w:rFonts w:ascii="Arial" w:hAnsi="Arial" w:cs="Arial"/>
                <w:b w:val="0"/>
                <w:bCs w:val="0"/>
                <w:sz w:val="20"/>
                <w:szCs w:val="20"/>
              </w:rPr>
            </w:pPr>
            <w:r w:rsidRPr="00422DEE">
              <w:rPr>
                <w:rFonts w:ascii="Arial" w:hAnsi="Arial" w:cs="Arial"/>
                <w:b w:val="0"/>
                <w:bCs w:val="0"/>
                <w:sz w:val="20"/>
                <w:szCs w:val="20"/>
              </w:rPr>
              <w:t>Tannins</w:t>
            </w:r>
          </w:p>
        </w:tc>
        <w:tc>
          <w:tcPr>
            <w:tcW w:w="2516" w:type="dxa"/>
          </w:tcPr>
          <w:p w14:paraId="438D5E33"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422DEE">
              <w:rPr>
                <w:rFonts w:ascii="Arial" w:hAnsi="Arial" w:cs="Arial"/>
                <w:sz w:val="20"/>
                <w:szCs w:val="20"/>
              </w:rPr>
              <w:t>FeCl</w:t>
            </w:r>
            <w:r w:rsidRPr="00422DEE">
              <w:rPr>
                <w:rFonts w:ascii="Arial" w:hAnsi="Arial" w:cs="Arial"/>
                <w:sz w:val="20"/>
                <w:szCs w:val="20"/>
                <w:vertAlign w:val="subscript"/>
              </w:rPr>
              <w:t>3</w:t>
            </w:r>
            <w:r w:rsidRPr="00422DEE">
              <w:rPr>
                <w:rFonts w:ascii="Arial" w:hAnsi="Arial" w:cs="Arial"/>
                <w:sz w:val="20"/>
                <w:szCs w:val="20"/>
              </w:rPr>
              <w:t xml:space="preserve"> (1%)</w:t>
            </w:r>
          </w:p>
        </w:tc>
        <w:tc>
          <w:tcPr>
            <w:tcW w:w="1046" w:type="dxa"/>
          </w:tcPr>
          <w:p w14:paraId="2163B5C0" w14:textId="3A67C030"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09405DD2" w14:textId="3944CEB9" w:rsidR="006C259E" w:rsidRPr="00422DEE" w:rsidRDefault="000D4265"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7C2130A9"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1A0A6148" w14:textId="248B4410"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Flavonoids</w:t>
            </w:r>
            <w:proofErr w:type="spellEnd"/>
          </w:p>
        </w:tc>
        <w:tc>
          <w:tcPr>
            <w:tcW w:w="2516" w:type="dxa"/>
          </w:tcPr>
          <w:p w14:paraId="1B42B4A4"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Shinoda</w:t>
            </w:r>
            <w:proofErr w:type="spellEnd"/>
          </w:p>
        </w:tc>
        <w:tc>
          <w:tcPr>
            <w:tcW w:w="1046" w:type="dxa"/>
          </w:tcPr>
          <w:p w14:paraId="6918B4DE"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73DF98D0"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6D98C862"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054B823" w14:textId="108F2DC4"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Coumarins</w:t>
            </w:r>
            <w:proofErr w:type="spellEnd"/>
          </w:p>
        </w:tc>
        <w:tc>
          <w:tcPr>
            <w:tcW w:w="2516" w:type="dxa"/>
          </w:tcPr>
          <w:p w14:paraId="6D28CA30"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NaOH</w:t>
            </w:r>
            <w:proofErr w:type="spellEnd"/>
            <w:r w:rsidRPr="00422DEE">
              <w:rPr>
                <w:rFonts w:ascii="Arial" w:hAnsi="Arial" w:cs="Arial"/>
                <w:sz w:val="20"/>
                <w:szCs w:val="20"/>
              </w:rPr>
              <w:t>(10%)</w:t>
            </w:r>
          </w:p>
        </w:tc>
        <w:tc>
          <w:tcPr>
            <w:tcW w:w="1046" w:type="dxa"/>
          </w:tcPr>
          <w:p w14:paraId="50E18B79"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77B07A7E"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90E8A15" w14:textId="77777777" w:rsidTr="00DA3697">
        <w:tc>
          <w:tcPr>
            <w:cnfStyle w:val="001000000000" w:firstRow="0" w:lastRow="0" w:firstColumn="1" w:lastColumn="0" w:oddVBand="0" w:evenVBand="0" w:oddHBand="0" w:evenHBand="0" w:firstRowFirstColumn="0" w:firstRowLastColumn="0" w:lastRowFirstColumn="0" w:lastRowLastColumn="0"/>
            <w:tcW w:w="2435" w:type="dxa"/>
            <w:vAlign w:val="center"/>
          </w:tcPr>
          <w:p w14:paraId="1E7B667C" w14:textId="2999FA54" w:rsidR="006C259E" w:rsidRPr="00422DEE" w:rsidRDefault="00FE1237" w:rsidP="00DA3697">
            <w:pPr>
              <w:jc w:val="center"/>
              <w:rPr>
                <w:rFonts w:ascii="Arial" w:hAnsi="Arial" w:cs="Arial"/>
                <w:b w:val="0"/>
                <w:bCs w:val="0"/>
                <w:sz w:val="20"/>
                <w:szCs w:val="20"/>
              </w:rPr>
            </w:pPr>
            <w:proofErr w:type="spellStart"/>
            <w:r w:rsidRPr="00422DEE">
              <w:rPr>
                <w:rFonts w:ascii="Arial" w:hAnsi="Arial" w:cs="Arial"/>
                <w:b w:val="0"/>
                <w:bCs w:val="0"/>
                <w:sz w:val="20"/>
                <w:szCs w:val="20"/>
              </w:rPr>
              <w:t>Terpenes</w:t>
            </w:r>
            <w:proofErr w:type="spellEnd"/>
            <w:r w:rsidRPr="00422DEE">
              <w:rPr>
                <w:rFonts w:ascii="Arial" w:hAnsi="Arial" w:cs="Arial"/>
                <w:b w:val="0"/>
                <w:bCs w:val="0"/>
                <w:sz w:val="20"/>
                <w:szCs w:val="20"/>
              </w:rPr>
              <w:t>/</w:t>
            </w:r>
            <w:proofErr w:type="spellStart"/>
            <w:r w:rsidRPr="00422DEE">
              <w:rPr>
                <w:rFonts w:ascii="Arial" w:hAnsi="Arial" w:cs="Arial"/>
                <w:b w:val="0"/>
                <w:bCs w:val="0"/>
                <w:sz w:val="20"/>
                <w:szCs w:val="20"/>
              </w:rPr>
              <w:t>Sterols</w:t>
            </w:r>
            <w:proofErr w:type="spellEnd"/>
          </w:p>
        </w:tc>
        <w:tc>
          <w:tcPr>
            <w:tcW w:w="2516" w:type="dxa"/>
            <w:vAlign w:val="center"/>
          </w:tcPr>
          <w:p w14:paraId="7F176A3A" w14:textId="516C4AAD" w:rsidR="006C259E" w:rsidRPr="00422DEE" w:rsidRDefault="00FE1237"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Acetic</w:t>
            </w:r>
            <w:proofErr w:type="spellEnd"/>
            <w:r w:rsidRPr="00422DEE">
              <w:rPr>
                <w:rFonts w:ascii="Arial" w:hAnsi="Arial" w:cs="Arial"/>
                <w:sz w:val="20"/>
                <w:szCs w:val="20"/>
              </w:rPr>
              <w:t xml:space="preserve"> anhydride </w:t>
            </w:r>
            <w:r w:rsidR="006C259E" w:rsidRPr="00422DEE">
              <w:rPr>
                <w:rFonts w:ascii="Arial" w:hAnsi="Arial" w:cs="Arial"/>
                <w:sz w:val="20"/>
                <w:szCs w:val="20"/>
              </w:rPr>
              <w:t>+H</w:t>
            </w:r>
            <w:r w:rsidR="006C259E" w:rsidRPr="00422DEE">
              <w:rPr>
                <w:rFonts w:ascii="Arial" w:hAnsi="Arial" w:cs="Arial"/>
                <w:sz w:val="20"/>
                <w:szCs w:val="20"/>
                <w:vertAlign w:val="subscript"/>
              </w:rPr>
              <w:t>2</w:t>
            </w:r>
            <w:r w:rsidR="006C259E" w:rsidRPr="00422DEE">
              <w:rPr>
                <w:rFonts w:ascii="Arial" w:hAnsi="Arial" w:cs="Arial"/>
                <w:sz w:val="20"/>
                <w:szCs w:val="20"/>
              </w:rPr>
              <w:t>SO</w:t>
            </w:r>
            <w:r w:rsidR="006C259E" w:rsidRPr="00422DEE">
              <w:rPr>
                <w:rFonts w:ascii="Arial" w:hAnsi="Arial" w:cs="Arial"/>
                <w:sz w:val="20"/>
                <w:szCs w:val="20"/>
                <w:vertAlign w:val="subscript"/>
              </w:rPr>
              <w:t>4</w:t>
            </w:r>
          </w:p>
        </w:tc>
        <w:tc>
          <w:tcPr>
            <w:tcW w:w="1046" w:type="dxa"/>
            <w:vAlign w:val="center"/>
          </w:tcPr>
          <w:p w14:paraId="40532257"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50593367" w14:textId="77777777" w:rsidR="006C259E" w:rsidRPr="00422DEE" w:rsidRDefault="006C259E" w:rsidP="00CA19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7130B9DF"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DD413AE" w14:textId="50DA72CC"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Saponins</w:t>
            </w:r>
            <w:proofErr w:type="spellEnd"/>
          </w:p>
        </w:tc>
        <w:tc>
          <w:tcPr>
            <w:tcW w:w="2516" w:type="dxa"/>
          </w:tcPr>
          <w:p w14:paraId="2C03E210" w14:textId="6A653500" w:rsidR="006C259E" w:rsidRPr="00422DEE" w:rsidRDefault="00FE1237"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Foam</w:t>
            </w:r>
            <w:proofErr w:type="spellEnd"/>
            <w:r w:rsidRPr="00422DEE">
              <w:rPr>
                <w:rFonts w:ascii="Arial" w:hAnsi="Arial" w:cs="Arial"/>
                <w:sz w:val="20"/>
                <w:szCs w:val="20"/>
              </w:rPr>
              <w:t xml:space="preserve"> test</w:t>
            </w:r>
          </w:p>
        </w:tc>
        <w:tc>
          <w:tcPr>
            <w:tcW w:w="1046" w:type="dxa"/>
          </w:tcPr>
          <w:p w14:paraId="2C045036"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3C85FDA3" w14:textId="77777777" w:rsidR="006C259E" w:rsidRPr="00422DEE" w:rsidRDefault="006C259E" w:rsidP="0057089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107269A1"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75579532" w14:textId="37D548EB"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Sugars</w:t>
            </w:r>
            <w:proofErr w:type="spellEnd"/>
          </w:p>
        </w:tc>
        <w:tc>
          <w:tcPr>
            <w:tcW w:w="2516" w:type="dxa"/>
          </w:tcPr>
          <w:p w14:paraId="3C03A2AA"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22DEE">
              <w:rPr>
                <w:rFonts w:ascii="Arial" w:hAnsi="Arial" w:cs="Arial"/>
                <w:sz w:val="20"/>
                <w:szCs w:val="20"/>
              </w:rPr>
              <w:t>Molisch</w:t>
            </w:r>
            <w:proofErr w:type="spellEnd"/>
          </w:p>
        </w:tc>
        <w:tc>
          <w:tcPr>
            <w:tcW w:w="1046" w:type="dxa"/>
          </w:tcPr>
          <w:p w14:paraId="72842534"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529426BD" w14:textId="77777777" w:rsidR="006C259E" w:rsidRPr="00422DEE" w:rsidRDefault="006C259E" w:rsidP="005708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520D9DD3" w14:textId="77777777" w:rsidTr="00DA3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04B0063" w14:textId="7F4850DB" w:rsidR="006C259E" w:rsidRPr="00422DEE" w:rsidRDefault="00FE1237" w:rsidP="00570898">
            <w:pPr>
              <w:jc w:val="center"/>
              <w:rPr>
                <w:rFonts w:ascii="Arial" w:hAnsi="Arial" w:cs="Arial"/>
                <w:b w:val="0"/>
                <w:bCs w:val="0"/>
                <w:sz w:val="20"/>
                <w:szCs w:val="20"/>
              </w:rPr>
            </w:pPr>
            <w:proofErr w:type="spellStart"/>
            <w:r w:rsidRPr="00422DEE">
              <w:rPr>
                <w:rFonts w:ascii="Arial" w:hAnsi="Arial" w:cs="Arial"/>
                <w:b w:val="0"/>
                <w:bCs w:val="0"/>
                <w:sz w:val="20"/>
                <w:szCs w:val="20"/>
              </w:rPr>
              <w:t>Reducing</w:t>
            </w:r>
            <w:proofErr w:type="spellEnd"/>
            <w:r w:rsidRPr="00422DEE">
              <w:rPr>
                <w:rFonts w:ascii="Arial" w:hAnsi="Arial" w:cs="Arial"/>
                <w:b w:val="0"/>
                <w:bCs w:val="0"/>
                <w:sz w:val="20"/>
                <w:szCs w:val="20"/>
              </w:rPr>
              <w:t xml:space="preserve"> compounds</w:t>
            </w:r>
          </w:p>
        </w:tc>
        <w:tc>
          <w:tcPr>
            <w:tcW w:w="2516" w:type="dxa"/>
            <w:vAlign w:val="center"/>
          </w:tcPr>
          <w:p w14:paraId="285A809A"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Fehling</w:t>
            </w:r>
          </w:p>
        </w:tc>
        <w:tc>
          <w:tcPr>
            <w:tcW w:w="1046" w:type="dxa"/>
            <w:vAlign w:val="center"/>
          </w:tcPr>
          <w:p w14:paraId="330454FC"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vAlign w:val="center"/>
          </w:tcPr>
          <w:p w14:paraId="483D1480" w14:textId="77777777" w:rsidR="006C259E" w:rsidRPr="00422DEE" w:rsidRDefault="006C259E" w:rsidP="006C259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r w:rsidR="006C259E" w:rsidRPr="00422DEE" w14:paraId="0ECED60B" w14:textId="77777777" w:rsidTr="00DA3697">
        <w:tc>
          <w:tcPr>
            <w:cnfStyle w:val="001000000000" w:firstRow="0" w:lastRow="0" w:firstColumn="1" w:lastColumn="0" w:oddVBand="0" w:evenVBand="0" w:oddHBand="0" w:evenHBand="0" w:firstRowFirstColumn="0" w:firstRowLastColumn="0" w:lastRowFirstColumn="0" w:lastRowLastColumn="0"/>
            <w:tcW w:w="2435" w:type="dxa"/>
          </w:tcPr>
          <w:p w14:paraId="6F6C8037" w14:textId="5E8C0D81" w:rsidR="006C259E" w:rsidRPr="00422DEE" w:rsidRDefault="00FE1237" w:rsidP="000D4265">
            <w:pPr>
              <w:jc w:val="center"/>
              <w:rPr>
                <w:rFonts w:ascii="Arial" w:hAnsi="Arial" w:cs="Arial"/>
                <w:b w:val="0"/>
                <w:bCs w:val="0"/>
                <w:sz w:val="20"/>
                <w:szCs w:val="20"/>
              </w:rPr>
            </w:pPr>
            <w:proofErr w:type="spellStart"/>
            <w:r w:rsidRPr="00422DEE">
              <w:rPr>
                <w:rFonts w:ascii="Arial" w:hAnsi="Arial" w:cs="Arial"/>
                <w:b w:val="0"/>
                <w:bCs w:val="0"/>
                <w:sz w:val="20"/>
                <w:szCs w:val="20"/>
              </w:rPr>
              <w:t>Proteins</w:t>
            </w:r>
            <w:proofErr w:type="spellEnd"/>
          </w:p>
        </w:tc>
        <w:tc>
          <w:tcPr>
            <w:tcW w:w="2516" w:type="dxa"/>
          </w:tcPr>
          <w:p w14:paraId="307FB2A5"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bscript"/>
              </w:rPr>
            </w:pPr>
            <w:proofErr w:type="spellStart"/>
            <w:r w:rsidRPr="00422DEE">
              <w:rPr>
                <w:rFonts w:ascii="Arial" w:hAnsi="Arial" w:cs="Arial"/>
                <w:sz w:val="20"/>
                <w:szCs w:val="20"/>
              </w:rPr>
              <w:t>NaOH</w:t>
            </w:r>
            <w:proofErr w:type="spellEnd"/>
            <w:r w:rsidRPr="00422DEE">
              <w:rPr>
                <w:rFonts w:ascii="Arial" w:hAnsi="Arial" w:cs="Arial"/>
                <w:sz w:val="20"/>
                <w:szCs w:val="20"/>
              </w:rPr>
              <w:t>(20%)+CuSO</w:t>
            </w:r>
            <w:r w:rsidRPr="00422DEE">
              <w:rPr>
                <w:rFonts w:ascii="Arial" w:hAnsi="Arial" w:cs="Arial"/>
                <w:sz w:val="20"/>
                <w:szCs w:val="20"/>
                <w:vertAlign w:val="subscript"/>
              </w:rPr>
              <w:t>4</w:t>
            </w:r>
          </w:p>
        </w:tc>
        <w:tc>
          <w:tcPr>
            <w:tcW w:w="1046" w:type="dxa"/>
          </w:tcPr>
          <w:p w14:paraId="2DF536BD"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c>
          <w:tcPr>
            <w:tcW w:w="926" w:type="dxa"/>
          </w:tcPr>
          <w:p w14:paraId="3341BF7C" w14:textId="77777777" w:rsidR="006C259E" w:rsidRPr="00422DEE" w:rsidRDefault="006C259E" w:rsidP="000D426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22DEE">
              <w:rPr>
                <w:rFonts w:ascii="Arial" w:hAnsi="Arial" w:cs="Arial"/>
                <w:sz w:val="20"/>
                <w:szCs w:val="20"/>
              </w:rPr>
              <w:t>+</w:t>
            </w:r>
          </w:p>
        </w:tc>
      </w:tr>
    </w:tbl>
    <w:p w14:paraId="3B1F3730" w14:textId="6B82BCBF" w:rsidR="001B7B5C" w:rsidRPr="00422DEE" w:rsidRDefault="00FE1237" w:rsidP="00FE1237">
      <w:pPr>
        <w:spacing w:after="0" w:line="240" w:lineRule="auto"/>
        <w:jc w:val="both"/>
        <w:rPr>
          <w:rFonts w:ascii="Arial" w:hAnsi="Arial" w:cs="Arial"/>
          <w:i/>
          <w:sz w:val="20"/>
          <w:szCs w:val="20"/>
        </w:rPr>
      </w:pPr>
      <w:r w:rsidRPr="00422DEE">
        <w:rPr>
          <w:rFonts w:ascii="Arial" w:hAnsi="Arial" w:cs="Arial"/>
          <w:i/>
          <w:sz w:val="20"/>
          <w:szCs w:val="20"/>
        </w:rPr>
        <w:t xml:space="preserve">Note: (+): </w:t>
      </w:r>
      <w:proofErr w:type="spellStart"/>
      <w:r w:rsidRPr="00422DEE">
        <w:rPr>
          <w:rFonts w:ascii="Arial" w:hAnsi="Arial" w:cs="Arial"/>
          <w:i/>
          <w:sz w:val="20"/>
          <w:szCs w:val="20"/>
        </w:rPr>
        <w:t>Present</w:t>
      </w:r>
      <w:proofErr w:type="spellEnd"/>
      <w:r w:rsidRPr="00422DEE">
        <w:rPr>
          <w:rFonts w:ascii="Arial" w:hAnsi="Arial" w:cs="Arial"/>
          <w:i/>
          <w:sz w:val="20"/>
          <w:szCs w:val="20"/>
        </w:rPr>
        <w:t>; (-) Absent</w:t>
      </w:r>
    </w:p>
    <w:p w14:paraId="54CFC7F5" w14:textId="0A729BBA" w:rsidR="001B7B5C" w:rsidRPr="00422DEE" w:rsidRDefault="00FE1237" w:rsidP="003D401D">
      <w:pPr>
        <w:spacing w:before="240" w:line="276" w:lineRule="auto"/>
        <w:jc w:val="both"/>
        <w:rPr>
          <w:rFonts w:ascii="Arial" w:hAnsi="Arial" w:cs="Arial"/>
          <w:sz w:val="20"/>
          <w:szCs w:val="20"/>
          <w:lang w:val="en-CA"/>
        </w:rPr>
      </w:pPr>
      <w:r w:rsidRPr="00422DEE">
        <w:rPr>
          <w:rFonts w:ascii="Arial" w:hAnsi="Arial" w:cs="Arial"/>
          <w:sz w:val="20"/>
          <w:szCs w:val="20"/>
          <w:lang w:val="en-CA"/>
        </w:rPr>
        <w:t>Identification tests are based on the detection of phytochemicals, according to the principle that, in the presence of specific reagents, these cause visible color changes in the visible spectrum (</w:t>
      </w:r>
      <w:proofErr w:type="spellStart"/>
      <w:r w:rsidRPr="00422DEE">
        <w:rPr>
          <w:rFonts w:ascii="Arial" w:hAnsi="Arial" w:cs="Arial"/>
          <w:b/>
          <w:bCs/>
          <w:sz w:val="20"/>
          <w:szCs w:val="20"/>
          <w:lang w:val="en-CA"/>
        </w:rPr>
        <w:t>Békro</w:t>
      </w:r>
      <w:proofErr w:type="spellEnd"/>
      <w:r w:rsidRPr="00422DEE">
        <w:rPr>
          <w:rFonts w:ascii="Arial" w:hAnsi="Arial" w:cs="Arial"/>
          <w:b/>
          <w:bCs/>
          <w:sz w:val="20"/>
          <w:szCs w:val="20"/>
          <w:lang w:val="en-CA"/>
        </w:rPr>
        <w:t xml:space="preserve"> et al., 2007</w:t>
      </w:r>
      <w:r w:rsidRPr="00422DEE">
        <w:rPr>
          <w:rFonts w:ascii="Arial" w:hAnsi="Arial" w:cs="Arial"/>
          <w:sz w:val="20"/>
          <w:szCs w:val="20"/>
          <w:lang w:val="en-CA"/>
        </w:rPr>
        <w:t xml:space="preserve">). Each test was performed in triplicate. The results presented in Table 1 reveal the presence of polyphenols, tannins, flavonoids (particularly flavanones and </w:t>
      </w:r>
      <w:proofErr w:type="spellStart"/>
      <w:r w:rsidRPr="00422DEE">
        <w:rPr>
          <w:rFonts w:ascii="Arial" w:hAnsi="Arial" w:cs="Arial"/>
          <w:sz w:val="20"/>
          <w:szCs w:val="20"/>
          <w:lang w:val="en-CA"/>
        </w:rPr>
        <w:t>dihydroflavonols</w:t>
      </w:r>
      <w:proofErr w:type="spellEnd"/>
      <w:r w:rsidRPr="00422DEE">
        <w:rPr>
          <w:rFonts w:ascii="Arial" w:hAnsi="Arial" w:cs="Arial"/>
          <w:sz w:val="20"/>
          <w:szCs w:val="20"/>
          <w:lang w:val="en-CA"/>
        </w:rPr>
        <w:t xml:space="preserve">), coumarins, terpenes/sterols, sugars, and proteins in the powders obtained from the Broyat and Tamisat of </w:t>
      </w:r>
      <w:r w:rsidRPr="00422DEE">
        <w:rPr>
          <w:rFonts w:ascii="Arial" w:hAnsi="Arial" w:cs="Arial"/>
          <w:i/>
          <w:iCs/>
          <w:sz w:val="20"/>
          <w:szCs w:val="20"/>
          <w:lang w:val="en-CA"/>
        </w:rPr>
        <w:t>M. esculenta</w:t>
      </w:r>
      <w:r w:rsidRPr="00422DEE">
        <w:rPr>
          <w:rFonts w:ascii="Arial" w:hAnsi="Arial" w:cs="Arial"/>
          <w:sz w:val="20"/>
          <w:szCs w:val="20"/>
          <w:lang w:val="en-CA"/>
        </w:rPr>
        <w:t>. However, saponins and reducing compounds were absent in all the extracts analyzed. It also appears that the two types of powder, Broyat and Tamisat, contain the same phytochemical profile</w:t>
      </w:r>
      <w:r w:rsidR="0004524B" w:rsidRPr="00422DEE">
        <w:rPr>
          <w:rFonts w:ascii="Arial" w:hAnsi="Arial" w:cs="Arial"/>
          <w:sz w:val="20"/>
          <w:szCs w:val="20"/>
          <w:lang w:val="en-CA"/>
        </w:rPr>
        <w:t>.</w:t>
      </w:r>
    </w:p>
    <w:p w14:paraId="34BFD7FE" w14:textId="126642E2" w:rsidR="00B4264F" w:rsidRPr="00422DEE" w:rsidRDefault="00CC5669" w:rsidP="003D401D">
      <w:pPr>
        <w:spacing w:before="240" w:after="0" w:line="276" w:lineRule="auto"/>
        <w:jc w:val="both"/>
        <w:rPr>
          <w:rFonts w:ascii="Arial" w:hAnsi="Arial" w:cs="Arial"/>
          <w:b/>
          <w:bCs/>
          <w:lang w:val="en-CA"/>
        </w:rPr>
      </w:pPr>
      <w:r w:rsidRPr="00422DEE">
        <w:rPr>
          <w:rFonts w:ascii="Arial" w:hAnsi="Arial" w:cs="Arial"/>
          <w:b/>
          <w:bCs/>
          <w:lang w:val="en-CA"/>
        </w:rPr>
        <w:t xml:space="preserve">3.2 </w:t>
      </w:r>
      <w:r w:rsidR="00FE1237" w:rsidRPr="00422DEE">
        <w:rPr>
          <w:rFonts w:ascii="Arial" w:hAnsi="Arial" w:cs="Arial"/>
          <w:b/>
          <w:bCs/>
          <w:lang w:val="en-CA"/>
        </w:rPr>
        <w:t>Phytochemical composition by LC-M</w:t>
      </w:r>
      <w:r w:rsidR="00B4264F" w:rsidRPr="00422DEE">
        <w:rPr>
          <w:rFonts w:ascii="Arial" w:hAnsi="Arial" w:cs="Arial"/>
          <w:b/>
          <w:bCs/>
          <w:lang w:val="en-CA"/>
        </w:rPr>
        <w:t>S</w:t>
      </w:r>
    </w:p>
    <w:p w14:paraId="2C388EED" w14:textId="6E8B94FA" w:rsidR="007A3502" w:rsidRPr="00422DEE" w:rsidRDefault="00FE1237" w:rsidP="00242158">
      <w:pPr>
        <w:spacing w:before="240" w:after="0" w:line="276" w:lineRule="auto"/>
        <w:jc w:val="both"/>
        <w:rPr>
          <w:rFonts w:ascii="Arial" w:hAnsi="Arial" w:cs="Arial"/>
          <w:sz w:val="20"/>
          <w:szCs w:val="20"/>
          <w:lang w:val="en-CA"/>
        </w:rPr>
      </w:pPr>
      <w:r w:rsidRPr="00422DEE">
        <w:rPr>
          <w:rFonts w:ascii="Arial" w:hAnsi="Arial" w:cs="Arial"/>
          <w:sz w:val="20"/>
          <w:szCs w:val="20"/>
          <w:lang w:val="en-CA"/>
        </w:rPr>
        <w:t>To obtain this result, the raw data from HPLC-ESI-MS was automatically processed using Mass Hunter Workstation software, which generates a list of data translated into peaks, each corresponding to a compound present in the analyzed extract. Figure 1 illustrates the MS chromatographic profile of ions detected in positive mode in</w:t>
      </w:r>
      <w:r w:rsidR="009C61EB" w:rsidRPr="00422DEE">
        <w:rPr>
          <w:rFonts w:ascii="Arial" w:hAnsi="Arial" w:cs="Arial"/>
          <w:sz w:val="20"/>
          <w:szCs w:val="20"/>
          <w:lang w:val="en-CA"/>
        </w:rPr>
        <w:t xml:space="preserve"> the Broyat </w:t>
      </w:r>
      <w:r w:rsidR="00DC1B1F" w:rsidRPr="00422DEE">
        <w:rPr>
          <w:rFonts w:ascii="Arial" w:hAnsi="Arial" w:cs="Arial"/>
          <w:sz w:val="20"/>
          <w:szCs w:val="20"/>
          <w:lang w:val="en-CA"/>
        </w:rPr>
        <w:t>of</w:t>
      </w:r>
      <w:r w:rsidRPr="00422DEE">
        <w:rPr>
          <w:rFonts w:ascii="Arial" w:hAnsi="Arial" w:cs="Arial"/>
          <w:sz w:val="20"/>
          <w:szCs w:val="20"/>
          <w:lang w:val="en-CA"/>
        </w:rPr>
        <w:t xml:space="preserve"> </w:t>
      </w:r>
      <w:r w:rsidRPr="00422DEE">
        <w:rPr>
          <w:rFonts w:ascii="Arial" w:hAnsi="Arial" w:cs="Arial"/>
          <w:i/>
          <w:iCs/>
          <w:sz w:val="20"/>
          <w:szCs w:val="20"/>
          <w:lang w:val="en-CA"/>
        </w:rPr>
        <w:t>Manihot esculenta</w:t>
      </w:r>
      <w:r w:rsidRPr="00422DEE">
        <w:rPr>
          <w:rFonts w:ascii="Arial" w:hAnsi="Arial" w:cs="Arial"/>
          <w:sz w:val="20"/>
          <w:szCs w:val="20"/>
          <w:lang w:val="en-CA"/>
        </w:rPr>
        <w:t>, the results of which are summarized in Table 2</w:t>
      </w:r>
      <w:r w:rsidR="007A3502" w:rsidRPr="00422DEE">
        <w:rPr>
          <w:rFonts w:ascii="Arial" w:hAnsi="Arial" w:cs="Arial"/>
          <w:sz w:val="20"/>
          <w:szCs w:val="20"/>
          <w:lang w:val="en-CA"/>
        </w:rPr>
        <w:t>.</w:t>
      </w:r>
    </w:p>
    <w:p w14:paraId="7BDF24D7" w14:textId="77777777" w:rsidR="00387CEB" w:rsidRPr="00422DEE" w:rsidRDefault="00387CEB" w:rsidP="003D401D">
      <w:pPr>
        <w:spacing w:after="0" w:line="276" w:lineRule="auto"/>
        <w:jc w:val="both"/>
        <w:rPr>
          <w:rFonts w:ascii="Arial" w:hAnsi="Arial" w:cs="Arial"/>
          <w:b/>
          <w:bCs/>
          <w:sz w:val="20"/>
          <w:szCs w:val="20"/>
          <w:lang w:val="en-CA"/>
        </w:rPr>
      </w:pPr>
    </w:p>
    <w:p w14:paraId="3AC797B7" w14:textId="5674AAE7" w:rsidR="00553E45" w:rsidRPr="00422DEE" w:rsidRDefault="00553E45" w:rsidP="009C61EB">
      <w:pPr>
        <w:spacing w:after="0" w:line="360" w:lineRule="auto"/>
        <w:jc w:val="both"/>
        <w:rPr>
          <w:rFonts w:ascii="Arial" w:hAnsi="Arial" w:cs="Arial"/>
          <w:sz w:val="24"/>
          <w:szCs w:val="24"/>
        </w:rPr>
      </w:pPr>
      <w:r w:rsidRPr="00422DEE">
        <w:rPr>
          <w:rFonts w:ascii="Arial" w:hAnsi="Arial" w:cs="Arial"/>
          <w:b/>
          <w:bCs/>
          <w:noProof/>
          <w:sz w:val="24"/>
          <w:szCs w:val="24"/>
        </w:rPr>
        <w:drawing>
          <wp:inline distT="0" distB="0" distL="0" distR="0" wp14:anchorId="1CE79D1E" wp14:editId="33857699">
            <wp:extent cx="5695950" cy="1416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349" r="1125" b="2122"/>
                    <a:stretch/>
                  </pic:blipFill>
                  <pic:spPr bwMode="auto">
                    <a:xfrm>
                      <a:off x="0" y="0"/>
                      <a:ext cx="5695950" cy="1416050"/>
                    </a:xfrm>
                    <a:prstGeom prst="rect">
                      <a:avLst/>
                    </a:prstGeom>
                    <a:ln>
                      <a:noFill/>
                    </a:ln>
                    <a:extLst>
                      <a:ext uri="{53640926-AAD7-44D8-BBD7-CCE9431645EC}">
                        <a14:shadowObscured xmlns:a14="http://schemas.microsoft.com/office/drawing/2010/main"/>
                      </a:ext>
                    </a:extLst>
                  </pic:spPr>
                </pic:pic>
              </a:graphicData>
            </a:graphic>
          </wp:inline>
        </w:drawing>
      </w:r>
    </w:p>
    <w:p w14:paraId="4F338CE5" w14:textId="0BB159A6" w:rsidR="009C61EB" w:rsidRPr="00422DEE" w:rsidRDefault="009C61EB" w:rsidP="009C61EB">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 xml:space="preserve">Fig. 1. MS chromatographic profile </w:t>
      </w:r>
      <w:r w:rsidR="00100106" w:rsidRPr="00422DEE">
        <w:rPr>
          <w:rFonts w:ascii="Arial" w:hAnsi="Arial" w:cs="Arial"/>
          <w:b/>
          <w:bCs/>
          <w:sz w:val="20"/>
          <w:szCs w:val="20"/>
          <w:lang w:val="en-CA"/>
        </w:rPr>
        <w:t>of</w:t>
      </w:r>
      <w:r w:rsidRPr="00422DEE">
        <w:rPr>
          <w:rFonts w:ascii="Arial" w:hAnsi="Arial" w:cs="Arial"/>
          <w:b/>
          <w:bCs/>
          <w:sz w:val="20"/>
          <w:szCs w:val="20"/>
          <w:lang w:val="en-CA"/>
        </w:rPr>
        <w:t xml:space="preserve"> Broyat </w:t>
      </w:r>
      <w:r w:rsidR="00100106" w:rsidRPr="00422DEE">
        <w:rPr>
          <w:rFonts w:ascii="Arial" w:hAnsi="Arial" w:cs="Arial"/>
          <w:b/>
          <w:bCs/>
          <w:sz w:val="20"/>
          <w:szCs w:val="20"/>
          <w:lang w:val="en-CA"/>
        </w:rPr>
        <w:t>from</w:t>
      </w:r>
      <w:r w:rsidRPr="00422DEE">
        <w:rPr>
          <w:rFonts w:ascii="Arial" w:hAnsi="Arial" w:cs="Arial"/>
          <w:b/>
          <w:bCs/>
          <w:sz w:val="20"/>
          <w:szCs w:val="20"/>
          <w:lang w:val="en-CA"/>
        </w:rPr>
        <w:t xml:space="preserve"> </w:t>
      </w:r>
      <w:r w:rsidRPr="00422DEE">
        <w:rPr>
          <w:rFonts w:ascii="Arial" w:hAnsi="Arial" w:cs="Arial"/>
          <w:b/>
          <w:bCs/>
          <w:i/>
          <w:iCs/>
          <w:sz w:val="20"/>
          <w:szCs w:val="20"/>
          <w:lang w:val="en-CA"/>
        </w:rPr>
        <w:t>Manihot esculenta</w:t>
      </w:r>
      <w:r w:rsidRPr="00422DEE">
        <w:rPr>
          <w:rFonts w:ascii="Arial" w:hAnsi="Arial" w:cs="Arial"/>
          <w:b/>
          <w:bCs/>
          <w:sz w:val="20"/>
          <w:szCs w:val="20"/>
          <w:lang w:val="en-CA"/>
        </w:rPr>
        <w:t xml:space="preserve"> </w:t>
      </w:r>
    </w:p>
    <w:p w14:paraId="6B2EE396" w14:textId="10D732EA" w:rsidR="007A3502" w:rsidRPr="00422DEE" w:rsidRDefault="007A3502" w:rsidP="0088669C">
      <w:pPr>
        <w:spacing w:before="240" w:line="276" w:lineRule="auto"/>
        <w:ind w:firstLine="0"/>
        <w:jc w:val="both"/>
        <w:rPr>
          <w:rFonts w:ascii="Arial" w:hAnsi="Arial" w:cs="Arial"/>
          <w:b/>
          <w:bCs/>
          <w:i/>
          <w:iCs/>
          <w:sz w:val="20"/>
          <w:szCs w:val="20"/>
          <w:lang w:val="en-CA"/>
        </w:rPr>
      </w:pPr>
    </w:p>
    <w:p w14:paraId="33D7CBB8" w14:textId="77777777" w:rsidR="00B012AA" w:rsidRPr="00422DEE" w:rsidRDefault="00B012AA" w:rsidP="007A3502">
      <w:pPr>
        <w:spacing w:after="0" w:line="360" w:lineRule="auto"/>
        <w:ind w:firstLine="0"/>
        <w:jc w:val="both"/>
        <w:rPr>
          <w:rFonts w:ascii="Arial" w:hAnsi="Arial" w:cs="Arial"/>
          <w:sz w:val="24"/>
          <w:szCs w:val="24"/>
        </w:rPr>
      </w:pPr>
    </w:p>
    <w:p w14:paraId="4AF09E02" w14:textId="3F255399" w:rsidR="00242158" w:rsidRPr="00422DEE" w:rsidRDefault="00242158" w:rsidP="00242158">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t xml:space="preserve">Table 2. Identification of phytochemical composition by LC-MS/MS of Broyat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92"/>
        <w:gridCol w:w="1622"/>
        <w:gridCol w:w="1318"/>
        <w:gridCol w:w="1041"/>
        <w:gridCol w:w="1288"/>
        <w:gridCol w:w="1235"/>
        <w:gridCol w:w="1866"/>
      </w:tblGrid>
      <w:tr w:rsidR="00242158" w:rsidRPr="00422DEE" w14:paraId="45751F41" w14:textId="77777777" w:rsidTr="001574CB">
        <w:trPr>
          <w:jc w:val="center"/>
        </w:trPr>
        <w:tc>
          <w:tcPr>
            <w:tcW w:w="0" w:type="auto"/>
            <w:vAlign w:val="center"/>
          </w:tcPr>
          <w:p w14:paraId="0ABAC96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Peak</w:t>
            </w:r>
          </w:p>
        </w:tc>
        <w:tc>
          <w:tcPr>
            <w:tcW w:w="0" w:type="auto"/>
            <w:vAlign w:val="center"/>
          </w:tcPr>
          <w:p w14:paraId="3ACD8D7F" w14:textId="77777777" w:rsidR="00242158" w:rsidRPr="00422DEE" w:rsidRDefault="00242158" w:rsidP="00242158">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0" w:type="auto"/>
            <w:vAlign w:val="center"/>
          </w:tcPr>
          <w:p w14:paraId="7ABA1E7E"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041" w:type="dxa"/>
            <w:vAlign w:val="center"/>
          </w:tcPr>
          <w:p w14:paraId="5130D46A"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Molar</w:t>
            </w:r>
            <w:proofErr w:type="spellEnd"/>
            <w:r w:rsidRPr="00422DEE">
              <w:rPr>
                <w:rFonts w:ascii="Arial" w:hAnsi="Arial" w:cs="Arial"/>
                <w:sz w:val="20"/>
                <w:szCs w:val="20"/>
              </w:rPr>
              <w:t xml:space="preserve"> mass (g/mol)</w:t>
            </w:r>
          </w:p>
        </w:tc>
        <w:tc>
          <w:tcPr>
            <w:tcW w:w="1288" w:type="dxa"/>
            <w:vAlign w:val="center"/>
          </w:tcPr>
          <w:p w14:paraId="5951BE1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MS/MS (m/z)</w:t>
            </w:r>
          </w:p>
        </w:tc>
        <w:tc>
          <w:tcPr>
            <w:tcW w:w="0" w:type="auto"/>
            <w:vAlign w:val="center"/>
          </w:tcPr>
          <w:p w14:paraId="2FF6ABE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Compound</w:t>
            </w:r>
          </w:p>
        </w:tc>
        <w:tc>
          <w:tcPr>
            <w:tcW w:w="0" w:type="auto"/>
            <w:vAlign w:val="center"/>
          </w:tcPr>
          <w:p w14:paraId="252CDF0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Source</w:t>
            </w:r>
          </w:p>
        </w:tc>
      </w:tr>
      <w:tr w:rsidR="00242158" w:rsidRPr="00422DEE" w14:paraId="079AC59B" w14:textId="77777777" w:rsidTr="001574CB">
        <w:trPr>
          <w:jc w:val="center"/>
        </w:trPr>
        <w:tc>
          <w:tcPr>
            <w:tcW w:w="0" w:type="auto"/>
            <w:vAlign w:val="center"/>
          </w:tcPr>
          <w:p w14:paraId="393CE94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lastRenderedPageBreak/>
              <w:t>1</w:t>
            </w:r>
          </w:p>
        </w:tc>
        <w:tc>
          <w:tcPr>
            <w:tcW w:w="0" w:type="auto"/>
            <w:vAlign w:val="center"/>
          </w:tcPr>
          <w:p w14:paraId="70CE8C3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2.740</w:t>
            </w:r>
          </w:p>
        </w:tc>
        <w:tc>
          <w:tcPr>
            <w:tcW w:w="0" w:type="auto"/>
            <w:vAlign w:val="center"/>
          </w:tcPr>
          <w:p w14:paraId="3EE59C4E"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10</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09AA2818"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192</w:t>
            </w:r>
          </w:p>
        </w:tc>
        <w:tc>
          <w:tcPr>
            <w:tcW w:w="1288" w:type="dxa"/>
            <w:vAlign w:val="center"/>
          </w:tcPr>
          <w:p w14:paraId="5FD0C655"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193; 163;</w:t>
            </w:r>
          </w:p>
          <w:p w14:paraId="67558BC2"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151; 141;</w:t>
            </w:r>
          </w:p>
          <w:p w14:paraId="57DF8C5C"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133; 127</w:t>
            </w:r>
          </w:p>
        </w:tc>
        <w:tc>
          <w:tcPr>
            <w:tcW w:w="0" w:type="auto"/>
            <w:vAlign w:val="center"/>
          </w:tcPr>
          <w:p w14:paraId="36187B11"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Scopoletin</w:t>
            </w:r>
            <w:proofErr w:type="spellEnd"/>
          </w:p>
        </w:tc>
        <w:tc>
          <w:tcPr>
            <w:tcW w:w="0" w:type="auto"/>
            <w:vAlign w:val="center"/>
          </w:tcPr>
          <w:p w14:paraId="64360641"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5BD2156D" w14:textId="77777777" w:rsidTr="001574CB">
        <w:trPr>
          <w:jc w:val="center"/>
        </w:trPr>
        <w:tc>
          <w:tcPr>
            <w:tcW w:w="0" w:type="auto"/>
            <w:vAlign w:val="center"/>
          </w:tcPr>
          <w:p w14:paraId="579B848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w:t>
            </w:r>
          </w:p>
        </w:tc>
        <w:tc>
          <w:tcPr>
            <w:tcW w:w="0" w:type="auto"/>
            <w:vAlign w:val="center"/>
          </w:tcPr>
          <w:p w14:paraId="04390CB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2.746</w:t>
            </w:r>
          </w:p>
        </w:tc>
        <w:tc>
          <w:tcPr>
            <w:tcW w:w="0" w:type="auto"/>
            <w:vAlign w:val="center"/>
          </w:tcPr>
          <w:p w14:paraId="1BAA5746"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16</w:t>
            </w:r>
            <w:r w:rsidRPr="00422DEE">
              <w:rPr>
                <w:rFonts w:ascii="Arial" w:hAnsi="Arial" w:cs="Arial"/>
                <w:sz w:val="20"/>
                <w:szCs w:val="20"/>
              </w:rPr>
              <w:t>H</w:t>
            </w:r>
            <w:r w:rsidRPr="00422DEE">
              <w:rPr>
                <w:rFonts w:ascii="Arial" w:hAnsi="Arial" w:cs="Arial"/>
                <w:sz w:val="20"/>
                <w:szCs w:val="20"/>
                <w:vertAlign w:val="subscript"/>
              </w:rPr>
              <w:t>18</w:t>
            </w:r>
            <w:r w:rsidRPr="00422DEE">
              <w:rPr>
                <w:rFonts w:ascii="Arial" w:hAnsi="Arial" w:cs="Arial"/>
                <w:sz w:val="20"/>
                <w:szCs w:val="20"/>
              </w:rPr>
              <w:t>O</w:t>
            </w:r>
            <w:r w:rsidRPr="00422DEE">
              <w:rPr>
                <w:rFonts w:ascii="Arial" w:hAnsi="Arial" w:cs="Arial"/>
                <w:sz w:val="20"/>
                <w:szCs w:val="20"/>
                <w:vertAlign w:val="subscript"/>
              </w:rPr>
              <w:t>9</w:t>
            </w:r>
          </w:p>
        </w:tc>
        <w:tc>
          <w:tcPr>
            <w:tcW w:w="1041" w:type="dxa"/>
            <w:vAlign w:val="center"/>
          </w:tcPr>
          <w:p w14:paraId="70E2DD2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354</w:t>
            </w:r>
          </w:p>
        </w:tc>
        <w:tc>
          <w:tcPr>
            <w:tcW w:w="1288" w:type="dxa"/>
            <w:vAlign w:val="center"/>
          </w:tcPr>
          <w:p w14:paraId="4A4A7735"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 xml:space="preserve">355; 309; </w:t>
            </w:r>
          </w:p>
          <w:p w14:paraId="25CC10E2"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267; 193;</w:t>
            </w:r>
          </w:p>
          <w:p w14:paraId="20B085C5"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139</w:t>
            </w:r>
          </w:p>
        </w:tc>
        <w:tc>
          <w:tcPr>
            <w:tcW w:w="0" w:type="auto"/>
            <w:vAlign w:val="center"/>
          </w:tcPr>
          <w:p w14:paraId="2F089DF9"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Scopolin</w:t>
            </w:r>
          </w:p>
        </w:tc>
        <w:tc>
          <w:tcPr>
            <w:tcW w:w="0" w:type="auto"/>
            <w:vAlign w:val="center"/>
          </w:tcPr>
          <w:p w14:paraId="78A13744"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Bayoumi</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2008</w:t>
            </w:r>
          </w:p>
        </w:tc>
      </w:tr>
      <w:tr w:rsidR="00242158" w:rsidRPr="00422DEE" w14:paraId="22F403A1" w14:textId="77777777" w:rsidTr="001574CB">
        <w:trPr>
          <w:jc w:val="center"/>
        </w:trPr>
        <w:tc>
          <w:tcPr>
            <w:tcW w:w="0" w:type="auto"/>
            <w:vAlign w:val="center"/>
          </w:tcPr>
          <w:p w14:paraId="258CDBD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3</w:t>
            </w:r>
          </w:p>
        </w:tc>
        <w:tc>
          <w:tcPr>
            <w:tcW w:w="0" w:type="auto"/>
            <w:vAlign w:val="center"/>
          </w:tcPr>
          <w:p w14:paraId="27DA16B4"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4.258</w:t>
            </w:r>
          </w:p>
        </w:tc>
        <w:tc>
          <w:tcPr>
            <w:tcW w:w="0" w:type="auto"/>
            <w:vAlign w:val="center"/>
          </w:tcPr>
          <w:p w14:paraId="74A5C430"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041" w:type="dxa"/>
            <w:vAlign w:val="center"/>
          </w:tcPr>
          <w:p w14:paraId="16646C9C"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610</w:t>
            </w:r>
          </w:p>
        </w:tc>
        <w:tc>
          <w:tcPr>
            <w:tcW w:w="1288" w:type="dxa"/>
            <w:vAlign w:val="center"/>
          </w:tcPr>
          <w:p w14:paraId="25A76A3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611; 459;</w:t>
            </w:r>
          </w:p>
          <w:p w14:paraId="22A2E67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435; 401;</w:t>
            </w:r>
          </w:p>
          <w:p w14:paraId="5E707AA9"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303</w:t>
            </w:r>
          </w:p>
        </w:tc>
        <w:tc>
          <w:tcPr>
            <w:tcW w:w="0" w:type="auto"/>
            <w:vAlign w:val="center"/>
          </w:tcPr>
          <w:p w14:paraId="1C1E82E8"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Rutin</w:t>
            </w:r>
          </w:p>
        </w:tc>
        <w:tc>
          <w:tcPr>
            <w:tcW w:w="0" w:type="auto"/>
            <w:vAlign w:val="center"/>
          </w:tcPr>
          <w:p w14:paraId="5990CC21"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3C78125E" w14:textId="77777777" w:rsidTr="001574CB">
        <w:trPr>
          <w:jc w:val="center"/>
        </w:trPr>
        <w:tc>
          <w:tcPr>
            <w:tcW w:w="0" w:type="auto"/>
            <w:vAlign w:val="center"/>
          </w:tcPr>
          <w:p w14:paraId="063BF1B6"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w:t>
            </w:r>
          </w:p>
        </w:tc>
        <w:tc>
          <w:tcPr>
            <w:tcW w:w="0" w:type="auto"/>
            <w:vAlign w:val="center"/>
          </w:tcPr>
          <w:p w14:paraId="44B48BC3"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4.739</w:t>
            </w:r>
          </w:p>
        </w:tc>
        <w:tc>
          <w:tcPr>
            <w:tcW w:w="0" w:type="auto"/>
            <w:vAlign w:val="center"/>
          </w:tcPr>
          <w:p w14:paraId="5D629DF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041" w:type="dxa"/>
            <w:vAlign w:val="center"/>
          </w:tcPr>
          <w:p w14:paraId="2B52FCAD"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594</w:t>
            </w:r>
          </w:p>
        </w:tc>
        <w:tc>
          <w:tcPr>
            <w:tcW w:w="1288" w:type="dxa"/>
            <w:vAlign w:val="center"/>
          </w:tcPr>
          <w:p w14:paraId="29B43A90"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595; 431;</w:t>
            </w:r>
          </w:p>
          <w:p w14:paraId="0237654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353; 287;</w:t>
            </w:r>
          </w:p>
          <w:p w14:paraId="22343845"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129</w:t>
            </w:r>
          </w:p>
        </w:tc>
        <w:tc>
          <w:tcPr>
            <w:tcW w:w="0" w:type="auto"/>
            <w:vAlign w:val="center"/>
          </w:tcPr>
          <w:p w14:paraId="485F77C0"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1181D293"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1995</w:t>
            </w:r>
          </w:p>
        </w:tc>
      </w:tr>
      <w:tr w:rsidR="00242158" w:rsidRPr="00422DEE" w14:paraId="2595141D" w14:textId="77777777" w:rsidTr="001574CB">
        <w:trPr>
          <w:jc w:val="center"/>
        </w:trPr>
        <w:tc>
          <w:tcPr>
            <w:tcW w:w="0" w:type="auto"/>
            <w:vAlign w:val="center"/>
          </w:tcPr>
          <w:p w14:paraId="65656621"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5</w:t>
            </w:r>
          </w:p>
        </w:tc>
        <w:tc>
          <w:tcPr>
            <w:tcW w:w="0" w:type="auto"/>
            <w:vAlign w:val="center"/>
          </w:tcPr>
          <w:p w14:paraId="7E0BF2D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8.282</w:t>
            </w:r>
          </w:p>
        </w:tc>
        <w:tc>
          <w:tcPr>
            <w:tcW w:w="0" w:type="auto"/>
            <w:vAlign w:val="center"/>
          </w:tcPr>
          <w:p w14:paraId="2B70807F"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041" w:type="dxa"/>
            <w:vAlign w:val="center"/>
          </w:tcPr>
          <w:p w14:paraId="15FE3FD0"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180</w:t>
            </w:r>
          </w:p>
        </w:tc>
        <w:tc>
          <w:tcPr>
            <w:tcW w:w="1288" w:type="dxa"/>
            <w:vAlign w:val="center"/>
          </w:tcPr>
          <w:p w14:paraId="55E2C077" w14:textId="77777777" w:rsidR="00242158" w:rsidRPr="00422DEE" w:rsidRDefault="00242158" w:rsidP="00242158">
            <w:pPr>
              <w:spacing w:line="276" w:lineRule="auto"/>
              <w:rPr>
                <w:rFonts w:ascii="Arial" w:hAnsi="Arial" w:cs="Arial"/>
                <w:sz w:val="20"/>
                <w:szCs w:val="20"/>
              </w:rPr>
            </w:pPr>
            <w:r w:rsidRPr="00422DEE">
              <w:rPr>
                <w:rFonts w:ascii="Arial" w:hAnsi="Arial" w:cs="Arial"/>
                <w:sz w:val="20"/>
                <w:szCs w:val="20"/>
              </w:rPr>
              <w:t>181; 135;</w:t>
            </w:r>
          </w:p>
          <w:p w14:paraId="76FE6E04" w14:textId="77777777" w:rsidR="00242158" w:rsidRPr="00422DEE" w:rsidRDefault="00242158" w:rsidP="00242158">
            <w:pPr>
              <w:spacing w:line="276" w:lineRule="auto"/>
              <w:rPr>
                <w:rFonts w:ascii="Arial" w:hAnsi="Arial" w:cs="Arial"/>
                <w:sz w:val="20"/>
                <w:szCs w:val="20"/>
                <w:highlight w:val="yellow"/>
              </w:rPr>
            </w:pPr>
            <w:r w:rsidRPr="00422DEE">
              <w:rPr>
                <w:rFonts w:ascii="Arial" w:hAnsi="Arial" w:cs="Arial"/>
                <w:sz w:val="20"/>
                <w:szCs w:val="20"/>
              </w:rPr>
              <w:t>121; 105</w:t>
            </w:r>
          </w:p>
        </w:tc>
        <w:tc>
          <w:tcPr>
            <w:tcW w:w="0" w:type="auto"/>
            <w:vAlign w:val="center"/>
          </w:tcPr>
          <w:p w14:paraId="19CF9906"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4C2E4189"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r w:rsidR="00242158" w:rsidRPr="00422DEE" w14:paraId="5FF50479" w14:textId="77777777" w:rsidTr="001574CB">
        <w:trPr>
          <w:jc w:val="center"/>
        </w:trPr>
        <w:tc>
          <w:tcPr>
            <w:tcW w:w="0" w:type="auto"/>
            <w:vAlign w:val="center"/>
          </w:tcPr>
          <w:p w14:paraId="6331733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6</w:t>
            </w:r>
          </w:p>
        </w:tc>
        <w:tc>
          <w:tcPr>
            <w:tcW w:w="0" w:type="auto"/>
            <w:vAlign w:val="center"/>
          </w:tcPr>
          <w:p w14:paraId="7B1E57FA"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10.956</w:t>
            </w:r>
          </w:p>
        </w:tc>
        <w:tc>
          <w:tcPr>
            <w:tcW w:w="0" w:type="auto"/>
            <w:vAlign w:val="center"/>
          </w:tcPr>
          <w:p w14:paraId="5621FED7" w14:textId="77777777" w:rsidR="00242158" w:rsidRPr="00422DEE" w:rsidRDefault="00242158" w:rsidP="00242158">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041" w:type="dxa"/>
            <w:vAlign w:val="center"/>
          </w:tcPr>
          <w:p w14:paraId="713A6308" w14:textId="77777777" w:rsidR="00242158" w:rsidRPr="00422DEE" w:rsidRDefault="00242158" w:rsidP="00242158">
            <w:pPr>
              <w:spacing w:line="276" w:lineRule="auto"/>
              <w:jc w:val="center"/>
              <w:rPr>
                <w:rFonts w:ascii="Arial" w:hAnsi="Arial" w:cs="Arial"/>
                <w:sz w:val="20"/>
                <w:szCs w:val="20"/>
              </w:rPr>
            </w:pPr>
            <w:r w:rsidRPr="00422DEE">
              <w:rPr>
                <w:rFonts w:ascii="Arial" w:hAnsi="Arial" w:cs="Arial"/>
                <w:sz w:val="20"/>
                <w:szCs w:val="20"/>
              </w:rPr>
              <w:t>170</w:t>
            </w:r>
          </w:p>
        </w:tc>
        <w:tc>
          <w:tcPr>
            <w:tcW w:w="1288" w:type="dxa"/>
            <w:vAlign w:val="center"/>
          </w:tcPr>
          <w:p w14:paraId="67F61D72"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171; 143;</w:t>
            </w:r>
          </w:p>
          <w:p w14:paraId="67D47BD9" w14:textId="77777777" w:rsidR="00242158" w:rsidRPr="00422DEE" w:rsidRDefault="00242158" w:rsidP="00242158">
            <w:pPr>
              <w:spacing w:line="276" w:lineRule="auto"/>
              <w:ind w:firstLine="0"/>
              <w:rPr>
                <w:rFonts w:ascii="Arial" w:hAnsi="Arial" w:cs="Arial"/>
                <w:sz w:val="20"/>
                <w:szCs w:val="20"/>
              </w:rPr>
            </w:pPr>
            <w:r w:rsidRPr="00422DEE">
              <w:rPr>
                <w:rFonts w:ascii="Arial" w:hAnsi="Arial" w:cs="Arial"/>
                <w:sz w:val="20"/>
                <w:szCs w:val="20"/>
              </w:rPr>
              <w:t>137; 131;</w:t>
            </w:r>
          </w:p>
          <w:p w14:paraId="5DA02113" w14:textId="77777777" w:rsidR="00242158" w:rsidRPr="00422DEE" w:rsidRDefault="00242158" w:rsidP="00242158">
            <w:pPr>
              <w:spacing w:line="276" w:lineRule="auto"/>
              <w:ind w:firstLine="0"/>
              <w:rPr>
                <w:rFonts w:ascii="Arial" w:hAnsi="Arial" w:cs="Arial"/>
                <w:sz w:val="20"/>
                <w:szCs w:val="20"/>
                <w:highlight w:val="yellow"/>
              </w:rPr>
            </w:pPr>
            <w:r w:rsidRPr="00422DEE">
              <w:rPr>
                <w:rFonts w:ascii="Arial" w:hAnsi="Arial" w:cs="Arial"/>
                <w:sz w:val="20"/>
                <w:szCs w:val="20"/>
              </w:rPr>
              <w:t>101</w:t>
            </w:r>
          </w:p>
        </w:tc>
        <w:tc>
          <w:tcPr>
            <w:tcW w:w="0" w:type="auto"/>
            <w:vAlign w:val="center"/>
          </w:tcPr>
          <w:p w14:paraId="6321CFA9" w14:textId="77777777" w:rsidR="00242158" w:rsidRPr="00422DEE" w:rsidRDefault="00242158" w:rsidP="00242158">
            <w:pPr>
              <w:spacing w:line="276" w:lineRule="auto"/>
              <w:jc w:val="center"/>
              <w:rPr>
                <w:rFonts w:ascii="Arial" w:hAnsi="Arial" w:cs="Arial"/>
                <w:sz w:val="20"/>
                <w:szCs w:val="20"/>
              </w:rPr>
            </w:pPr>
            <w:proofErr w:type="spellStart"/>
            <w:r w:rsidRPr="00422DEE">
              <w:rPr>
                <w:rFonts w:ascii="Arial" w:hAnsi="Arial" w:cs="Arial"/>
                <w:sz w:val="20"/>
                <w:szCs w:val="20"/>
              </w:rPr>
              <w:t>Gallic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2328669B" w14:textId="77777777" w:rsidR="00242158" w:rsidRPr="00422DEE" w:rsidRDefault="00242158" w:rsidP="00242158">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Pr="00422DEE">
              <w:rPr>
                <w:rFonts w:ascii="Arial" w:hAnsi="Arial" w:cs="Arial"/>
                <w:b/>
                <w:bCs/>
                <w:i/>
                <w:iCs/>
                <w:sz w:val="20"/>
                <w:szCs w:val="20"/>
              </w:rPr>
              <w:t>al</w:t>
            </w:r>
            <w:r w:rsidRPr="00422DEE">
              <w:rPr>
                <w:rFonts w:ascii="Arial" w:hAnsi="Arial" w:cs="Arial"/>
                <w:b/>
                <w:bCs/>
                <w:sz w:val="20"/>
                <w:szCs w:val="20"/>
              </w:rPr>
              <w:t>., 2023</w:t>
            </w:r>
          </w:p>
        </w:tc>
      </w:tr>
    </w:tbl>
    <w:p w14:paraId="1878B286" w14:textId="77777777" w:rsidR="00242158" w:rsidRPr="00422DEE" w:rsidRDefault="00242158" w:rsidP="00B74FFD">
      <w:pPr>
        <w:pStyle w:val="ListParagraph"/>
        <w:spacing w:after="0" w:line="276" w:lineRule="auto"/>
        <w:ind w:left="0" w:firstLine="0"/>
        <w:jc w:val="both"/>
        <w:rPr>
          <w:rFonts w:ascii="Arial" w:hAnsi="Arial" w:cs="Arial"/>
          <w:sz w:val="20"/>
          <w:szCs w:val="20"/>
          <w:lang w:val="en-CA"/>
        </w:rPr>
      </w:pPr>
    </w:p>
    <w:p w14:paraId="3561BF1E" w14:textId="09C2FD36" w:rsidR="00FF0CA9" w:rsidRPr="00422DEE" w:rsidRDefault="00B74FFD" w:rsidP="00B74FFD">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E61013" w:rsidRPr="00422DEE">
        <w:rPr>
          <w:rFonts w:ascii="Arial" w:hAnsi="Arial" w:cs="Arial"/>
          <w:sz w:val="20"/>
          <w:szCs w:val="20"/>
          <w:lang w:val="en-CA"/>
        </w:rPr>
        <w:t>Peak 1 (RT: 2.740 min), presenting a molecular ion at m/z 193 [M+H]</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was identified as </w:t>
      </w:r>
      <w:proofErr w:type="spellStart"/>
      <w:r w:rsidR="00E61013" w:rsidRPr="00422DEE">
        <w:rPr>
          <w:rFonts w:ascii="Arial" w:hAnsi="Arial" w:cs="Arial"/>
          <w:sz w:val="20"/>
          <w:szCs w:val="20"/>
          <w:lang w:val="en-CA"/>
        </w:rPr>
        <w:t>scopoletin</w:t>
      </w:r>
      <w:proofErr w:type="spellEnd"/>
      <w:r w:rsidR="00E61013" w:rsidRPr="00422DEE">
        <w:rPr>
          <w:rFonts w:ascii="Arial" w:hAnsi="Arial" w:cs="Arial"/>
          <w:sz w:val="20"/>
          <w:szCs w:val="20"/>
          <w:lang w:val="en-CA"/>
        </w:rPr>
        <w:t>, an oxygenated coumarin with the molecular formula C</w:t>
      </w:r>
      <w:r w:rsidR="00E61013" w:rsidRPr="00422DEE">
        <w:rPr>
          <w:rFonts w:ascii="Arial" w:hAnsi="Arial" w:cs="Arial"/>
          <w:sz w:val="20"/>
          <w:szCs w:val="20"/>
          <w:vertAlign w:val="subscript"/>
          <w:lang w:val="en-CA"/>
        </w:rPr>
        <w:t>10</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8</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 xml:space="preserve"> and a molar mass of 192 g/mol. Fragmentation of this ion yielded several characteristic ions: the fragment at m/z 163 [M+H–OCH</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the elimination of a methoxy group (–31 Da); the fragment at m/z 151 [M+H–CO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corresponding to the loss of carbon dioxide (–44 Da); and the fragment at m/z 141 [M+H–C</w:t>
      </w:r>
      <w:r w:rsidR="00E61013" w:rsidRPr="00422DEE">
        <w:rPr>
          <w:rFonts w:ascii="Arial" w:hAnsi="Arial" w:cs="Arial"/>
          <w:sz w:val="20"/>
          <w:szCs w:val="20"/>
          <w:vertAlign w:val="subscript"/>
          <w:lang w:val="en-CA"/>
        </w:rPr>
        <w:t>3</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resulting from a double loss, that of carbon monoxide (–28 Da) and an ethylene group (–28 Da), followed by a rearrangement; the fragment at m/z 133 [M+H–C</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H</w:t>
      </w:r>
      <w:r w:rsidR="00E61013" w:rsidRPr="00422DEE">
        <w:rPr>
          <w:rFonts w:ascii="Arial" w:hAnsi="Arial" w:cs="Arial"/>
          <w:sz w:val="20"/>
          <w:szCs w:val="20"/>
          <w:vertAlign w:val="subscript"/>
          <w:lang w:val="en-CA"/>
        </w:rPr>
        <w:t>4</w:t>
      </w:r>
      <w:r w:rsidR="00E61013" w:rsidRPr="00422DEE">
        <w:rPr>
          <w:rFonts w:ascii="Arial" w:hAnsi="Arial" w:cs="Arial"/>
          <w:sz w:val="20"/>
          <w:szCs w:val="20"/>
          <w:lang w:val="en-CA"/>
        </w:rPr>
        <w:t>O</w:t>
      </w:r>
      <w:r w:rsidR="00E61013" w:rsidRPr="00422DEE">
        <w:rPr>
          <w:rFonts w:ascii="Arial" w:hAnsi="Arial" w:cs="Arial"/>
          <w:sz w:val="20"/>
          <w:szCs w:val="20"/>
          <w:vertAlign w:val="subscript"/>
          <w:lang w:val="en-CA"/>
        </w:rPr>
        <w:t>2</w:t>
      </w:r>
      <w:r w:rsidR="00E61013" w:rsidRPr="00422DEE">
        <w:rPr>
          <w:rFonts w:ascii="Arial" w:hAnsi="Arial" w:cs="Arial"/>
          <w:sz w:val="20"/>
          <w:szCs w:val="20"/>
          <w:lang w:val="en-CA"/>
        </w:rPr>
        <w:t>]</w:t>
      </w:r>
      <w:r w:rsidR="00E61013" w:rsidRPr="00422DEE">
        <w:rPr>
          <w:rFonts w:ascii="Cambria Math" w:hAnsi="Cambria Math" w:cs="Cambria Math"/>
          <w:sz w:val="20"/>
          <w:szCs w:val="20"/>
          <w:lang w:val="en-CA"/>
        </w:rPr>
        <w:t>⁺</w:t>
      </w:r>
      <w:r w:rsidR="00E61013" w:rsidRPr="00422DEE">
        <w:rPr>
          <w:rFonts w:ascii="Arial" w:hAnsi="Arial" w:cs="Arial"/>
          <w:sz w:val="20"/>
          <w:szCs w:val="20"/>
          <w:lang w:val="en-CA"/>
        </w:rPr>
        <w:t xml:space="preserve">, resulting from successive losses of a carbon monoxide molecule (–28 Da), a water molecule (–18 Da) and then a methyl group (–15 Da). Finally, the fragment at m/z 127 derives from the previous one (m/z 141) by the loss of a methyl group (–15 Da). Figure 2 illustrates the MS and MS/MS mass spectra associated with peak 1, while Figure 3 schematizes the different fragmentation pathways of </w:t>
      </w:r>
      <w:proofErr w:type="spellStart"/>
      <w:r w:rsidR="00E61013" w:rsidRPr="00422DEE">
        <w:rPr>
          <w:rFonts w:ascii="Arial" w:hAnsi="Arial" w:cs="Arial"/>
          <w:sz w:val="20"/>
          <w:szCs w:val="20"/>
          <w:lang w:val="en-CA"/>
        </w:rPr>
        <w:t>scopoletin</w:t>
      </w:r>
      <w:proofErr w:type="spellEnd"/>
      <w:r w:rsidRPr="00422DEE">
        <w:rPr>
          <w:rFonts w:ascii="Arial" w:hAnsi="Arial" w:cs="Arial"/>
          <w:sz w:val="20"/>
          <w:szCs w:val="20"/>
          <w:lang w:val="en-CA"/>
        </w:rPr>
        <w:t>.</w:t>
      </w:r>
    </w:p>
    <w:p w14:paraId="210B3F71" w14:textId="77777777" w:rsidR="00B74FFD" w:rsidRPr="00422DEE" w:rsidRDefault="00B74FFD" w:rsidP="00B74FFD">
      <w:pPr>
        <w:pStyle w:val="ListParagraph"/>
        <w:spacing w:after="0" w:line="276" w:lineRule="auto"/>
        <w:ind w:left="0" w:firstLine="0"/>
        <w:jc w:val="both"/>
        <w:rPr>
          <w:rFonts w:ascii="Arial" w:hAnsi="Arial" w:cs="Arial"/>
          <w:sz w:val="24"/>
          <w:szCs w:val="24"/>
          <w:lang w:val="en-CA"/>
        </w:rPr>
      </w:pPr>
    </w:p>
    <w:p w14:paraId="0E15E176" w14:textId="7C1F743E" w:rsidR="00027815" w:rsidRPr="00422DEE" w:rsidRDefault="00850CD3"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2F7B009B" wp14:editId="672AC85D">
            <wp:extent cx="5760720" cy="24828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482850"/>
                    </a:xfrm>
                    <a:prstGeom prst="rect">
                      <a:avLst/>
                    </a:prstGeom>
                  </pic:spPr>
                </pic:pic>
              </a:graphicData>
            </a:graphic>
          </wp:inline>
        </w:drawing>
      </w:r>
    </w:p>
    <w:p w14:paraId="5DBB7458" w14:textId="33DD3200" w:rsidR="00DD68C9" w:rsidRPr="00422DEE" w:rsidRDefault="00DD68C9"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lang w:val="en-CA"/>
        </w:rPr>
        <w:t>Fig</w:t>
      </w:r>
      <w:r w:rsidR="00CC5669" w:rsidRPr="00422DEE">
        <w:rPr>
          <w:rFonts w:ascii="Arial" w:hAnsi="Arial" w:cs="Arial"/>
          <w:b/>
          <w:bCs/>
          <w:sz w:val="20"/>
          <w:szCs w:val="20"/>
          <w:lang w:val="en-CA"/>
        </w:rPr>
        <w:t>.</w:t>
      </w:r>
      <w:r w:rsidRPr="00422DEE">
        <w:rPr>
          <w:rFonts w:ascii="Arial" w:hAnsi="Arial" w:cs="Arial"/>
          <w:b/>
          <w:bCs/>
          <w:sz w:val="20"/>
          <w:szCs w:val="20"/>
          <w:lang w:val="en-CA"/>
        </w:rPr>
        <w:t xml:space="preserve"> 2</w:t>
      </w:r>
      <w:r w:rsidR="00CC5669" w:rsidRPr="00422DEE">
        <w:rPr>
          <w:rFonts w:ascii="Arial" w:hAnsi="Arial" w:cs="Arial"/>
          <w:b/>
          <w:bCs/>
          <w:sz w:val="20"/>
          <w:szCs w:val="20"/>
          <w:lang w:val="en-CA"/>
        </w:rPr>
        <w:t xml:space="preserve">. </w:t>
      </w:r>
      <w:r w:rsidR="00D646EC" w:rsidRPr="00422DEE">
        <w:rPr>
          <w:rFonts w:ascii="Arial" w:hAnsi="Arial" w:cs="Arial"/>
          <w:b/>
          <w:bCs/>
          <w:sz w:val="20"/>
          <w:szCs w:val="20"/>
          <w:lang w:val="en-CA"/>
        </w:rPr>
        <w:t xml:space="preserve">MS </w:t>
      </w:r>
      <w:r w:rsidR="00DC1B1F" w:rsidRPr="00422DEE">
        <w:rPr>
          <w:rFonts w:ascii="Arial" w:hAnsi="Arial" w:cs="Arial"/>
          <w:b/>
          <w:bCs/>
          <w:sz w:val="20"/>
          <w:szCs w:val="20"/>
          <w:lang w:val="en-CA"/>
        </w:rPr>
        <w:t>and</w:t>
      </w:r>
      <w:r w:rsidR="00D646EC" w:rsidRPr="00422DEE">
        <w:rPr>
          <w:rFonts w:ascii="Arial" w:hAnsi="Arial" w:cs="Arial"/>
          <w:b/>
          <w:bCs/>
          <w:sz w:val="20"/>
          <w:szCs w:val="20"/>
          <w:lang w:val="en-CA"/>
        </w:rPr>
        <w:t xml:space="preserve"> MS/MS</w:t>
      </w:r>
      <w:r w:rsidR="00DC1B1F" w:rsidRPr="00422DEE">
        <w:rPr>
          <w:rFonts w:ascii="Arial" w:hAnsi="Arial" w:cs="Arial"/>
          <w:b/>
          <w:bCs/>
          <w:sz w:val="20"/>
          <w:szCs w:val="20"/>
          <w:lang w:val="en-CA"/>
        </w:rPr>
        <w:t xml:space="preserve"> mass spectra</w:t>
      </w:r>
      <w:r w:rsidR="00D646EC" w:rsidRPr="00422DEE">
        <w:rPr>
          <w:rFonts w:ascii="Arial" w:hAnsi="Arial" w:cs="Arial"/>
          <w:b/>
          <w:bCs/>
          <w:sz w:val="20"/>
          <w:szCs w:val="20"/>
          <w:lang w:val="en-CA"/>
        </w:rPr>
        <w:t xml:space="preserve"> </w:t>
      </w:r>
      <w:r w:rsidR="00DC1B1F" w:rsidRPr="00422DEE">
        <w:rPr>
          <w:rFonts w:ascii="Arial" w:hAnsi="Arial" w:cs="Arial"/>
          <w:b/>
          <w:bCs/>
          <w:sz w:val="20"/>
          <w:szCs w:val="20"/>
          <w:lang w:val="en-CA"/>
        </w:rPr>
        <w:t>of peak</w:t>
      </w:r>
      <w:r w:rsidR="00D646EC" w:rsidRPr="00422DEE">
        <w:rPr>
          <w:rFonts w:ascii="Arial" w:hAnsi="Arial" w:cs="Arial"/>
          <w:b/>
          <w:bCs/>
          <w:sz w:val="20"/>
          <w:szCs w:val="20"/>
          <w:lang w:val="en-CA"/>
        </w:rPr>
        <w:t xml:space="preserve"> 1 </w:t>
      </w:r>
      <w:r w:rsidR="00DC1B1F" w:rsidRPr="00422DEE">
        <w:rPr>
          <w:rFonts w:ascii="Arial" w:hAnsi="Arial" w:cs="Arial"/>
          <w:b/>
          <w:bCs/>
          <w:sz w:val="20"/>
          <w:szCs w:val="20"/>
          <w:lang w:val="en-CA"/>
        </w:rPr>
        <w:t>of</w:t>
      </w:r>
      <w:r w:rsidR="00D646EC" w:rsidRPr="00422DEE">
        <w:rPr>
          <w:rFonts w:ascii="Arial" w:hAnsi="Arial" w:cs="Arial"/>
          <w:b/>
          <w:bCs/>
          <w:sz w:val="20"/>
          <w:szCs w:val="20"/>
          <w:lang w:val="en-CA"/>
        </w:rPr>
        <w:t xml:space="preserve"> </w:t>
      </w:r>
      <w:r w:rsidR="00100106" w:rsidRPr="00422DEE">
        <w:rPr>
          <w:rFonts w:ascii="Arial" w:hAnsi="Arial" w:cs="Arial"/>
          <w:b/>
          <w:bCs/>
          <w:sz w:val="20"/>
          <w:szCs w:val="20"/>
          <w:lang w:val="en-CA"/>
        </w:rPr>
        <w:t xml:space="preserve">Broyat from </w:t>
      </w:r>
      <w:r w:rsidR="00D646EC" w:rsidRPr="00422DEE">
        <w:rPr>
          <w:rStyle w:val="Emphasis"/>
          <w:rFonts w:ascii="Arial" w:hAnsi="Arial" w:cs="Arial"/>
          <w:b/>
          <w:bCs/>
          <w:sz w:val="20"/>
          <w:szCs w:val="20"/>
          <w:lang w:val="en-CA"/>
        </w:rPr>
        <w:t>M. esculenta</w:t>
      </w:r>
    </w:p>
    <w:p w14:paraId="46588E53" w14:textId="77777777" w:rsidR="000A356D" w:rsidRPr="00422DEE" w:rsidRDefault="000A356D" w:rsidP="004940B9">
      <w:pPr>
        <w:pStyle w:val="ListParagraph"/>
        <w:spacing w:after="0" w:line="276" w:lineRule="auto"/>
        <w:ind w:left="0" w:firstLine="0"/>
        <w:jc w:val="both"/>
        <w:rPr>
          <w:rFonts w:ascii="Arial" w:hAnsi="Arial" w:cs="Arial"/>
          <w:sz w:val="24"/>
          <w:szCs w:val="24"/>
          <w:lang w:val="en-CA"/>
        </w:rPr>
      </w:pPr>
    </w:p>
    <w:p w14:paraId="78B750A2" w14:textId="3BEF5189" w:rsidR="00015EDF" w:rsidRPr="00422DEE" w:rsidRDefault="007E3A8A" w:rsidP="008E549A">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16C0C350" wp14:editId="69E51463">
                <wp:extent cx="5810250" cy="2120900"/>
                <wp:effectExtent l="0" t="0" r="0" b="0"/>
                <wp:docPr id="4" name="Zone de texte 4"/>
                <wp:cNvGraphicFramePr/>
                <a:graphic xmlns:a="http://schemas.openxmlformats.org/drawingml/2006/main">
                  <a:graphicData uri="http://schemas.microsoft.com/office/word/2010/wordprocessingShape">
                    <wps:wsp>
                      <wps:cNvSpPr txBox="1"/>
                      <wps:spPr>
                        <a:xfrm>
                          <a:off x="0" y="0"/>
                          <a:ext cx="5810250" cy="2120900"/>
                        </a:xfrm>
                        <a:prstGeom prst="rect">
                          <a:avLst/>
                        </a:prstGeom>
                        <a:solidFill>
                          <a:schemeClr val="lt1"/>
                        </a:solidFill>
                        <a:ln w="6350">
                          <a:noFill/>
                        </a:ln>
                      </wps:spPr>
                      <wps:txbx>
                        <w:txbxContent>
                          <w:p w14:paraId="48194457" w14:textId="386A8657" w:rsidR="007E3A8A" w:rsidRDefault="000A356D" w:rsidP="00501B3E">
                            <w:pPr>
                              <w:spacing w:after="0"/>
                              <w:jc w:val="center"/>
                            </w:pPr>
                            <w:r>
                              <w:object w:dxaOrig="7550" w:dyaOrig="3652" w14:anchorId="2817A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134pt">
                                  <v:imagedata r:id="rId13" o:title=""/>
                                </v:shape>
                                <o:OLEObject Type="Embed" ProgID="ChemDraw.Document.6.0" ShapeID="_x0000_i1026" DrawAspect="Content" ObjectID="_1820606909" r:id="rId14"/>
                              </w:object>
                            </w:r>
                          </w:p>
                          <w:p w14:paraId="69B0805C" w14:textId="342F9A50" w:rsidR="00143D8E" w:rsidRPr="00143D8E" w:rsidRDefault="00143D8E" w:rsidP="00143D8E">
                            <w:pPr>
                              <w:spacing w:after="0"/>
                              <w:jc w:val="both"/>
                              <w:rPr>
                                <w:rFonts w:ascii="Arial" w:hAnsi="Arial" w:cs="Arial"/>
                                <w:b/>
                                <w:bCs/>
                                <w:sz w:val="20"/>
                                <w:szCs w:val="20"/>
                              </w:rPr>
                            </w:pPr>
                            <w:r w:rsidRPr="00143D8E">
                              <w:rPr>
                                <w:rFonts w:ascii="Arial" w:hAnsi="Arial" w:cs="Arial"/>
                                <w:b/>
                                <w:bCs/>
                                <w:sz w:val="20"/>
                                <w:szCs w:val="20"/>
                              </w:rPr>
                              <w:t>Fig. 3. Diagram of scopoletin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6C0C350" id="_x0000_t202" coordsize="21600,21600" o:spt="202" path="m,l,21600r21600,l21600,xe">
                <v:stroke joinstyle="miter"/>
                <v:path gradientshapeok="t" o:connecttype="rect"/>
              </v:shapetype>
              <v:shape id="Zone de texte 4" o:spid="_x0000_s1026" type="#_x0000_t202" style="width:457.5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" fillcolor="white [3201]" stroked="f" strokeweight=".5pt">
                <v:textbox>
                  <w:txbxContent>
                    <w:p w14:paraId="48194457" w14:textId="386A8657" w:rsidR="007E3A8A" w:rsidRDefault="000A356D" w:rsidP="00501B3E">
                      <w:pPr>
                        <w:spacing w:after="0"/>
                        <w:jc w:val="center"/>
                      </w:pPr>
                      <w:r>
                        <w:object w:dxaOrig="7550" w:dyaOrig="3652" w14:anchorId="2817A8AF">
                          <v:shape id="_x0000_i1026" type="#_x0000_t75" style="width:375.5pt;height:134pt">
                            <v:imagedata r:id="rId15" o:title=""/>
                          </v:shape>
                          <o:OLEObject Type="Embed" ProgID="ChemDraw.Document.6.0" ShapeID="_x0000_i1026" DrawAspect="Content" ObjectID="_1820606064" r:id="rId16"/>
                        </w:object>
                      </w:r>
                    </w:p>
                    <w:p w14:paraId="69B0805C" w14:textId="342F9A50" w:rsidR="00143D8E" w:rsidRPr="00143D8E" w:rsidRDefault="00143D8E" w:rsidP="00143D8E">
                      <w:pPr>
                        <w:spacing w:after="0"/>
                        <w:jc w:val="both"/>
                        <w:rPr>
                          <w:rFonts w:ascii="Arial" w:hAnsi="Arial" w:cs="Arial"/>
                          <w:b/>
                          <w:bCs/>
                          <w:sz w:val="20"/>
                          <w:szCs w:val="20"/>
                        </w:rPr>
                      </w:pPr>
                      <w:r w:rsidRPr="00143D8E">
                        <w:rPr>
                          <w:rFonts w:ascii="Arial" w:hAnsi="Arial" w:cs="Arial"/>
                          <w:b/>
                          <w:bCs/>
                          <w:sz w:val="20"/>
                          <w:szCs w:val="20"/>
                        </w:rPr>
                        <w:t>Fig. 3. Diagram of scopoletin fragmentation</w:t>
                      </w:r>
                    </w:p>
                  </w:txbxContent>
                </v:textbox>
                <w10:anchorlock/>
              </v:shape>
            </w:pict>
          </mc:Fallback>
        </mc:AlternateContent>
      </w:r>
    </w:p>
    <w:p w14:paraId="5F4260AE" w14:textId="68716697" w:rsidR="007A3502" w:rsidRPr="00422DEE" w:rsidRDefault="00C746AD" w:rsidP="007E3A8A">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43D8E" w:rsidRPr="00422DEE">
        <w:rPr>
          <w:rFonts w:ascii="Arial" w:hAnsi="Arial" w:cs="Arial"/>
          <w:sz w:val="20"/>
          <w:szCs w:val="20"/>
          <w:lang w:val="en-CA"/>
        </w:rPr>
        <w:t>Peak 2 (RT: 2.746 min), characterized by the molecular ion at m/z 355 [M+H]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is identified as scopolin (C</w:t>
      </w:r>
      <w:r w:rsidR="00143D8E" w:rsidRPr="00422DEE">
        <w:rPr>
          <w:rFonts w:ascii="Arial" w:hAnsi="Arial" w:cs="Arial"/>
          <w:sz w:val="20"/>
          <w:szCs w:val="20"/>
          <w:vertAlign w:val="subscript"/>
          <w:lang w:val="en-CA"/>
        </w:rPr>
        <w:t>16</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18</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9</w:t>
      </w:r>
      <w:r w:rsidR="00143D8E" w:rsidRPr="00422DEE">
        <w:rPr>
          <w:rFonts w:ascii="Arial" w:hAnsi="Arial" w:cs="Arial"/>
          <w:sz w:val="20"/>
          <w:szCs w:val="20"/>
          <w:lang w:val="en-CA"/>
        </w:rPr>
        <w:t>, M = 354 g·mol</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¹), a glucoside derived from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The main fragment at m/z 193 [</w:t>
      </w:r>
      <w:proofErr w:type="spellStart"/>
      <w:r w:rsidR="00143D8E" w:rsidRPr="00422DEE">
        <w:rPr>
          <w:rFonts w:ascii="Arial" w:hAnsi="Arial" w:cs="Arial"/>
          <w:sz w:val="20"/>
          <w:szCs w:val="20"/>
          <w:lang w:val="en-CA"/>
        </w:rPr>
        <w:t>scopoletin</w:t>
      </w:r>
      <w:proofErr w:type="spellEnd"/>
      <w:r w:rsidR="00143D8E" w:rsidRPr="00422DEE">
        <w:rPr>
          <w:rFonts w:ascii="Arial" w:hAnsi="Arial" w:cs="Arial"/>
          <w:sz w:val="20"/>
          <w:szCs w:val="20"/>
          <w:lang w:val="en-CA"/>
        </w:rPr>
        <w:t xml:space="preserve"> + 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corresponds to the aglycone released after the loss of a glucose (–162 Da). The secondary fragments observed at m/z 309, 267, and 139 result from the successive losses of the CH</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2</w:t>
      </w:r>
      <w:r w:rsidR="00143D8E" w:rsidRPr="00422DEE">
        <w:rPr>
          <w:rFonts w:ascii="Arial" w:hAnsi="Arial" w:cs="Arial"/>
          <w:sz w:val="20"/>
          <w:szCs w:val="20"/>
          <w:lang w:val="en-CA"/>
        </w:rPr>
        <w:t xml:space="preserve"> (–47 Da), C</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6</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3</w:t>
      </w:r>
      <w:r w:rsidR="00143D8E" w:rsidRPr="00422DEE">
        <w:rPr>
          <w:rFonts w:ascii="Arial" w:hAnsi="Arial" w:cs="Arial"/>
          <w:sz w:val="20"/>
          <w:szCs w:val="20"/>
          <w:lang w:val="en-CA"/>
        </w:rPr>
        <w:t xml:space="preserve"> (–90 Da), and C</w:t>
      </w:r>
      <w:r w:rsidR="00143D8E" w:rsidRPr="00422DEE">
        <w:rPr>
          <w:rFonts w:ascii="Arial" w:hAnsi="Arial" w:cs="Arial"/>
          <w:sz w:val="20"/>
          <w:szCs w:val="20"/>
          <w:vertAlign w:val="subscript"/>
          <w:lang w:val="en-CA"/>
        </w:rPr>
        <w:t>8</w:t>
      </w:r>
      <w:r w:rsidR="00143D8E" w:rsidRPr="00422DEE">
        <w:rPr>
          <w:rFonts w:ascii="Arial" w:hAnsi="Arial" w:cs="Arial"/>
          <w:sz w:val="20"/>
          <w:szCs w:val="20"/>
          <w:lang w:val="en-CA"/>
        </w:rPr>
        <w:t>H</w:t>
      </w:r>
      <w:r w:rsidR="00143D8E" w:rsidRPr="00422DEE">
        <w:rPr>
          <w:rFonts w:ascii="Arial" w:hAnsi="Arial" w:cs="Arial"/>
          <w:sz w:val="20"/>
          <w:szCs w:val="20"/>
          <w:vertAlign w:val="subscript"/>
          <w:lang w:val="en-CA"/>
        </w:rPr>
        <w:t>14</w:t>
      </w:r>
      <w:r w:rsidR="00143D8E" w:rsidRPr="00422DEE">
        <w:rPr>
          <w:rFonts w:ascii="Arial" w:hAnsi="Arial" w:cs="Arial"/>
          <w:sz w:val="20"/>
          <w:szCs w:val="20"/>
          <w:lang w:val="en-CA"/>
        </w:rPr>
        <w:t>O</w:t>
      </w:r>
      <w:r w:rsidR="00143D8E" w:rsidRPr="00422DEE">
        <w:rPr>
          <w:rFonts w:ascii="Arial" w:hAnsi="Arial" w:cs="Arial"/>
          <w:sz w:val="20"/>
          <w:szCs w:val="20"/>
          <w:vertAlign w:val="subscript"/>
          <w:lang w:val="en-CA"/>
        </w:rPr>
        <w:t>7</w:t>
      </w:r>
      <w:r w:rsidR="00143D8E" w:rsidRPr="00422DEE">
        <w:rPr>
          <w:rFonts w:ascii="Arial" w:hAnsi="Arial" w:cs="Arial"/>
          <w:sz w:val="20"/>
          <w:szCs w:val="20"/>
          <w:lang w:val="en-CA"/>
        </w:rPr>
        <w:t xml:space="preserve"> (–222 Da) groups, followed by structural rearrangements. Figure 4 shows the MS and MS/MS mass spectra corresponding to peak 2, while Figure 5 shows the fragmentation scheme of scopolin</w:t>
      </w:r>
      <w:r w:rsidR="00C8448F" w:rsidRPr="00422DEE">
        <w:rPr>
          <w:rFonts w:ascii="Arial" w:hAnsi="Arial" w:cs="Arial"/>
          <w:sz w:val="20"/>
          <w:szCs w:val="20"/>
          <w:lang w:val="en-CA"/>
        </w:rPr>
        <w:t xml:space="preserve">. </w:t>
      </w:r>
    </w:p>
    <w:p w14:paraId="192433EA" w14:textId="1CE84C16" w:rsidR="008E549A" w:rsidRPr="00422DEE" w:rsidRDefault="008E549A" w:rsidP="007E3A8A">
      <w:pPr>
        <w:pStyle w:val="ListParagraph"/>
        <w:spacing w:before="240" w:line="276" w:lineRule="auto"/>
        <w:ind w:left="0" w:firstLine="0"/>
        <w:jc w:val="both"/>
        <w:rPr>
          <w:rFonts w:ascii="Arial" w:hAnsi="Arial" w:cs="Arial"/>
          <w:sz w:val="24"/>
          <w:szCs w:val="24"/>
          <w:lang w:val="en-CA"/>
        </w:rPr>
      </w:pPr>
    </w:p>
    <w:p w14:paraId="16BBA4B0" w14:textId="276E88D1" w:rsidR="008E549A" w:rsidRPr="00422DEE" w:rsidRDefault="008E549A" w:rsidP="0010271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16958E91" wp14:editId="01FAC92B">
            <wp:extent cx="5760720" cy="17208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20850"/>
                    </a:xfrm>
                    <a:prstGeom prst="rect">
                      <a:avLst/>
                    </a:prstGeom>
                  </pic:spPr>
                </pic:pic>
              </a:graphicData>
            </a:graphic>
          </wp:inline>
        </w:drawing>
      </w:r>
    </w:p>
    <w:p w14:paraId="760724E3" w14:textId="106D079C" w:rsidR="00A2225F" w:rsidRPr="00422DEE" w:rsidRDefault="00102717" w:rsidP="007446C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4</w:t>
      </w:r>
      <w:r w:rsidR="00A05D7A" w:rsidRPr="00422DEE">
        <w:rPr>
          <w:rFonts w:ascii="Arial" w:hAnsi="Arial" w:cs="Arial"/>
          <w:b/>
          <w:bCs/>
          <w:sz w:val="20"/>
          <w:szCs w:val="20"/>
        </w:rPr>
        <w:t xml:space="preserve">. </w:t>
      </w:r>
      <w:r w:rsidR="00143D8E" w:rsidRPr="00422DEE">
        <w:rPr>
          <w:rFonts w:ascii="Arial" w:hAnsi="Arial" w:cs="Arial"/>
          <w:b/>
          <w:bCs/>
          <w:sz w:val="20"/>
          <w:szCs w:val="20"/>
          <w:lang w:val="en-CA"/>
        </w:rPr>
        <w:t xml:space="preserve">MS and MS/MS mass spectra of peak 2 of Broyat from </w:t>
      </w:r>
      <w:r w:rsidR="00143D8E" w:rsidRPr="00422DEE">
        <w:rPr>
          <w:rStyle w:val="Emphasis"/>
          <w:rFonts w:ascii="Arial" w:hAnsi="Arial" w:cs="Arial"/>
          <w:b/>
          <w:bCs/>
          <w:sz w:val="20"/>
          <w:szCs w:val="20"/>
          <w:lang w:val="en-CA"/>
        </w:rPr>
        <w:t>M. esculenta</w:t>
      </w:r>
    </w:p>
    <w:p w14:paraId="4A6F743E" w14:textId="632A8153" w:rsidR="00102717" w:rsidRPr="00422DEE" w:rsidRDefault="00102717" w:rsidP="00102717">
      <w:pPr>
        <w:spacing w:line="276" w:lineRule="auto"/>
        <w:ind w:firstLine="0"/>
        <w:jc w:val="center"/>
        <w:rPr>
          <w:rFonts w:ascii="Arial" w:hAnsi="Arial" w:cs="Arial"/>
          <w:b/>
          <w:bCs/>
          <w:sz w:val="24"/>
          <w:szCs w:val="24"/>
        </w:rPr>
      </w:pPr>
      <w:r w:rsidRPr="00422DEE">
        <w:rPr>
          <w:rFonts w:ascii="Arial" w:hAnsi="Arial" w:cs="Arial"/>
          <w:noProof/>
          <w:sz w:val="24"/>
          <w:szCs w:val="24"/>
        </w:rPr>
        <mc:AlternateContent>
          <mc:Choice Requires="wps">
            <w:drawing>
              <wp:inline distT="0" distB="0" distL="0" distR="0" wp14:anchorId="0F0EEEA2" wp14:editId="18841965">
                <wp:extent cx="5549900" cy="2895600"/>
                <wp:effectExtent l="0" t="0" r="0" b="0"/>
                <wp:docPr id="5" name="Zone de texte 5"/>
                <wp:cNvGraphicFramePr/>
                <a:graphic xmlns:a="http://schemas.openxmlformats.org/drawingml/2006/main">
                  <a:graphicData uri="http://schemas.microsoft.com/office/word/2010/wordprocessingShape">
                    <wps:wsp>
                      <wps:cNvSpPr txBox="1"/>
                      <wps:spPr>
                        <a:xfrm>
                          <a:off x="0" y="0"/>
                          <a:ext cx="5549900" cy="2895600"/>
                        </a:xfrm>
                        <a:prstGeom prst="rect">
                          <a:avLst/>
                        </a:prstGeom>
                        <a:solidFill>
                          <a:schemeClr val="lt1"/>
                        </a:solidFill>
                        <a:ln w="6350">
                          <a:noFill/>
                        </a:ln>
                      </wps:spPr>
                      <wps:txbx>
                        <w:txbxContent>
                          <w:p w14:paraId="4CE373A6" w14:textId="45177412" w:rsidR="00102717" w:rsidRDefault="000A356D" w:rsidP="00A2225F">
                            <w:pPr>
                              <w:spacing w:after="0"/>
                              <w:jc w:val="center"/>
                            </w:pPr>
                            <w:r>
                              <w:object w:dxaOrig="9023" w:dyaOrig="6059" w14:anchorId="0397691C">
                                <v:shape id="_x0000_i1028" type="#_x0000_t75" style="width:412.5pt;height:190.5pt">
                                  <v:imagedata r:id="rId18" o:title=""/>
                                </v:shape>
                                <o:OLEObject Type="Embed" ProgID="ChemDraw.Document.6.0" ShapeID="_x0000_i1028" DrawAspect="Content" ObjectID="_1820606910" r:id="rId19"/>
                              </w:object>
                            </w:r>
                          </w:p>
                          <w:p w14:paraId="15F3C372" w14:textId="7AC1F5CE" w:rsidR="00102717" w:rsidRPr="00143D8E" w:rsidRDefault="00143D8E" w:rsidP="00143D8E">
                            <w:pPr>
                              <w:spacing w:before="240"/>
                              <w:rPr>
                                <w:rFonts w:ascii="Arial" w:hAnsi="Arial" w:cs="Arial"/>
                                <w:b/>
                                <w:bCs/>
                                <w:sz w:val="20"/>
                                <w:szCs w:val="20"/>
                              </w:rPr>
                            </w:pPr>
                            <w:r w:rsidRPr="00143D8E">
                              <w:rPr>
                                <w:rFonts w:ascii="Arial" w:hAnsi="Arial" w:cs="Arial"/>
                                <w:b/>
                                <w:bCs/>
                                <w:sz w:val="20"/>
                                <w:szCs w:val="20"/>
                              </w:rPr>
                              <w:t>Fig. 5. Diagram of scopolin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0EEEA2" id="Zone de texte 5" o:spid="_x0000_s1027" type="#_x0000_t202" style="width:437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" fillcolor="white [3201]" stroked="f" strokeweight=".5pt">
                <v:textbox>
                  <w:txbxContent>
                    <w:p w14:paraId="4CE373A6" w14:textId="45177412" w:rsidR="00102717" w:rsidRDefault="000A356D" w:rsidP="00A2225F">
                      <w:pPr>
                        <w:spacing w:after="0"/>
                        <w:jc w:val="center"/>
                      </w:pPr>
                      <w:r>
                        <w:object w:dxaOrig="9023" w:dyaOrig="6059" w14:anchorId="0397691C">
                          <v:shape id="_x0000_i1028" type="#_x0000_t75" style="width:412.5pt;height:190.5pt">
                            <v:imagedata r:id="rId20" o:title=""/>
                          </v:shape>
                          <o:OLEObject Type="Embed" ProgID="ChemDraw.Document.6.0" ShapeID="_x0000_i1028" DrawAspect="Content" ObjectID="_1820606065" r:id="rId21"/>
                        </w:object>
                      </w:r>
                    </w:p>
                    <w:p w14:paraId="15F3C372" w14:textId="7AC1F5CE" w:rsidR="00102717" w:rsidRPr="00143D8E" w:rsidRDefault="00143D8E" w:rsidP="00143D8E">
                      <w:pPr>
                        <w:spacing w:before="240"/>
                        <w:rPr>
                          <w:rFonts w:ascii="Arial" w:hAnsi="Arial" w:cs="Arial"/>
                          <w:b/>
                          <w:bCs/>
                          <w:sz w:val="20"/>
                          <w:szCs w:val="20"/>
                        </w:rPr>
                      </w:pPr>
                      <w:r w:rsidRPr="00143D8E">
                        <w:rPr>
                          <w:rFonts w:ascii="Arial" w:hAnsi="Arial" w:cs="Arial"/>
                          <w:b/>
                          <w:bCs/>
                          <w:sz w:val="20"/>
                          <w:szCs w:val="20"/>
                        </w:rPr>
                        <w:t>Fig. 5. Diagram of scopolin fragmentation</w:t>
                      </w:r>
                    </w:p>
                  </w:txbxContent>
                </v:textbox>
                <w10:anchorlock/>
              </v:shape>
            </w:pict>
          </mc:Fallback>
        </mc:AlternateContent>
      </w:r>
    </w:p>
    <w:p w14:paraId="2B080147" w14:textId="1649ACB0" w:rsidR="007A3502" w:rsidRPr="00422DEE" w:rsidRDefault="00C746AD" w:rsidP="00BC55C0">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lastRenderedPageBreak/>
        <w:t>-</w:t>
      </w:r>
      <w:r w:rsidR="00143D8E" w:rsidRPr="00422DEE">
        <w:rPr>
          <w:rFonts w:ascii="Arial" w:hAnsi="Arial" w:cs="Arial"/>
          <w:sz w:val="20"/>
          <w:szCs w:val="20"/>
          <w:lang w:val="en-CA"/>
        </w:rPr>
        <w:t>Peak 3 (RT: 4.258 min) is attributed to rutin (C</w:t>
      </w:r>
      <w:r w:rsidR="00143D8E" w:rsidRPr="00422DEE">
        <w:rPr>
          <w:rFonts w:ascii="Cambria Math" w:hAnsi="Cambria Math" w:cs="Cambria Math"/>
          <w:sz w:val="20"/>
          <w:szCs w:val="20"/>
          <w:lang w:val="en-CA"/>
        </w:rPr>
        <w:t>₂₇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₃₀</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₁₆</w:t>
      </w:r>
      <w:r w:rsidR="00143D8E" w:rsidRPr="00422DEE">
        <w:rPr>
          <w:rFonts w:ascii="Arial" w:hAnsi="Arial" w:cs="Arial"/>
          <w:sz w:val="20"/>
          <w:szCs w:val="20"/>
          <w:lang w:val="en-CA"/>
        </w:rPr>
        <w:t>, M = 610 g/mol), a glycosylated flavonoid also known as quercetin-3-O-rutinoside. The dominant precursor ion at m/z 611 [M+H]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corresponds to the molecular ion, while the fragment at m/z 303 [quercetin + H]</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resulting from the loss of the </w:t>
      </w:r>
      <w:proofErr w:type="spellStart"/>
      <w:r w:rsidR="00143D8E" w:rsidRPr="00422DEE">
        <w:rPr>
          <w:rFonts w:ascii="Arial" w:hAnsi="Arial" w:cs="Arial"/>
          <w:sz w:val="20"/>
          <w:szCs w:val="20"/>
          <w:lang w:val="en-CA"/>
        </w:rPr>
        <w:t>rutinoside</w:t>
      </w:r>
      <w:proofErr w:type="spellEnd"/>
      <w:r w:rsidR="00143D8E" w:rsidRPr="00422DEE">
        <w:rPr>
          <w:rFonts w:ascii="Arial" w:hAnsi="Arial" w:cs="Arial"/>
          <w:sz w:val="20"/>
          <w:szCs w:val="20"/>
          <w:lang w:val="en-CA"/>
        </w:rPr>
        <w:t xml:space="preserve"> disaccharide (–308 Da), represents the aglycone and constitutes the major fragment, with diagnostic value. The signal at m/z 435 [M+H–C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₁₃</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₅</w:t>
      </w:r>
      <w:r w:rsidR="00143D8E" w:rsidRPr="00422DEE">
        <w:rPr>
          <w:rFonts w:ascii="Arial" w:hAnsi="Arial" w:cs="Arial"/>
          <w:sz w:val="20"/>
          <w:szCs w:val="20"/>
          <w:lang w:val="en-CA"/>
        </w:rPr>
        <w:t>]</w:t>
      </w:r>
      <w:r w:rsidR="00143D8E" w:rsidRPr="00422DEE">
        <w:rPr>
          <w:rFonts w:ascii="Cambria Math" w:hAnsi="Cambria Math" w:cs="Cambria Math"/>
          <w:sz w:val="20"/>
          <w:szCs w:val="20"/>
          <w:lang w:val="en-CA"/>
        </w:rPr>
        <w:t>⁺</w:t>
      </w:r>
      <w:r w:rsidR="00143D8E" w:rsidRPr="00422DEE">
        <w:rPr>
          <w:rFonts w:ascii="Arial" w:hAnsi="Arial" w:cs="Arial"/>
          <w:sz w:val="20"/>
          <w:szCs w:val="20"/>
          <w:lang w:val="en-CA"/>
        </w:rPr>
        <w:t xml:space="preserve"> results from the loss of a heptose (–177 Da), while the signal observed at m/z 401 comes from 435 after the elimination of two hydroxyl groups (–34 Da). Finally, the fragment at m/z 459 is generated by the loss of a C</w:t>
      </w:r>
      <w:r w:rsidR="00143D8E" w:rsidRPr="00422DEE">
        <w:rPr>
          <w:rFonts w:ascii="Cambria Math" w:hAnsi="Cambria Math" w:cs="Cambria Math"/>
          <w:sz w:val="20"/>
          <w:szCs w:val="20"/>
          <w:lang w:val="en-CA"/>
        </w:rPr>
        <w:t>₇</w:t>
      </w:r>
      <w:r w:rsidR="00143D8E" w:rsidRPr="00422DEE">
        <w:rPr>
          <w:rFonts w:ascii="Arial" w:hAnsi="Arial" w:cs="Arial"/>
          <w:sz w:val="20"/>
          <w:szCs w:val="20"/>
          <w:lang w:val="en-CA"/>
        </w:rPr>
        <w:t>H</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O</w:t>
      </w:r>
      <w:r w:rsidR="00143D8E" w:rsidRPr="00422DEE">
        <w:rPr>
          <w:rFonts w:ascii="Cambria Math" w:hAnsi="Cambria Math" w:cs="Cambria Math"/>
          <w:sz w:val="20"/>
          <w:szCs w:val="20"/>
          <w:lang w:val="en-CA"/>
        </w:rPr>
        <w:t>₄</w:t>
      </w:r>
      <w:r w:rsidR="00143D8E" w:rsidRPr="00422DEE">
        <w:rPr>
          <w:rFonts w:ascii="Arial" w:hAnsi="Arial" w:cs="Arial"/>
          <w:sz w:val="20"/>
          <w:szCs w:val="20"/>
          <w:lang w:val="en-CA"/>
        </w:rPr>
        <w:t xml:space="preserve"> motif followed by rearrangements. Figures </w:t>
      </w:r>
      <w:r w:rsidR="004535C7">
        <w:rPr>
          <w:rFonts w:ascii="Arial" w:hAnsi="Arial" w:cs="Arial"/>
          <w:sz w:val="20"/>
          <w:szCs w:val="20"/>
          <w:lang w:val="en-CA"/>
        </w:rPr>
        <w:t>5</w:t>
      </w:r>
      <w:r w:rsidR="00143D8E" w:rsidRPr="00422DEE">
        <w:rPr>
          <w:rFonts w:ascii="Arial" w:hAnsi="Arial" w:cs="Arial"/>
          <w:sz w:val="20"/>
          <w:szCs w:val="20"/>
          <w:lang w:val="en-CA"/>
        </w:rPr>
        <w:t xml:space="preserve"> and </w:t>
      </w:r>
      <w:r w:rsidR="004535C7">
        <w:rPr>
          <w:rFonts w:ascii="Arial" w:hAnsi="Arial" w:cs="Arial"/>
          <w:sz w:val="20"/>
          <w:szCs w:val="20"/>
          <w:lang w:val="en-CA"/>
        </w:rPr>
        <w:t>6</w:t>
      </w:r>
      <w:r w:rsidR="00143D8E" w:rsidRPr="00422DEE">
        <w:rPr>
          <w:rFonts w:ascii="Arial" w:hAnsi="Arial" w:cs="Arial"/>
          <w:sz w:val="20"/>
          <w:szCs w:val="20"/>
          <w:lang w:val="en-CA"/>
        </w:rPr>
        <w:t xml:space="preserve"> illustrate the MS and MS/MS mass spectra of peak 3 and the fragmentation scheme of rutin, respectively</w:t>
      </w:r>
      <w:r w:rsidR="002E0996" w:rsidRPr="00422DEE">
        <w:rPr>
          <w:rFonts w:ascii="Arial" w:hAnsi="Arial" w:cs="Arial"/>
          <w:sz w:val="20"/>
          <w:szCs w:val="20"/>
          <w:lang w:val="en-CA"/>
        </w:rPr>
        <w:t xml:space="preserve">. </w:t>
      </w:r>
    </w:p>
    <w:p w14:paraId="446AA1B0" w14:textId="77777777" w:rsidR="00BC55C0" w:rsidRPr="00422DEE" w:rsidRDefault="00BC55C0" w:rsidP="00BC55C0">
      <w:pPr>
        <w:pStyle w:val="ListParagraph"/>
        <w:spacing w:before="240" w:line="276" w:lineRule="auto"/>
        <w:ind w:left="0" w:firstLine="0"/>
        <w:jc w:val="both"/>
        <w:rPr>
          <w:rFonts w:ascii="Arial" w:hAnsi="Arial" w:cs="Arial"/>
          <w:sz w:val="24"/>
          <w:szCs w:val="24"/>
          <w:lang w:val="en-CA"/>
        </w:rPr>
      </w:pPr>
    </w:p>
    <w:p w14:paraId="5668B830" w14:textId="3BC239C3" w:rsidR="007E21DD" w:rsidRPr="00422DEE" w:rsidRDefault="007E21DD" w:rsidP="007E21DD">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5BC42472" wp14:editId="0C225352">
            <wp:extent cx="5760720" cy="2146300"/>
            <wp:effectExtent l="0" t="0" r="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146300"/>
                    </a:xfrm>
                    <a:prstGeom prst="rect">
                      <a:avLst/>
                    </a:prstGeom>
                  </pic:spPr>
                </pic:pic>
              </a:graphicData>
            </a:graphic>
          </wp:inline>
        </w:drawing>
      </w:r>
    </w:p>
    <w:p w14:paraId="4AA5F09B" w14:textId="7BE67355" w:rsidR="00A50ACB" w:rsidRPr="00422DEE" w:rsidRDefault="00A50ACB"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5</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3 of Broyat from </w:t>
      </w:r>
      <w:r w:rsidR="00B71682" w:rsidRPr="00422DEE">
        <w:rPr>
          <w:rStyle w:val="Emphasis"/>
          <w:rFonts w:ascii="Arial" w:hAnsi="Arial" w:cs="Arial"/>
          <w:b/>
          <w:bCs/>
          <w:sz w:val="20"/>
          <w:szCs w:val="20"/>
          <w:lang w:val="en-CA"/>
        </w:rPr>
        <w:t>M. esculenta</w:t>
      </w:r>
    </w:p>
    <w:p w14:paraId="219B5C45" w14:textId="41F16DA3" w:rsidR="00A50ACB" w:rsidRPr="00422DEE" w:rsidRDefault="00A50ACB" w:rsidP="007E21DD">
      <w:pPr>
        <w:pStyle w:val="ListParagraph"/>
        <w:spacing w:before="240" w:after="0"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76294E11" wp14:editId="37BA4CD9">
                <wp:extent cx="5715000" cy="3581400"/>
                <wp:effectExtent l="0" t="0" r="0" b="0"/>
                <wp:docPr id="6" name="Zone de texte 6"/>
                <wp:cNvGraphicFramePr/>
                <a:graphic xmlns:a="http://schemas.openxmlformats.org/drawingml/2006/main">
                  <a:graphicData uri="http://schemas.microsoft.com/office/word/2010/wordprocessingShape">
                    <wps:wsp>
                      <wps:cNvSpPr txBox="1"/>
                      <wps:spPr>
                        <a:xfrm>
                          <a:off x="0" y="0"/>
                          <a:ext cx="5715000" cy="3581400"/>
                        </a:xfrm>
                        <a:prstGeom prst="rect">
                          <a:avLst/>
                        </a:prstGeom>
                        <a:solidFill>
                          <a:schemeClr val="lt1"/>
                        </a:solidFill>
                        <a:ln w="6350">
                          <a:noFill/>
                        </a:ln>
                      </wps:spPr>
                      <wps:txbx>
                        <w:txbxContent>
                          <w:p w14:paraId="2AE39E15" w14:textId="60572CC6" w:rsidR="00A50ACB" w:rsidRDefault="00A05D7A" w:rsidP="007446C2">
                            <w:pPr>
                              <w:spacing w:before="240" w:after="0"/>
                              <w:jc w:val="center"/>
                            </w:pPr>
                            <w:r>
                              <w:object w:dxaOrig="9461" w:dyaOrig="6510" w14:anchorId="7EEC790B">
                                <v:shape id="_x0000_i1030" type="#_x0000_t75" style="width:426pt;height:237pt">
                                  <v:imagedata r:id="rId23" o:title=""/>
                                </v:shape>
                                <o:OLEObject Type="Embed" ProgID="ChemDraw.Document.6.0" ShapeID="_x0000_i1030" DrawAspect="Content" ObjectID="_1820606911" r:id="rId24"/>
                              </w:object>
                            </w:r>
                          </w:p>
                          <w:p w14:paraId="317DCA1F" w14:textId="7DCD65AF" w:rsidR="00A50ACB" w:rsidRPr="00B71682" w:rsidRDefault="00B71682" w:rsidP="00B71682">
                            <w:pPr>
                              <w:jc w:val="both"/>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6</w:t>
                            </w:r>
                            <w:r w:rsidRPr="00B71682">
                              <w:rPr>
                                <w:rFonts w:ascii="Arial" w:hAnsi="Arial" w:cs="Arial"/>
                                <w:b/>
                                <w:bCs/>
                                <w:sz w:val="20"/>
                                <w:szCs w:val="20"/>
                              </w:rPr>
                              <w:t>. Diagram of rutin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94E11" id="Zone de texte 6" o:spid="_x0000_s1028" type="#_x0000_t202" style="width:45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" fillcolor="white [3201]" stroked="f" strokeweight=".5pt">
                <v:textbox>
                  <w:txbxContent>
                    <w:p w14:paraId="2AE39E15" w14:textId="60572CC6" w:rsidR="00A50ACB" w:rsidRDefault="00A05D7A" w:rsidP="007446C2">
                      <w:pPr>
                        <w:spacing w:before="240" w:after="0"/>
                        <w:jc w:val="center"/>
                      </w:pPr>
                      <w:r>
                        <w:object w:dxaOrig="9461" w:dyaOrig="6510" w14:anchorId="7EEC790B">
                          <v:shape id="_x0000_i1030" type="#_x0000_t75" style="width:426pt;height:237pt">
                            <v:imagedata r:id="rId25" o:title=""/>
                          </v:shape>
                          <o:OLEObject Type="Embed" ProgID="ChemDraw.Document.6.0" ShapeID="_x0000_i1030" DrawAspect="Content" ObjectID="_1820606066" r:id="rId26"/>
                        </w:object>
                      </w:r>
                    </w:p>
                    <w:p w14:paraId="317DCA1F" w14:textId="7DCD65AF" w:rsidR="00A50ACB" w:rsidRPr="00B71682" w:rsidRDefault="00B71682" w:rsidP="00B71682">
                      <w:pPr>
                        <w:jc w:val="both"/>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6</w:t>
                      </w:r>
                      <w:r w:rsidRPr="00B71682">
                        <w:rPr>
                          <w:rFonts w:ascii="Arial" w:hAnsi="Arial" w:cs="Arial"/>
                          <w:b/>
                          <w:bCs/>
                          <w:sz w:val="20"/>
                          <w:szCs w:val="20"/>
                        </w:rPr>
                        <w:t>. Diagram of rutin fragmentation</w:t>
                      </w:r>
                    </w:p>
                  </w:txbxContent>
                </v:textbox>
                <w10:anchorlock/>
              </v:shape>
            </w:pict>
          </mc:Fallback>
        </mc:AlternateContent>
      </w:r>
    </w:p>
    <w:p w14:paraId="4531F773" w14:textId="1F03D37B" w:rsidR="00100084" w:rsidRPr="00422DEE" w:rsidRDefault="00C746AD" w:rsidP="00100084">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4"/>
          <w:szCs w:val="24"/>
          <w:lang w:val="en-CA"/>
        </w:rPr>
        <w:t>-</w:t>
      </w:r>
      <w:r w:rsidR="00B71682" w:rsidRPr="00422DEE">
        <w:rPr>
          <w:rFonts w:ascii="Arial" w:hAnsi="Arial" w:cs="Arial"/>
          <w:sz w:val="20"/>
          <w:szCs w:val="20"/>
          <w:lang w:val="en-CA"/>
        </w:rPr>
        <w:t xml:space="preserve">Peak 4 (RT: 4.739 min) was identified as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a kaempferol-3-O-rutinoside flavonoid (C</w:t>
      </w:r>
      <w:r w:rsidR="00B71682" w:rsidRPr="00422DEE">
        <w:rPr>
          <w:rFonts w:ascii="Cambria Math" w:hAnsi="Cambria Math" w:cs="Cambria Math"/>
          <w:sz w:val="20"/>
          <w:szCs w:val="20"/>
          <w:lang w:val="en-CA"/>
        </w:rPr>
        <w:t>₂₇</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₃₀</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₁₅</w:t>
      </w:r>
      <w:r w:rsidR="00B71682" w:rsidRPr="00422DEE">
        <w:rPr>
          <w:rFonts w:ascii="Arial" w:hAnsi="Arial" w:cs="Arial"/>
          <w:sz w:val="20"/>
          <w:szCs w:val="20"/>
          <w:lang w:val="en-CA"/>
        </w:rPr>
        <w:t>, M = 594 g/mol). The main precursor ion at m/z 595 [M+H]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corresponds to the molecular ion, while the fragment at m/z 287 [kaempferol + 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resulting from the loss of the </w:t>
      </w:r>
      <w:proofErr w:type="spellStart"/>
      <w:r w:rsidR="00B71682" w:rsidRPr="00422DEE">
        <w:rPr>
          <w:rFonts w:ascii="Arial" w:hAnsi="Arial" w:cs="Arial"/>
          <w:sz w:val="20"/>
          <w:szCs w:val="20"/>
          <w:lang w:val="en-CA"/>
        </w:rPr>
        <w:t>rutinoside</w:t>
      </w:r>
      <w:proofErr w:type="spellEnd"/>
      <w:r w:rsidR="00B71682" w:rsidRPr="00422DEE">
        <w:rPr>
          <w:rFonts w:ascii="Arial" w:hAnsi="Arial" w:cs="Arial"/>
          <w:sz w:val="20"/>
          <w:szCs w:val="20"/>
          <w:lang w:val="en-CA"/>
        </w:rPr>
        <w:t xml:space="preserve"> disaccharide (–308 Da), corresponds to the aglycone. The signal observed at m/z 431 [M+H–C</w:t>
      </w:r>
      <w:r w:rsidR="00B71682" w:rsidRPr="00422DEE">
        <w:rPr>
          <w:rFonts w:ascii="Cambria Math" w:hAnsi="Cambria Math" w:cs="Cambria Math"/>
          <w:sz w:val="20"/>
          <w:szCs w:val="20"/>
          <w:lang w:val="en-CA"/>
        </w:rPr>
        <w:t>₆</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₁₁</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reflects the elimination of a hexose (–163 Da). The fragment at m/z 129 derives from the loss of a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₃</w:t>
      </w:r>
      <w:r w:rsidR="00B71682" w:rsidRPr="00422DEE">
        <w:rPr>
          <w:rFonts w:ascii="Arial" w:hAnsi="Arial" w:cs="Arial"/>
          <w:sz w:val="20"/>
          <w:szCs w:val="20"/>
          <w:lang w:val="en-CA"/>
        </w:rPr>
        <w:t xml:space="preserve"> motif from the m/z 287 ion, while the fragment at m/z 353 results from the elimination of a C</w:t>
      </w:r>
      <w:r w:rsidR="00B71682" w:rsidRPr="00422DEE">
        <w:rPr>
          <w:rFonts w:ascii="Cambria Math" w:hAnsi="Cambria Math" w:cs="Cambria Math"/>
          <w:sz w:val="20"/>
          <w:szCs w:val="20"/>
          <w:lang w:val="en-CA"/>
        </w:rPr>
        <w:t>₁₃</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₇</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₅</w:t>
      </w:r>
      <w:r w:rsidR="00B71682" w:rsidRPr="00422DEE">
        <w:rPr>
          <w:rFonts w:ascii="Arial" w:hAnsi="Arial" w:cs="Arial"/>
          <w:sz w:val="20"/>
          <w:szCs w:val="20"/>
          <w:lang w:val="en-CA"/>
        </w:rPr>
        <w:t xml:space="preserve"> group (–243 Da) </w:t>
      </w:r>
      <w:r w:rsidR="00B71682" w:rsidRPr="00422DEE">
        <w:rPr>
          <w:rFonts w:ascii="Arial" w:hAnsi="Arial" w:cs="Arial"/>
          <w:sz w:val="20"/>
          <w:szCs w:val="20"/>
          <w:lang w:val="en-CA"/>
        </w:rPr>
        <w:lastRenderedPageBreak/>
        <w:t xml:space="preserve">followed by rearrangements. Figures </w:t>
      </w:r>
      <w:r w:rsidR="004535C7">
        <w:rPr>
          <w:rFonts w:ascii="Arial" w:hAnsi="Arial" w:cs="Arial"/>
          <w:sz w:val="20"/>
          <w:szCs w:val="20"/>
          <w:lang w:val="en-CA"/>
        </w:rPr>
        <w:t>7</w:t>
      </w:r>
      <w:r w:rsidR="00B71682" w:rsidRPr="00422DEE">
        <w:rPr>
          <w:rFonts w:ascii="Arial" w:hAnsi="Arial" w:cs="Arial"/>
          <w:sz w:val="20"/>
          <w:szCs w:val="20"/>
          <w:lang w:val="en-CA"/>
        </w:rPr>
        <w:t xml:space="preserve"> and </w:t>
      </w:r>
      <w:r w:rsidR="004535C7">
        <w:rPr>
          <w:rFonts w:ascii="Arial" w:hAnsi="Arial" w:cs="Arial"/>
          <w:sz w:val="20"/>
          <w:szCs w:val="20"/>
          <w:lang w:val="en-CA"/>
        </w:rPr>
        <w:t>8</w:t>
      </w:r>
      <w:r w:rsidR="00B71682" w:rsidRPr="00422DEE">
        <w:rPr>
          <w:rFonts w:ascii="Arial" w:hAnsi="Arial" w:cs="Arial"/>
          <w:sz w:val="20"/>
          <w:szCs w:val="20"/>
          <w:lang w:val="en-CA"/>
        </w:rPr>
        <w:t xml:space="preserve"> show the MS and MS/MS mass spectra of peak 4 and the fragmentation scheme of </w:t>
      </w:r>
      <w:proofErr w:type="spellStart"/>
      <w:r w:rsidR="00B71682" w:rsidRPr="00422DEE">
        <w:rPr>
          <w:rFonts w:ascii="Arial" w:hAnsi="Arial" w:cs="Arial"/>
          <w:sz w:val="20"/>
          <w:szCs w:val="20"/>
          <w:lang w:val="en-CA"/>
        </w:rPr>
        <w:t>nicotiflorin</w:t>
      </w:r>
      <w:proofErr w:type="spellEnd"/>
      <w:r w:rsidR="00B71682" w:rsidRPr="00422DEE">
        <w:rPr>
          <w:rFonts w:ascii="Arial" w:hAnsi="Arial" w:cs="Arial"/>
          <w:sz w:val="20"/>
          <w:szCs w:val="20"/>
          <w:lang w:val="en-CA"/>
        </w:rPr>
        <w:t>, respectively</w:t>
      </w:r>
      <w:r w:rsidR="00100084" w:rsidRPr="00422DEE">
        <w:rPr>
          <w:rFonts w:ascii="Arial" w:hAnsi="Arial" w:cs="Arial"/>
          <w:sz w:val="20"/>
          <w:szCs w:val="20"/>
          <w:lang w:val="en-CA"/>
        </w:rPr>
        <w:t>.</w:t>
      </w:r>
    </w:p>
    <w:p w14:paraId="56DF999E" w14:textId="77777777" w:rsidR="009B652E" w:rsidRPr="00422DEE" w:rsidRDefault="009B652E" w:rsidP="00F30237">
      <w:pPr>
        <w:pStyle w:val="ListParagraph"/>
        <w:spacing w:before="240" w:after="0" w:line="276" w:lineRule="auto"/>
        <w:ind w:left="0" w:firstLine="0"/>
        <w:jc w:val="both"/>
        <w:rPr>
          <w:rFonts w:ascii="Arial" w:hAnsi="Arial" w:cs="Arial"/>
          <w:sz w:val="24"/>
          <w:szCs w:val="24"/>
          <w:lang w:val="en-CA"/>
        </w:rPr>
      </w:pPr>
    </w:p>
    <w:p w14:paraId="5AA42E9F" w14:textId="4ECB48FC" w:rsidR="00F30237" w:rsidRPr="00422DEE" w:rsidRDefault="00F30237" w:rsidP="00F30237">
      <w:pPr>
        <w:pStyle w:val="ListParagraph"/>
        <w:spacing w:before="240"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1FF3CF3A" wp14:editId="2129F243">
            <wp:extent cx="5797550" cy="2108200"/>
            <wp:effectExtent l="0" t="0" r="0"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7550" cy="2108200"/>
                    </a:xfrm>
                    <a:prstGeom prst="rect">
                      <a:avLst/>
                    </a:prstGeom>
                  </pic:spPr>
                </pic:pic>
              </a:graphicData>
            </a:graphic>
          </wp:inline>
        </w:drawing>
      </w:r>
    </w:p>
    <w:p w14:paraId="38548F91" w14:textId="32E4BCA4" w:rsidR="00CB3D04" w:rsidRPr="00422DEE" w:rsidRDefault="00F30237" w:rsidP="00B71682">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7</w:t>
      </w:r>
      <w:r w:rsidR="00A05D7A" w:rsidRPr="00422DEE">
        <w:rPr>
          <w:rFonts w:ascii="Arial" w:hAnsi="Arial" w:cs="Arial"/>
          <w:b/>
          <w:bCs/>
          <w:sz w:val="20"/>
          <w:szCs w:val="20"/>
        </w:rPr>
        <w:t xml:space="preserve">. </w:t>
      </w:r>
      <w:r w:rsidR="00B71682" w:rsidRPr="00422DEE">
        <w:rPr>
          <w:rFonts w:ascii="Arial" w:hAnsi="Arial" w:cs="Arial"/>
          <w:b/>
          <w:bCs/>
          <w:sz w:val="20"/>
          <w:szCs w:val="20"/>
          <w:lang w:val="en-CA"/>
        </w:rPr>
        <w:t xml:space="preserve">MS and MS/MS mass spectra of peak 4 of Broyat from </w:t>
      </w:r>
      <w:r w:rsidR="00B71682" w:rsidRPr="00422DEE">
        <w:rPr>
          <w:rStyle w:val="Emphasis"/>
          <w:rFonts w:ascii="Arial" w:hAnsi="Arial" w:cs="Arial"/>
          <w:b/>
          <w:bCs/>
          <w:sz w:val="20"/>
          <w:szCs w:val="20"/>
          <w:lang w:val="en-CA"/>
        </w:rPr>
        <w:t>M. esculenta</w:t>
      </w:r>
    </w:p>
    <w:p w14:paraId="67BBDD49" w14:textId="703B730E" w:rsidR="00F30237" w:rsidRPr="00422DEE" w:rsidRDefault="0000315A" w:rsidP="00F30237">
      <w:pPr>
        <w:pStyle w:val="ListParagraph"/>
        <w:spacing w:before="240" w:after="0"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66450D14" wp14:editId="2CE7D2D8">
                <wp:extent cx="5472430" cy="2507087"/>
                <wp:effectExtent l="0" t="0" r="7620" b="7620"/>
                <wp:docPr id="7" name="Zone de texte 7"/>
                <wp:cNvGraphicFramePr/>
                <a:graphic xmlns:a="http://schemas.openxmlformats.org/drawingml/2006/main">
                  <a:graphicData uri="http://schemas.microsoft.com/office/word/2010/wordprocessingShape">
                    <wps:wsp>
                      <wps:cNvSpPr txBox="1"/>
                      <wps:spPr>
                        <a:xfrm>
                          <a:off x="0" y="0"/>
                          <a:ext cx="5472430" cy="2507087"/>
                        </a:xfrm>
                        <a:prstGeom prst="rect">
                          <a:avLst/>
                        </a:prstGeom>
                        <a:solidFill>
                          <a:schemeClr val="lt1"/>
                        </a:solidFill>
                        <a:ln w="6350">
                          <a:noFill/>
                        </a:ln>
                      </wps:spPr>
                      <wps:txbx>
                        <w:txbxContent>
                          <w:p w14:paraId="45086F78" w14:textId="14ACA968" w:rsidR="0000315A" w:rsidRDefault="00B71682" w:rsidP="00100084">
                            <w:pPr>
                              <w:spacing w:after="0"/>
                            </w:pPr>
                            <w:r>
                              <w:object w:dxaOrig="9503" w:dyaOrig="5228" w14:anchorId="3C4A5F4E">
                                <v:shape id="_x0000_i1032" type="#_x0000_t75" style="width:442pt;height:175pt">
                                  <v:imagedata r:id="rId28" o:title=""/>
                                </v:shape>
                                <o:OLEObject Type="Embed" ProgID="ChemDraw.Document.6.0" ShapeID="_x0000_i1032" DrawAspect="Content" ObjectID="_1820606912" r:id="rId29"/>
                              </w:object>
                            </w:r>
                          </w:p>
                          <w:p w14:paraId="3A1A95B2" w14:textId="1E0D9222" w:rsidR="0000315A" w:rsidRPr="00B71682" w:rsidRDefault="00B71682">
                            <w:pPr>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8</w:t>
                            </w:r>
                            <w:r w:rsidRPr="00B71682">
                              <w:rPr>
                                <w:rFonts w:ascii="Arial" w:hAnsi="Arial" w:cs="Arial"/>
                                <w:b/>
                                <w:bCs/>
                                <w:sz w:val="20"/>
                                <w:szCs w:val="20"/>
                              </w:rPr>
                              <w:t>. Diagram of nicotiflorin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450D14" id="Zone de texte 7" o:spid="_x0000_s1029" type="#_x0000_t202" style="width:430.9pt;height:197.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" fillcolor="white [3201]" stroked="f" strokeweight=".5pt">
                <v:textbox>
                  <w:txbxContent>
                    <w:p w14:paraId="45086F78" w14:textId="14ACA968" w:rsidR="0000315A" w:rsidRDefault="00B71682" w:rsidP="00100084">
                      <w:pPr>
                        <w:spacing w:after="0"/>
                      </w:pPr>
                      <w:r>
                        <w:object w:dxaOrig="9503" w:dyaOrig="5228" w14:anchorId="3C4A5F4E">
                          <v:shape id="_x0000_i1032" type="#_x0000_t75" style="width:442pt;height:175pt">
                            <v:imagedata r:id="rId30" o:title=""/>
                          </v:shape>
                          <o:OLEObject Type="Embed" ProgID="ChemDraw.Document.6.0" ShapeID="_x0000_i1032" DrawAspect="Content" ObjectID="_1820606067" r:id="rId31"/>
                        </w:object>
                      </w:r>
                    </w:p>
                    <w:p w14:paraId="3A1A95B2" w14:textId="1E0D9222" w:rsidR="0000315A" w:rsidRPr="00B71682" w:rsidRDefault="00B71682">
                      <w:pPr>
                        <w:rPr>
                          <w:rFonts w:ascii="Arial" w:hAnsi="Arial" w:cs="Arial"/>
                          <w:b/>
                          <w:bCs/>
                          <w:sz w:val="20"/>
                          <w:szCs w:val="20"/>
                        </w:rPr>
                      </w:pPr>
                      <w:r w:rsidRPr="00B71682">
                        <w:rPr>
                          <w:rFonts w:ascii="Arial" w:hAnsi="Arial" w:cs="Arial"/>
                          <w:b/>
                          <w:bCs/>
                          <w:sz w:val="20"/>
                          <w:szCs w:val="20"/>
                        </w:rPr>
                        <w:t xml:space="preserve">Fig. </w:t>
                      </w:r>
                      <w:r w:rsidR="004535C7">
                        <w:rPr>
                          <w:rFonts w:ascii="Arial" w:hAnsi="Arial" w:cs="Arial"/>
                          <w:b/>
                          <w:bCs/>
                          <w:sz w:val="20"/>
                          <w:szCs w:val="20"/>
                        </w:rPr>
                        <w:t>8</w:t>
                      </w:r>
                      <w:r w:rsidRPr="00B71682">
                        <w:rPr>
                          <w:rFonts w:ascii="Arial" w:hAnsi="Arial" w:cs="Arial"/>
                          <w:b/>
                          <w:bCs/>
                          <w:sz w:val="20"/>
                          <w:szCs w:val="20"/>
                        </w:rPr>
                        <w:t>. Diagram of nicotiflorin fragmentation</w:t>
                      </w:r>
                    </w:p>
                  </w:txbxContent>
                </v:textbox>
                <w10:anchorlock/>
              </v:shape>
            </w:pict>
          </mc:Fallback>
        </mc:AlternateContent>
      </w:r>
    </w:p>
    <w:p w14:paraId="1162CB1E" w14:textId="77777777" w:rsidR="00B71682" w:rsidRPr="00422DEE" w:rsidRDefault="00B71682" w:rsidP="002103BB">
      <w:pPr>
        <w:pStyle w:val="ListParagraph"/>
        <w:spacing w:before="240" w:line="276" w:lineRule="auto"/>
        <w:ind w:left="0" w:firstLine="0"/>
        <w:jc w:val="both"/>
        <w:rPr>
          <w:rFonts w:ascii="Arial" w:hAnsi="Arial" w:cs="Arial"/>
          <w:sz w:val="20"/>
          <w:szCs w:val="20"/>
        </w:rPr>
      </w:pPr>
    </w:p>
    <w:p w14:paraId="0B02FF1E" w14:textId="5A2FF6EF" w:rsidR="00CB6375" w:rsidRPr="00422DEE" w:rsidRDefault="00C746AD" w:rsidP="00CB6375">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B71682" w:rsidRPr="00422DEE">
        <w:rPr>
          <w:rFonts w:ascii="Arial" w:hAnsi="Arial" w:cs="Arial"/>
          <w:sz w:val="20"/>
          <w:szCs w:val="20"/>
          <w:lang w:val="en-CA"/>
        </w:rPr>
        <w:t>Peak 5 (RT: 8.282 min) is attributed to caffeic acid (C</w:t>
      </w:r>
      <w:r w:rsidR="00B71682" w:rsidRPr="00422DEE">
        <w:rPr>
          <w:rFonts w:ascii="Cambria Math" w:hAnsi="Cambria Math" w:cs="Cambria Math"/>
          <w:sz w:val="20"/>
          <w:szCs w:val="20"/>
          <w:lang w:val="en-CA"/>
        </w:rPr>
        <w:t>₉</w:t>
      </w:r>
      <w:r w:rsidR="00B71682" w:rsidRPr="00422DEE">
        <w:rPr>
          <w:rFonts w:ascii="Arial" w:hAnsi="Arial" w:cs="Arial"/>
          <w:sz w:val="20"/>
          <w:szCs w:val="20"/>
          <w:lang w:val="en-CA"/>
        </w:rPr>
        <w:t>H</w:t>
      </w:r>
      <w:r w:rsidR="00B71682" w:rsidRPr="00422DEE">
        <w:rPr>
          <w:rFonts w:ascii="Cambria Math" w:hAnsi="Cambria Math" w:cs="Cambria Math"/>
          <w:sz w:val="20"/>
          <w:szCs w:val="20"/>
          <w:lang w:val="en-CA"/>
        </w:rPr>
        <w:t>₈</w:t>
      </w:r>
      <w:r w:rsidR="00B71682" w:rsidRPr="00422DEE">
        <w:rPr>
          <w:rFonts w:ascii="Arial" w:hAnsi="Arial" w:cs="Arial"/>
          <w:sz w:val="20"/>
          <w:szCs w:val="20"/>
          <w:lang w:val="en-CA"/>
        </w:rPr>
        <w:t>O</w:t>
      </w:r>
      <w:r w:rsidR="00B71682" w:rsidRPr="00422DEE">
        <w:rPr>
          <w:rFonts w:ascii="Cambria Math" w:hAnsi="Cambria Math" w:cs="Cambria Math"/>
          <w:sz w:val="20"/>
          <w:szCs w:val="20"/>
          <w:lang w:val="en-CA"/>
        </w:rPr>
        <w:t>₄</w:t>
      </w:r>
      <w:r w:rsidR="00B71682" w:rsidRPr="00422DEE">
        <w:rPr>
          <w:rFonts w:ascii="Arial" w:hAnsi="Arial" w:cs="Arial"/>
          <w:sz w:val="20"/>
          <w:szCs w:val="20"/>
          <w:lang w:val="en-CA"/>
        </w:rPr>
        <w:t>, M = 180 g/mol), a widely distributed phenolic acid. The molecular ion is detected at m/z 181 [M+H]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The fragment at m/z 135 [M+H–COOH]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results from the loss of a carboxyl group (–45 Da), while the fragment at m/z 121 [M+H–COOH–OH]</w:t>
      </w:r>
      <w:r w:rsidR="00B71682" w:rsidRPr="00422DEE">
        <w:rPr>
          <w:rFonts w:ascii="Cambria Math" w:hAnsi="Cambria Math" w:cs="Cambria Math"/>
          <w:sz w:val="20"/>
          <w:szCs w:val="20"/>
          <w:lang w:val="en-CA"/>
        </w:rPr>
        <w:t>⁺</w:t>
      </w:r>
      <w:r w:rsidR="00B71682" w:rsidRPr="00422DEE">
        <w:rPr>
          <w:rFonts w:ascii="Arial" w:hAnsi="Arial" w:cs="Arial"/>
          <w:sz w:val="20"/>
          <w:szCs w:val="20"/>
          <w:lang w:val="en-CA"/>
        </w:rPr>
        <w:t xml:space="preserve"> corresponds to decarboxylation (–45 Da) followed by the elimination of a hydroxyl group (–17 Da). Finally, the fragment at m/z 105 results from decarboxylation accompanied by the loss of two hydroxyl groups. Figures </w:t>
      </w:r>
      <w:r w:rsidR="004535C7">
        <w:rPr>
          <w:rFonts w:ascii="Arial" w:hAnsi="Arial" w:cs="Arial"/>
          <w:sz w:val="20"/>
          <w:szCs w:val="20"/>
          <w:lang w:val="en-CA"/>
        </w:rPr>
        <w:t>9</w:t>
      </w:r>
      <w:r w:rsidR="00B71682" w:rsidRPr="00422DEE">
        <w:rPr>
          <w:rFonts w:ascii="Arial" w:hAnsi="Arial" w:cs="Arial"/>
          <w:sz w:val="20"/>
          <w:szCs w:val="20"/>
          <w:lang w:val="en-CA"/>
        </w:rPr>
        <w:t xml:space="preserve"> and 1</w:t>
      </w:r>
      <w:r w:rsidR="004535C7">
        <w:rPr>
          <w:rFonts w:ascii="Arial" w:hAnsi="Arial" w:cs="Arial"/>
          <w:sz w:val="20"/>
          <w:szCs w:val="20"/>
          <w:lang w:val="en-CA"/>
        </w:rPr>
        <w:t>0</w:t>
      </w:r>
      <w:r w:rsidR="00B71682" w:rsidRPr="00422DEE">
        <w:rPr>
          <w:rFonts w:ascii="Arial" w:hAnsi="Arial" w:cs="Arial"/>
          <w:sz w:val="20"/>
          <w:szCs w:val="20"/>
          <w:lang w:val="en-CA"/>
        </w:rPr>
        <w:t>show the MS and MS/MS mass spectra of peak 5 and the fragmentation scheme of caffeic acid, respectively</w:t>
      </w:r>
      <w:r w:rsidR="00BB53BC" w:rsidRPr="00422DEE">
        <w:rPr>
          <w:rFonts w:ascii="Arial" w:hAnsi="Arial" w:cs="Arial"/>
          <w:sz w:val="20"/>
          <w:szCs w:val="20"/>
          <w:lang w:val="en-CA"/>
        </w:rPr>
        <w:t>.</w:t>
      </w:r>
    </w:p>
    <w:p w14:paraId="54F65E65" w14:textId="77777777" w:rsidR="00387CEB" w:rsidRPr="00422DEE" w:rsidRDefault="00387CEB" w:rsidP="00CB6375">
      <w:pPr>
        <w:pStyle w:val="ListParagraph"/>
        <w:spacing w:before="240" w:line="276" w:lineRule="auto"/>
        <w:ind w:left="0" w:firstLine="0"/>
        <w:jc w:val="both"/>
        <w:rPr>
          <w:rFonts w:ascii="Arial" w:hAnsi="Arial" w:cs="Arial"/>
          <w:sz w:val="20"/>
          <w:szCs w:val="20"/>
          <w:lang w:val="en-CA"/>
        </w:rPr>
      </w:pPr>
    </w:p>
    <w:p w14:paraId="53853DBB" w14:textId="25E56FC2" w:rsidR="007E5A83" w:rsidRPr="00422DEE" w:rsidRDefault="007E5A83" w:rsidP="002103BB">
      <w:pPr>
        <w:pStyle w:val="ListParagraph"/>
        <w:spacing w:before="240" w:line="276" w:lineRule="auto"/>
        <w:ind w:left="0" w:firstLine="0"/>
        <w:jc w:val="both"/>
        <w:rPr>
          <w:rFonts w:ascii="Arial" w:hAnsi="Arial" w:cs="Arial"/>
          <w:sz w:val="24"/>
          <w:szCs w:val="24"/>
        </w:rPr>
      </w:pPr>
      <w:r w:rsidRPr="00422DEE">
        <w:rPr>
          <w:rFonts w:ascii="Arial" w:hAnsi="Arial" w:cs="Arial"/>
          <w:b/>
          <w:bCs/>
          <w:noProof/>
          <w:sz w:val="24"/>
          <w:szCs w:val="24"/>
        </w:rPr>
        <w:lastRenderedPageBreak/>
        <w:drawing>
          <wp:inline distT="0" distB="0" distL="0" distR="0" wp14:anchorId="7F531F22" wp14:editId="34FE0338">
            <wp:extent cx="5760720" cy="1867436"/>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6120" cy="1869187"/>
                    </a:xfrm>
                    <a:prstGeom prst="rect">
                      <a:avLst/>
                    </a:prstGeom>
                  </pic:spPr>
                </pic:pic>
              </a:graphicData>
            </a:graphic>
          </wp:inline>
        </w:drawing>
      </w:r>
    </w:p>
    <w:p w14:paraId="2439DD37" w14:textId="7886E5B8" w:rsidR="009C04BC" w:rsidRPr="00422DEE" w:rsidRDefault="009C04BC" w:rsidP="00A05D7A">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4535C7">
        <w:rPr>
          <w:rFonts w:ascii="Arial" w:hAnsi="Arial" w:cs="Arial"/>
          <w:b/>
          <w:bCs/>
          <w:sz w:val="20"/>
          <w:szCs w:val="20"/>
        </w:rPr>
        <w:t>9</w:t>
      </w:r>
      <w:r w:rsidR="00A05D7A" w:rsidRPr="00422DEE">
        <w:rPr>
          <w:rFonts w:ascii="Arial" w:hAnsi="Arial" w:cs="Arial"/>
          <w:b/>
          <w:bCs/>
          <w:sz w:val="20"/>
          <w:szCs w:val="20"/>
        </w:rPr>
        <w:t xml:space="preserve">. </w:t>
      </w:r>
      <w:r w:rsidR="00CB6375" w:rsidRPr="00422DEE">
        <w:rPr>
          <w:rFonts w:ascii="Arial" w:hAnsi="Arial" w:cs="Arial"/>
          <w:b/>
          <w:bCs/>
          <w:sz w:val="20"/>
          <w:szCs w:val="20"/>
          <w:lang w:val="en-CA"/>
        </w:rPr>
        <w:t xml:space="preserve">MS and MS/MS mass spectra of peak 5 of Broyat from </w:t>
      </w:r>
      <w:r w:rsidR="00CB6375" w:rsidRPr="00422DEE">
        <w:rPr>
          <w:rStyle w:val="Emphasis"/>
          <w:rFonts w:ascii="Arial" w:hAnsi="Arial" w:cs="Arial"/>
          <w:b/>
          <w:bCs/>
          <w:sz w:val="20"/>
          <w:szCs w:val="20"/>
          <w:lang w:val="en-CA"/>
        </w:rPr>
        <w:t>M. esculenta</w:t>
      </w:r>
    </w:p>
    <w:p w14:paraId="6DFD29CF" w14:textId="5FC35D18" w:rsidR="009C04BC" w:rsidRPr="00422DEE" w:rsidRDefault="009C04BC" w:rsidP="002103BB">
      <w:pPr>
        <w:pStyle w:val="ListParagraph"/>
        <w:spacing w:before="240" w:line="276" w:lineRule="auto"/>
        <w:ind w:left="0" w:firstLine="0"/>
        <w:jc w:val="both"/>
        <w:rPr>
          <w:rFonts w:ascii="Arial" w:hAnsi="Arial" w:cs="Arial"/>
          <w:sz w:val="24"/>
          <w:szCs w:val="24"/>
        </w:rPr>
      </w:pPr>
      <w:r w:rsidRPr="00422DEE">
        <w:rPr>
          <w:rFonts w:ascii="Arial" w:hAnsi="Arial" w:cs="Arial"/>
          <w:sz w:val="24"/>
          <w:szCs w:val="24"/>
          <w:lang w:val="en-CA"/>
        </w:rPr>
        <w:t xml:space="preserve">    </w:t>
      </w:r>
      <w:r w:rsidR="00821E83" w:rsidRPr="00422DEE">
        <w:rPr>
          <w:rFonts w:ascii="Arial" w:hAnsi="Arial" w:cs="Arial"/>
          <w:sz w:val="24"/>
          <w:szCs w:val="24"/>
          <w:lang w:val="en-CA"/>
        </w:rPr>
        <w:t xml:space="preserve">    </w:t>
      </w:r>
      <w:r w:rsidRPr="00422DEE">
        <w:rPr>
          <w:rFonts w:ascii="Arial" w:hAnsi="Arial" w:cs="Arial"/>
          <w:sz w:val="24"/>
          <w:szCs w:val="24"/>
          <w:lang w:val="en-CA"/>
        </w:rPr>
        <w:t xml:space="preserve">   </w:t>
      </w:r>
      <w:r w:rsidRPr="00422DEE">
        <w:rPr>
          <w:rFonts w:ascii="Arial" w:hAnsi="Arial" w:cs="Arial"/>
          <w:noProof/>
          <w:sz w:val="24"/>
          <w:szCs w:val="24"/>
        </w:rPr>
        <mc:AlternateContent>
          <mc:Choice Requires="wps">
            <w:drawing>
              <wp:inline distT="0" distB="0" distL="0" distR="0" wp14:anchorId="6E50DE72" wp14:editId="459E1B8A">
                <wp:extent cx="5530850" cy="2434107"/>
                <wp:effectExtent l="0" t="0" r="0" b="4445"/>
                <wp:docPr id="18" name="Zone de texte 18"/>
                <wp:cNvGraphicFramePr/>
                <a:graphic xmlns:a="http://schemas.openxmlformats.org/drawingml/2006/main">
                  <a:graphicData uri="http://schemas.microsoft.com/office/word/2010/wordprocessingShape">
                    <wps:wsp>
                      <wps:cNvSpPr txBox="1"/>
                      <wps:spPr>
                        <a:xfrm>
                          <a:off x="0" y="0"/>
                          <a:ext cx="5530850" cy="2434107"/>
                        </a:xfrm>
                        <a:prstGeom prst="rect">
                          <a:avLst/>
                        </a:prstGeom>
                        <a:solidFill>
                          <a:schemeClr val="lt1"/>
                        </a:solidFill>
                        <a:ln w="6350">
                          <a:noFill/>
                        </a:ln>
                      </wps:spPr>
                      <wps:txbx>
                        <w:txbxContent>
                          <w:p w14:paraId="5E721B48" w14:textId="116A698A" w:rsidR="009C04BC" w:rsidRDefault="009C04BC" w:rsidP="009C04BC">
                            <w:pPr>
                              <w:jc w:val="center"/>
                            </w:pPr>
                            <w:r>
                              <w:t xml:space="preserve">         </w:t>
                            </w:r>
                            <w:r>
                              <w:object w:dxaOrig="6183" w:dyaOrig="4441" w14:anchorId="6EB8427D">
                                <v:shape id="_x0000_i1034" type="#_x0000_t75" style="width:314pt;height:159.5pt">
                                  <v:imagedata r:id="rId33" o:title=""/>
                                </v:shape>
                                <o:OLEObject Type="Embed" ProgID="ChemDraw.Document.6.0" ShapeID="_x0000_i1034" DrawAspect="Content" ObjectID="_1820606913" r:id="rId34"/>
                              </w:object>
                            </w:r>
                          </w:p>
                          <w:p w14:paraId="6397F754" w14:textId="104E6C7E" w:rsidR="009C04BC" w:rsidRPr="00387CEB" w:rsidRDefault="00387CEB" w:rsidP="00387CEB">
                            <w:pPr>
                              <w:jc w:val="both"/>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0</w:t>
                            </w:r>
                            <w:r w:rsidRPr="00387CEB">
                              <w:rPr>
                                <w:rFonts w:ascii="Arial" w:hAnsi="Arial" w:cs="Arial"/>
                                <w:b/>
                                <w:bCs/>
                                <w:sz w:val="20"/>
                                <w:szCs w:val="20"/>
                                <w:lang w:val="en-CA"/>
                              </w:rPr>
                              <w:t>. Diagram of caffeic acid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50DE72" id="Zone de texte 18" o:spid="_x0000_s1030" type="#_x0000_t202" style="width:435.5pt;height:1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" fillcolor="white [3201]" stroked="f" strokeweight=".5pt">
                <v:textbox>
                  <w:txbxContent>
                    <w:p w14:paraId="5E721B48" w14:textId="116A698A" w:rsidR="009C04BC" w:rsidRDefault="009C04BC" w:rsidP="009C04BC">
                      <w:pPr>
                        <w:jc w:val="center"/>
                      </w:pPr>
                      <w:r>
                        <w:t xml:space="preserve">         </w:t>
                      </w:r>
                      <w:r>
                        <w:object w:dxaOrig="6183" w:dyaOrig="4441" w14:anchorId="6EB8427D">
                          <v:shape id="_x0000_i1034" type="#_x0000_t75" style="width:314pt;height:159.5pt">
                            <v:imagedata r:id="rId35" o:title=""/>
                          </v:shape>
                          <o:OLEObject Type="Embed" ProgID="ChemDraw.Document.6.0" ShapeID="_x0000_i1034" DrawAspect="Content" ObjectID="_1820606068" r:id="rId36"/>
                        </w:object>
                      </w:r>
                    </w:p>
                    <w:p w14:paraId="6397F754" w14:textId="104E6C7E" w:rsidR="009C04BC" w:rsidRPr="00387CEB" w:rsidRDefault="00387CEB" w:rsidP="00387CEB">
                      <w:pPr>
                        <w:jc w:val="both"/>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0</w:t>
                      </w:r>
                      <w:r w:rsidRPr="00387CEB">
                        <w:rPr>
                          <w:rFonts w:ascii="Arial" w:hAnsi="Arial" w:cs="Arial"/>
                          <w:b/>
                          <w:bCs/>
                          <w:sz w:val="20"/>
                          <w:szCs w:val="20"/>
                          <w:lang w:val="en-CA"/>
                        </w:rPr>
                        <w:t>. Diagram of caffeic acid fragmentation</w:t>
                      </w:r>
                    </w:p>
                  </w:txbxContent>
                </v:textbox>
                <w10:anchorlock/>
              </v:shape>
            </w:pict>
          </mc:Fallback>
        </mc:AlternateContent>
      </w:r>
    </w:p>
    <w:p w14:paraId="58FE3CA5"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3CB5B464" w14:textId="7970CA91" w:rsidR="007A3502" w:rsidRPr="00422DEE" w:rsidRDefault="00C746AD"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387CEB" w:rsidRPr="00422DEE">
        <w:rPr>
          <w:rFonts w:ascii="Arial" w:hAnsi="Arial" w:cs="Arial"/>
          <w:sz w:val="20"/>
          <w:szCs w:val="20"/>
          <w:lang w:val="en-CA"/>
        </w:rPr>
        <w:t>Peak 6 (TR: 10.956 min) is attributed to gallic acid (C</w:t>
      </w:r>
      <w:r w:rsidR="00387CEB" w:rsidRPr="00422DEE">
        <w:rPr>
          <w:rFonts w:ascii="Cambria Math" w:hAnsi="Cambria Math" w:cs="Cambria Math"/>
          <w:sz w:val="20"/>
          <w:szCs w:val="20"/>
          <w:lang w:val="en-CA"/>
        </w:rPr>
        <w:t>₇</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₆</w:t>
      </w:r>
      <w:r w:rsidR="00387CEB" w:rsidRPr="00422DEE">
        <w:rPr>
          <w:rFonts w:ascii="Arial" w:hAnsi="Arial" w:cs="Arial"/>
          <w:sz w:val="20"/>
          <w:szCs w:val="20"/>
          <w:lang w:val="en-CA"/>
        </w:rPr>
        <w:t>O</w:t>
      </w:r>
      <w:r w:rsidR="00387CEB" w:rsidRPr="00422DEE">
        <w:rPr>
          <w:rFonts w:ascii="Cambria Math" w:hAnsi="Cambria Math" w:cs="Cambria Math"/>
          <w:sz w:val="20"/>
          <w:szCs w:val="20"/>
          <w:lang w:val="en-CA"/>
        </w:rPr>
        <w:t>₅</w:t>
      </w:r>
      <w:r w:rsidR="00387CEB" w:rsidRPr="00422DEE">
        <w:rPr>
          <w:rFonts w:ascii="Arial" w:hAnsi="Arial" w:cs="Arial"/>
          <w:sz w:val="20"/>
          <w:szCs w:val="20"/>
          <w:lang w:val="en-CA"/>
        </w:rPr>
        <w:t>, M = 170 g/mol), a trihydroxy phenolic acid. The molecular ion appears at m/z 171 [M+H]</w:t>
      </w:r>
      <w:r w:rsidR="00387CEB" w:rsidRPr="00422DEE">
        <w:rPr>
          <w:rFonts w:ascii="Cambria Math" w:hAnsi="Cambria Math" w:cs="Cambria Math"/>
          <w:sz w:val="20"/>
          <w:szCs w:val="20"/>
          <w:lang w:val="en-CA"/>
        </w:rPr>
        <w:t>⁺</w:t>
      </w:r>
      <w:r w:rsidR="00387CEB" w:rsidRPr="00422DEE">
        <w:rPr>
          <w:rFonts w:ascii="Arial" w:hAnsi="Arial" w:cs="Arial"/>
          <w:sz w:val="20"/>
          <w:szCs w:val="20"/>
          <w:lang w:val="en-CA"/>
        </w:rPr>
        <w:t>, while the fragment at m/z 137 [M+H–2OH]</w:t>
      </w:r>
      <w:r w:rsidR="00387CEB" w:rsidRPr="00422DEE">
        <w:rPr>
          <w:rFonts w:ascii="Cambria Math" w:hAnsi="Cambria Math" w:cs="Cambria Math"/>
          <w:sz w:val="20"/>
          <w:szCs w:val="20"/>
          <w:lang w:val="en-CA"/>
        </w:rPr>
        <w:t>⁺</w:t>
      </w:r>
      <w:r w:rsidR="00387CEB" w:rsidRPr="00422DEE">
        <w:rPr>
          <w:rFonts w:ascii="Arial" w:hAnsi="Arial" w:cs="Arial"/>
          <w:sz w:val="20"/>
          <w:szCs w:val="20"/>
          <w:lang w:val="en-CA"/>
        </w:rPr>
        <w:t xml:space="preserve"> results from the loss of two hydroxyl groups (–34 Da). The fragments at m/z 143, 131, and 101 reflect the loss of the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OH, C</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and CH</w:t>
      </w:r>
      <w:r w:rsidR="00387CEB" w:rsidRPr="00422DEE">
        <w:rPr>
          <w:rFonts w:ascii="Cambria Math" w:hAnsi="Cambria Math" w:cs="Cambria Math"/>
          <w:sz w:val="20"/>
          <w:szCs w:val="20"/>
          <w:lang w:val="en-CA"/>
        </w:rPr>
        <w:t>₂</w:t>
      </w:r>
      <w:r w:rsidR="00387CEB" w:rsidRPr="00422DEE">
        <w:rPr>
          <w:rFonts w:ascii="Arial" w:hAnsi="Arial" w:cs="Arial"/>
          <w:sz w:val="20"/>
          <w:szCs w:val="20"/>
          <w:lang w:val="en-CA"/>
        </w:rPr>
        <w:t>O moieties, respectively, followed by rearrangements. Figures 1</w:t>
      </w:r>
      <w:r w:rsidR="004535C7">
        <w:rPr>
          <w:rFonts w:ascii="Arial" w:hAnsi="Arial" w:cs="Arial"/>
          <w:sz w:val="20"/>
          <w:szCs w:val="20"/>
          <w:lang w:val="en-CA"/>
        </w:rPr>
        <w:t>1</w:t>
      </w:r>
      <w:r w:rsidR="00387CEB" w:rsidRPr="00422DEE">
        <w:rPr>
          <w:rFonts w:ascii="Arial" w:hAnsi="Arial" w:cs="Arial"/>
          <w:sz w:val="20"/>
          <w:szCs w:val="20"/>
          <w:lang w:val="en-CA"/>
        </w:rPr>
        <w:t xml:space="preserve"> and 1</w:t>
      </w:r>
      <w:r w:rsidR="004535C7">
        <w:rPr>
          <w:rFonts w:ascii="Arial" w:hAnsi="Arial" w:cs="Arial"/>
          <w:sz w:val="20"/>
          <w:szCs w:val="20"/>
          <w:lang w:val="en-CA"/>
        </w:rPr>
        <w:t>2</w:t>
      </w:r>
      <w:r w:rsidR="00387CEB" w:rsidRPr="00422DEE">
        <w:rPr>
          <w:rFonts w:ascii="Arial" w:hAnsi="Arial" w:cs="Arial"/>
          <w:sz w:val="20"/>
          <w:szCs w:val="20"/>
          <w:lang w:val="en-CA"/>
        </w:rPr>
        <w:t xml:space="preserve"> show the MS and MS/MS mass spectra of peak 6 and the fragmentation scheme of gallic acid</w:t>
      </w:r>
      <w:r w:rsidR="006F0A3C" w:rsidRPr="00422DEE">
        <w:rPr>
          <w:rFonts w:ascii="Arial" w:hAnsi="Arial" w:cs="Arial"/>
          <w:sz w:val="20"/>
          <w:szCs w:val="20"/>
          <w:lang w:val="en-CA"/>
        </w:rPr>
        <w:t>.</w:t>
      </w:r>
    </w:p>
    <w:p w14:paraId="10A8F95D" w14:textId="77777777" w:rsidR="009C04BC" w:rsidRPr="00422DEE" w:rsidRDefault="009C04BC" w:rsidP="004940B9">
      <w:pPr>
        <w:pStyle w:val="ListParagraph"/>
        <w:spacing w:after="0" w:line="276" w:lineRule="auto"/>
        <w:ind w:left="0" w:firstLine="0"/>
        <w:jc w:val="both"/>
        <w:rPr>
          <w:rFonts w:ascii="Arial" w:hAnsi="Arial" w:cs="Arial"/>
          <w:sz w:val="24"/>
          <w:szCs w:val="24"/>
          <w:lang w:val="en-CA"/>
        </w:rPr>
      </w:pPr>
    </w:p>
    <w:p w14:paraId="1D904A53" w14:textId="0CD9FEA1" w:rsidR="006C77ED" w:rsidRPr="00422DEE" w:rsidRDefault="006C77ED" w:rsidP="004940B9">
      <w:pPr>
        <w:pStyle w:val="ListParagraph"/>
        <w:spacing w:after="0" w:line="276" w:lineRule="auto"/>
        <w:ind w:left="0" w:firstLine="0"/>
        <w:jc w:val="both"/>
        <w:rPr>
          <w:rFonts w:ascii="Arial" w:hAnsi="Arial" w:cs="Arial"/>
          <w:sz w:val="24"/>
          <w:szCs w:val="24"/>
        </w:rPr>
      </w:pPr>
      <w:r w:rsidRPr="00422DEE">
        <w:rPr>
          <w:rFonts w:ascii="Arial" w:hAnsi="Arial" w:cs="Arial"/>
          <w:b/>
          <w:bCs/>
          <w:noProof/>
          <w:sz w:val="24"/>
          <w:szCs w:val="24"/>
        </w:rPr>
        <w:drawing>
          <wp:inline distT="0" distB="0" distL="0" distR="0" wp14:anchorId="4AB6F744" wp14:editId="54859BFB">
            <wp:extent cx="5760720" cy="175387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753870"/>
                    </a:xfrm>
                    <a:prstGeom prst="rect">
                      <a:avLst/>
                    </a:prstGeom>
                  </pic:spPr>
                </pic:pic>
              </a:graphicData>
            </a:graphic>
          </wp:inline>
        </w:drawing>
      </w:r>
    </w:p>
    <w:p w14:paraId="6146FA70" w14:textId="7149EA61" w:rsidR="00387CEB" w:rsidRPr="00422DEE" w:rsidRDefault="007625B2" w:rsidP="00387CE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1</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and MS/MS mass spectra of peak 6 of Broyat from </w:t>
      </w:r>
      <w:r w:rsidR="00387CEB" w:rsidRPr="00422DEE">
        <w:rPr>
          <w:rStyle w:val="Emphasis"/>
          <w:rFonts w:ascii="Arial" w:hAnsi="Arial" w:cs="Arial"/>
          <w:b/>
          <w:bCs/>
          <w:sz w:val="20"/>
          <w:szCs w:val="20"/>
          <w:lang w:val="en-CA"/>
        </w:rPr>
        <w:t>M. esculenta</w:t>
      </w:r>
    </w:p>
    <w:p w14:paraId="5AF65D46" w14:textId="7B029531" w:rsidR="007625B2" w:rsidRPr="00422DEE" w:rsidRDefault="007625B2" w:rsidP="00A05D7A">
      <w:pPr>
        <w:pStyle w:val="ListParagraph"/>
        <w:spacing w:before="240" w:after="0" w:line="276" w:lineRule="auto"/>
        <w:ind w:left="0" w:firstLine="0"/>
        <w:jc w:val="both"/>
        <w:rPr>
          <w:rFonts w:ascii="Arial" w:hAnsi="Arial" w:cs="Arial"/>
          <w:b/>
          <w:bCs/>
          <w:sz w:val="20"/>
          <w:szCs w:val="20"/>
          <w:lang w:val="en-CA"/>
        </w:rPr>
      </w:pPr>
    </w:p>
    <w:p w14:paraId="220A1ADE" w14:textId="2CF2DAA6" w:rsidR="006C77ED" w:rsidRPr="00422DEE" w:rsidRDefault="006C77ED" w:rsidP="004940B9">
      <w:pPr>
        <w:pStyle w:val="ListParagraph"/>
        <w:spacing w:after="0" w:line="276" w:lineRule="auto"/>
        <w:ind w:left="0" w:firstLine="0"/>
        <w:jc w:val="both"/>
        <w:rPr>
          <w:rFonts w:ascii="Arial" w:hAnsi="Arial" w:cs="Arial"/>
          <w:sz w:val="24"/>
          <w:szCs w:val="24"/>
          <w:lang w:val="en-CA"/>
        </w:rPr>
      </w:pPr>
    </w:p>
    <w:p w14:paraId="54A6199D" w14:textId="77777777" w:rsidR="006D3F80" w:rsidRPr="00422DEE" w:rsidRDefault="007625B2" w:rsidP="004940B9">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35FB65E1" wp14:editId="7AC15DAA">
                <wp:extent cx="5746750" cy="2584361"/>
                <wp:effectExtent l="0" t="0" r="6350" b="6985"/>
                <wp:docPr id="8" name="Zone de texte 8"/>
                <wp:cNvGraphicFramePr/>
                <a:graphic xmlns:a="http://schemas.openxmlformats.org/drawingml/2006/main">
                  <a:graphicData uri="http://schemas.microsoft.com/office/word/2010/wordprocessingShape">
                    <wps:wsp>
                      <wps:cNvSpPr txBox="1"/>
                      <wps:spPr>
                        <a:xfrm>
                          <a:off x="0" y="0"/>
                          <a:ext cx="5746750" cy="2584361"/>
                        </a:xfrm>
                        <a:prstGeom prst="rect">
                          <a:avLst/>
                        </a:prstGeom>
                        <a:solidFill>
                          <a:schemeClr val="lt1"/>
                        </a:solidFill>
                        <a:ln w="6350">
                          <a:noFill/>
                        </a:ln>
                      </wps:spPr>
                      <wps:txbx>
                        <w:txbxContent>
                          <w:p w14:paraId="271845B1" w14:textId="53F7FADA" w:rsidR="007625B2" w:rsidRDefault="001D2501" w:rsidP="00BB53BC">
                            <w:pPr>
                              <w:spacing w:after="0"/>
                            </w:pPr>
                            <w:r>
                              <w:object w:dxaOrig="8577" w:dyaOrig="5372" w14:anchorId="5D78746E">
                                <v:shape id="_x0000_i1036" type="#_x0000_t75" style="width:416.5pt;height:179pt">
                                  <v:imagedata r:id="rId38" o:title=""/>
                                </v:shape>
                                <o:OLEObject Type="Embed" ProgID="ChemDraw.Document.6.0" ShapeID="_x0000_i1036" DrawAspect="Content" ObjectID="_1820606914" r:id="rId39"/>
                              </w:object>
                            </w:r>
                          </w:p>
                          <w:p w14:paraId="19BC20F0" w14:textId="2339D714" w:rsidR="007625B2" w:rsidRPr="00387CEB" w:rsidRDefault="00387CEB">
                            <w:pPr>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2</w:t>
                            </w:r>
                            <w:r w:rsidRPr="00387CEB">
                              <w:rPr>
                                <w:rFonts w:ascii="Arial" w:hAnsi="Arial" w:cs="Arial"/>
                                <w:b/>
                                <w:bCs/>
                                <w:sz w:val="20"/>
                                <w:szCs w:val="20"/>
                                <w:lang w:val="en-CA"/>
                              </w:rPr>
                              <w:t>. Diagram of gallic acid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FB65E1" id="Zone de texte 8" o:spid="_x0000_s1031" type="#_x0000_t202" style="width:452.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kMLw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" fillcolor="white [3201]" stroked="f" strokeweight=".5pt">
                <v:textbox>
                  <w:txbxContent>
                    <w:p w14:paraId="271845B1" w14:textId="53F7FADA" w:rsidR="007625B2" w:rsidRDefault="001D2501" w:rsidP="00BB53BC">
                      <w:pPr>
                        <w:spacing w:after="0"/>
                      </w:pPr>
                      <w:r>
                        <w:object w:dxaOrig="8577" w:dyaOrig="5372" w14:anchorId="5D78746E">
                          <v:shape id="_x0000_i1036" type="#_x0000_t75" style="width:416.5pt;height:179pt">
                            <v:imagedata r:id="rId40" o:title=""/>
                          </v:shape>
                          <o:OLEObject Type="Embed" ProgID="ChemDraw.Document.6.0" ShapeID="_x0000_i1036" DrawAspect="Content" ObjectID="_1820606069" r:id="rId41"/>
                        </w:object>
                      </w:r>
                    </w:p>
                    <w:p w14:paraId="19BC20F0" w14:textId="2339D714" w:rsidR="007625B2" w:rsidRPr="00387CEB" w:rsidRDefault="00387CEB">
                      <w:pPr>
                        <w:rPr>
                          <w:rFonts w:ascii="Arial" w:hAnsi="Arial" w:cs="Arial"/>
                          <w:b/>
                          <w:bCs/>
                          <w:sz w:val="20"/>
                          <w:szCs w:val="20"/>
                          <w:lang w:val="en-CA"/>
                        </w:rPr>
                      </w:pPr>
                      <w:r w:rsidRPr="00387CEB">
                        <w:rPr>
                          <w:rFonts w:ascii="Arial" w:hAnsi="Arial" w:cs="Arial"/>
                          <w:b/>
                          <w:bCs/>
                          <w:sz w:val="20"/>
                          <w:szCs w:val="20"/>
                          <w:lang w:val="en-CA"/>
                        </w:rPr>
                        <w:t>Fig. 1</w:t>
                      </w:r>
                      <w:r w:rsidR="004535C7">
                        <w:rPr>
                          <w:rFonts w:ascii="Arial" w:hAnsi="Arial" w:cs="Arial"/>
                          <w:b/>
                          <w:bCs/>
                          <w:sz w:val="20"/>
                          <w:szCs w:val="20"/>
                          <w:lang w:val="en-CA"/>
                        </w:rPr>
                        <w:t>2</w:t>
                      </w:r>
                      <w:r w:rsidRPr="00387CEB">
                        <w:rPr>
                          <w:rFonts w:ascii="Arial" w:hAnsi="Arial" w:cs="Arial"/>
                          <w:b/>
                          <w:bCs/>
                          <w:sz w:val="20"/>
                          <w:szCs w:val="20"/>
                          <w:lang w:val="en-CA"/>
                        </w:rPr>
                        <w:t>. Diagram of gallic acid fragmentation</w:t>
                      </w:r>
                    </w:p>
                  </w:txbxContent>
                </v:textbox>
                <w10:anchorlock/>
              </v:shape>
            </w:pict>
          </mc:Fallback>
        </mc:AlternateContent>
      </w:r>
    </w:p>
    <w:p w14:paraId="58604E38"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485ADEEF" w14:textId="77777777" w:rsidR="00387CEB" w:rsidRPr="00422DEE" w:rsidRDefault="00387CEB" w:rsidP="004940B9">
      <w:pPr>
        <w:pStyle w:val="ListParagraph"/>
        <w:spacing w:after="0" w:line="276" w:lineRule="auto"/>
        <w:ind w:left="0" w:firstLine="0"/>
        <w:jc w:val="both"/>
        <w:rPr>
          <w:rFonts w:ascii="Arial" w:hAnsi="Arial" w:cs="Arial"/>
          <w:sz w:val="20"/>
          <w:szCs w:val="20"/>
        </w:rPr>
      </w:pPr>
    </w:p>
    <w:p w14:paraId="669C7E9F" w14:textId="19ABB4B3" w:rsidR="007A3502" w:rsidRPr="00422DEE" w:rsidRDefault="00387CEB" w:rsidP="004940B9">
      <w:pPr>
        <w:pStyle w:val="ListParagraph"/>
        <w:spacing w:after="0" w:line="276" w:lineRule="auto"/>
        <w:ind w:left="0" w:firstLine="0"/>
        <w:jc w:val="both"/>
        <w:rPr>
          <w:rFonts w:ascii="Arial" w:hAnsi="Arial" w:cs="Arial"/>
          <w:sz w:val="20"/>
          <w:szCs w:val="20"/>
          <w:lang w:val="en-CA"/>
        </w:rPr>
      </w:pPr>
      <w:r w:rsidRPr="00422DEE">
        <w:rPr>
          <w:rFonts w:ascii="Arial" w:hAnsi="Arial" w:cs="Arial"/>
          <w:sz w:val="20"/>
          <w:szCs w:val="20"/>
          <w:lang w:val="en-CA"/>
        </w:rPr>
        <w:t>Figure 1</w:t>
      </w:r>
      <w:r w:rsidR="004535C7">
        <w:rPr>
          <w:rFonts w:ascii="Arial" w:hAnsi="Arial" w:cs="Arial"/>
          <w:sz w:val="20"/>
          <w:szCs w:val="20"/>
          <w:lang w:val="en-CA"/>
        </w:rPr>
        <w:t>3</w:t>
      </w:r>
      <w:r w:rsidRPr="00422DEE">
        <w:rPr>
          <w:rFonts w:ascii="Arial" w:hAnsi="Arial" w:cs="Arial"/>
          <w:sz w:val="20"/>
          <w:szCs w:val="20"/>
          <w:lang w:val="en-CA"/>
        </w:rPr>
        <w:t xml:space="preserve"> shows the MS chromatographic profile of ions detected in positive mode in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Tamisat, with the corresponding results reported in Table 3</w:t>
      </w:r>
      <w:r w:rsidR="00F70EC6" w:rsidRPr="00422DEE">
        <w:rPr>
          <w:rFonts w:ascii="Arial" w:hAnsi="Arial" w:cs="Arial"/>
          <w:sz w:val="20"/>
          <w:szCs w:val="20"/>
          <w:lang w:val="en-CA"/>
        </w:rPr>
        <w:t>.</w:t>
      </w:r>
    </w:p>
    <w:p w14:paraId="0C732DFF" w14:textId="77777777" w:rsidR="007B669D" w:rsidRPr="00422DEE" w:rsidRDefault="007B669D" w:rsidP="007A3502">
      <w:pPr>
        <w:pStyle w:val="ListParagraph"/>
        <w:spacing w:after="0" w:line="360" w:lineRule="auto"/>
        <w:ind w:left="0" w:firstLine="0"/>
        <w:jc w:val="both"/>
        <w:rPr>
          <w:rFonts w:ascii="Arial" w:hAnsi="Arial" w:cs="Arial"/>
          <w:sz w:val="24"/>
          <w:szCs w:val="24"/>
          <w:lang w:val="en-CA"/>
        </w:rPr>
      </w:pPr>
    </w:p>
    <w:p w14:paraId="4133F25C" w14:textId="3B36E0E7" w:rsidR="00F70EC6" w:rsidRPr="00422DEE" w:rsidRDefault="00F70EC6" w:rsidP="00F70EC6">
      <w:pPr>
        <w:pStyle w:val="ListParagraph"/>
        <w:spacing w:before="240" w:after="0" w:line="360" w:lineRule="auto"/>
        <w:ind w:left="0" w:firstLine="0"/>
        <w:jc w:val="both"/>
        <w:rPr>
          <w:rFonts w:ascii="Arial" w:hAnsi="Arial" w:cs="Arial"/>
          <w:sz w:val="24"/>
          <w:szCs w:val="24"/>
        </w:rPr>
      </w:pPr>
      <w:r w:rsidRPr="00422DEE">
        <w:rPr>
          <w:rFonts w:ascii="Arial" w:hAnsi="Arial" w:cs="Arial"/>
          <w:noProof/>
          <w:sz w:val="24"/>
          <w:szCs w:val="24"/>
        </w:rPr>
        <w:drawing>
          <wp:inline distT="0" distB="0" distL="0" distR="0" wp14:anchorId="03491F6B" wp14:editId="532F2835">
            <wp:extent cx="5760720" cy="148460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078" r="2010"/>
                    <a:stretch/>
                  </pic:blipFill>
                  <pic:spPr bwMode="auto">
                    <a:xfrm>
                      <a:off x="0" y="0"/>
                      <a:ext cx="5760720" cy="1484606"/>
                    </a:xfrm>
                    <a:prstGeom prst="rect">
                      <a:avLst/>
                    </a:prstGeom>
                    <a:ln>
                      <a:noFill/>
                    </a:ln>
                    <a:extLst>
                      <a:ext uri="{53640926-AAD7-44D8-BBD7-CCE9431645EC}">
                        <a14:shadowObscured xmlns:a14="http://schemas.microsoft.com/office/drawing/2010/main"/>
                      </a:ext>
                    </a:extLst>
                  </pic:spPr>
                </pic:pic>
              </a:graphicData>
            </a:graphic>
          </wp:inline>
        </w:drawing>
      </w:r>
    </w:p>
    <w:p w14:paraId="368AF700" w14:textId="1263F6E1" w:rsidR="00F70EC6" w:rsidRPr="00422DEE" w:rsidRDefault="00F70EC6" w:rsidP="00387CEB">
      <w:pPr>
        <w:spacing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A05D7A"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3</w:t>
      </w:r>
      <w:r w:rsidR="00A05D7A" w:rsidRPr="00422DEE">
        <w:rPr>
          <w:rFonts w:ascii="Arial" w:hAnsi="Arial" w:cs="Arial"/>
          <w:b/>
          <w:bCs/>
          <w:sz w:val="20"/>
          <w:szCs w:val="20"/>
        </w:rPr>
        <w:t xml:space="preserve">. </w:t>
      </w:r>
      <w:r w:rsidR="00387CEB" w:rsidRPr="00422DEE">
        <w:rPr>
          <w:rFonts w:ascii="Arial" w:hAnsi="Arial" w:cs="Arial"/>
          <w:b/>
          <w:bCs/>
          <w:sz w:val="20"/>
          <w:szCs w:val="20"/>
          <w:lang w:val="en-CA"/>
        </w:rPr>
        <w:t xml:space="preserve">MS chromatographic profile of Tamisat from </w:t>
      </w:r>
      <w:r w:rsidR="00387CEB" w:rsidRPr="00422DEE">
        <w:rPr>
          <w:rFonts w:ascii="Arial" w:hAnsi="Arial" w:cs="Arial"/>
          <w:b/>
          <w:bCs/>
          <w:i/>
          <w:iCs/>
          <w:sz w:val="20"/>
          <w:szCs w:val="20"/>
          <w:lang w:val="en-CA"/>
        </w:rPr>
        <w:t>Manihot esculenta</w:t>
      </w:r>
      <w:r w:rsidR="00387CEB" w:rsidRPr="00422DEE">
        <w:rPr>
          <w:rFonts w:ascii="Arial" w:hAnsi="Arial" w:cs="Arial"/>
          <w:b/>
          <w:bCs/>
          <w:sz w:val="20"/>
          <w:szCs w:val="20"/>
          <w:lang w:val="en-CA"/>
        </w:rPr>
        <w:t xml:space="preserve"> </w:t>
      </w:r>
    </w:p>
    <w:p w14:paraId="435EC613" w14:textId="1E744061" w:rsidR="00F70EC6" w:rsidRPr="00422DEE" w:rsidRDefault="00F70EC6" w:rsidP="0088669C">
      <w:pPr>
        <w:pStyle w:val="ListParagraph"/>
        <w:spacing w:after="0" w:line="276" w:lineRule="auto"/>
        <w:ind w:left="0" w:firstLine="0"/>
        <w:jc w:val="both"/>
        <w:rPr>
          <w:rFonts w:ascii="Arial" w:hAnsi="Arial" w:cs="Arial"/>
          <w:sz w:val="24"/>
          <w:szCs w:val="24"/>
          <w:lang w:val="en-CA"/>
        </w:rPr>
      </w:pPr>
    </w:p>
    <w:p w14:paraId="6CD69D15" w14:textId="7C113705" w:rsidR="00B012AA" w:rsidRPr="00422DEE" w:rsidRDefault="00242158" w:rsidP="007446C2">
      <w:pPr>
        <w:spacing w:line="276" w:lineRule="auto"/>
        <w:ind w:firstLine="0"/>
        <w:rPr>
          <w:rFonts w:ascii="Arial" w:hAnsi="Arial" w:cs="Arial"/>
          <w:b/>
          <w:bCs/>
          <w:i/>
          <w:iCs/>
          <w:sz w:val="20"/>
          <w:szCs w:val="20"/>
          <w:lang w:val="en-CA"/>
        </w:rPr>
      </w:pPr>
      <w:r w:rsidRPr="00422DEE">
        <w:rPr>
          <w:rFonts w:ascii="Arial" w:hAnsi="Arial" w:cs="Arial"/>
          <w:b/>
          <w:bCs/>
          <w:sz w:val="20"/>
          <w:szCs w:val="20"/>
          <w:lang w:val="en-CA"/>
        </w:rPr>
        <w:t xml:space="preserve">Table 3. Identification of phytochemical composition by LC-MS/MS of Tamisat from </w:t>
      </w:r>
      <w:r w:rsidRPr="00422DEE">
        <w:rPr>
          <w:rFonts w:ascii="Arial" w:hAnsi="Arial" w:cs="Arial"/>
          <w:b/>
          <w:bCs/>
          <w:i/>
          <w:iCs/>
          <w:sz w:val="20"/>
          <w:szCs w:val="20"/>
          <w:lang w:val="en-CA"/>
        </w:rPr>
        <w:t>Manihot esculenta</w:t>
      </w:r>
    </w:p>
    <w:tbl>
      <w:tblPr>
        <w:tblStyle w:val="TableGrid"/>
        <w:tblW w:w="0" w:type="auto"/>
        <w:jc w:val="center"/>
        <w:tblLook w:val="04A0" w:firstRow="1" w:lastRow="0" w:firstColumn="1" w:lastColumn="0" w:noHBand="0" w:noVBand="1"/>
      </w:tblPr>
      <w:tblGrid>
        <w:gridCol w:w="690"/>
        <w:gridCol w:w="1715"/>
        <w:gridCol w:w="1257"/>
        <w:gridCol w:w="1153"/>
        <w:gridCol w:w="1229"/>
        <w:gridCol w:w="1369"/>
        <w:gridCol w:w="1649"/>
      </w:tblGrid>
      <w:tr w:rsidR="001574CB" w:rsidRPr="00422DEE" w14:paraId="00AD06C4" w14:textId="77777777" w:rsidTr="001574CB">
        <w:trPr>
          <w:jc w:val="center"/>
        </w:trPr>
        <w:tc>
          <w:tcPr>
            <w:tcW w:w="0" w:type="auto"/>
            <w:vAlign w:val="center"/>
          </w:tcPr>
          <w:p w14:paraId="52BC5F74" w14:textId="37B2CA5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P</w:t>
            </w:r>
            <w:r w:rsidR="001574CB" w:rsidRPr="00422DEE">
              <w:rPr>
                <w:rFonts w:ascii="Arial" w:hAnsi="Arial" w:cs="Arial"/>
                <w:sz w:val="20"/>
                <w:szCs w:val="20"/>
              </w:rPr>
              <w:t>eak</w:t>
            </w:r>
          </w:p>
        </w:tc>
        <w:tc>
          <w:tcPr>
            <w:tcW w:w="1715" w:type="dxa"/>
            <w:vAlign w:val="center"/>
          </w:tcPr>
          <w:p w14:paraId="1FA6D263" w14:textId="3F859F2F" w:rsidR="00B012AA" w:rsidRPr="00422DEE" w:rsidRDefault="001574CB" w:rsidP="0088669C">
            <w:pPr>
              <w:spacing w:line="276" w:lineRule="auto"/>
              <w:jc w:val="center"/>
              <w:rPr>
                <w:rFonts w:ascii="Arial" w:hAnsi="Arial" w:cs="Arial"/>
                <w:sz w:val="20"/>
                <w:szCs w:val="20"/>
                <w:lang w:val="en-CA"/>
              </w:rPr>
            </w:pPr>
            <w:r w:rsidRPr="00422DEE">
              <w:rPr>
                <w:rFonts w:ascii="Arial" w:hAnsi="Arial" w:cs="Arial"/>
                <w:sz w:val="20"/>
                <w:szCs w:val="20"/>
                <w:lang w:val="en-CA"/>
              </w:rPr>
              <w:t>Retention time (RT) in minutes</w:t>
            </w:r>
          </w:p>
        </w:tc>
        <w:tc>
          <w:tcPr>
            <w:tcW w:w="1257" w:type="dxa"/>
            <w:vAlign w:val="center"/>
          </w:tcPr>
          <w:p w14:paraId="5DE1F35C" w14:textId="078317B9"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Molecular</w:t>
            </w:r>
            <w:proofErr w:type="spellEnd"/>
            <w:r w:rsidRPr="00422DEE">
              <w:rPr>
                <w:rFonts w:ascii="Arial" w:hAnsi="Arial" w:cs="Arial"/>
                <w:sz w:val="20"/>
                <w:szCs w:val="20"/>
              </w:rPr>
              <w:t xml:space="preserve"> formula</w:t>
            </w:r>
          </w:p>
        </w:tc>
        <w:tc>
          <w:tcPr>
            <w:tcW w:w="1153" w:type="dxa"/>
            <w:vAlign w:val="center"/>
          </w:tcPr>
          <w:p w14:paraId="4041F0A1" w14:textId="34C6EA9F"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M</w:t>
            </w:r>
            <w:r w:rsidR="001574CB" w:rsidRPr="00422DEE">
              <w:rPr>
                <w:rFonts w:ascii="Arial" w:hAnsi="Arial" w:cs="Arial"/>
                <w:sz w:val="20"/>
                <w:szCs w:val="20"/>
              </w:rPr>
              <w:t>olar</w:t>
            </w:r>
            <w:proofErr w:type="spellEnd"/>
            <w:r w:rsidR="001574CB" w:rsidRPr="00422DEE">
              <w:rPr>
                <w:rFonts w:ascii="Arial" w:hAnsi="Arial" w:cs="Arial"/>
                <w:sz w:val="20"/>
                <w:szCs w:val="20"/>
              </w:rPr>
              <w:t xml:space="preserve"> mass</w:t>
            </w:r>
            <w:r w:rsidRPr="00422DEE">
              <w:rPr>
                <w:rFonts w:ascii="Arial" w:hAnsi="Arial" w:cs="Arial"/>
                <w:sz w:val="20"/>
                <w:szCs w:val="20"/>
              </w:rPr>
              <w:t xml:space="preserve"> (g/mol)</w:t>
            </w:r>
          </w:p>
        </w:tc>
        <w:tc>
          <w:tcPr>
            <w:tcW w:w="1229" w:type="dxa"/>
            <w:vAlign w:val="center"/>
          </w:tcPr>
          <w:p w14:paraId="3CB93305"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MS/MS (m/z)</w:t>
            </w:r>
          </w:p>
        </w:tc>
        <w:tc>
          <w:tcPr>
            <w:tcW w:w="1369" w:type="dxa"/>
            <w:vAlign w:val="center"/>
          </w:tcPr>
          <w:p w14:paraId="27E71B30" w14:textId="41E61B12"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Compo</w:t>
            </w:r>
            <w:r w:rsidR="001574CB" w:rsidRPr="00422DEE">
              <w:rPr>
                <w:rFonts w:ascii="Arial" w:hAnsi="Arial" w:cs="Arial"/>
                <w:sz w:val="20"/>
                <w:szCs w:val="20"/>
              </w:rPr>
              <w:t>und</w:t>
            </w:r>
          </w:p>
        </w:tc>
        <w:tc>
          <w:tcPr>
            <w:tcW w:w="0" w:type="auto"/>
            <w:vAlign w:val="center"/>
          </w:tcPr>
          <w:p w14:paraId="680AC824"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Source</w:t>
            </w:r>
          </w:p>
        </w:tc>
      </w:tr>
      <w:tr w:rsidR="001574CB" w:rsidRPr="00422DEE" w14:paraId="4C6ABDE2" w14:textId="77777777" w:rsidTr="001574CB">
        <w:trPr>
          <w:jc w:val="center"/>
        </w:trPr>
        <w:tc>
          <w:tcPr>
            <w:tcW w:w="0" w:type="auto"/>
            <w:vAlign w:val="center"/>
          </w:tcPr>
          <w:p w14:paraId="2ECB398C" w14:textId="7291EB2B"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1</w:t>
            </w:r>
          </w:p>
        </w:tc>
        <w:tc>
          <w:tcPr>
            <w:tcW w:w="1715" w:type="dxa"/>
            <w:vAlign w:val="center"/>
          </w:tcPr>
          <w:p w14:paraId="456B7205" w14:textId="07B5BB16"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255</w:t>
            </w:r>
          </w:p>
        </w:tc>
        <w:tc>
          <w:tcPr>
            <w:tcW w:w="1257" w:type="dxa"/>
            <w:vAlign w:val="center"/>
          </w:tcPr>
          <w:p w14:paraId="46021291"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16</w:t>
            </w:r>
          </w:p>
        </w:tc>
        <w:tc>
          <w:tcPr>
            <w:tcW w:w="1153" w:type="dxa"/>
            <w:vAlign w:val="center"/>
          </w:tcPr>
          <w:p w14:paraId="588F1BF7"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610</w:t>
            </w:r>
          </w:p>
        </w:tc>
        <w:tc>
          <w:tcPr>
            <w:tcW w:w="1229" w:type="dxa"/>
            <w:vAlign w:val="center"/>
          </w:tcPr>
          <w:p w14:paraId="2895DF8C" w14:textId="77777777" w:rsidR="00B012AA" w:rsidRPr="00422DEE" w:rsidRDefault="00580FFF" w:rsidP="00580FFF">
            <w:pPr>
              <w:spacing w:line="276" w:lineRule="auto"/>
              <w:ind w:firstLine="0"/>
              <w:rPr>
                <w:rFonts w:ascii="Arial" w:hAnsi="Arial" w:cs="Arial"/>
                <w:sz w:val="20"/>
                <w:szCs w:val="20"/>
              </w:rPr>
            </w:pPr>
            <w:r w:rsidRPr="00422DEE">
              <w:rPr>
                <w:rFonts w:ascii="Arial" w:hAnsi="Arial" w:cs="Arial"/>
                <w:sz w:val="20"/>
                <w:szCs w:val="20"/>
              </w:rPr>
              <w:t>611; 465;</w:t>
            </w:r>
          </w:p>
          <w:p w14:paraId="47794D49" w14:textId="6F114FD3" w:rsidR="00580FFF" w:rsidRPr="00422DEE" w:rsidRDefault="00580FFF" w:rsidP="00580FFF">
            <w:pPr>
              <w:spacing w:line="276" w:lineRule="auto"/>
              <w:ind w:firstLine="0"/>
              <w:rPr>
                <w:rFonts w:ascii="Arial" w:hAnsi="Arial" w:cs="Arial"/>
                <w:sz w:val="20"/>
                <w:szCs w:val="20"/>
                <w:highlight w:val="yellow"/>
              </w:rPr>
            </w:pPr>
            <w:r w:rsidRPr="00422DEE">
              <w:rPr>
                <w:rFonts w:ascii="Arial" w:hAnsi="Arial" w:cs="Arial"/>
                <w:sz w:val="20"/>
                <w:szCs w:val="20"/>
              </w:rPr>
              <w:t>303; 191</w:t>
            </w:r>
          </w:p>
        </w:tc>
        <w:tc>
          <w:tcPr>
            <w:tcW w:w="1369" w:type="dxa"/>
            <w:vAlign w:val="center"/>
          </w:tcPr>
          <w:p w14:paraId="1396B9EC" w14:textId="72457419"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Rutin</w:t>
            </w:r>
          </w:p>
        </w:tc>
        <w:tc>
          <w:tcPr>
            <w:tcW w:w="0" w:type="auto"/>
            <w:vAlign w:val="center"/>
          </w:tcPr>
          <w:p w14:paraId="18674264" w14:textId="63BDB006"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4FC00790" w14:textId="77777777" w:rsidTr="001574CB">
        <w:trPr>
          <w:jc w:val="center"/>
        </w:trPr>
        <w:tc>
          <w:tcPr>
            <w:tcW w:w="0" w:type="auto"/>
            <w:vAlign w:val="center"/>
          </w:tcPr>
          <w:p w14:paraId="360372D9" w14:textId="59047589"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2</w:t>
            </w:r>
          </w:p>
        </w:tc>
        <w:tc>
          <w:tcPr>
            <w:tcW w:w="1715" w:type="dxa"/>
            <w:vAlign w:val="center"/>
          </w:tcPr>
          <w:p w14:paraId="3D59D050" w14:textId="0BF7B53F"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4</w:t>
            </w:r>
            <w:r w:rsidR="004A6B4B" w:rsidRPr="00422DEE">
              <w:rPr>
                <w:rFonts w:ascii="Arial" w:hAnsi="Arial" w:cs="Arial"/>
                <w:sz w:val="20"/>
                <w:szCs w:val="20"/>
              </w:rPr>
              <w:t>.</w:t>
            </w:r>
            <w:r w:rsidRPr="00422DEE">
              <w:rPr>
                <w:rFonts w:ascii="Arial" w:hAnsi="Arial" w:cs="Arial"/>
                <w:sz w:val="20"/>
                <w:szCs w:val="20"/>
              </w:rPr>
              <w:t>707</w:t>
            </w:r>
          </w:p>
        </w:tc>
        <w:tc>
          <w:tcPr>
            <w:tcW w:w="1257" w:type="dxa"/>
            <w:vAlign w:val="center"/>
          </w:tcPr>
          <w:p w14:paraId="399972F7"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27</w:t>
            </w:r>
            <w:r w:rsidRPr="00422DEE">
              <w:rPr>
                <w:rFonts w:ascii="Arial" w:hAnsi="Arial" w:cs="Arial"/>
                <w:sz w:val="20"/>
                <w:szCs w:val="20"/>
              </w:rPr>
              <w:t>H</w:t>
            </w:r>
            <w:r w:rsidRPr="00422DEE">
              <w:rPr>
                <w:rFonts w:ascii="Arial" w:hAnsi="Arial" w:cs="Arial"/>
                <w:sz w:val="20"/>
                <w:szCs w:val="20"/>
                <w:vertAlign w:val="subscript"/>
              </w:rPr>
              <w:t>30</w:t>
            </w:r>
            <w:r w:rsidRPr="00422DEE">
              <w:rPr>
                <w:rFonts w:ascii="Arial" w:hAnsi="Arial" w:cs="Arial"/>
                <w:sz w:val="20"/>
                <w:szCs w:val="20"/>
              </w:rPr>
              <w:t>O</w:t>
            </w:r>
            <w:r w:rsidRPr="00422DEE">
              <w:rPr>
                <w:rFonts w:ascii="Arial" w:hAnsi="Arial" w:cs="Arial"/>
                <w:sz w:val="20"/>
                <w:szCs w:val="20"/>
                <w:vertAlign w:val="subscript"/>
              </w:rPr>
              <w:t>15</w:t>
            </w:r>
          </w:p>
        </w:tc>
        <w:tc>
          <w:tcPr>
            <w:tcW w:w="1153" w:type="dxa"/>
            <w:vAlign w:val="center"/>
          </w:tcPr>
          <w:p w14:paraId="4EDC48C5"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594</w:t>
            </w:r>
          </w:p>
        </w:tc>
        <w:tc>
          <w:tcPr>
            <w:tcW w:w="1229" w:type="dxa"/>
            <w:vAlign w:val="center"/>
          </w:tcPr>
          <w:p w14:paraId="67BA9196"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595; 449;</w:t>
            </w:r>
          </w:p>
          <w:p w14:paraId="2A1D9845" w14:textId="77777777" w:rsidR="00580FFF" w:rsidRPr="00422DEE" w:rsidRDefault="00580FFF" w:rsidP="00580FFF">
            <w:pPr>
              <w:spacing w:line="276" w:lineRule="auto"/>
              <w:rPr>
                <w:rFonts w:ascii="Arial" w:hAnsi="Arial" w:cs="Arial"/>
                <w:sz w:val="20"/>
                <w:szCs w:val="20"/>
              </w:rPr>
            </w:pPr>
            <w:r w:rsidRPr="00422DEE">
              <w:rPr>
                <w:rFonts w:ascii="Arial" w:hAnsi="Arial" w:cs="Arial"/>
                <w:sz w:val="20"/>
                <w:szCs w:val="20"/>
              </w:rPr>
              <w:t>329; 287;</w:t>
            </w:r>
          </w:p>
          <w:p w14:paraId="05F426C3" w14:textId="1C61B692"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129</w:t>
            </w:r>
          </w:p>
        </w:tc>
        <w:tc>
          <w:tcPr>
            <w:tcW w:w="1369" w:type="dxa"/>
            <w:vAlign w:val="center"/>
          </w:tcPr>
          <w:p w14:paraId="027FB4C6" w14:textId="6D83D199"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sz w:val="20"/>
                <w:szCs w:val="20"/>
              </w:rPr>
              <w:t>Nicotiflorin</w:t>
            </w:r>
            <w:proofErr w:type="spellEnd"/>
          </w:p>
        </w:tc>
        <w:tc>
          <w:tcPr>
            <w:tcW w:w="0" w:type="auto"/>
            <w:vAlign w:val="center"/>
          </w:tcPr>
          <w:p w14:paraId="7846D0AA" w14:textId="66DBF35D"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Jampa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xml:space="preserve">., 2022 ; </w:t>
            </w:r>
            <w:proofErr w:type="spellStart"/>
            <w:r w:rsidRPr="00422DEE">
              <w:rPr>
                <w:rFonts w:ascii="Arial" w:hAnsi="Arial" w:cs="Arial"/>
                <w:b/>
                <w:bCs/>
                <w:sz w:val="20"/>
                <w:szCs w:val="20"/>
              </w:rPr>
              <w:t>Prawat</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1995</w:t>
            </w:r>
          </w:p>
        </w:tc>
      </w:tr>
      <w:tr w:rsidR="001574CB" w:rsidRPr="00422DEE" w14:paraId="4AE37E4D" w14:textId="77777777" w:rsidTr="001574CB">
        <w:trPr>
          <w:jc w:val="center"/>
        </w:trPr>
        <w:tc>
          <w:tcPr>
            <w:tcW w:w="0" w:type="auto"/>
            <w:vAlign w:val="center"/>
          </w:tcPr>
          <w:p w14:paraId="14EF0F2F" w14:textId="6562E2A4"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3</w:t>
            </w:r>
          </w:p>
        </w:tc>
        <w:tc>
          <w:tcPr>
            <w:tcW w:w="1715" w:type="dxa"/>
            <w:vAlign w:val="center"/>
          </w:tcPr>
          <w:p w14:paraId="322638D2" w14:textId="0C2617C3"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8</w:t>
            </w:r>
            <w:r w:rsidR="004A6B4B" w:rsidRPr="00422DEE">
              <w:rPr>
                <w:rFonts w:ascii="Arial" w:hAnsi="Arial" w:cs="Arial"/>
                <w:sz w:val="20"/>
                <w:szCs w:val="20"/>
              </w:rPr>
              <w:t>.</w:t>
            </w:r>
            <w:r w:rsidRPr="00422DEE">
              <w:rPr>
                <w:rFonts w:ascii="Arial" w:hAnsi="Arial" w:cs="Arial"/>
                <w:sz w:val="20"/>
                <w:szCs w:val="20"/>
              </w:rPr>
              <w:t>273</w:t>
            </w:r>
          </w:p>
        </w:tc>
        <w:tc>
          <w:tcPr>
            <w:tcW w:w="1257" w:type="dxa"/>
            <w:vAlign w:val="center"/>
          </w:tcPr>
          <w:p w14:paraId="7F5E9359" w14:textId="77777777" w:rsidR="00B012AA" w:rsidRPr="00422DEE" w:rsidRDefault="00B012AA" w:rsidP="0088669C">
            <w:pPr>
              <w:spacing w:line="276" w:lineRule="auto"/>
              <w:jc w:val="center"/>
              <w:rPr>
                <w:rFonts w:ascii="Arial" w:hAnsi="Arial" w:cs="Arial"/>
                <w:sz w:val="20"/>
                <w:szCs w:val="20"/>
                <w:vertAlign w:val="subscript"/>
              </w:rPr>
            </w:pPr>
            <w:r w:rsidRPr="00422DEE">
              <w:rPr>
                <w:rFonts w:ascii="Arial" w:hAnsi="Arial" w:cs="Arial"/>
                <w:sz w:val="20"/>
                <w:szCs w:val="20"/>
              </w:rPr>
              <w:t>C</w:t>
            </w:r>
            <w:r w:rsidRPr="00422DEE">
              <w:rPr>
                <w:rFonts w:ascii="Arial" w:hAnsi="Arial" w:cs="Arial"/>
                <w:sz w:val="20"/>
                <w:szCs w:val="20"/>
                <w:vertAlign w:val="subscript"/>
              </w:rPr>
              <w:t>9</w:t>
            </w:r>
            <w:r w:rsidRPr="00422DEE">
              <w:rPr>
                <w:rFonts w:ascii="Arial" w:hAnsi="Arial" w:cs="Arial"/>
                <w:sz w:val="20"/>
                <w:szCs w:val="20"/>
              </w:rPr>
              <w:t>H</w:t>
            </w:r>
            <w:r w:rsidRPr="00422DEE">
              <w:rPr>
                <w:rFonts w:ascii="Arial" w:hAnsi="Arial" w:cs="Arial"/>
                <w:sz w:val="20"/>
                <w:szCs w:val="20"/>
                <w:vertAlign w:val="subscript"/>
              </w:rPr>
              <w:t>8</w:t>
            </w:r>
            <w:r w:rsidRPr="00422DEE">
              <w:rPr>
                <w:rFonts w:ascii="Arial" w:hAnsi="Arial" w:cs="Arial"/>
                <w:sz w:val="20"/>
                <w:szCs w:val="20"/>
              </w:rPr>
              <w:t>O</w:t>
            </w:r>
            <w:r w:rsidRPr="00422DEE">
              <w:rPr>
                <w:rFonts w:ascii="Arial" w:hAnsi="Arial" w:cs="Arial"/>
                <w:sz w:val="20"/>
                <w:szCs w:val="20"/>
                <w:vertAlign w:val="subscript"/>
              </w:rPr>
              <w:t>4</w:t>
            </w:r>
          </w:p>
        </w:tc>
        <w:tc>
          <w:tcPr>
            <w:tcW w:w="1153" w:type="dxa"/>
            <w:vAlign w:val="center"/>
          </w:tcPr>
          <w:p w14:paraId="6A47ACF9"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180</w:t>
            </w:r>
          </w:p>
        </w:tc>
        <w:tc>
          <w:tcPr>
            <w:tcW w:w="1229" w:type="dxa"/>
            <w:vAlign w:val="center"/>
          </w:tcPr>
          <w:p w14:paraId="24516DEC" w14:textId="77777777" w:rsidR="00B012AA" w:rsidRPr="00422DEE" w:rsidRDefault="00580FFF" w:rsidP="00580FFF">
            <w:pPr>
              <w:spacing w:line="276" w:lineRule="auto"/>
              <w:rPr>
                <w:rFonts w:ascii="Arial" w:hAnsi="Arial" w:cs="Arial"/>
                <w:sz w:val="20"/>
                <w:szCs w:val="20"/>
              </w:rPr>
            </w:pPr>
            <w:r w:rsidRPr="00422DEE">
              <w:rPr>
                <w:rFonts w:ascii="Arial" w:hAnsi="Arial" w:cs="Arial"/>
                <w:sz w:val="20"/>
                <w:szCs w:val="20"/>
              </w:rPr>
              <w:t>181; 163;</w:t>
            </w:r>
          </w:p>
          <w:p w14:paraId="1D3D8E40" w14:textId="45E72F26" w:rsidR="00580FFF" w:rsidRPr="00422DEE" w:rsidRDefault="00580FFF" w:rsidP="00580FFF">
            <w:pPr>
              <w:spacing w:line="276" w:lineRule="auto"/>
              <w:rPr>
                <w:rFonts w:ascii="Arial" w:hAnsi="Arial" w:cs="Arial"/>
                <w:sz w:val="20"/>
                <w:szCs w:val="20"/>
                <w:highlight w:val="yellow"/>
              </w:rPr>
            </w:pPr>
            <w:r w:rsidRPr="00422DEE">
              <w:rPr>
                <w:rFonts w:ascii="Arial" w:hAnsi="Arial" w:cs="Arial"/>
                <w:sz w:val="20"/>
                <w:szCs w:val="20"/>
              </w:rPr>
              <w:t>135; 103</w:t>
            </w:r>
          </w:p>
        </w:tc>
        <w:tc>
          <w:tcPr>
            <w:tcW w:w="1369" w:type="dxa"/>
            <w:vAlign w:val="center"/>
          </w:tcPr>
          <w:p w14:paraId="5D86DE67" w14:textId="1E65F7AE"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Caffeic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1A0EF541" w14:textId="6474A641" w:rsidR="00B012AA" w:rsidRPr="00422DEE" w:rsidRDefault="00B012AA" w:rsidP="0088669C">
            <w:pPr>
              <w:spacing w:line="276" w:lineRule="auto"/>
              <w:jc w:val="center"/>
              <w:rPr>
                <w:rFonts w:ascii="Arial" w:hAnsi="Arial" w:cs="Arial"/>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r w:rsidR="001574CB" w:rsidRPr="00422DEE" w14:paraId="24336EA4" w14:textId="77777777" w:rsidTr="001574CB">
        <w:trPr>
          <w:jc w:val="center"/>
        </w:trPr>
        <w:tc>
          <w:tcPr>
            <w:tcW w:w="0" w:type="auto"/>
            <w:vAlign w:val="center"/>
          </w:tcPr>
          <w:p w14:paraId="147138F3" w14:textId="44BC07DB" w:rsidR="00B012AA" w:rsidRPr="00422DEE" w:rsidRDefault="007B182F" w:rsidP="0088669C">
            <w:pPr>
              <w:spacing w:line="276" w:lineRule="auto"/>
              <w:jc w:val="center"/>
              <w:rPr>
                <w:rFonts w:ascii="Arial" w:hAnsi="Arial" w:cs="Arial"/>
                <w:sz w:val="20"/>
                <w:szCs w:val="20"/>
              </w:rPr>
            </w:pPr>
            <w:r w:rsidRPr="00422DEE">
              <w:rPr>
                <w:rFonts w:ascii="Arial" w:hAnsi="Arial" w:cs="Arial"/>
                <w:sz w:val="20"/>
                <w:szCs w:val="20"/>
              </w:rPr>
              <w:t>4</w:t>
            </w:r>
          </w:p>
        </w:tc>
        <w:tc>
          <w:tcPr>
            <w:tcW w:w="1715" w:type="dxa"/>
            <w:vAlign w:val="center"/>
          </w:tcPr>
          <w:p w14:paraId="56A2881C" w14:textId="0680861B"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w:t>
            </w:r>
            <w:r w:rsidR="007B182F" w:rsidRPr="00422DEE">
              <w:rPr>
                <w:rFonts w:ascii="Arial" w:hAnsi="Arial" w:cs="Arial"/>
                <w:sz w:val="20"/>
                <w:szCs w:val="20"/>
              </w:rPr>
              <w:t>1</w:t>
            </w:r>
            <w:r w:rsidR="004A6B4B" w:rsidRPr="00422DEE">
              <w:rPr>
                <w:rFonts w:ascii="Arial" w:hAnsi="Arial" w:cs="Arial"/>
                <w:sz w:val="20"/>
                <w:szCs w:val="20"/>
              </w:rPr>
              <w:t>.</w:t>
            </w:r>
            <w:r w:rsidR="007B182F" w:rsidRPr="00422DEE">
              <w:rPr>
                <w:rFonts w:ascii="Arial" w:hAnsi="Arial" w:cs="Arial"/>
                <w:sz w:val="20"/>
                <w:szCs w:val="20"/>
              </w:rPr>
              <w:t>468</w:t>
            </w:r>
          </w:p>
        </w:tc>
        <w:tc>
          <w:tcPr>
            <w:tcW w:w="1257" w:type="dxa"/>
            <w:vAlign w:val="center"/>
          </w:tcPr>
          <w:p w14:paraId="344C7F1A"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C</w:t>
            </w:r>
            <w:r w:rsidRPr="00422DEE">
              <w:rPr>
                <w:rFonts w:ascii="Arial" w:hAnsi="Arial" w:cs="Arial"/>
                <w:sz w:val="20"/>
                <w:szCs w:val="20"/>
                <w:vertAlign w:val="subscript"/>
              </w:rPr>
              <w:t>7</w:t>
            </w:r>
            <w:r w:rsidRPr="00422DEE">
              <w:rPr>
                <w:rFonts w:ascii="Arial" w:hAnsi="Arial" w:cs="Arial"/>
                <w:sz w:val="20"/>
                <w:szCs w:val="20"/>
              </w:rPr>
              <w:t>H</w:t>
            </w:r>
            <w:r w:rsidRPr="00422DEE">
              <w:rPr>
                <w:rFonts w:ascii="Arial" w:hAnsi="Arial" w:cs="Arial"/>
                <w:sz w:val="20"/>
                <w:szCs w:val="20"/>
                <w:vertAlign w:val="subscript"/>
              </w:rPr>
              <w:t>6</w:t>
            </w:r>
            <w:r w:rsidRPr="00422DEE">
              <w:rPr>
                <w:rFonts w:ascii="Arial" w:hAnsi="Arial" w:cs="Arial"/>
                <w:sz w:val="20"/>
                <w:szCs w:val="20"/>
              </w:rPr>
              <w:t>O</w:t>
            </w:r>
            <w:r w:rsidRPr="00422DEE">
              <w:rPr>
                <w:rFonts w:ascii="Arial" w:hAnsi="Arial" w:cs="Arial"/>
                <w:sz w:val="20"/>
                <w:szCs w:val="20"/>
                <w:vertAlign w:val="subscript"/>
              </w:rPr>
              <w:t>5</w:t>
            </w:r>
          </w:p>
        </w:tc>
        <w:tc>
          <w:tcPr>
            <w:tcW w:w="1153" w:type="dxa"/>
            <w:vAlign w:val="center"/>
          </w:tcPr>
          <w:p w14:paraId="75B4D59E" w14:textId="77777777" w:rsidR="00B012AA" w:rsidRPr="00422DEE" w:rsidRDefault="00B012AA" w:rsidP="0088669C">
            <w:pPr>
              <w:spacing w:line="276" w:lineRule="auto"/>
              <w:jc w:val="center"/>
              <w:rPr>
                <w:rFonts w:ascii="Arial" w:hAnsi="Arial" w:cs="Arial"/>
                <w:sz w:val="20"/>
                <w:szCs w:val="20"/>
              </w:rPr>
            </w:pPr>
            <w:r w:rsidRPr="00422DEE">
              <w:rPr>
                <w:rFonts w:ascii="Arial" w:hAnsi="Arial" w:cs="Arial"/>
                <w:sz w:val="20"/>
                <w:szCs w:val="20"/>
              </w:rPr>
              <w:t>170</w:t>
            </w:r>
          </w:p>
        </w:tc>
        <w:tc>
          <w:tcPr>
            <w:tcW w:w="1229" w:type="dxa"/>
            <w:vAlign w:val="center"/>
          </w:tcPr>
          <w:p w14:paraId="5E74A836" w14:textId="77777777" w:rsidR="00B012AA" w:rsidRPr="00422DEE" w:rsidRDefault="00194A91" w:rsidP="00194A91">
            <w:pPr>
              <w:spacing w:line="276" w:lineRule="auto"/>
              <w:rPr>
                <w:rFonts w:ascii="Arial" w:hAnsi="Arial" w:cs="Arial"/>
                <w:sz w:val="20"/>
                <w:szCs w:val="20"/>
              </w:rPr>
            </w:pPr>
            <w:r w:rsidRPr="00422DEE">
              <w:rPr>
                <w:rFonts w:ascii="Arial" w:hAnsi="Arial" w:cs="Arial"/>
                <w:sz w:val="20"/>
                <w:szCs w:val="20"/>
              </w:rPr>
              <w:t>171; 155;</w:t>
            </w:r>
          </w:p>
          <w:p w14:paraId="344B9CA1" w14:textId="2D3D3942" w:rsidR="00194A91" w:rsidRPr="00422DEE" w:rsidRDefault="00194A91" w:rsidP="00194A91">
            <w:pPr>
              <w:spacing w:line="276" w:lineRule="auto"/>
              <w:rPr>
                <w:rFonts w:ascii="Arial" w:hAnsi="Arial" w:cs="Arial"/>
                <w:sz w:val="20"/>
                <w:szCs w:val="20"/>
                <w:highlight w:val="yellow"/>
              </w:rPr>
            </w:pPr>
            <w:r w:rsidRPr="00422DEE">
              <w:rPr>
                <w:rFonts w:ascii="Arial" w:hAnsi="Arial" w:cs="Arial"/>
                <w:sz w:val="20"/>
                <w:szCs w:val="20"/>
              </w:rPr>
              <w:t>131</w:t>
            </w:r>
          </w:p>
        </w:tc>
        <w:tc>
          <w:tcPr>
            <w:tcW w:w="1369" w:type="dxa"/>
            <w:vAlign w:val="center"/>
          </w:tcPr>
          <w:p w14:paraId="53C4A7D3" w14:textId="6B383A5B" w:rsidR="00B012AA" w:rsidRPr="00422DEE" w:rsidRDefault="001574CB" w:rsidP="0088669C">
            <w:pPr>
              <w:spacing w:line="276" w:lineRule="auto"/>
              <w:jc w:val="center"/>
              <w:rPr>
                <w:rFonts w:ascii="Arial" w:hAnsi="Arial" w:cs="Arial"/>
                <w:sz w:val="20"/>
                <w:szCs w:val="20"/>
              </w:rPr>
            </w:pPr>
            <w:proofErr w:type="spellStart"/>
            <w:r w:rsidRPr="00422DEE">
              <w:rPr>
                <w:rFonts w:ascii="Arial" w:hAnsi="Arial" w:cs="Arial"/>
                <w:sz w:val="20"/>
                <w:szCs w:val="20"/>
              </w:rPr>
              <w:t>G</w:t>
            </w:r>
            <w:r w:rsidR="00B012AA" w:rsidRPr="00422DEE">
              <w:rPr>
                <w:rFonts w:ascii="Arial" w:hAnsi="Arial" w:cs="Arial"/>
                <w:sz w:val="20"/>
                <w:szCs w:val="20"/>
              </w:rPr>
              <w:t>alli</w:t>
            </w:r>
            <w:r w:rsidRPr="00422DEE">
              <w:rPr>
                <w:rFonts w:ascii="Arial" w:hAnsi="Arial" w:cs="Arial"/>
                <w:sz w:val="20"/>
                <w:szCs w:val="20"/>
              </w:rPr>
              <w:t>c</w:t>
            </w:r>
            <w:proofErr w:type="spellEnd"/>
            <w:r w:rsidRPr="00422DEE">
              <w:rPr>
                <w:rFonts w:ascii="Arial" w:hAnsi="Arial" w:cs="Arial"/>
                <w:sz w:val="20"/>
                <w:szCs w:val="20"/>
              </w:rPr>
              <w:t xml:space="preserve"> </w:t>
            </w:r>
            <w:proofErr w:type="spellStart"/>
            <w:r w:rsidRPr="00422DEE">
              <w:rPr>
                <w:rFonts w:ascii="Arial" w:hAnsi="Arial" w:cs="Arial"/>
                <w:sz w:val="20"/>
                <w:szCs w:val="20"/>
              </w:rPr>
              <w:t>acid</w:t>
            </w:r>
            <w:proofErr w:type="spellEnd"/>
          </w:p>
        </w:tc>
        <w:tc>
          <w:tcPr>
            <w:tcW w:w="0" w:type="auto"/>
            <w:vAlign w:val="center"/>
          </w:tcPr>
          <w:p w14:paraId="3A67339A" w14:textId="27D842AC" w:rsidR="00B012AA" w:rsidRPr="00422DEE" w:rsidRDefault="00B012AA" w:rsidP="0088669C">
            <w:pPr>
              <w:spacing w:line="276" w:lineRule="auto"/>
              <w:jc w:val="center"/>
              <w:rPr>
                <w:rFonts w:ascii="Arial" w:hAnsi="Arial" w:cs="Arial"/>
                <w:b/>
                <w:bCs/>
                <w:sz w:val="20"/>
                <w:szCs w:val="20"/>
              </w:rPr>
            </w:pPr>
            <w:proofErr w:type="spellStart"/>
            <w:r w:rsidRPr="00422DEE">
              <w:rPr>
                <w:rFonts w:ascii="Arial" w:hAnsi="Arial" w:cs="Arial"/>
                <w:b/>
                <w:bCs/>
                <w:sz w:val="20"/>
                <w:szCs w:val="20"/>
              </w:rPr>
              <w:t>Scaria</w:t>
            </w:r>
            <w:proofErr w:type="spellEnd"/>
            <w:r w:rsidRPr="00422DEE">
              <w:rPr>
                <w:rFonts w:ascii="Arial" w:hAnsi="Arial" w:cs="Arial"/>
                <w:b/>
                <w:bCs/>
                <w:sz w:val="20"/>
                <w:szCs w:val="20"/>
              </w:rPr>
              <w:t xml:space="preserve"> et </w:t>
            </w:r>
            <w:r w:rsidR="0088669C" w:rsidRPr="00422DEE">
              <w:rPr>
                <w:rFonts w:ascii="Arial" w:hAnsi="Arial" w:cs="Arial"/>
                <w:b/>
                <w:bCs/>
                <w:i/>
                <w:iCs/>
                <w:sz w:val="20"/>
                <w:szCs w:val="20"/>
              </w:rPr>
              <w:t>al</w:t>
            </w:r>
            <w:r w:rsidRPr="00422DEE">
              <w:rPr>
                <w:rFonts w:ascii="Arial" w:hAnsi="Arial" w:cs="Arial"/>
                <w:b/>
                <w:bCs/>
                <w:sz w:val="20"/>
                <w:szCs w:val="20"/>
              </w:rPr>
              <w:t>., 2023</w:t>
            </w:r>
          </w:p>
        </w:tc>
      </w:tr>
    </w:tbl>
    <w:p w14:paraId="269258D1" w14:textId="77777777" w:rsidR="00242158" w:rsidRPr="00422DEE" w:rsidRDefault="00242158" w:rsidP="004229C0">
      <w:pPr>
        <w:pStyle w:val="ListParagraph"/>
        <w:spacing w:line="276" w:lineRule="auto"/>
        <w:ind w:left="0" w:firstLine="0"/>
        <w:jc w:val="both"/>
        <w:rPr>
          <w:rFonts w:ascii="Arial" w:hAnsi="Arial" w:cs="Arial"/>
          <w:sz w:val="20"/>
          <w:szCs w:val="20"/>
        </w:rPr>
      </w:pPr>
    </w:p>
    <w:p w14:paraId="592393D8" w14:textId="5C69C6E8" w:rsidR="005C7EC9"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1574CB" w:rsidRPr="00422DEE">
        <w:rPr>
          <w:rFonts w:ascii="Arial" w:hAnsi="Arial" w:cs="Arial"/>
          <w:sz w:val="20"/>
          <w:szCs w:val="20"/>
          <w:lang w:val="en-CA"/>
        </w:rPr>
        <w:t>Peak 1 (RT: 4.255 min) is identified as corresponding to rutin. The precursor ion detected at m/z 611 [M+H]</w:t>
      </w:r>
      <w:r w:rsidR="001574CB" w:rsidRPr="00422DEE">
        <w:rPr>
          <w:rFonts w:ascii="Cambria Math" w:hAnsi="Cambria Math" w:cs="Cambria Math"/>
          <w:sz w:val="20"/>
          <w:szCs w:val="20"/>
          <w:lang w:val="en-CA"/>
        </w:rPr>
        <w:t>⁺</w:t>
      </w:r>
      <w:r w:rsidR="001574CB" w:rsidRPr="00422DEE">
        <w:rPr>
          <w:rFonts w:ascii="Arial" w:hAnsi="Arial" w:cs="Arial"/>
          <w:sz w:val="20"/>
          <w:szCs w:val="20"/>
          <w:lang w:val="en-CA"/>
        </w:rPr>
        <w:t xml:space="preserve"> corresponds to the molecular ion. The major diagnostic fragment, observed at m/z 303 </w:t>
      </w:r>
      <w:r w:rsidR="001574CB" w:rsidRPr="00422DEE">
        <w:rPr>
          <w:rFonts w:ascii="Arial" w:hAnsi="Arial" w:cs="Arial"/>
          <w:sz w:val="20"/>
          <w:szCs w:val="20"/>
          <w:lang w:val="en-CA"/>
        </w:rPr>
        <w:lastRenderedPageBreak/>
        <w:t>[</w:t>
      </w:r>
      <w:proofErr w:type="spellStart"/>
      <w:r w:rsidR="001574CB" w:rsidRPr="00422DEE">
        <w:rPr>
          <w:rFonts w:ascii="Arial" w:hAnsi="Arial" w:cs="Arial"/>
          <w:sz w:val="20"/>
          <w:szCs w:val="20"/>
          <w:lang w:val="en-CA"/>
        </w:rPr>
        <w:t>quercetin+H</w:t>
      </w:r>
      <w:proofErr w:type="spellEnd"/>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r w:rsidR="001574CB" w:rsidRPr="00422DEE">
        <w:rPr>
          <w:rFonts w:ascii="Arial" w:hAnsi="Arial" w:cs="Arial"/>
          <w:sz w:val="20"/>
          <w:szCs w:val="20"/>
          <w:lang w:val="en-CA"/>
        </w:rPr>
        <w:t xml:space="preserve">, results from the loss of the disaccharide </w:t>
      </w:r>
      <w:proofErr w:type="spellStart"/>
      <w:r w:rsidR="001574CB" w:rsidRPr="00422DEE">
        <w:rPr>
          <w:rFonts w:ascii="Arial" w:hAnsi="Arial" w:cs="Arial"/>
          <w:sz w:val="20"/>
          <w:szCs w:val="20"/>
          <w:lang w:val="en-CA"/>
        </w:rPr>
        <w:t>rutinoside</w:t>
      </w:r>
      <w:proofErr w:type="spellEnd"/>
      <w:r w:rsidR="001574CB" w:rsidRPr="00422DEE">
        <w:rPr>
          <w:rFonts w:ascii="Arial" w:hAnsi="Arial" w:cs="Arial"/>
          <w:sz w:val="20"/>
          <w:szCs w:val="20"/>
          <w:lang w:val="en-CA"/>
        </w:rPr>
        <w:t xml:space="preserve"> (–308 Da) and represents the aglycone. A fragment at m/z 465 [M+H–C</w:t>
      </w:r>
      <w:r w:rsidR="001574CB" w:rsidRPr="00422DEE">
        <w:rPr>
          <w:rFonts w:ascii="Arial" w:hAnsi="Arial" w:cs="Arial"/>
          <w:sz w:val="20"/>
          <w:szCs w:val="20"/>
          <w:vertAlign w:val="subscript"/>
          <w:lang w:val="en-CA"/>
        </w:rPr>
        <w:t>6</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O</w:t>
      </w:r>
      <w:r w:rsidR="001574CB" w:rsidRPr="00422DEE">
        <w:rPr>
          <w:rFonts w:ascii="Arial" w:hAnsi="Arial" w:cs="Arial"/>
          <w:sz w:val="20"/>
          <w:szCs w:val="20"/>
          <w:vertAlign w:val="subscript"/>
          <w:lang w:val="en-CA"/>
        </w:rPr>
        <w:t>4</w:t>
      </w:r>
      <w:r w:rsidR="001574CB" w:rsidRPr="00422DEE">
        <w:rPr>
          <w:rFonts w:ascii="Arial" w:hAnsi="Arial" w:cs="Arial"/>
          <w:sz w:val="20"/>
          <w:szCs w:val="20"/>
          <w:lang w:val="en-CA"/>
        </w:rPr>
        <w:t>]</w:t>
      </w:r>
      <w:r w:rsidR="001574CB" w:rsidRPr="00422DEE">
        <w:rPr>
          <w:rFonts w:ascii="Cambria Math" w:hAnsi="Cambria Math" w:cs="Cambria Math"/>
          <w:sz w:val="20"/>
          <w:szCs w:val="20"/>
          <w:lang w:val="en-CA"/>
        </w:rPr>
        <w:t>⁺</w:t>
      </w:r>
      <w:r w:rsidR="001574CB" w:rsidRPr="00422DEE">
        <w:rPr>
          <w:rFonts w:ascii="Arial" w:hAnsi="Arial" w:cs="Arial"/>
          <w:sz w:val="20"/>
          <w:szCs w:val="20"/>
          <w:lang w:val="en-CA"/>
        </w:rPr>
        <w:t xml:space="preserve"> reflects the elimination of a hexose (–147 Da), while the signal at m/z 191 comes from the loss of the C</w:t>
      </w:r>
      <w:r w:rsidR="001574CB" w:rsidRPr="00422DEE">
        <w:rPr>
          <w:rFonts w:ascii="Arial" w:hAnsi="Arial" w:cs="Arial"/>
          <w:sz w:val="20"/>
          <w:szCs w:val="20"/>
          <w:vertAlign w:val="subscript"/>
          <w:lang w:val="en-CA"/>
        </w:rPr>
        <w:t>19</w:t>
      </w:r>
      <w:r w:rsidR="001574CB" w:rsidRPr="00422DEE">
        <w:rPr>
          <w:rFonts w:ascii="Arial" w:hAnsi="Arial" w:cs="Arial"/>
          <w:sz w:val="20"/>
          <w:szCs w:val="20"/>
          <w:lang w:val="en-CA"/>
        </w:rPr>
        <w:t>H</w:t>
      </w:r>
      <w:r w:rsidR="001574CB" w:rsidRPr="00422DEE">
        <w:rPr>
          <w:rFonts w:ascii="Arial" w:hAnsi="Arial" w:cs="Arial"/>
          <w:sz w:val="20"/>
          <w:szCs w:val="20"/>
          <w:vertAlign w:val="subscript"/>
          <w:lang w:val="en-CA"/>
        </w:rPr>
        <w:t>16</w:t>
      </w:r>
      <w:r w:rsidR="001574CB" w:rsidRPr="00422DEE">
        <w:rPr>
          <w:rFonts w:ascii="Arial" w:hAnsi="Arial" w:cs="Arial"/>
          <w:sz w:val="20"/>
          <w:szCs w:val="20"/>
          <w:lang w:val="en-CA"/>
        </w:rPr>
        <w:t>O</w:t>
      </w:r>
      <w:r w:rsidR="001574CB" w:rsidRPr="00422DEE">
        <w:rPr>
          <w:rFonts w:ascii="Arial" w:hAnsi="Arial" w:cs="Arial"/>
          <w:sz w:val="20"/>
          <w:szCs w:val="20"/>
          <w:vertAlign w:val="subscript"/>
          <w:lang w:val="en-CA"/>
        </w:rPr>
        <w:t>11</w:t>
      </w:r>
      <w:r w:rsidR="001574CB" w:rsidRPr="00422DEE">
        <w:rPr>
          <w:rFonts w:ascii="Arial" w:hAnsi="Arial" w:cs="Arial"/>
          <w:sz w:val="20"/>
          <w:szCs w:val="20"/>
          <w:lang w:val="en-CA"/>
        </w:rPr>
        <w:t xml:space="preserve"> motif (–420 Da) followed by rearrangements. Figures 1</w:t>
      </w:r>
      <w:r w:rsidR="004535C7">
        <w:rPr>
          <w:rFonts w:ascii="Arial" w:hAnsi="Arial" w:cs="Arial"/>
          <w:sz w:val="20"/>
          <w:szCs w:val="20"/>
          <w:lang w:val="en-CA"/>
        </w:rPr>
        <w:t>4</w:t>
      </w:r>
      <w:r w:rsidR="001574CB" w:rsidRPr="00422DEE">
        <w:rPr>
          <w:rFonts w:ascii="Arial" w:hAnsi="Arial" w:cs="Arial"/>
          <w:sz w:val="20"/>
          <w:szCs w:val="20"/>
          <w:lang w:val="en-CA"/>
        </w:rPr>
        <w:t xml:space="preserve"> and 1</w:t>
      </w:r>
      <w:r w:rsidR="004535C7">
        <w:rPr>
          <w:rFonts w:ascii="Arial" w:hAnsi="Arial" w:cs="Arial"/>
          <w:sz w:val="20"/>
          <w:szCs w:val="20"/>
          <w:lang w:val="en-CA"/>
        </w:rPr>
        <w:t>5</w:t>
      </w:r>
      <w:r w:rsidR="001574CB" w:rsidRPr="00422DEE">
        <w:rPr>
          <w:rFonts w:ascii="Arial" w:hAnsi="Arial" w:cs="Arial"/>
          <w:sz w:val="20"/>
          <w:szCs w:val="20"/>
          <w:lang w:val="en-CA"/>
        </w:rPr>
        <w:t xml:space="preserve"> show the MS and MS/MS mass spectra of peak 1 and the fragmentation scheme of rutin, respectively</w:t>
      </w:r>
      <w:r w:rsidR="00986643" w:rsidRPr="00422DEE">
        <w:rPr>
          <w:rFonts w:ascii="Arial" w:hAnsi="Arial" w:cs="Arial"/>
          <w:sz w:val="20"/>
          <w:szCs w:val="20"/>
          <w:lang w:val="en-CA"/>
        </w:rPr>
        <w:t>.</w:t>
      </w:r>
    </w:p>
    <w:p w14:paraId="56614B99" w14:textId="77777777" w:rsidR="007446C2" w:rsidRPr="00422DEE" w:rsidRDefault="007446C2" w:rsidP="004229C0">
      <w:pPr>
        <w:pStyle w:val="ListParagraph"/>
        <w:spacing w:line="276" w:lineRule="auto"/>
        <w:ind w:left="0" w:firstLine="0"/>
        <w:jc w:val="both"/>
        <w:rPr>
          <w:rFonts w:ascii="Arial" w:hAnsi="Arial" w:cs="Arial"/>
          <w:sz w:val="20"/>
          <w:szCs w:val="20"/>
          <w:lang w:val="en-CA"/>
        </w:rPr>
      </w:pPr>
    </w:p>
    <w:p w14:paraId="53F3E50A" w14:textId="0FEFC6DD" w:rsidR="00C13AF7" w:rsidRPr="00422DEE" w:rsidRDefault="00C13AF7" w:rsidP="005C7EC9">
      <w:pPr>
        <w:pStyle w:val="ListParagraph"/>
        <w:spacing w:after="0" w:line="276" w:lineRule="auto"/>
        <w:ind w:left="0" w:firstLine="0"/>
        <w:jc w:val="both"/>
        <w:rPr>
          <w:rFonts w:ascii="Arial" w:hAnsi="Arial" w:cs="Arial"/>
          <w:sz w:val="24"/>
          <w:szCs w:val="24"/>
        </w:rPr>
      </w:pPr>
      <w:r w:rsidRPr="00422DEE">
        <w:rPr>
          <w:rFonts w:ascii="Arial" w:hAnsi="Arial" w:cs="Arial"/>
          <w:noProof/>
        </w:rPr>
        <w:drawing>
          <wp:inline distT="0" distB="0" distL="0" distR="0" wp14:anchorId="578F052D" wp14:editId="5E2015C3">
            <wp:extent cx="5760720" cy="191192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8939" cy="1914655"/>
                    </a:xfrm>
                    <a:prstGeom prst="rect">
                      <a:avLst/>
                    </a:prstGeom>
                  </pic:spPr>
                </pic:pic>
              </a:graphicData>
            </a:graphic>
          </wp:inline>
        </w:drawing>
      </w:r>
    </w:p>
    <w:p w14:paraId="350FAB6C" w14:textId="715C2145" w:rsidR="001574CB" w:rsidRPr="00422DEE" w:rsidRDefault="005C7EC9" w:rsidP="001574CB">
      <w:pPr>
        <w:pStyle w:val="ListParagraph"/>
        <w:spacing w:before="240" w:after="0" w:line="276" w:lineRule="auto"/>
        <w:ind w:left="0" w:firstLine="0"/>
        <w:jc w:val="both"/>
        <w:rPr>
          <w:rFonts w:ascii="Arial" w:hAnsi="Arial" w:cs="Arial"/>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4</w:t>
      </w:r>
      <w:r w:rsidR="007446C2" w:rsidRPr="00422DEE">
        <w:rPr>
          <w:rFonts w:ascii="Arial" w:hAnsi="Arial" w:cs="Arial"/>
          <w:b/>
          <w:bCs/>
          <w:sz w:val="20"/>
          <w:szCs w:val="20"/>
        </w:rPr>
        <w:t xml:space="preserve">. </w:t>
      </w:r>
      <w:r w:rsidR="001574CB" w:rsidRPr="00422DEE">
        <w:rPr>
          <w:rFonts w:ascii="Arial" w:hAnsi="Arial" w:cs="Arial"/>
          <w:b/>
          <w:bCs/>
          <w:sz w:val="20"/>
          <w:szCs w:val="20"/>
          <w:lang w:val="en-CA"/>
        </w:rPr>
        <w:t xml:space="preserve">MS and MS/MS mass spectra of peak </w:t>
      </w:r>
      <w:r w:rsidR="004A6B4B" w:rsidRPr="00422DEE">
        <w:rPr>
          <w:rFonts w:ascii="Arial" w:hAnsi="Arial" w:cs="Arial"/>
          <w:b/>
          <w:bCs/>
          <w:sz w:val="20"/>
          <w:szCs w:val="20"/>
          <w:lang w:val="en-CA"/>
        </w:rPr>
        <w:t>1</w:t>
      </w:r>
      <w:r w:rsidR="001574CB" w:rsidRPr="00422DEE">
        <w:rPr>
          <w:rFonts w:ascii="Arial" w:hAnsi="Arial" w:cs="Arial"/>
          <w:b/>
          <w:bCs/>
          <w:sz w:val="20"/>
          <w:szCs w:val="20"/>
          <w:lang w:val="en-CA"/>
        </w:rPr>
        <w:t xml:space="preserve"> of </w:t>
      </w:r>
      <w:r w:rsidR="004A6B4B" w:rsidRPr="00422DEE">
        <w:rPr>
          <w:rFonts w:ascii="Arial" w:hAnsi="Arial" w:cs="Arial"/>
          <w:b/>
          <w:bCs/>
          <w:sz w:val="20"/>
          <w:szCs w:val="20"/>
          <w:lang w:val="en-CA"/>
        </w:rPr>
        <w:t>Tamis</w:t>
      </w:r>
      <w:r w:rsidR="001574CB" w:rsidRPr="00422DEE">
        <w:rPr>
          <w:rFonts w:ascii="Arial" w:hAnsi="Arial" w:cs="Arial"/>
          <w:b/>
          <w:bCs/>
          <w:sz w:val="20"/>
          <w:szCs w:val="20"/>
          <w:lang w:val="en-CA"/>
        </w:rPr>
        <w:t xml:space="preserve">at from </w:t>
      </w:r>
      <w:r w:rsidR="001574CB" w:rsidRPr="00422DEE">
        <w:rPr>
          <w:rStyle w:val="Emphasis"/>
          <w:rFonts w:ascii="Arial" w:hAnsi="Arial" w:cs="Arial"/>
          <w:b/>
          <w:bCs/>
          <w:sz w:val="20"/>
          <w:szCs w:val="20"/>
          <w:lang w:val="en-CA"/>
        </w:rPr>
        <w:t>M. esculenta</w:t>
      </w:r>
    </w:p>
    <w:p w14:paraId="4EA002BB" w14:textId="6B95AB27" w:rsidR="005C7EC9" w:rsidRPr="00422DEE" w:rsidRDefault="005C7EC9" w:rsidP="004229C0">
      <w:pPr>
        <w:pStyle w:val="ListParagraph"/>
        <w:spacing w:line="276" w:lineRule="auto"/>
        <w:ind w:left="0" w:firstLine="0"/>
        <w:jc w:val="both"/>
        <w:rPr>
          <w:rFonts w:ascii="Arial" w:hAnsi="Arial" w:cs="Arial"/>
          <w:sz w:val="24"/>
          <w:szCs w:val="24"/>
          <w:lang w:val="en-CA"/>
        </w:rPr>
      </w:pPr>
    </w:p>
    <w:p w14:paraId="05868DAA" w14:textId="7DC01947" w:rsidR="00C13AF7" w:rsidRPr="00422DEE" w:rsidRDefault="005C7EC9"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41A1FC02" wp14:editId="40414395">
                <wp:extent cx="5712691" cy="2959100"/>
                <wp:effectExtent l="0" t="0" r="0" b="0"/>
                <wp:docPr id="9" name="Zone de texte 9"/>
                <wp:cNvGraphicFramePr/>
                <a:graphic xmlns:a="http://schemas.openxmlformats.org/drawingml/2006/main">
                  <a:graphicData uri="http://schemas.microsoft.com/office/word/2010/wordprocessingShape">
                    <wps:wsp>
                      <wps:cNvSpPr txBox="1"/>
                      <wps:spPr>
                        <a:xfrm>
                          <a:off x="0" y="0"/>
                          <a:ext cx="5712691" cy="2959100"/>
                        </a:xfrm>
                        <a:prstGeom prst="rect">
                          <a:avLst/>
                        </a:prstGeom>
                        <a:solidFill>
                          <a:schemeClr val="lt1"/>
                        </a:solidFill>
                        <a:ln w="6350">
                          <a:noFill/>
                        </a:ln>
                      </wps:spPr>
                      <wps:txbx>
                        <w:txbxContent>
                          <w:p w14:paraId="539C5B40" w14:textId="167AD046" w:rsidR="005C7EC9" w:rsidRDefault="005C7EC9" w:rsidP="00D646EC">
                            <w:pPr>
                              <w:spacing w:after="0"/>
                            </w:pPr>
                            <w:r>
                              <w:object w:dxaOrig="8275" w:dyaOrig="6565" w14:anchorId="495B6E1E">
                                <v:shape id="_x0000_i1038" type="#_x0000_t75" style="width:6in;height:195pt">
                                  <v:imagedata r:id="rId44" o:title=""/>
                                </v:shape>
                                <o:OLEObject Type="Embed" ProgID="ChemDraw.Document.6.0" ShapeID="_x0000_i1038" DrawAspect="Content" ObjectID="_1820606915" r:id="rId45"/>
                              </w:object>
                            </w:r>
                          </w:p>
                          <w:p w14:paraId="0094D657" w14:textId="0CAD7E25" w:rsidR="005C7EC9" w:rsidRPr="004A6B4B" w:rsidRDefault="004A6B4B" w:rsidP="004A6B4B">
                            <w:pPr>
                              <w:spacing w:before="240"/>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5</w:t>
                            </w:r>
                            <w:r w:rsidRPr="004A6B4B">
                              <w:rPr>
                                <w:rFonts w:ascii="Arial" w:hAnsi="Arial" w:cs="Arial"/>
                                <w:b/>
                                <w:bCs/>
                                <w:sz w:val="20"/>
                                <w:szCs w:val="20"/>
                              </w:rPr>
                              <w:t>. Diagram of rutin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A1FC02" id="Zone de texte 9" o:spid="_x0000_s1032" type="#_x0000_t202" style="width:449.8pt;height:2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" fillcolor="white [3201]" stroked="f" strokeweight=".5pt">
                <v:textbox>
                  <w:txbxContent>
                    <w:p w14:paraId="539C5B40" w14:textId="167AD046" w:rsidR="005C7EC9" w:rsidRDefault="005C7EC9" w:rsidP="00D646EC">
                      <w:pPr>
                        <w:spacing w:after="0"/>
                      </w:pPr>
                      <w:r>
                        <w:object w:dxaOrig="8275" w:dyaOrig="6565" w14:anchorId="495B6E1E">
                          <v:shape id="_x0000_i1038" type="#_x0000_t75" style="width:6in;height:195pt">
                            <v:imagedata r:id="rId46" o:title=""/>
                          </v:shape>
                          <o:OLEObject Type="Embed" ProgID="ChemDraw.Document.6.0" ShapeID="_x0000_i1038" DrawAspect="Content" ObjectID="_1820606070" r:id="rId47"/>
                        </w:object>
                      </w:r>
                    </w:p>
                    <w:p w14:paraId="0094D657" w14:textId="0CAD7E25" w:rsidR="005C7EC9" w:rsidRPr="004A6B4B" w:rsidRDefault="004A6B4B" w:rsidP="004A6B4B">
                      <w:pPr>
                        <w:spacing w:before="240"/>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5</w:t>
                      </w:r>
                      <w:r w:rsidRPr="004A6B4B">
                        <w:rPr>
                          <w:rFonts w:ascii="Arial" w:hAnsi="Arial" w:cs="Arial"/>
                          <w:b/>
                          <w:bCs/>
                          <w:sz w:val="20"/>
                          <w:szCs w:val="20"/>
                        </w:rPr>
                        <w:t>. Diagram of rutin fragmentation</w:t>
                      </w:r>
                    </w:p>
                  </w:txbxContent>
                </v:textbox>
                <w10:anchorlock/>
              </v:shape>
            </w:pict>
          </mc:Fallback>
        </mc:AlternateContent>
      </w:r>
    </w:p>
    <w:p w14:paraId="0D19FA88" w14:textId="77777777" w:rsidR="007446C2" w:rsidRPr="00422DEE" w:rsidRDefault="007446C2" w:rsidP="004229C0">
      <w:pPr>
        <w:pStyle w:val="ListParagraph"/>
        <w:spacing w:line="276" w:lineRule="auto"/>
        <w:ind w:left="0" w:firstLine="0"/>
        <w:jc w:val="both"/>
        <w:rPr>
          <w:rFonts w:ascii="Arial" w:hAnsi="Arial" w:cs="Arial"/>
          <w:sz w:val="20"/>
          <w:szCs w:val="20"/>
        </w:rPr>
      </w:pPr>
    </w:p>
    <w:p w14:paraId="4F4B9885" w14:textId="2229C6FF" w:rsidR="00F70EC6" w:rsidRPr="00422DEE" w:rsidRDefault="00C746AD"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A6B4B" w:rsidRPr="00422DEE">
        <w:rPr>
          <w:rFonts w:ascii="Arial" w:hAnsi="Arial" w:cs="Arial"/>
          <w:sz w:val="20"/>
          <w:szCs w:val="20"/>
          <w:lang w:val="en-CA"/>
        </w:rPr>
        <w:t xml:space="preserve">Peak 2 (RT: 4.707 min) is identified as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xml:space="preserve"> (C</w:t>
      </w:r>
      <w:r w:rsidR="004A6B4B" w:rsidRPr="00422DEE">
        <w:rPr>
          <w:rFonts w:ascii="Arial" w:hAnsi="Arial" w:cs="Arial"/>
          <w:sz w:val="20"/>
          <w:szCs w:val="20"/>
          <w:vertAlign w:val="subscript"/>
          <w:lang w:val="en-CA"/>
        </w:rPr>
        <w:t>27</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30</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15</w:t>
      </w:r>
      <w:r w:rsidR="004A6B4B" w:rsidRPr="00422DEE">
        <w:rPr>
          <w:rFonts w:ascii="Arial" w:hAnsi="Arial" w:cs="Arial"/>
          <w:sz w:val="20"/>
          <w:szCs w:val="20"/>
          <w:lang w:val="en-CA"/>
        </w:rPr>
        <w:t>, M = 594 g·mol</w:t>
      </w:r>
      <w:r w:rsidR="004A6B4B" w:rsidRPr="00422DEE">
        <w:rPr>
          <w:rFonts w:ascii="Cambria Math" w:hAnsi="Cambria Math" w:cs="Cambria Math"/>
          <w:sz w:val="20"/>
          <w:szCs w:val="20"/>
          <w:lang w:val="en-CA"/>
        </w:rPr>
        <w:t>⁻</w:t>
      </w:r>
      <w:r w:rsidR="004A6B4B" w:rsidRPr="00422DEE">
        <w:rPr>
          <w:rFonts w:ascii="Arial" w:hAnsi="Arial" w:cs="Arial"/>
          <w:sz w:val="20"/>
          <w:szCs w:val="20"/>
          <w:lang w:val="en-CA"/>
        </w:rPr>
        <w:t>¹), with a molecular ion detected at m/z 595 [M+H]</w:t>
      </w:r>
      <w:r w:rsidR="004A6B4B" w:rsidRPr="00422DEE">
        <w:rPr>
          <w:rFonts w:ascii="Cambria Math" w:hAnsi="Cambria Math" w:cs="Cambria Math"/>
          <w:sz w:val="20"/>
          <w:szCs w:val="20"/>
          <w:lang w:val="en-CA"/>
        </w:rPr>
        <w:t>⁺</w:t>
      </w:r>
      <w:r w:rsidR="004A6B4B" w:rsidRPr="00422DEE">
        <w:rPr>
          <w:rFonts w:ascii="Arial" w:hAnsi="Arial" w:cs="Arial"/>
          <w:sz w:val="20"/>
          <w:szCs w:val="20"/>
          <w:lang w:val="en-CA"/>
        </w:rPr>
        <w:t>. The main fragment at m/z 287 [</w:t>
      </w:r>
      <w:proofErr w:type="spellStart"/>
      <w:r w:rsidR="004A6B4B" w:rsidRPr="00422DEE">
        <w:rPr>
          <w:rFonts w:ascii="Arial" w:hAnsi="Arial" w:cs="Arial"/>
          <w:sz w:val="20"/>
          <w:szCs w:val="20"/>
          <w:lang w:val="en-CA"/>
        </w:rPr>
        <w:t>kaempferol+H</w:t>
      </w:r>
      <w:proofErr w:type="spellEnd"/>
      <w:r w:rsidR="004A6B4B" w:rsidRPr="00422DEE">
        <w:rPr>
          <w:rFonts w:ascii="Arial" w:hAnsi="Arial" w:cs="Arial"/>
          <w:sz w:val="20"/>
          <w:szCs w:val="20"/>
          <w:lang w:val="en-CA"/>
        </w:rPr>
        <w:t>]</w:t>
      </w:r>
      <w:r w:rsidR="004A6B4B" w:rsidRPr="00422DEE">
        <w:rPr>
          <w:rFonts w:ascii="Cambria Math" w:hAnsi="Cambria Math" w:cs="Cambria Math"/>
          <w:sz w:val="20"/>
          <w:szCs w:val="20"/>
          <w:lang w:val="en-CA"/>
        </w:rPr>
        <w:t>⁺</w:t>
      </w:r>
      <w:r w:rsidR="004A6B4B" w:rsidRPr="00422DEE">
        <w:rPr>
          <w:rFonts w:ascii="Arial" w:hAnsi="Arial" w:cs="Arial"/>
          <w:sz w:val="20"/>
          <w:szCs w:val="20"/>
          <w:lang w:val="en-CA"/>
        </w:rPr>
        <w:t xml:space="preserve">, resulting from the loss of the </w:t>
      </w:r>
      <w:proofErr w:type="spellStart"/>
      <w:r w:rsidR="004A6B4B" w:rsidRPr="00422DEE">
        <w:rPr>
          <w:rFonts w:ascii="Arial" w:hAnsi="Arial" w:cs="Arial"/>
          <w:sz w:val="20"/>
          <w:szCs w:val="20"/>
          <w:lang w:val="en-CA"/>
        </w:rPr>
        <w:t>rutinoside</w:t>
      </w:r>
      <w:proofErr w:type="spellEnd"/>
      <w:r w:rsidR="004A6B4B" w:rsidRPr="00422DEE">
        <w:rPr>
          <w:rFonts w:ascii="Arial" w:hAnsi="Arial" w:cs="Arial"/>
          <w:sz w:val="20"/>
          <w:szCs w:val="20"/>
          <w:lang w:val="en-CA"/>
        </w:rPr>
        <w:t xml:space="preserve"> disaccharide (–308 Da), corresponds to the characteristic aglycone. The fragment at m/z 129 derives from the loss of the C</w:t>
      </w:r>
      <w:r w:rsidR="004A6B4B" w:rsidRPr="00422DEE">
        <w:rPr>
          <w:rFonts w:ascii="Arial" w:hAnsi="Arial" w:cs="Arial"/>
          <w:sz w:val="20"/>
          <w:szCs w:val="20"/>
          <w:vertAlign w:val="subscript"/>
          <w:lang w:val="en-CA"/>
        </w:rPr>
        <w:t>9</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3</w:t>
      </w:r>
      <w:r w:rsidR="004A6B4B" w:rsidRPr="00422DEE">
        <w:rPr>
          <w:rFonts w:ascii="Arial" w:hAnsi="Arial" w:cs="Arial"/>
          <w:sz w:val="20"/>
          <w:szCs w:val="20"/>
          <w:lang w:val="en-CA"/>
        </w:rPr>
        <w:t xml:space="preserve"> motif from the m/z 287 ion. The fragments at m/z 449 and 329 result from the successive losses of the C</w:t>
      </w:r>
      <w:r w:rsidR="004A6B4B" w:rsidRPr="00422DEE">
        <w:rPr>
          <w:rFonts w:ascii="Arial" w:hAnsi="Arial" w:cs="Arial"/>
          <w:sz w:val="20"/>
          <w:szCs w:val="20"/>
          <w:vertAlign w:val="subscript"/>
          <w:lang w:val="en-CA"/>
        </w:rPr>
        <w:t>6</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11</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4</w:t>
      </w:r>
      <w:r w:rsidR="004A6B4B" w:rsidRPr="00422DEE">
        <w:rPr>
          <w:rFonts w:ascii="Arial" w:hAnsi="Arial" w:cs="Arial"/>
          <w:sz w:val="20"/>
          <w:szCs w:val="20"/>
          <w:lang w:val="en-CA"/>
        </w:rPr>
        <w:t xml:space="preserve"> and C</w:t>
      </w:r>
      <w:r w:rsidR="004A6B4B" w:rsidRPr="00422DEE">
        <w:rPr>
          <w:rFonts w:ascii="Arial" w:hAnsi="Arial" w:cs="Arial"/>
          <w:sz w:val="20"/>
          <w:szCs w:val="20"/>
          <w:vertAlign w:val="subscript"/>
          <w:lang w:val="en-CA"/>
        </w:rPr>
        <w:t>10</w:t>
      </w:r>
      <w:r w:rsidR="004A6B4B" w:rsidRPr="00422DEE">
        <w:rPr>
          <w:rFonts w:ascii="Arial" w:hAnsi="Arial" w:cs="Arial"/>
          <w:sz w:val="20"/>
          <w:szCs w:val="20"/>
          <w:lang w:val="en-CA"/>
        </w:rPr>
        <w:t>H</w:t>
      </w:r>
      <w:r w:rsidR="004A6B4B" w:rsidRPr="00422DEE">
        <w:rPr>
          <w:rFonts w:ascii="Arial" w:hAnsi="Arial" w:cs="Arial"/>
          <w:sz w:val="20"/>
          <w:szCs w:val="20"/>
          <w:vertAlign w:val="subscript"/>
          <w:lang w:val="en-CA"/>
        </w:rPr>
        <w:t>18</w:t>
      </w:r>
      <w:r w:rsidR="004A6B4B" w:rsidRPr="00422DEE">
        <w:rPr>
          <w:rFonts w:ascii="Arial" w:hAnsi="Arial" w:cs="Arial"/>
          <w:sz w:val="20"/>
          <w:szCs w:val="20"/>
          <w:lang w:val="en-CA"/>
        </w:rPr>
        <w:t>O</w:t>
      </w:r>
      <w:r w:rsidR="004A6B4B" w:rsidRPr="00422DEE">
        <w:rPr>
          <w:rFonts w:ascii="Arial" w:hAnsi="Arial" w:cs="Arial"/>
          <w:sz w:val="20"/>
          <w:szCs w:val="20"/>
          <w:vertAlign w:val="subscript"/>
          <w:lang w:val="en-CA"/>
        </w:rPr>
        <w:t>8</w:t>
      </w:r>
      <w:r w:rsidR="004A6B4B" w:rsidRPr="00422DEE">
        <w:rPr>
          <w:rFonts w:ascii="Arial" w:hAnsi="Arial" w:cs="Arial"/>
          <w:sz w:val="20"/>
          <w:szCs w:val="20"/>
          <w:lang w:val="en-CA"/>
        </w:rPr>
        <w:t xml:space="preserve"> motifs. Figures 1</w:t>
      </w:r>
      <w:r w:rsidR="004535C7">
        <w:rPr>
          <w:rFonts w:ascii="Arial" w:hAnsi="Arial" w:cs="Arial"/>
          <w:sz w:val="20"/>
          <w:szCs w:val="20"/>
          <w:lang w:val="en-CA"/>
        </w:rPr>
        <w:t>6</w:t>
      </w:r>
      <w:r w:rsidR="004A6B4B" w:rsidRPr="00422DEE">
        <w:rPr>
          <w:rFonts w:ascii="Arial" w:hAnsi="Arial" w:cs="Arial"/>
          <w:sz w:val="20"/>
          <w:szCs w:val="20"/>
          <w:lang w:val="en-CA"/>
        </w:rPr>
        <w:t xml:space="preserve"> and 1</w:t>
      </w:r>
      <w:r w:rsidR="004535C7">
        <w:rPr>
          <w:rFonts w:ascii="Arial" w:hAnsi="Arial" w:cs="Arial"/>
          <w:sz w:val="20"/>
          <w:szCs w:val="20"/>
          <w:lang w:val="en-CA"/>
        </w:rPr>
        <w:t>7</w:t>
      </w:r>
      <w:r w:rsidR="004A6B4B" w:rsidRPr="00422DEE">
        <w:rPr>
          <w:rFonts w:ascii="Arial" w:hAnsi="Arial" w:cs="Arial"/>
          <w:sz w:val="20"/>
          <w:szCs w:val="20"/>
          <w:lang w:val="en-CA"/>
        </w:rPr>
        <w:t xml:space="preserve"> show the MS and MS/MS mass spectra of peak 2 and the fragmentation scheme of </w:t>
      </w:r>
      <w:proofErr w:type="spellStart"/>
      <w:r w:rsidR="004A6B4B" w:rsidRPr="00422DEE">
        <w:rPr>
          <w:rFonts w:ascii="Arial" w:hAnsi="Arial" w:cs="Arial"/>
          <w:sz w:val="20"/>
          <w:szCs w:val="20"/>
          <w:lang w:val="en-CA"/>
        </w:rPr>
        <w:t>nicotiflorin</w:t>
      </w:r>
      <w:proofErr w:type="spellEnd"/>
      <w:r w:rsidR="004A6B4B" w:rsidRPr="00422DEE">
        <w:rPr>
          <w:rFonts w:ascii="Arial" w:hAnsi="Arial" w:cs="Arial"/>
          <w:sz w:val="20"/>
          <w:szCs w:val="20"/>
          <w:lang w:val="en-CA"/>
        </w:rPr>
        <w:t>, respectively</w:t>
      </w:r>
      <w:r w:rsidR="00D0620E" w:rsidRPr="00422DEE">
        <w:rPr>
          <w:rFonts w:ascii="Arial" w:hAnsi="Arial" w:cs="Arial"/>
          <w:sz w:val="20"/>
          <w:szCs w:val="20"/>
          <w:lang w:val="en-CA"/>
        </w:rPr>
        <w:t>.</w:t>
      </w:r>
    </w:p>
    <w:p w14:paraId="0DBEADD3" w14:textId="77777777" w:rsidR="007F0DD4" w:rsidRPr="00422DEE" w:rsidRDefault="007F0DD4" w:rsidP="004229C0">
      <w:pPr>
        <w:pStyle w:val="ListParagraph"/>
        <w:spacing w:line="276" w:lineRule="auto"/>
        <w:ind w:left="0" w:firstLine="0"/>
        <w:jc w:val="both"/>
        <w:rPr>
          <w:rFonts w:ascii="Arial" w:hAnsi="Arial" w:cs="Arial"/>
          <w:sz w:val="24"/>
          <w:szCs w:val="24"/>
          <w:lang w:val="en-CA"/>
        </w:rPr>
      </w:pPr>
    </w:p>
    <w:p w14:paraId="6DEBD29E" w14:textId="62D49380" w:rsidR="007F0DD4" w:rsidRPr="00422DEE" w:rsidRDefault="007F0DD4" w:rsidP="0066595E">
      <w:pPr>
        <w:pStyle w:val="ListParagraph"/>
        <w:spacing w:after="0" w:line="276" w:lineRule="auto"/>
        <w:ind w:left="0" w:firstLine="0"/>
        <w:jc w:val="both"/>
        <w:rPr>
          <w:rFonts w:ascii="Arial" w:hAnsi="Arial" w:cs="Arial"/>
          <w:sz w:val="24"/>
          <w:szCs w:val="24"/>
        </w:rPr>
      </w:pPr>
      <w:r w:rsidRPr="00422DEE">
        <w:rPr>
          <w:rFonts w:ascii="Arial" w:hAnsi="Arial" w:cs="Arial"/>
          <w:noProof/>
        </w:rPr>
        <w:lastRenderedPageBreak/>
        <w:drawing>
          <wp:inline distT="0" distB="0" distL="0" distR="0" wp14:anchorId="7E5C8BDD" wp14:editId="03F1ED78">
            <wp:extent cx="5760720" cy="17602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760220"/>
                    </a:xfrm>
                    <a:prstGeom prst="rect">
                      <a:avLst/>
                    </a:prstGeom>
                  </pic:spPr>
                </pic:pic>
              </a:graphicData>
            </a:graphic>
          </wp:inline>
        </w:drawing>
      </w:r>
    </w:p>
    <w:p w14:paraId="30DA4EB8" w14:textId="6F57E16E" w:rsidR="00D646EC" w:rsidRPr="00422DEE" w:rsidRDefault="0066595E"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6</w:t>
      </w:r>
      <w:r w:rsidR="007446C2" w:rsidRPr="00422DEE">
        <w:rPr>
          <w:rFonts w:ascii="Arial" w:hAnsi="Arial" w:cs="Arial"/>
          <w:b/>
          <w:bCs/>
          <w:sz w:val="20"/>
          <w:szCs w:val="20"/>
        </w:rPr>
        <w:t xml:space="preserve">. </w:t>
      </w:r>
      <w:r w:rsidR="004A6B4B" w:rsidRPr="00422DEE">
        <w:rPr>
          <w:rFonts w:ascii="Arial" w:hAnsi="Arial" w:cs="Arial"/>
          <w:b/>
          <w:bCs/>
          <w:sz w:val="20"/>
          <w:szCs w:val="20"/>
          <w:lang w:val="en-CA"/>
        </w:rPr>
        <w:t xml:space="preserve">MS and MS/MS mass spectra of peak 2 of Tamisat from </w:t>
      </w:r>
      <w:r w:rsidR="004A6B4B" w:rsidRPr="00422DEE">
        <w:rPr>
          <w:rStyle w:val="Emphasis"/>
          <w:rFonts w:ascii="Arial" w:hAnsi="Arial" w:cs="Arial"/>
          <w:b/>
          <w:bCs/>
          <w:sz w:val="20"/>
          <w:szCs w:val="20"/>
          <w:lang w:val="en-CA"/>
        </w:rPr>
        <w:t>M. esculenta</w:t>
      </w:r>
    </w:p>
    <w:p w14:paraId="2E3E32C6" w14:textId="77777777" w:rsidR="009B652E" w:rsidRPr="00422DEE" w:rsidRDefault="009B652E" w:rsidP="004A6B4B">
      <w:pPr>
        <w:spacing w:after="0" w:line="276" w:lineRule="auto"/>
        <w:ind w:firstLine="0"/>
        <w:rPr>
          <w:rFonts w:ascii="Arial" w:hAnsi="Arial" w:cs="Arial"/>
          <w:sz w:val="24"/>
          <w:szCs w:val="24"/>
          <w:lang w:val="en-CA"/>
        </w:rPr>
      </w:pPr>
    </w:p>
    <w:p w14:paraId="6C7D801A" w14:textId="440094B6" w:rsidR="0066595E" w:rsidRPr="00422DEE" w:rsidRDefault="0066595E" w:rsidP="0066595E">
      <w:pPr>
        <w:spacing w:after="0" w:line="276" w:lineRule="auto"/>
        <w:ind w:firstLine="0"/>
        <w:jc w:val="center"/>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6555F410" wp14:editId="70D82E05">
                <wp:extent cx="5651500" cy="2914650"/>
                <wp:effectExtent l="0" t="0" r="6350" b="0"/>
                <wp:docPr id="11" name="Zone de texte 11"/>
                <wp:cNvGraphicFramePr/>
                <a:graphic xmlns:a="http://schemas.openxmlformats.org/drawingml/2006/main">
                  <a:graphicData uri="http://schemas.microsoft.com/office/word/2010/wordprocessingShape">
                    <wps:wsp>
                      <wps:cNvSpPr txBox="1"/>
                      <wps:spPr>
                        <a:xfrm>
                          <a:off x="0" y="0"/>
                          <a:ext cx="5651500" cy="2914650"/>
                        </a:xfrm>
                        <a:prstGeom prst="rect">
                          <a:avLst/>
                        </a:prstGeom>
                        <a:solidFill>
                          <a:schemeClr val="lt1"/>
                        </a:solidFill>
                        <a:ln w="6350">
                          <a:noFill/>
                        </a:ln>
                      </wps:spPr>
                      <wps:txbx>
                        <w:txbxContent>
                          <w:p w14:paraId="497E57BB" w14:textId="3D1EAF4F" w:rsidR="0066595E" w:rsidRDefault="00B96639" w:rsidP="0066595E">
                            <w:pPr>
                              <w:spacing w:after="0"/>
                              <w:jc w:val="center"/>
                            </w:pPr>
                            <w:r>
                              <w:object w:dxaOrig="9484" w:dyaOrig="5702" w14:anchorId="0E6E25A1">
                                <v:shape id="_x0000_i1040" type="#_x0000_t75" style="width:6in;height:196pt">
                                  <v:imagedata r:id="rId49" o:title=""/>
                                </v:shape>
                                <o:OLEObject Type="Embed" ProgID="ChemDraw.Document.6.0" ShapeID="_x0000_i1040" DrawAspect="Content" ObjectID="_1820606916" r:id="rId50"/>
                              </w:object>
                            </w:r>
                          </w:p>
                          <w:p w14:paraId="23DF0814" w14:textId="7D87FD74" w:rsidR="0066595E" w:rsidRPr="004A6B4B" w:rsidRDefault="004A6B4B" w:rsidP="004A6B4B">
                            <w:pPr>
                              <w:spacing w:before="240"/>
                              <w:jc w:val="both"/>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7</w:t>
                            </w:r>
                            <w:r w:rsidRPr="004A6B4B">
                              <w:rPr>
                                <w:rFonts w:ascii="Arial" w:hAnsi="Arial" w:cs="Arial"/>
                                <w:b/>
                                <w:bCs/>
                                <w:sz w:val="20"/>
                                <w:szCs w:val="20"/>
                              </w:rPr>
                              <w:t>. Diagram of nicotiflorin fragmentation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55F410" id="Zone de texte 11" o:spid="_x0000_s1033" type="#_x0000_t202" style="width:44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R8MAIAAFw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" fillcolor="white [3201]" stroked="f" strokeweight=".5pt">
                <v:textbox>
                  <w:txbxContent>
                    <w:p w14:paraId="497E57BB" w14:textId="3D1EAF4F" w:rsidR="0066595E" w:rsidRDefault="00B96639" w:rsidP="0066595E">
                      <w:pPr>
                        <w:spacing w:after="0"/>
                        <w:jc w:val="center"/>
                      </w:pPr>
                      <w:r>
                        <w:object w:dxaOrig="9484" w:dyaOrig="5702" w14:anchorId="0E6E25A1">
                          <v:shape id="_x0000_i1040" type="#_x0000_t75" style="width:6in;height:196pt">
                            <v:imagedata r:id="rId51" o:title=""/>
                          </v:shape>
                          <o:OLEObject Type="Embed" ProgID="ChemDraw.Document.6.0" ShapeID="_x0000_i1040" DrawAspect="Content" ObjectID="_1820606071" r:id="rId52"/>
                        </w:object>
                      </w:r>
                    </w:p>
                    <w:p w14:paraId="23DF0814" w14:textId="7D87FD74" w:rsidR="0066595E" w:rsidRPr="004A6B4B" w:rsidRDefault="004A6B4B" w:rsidP="004A6B4B">
                      <w:pPr>
                        <w:spacing w:before="240"/>
                        <w:jc w:val="both"/>
                        <w:rPr>
                          <w:rFonts w:ascii="Arial" w:hAnsi="Arial" w:cs="Arial"/>
                          <w:b/>
                          <w:bCs/>
                          <w:sz w:val="20"/>
                          <w:szCs w:val="20"/>
                        </w:rPr>
                      </w:pPr>
                      <w:r w:rsidRPr="004A6B4B">
                        <w:rPr>
                          <w:rFonts w:ascii="Arial" w:hAnsi="Arial" w:cs="Arial"/>
                          <w:b/>
                          <w:bCs/>
                          <w:sz w:val="20"/>
                          <w:szCs w:val="20"/>
                        </w:rPr>
                        <w:t>Fig. 1</w:t>
                      </w:r>
                      <w:r w:rsidR="004535C7">
                        <w:rPr>
                          <w:rFonts w:ascii="Arial" w:hAnsi="Arial" w:cs="Arial"/>
                          <w:b/>
                          <w:bCs/>
                          <w:sz w:val="20"/>
                          <w:szCs w:val="20"/>
                        </w:rPr>
                        <w:t>7</w:t>
                      </w:r>
                      <w:r w:rsidRPr="004A6B4B">
                        <w:rPr>
                          <w:rFonts w:ascii="Arial" w:hAnsi="Arial" w:cs="Arial"/>
                          <w:b/>
                          <w:bCs/>
                          <w:sz w:val="20"/>
                          <w:szCs w:val="20"/>
                        </w:rPr>
                        <w:t>. Diagram of nicotiflorin fragmentation</w:t>
                      </w:r>
                    </w:p>
                  </w:txbxContent>
                </v:textbox>
                <w10:anchorlock/>
              </v:shape>
            </w:pict>
          </mc:Fallback>
        </mc:AlternateContent>
      </w:r>
    </w:p>
    <w:p w14:paraId="222712BD" w14:textId="7562BE80" w:rsidR="00F70EC6" w:rsidRPr="00422DEE" w:rsidRDefault="00C746AD" w:rsidP="00D3458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w:t>
      </w:r>
      <w:r w:rsidR="004951EE" w:rsidRPr="00422DEE">
        <w:rPr>
          <w:rFonts w:ascii="Arial" w:hAnsi="Arial" w:cs="Arial"/>
          <w:sz w:val="20"/>
          <w:szCs w:val="20"/>
          <w:lang w:val="en-CA"/>
        </w:rPr>
        <w:t>Peak 3 (RT: 8.273 min) is attributed to caffeic acid (3,4-dihydroxycinnamic acid, C</w:t>
      </w:r>
      <w:r w:rsidR="00334FDB" w:rsidRPr="00422DEE">
        <w:rPr>
          <w:rFonts w:ascii="Arial" w:hAnsi="Arial" w:cs="Arial"/>
          <w:sz w:val="20"/>
          <w:szCs w:val="20"/>
          <w:vertAlign w:val="subscript"/>
          <w:lang w:val="en-CA"/>
        </w:rPr>
        <w:t>9</w:t>
      </w:r>
      <w:r w:rsidR="004951EE" w:rsidRPr="00422DEE">
        <w:rPr>
          <w:rFonts w:ascii="Arial" w:hAnsi="Arial" w:cs="Arial"/>
          <w:sz w:val="20"/>
          <w:szCs w:val="20"/>
          <w:lang w:val="en-CA"/>
        </w:rPr>
        <w:t>H</w:t>
      </w:r>
      <w:r w:rsidR="00334FDB" w:rsidRPr="00422DEE">
        <w:rPr>
          <w:rFonts w:ascii="Arial" w:hAnsi="Arial" w:cs="Arial"/>
          <w:sz w:val="20"/>
          <w:szCs w:val="20"/>
          <w:vertAlign w:val="subscript"/>
          <w:lang w:val="en-CA"/>
        </w:rPr>
        <w:t>8</w:t>
      </w:r>
      <w:r w:rsidR="004951EE" w:rsidRPr="00422DEE">
        <w:rPr>
          <w:rFonts w:ascii="Arial" w:hAnsi="Arial" w:cs="Arial"/>
          <w:sz w:val="20"/>
          <w:szCs w:val="20"/>
          <w:lang w:val="en-CA"/>
        </w:rPr>
        <w:t>O</w:t>
      </w:r>
      <w:r w:rsidR="00334FDB" w:rsidRPr="00422DEE">
        <w:rPr>
          <w:rFonts w:ascii="Arial" w:hAnsi="Arial" w:cs="Arial"/>
          <w:sz w:val="20"/>
          <w:szCs w:val="20"/>
          <w:vertAlign w:val="subscript"/>
          <w:lang w:val="en-CA"/>
        </w:rPr>
        <w:t>4</w:t>
      </w:r>
      <w:r w:rsidR="004951EE" w:rsidRPr="00422DEE">
        <w:rPr>
          <w:rFonts w:ascii="Arial" w:hAnsi="Arial" w:cs="Arial"/>
          <w:sz w:val="20"/>
          <w:szCs w:val="20"/>
          <w:lang w:val="en-CA"/>
        </w:rPr>
        <w:t>, M = 180 g·mol</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¹). The protonated molecular ion is observed at m/z 181 [M+H]</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 while the fragment at m/z 163 [M+H–H</w:t>
      </w:r>
      <w:r w:rsidR="004951EE" w:rsidRPr="00422DEE">
        <w:rPr>
          <w:rFonts w:ascii="Cambria Math" w:hAnsi="Cambria Math" w:cs="Cambria Math"/>
          <w:sz w:val="20"/>
          <w:szCs w:val="20"/>
          <w:lang w:val="en-CA"/>
        </w:rPr>
        <w:t>₂</w:t>
      </w:r>
      <w:r w:rsidR="004951EE" w:rsidRPr="00422DEE">
        <w:rPr>
          <w:rFonts w:ascii="Arial" w:hAnsi="Arial" w:cs="Arial"/>
          <w:sz w:val="20"/>
          <w:szCs w:val="20"/>
          <w:lang w:val="en-CA"/>
        </w:rPr>
        <w:t>O]</w:t>
      </w:r>
      <w:r w:rsidR="004951EE" w:rsidRPr="00422DEE">
        <w:rPr>
          <w:rFonts w:ascii="Cambria Math" w:hAnsi="Cambria Math" w:cs="Cambria Math"/>
          <w:sz w:val="20"/>
          <w:szCs w:val="20"/>
          <w:lang w:val="en-CA"/>
        </w:rPr>
        <w:t>⁺</w:t>
      </w:r>
      <w:r w:rsidR="004951EE" w:rsidRPr="00422DEE">
        <w:rPr>
          <w:rFonts w:ascii="Arial" w:hAnsi="Arial" w:cs="Arial"/>
          <w:sz w:val="20"/>
          <w:szCs w:val="20"/>
          <w:lang w:val="en-CA"/>
        </w:rPr>
        <w:t xml:space="preserve"> results from the loss of a water molecule (–18 Da). The signal at m/z 135 corresponds to the phenolic nucleus, obtained after elimination of the carboxyl group. Finally, the fragment at m/z 103 reflects the loss of two hydroxyl groups from the ion at m/z 135. Figures 1</w:t>
      </w:r>
      <w:r w:rsidR="004535C7">
        <w:rPr>
          <w:rFonts w:ascii="Arial" w:hAnsi="Arial" w:cs="Arial"/>
          <w:sz w:val="20"/>
          <w:szCs w:val="20"/>
          <w:lang w:val="en-CA"/>
        </w:rPr>
        <w:t>8</w:t>
      </w:r>
      <w:r w:rsidR="004951EE" w:rsidRPr="00422DEE">
        <w:rPr>
          <w:rFonts w:ascii="Arial" w:hAnsi="Arial" w:cs="Arial"/>
          <w:sz w:val="20"/>
          <w:szCs w:val="20"/>
          <w:lang w:val="en-CA"/>
        </w:rPr>
        <w:t xml:space="preserve"> and </w:t>
      </w:r>
      <w:r w:rsidR="004535C7">
        <w:rPr>
          <w:rFonts w:ascii="Arial" w:hAnsi="Arial" w:cs="Arial"/>
          <w:sz w:val="20"/>
          <w:szCs w:val="20"/>
          <w:lang w:val="en-CA"/>
        </w:rPr>
        <w:t>19</w:t>
      </w:r>
      <w:r w:rsidR="004951EE" w:rsidRPr="00422DEE">
        <w:rPr>
          <w:rFonts w:ascii="Arial" w:hAnsi="Arial" w:cs="Arial"/>
          <w:sz w:val="20"/>
          <w:szCs w:val="20"/>
          <w:lang w:val="en-CA"/>
        </w:rPr>
        <w:t xml:space="preserve"> show the MS and MS/MS mass spectra of peak 3 and the fragmentation scheme of caffeic acid, respectively</w:t>
      </w:r>
      <w:r w:rsidR="00C12262" w:rsidRPr="00422DEE">
        <w:rPr>
          <w:rFonts w:ascii="Arial" w:hAnsi="Arial" w:cs="Arial"/>
          <w:sz w:val="20"/>
          <w:szCs w:val="20"/>
          <w:lang w:val="en-CA"/>
        </w:rPr>
        <w:t>.</w:t>
      </w:r>
    </w:p>
    <w:p w14:paraId="76EAA3D4"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69908097" w14:textId="364D4116" w:rsidR="00EE3A89" w:rsidRPr="00422DEE" w:rsidRDefault="00EE3A89" w:rsidP="00EE3A89">
      <w:pPr>
        <w:pStyle w:val="ListParagraph"/>
        <w:spacing w:after="0" w:line="276" w:lineRule="auto"/>
        <w:ind w:left="0" w:firstLine="0"/>
        <w:jc w:val="both"/>
        <w:rPr>
          <w:rFonts w:ascii="Arial" w:hAnsi="Arial" w:cs="Arial"/>
          <w:sz w:val="24"/>
          <w:szCs w:val="24"/>
        </w:rPr>
      </w:pPr>
      <w:r w:rsidRPr="00422DEE">
        <w:rPr>
          <w:rFonts w:ascii="Arial" w:hAnsi="Arial" w:cs="Arial"/>
          <w:noProof/>
        </w:rPr>
        <w:drawing>
          <wp:inline distT="0" distB="0" distL="0" distR="0" wp14:anchorId="6D7C8FD4" wp14:editId="148863EE">
            <wp:extent cx="5760720" cy="19812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981200"/>
                    </a:xfrm>
                    <a:prstGeom prst="rect">
                      <a:avLst/>
                    </a:prstGeom>
                  </pic:spPr>
                </pic:pic>
              </a:graphicData>
            </a:graphic>
          </wp:inline>
        </w:drawing>
      </w:r>
    </w:p>
    <w:p w14:paraId="2832ECB2" w14:textId="35BD937A" w:rsidR="00EE3A89" w:rsidRPr="00422DEE" w:rsidRDefault="00EE3A89" w:rsidP="007446C2">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7446C2"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1</w:t>
      </w:r>
      <w:r w:rsidR="004535C7">
        <w:rPr>
          <w:rFonts w:ascii="Arial" w:hAnsi="Arial" w:cs="Arial"/>
          <w:b/>
          <w:bCs/>
          <w:sz w:val="20"/>
          <w:szCs w:val="20"/>
        </w:rPr>
        <w:t>8</w:t>
      </w:r>
      <w:r w:rsidR="007446C2"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3 of Tamisat from </w:t>
      </w:r>
      <w:r w:rsidR="00334FDB" w:rsidRPr="00422DEE">
        <w:rPr>
          <w:rStyle w:val="Emphasis"/>
          <w:rFonts w:ascii="Arial" w:hAnsi="Arial" w:cs="Arial"/>
          <w:b/>
          <w:bCs/>
          <w:sz w:val="20"/>
          <w:szCs w:val="20"/>
          <w:lang w:val="en-CA"/>
        </w:rPr>
        <w:t>M. esculenta</w:t>
      </w:r>
    </w:p>
    <w:p w14:paraId="4CC6CA79" w14:textId="77777777" w:rsidR="00EE3A89" w:rsidRPr="00422DEE" w:rsidRDefault="00EE3A89" w:rsidP="004229C0">
      <w:pPr>
        <w:pStyle w:val="ListParagraph"/>
        <w:spacing w:line="276" w:lineRule="auto"/>
        <w:ind w:left="0" w:firstLine="0"/>
        <w:jc w:val="both"/>
        <w:rPr>
          <w:rFonts w:ascii="Arial" w:hAnsi="Arial" w:cs="Arial"/>
          <w:sz w:val="24"/>
          <w:szCs w:val="24"/>
          <w:lang w:val="en-CA"/>
        </w:rPr>
      </w:pPr>
    </w:p>
    <w:p w14:paraId="4D26A44F" w14:textId="7046F2AE" w:rsidR="00EE3A89" w:rsidRPr="00422DEE" w:rsidRDefault="001B547E"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w:lastRenderedPageBreak/>
        <mc:AlternateContent>
          <mc:Choice Requires="wps">
            <w:drawing>
              <wp:inline distT="0" distB="0" distL="0" distR="0" wp14:anchorId="6FF3D62A" wp14:editId="6D29A004">
                <wp:extent cx="5241701" cy="2260600"/>
                <wp:effectExtent l="0" t="0" r="2540" b="6350"/>
                <wp:docPr id="12" name="Zone de texte 12"/>
                <wp:cNvGraphicFramePr/>
                <a:graphic xmlns:a="http://schemas.openxmlformats.org/drawingml/2006/main">
                  <a:graphicData uri="http://schemas.microsoft.com/office/word/2010/wordprocessingShape">
                    <wps:wsp>
                      <wps:cNvSpPr txBox="1"/>
                      <wps:spPr>
                        <a:xfrm>
                          <a:off x="0" y="0"/>
                          <a:ext cx="5241701" cy="2260600"/>
                        </a:xfrm>
                        <a:prstGeom prst="rect">
                          <a:avLst/>
                        </a:prstGeom>
                        <a:solidFill>
                          <a:schemeClr val="lt1"/>
                        </a:solidFill>
                        <a:ln w="6350">
                          <a:noFill/>
                        </a:ln>
                      </wps:spPr>
                      <wps:txbx>
                        <w:txbxContent>
                          <w:p w14:paraId="5F33198C" w14:textId="54D150E9" w:rsidR="001B547E" w:rsidRDefault="007446C2" w:rsidP="001B547E">
                            <w:pPr>
                              <w:jc w:val="center"/>
                            </w:pPr>
                            <w:r>
                              <w:object w:dxaOrig="6932" w:dyaOrig="3512" w14:anchorId="4A5A478D">
                                <v:shape id="_x0000_i1042" type="#_x0000_t75" style="width:442pt;height:2in">
                                  <v:imagedata r:id="rId54" o:title=""/>
                                </v:shape>
                                <o:OLEObject Type="Embed" ProgID="ChemDraw.Document.6.0" ShapeID="_x0000_i1042" DrawAspect="Content" ObjectID="_1820606917" r:id="rId55"/>
                              </w:object>
                            </w:r>
                          </w:p>
                          <w:p w14:paraId="1DC2D4BA" w14:textId="6DB3DE4A" w:rsidR="001B547E" w:rsidRPr="00334FDB" w:rsidRDefault="00334FDB" w:rsidP="00334FDB">
                            <w:pPr>
                              <w:rPr>
                                <w:rFonts w:ascii="Arial" w:hAnsi="Arial" w:cs="Arial"/>
                                <w:b/>
                                <w:bCs/>
                                <w:sz w:val="20"/>
                                <w:szCs w:val="20"/>
                                <w:lang w:val="en-CA"/>
                              </w:rPr>
                            </w:pPr>
                            <w:r w:rsidRPr="00334FDB">
                              <w:rPr>
                                <w:rFonts w:ascii="Arial" w:hAnsi="Arial" w:cs="Arial"/>
                                <w:b/>
                                <w:bCs/>
                                <w:sz w:val="20"/>
                                <w:szCs w:val="20"/>
                                <w:lang w:val="en-CA"/>
                              </w:rPr>
                              <w:t xml:space="preserve">Fig. </w:t>
                            </w:r>
                            <w:r w:rsidR="004535C7">
                              <w:rPr>
                                <w:rFonts w:ascii="Arial" w:hAnsi="Arial" w:cs="Arial"/>
                                <w:b/>
                                <w:bCs/>
                                <w:sz w:val="20"/>
                                <w:szCs w:val="20"/>
                                <w:lang w:val="en-CA"/>
                              </w:rPr>
                              <w:t>19</w:t>
                            </w:r>
                            <w:r w:rsidRPr="00334FDB">
                              <w:rPr>
                                <w:rFonts w:ascii="Arial" w:hAnsi="Arial" w:cs="Arial"/>
                                <w:b/>
                                <w:bCs/>
                                <w:sz w:val="20"/>
                                <w:szCs w:val="20"/>
                                <w:lang w:val="en-CA"/>
                              </w:rPr>
                              <w:t>. Diagram of caffeic acid fragmentation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3D62A" id="Zone de texte 12" o:spid="_x0000_s1034" type="#_x0000_t202" style="width:412.75pt;height:17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" fillcolor="white [3201]" stroked="f" strokeweight=".5pt">
                <v:textbox>
                  <w:txbxContent>
                    <w:p w14:paraId="5F33198C" w14:textId="54D150E9" w:rsidR="001B547E" w:rsidRDefault="007446C2" w:rsidP="001B547E">
                      <w:pPr>
                        <w:jc w:val="center"/>
                      </w:pPr>
                      <w:r>
                        <w:object w:dxaOrig="6932" w:dyaOrig="3512" w14:anchorId="4A5A478D">
                          <v:shape id="_x0000_i1042" type="#_x0000_t75" style="width:442pt;height:2in">
                            <v:imagedata r:id="rId56" o:title=""/>
                          </v:shape>
                          <o:OLEObject Type="Embed" ProgID="ChemDraw.Document.6.0" ShapeID="_x0000_i1042" DrawAspect="Content" ObjectID="_1820606072" r:id="rId57"/>
                        </w:object>
                      </w:r>
                    </w:p>
                    <w:p w14:paraId="1DC2D4BA" w14:textId="6DB3DE4A" w:rsidR="001B547E" w:rsidRPr="00334FDB" w:rsidRDefault="00334FDB" w:rsidP="00334FDB">
                      <w:pPr>
                        <w:rPr>
                          <w:rFonts w:ascii="Arial" w:hAnsi="Arial" w:cs="Arial"/>
                          <w:b/>
                          <w:bCs/>
                          <w:sz w:val="20"/>
                          <w:szCs w:val="20"/>
                          <w:lang w:val="en-CA"/>
                        </w:rPr>
                      </w:pPr>
                      <w:r w:rsidRPr="00334FDB">
                        <w:rPr>
                          <w:rFonts w:ascii="Arial" w:hAnsi="Arial" w:cs="Arial"/>
                          <w:b/>
                          <w:bCs/>
                          <w:sz w:val="20"/>
                          <w:szCs w:val="20"/>
                          <w:lang w:val="en-CA"/>
                        </w:rPr>
                        <w:t xml:space="preserve">Fig. </w:t>
                      </w:r>
                      <w:r w:rsidR="004535C7">
                        <w:rPr>
                          <w:rFonts w:ascii="Arial" w:hAnsi="Arial" w:cs="Arial"/>
                          <w:b/>
                          <w:bCs/>
                          <w:sz w:val="20"/>
                          <w:szCs w:val="20"/>
                          <w:lang w:val="en-CA"/>
                        </w:rPr>
                        <w:t>19</w:t>
                      </w:r>
                      <w:r w:rsidRPr="00334FDB">
                        <w:rPr>
                          <w:rFonts w:ascii="Arial" w:hAnsi="Arial" w:cs="Arial"/>
                          <w:b/>
                          <w:bCs/>
                          <w:sz w:val="20"/>
                          <w:szCs w:val="20"/>
                          <w:lang w:val="en-CA"/>
                        </w:rPr>
                        <w:t>. Diagram of caffeic acid fragmentation</w:t>
                      </w:r>
                    </w:p>
                  </w:txbxContent>
                </v:textbox>
                <w10:anchorlock/>
              </v:shape>
            </w:pict>
          </mc:Fallback>
        </mc:AlternateContent>
      </w:r>
    </w:p>
    <w:p w14:paraId="6DB1476D" w14:textId="77777777" w:rsidR="00334FDB" w:rsidRPr="00422DEE" w:rsidRDefault="00334FDB" w:rsidP="007446C2">
      <w:pPr>
        <w:pStyle w:val="ListParagraph"/>
        <w:spacing w:before="240" w:line="276" w:lineRule="auto"/>
        <w:ind w:left="0" w:firstLine="0"/>
        <w:jc w:val="both"/>
        <w:rPr>
          <w:rFonts w:ascii="Arial" w:hAnsi="Arial" w:cs="Arial"/>
          <w:sz w:val="20"/>
          <w:szCs w:val="20"/>
        </w:rPr>
      </w:pPr>
    </w:p>
    <w:p w14:paraId="4C8C38F7" w14:textId="05AC9A51" w:rsidR="007B182F" w:rsidRPr="00422DEE" w:rsidRDefault="00334FDB" w:rsidP="007446C2">
      <w:pPr>
        <w:pStyle w:val="ListParagraph"/>
        <w:spacing w:before="240" w:line="276" w:lineRule="auto"/>
        <w:ind w:left="0" w:firstLine="0"/>
        <w:jc w:val="both"/>
        <w:rPr>
          <w:rFonts w:ascii="Arial" w:hAnsi="Arial" w:cs="Arial"/>
          <w:sz w:val="20"/>
          <w:szCs w:val="20"/>
          <w:lang w:val="en-CA"/>
        </w:rPr>
      </w:pPr>
      <w:r w:rsidRPr="00422DEE">
        <w:rPr>
          <w:rFonts w:ascii="Arial" w:hAnsi="Arial" w:cs="Arial"/>
          <w:sz w:val="20"/>
          <w:szCs w:val="20"/>
          <w:lang w:val="en-CA"/>
        </w:rPr>
        <w:t>-Peak 4 (RT: 11.468 min) is attributed to gallic acid (3,4,5-trihydroxybenzoic acid, C</w:t>
      </w:r>
      <w:r w:rsidRPr="00422DEE">
        <w:rPr>
          <w:rFonts w:ascii="Arial" w:hAnsi="Arial" w:cs="Arial"/>
          <w:sz w:val="20"/>
          <w:szCs w:val="20"/>
          <w:vertAlign w:val="subscript"/>
          <w:lang w:val="en-CA"/>
        </w:rPr>
        <w:t>7</w:t>
      </w:r>
      <w:r w:rsidRPr="00422DEE">
        <w:rPr>
          <w:rFonts w:ascii="Arial" w:hAnsi="Arial" w:cs="Arial"/>
          <w:sz w:val="20"/>
          <w:szCs w:val="20"/>
          <w:lang w:val="en-CA"/>
        </w:rPr>
        <w:t>H</w:t>
      </w:r>
      <w:r w:rsidRPr="00422DEE">
        <w:rPr>
          <w:rFonts w:ascii="Arial" w:hAnsi="Arial" w:cs="Arial"/>
          <w:sz w:val="20"/>
          <w:szCs w:val="20"/>
          <w:vertAlign w:val="subscript"/>
          <w:lang w:val="en-CA"/>
        </w:rPr>
        <w:t>6</w:t>
      </w:r>
      <w:r w:rsidRPr="00422DEE">
        <w:rPr>
          <w:rFonts w:ascii="Arial" w:hAnsi="Arial" w:cs="Arial"/>
          <w:sz w:val="20"/>
          <w:szCs w:val="20"/>
          <w:lang w:val="en-CA"/>
        </w:rPr>
        <w:t>O</w:t>
      </w:r>
      <w:r w:rsidRPr="00422DEE">
        <w:rPr>
          <w:rFonts w:ascii="Arial" w:hAnsi="Arial" w:cs="Arial"/>
          <w:sz w:val="20"/>
          <w:szCs w:val="20"/>
          <w:vertAlign w:val="subscript"/>
          <w:lang w:val="en-CA"/>
        </w:rPr>
        <w:t>5</w:t>
      </w:r>
      <w:r w:rsidRPr="00422DEE">
        <w:rPr>
          <w:rFonts w:ascii="Arial" w:hAnsi="Arial" w:cs="Arial"/>
          <w:sz w:val="20"/>
          <w:szCs w:val="20"/>
          <w:lang w:val="en-CA"/>
        </w:rPr>
        <w:t>, M = 180 g·mol</w:t>
      </w:r>
      <w:r w:rsidRPr="00422DEE">
        <w:rPr>
          <w:rFonts w:ascii="Cambria Math" w:hAnsi="Cambria Math" w:cs="Cambria Math"/>
          <w:sz w:val="20"/>
          <w:szCs w:val="20"/>
          <w:lang w:val="en-CA"/>
        </w:rPr>
        <w:t>⁻</w:t>
      </w:r>
      <w:r w:rsidRPr="00422DEE">
        <w:rPr>
          <w:rFonts w:ascii="Arial" w:hAnsi="Arial" w:cs="Arial"/>
          <w:sz w:val="20"/>
          <w:szCs w:val="20"/>
          <w:lang w:val="en-CA"/>
        </w:rPr>
        <w:t>¹). The protonated molecular ion is detected at m/z 171 [M+H]</w:t>
      </w:r>
      <w:r w:rsidRPr="00422DEE">
        <w:rPr>
          <w:rFonts w:ascii="Cambria Math" w:hAnsi="Cambria Math" w:cs="Cambria Math"/>
          <w:sz w:val="20"/>
          <w:szCs w:val="20"/>
          <w:lang w:val="en-CA"/>
        </w:rPr>
        <w:t>⁺</w:t>
      </w:r>
      <w:r w:rsidRPr="00422DEE">
        <w:rPr>
          <w:rFonts w:ascii="Arial" w:hAnsi="Arial" w:cs="Arial"/>
          <w:sz w:val="20"/>
          <w:szCs w:val="20"/>
          <w:lang w:val="en-CA"/>
        </w:rPr>
        <w:t>, while the fragment at m/z 155 [M+H–OH]</w:t>
      </w:r>
      <w:r w:rsidRPr="00422DEE">
        <w:rPr>
          <w:rFonts w:ascii="Cambria Math" w:hAnsi="Cambria Math" w:cs="Cambria Math"/>
          <w:sz w:val="20"/>
          <w:szCs w:val="20"/>
          <w:lang w:val="en-CA"/>
        </w:rPr>
        <w:t>⁺</w:t>
      </w:r>
      <w:r w:rsidRPr="00422DEE">
        <w:rPr>
          <w:rFonts w:ascii="Arial" w:hAnsi="Arial" w:cs="Arial"/>
          <w:sz w:val="20"/>
          <w:szCs w:val="20"/>
          <w:lang w:val="en-CA"/>
        </w:rPr>
        <w:t xml:space="preserve"> results from the loss of a hydroxyl group (–17 Da). The fragment at m/z 131 corresponds to the elimination of the C</w:t>
      </w:r>
      <w:r w:rsidRPr="00422DEE">
        <w:rPr>
          <w:rFonts w:ascii="Arial" w:hAnsi="Arial" w:cs="Arial"/>
          <w:sz w:val="20"/>
          <w:szCs w:val="20"/>
          <w:vertAlign w:val="subscript"/>
          <w:lang w:val="en-CA"/>
        </w:rPr>
        <w:t>2</w:t>
      </w:r>
      <w:r w:rsidRPr="00422DEE">
        <w:rPr>
          <w:rFonts w:ascii="Arial" w:hAnsi="Arial" w:cs="Arial"/>
          <w:sz w:val="20"/>
          <w:szCs w:val="20"/>
          <w:lang w:val="en-CA"/>
        </w:rPr>
        <w:t>H</w:t>
      </w:r>
      <w:r w:rsidRPr="00422DEE">
        <w:rPr>
          <w:rFonts w:ascii="Arial" w:hAnsi="Arial" w:cs="Arial"/>
          <w:sz w:val="20"/>
          <w:szCs w:val="20"/>
          <w:vertAlign w:val="subscript"/>
          <w:lang w:val="en-CA"/>
        </w:rPr>
        <w:t>2</w:t>
      </w:r>
      <w:r w:rsidRPr="00422DEE">
        <w:rPr>
          <w:rFonts w:ascii="Arial" w:hAnsi="Arial" w:cs="Arial"/>
          <w:sz w:val="20"/>
          <w:szCs w:val="20"/>
          <w:lang w:val="en-CA"/>
        </w:rPr>
        <w:t>O motif (–40 Da). Figures 2</w:t>
      </w:r>
      <w:r w:rsidR="004535C7">
        <w:rPr>
          <w:rFonts w:ascii="Arial" w:hAnsi="Arial" w:cs="Arial"/>
          <w:sz w:val="20"/>
          <w:szCs w:val="20"/>
          <w:lang w:val="en-CA"/>
        </w:rPr>
        <w:t>0</w:t>
      </w:r>
      <w:r w:rsidRPr="00422DEE">
        <w:rPr>
          <w:rFonts w:ascii="Arial" w:hAnsi="Arial" w:cs="Arial"/>
          <w:sz w:val="20"/>
          <w:szCs w:val="20"/>
          <w:lang w:val="en-CA"/>
        </w:rPr>
        <w:t xml:space="preserve"> and 2</w:t>
      </w:r>
      <w:r w:rsidR="004535C7">
        <w:rPr>
          <w:rFonts w:ascii="Arial" w:hAnsi="Arial" w:cs="Arial"/>
          <w:sz w:val="20"/>
          <w:szCs w:val="20"/>
          <w:lang w:val="en-CA"/>
        </w:rPr>
        <w:t>1</w:t>
      </w:r>
      <w:r w:rsidRPr="00422DEE">
        <w:rPr>
          <w:rFonts w:ascii="Arial" w:hAnsi="Arial" w:cs="Arial"/>
          <w:sz w:val="20"/>
          <w:szCs w:val="20"/>
          <w:lang w:val="en-CA"/>
        </w:rPr>
        <w:t xml:space="preserve"> show the MS and MS/MS mass spectra of peak 4 and the fragmentation scheme of gallic acid, respectively</w:t>
      </w:r>
      <w:r w:rsidR="00293113" w:rsidRPr="00422DEE">
        <w:rPr>
          <w:rFonts w:ascii="Arial" w:hAnsi="Arial" w:cs="Arial"/>
          <w:sz w:val="20"/>
          <w:szCs w:val="20"/>
          <w:lang w:val="en-CA"/>
        </w:rPr>
        <w:t>.</w:t>
      </w:r>
    </w:p>
    <w:p w14:paraId="4C74FD14" w14:textId="3F1DC960"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74C32AEF" w14:textId="56319D7B" w:rsidR="007B182F" w:rsidRPr="00422DEE" w:rsidRDefault="007B182F" w:rsidP="007B182F">
      <w:pPr>
        <w:pStyle w:val="ListParagraph"/>
        <w:spacing w:after="0" w:line="276" w:lineRule="auto"/>
        <w:ind w:left="0" w:firstLine="0"/>
        <w:jc w:val="both"/>
        <w:rPr>
          <w:rFonts w:ascii="Arial" w:hAnsi="Arial" w:cs="Arial"/>
          <w:sz w:val="24"/>
          <w:szCs w:val="24"/>
        </w:rPr>
      </w:pPr>
      <w:r w:rsidRPr="00422DEE">
        <w:rPr>
          <w:rFonts w:ascii="Arial" w:hAnsi="Arial" w:cs="Arial"/>
          <w:noProof/>
          <w:sz w:val="24"/>
          <w:szCs w:val="24"/>
        </w:rPr>
        <w:drawing>
          <wp:inline distT="0" distB="0" distL="0" distR="0" wp14:anchorId="6F48260D" wp14:editId="61AA6C83">
            <wp:extent cx="5760720" cy="2133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133600"/>
                    </a:xfrm>
                    <a:prstGeom prst="rect">
                      <a:avLst/>
                    </a:prstGeom>
                  </pic:spPr>
                </pic:pic>
              </a:graphicData>
            </a:graphic>
          </wp:inline>
        </w:drawing>
      </w:r>
    </w:p>
    <w:p w14:paraId="3006C719" w14:textId="6A446231" w:rsidR="007B182F" w:rsidRPr="00422DEE" w:rsidRDefault="007B182F" w:rsidP="00CD3E41">
      <w:pPr>
        <w:spacing w:after="0" w:line="276" w:lineRule="auto"/>
        <w:ind w:firstLine="0"/>
        <w:jc w:val="both"/>
        <w:rPr>
          <w:rFonts w:ascii="Arial" w:hAnsi="Arial" w:cs="Arial"/>
          <w:b/>
          <w:bCs/>
          <w:sz w:val="20"/>
          <w:szCs w:val="20"/>
          <w:lang w:val="en-CA"/>
        </w:rPr>
      </w:pPr>
      <w:r w:rsidRPr="00422DEE">
        <w:rPr>
          <w:rFonts w:ascii="Arial" w:hAnsi="Arial" w:cs="Arial"/>
          <w:b/>
          <w:bCs/>
          <w:sz w:val="20"/>
          <w:szCs w:val="20"/>
        </w:rPr>
        <w:t>Fig</w:t>
      </w:r>
      <w:r w:rsidR="00CD3E41" w:rsidRPr="00422DEE">
        <w:rPr>
          <w:rFonts w:ascii="Arial" w:hAnsi="Arial" w:cs="Arial"/>
          <w:b/>
          <w:bCs/>
          <w:sz w:val="20"/>
          <w:szCs w:val="20"/>
        </w:rPr>
        <w:t>.</w:t>
      </w:r>
      <w:r w:rsidRPr="00422DEE">
        <w:rPr>
          <w:rFonts w:ascii="Arial" w:hAnsi="Arial" w:cs="Arial"/>
          <w:b/>
          <w:bCs/>
          <w:sz w:val="20"/>
          <w:szCs w:val="20"/>
        </w:rPr>
        <w:t xml:space="preserve"> </w:t>
      </w:r>
      <w:r w:rsidR="003329BD" w:rsidRPr="00422DEE">
        <w:rPr>
          <w:rFonts w:ascii="Arial" w:hAnsi="Arial" w:cs="Arial"/>
          <w:b/>
          <w:bCs/>
          <w:sz w:val="20"/>
          <w:szCs w:val="20"/>
        </w:rPr>
        <w:t>2</w:t>
      </w:r>
      <w:r w:rsidR="004535C7">
        <w:rPr>
          <w:rFonts w:ascii="Arial" w:hAnsi="Arial" w:cs="Arial"/>
          <w:b/>
          <w:bCs/>
          <w:sz w:val="20"/>
          <w:szCs w:val="20"/>
        </w:rPr>
        <w:t>0</w:t>
      </w:r>
      <w:r w:rsidR="00CD3E41" w:rsidRPr="00422DEE">
        <w:rPr>
          <w:rFonts w:ascii="Arial" w:hAnsi="Arial" w:cs="Arial"/>
          <w:b/>
          <w:bCs/>
          <w:sz w:val="20"/>
          <w:szCs w:val="20"/>
        </w:rPr>
        <w:t xml:space="preserve">. </w:t>
      </w:r>
      <w:r w:rsidR="00334FDB" w:rsidRPr="00422DEE">
        <w:rPr>
          <w:rFonts w:ascii="Arial" w:hAnsi="Arial" w:cs="Arial"/>
          <w:b/>
          <w:bCs/>
          <w:sz w:val="20"/>
          <w:szCs w:val="20"/>
          <w:lang w:val="en-CA"/>
        </w:rPr>
        <w:t xml:space="preserve">MS and MS/MS mass spectra of peak 4 of Tamisat from </w:t>
      </w:r>
      <w:r w:rsidR="00334FDB" w:rsidRPr="00422DEE">
        <w:rPr>
          <w:rStyle w:val="Emphasis"/>
          <w:rFonts w:ascii="Arial" w:hAnsi="Arial" w:cs="Arial"/>
          <w:b/>
          <w:bCs/>
          <w:sz w:val="20"/>
          <w:szCs w:val="20"/>
          <w:lang w:val="en-CA"/>
        </w:rPr>
        <w:t>M. esculenta</w:t>
      </w:r>
    </w:p>
    <w:p w14:paraId="48735186" w14:textId="77777777" w:rsidR="007B182F" w:rsidRPr="00422DEE" w:rsidRDefault="007B182F" w:rsidP="004229C0">
      <w:pPr>
        <w:pStyle w:val="ListParagraph"/>
        <w:spacing w:line="276" w:lineRule="auto"/>
        <w:ind w:left="0" w:firstLine="0"/>
        <w:jc w:val="both"/>
        <w:rPr>
          <w:rFonts w:ascii="Arial" w:hAnsi="Arial" w:cs="Arial"/>
          <w:sz w:val="24"/>
          <w:szCs w:val="24"/>
          <w:lang w:val="en-CA"/>
        </w:rPr>
      </w:pPr>
    </w:p>
    <w:p w14:paraId="519281F2" w14:textId="6D96B205" w:rsidR="007B182F" w:rsidRPr="00422DEE" w:rsidRDefault="007B182F" w:rsidP="004229C0">
      <w:pPr>
        <w:pStyle w:val="ListParagraph"/>
        <w:spacing w:line="276" w:lineRule="auto"/>
        <w:ind w:left="0" w:firstLine="0"/>
        <w:jc w:val="both"/>
        <w:rPr>
          <w:rFonts w:ascii="Arial" w:hAnsi="Arial" w:cs="Arial"/>
          <w:sz w:val="24"/>
          <w:szCs w:val="24"/>
        </w:rPr>
      </w:pPr>
      <w:r w:rsidRPr="00422DEE">
        <w:rPr>
          <w:rFonts w:ascii="Arial" w:hAnsi="Arial" w:cs="Arial"/>
          <w:noProof/>
          <w:sz w:val="24"/>
          <w:szCs w:val="24"/>
        </w:rPr>
        <mc:AlternateContent>
          <mc:Choice Requires="wps">
            <w:drawing>
              <wp:inline distT="0" distB="0" distL="0" distR="0" wp14:anchorId="49386812" wp14:editId="734D804E">
                <wp:extent cx="5734050" cy="1854200"/>
                <wp:effectExtent l="0" t="0" r="8255" b="0"/>
                <wp:docPr id="19" name="Zone de texte 19"/>
                <wp:cNvGraphicFramePr/>
                <a:graphic xmlns:a="http://schemas.openxmlformats.org/drawingml/2006/main">
                  <a:graphicData uri="http://schemas.microsoft.com/office/word/2010/wordprocessingShape">
                    <wps:wsp>
                      <wps:cNvSpPr txBox="1"/>
                      <wps:spPr>
                        <a:xfrm>
                          <a:off x="0" y="0"/>
                          <a:ext cx="5734050" cy="1854200"/>
                        </a:xfrm>
                        <a:prstGeom prst="rect">
                          <a:avLst/>
                        </a:prstGeom>
                        <a:solidFill>
                          <a:schemeClr val="lt1"/>
                        </a:solidFill>
                        <a:ln w="6350">
                          <a:noFill/>
                        </a:ln>
                      </wps:spPr>
                      <wps:txbx>
                        <w:txbxContent>
                          <w:p w14:paraId="124D32DF" w14:textId="77777777" w:rsidR="007B182F" w:rsidRDefault="007B182F" w:rsidP="00D34582">
                            <w:pPr>
                              <w:spacing w:after="0"/>
                            </w:pPr>
                            <w:r>
                              <w:object w:dxaOrig="8696" w:dyaOrig="2700" w14:anchorId="79176A12">
                                <v:shape id="_x0000_i1044" type="#_x0000_t75" style="width:426pt;height:108pt">
                                  <v:imagedata r:id="rId59" o:title=""/>
                                </v:shape>
                                <o:OLEObject Type="Embed" ProgID="ChemDraw.Document.6.0" ShapeID="_x0000_i1044" DrawAspect="Content" ObjectID="_1820606918" r:id="rId60"/>
                              </w:object>
                            </w:r>
                          </w:p>
                          <w:p w14:paraId="36A55214" w14:textId="7F60EF7B" w:rsidR="007B182F" w:rsidRPr="00334FDB" w:rsidRDefault="00334FDB" w:rsidP="009A4C64">
                            <w:pPr>
                              <w:spacing w:before="240" w:after="0"/>
                              <w:jc w:val="both"/>
                              <w:rPr>
                                <w:rFonts w:ascii="Arial" w:hAnsi="Arial" w:cs="Arial"/>
                                <w:b/>
                                <w:bCs/>
                                <w:sz w:val="20"/>
                                <w:szCs w:val="20"/>
                                <w:lang w:val="en-CA"/>
                              </w:rPr>
                            </w:pPr>
                            <w:r w:rsidRPr="00334FDB">
                              <w:rPr>
                                <w:rFonts w:ascii="Arial" w:hAnsi="Arial" w:cs="Arial"/>
                                <w:b/>
                                <w:bCs/>
                                <w:sz w:val="20"/>
                                <w:szCs w:val="20"/>
                                <w:lang w:val="en-CA"/>
                              </w:rPr>
                              <w:t>Fig. 2</w:t>
                            </w:r>
                            <w:r w:rsidR="004535C7">
                              <w:rPr>
                                <w:rFonts w:ascii="Arial" w:hAnsi="Arial" w:cs="Arial"/>
                                <w:b/>
                                <w:bCs/>
                                <w:sz w:val="20"/>
                                <w:szCs w:val="20"/>
                                <w:lang w:val="en-CA"/>
                              </w:rPr>
                              <w:t>1</w:t>
                            </w:r>
                            <w:r w:rsidRPr="00334FDB">
                              <w:rPr>
                                <w:rFonts w:ascii="Arial" w:hAnsi="Arial" w:cs="Arial"/>
                                <w:b/>
                                <w:bCs/>
                                <w:sz w:val="20"/>
                                <w:szCs w:val="20"/>
                                <w:lang w:val="en-CA"/>
                              </w:rPr>
                              <w:t>. Diagram of gallic acid fragmentation</w:t>
                            </w:r>
                          </w:p>
                          <w:p w14:paraId="7F4AA486" w14:textId="77777777" w:rsidR="007B182F" w:rsidRPr="00334FDB" w:rsidRDefault="007B182F" w:rsidP="007B182F">
                            <w:pPr>
                              <w:rPr>
                                <w:lang w:val="en-C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386812" id="Zone de texte 19" o:spid="_x0000_s1035" type="#_x0000_t202" style="width:451.5pt;height:14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" fillcolor="white [3201]" stroked="f" strokeweight=".5pt">
                <v:textbox>
                  <w:txbxContent>
                    <w:p w14:paraId="124D32DF" w14:textId="77777777" w:rsidR="007B182F" w:rsidRDefault="007B182F" w:rsidP="00D34582">
                      <w:pPr>
                        <w:spacing w:after="0"/>
                      </w:pPr>
                      <w:r>
                        <w:object w:dxaOrig="8696" w:dyaOrig="2700" w14:anchorId="79176A12">
                          <v:shape id="_x0000_i1044" type="#_x0000_t75" style="width:426pt;height:108pt">
                            <v:imagedata r:id="rId61" o:title=""/>
                          </v:shape>
                          <o:OLEObject Type="Embed" ProgID="ChemDraw.Document.6.0" ShapeID="_x0000_i1044" DrawAspect="Content" ObjectID="_1820606073" r:id="rId62"/>
                        </w:object>
                      </w:r>
                    </w:p>
                    <w:p w14:paraId="36A55214" w14:textId="7F60EF7B" w:rsidR="007B182F" w:rsidRPr="00334FDB" w:rsidRDefault="00334FDB" w:rsidP="009A4C64">
                      <w:pPr>
                        <w:spacing w:before="240" w:after="0"/>
                        <w:jc w:val="both"/>
                        <w:rPr>
                          <w:rFonts w:ascii="Arial" w:hAnsi="Arial" w:cs="Arial"/>
                          <w:b/>
                          <w:bCs/>
                          <w:sz w:val="20"/>
                          <w:szCs w:val="20"/>
                          <w:lang w:val="en-CA"/>
                        </w:rPr>
                      </w:pPr>
                      <w:r w:rsidRPr="00334FDB">
                        <w:rPr>
                          <w:rFonts w:ascii="Arial" w:hAnsi="Arial" w:cs="Arial"/>
                          <w:b/>
                          <w:bCs/>
                          <w:sz w:val="20"/>
                          <w:szCs w:val="20"/>
                          <w:lang w:val="en-CA"/>
                        </w:rPr>
                        <w:t>Fig. 2</w:t>
                      </w:r>
                      <w:r w:rsidR="004535C7">
                        <w:rPr>
                          <w:rFonts w:ascii="Arial" w:hAnsi="Arial" w:cs="Arial"/>
                          <w:b/>
                          <w:bCs/>
                          <w:sz w:val="20"/>
                          <w:szCs w:val="20"/>
                          <w:lang w:val="en-CA"/>
                        </w:rPr>
                        <w:t>1</w:t>
                      </w:r>
                      <w:r w:rsidRPr="00334FDB">
                        <w:rPr>
                          <w:rFonts w:ascii="Arial" w:hAnsi="Arial" w:cs="Arial"/>
                          <w:b/>
                          <w:bCs/>
                          <w:sz w:val="20"/>
                          <w:szCs w:val="20"/>
                          <w:lang w:val="en-CA"/>
                        </w:rPr>
                        <w:t>. Diagram of gallic acid fragmentation</w:t>
                      </w:r>
                    </w:p>
                    <w:p w14:paraId="7F4AA486" w14:textId="77777777" w:rsidR="007B182F" w:rsidRPr="00334FDB" w:rsidRDefault="007B182F" w:rsidP="007B182F">
                      <w:pPr>
                        <w:rPr>
                          <w:lang w:val="en-CA"/>
                        </w:rPr>
                      </w:pPr>
                    </w:p>
                  </w:txbxContent>
                </v:textbox>
                <w10:anchorlock/>
              </v:shape>
            </w:pict>
          </mc:Fallback>
        </mc:AlternateContent>
      </w:r>
    </w:p>
    <w:p w14:paraId="11ECCD03" w14:textId="6851B6ED" w:rsidR="002969ED" w:rsidRPr="00422DEE" w:rsidRDefault="002969ED" w:rsidP="004229C0">
      <w:pPr>
        <w:pStyle w:val="ListParagraph"/>
        <w:spacing w:line="276" w:lineRule="auto"/>
        <w:ind w:left="0" w:firstLine="0"/>
        <w:jc w:val="both"/>
        <w:rPr>
          <w:rFonts w:ascii="Arial" w:hAnsi="Arial" w:cs="Arial"/>
          <w:sz w:val="24"/>
          <w:szCs w:val="24"/>
        </w:rPr>
      </w:pPr>
    </w:p>
    <w:p w14:paraId="1D46678D" w14:textId="3EBE365A" w:rsidR="0022207A" w:rsidRPr="00422DEE" w:rsidRDefault="009A4C64" w:rsidP="004229C0">
      <w:pPr>
        <w:pStyle w:val="ListParagraph"/>
        <w:spacing w:line="276" w:lineRule="auto"/>
        <w:ind w:left="0" w:firstLine="0"/>
        <w:jc w:val="both"/>
        <w:rPr>
          <w:rFonts w:ascii="Arial" w:hAnsi="Arial" w:cs="Arial"/>
          <w:sz w:val="20"/>
          <w:szCs w:val="20"/>
          <w:lang w:val="en-CA"/>
        </w:rPr>
      </w:pPr>
      <w:r w:rsidRPr="00422DEE">
        <w:rPr>
          <w:rFonts w:ascii="Arial" w:hAnsi="Arial" w:cs="Arial"/>
          <w:sz w:val="20"/>
          <w:szCs w:val="20"/>
          <w:lang w:val="en-CA"/>
        </w:rPr>
        <w:t>All phytoconstituents identified by LC-MS are shown in figure 2</w:t>
      </w:r>
      <w:r w:rsidR="00ED3A5F">
        <w:rPr>
          <w:rFonts w:ascii="Arial" w:hAnsi="Arial" w:cs="Arial"/>
          <w:sz w:val="20"/>
          <w:szCs w:val="20"/>
          <w:lang w:val="en-CA"/>
        </w:rPr>
        <w:t>2</w:t>
      </w:r>
      <w:r w:rsidRPr="00422DEE">
        <w:rPr>
          <w:rFonts w:ascii="Arial" w:hAnsi="Arial" w:cs="Arial"/>
          <w:sz w:val="20"/>
          <w:szCs w:val="20"/>
          <w:lang w:val="en-CA"/>
        </w:rPr>
        <w:t>.</w:t>
      </w:r>
    </w:p>
    <w:p w14:paraId="5A8C8044" w14:textId="2609DA20" w:rsidR="000C590E" w:rsidRPr="00422DEE" w:rsidRDefault="006D3F80" w:rsidP="004229C0">
      <w:pPr>
        <w:pStyle w:val="ListParagraph"/>
        <w:spacing w:line="276" w:lineRule="auto"/>
        <w:ind w:left="0" w:firstLine="0"/>
        <w:jc w:val="both"/>
        <w:rPr>
          <w:rFonts w:ascii="Arial" w:hAnsi="Arial" w:cs="Arial"/>
          <w:sz w:val="24"/>
          <w:szCs w:val="24"/>
        </w:rPr>
      </w:pPr>
      <w:r w:rsidRPr="00422DEE">
        <w:rPr>
          <w:rFonts w:ascii="Arial" w:eastAsia="Times New Roman" w:hAnsi="Arial" w:cs="Arial"/>
          <w:noProof/>
          <w:sz w:val="24"/>
          <w:szCs w:val="24"/>
          <w:lang w:eastAsia="fr-CA"/>
        </w:rPr>
        <w:lastRenderedPageBreak/>
        <mc:AlternateContent>
          <mc:Choice Requires="wps">
            <w:drawing>
              <wp:inline distT="0" distB="0" distL="0" distR="0" wp14:anchorId="6301CC99" wp14:editId="2E931832">
                <wp:extent cx="5626100" cy="4099774"/>
                <wp:effectExtent l="0" t="0" r="0" b="0"/>
                <wp:docPr id="3" name="Zone de texte 3"/>
                <wp:cNvGraphicFramePr/>
                <a:graphic xmlns:a="http://schemas.openxmlformats.org/drawingml/2006/main">
                  <a:graphicData uri="http://schemas.microsoft.com/office/word/2010/wordprocessingShape">
                    <wps:wsp>
                      <wps:cNvSpPr txBox="1"/>
                      <wps:spPr>
                        <a:xfrm>
                          <a:off x="0" y="0"/>
                          <a:ext cx="5626100" cy="4099774"/>
                        </a:xfrm>
                        <a:prstGeom prst="rect">
                          <a:avLst/>
                        </a:prstGeom>
                        <a:solidFill>
                          <a:schemeClr val="lt1"/>
                        </a:solidFill>
                        <a:ln w="6350">
                          <a:noFill/>
                        </a:ln>
                      </wps:spPr>
                      <wps:txbx>
                        <w:txbxContent>
                          <w:p w14:paraId="409EF646" w14:textId="5F24BF8D" w:rsidR="006D3F80" w:rsidRPr="00CB5EC7" w:rsidRDefault="006D3F80" w:rsidP="00293113">
                            <w:pPr>
                              <w:spacing w:after="0"/>
                              <w:rPr>
                                <w:rFonts w:ascii="Times New Roman" w:hAnsi="Times New Roman" w:cs="Times New Roman"/>
                              </w:rPr>
                            </w:pPr>
                            <w:r>
                              <w:t xml:space="preserve"> </w:t>
                            </w:r>
                            <w:r w:rsidRPr="00CB5EC7">
                              <w:rPr>
                                <w:rFonts w:ascii="Times New Roman" w:hAnsi="Times New Roman" w:cs="Times New Roman"/>
                              </w:rPr>
                              <w:object w:dxaOrig="3462" w:dyaOrig="1319" w14:anchorId="428B0697">
                                <v:shape id="_x0000_i1046" type="#_x0000_t75" style="width:113pt;height:47pt">
                                  <v:imagedata r:id="rId63" o:title=""/>
                                </v:shape>
                                <o:OLEObject Type="Embed" ProgID="ChemDraw.Document.6.0" ShapeID="_x0000_i1046" DrawAspect="Content" ObjectID="_1820606919" r:id="rId64"/>
                              </w:object>
                            </w:r>
                            <w:r w:rsidRPr="00CB5EC7">
                              <w:rPr>
                                <w:rFonts w:ascii="Times New Roman" w:hAnsi="Times New Roman" w:cs="Times New Roman"/>
                              </w:rPr>
                              <w:t xml:space="preserve">  </w:t>
                            </w:r>
                            <w:r>
                              <w:rPr>
                                <w:rFonts w:ascii="Times New Roman" w:hAnsi="Times New Roman" w:cs="Times New Roman"/>
                              </w:rPr>
                              <w:t xml:space="preserve">          </w:t>
                            </w:r>
                            <w:r w:rsidR="00293113" w:rsidRPr="00CB5EC7">
                              <w:rPr>
                                <w:rFonts w:ascii="Times New Roman" w:hAnsi="Times New Roman" w:cs="Times New Roman"/>
                              </w:rPr>
                              <w:object w:dxaOrig="4132" w:dyaOrig="4335" w14:anchorId="6A88B9ED">
                                <v:shape id="_x0000_i1048" type="#_x0000_t75" style="width:113pt;height:93pt">
                                  <v:imagedata r:id="rId65" o:title=""/>
                                </v:shape>
                                <o:OLEObject Type="Embed" ProgID="ChemDraw.Document.6.0" ShapeID="_x0000_i1048" DrawAspect="Content" ObjectID="_1820606920" r:id="rId66"/>
                              </w:object>
                            </w:r>
                            <w:r w:rsidRPr="00CB5EC7">
                              <w:rPr>
                                <w:rFonts w:ascii="Times New Roman" w:hAnsi="Times New Roman" w:cs="Times New Roman"/>
                              </w:rPr>
                              <w:t xml:space="preserve">  </w:t>
                            </w:r>
                            <w:r>
                              <w:rPr>
                                <w:rFonts w:ascii="Times New Roman" w:hAnsi="Times New Roman" w:cs="Times New Roman"/>
                              </w:rPr>
                              <w:t xml:space="preserve">       </w:t>
                            </w:r>
                            <w:r w:rsidRPr="00CB5EC7">
                              <w:rPr>
                                <w:rFonts w:ascii="Times New Roman" w:hAnsi="Times New Roman" w:cs="Times New Roman"/>
                              </w:rPr>
                              <w:t xml:space="preserve">  </w:t>
                            </w:r>
                            <w:r w:rsidR="00293113" w:rsidRPr="00CB5EC7">
                              <w:rPr>
                                <w:rFonts w:ascii="Times New Roman" w:hAnsi="Times New Roman" w:cs="Times New Roman"/>
                              </w:rPr>
                              <w:object w:dxaOrig="4738" w:dyaOrig="6526" w14:anchorId="1A51A898">
                                <v:shape id="_x0000_i1050" type="#_x0000_t75" style="width:133.5pt;height:2in">
                                  <v:imagedata r:id="rId67" o:title=""/>
                                </v:shape>
                                <o:OLEObject Type="Embed" ProgID="ChemDraw.Document.6.0" ShapeID="_x0000_i1050" DrawAspect="Content" ObjectID="_1820606921" r:id="rId68"/>
                              </w:object>
                            </w:r>
                          </w:p>
                          <w:p w14:paraId="2D5AC528" w14:textId="2B590865" w:rsidR="006D3F80" w:rsidRPr="00F50406" w:rsidRDefault="006D3F80" w:rsidP="00293113">
                            <w:pPr>
                              <w:spacing w:after="0"/>
                              <w:rPr>
                                <w:rFonts w:ascii="Times New Roman" w:hAnsi="Times New Roman" w:cs="Times New Roman"/>
                                <w:sz w:val="18"/>
                                <w:szCs w:val="18"/>
                              </w:rPr>
                            </w:pPr>
                            <w:r w:rsidRPr="00CB5EC7">
                              <w:rPr>
                                <w:rFonts w:ascii="Times New Roman" w:hAnsi="Times New Roman" w:cs="Times New Roman"/>
                              </w:rPr>
                              <w:t xml:space="preserve">               </w:t>
                            </w:r>
                            <w:r w:rsidRPr="00CD3E41">
                              <w:rPr>
                                <w:rFonts w:ascii="Arial" w:hAnsi="Arial" w:cs="Arial"/>
                                <w:sz w:val="18"/>
                                <w:szCs w:val="18"/>
                              </w:rPr>
                              <w:t>Scopol</w:t>
                            </w:r>
                            <w:r w:rsidR="00334FDB">
                              <w:rPr>
                                <w:rFonts w:ascii="Arial" w:hAnsi="Arial" w:cs="Arial"/>
                                <w:sz w:val="18"/>
                                <w:szCs w:val="18"/>
                              </w:rPr>
                              <w:t>e</w:t>
                            </w:r>
                            <w:r w:rsidRPr="00CD3E41">
                              <w:rPr>
                                <w:rFonts w:ascii="Arial" w:hAnsi="Arial" w:cs="Arial"/>
                                <w:sz w:val="18"/>
                                <w:szCs w:val="18"/>
                              </w:rPr>
                              <w:t>tin</w:t>
                            </w:r>
                            <w:r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Scopolin</w:t>
                            </w:r>
                            <w:r w:rsidRPr="00F50406">
                              <w:rPr>
                                <w:rFonts w:ascii="Times New Roman" w:hAnsi="Times New Roman" w:cs="Times New Roman"/>
                                <w:sz w:val="18"/>
                                <w:szCs w:val="18"/>
                              </w:rPr>
                              <w:t xml:space="preserve">                                       </w:t>
                            </w:r>
                            <w:r w:rsidR="00293113" w:rsidRPr="00F50406">
                              <w:rPr>
                                <w:rFonts w:ascii="Times New Roman" w:hAnsi="Times New Roman" w:cs="Times New Roman"/>
                                <w:sz w:val="18"/>
                                <w:szCs w:val="18"/>
                              </w:rPr>
                              <w:t xml:space="preserve">   </w:t>
                            </w:r>
                            <w:r w:rsidR="00F50406"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Rutin</w:t>
                            </w:r>
                          </w:p>
                          <w:p w14:paraId="0E4A4E53" w14:textId="5BA38F21" w:rsidR="006D3F80" w:rsidRPr="00F50406" w:rsidRDefault="00293113" w:rsidP="00293113">
                            <w:pPr>
                              <w:spacing w:after="0"/>
                              <w:rPr>
                                <w:rFonts w:ascii="Times New Roman" w:hAnsi="Times New Roman" w:cs="Times New Roman"/>
                                <w:sz w:val="18"/>
                                <w:szCs w:val="18"/>
                              </w:rPr>
                            </w:pPr>
                            <w:r w:rsidRPr="00F50406">
                              <w:rPr>
                                <w:rFonts w:ascii="Times New Roman" w:hAnsi="Times New Roman" w:cs="Times New Roman"/>
                                <w:sz w:val="18"/>
                                <w:szCs w:val="18"/>
                              </w:rPr>
                              <w:object w:dxaOrig="7110" w:dyaOrig="4881" w14:anchorId="49BD8D7C">
                                <v:shape id="_x0000_i1052" type="#_x0000_t75" style="width:175pt;height:118.5pt">
                                  <v:imagedata r:id="rId69" o:title=""/>
                                </v:shape>
                                <o:OLEObject Type="Embed" ProgID="ChemDraw.Document.6.0" ShapeID="_x0000_i1052" DrawAspect="Content" ObjectID="_1820606922" r:id="rId70"/>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3790" w:dyaOrig="1867" w14:anchorId="07E9A5B7">
                                <v:shape id="_x0000_i1054" type="#_x0000_t75" style="width:113.5pt;height:66pt">
                                  <v:imagedata r:id="rId71" o:title=""/>
                                </v:shape>
                                <o:OLEObject Type="Embed" ProgID="ChemDraw.Document.6.0" ShapeID="_x0000_i1054" DrawAspect="Content" ObjectID="_1820606923" r:id="rId72"/>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2842" w:dyaOrig="2416" w14:anchorId="298724E4">
                                <v:shape id="_x0000_i1056" type="#_x0000_t75" style="width:97pt;height:82pt">
                                  <v:imagedata r:id="rId73" o:title=""/>
                                </v:shape>
                                <o:OLEObject Type="Embed" ProgID="ChemDraw.Document.6.0" ShapeID="_x0000_i1056" DrawAspect="Content" ObjectID="_1820606924" r:id="rId74"/>
                              </w:object>
                            </w:r>
                            <w:r w:rsidR="006D3F80" w:rsidRPr="00F50406">
                              <w:rPr>
                                <w:rFonts w:ascii="Times New Roman" w:hAnsi="Times New Roman" w:cs="Times New Roman"/>
                                <w:sz w:val="18"/>
                                <w:szCs w:val="18"/>
                              </w:rPr>
                              <w:t xml:space="preserve">                       </w:t>
                            </w:r>
                          </w:p>
                          <w:p w14:paraId="53AB81DF" w14:textId="729725B3" w:rsidR="006D3F80" w:rsidRPr="00334FDB" w:rsidRDefault="006D3F80" w:rsidP="00293113">
                            <w:pPr>
                              <w:spacing w:after="0"/>
                              <w:rPr>
                                <w:rFonts w:ascii="Times New Roman" w:hAnsi="Times New Roman" w:cs="Times New Roman"/>
                                <w:sz w:val="18"/>
                                <w:szCs w:val="18"/>
                                <w:lang w:val="en-CA"/>
                              </w:rPr>
                            </w:pPr>
                            <w:r w:rsidRPr="00334FDB">
                              <w:rPr>
                                <w:rFonts w:ascii="Times New Roman" w:hAnsi="Times New Roman" w:cs="Times New Roman"/>
                                <w:sz w:val="18"/>
                                <w:szCs w:val="18"/>
                                <w:lang w:val="en-CA"/>
                              </w:rPr>
                              <w:t xml:space="preserve">                     </w:t>
                            </w:r>
                            <w:r w:rsidRPr="00334FDB">
                              <w:rPr>
                                <w:rFonts w:ascii="Arial" w:hAnsi="Arial" w:cs="Arial"/>
                                <w:sz w:val="18"/>
                                <w:szCs w:val="18"/>
                                <w:lang w:val="en-CA"/>
                              </w:rPr>
                              <w:t xml:space="preserve">Nicotiflorin                            </w:t>
                            </w:r>
                            <w:r w:rsidR="00F50406" w:rsidRPr="00334FDB">
                              <w:rPr>
                                <w:rFonts w:ascii="Arial" w:hAnsi="Arial" w:cs="Arial"/>
                                <w:sz w:val="18"/>
                                <w:szCs w:val="18"/>
                                <w:lang w:val="en-CA"/>
                              </w:rPr>
                              <w:t xml:space="preserve">                 </w:t>
                            </w:r>
                            <w:r w:rsidR="00334FDB" w:rsidRPr="00334FDB">
                              <w:rPr>
                                <w:rFonts w:ascii="Arial" w:hAnsi="Arial" w:cs="Arial"/>
                                <w:sz w:val="18"/>
                                <w:szCs w:val="18"/>
                                <w:lang w:val="en-CA"/>
                              </w:rPr>
                              <w:t>Caffeic acid</w:t>
                            </w:r>
                            <w:r w:rsidRPr="00334FDB">
                              <w:rPr>
                                <w:rFonts w:ascii="Times New Roman" w:hAnsi="Times New Roman" w:cs="Times New Roman"/>
                                <w:sz w:val="18"/>
                                <w:szCs w:val="18"/>
                                <w:lang w:val="en-CA"/>
                              </w:rPr>
                              <w:t xml:space="preserve">                         </w:t>
                            </w:r>
                            <w:r w:rsidR="00F50406" w:rsidRPr="00334FDB">
                              <w:rPr>
                                <w:rFonts w:ascii="Times New Roman" w:hAnsi="Times New Roman" w:cs="Times New Roman"/>
                                <w:sz w:val="18"/>
                                <w:szCs w:val="18"/>
                                <w:lang w:val="en-CA"/>
                              </w:rPr>
                              <w:t xml:space="preserve">       </w:t>
                            </w:r>
                            <w:r w:rsidR="00334FDB">
                              <w:rPr>
                                <w:rFonts w:ascii="Arial" w:hAnsi="Arial" w:cs="Arial"/>
                                <w:sz w:val="18"/>
                                <w:szCs w:val="18"/>
                                <w:lang w:val="en-CA"/>
                              </w:rPr>
                              <w:t xml:space="preserve">      Gallic acid</w:t>
                            </w:r>
                            <w:r w:rsidRPr="00334FDB">
                              <w:rPr>
                                <w:rFonts w:ascii="Times New Roman" w:hAnsi="Times New Roman" w:cs="Times New Roman"/>
                                <w:sz w:val="18"/>
                                <w:szCs w:val="18"/>
                                <w:lang w:val="en-CA"/>
                              </w:rPr>
                              <w:t xml:space="preserve">   </w:t>
                            </w:r>
                          </w:p>
                          <w:p w14:paraId="75A218EE" w14:textId="57E39AFC" w:rsidR="006D3F80" w:rsidRPr="00334FDB" w:rsidRDefault="00334FDB" w:rsidP="00334FDB">
                            <w:pPr>
                              <w:spacing w:before="240" w:after="0"/>
                              <w:ind w:firstLine="0"/>
                              <w:rPr>
                                <w:rFonts w:ascii="Arial" w:hAnsi="Arial" w:cs="Arial"/>
                                <w:b/>
                                <w:bCs/>
                                <w:sz w:val="20"/>
                                <w:szCs w:val="20"/>
                                <w:lang w:val="en-CA"/>
                              </w:rPr>
                            </w:pPr>
                            <w:r w:rsidRPr="00334FDB">
                              <w:rPr>
                                <w:rFonts w:ascii="Arial" w:hAnsi="Arial" w:cs="Arial"/>
                                <w:b/>
                                <w:bCs/>
                                <w:sz w:val="20"/>
                                <w:szCs w:val="20"/>
                                <w:lang w:val="en-CA"/>
                              </w:rPr>
                              <w:t>Fig. 2</w:t>
                            </w:r>
                            <w:r w:rsidR="00ED3A5F">
                              <w:rPr>
                                <w:rFonts w:ascii="Arial" w:hAnsi="Arial" w:cs="Arial"/>
                                <w:b/>
                                <w:bCs/>
                                <w:sz w:val="20"/>
                                <w:szCs w:val="20"/>
                                <w:lang w:val="en-CA"/>
                              </w:rPr>
                              <w:t>2</w:t>
                            </w:r>
                            <w:r w:rsidRPr="00334FDB">
                              <w:rPr>
                                <w:rFonts w:ascii="Arial" w:hAnsi="Arial" w:cs="Arial"/>
                                <w:b/>
                                <w:bCs/>
                                <w:sz w:val="20"/>
                                <w:szCs w:val="20"/>
                                <w:lang w:val="en-CA"/>
                              </w:rPr>
                              <w:t>. Phytoc</w:t>
                            </w:r>
                            <w:r>
                              <w:rPr>
                                <w:rFonts w:ascii="Arial" w:hAnsi="Arial" w:cs="Arial"/>
                                <w:b/>
                                <w:bCs/>
                                <w:sz w:val="20"/>
                                <w:szCs w:val="20"/>
                                <w:lang w:val="en-CA"/>
                              </w:rPr>
                              <w:t>ompounds</w:t>
                            </w:r>
                            <w:r w:rsidRPr="00334FDB">
                              <w:rPr>
                                <w:rFonts w:ascii="Arial" w:hAnsi="Arial" w:cs="Arial"/>
                                <w:b/>
                                <w:bCs/>
                                <w:sz w:val="20"/>
                                <w:szCs w:val="20"/>
                                <w:lang w:val="en-CA"/>
                              </w:rPr>
                              <w:t xml:space="preserve"> identified by LC-MS in </w:t>
                            </w:r>
                            <w:r w:rsidRPr="00334FDB">
                              <w:rPr>
                                <w:rFonts w:ascii="Arial" w:hAnsi="Arial" w:cs="Arial"/>
                                <w:b/>
                                <w:bCs/>
                                <w:i/>
                                <w:iCs/>
                                <w:sz w:val="20"/>
                                <w:szCs w:val="20"/>
                                <w:lang w:val="en-CA"/>
                              </w:rPr>
                              <w:t>Manihot esculenta</w:t>
                            </w:r>
                            <w:r>
                              <w:rPr>
                                <w:rFonts w:ascii="Arial" w:hAnsi="Arial" w:cs="Arial"/>
                                <w:b/>
                                <w:bCs/>
                                <w:i/>
                                <w:iCs/>
                                <w:sz w:val="20"/>
                                <w:szCs w:val="20"/>
                                <w:lang w:val="en-CA"/>
                              </w:rPr>
                              <w:t xml:space="preserve"> </w:t>
                            </w:r>
                            <w:r>
                              <w:rPr>
                                <w:rFonts w:ascii="Arial" w:hAnsi="Arial" w:cs="Arial"/>
                                <w:b/>
                                <w:bCs/>
                                <w:sz w:val="20"/>
                                <w:szCs w:val="20"/>
                                <w:lang w:val="en-CA"/>
                              </w:rPr>
                              <w:t>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01CC99" id="Zone de texte 3" o:spid="_x0000_s1036" type="#_x0000_t202" style="width:443pt;height:3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TjMQIAAF0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" fillcolor="white [3201]" stroked="f" strokeweight=".5pt">
                <v:textbox>
                  <w:txbxContent>
                    <w:p w14:paraId="409EF646" w14:textId="5F24BF8D" w:rsidR="006D3F80" w:rsidRPr="00CB5EC7" w:rsidRDefault="006D3F80" w:rsidP="00293113">
                      <w:pPr>
                        <w:spacing w:after="0"/>
                        <w:rPr>
                          <w:rFonts w:ascii="Times New Roman" w:hAnsi="Times New Roman" w:cs="Times New Roman"/>
                        </w:rPr>
                      </w:pPr>
                      <w:r>
                        <w:t xml:space="preserve"> </w:t>
                      </w:r>
                      <w:r w:rsidRPr="00CB5EC7">
                        <w:rPr>
                          <w:rFonts w:ascii="Times New Roman" w:hAnsi="Times New Roman" w:cs="Times New Roman"/>
                        </w:rPr>
                        <w:object w:dxaOrig="3462" w:dyaOrig="1319" w14:anchorId="428B0697">
                          <v:shape id="_x0000_i1046" type="#_x0000_t75" style="width:113pt;height:47pt">
                            <v:imagedata r:id="rId75" o:title=""/>
                          </v:shape>
                          <o:OLEObject Type="Embed" ProgID="ChemDraw.Document.6.0" ShapeID="_x0000_i1046" DrawAspect="Content" ObjectID="_1820606074" r:id="rId76"/>
                        </w:object>
                      </w:r>
                      <w:r w:rsidRPr="00CB5EC7">
                        <w:rPr>
                          <w:rFonts w:ascii="Times New Roman" w:hAnsi="Times New Roman" w:cs="Times New Roman"/>
                        </w:rPr>
                        <w:t xml:space="preserve">  </w:t>
                      </w:r>
                      <w:r>
                        <w:rPr>
                          <w:rFonts w:ascii="Times New Roman" w:hAnsi="Times New Roman" w:cs="Times New Roman"/>
                        </w:rPr>
                        <w:t xml:space="preserve">          </w:t>
                      </w:r>
                      <w:r w:rsidR="00293113" w:rsidRPr="00CB5EC7">
                        <w:rPr>
                          <w:rFonts w:ascii="Times New Roman" w:hAnsi="Times New Roman" w:cs="Times New Roman"/>
                        </w:rPr>
                        <w:object w:dxaOrig="4132" w:dyaOrig="4335" w14:anchorId="6A88B9ED">
                          <v:shape id="_x0000_i1048" type="#_x0000_t75" style="width:113pt;height:93pt">
                            <v:imagedata r:id="rId77" o:title=""/>
                          </v:shape>
                          <o:OLEObject Type="Embed" ProgID="ChemDraw.Document.6.0" ShapeID="_x0000_i1048" DrawAspect="Content" ObjectID="_1820606075" r:id="rId78"/>
                        </w:object>
                      </w:r>
                      <w:r w:rsidRPr="00CB5EC7">
                        <w:rPr>
                          <w:rFonts w:ascii="Times New Roman" w:hAnsi="Times New Roman" w:cs="Times New Roman"/>
                        </w:rPr>
                        <w:t xml:space="preserve">  </w:t>
                      </w:r>
                      <w:r>
                        <w:rPr>
                          <w:rFonts w:ascii="Times New Roman" w:hAnsi="Times New Roman" w:cs="Times New Roman"/>
                        </w:rPr>
                        <w:t xml:space="preserve">       </w:t>
                      </w:r>
                      <w:r w:rsidRPr="00CB5EC7">
                        <w:rPr>
                          <w:rFonts w:ascii="Times New Roman" w:hAnsi="Times New Roman" w:cs="Times New Roman"/>
                        </w:rPr>
                        <w:t xml:space="preserve">  </w:t>
                      </w:r>
                      <w:r w:rsidR="00293113" w:rsidRPr="00CB5EC7">
                        <w:rPr>
                          <w:rFonts w:ascii="Times New Roman" w:hAnsi="Times New Roman" w:cs="Times New Roman"/>
                        </w:rPr>
                        <w:object w:dxaOrig="4738" w:dyaOrig="6526" w14:anchorId="1A51A898">
                          <v:shape id="_x0000_i1050" type="#_x0000_t75" style="width:133.5pt;height:2in">
                            <v:imagedata r:id="rId79" o:title=""/>
                          </v:shape>
                          <o:OLEObject Type="Embed" ProgID="ChemDraw.Document.6.0" ShapeID="_x0000_i1050" DrawAspect="Content" ObjectID="_1820606076" r:id="rId80"/>
                        </w:object>
                      </w:r>
                    </w:p>
                    <w:p w14:paraId="2D5AC528" w14:textId="2B590865" w:rsidR="006D3F80" w:rsidRPr="00F50406" w:rsidRDefault="006D3F80" w:rsidP="00293113">
                      <w:pPr>
                        <w:spacing w:after="0"/>
                        <w:rPr>
                          <w:rFonts w:ascii="Times New Roman" w:hAnsi="Times New Roman" w:cs="Times New Roman"/>
                          <w:sz w:val="18"/>
                          <w:szCs w:val="18"/>
                        </w:rPr>
                      </w:pPr>
                      <w:r w:rsidRPr="00CB5EC7">
                        <w:rPr>
                          <w:rFonts w:ascii="Times New Roman" w:hAnsi="Times New Roman" w:cs="Times New Roman"/>
                        </w:rPr>
                        <w:t xml:space="preserve">               </w:t>
                      </w:r>
                      <w:r w:rsidRPr="00CD3E41">
                        <w:rPr>
                          <w:rFonts w:ascii="Arial" w:hAnsi="Arial" w:cs="Arial"/>
                          <w:sz w:val="18"/>
                          <w:szCs w:val="18"/>
                        </w:rPr>
                        <w:t>Scopol</w:t>
                      </w:r>
                      <w:r w:rsidR="00334FDB">
                        <w:rPr>
                          <w:rFonts w:ascii="Arial" w:hAnsi="Arial" w:cs="Arial"/>
                          <w:sz w:val="18"/>
                          <w:szCs w:val="18"/>
                        </w:rPr>
                        <w:t>e</w:t>
                      </w:r>
                      <w:r w:rsidRPr="00CD3E41">
                        <w:rPr>
                          <w:rFonts w:ascii="Arial" w:hAnsi="Arial" w:cs="Arial"/>
                          <w:sz w:val="18"/>
                          <w:szCs w:val="18"/>
                        </w:rPr>
                        <w:t>tin</w:t>
                      </w:r>
                      <w:r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Scopolin</w:t>
                      </w:r>
                      <w:r w:rsidRPr="00F50406">
                        <w:rPr>
                          <w:rFonts w:ascii="Times New Roman" w:hAnsi="Times New Roman" w:cs="Times New Roman"/>
                          <w:sz w:val="18"/>
                          <w:szCs w:val="18"/>
                        </w:rPr>
                        <w:t xml:space="preserve">                                       </w:t>
                      </w:r>
                      <w:r w:rsidR="00293113" w:rsidRPr="00F50406">
                        <w:rPr>
                          <w:rFonts w:ascii="Times New Roman" w:hAnsi="Times New Roman" w:cs="Times New Roman"/>
                          <w:sz w:val="18"/>
                          <w:szCs w:val="18"/>
                        </w:rPr>
                        <w:t xml:space="preserve">   </w:t>
                      </w:r>
                      <w:r w:rsidR="00F50406" w:rsidRPr="00F50406">
                        <w:rPr>
                          <w:rFonts w:ascii="Times New Roman" w:hAnsi="Times New Roman" w:cs="Times New Roman"/>
                          <w:sz w:val="18"/>
                          <w:szCs w:val="18"/>
                        </w:rPr>
                        <w:t xml:space="preserve">    </w:t>
                      </w:r>
                      <w:r w:rsidR="00F50406">
                        <w:rPr>
                          <w:rFonts w:ascii="Times New Roman" w:hAnsi="Times New Roman" w:cs="Times New Roman"/>
                          <w:sz w:val="18"/>
                          <w:szCs w:val="18"/>
                        </w:rPr>
                        <w:t xml:space="preserve">            </w:t>
                      </w:r>
                      <w:r w:rsidRPr="00CD3E41">
                        <w:rPr>
                          <w:rFonts w:ascii="Arial" w:hAnsi="Arial" w:cs="Arial"/>
                          <w:sz w:val="18"/>
                          <w:szCs w:val="18"/>
                        </w:rPr>
                        <w:t>Rutin</w:t>
                      </w:r>
                    </w:p>
                    <w:p w14:paraId="0E4A4E53" w14:textId="5BA38F21" w:rsidR="006D3F80" w:rsidRPr="00F50406" w:rsidRDefault="00293113" w:rsidP="00293113">
                      <w:pPr>
                        <w:spacing w:after="0"/>
                        <w:rPr>
                          <w:rFonts w:ascii="Times New Roman" w:hAnsi="Times New Roman" w:cs="Times New Roman"/>
                          <w:sz w:val="18"/>
                          <w:szCs w:val="18"/>
                        </w:rPr>
                      </w:pPr>
                      <w:r w:rsidRPr="00F50406">
                        <w:rPr>
                          <w:rFonts w:ascii="Times New Roman" w:hAnsi="Times New Roman" w:cs="Times New Roman"/>
                          <w:sz w:val="18"/>
                          <w:szCs w:val="18"/>
                        </w:rPr>
                        <w:object w:dxaOrig="7110" w:dyaOrig="4881" w14:anchorId="49BD8D7C">
                          <v:shape id="_x0000_i1052" type="#_x0000_t75" style="width:175pt;height:118.5pt">
                            <v:imagedata r:id="rId81" o:title=""/>
                          </v:shape>
                          <o:OLEObject Type="Embed" ProgID="ChemDraw.Document.6.0" ShapeID="_x0000_i1052" DrawAspect="Content" ObjectID="_1820606077" r:id="rId82"/>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3790" w:dyaOrig="1867" w14:anchorId="07E9A5B7">
                          <v:shape id="_x0000_i1054" type="#_x0000_t75" style="width:113.5pt;height:66pt">
                            <v:imagedata r:id="rId83" o:title=""/>
                          </v:shape>
                          <o:OLEObject Type="Embed" ProgID="ChemDraw.Document.6.0" ShapeID="_x0000_i1054" DrawAspect="Content" ObjectID="_1820606078" r:id="rId84"/>
                        </w:object>
                      </w:r>
                      <w:r w:rsidR="006D3F80" w:rsidRPr="00F50406">
                        <w:rPr>
                          <w:rFonts w:ascii="Times New Roman" w:hAnsi="Times New Roman" w:cs="Times New Roman"/>
                          <w:sz w:val="18"/>
                          <w:szCs w:val="18"/>
                        </w:rPr>
                        <w:t xml:space="preserve">         </w:t>
                      </w:r>
                      <w:r w:rsidR="006D3F80" w:rsidRPr="00F50406">
                        <w:rPr>
                          <w:rFonts w:ascii="Times New Roman" w:hAnsi="Times New Roman" w:cs="Times New Roman"/>
                          <w:sz w:val="18"/>
                          <w:szCs w:val="18"/>
                        </w:rPr>
                        <w:object w:dxaOrig="2842" w:dyaOrig="2416" w14:anchorId="298724E4">
                          <v:shape id="_x0000_i1056" type="#_x0000_t75" style="width:97pt;height:82pt">
                            <v:imagedata r:id="rId85" o:title=""/>
                          </v:shape>
                          <o:OLEObject Type="Embed" ProgID="ChemDraw.Document.6.0" ShapeID="_x0000_i1056" DrawAspect="Content" ObjectID="_1820606079" r:id="rId86"/>
                        </w:object>
                      </w:r>
                      <w:r w:rsidR="006D3F80" w:rsidRPr="00F50406">
                        <w:rPr>
                          <w:rFonts w:ascii="Times New Roman" w:hAnsi="Times New Roman" w:cs="Times New Roman"/>
                          <w:sz w:val="18"/>
                          <w:szCs w:val="18"/>
                        </w:rPr>
                        <w:t xml:space="preserve">                       </w:t>
                      </w:r>
                    </w:p>
                    <w:p w14:paraId="53AB81DF" w14:textId="729725B3" w:rsidR="006D3F80" w:rsidRPr="00334FDB" w:rsidRDefault="006D3F80" w:rsidP="00293113">
                      <w:pPr>
                        <w:spacing w:after="0"/>
                        <w:rPr>
                          <w:rFonts w:ascii="Times New Roman" w:hAnsi="Times New Roman" w:cs="Times New Roman"/>
                          <w:sz w:val="18"/>
                          <w:szCs w:val="18"/>
                          <w:lang w:val="en-CA"/>
                        </w:rPr>
                      </w:pPr>
                      <w:r w:rsidRPr="00334FDB">
                        <w:rPr>
                          <w:rFonts w:ascii="Times New Roman" w:hAnsi="Times New Roman" w:cs="Times New Roman"/>
                          <w:sz w:val="18"/>
                          <w:szCs w:val="18"/>
                          <w:lang w:val="en-CA"/>
                        </w:rPr>
                        <w:t xml:space="preserve">                     </w:t>
                      </w:r>
                      <w:r w:rsidRPr="00334FDB">
                        <w:rPr>
                          <w:rFonts w:ascii="Arial" w:hAnsi="Arial" w:cs="Arial"/>
                          <w:sz w:val="18"/>
                          <w:szCs w:val="18"/>
                          <w:lang w:val="en-CA"/>
                        </w:rPr>
                        <w:t xml:space="preserve">Nicotiflorin                            </w:t>
                      </w:r>
                      <w:r w:rsidR="00F50406" w:rsidRPr="00334FDB">
                        <w:rPr>
                          <w:rFonts w:ascii="Arial" w:hAnsi="Arial" w:cs="Arial"/>
                          <w:sz w:val="18"/>
                          <w:szCs w:val="18"/>
                          <w:lang w:val="en-CA"/>
                        </w:rPr>
                        <w:t xml:space="preserve">                 </w:t>
                      </w:r>
                      <w:r w:rsidR="00334FDB" w:rsidRPr="00334FDB">
                        <w:rPr>
                          <w:rFonts w:ascii="Arial" w:hAnsi="Arial" w:cs="Arial"/>
                          <w:sz w:val="18"/>
                          <w:szCs w:val="18"/>
                          <w:lang w:val="en-CA"/>
                        </w:rPr>
                        <w:t>Caffeic acid</w:t>
                      </w:r>
                      <w:r w:rsidRPr="00334FDB">
                        <w:rPr>
                          <w:rFonts w:ascii="Times New Roman" w:hAnsi="Times New Roman" w:cs="Times New Roman"/>
                          <w:sz w:val="18"/>
                          <w:szCs w:val="18"/>
                          <w:lang w:val="en-CA"/>
                        </w:rPr>
                        <w:t xml:space="preserve">                         </w:t>
                      </w:r>
                      <w:r w:rsidR="00F50406" w:rsidRPr="00334FDB">
                        <w:rPr>
                          <w:rFonts w:ascii="Times New Roman" w:hAnsi="Times New Roman" w:cs="Times New Roman"/>
                          <w:sz w:val="18"/>
                          <w:szCs w:val="18"/>
                          <w:lang w:val="en-CA"/>
                        </w:rPr>
                        <w:t xml:space="preserve">       </w:t>
                      </w:r>
                      <w:r w:rsidR="00334FDB">
                        <w:rPr>
                          <w:rFonts w:ascii="Arial" w:hAnsi="Arial" w:cs="Arial"/>
                          <w:sz w:val="18"/>
                          <w:szCs w:val="18"/>
                          <w:lang w:val="en-CA"/>
                        </w:rPr>
                        <w:t xml:space="preserve">      Gallic acid</w:t>
                      </w:r>
                      <w:r w:rsidRPr="00334FDB">
                        <w:rPr>
                          <w:rFonts w:ascii="Times New Roman" w:hAnsi="Times New Roman" w:cs="Times New Roman"/>
                          <w:sz w:val="18"/>
                          <w:szCs w:val="18"/>
                          <w:lang w:val="en-CA"/>
                        </w:rPr>
                        <w:t xml:space="preserve">   </w:t>
                      </w:r>
                    </w:p>
                    <w:p w14:paraId="75A218EE" w14:textId="57E39AFC" w:rsidR="006D3F80" w:rsidRPr="00334FDB" w:rsidRDefault="00334FDB" w:rsidP="00334FDB">
                      <w:pPr>
                        <w:spacing w:before="240" w:after="0"/>
                        <w:ind w:firstLine="0"/>
                        <w:rPr>
                          <w:rFonts w:ascii="Arial" w:hAnsi="Arial" w:cs="Arial"/>
                          <w:b/>
                          <w:bCs/>
                          <w:sz w:val="20"/>
                          <w:szCs w:val="20"/>
                          <w:lang w:val="en-CA"/>
                        </w:rPr>
                      </w:pPr>
                      <w:r w:rsidRPr="00334FDB">
                        <w:rPr>
                          <w:rFonts w:ascii="Arial" w:hAnsi="Arial" w:cs="Arial"/>
                          <w:b/>
                          <w:bCs/>
                          <w:sz w:val="20"/>
                          <w:szCs w:val="20"/>
                          <w:lang w:val="en-CA"/>
                        </w:rPr>
                        <w:t>Fig. 2</w:t>
                      </w:r>
                      <w:r w:rsidR="00ED3A5F">
                        <w:rPr>
                          <w:rFonts w:ascii="Arial" w:hAnsi="Arial" w:cs="Arial"/>
                          <w:b/>
                          <w:bCs/>
                          <w:sz w:val="20"/>
                          <w:szCs w:val="20"/>
                          <w:lang w:val="en-CA"/>
                        </w:rPr>
                        <w:t>2</w:t>
                      </w:r>
                      <w:r w:rsidRPr="00334FDB">
                        <w:rPr>
                          <w:rFonts w:ascii="Arial" w:hAnsi="Arial" w:cs="Arial"/>
                          <w:b/>
                          <w:bCs/>
                          <w:sz w:val="20"/>
                          <w:szCs w:val="20"/>
                          <w:lang w:val="en-CA"/>
                        </w:rPr>
                        <w:t>. Phytoc</w:t>
                      </w:r>
                      <w:r>
                        <w:rPr>
                          <w:rFonts w:ascii="Arial" w:hAnsi="Arial" w:cs="Arial"/>
                          <w:b/>
                          <w:bCs/>
                          <w:sz w:val="20"/>
                          <w:szCs w:val="20"/>
                          <w:lang w:val="en-CA"/>
                        </w:rPr>
                        <w:t>ompounds</w:t>
                      </w:r>
                      <w:r w:rsidRPr="00334FDB">
                        <w:rPr>
                          <w:rFonts w:ascii="Arial" w:hAnsi="Arial" w:cs="Arial"/>
                          <w:b/>
                          <w:bCs/>
                          <w:sz w:val="20"/>
                          <w:szCs w:val="20"/>
                          <w:lang w:val="en-CA"/>
                        </w:rPr>
                        <w:t xml:space="preserve"> identified by LC-MS in </w:t>
                      </w:r>
                      <w:r w:rsidRPr="00334FDB">
                        <w:rPr>
                          <w:rFonts w:ascii="Arial" w:hAnsi="Arial" w:cs="Arial"/>
                          <w:b/>
                          <w:bCs/>
                          <w:i/>
                          <w:iCs/>
                          <w:sz w:val="20"/>
                          <w:szCs w:val="20"/>
                          <w:lang w:val="en-CA"/>
                        </w:rPr>
                        <w:t>Manihot esculenta</w:t>
                      </w:r>
                      <w:r>
                        <w:rPr>
                          <w:rFonts w:ascii="Arial" w:hAnsi="Arial" w:cs="Arial"/>
                          <w:b/>
                          <w:bCs/>
                          <w:i/>
                          <w:iCs/>
                          <w:sz w:val="20"/>
                          <w:szCs w:val="20"/>
                          <w:lang w:val="en-CA"/>
                        </w:rPr>
                        <w:t xml:space="preserve"> </w:t>
                      </w:r>
                      <w:r>
                        <w:rPr>
                          <w:rFonts w:ascii="Arial" w:hAnsi="Arial" w:cs="Arial"/>
                          <w:b/>
                          <w:bCs/>
                          <w:sz w:val="20"/>
                          <w:szCs w:val="20"/>
                          <w:lang w:val="en-CA"/>
                        </w:rPr>
                        <w:t>leaves</w:t>
                      </w:r>
                    </w:p>
                  </w:txbxContent>
                </v:textbox>
                <w10:anchorlock/>
              </v:shape>
            </w:pict>
          </mc:Fallback>
        </mc:AlternateContent>
      </w:r>
    </w:p>
    <w:p w14:paraId="16427FAD" w14:textId="14BB3CCE"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bookmarkStart w:id="5" w:name="_Hlk209547473"/>
      <w:commentRangeStart w:id="6"/>
      <w:r w:rsidRPr="00422DEE">
        <w:rPr>
          <w:rFonts w:ascii="Arial" w:eastAsia="Times New Roman" w:hAnsi="Arial" w:cs="Arial"/>
          <w:sz w:val="20"/>
          <w:szCs w:val="20"/>
          <w:lang w:val="en-CA" w:eastAsia="fr-CA"/>
        </w:rPr>
        <w:t xml:space="preserve">The approach combining colorimetric reactions and LC-MS analysis revealed a diversity of specialized metabolites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extracts. Qualitat</w:t>
      </w:r>
      <w:commentRangeEnd w:id="6"/>
      <w:r w:rsidR="009E7D87">
        <w:rPr>
          <w:rStyle w:val="CommentReference"/>
        </w:rPr>
        <w:commentReference w:id="6"/>
      </w:r>
      <w:r w:rsidRPr="00422DEE">
        <w:rPr>
          <w:rFonts w:ascii="Arial" w:eastAsia="Times New Roman" w:hAnsi="Arial" w:cs="Arial"/>
          <w:sz w:val="20"/>
          <w:szCs w:val="20"/>
          <w:lang w:val="en-CA" w:eastAsia="fr-CA"/>
        </w:rPr>
        <w:t xml:space="preserve">ive tests confirm the presence of large families of compounds such as polyphenols, flavonoids, tannins, terpenes/sterols, coumarins, and proteins, already reported in the literature as major constituents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w:t>
      </w:r>
      <w:r w:rsidRPr="00422DEE">
        <w:rPr>
          <w:rFonts w:ascii="Arial" w:eastAsia="Times New Roman" w:hAnsi="Arial" w:cs="Arial"/>
          <w:b/>
          <w:bCs/>
          <w:sz w:val="20"/>
          <w:szCs w:val="20"/>
          <w:lang w:val="en-CA" w:eastAsia="fr-CA"/>
        </w:rPr>
        <w:t>Scaria et al., 2023</w:t>
      </w:r>
      <w:r w:rsidRPr="00422DEE">
        <w:rPr>
          <w:rFonts w:ascii="Arial" w:eastAsia="Times New Roman" w:hAnsi="Arial" w:cs="Arial"/>
          <w:sz w:val="20"/>
          <w:szCs w:val="20"/>
          <w:lang w:val="en-CA" w:eastAsia="fr-CA"/>
        </w:rPr>
        <w:t xml:space="preserve">). The absence of saponins and reducing compounds, observed in both the Broyat and Tamisat, suggests that these classes are not characteristic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or that they are present in concentrations too low to be detected by colorimetric methods.</w:t>
      </w:r>
    </w:p>
    <w:p w14:paraId="1028DBFA" w14:textId="2AE0DDAA"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LC-MS analysis refines these results by precisely identifying certain bioactive compounds. Six metabolites were characterized in the </w:t>
      </w:r>
      <w:proofErr w:type="spellStart"/>
      <w:r w:rsidRPr="00422DEE">
        <w:rPr>
          <w:rFonts w:ascii="Arial" w:eastAsia="Times New Roman" w:hAnsi="Arial" w:cs="Arial"/>
          <w:sz w:val="20"/>
          <w:szCs w:val="20"/>
          <w:lang w:val="en-CA" w:eastAsia="fr-CA"/>
        </w:rPr>
        <w:t>Broyat</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rutin,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caffeic acid, and gallic acid. However, only four (rutin,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caffeic acid, and gallic acid) are present in </w:t>
      </w:r>
      <w:proofErr w:type="spellStart"/>
      <w:r w:rsidRPr="00422DEE">
        <w:rPr>
          <w:rFonts w:ascii="Arial" w:eastAsia="Times New Roman" w:hAnsi="Arial" w:cs="Arial"/>
          <w:sz w:val="20"/>
          <w:szCs w:val="20"/>
          <w:lang w:val="en-CA" w:eastAsia="fr-CA"/>
        </w:rPr>
        <w:t>theTamisat</w:t>
      </w:r>
      <w:proofErr w:type="spellEnd"/>
      <w:r w:rsidRPr="00422DEE">
        <w:rPr>
          <w:rFonts w:ascii="Arial" w:eastAsia="Times New Roman" w:hAnsi="Arial" w:cs="Arial"/>
          <w:sz w:val="20"/>
          <w:szCs w:val="20"/>
          <w:lang w:val="en-CA" w:eastAsia="fr-CA"/>
        </w:rPr>
        <w:t>, suggesting a partial loss of chemical diversity during sieving. This result indicates that the heterogeneous nature of the crushed material promotes better preservation of bioactive compounds, particularly those with low polarity or instability, such as hydroxycoumarins.</w:t>
      </w:r>
    </w:p>
    <w:p w14:paraId="0A8BCE48" w14:textId="4360195B"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The flavonoids identified, particularly rutin and </w:t>
      </w:r>
      <w:proofErr w:type="spellStart"/>
      <w:r w:rsidRPr="00422DEE">
        <w:rPr>
          <w:rFonts w:ascii="Arial" w:eastAsia="Times New Roman" w:hAnsi="Arial" w:cs="Arial"/>
          <w:sz w:val="20"/>
          <w:szCs w:val="20"/>
          <w:lang w:val="en-CA" w:eastAsia="fr-CA"/>
        </w:rPr>
        <w:t>nicotiflorin</w:t>
      </w:r>
      <w:proofErr w:type="spellEnd"/>
      <w:r w:rsidRPr="00422DEE">
        <w:rPr>
          <w:rFonts w:ascii="Arial" w:eastAsia="Times New Roman" w:hAnsi="Arial" w:cs="Arial"/>
          <w:sz w:val="20"/>
          <w:szCs w:val="20"/>
          <w:lang w:val="en-CA" w:eastAsia="fr-CA"/>
        </w:rPr>
        <w:t xml:space="preserve">, confirm previous observations reporting the presence of flavonoid glycosides in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leaves (</w:t>
      </w:r>
      <w:r w:rsidRPr="00422DEE">
        <w:rPr>
          <w:rFonts w:ascii="Arial" w:eastAsia="Times New Roman" w:hAnsi="Arial" w:cs="Arial"/>
          <w:b/>
          <w:bCs/>
          <w:sz w:val="20"/>
          <w:szCs w:val="20"/>
          <w:lang w:val="en-CA" w:eastAsia="fr-CA"/>
        </w:rPr>
        <w:t xml:space="preserve">Jampa et al., 2022; </w:t>
      </w:r>
      <w:proofErr w:type="spellStart"/>
      <w:r w:rsidRPr="00422DEE">
        <w:rPr>
          <w:rFonts w:ascii="Arial" w:eastAsia="Times New Roman" w:hAnsi="Arial" w:cs="Arial"/>
          <w:b/>
          <w:bCs/>
          <w:sz w:val="20"/>
          <w:szCs w:val="20"/>
          <w:lang w:val="en-CA" w:eastAsia="fr-CA"/>
        </w:rPr>
        <w:t>Prawat</w:t>
      </w:r>
      <w:proofErr w:type="spellEnd"/>
      <w:r w:rsidRPr="00422DEE">
        <w:rPr>
          <w:rFonts w:ascii="Arial" w:eastAsia="Times New Roman" w:hAnsi="Arial" w:cs="Arial"/>
          <w:b/>
          <w:bCs/>
          <w:sz w:val="20"/>
          <w:szCs w:val="20"/>
          <w:lang w:val="en-CA" w:eastAsia="fr-CA"/>
        </w:rPr>
        <w:t xml:space="preserve"> et al., 1995</w:t>
      </w:r>
      <w:r w:rsidRPr="00422DEE">
        <w:rPr>
          <w:rFonts w:ascii="Arial" w:eastAsia="Times New Roman" w:hAnsi="Arial" w:cs="Arial"/>
          <w:sz w:val="20"/>
          <w:szCs w:val="20"/>
          <w:lang w:val="en-CA" w:eastAsia="fr-CA"/>
        </w:rPr>
        <w:t xml:space="preserve">). These compounds are known for their antioxidant and anti-inflammatory properties, reinforcing the pharmacological interest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The detection of hydroxycoumarins (</w:t>
      </w:r>
      <w:proofErr w:type="spellStart"/>
      <w:r w:rsidRPr="00422DEE">
        <w:rPr>
          <w:rFonts w:ascii="Arial" w:eastAsia="Times New Roman" w:hAnsi="Arial" w:cs="Arial"/>
          <w:sz w:val="20"/>
          <w:szCs w:val="20"/>
          <w:lang w:val="en-CA" w:eastAsia="fr-CA"/>
        </w:rPr>
        <w:t>scopoletin</w:t>
      </w:r>
      <w:proofErr w:type="spellEnd"/>
      <w:r w:rsidRPr="00422DEE">
        <w:rPr>
          <w:rFonts w:ascii="Arial" w:eastAsia="Times New Roman" w:hAnsi="Arial" w:cs="Arial"/>
          <w:sz w:val="20"/>
          <w:szCs w:val="20"/>
          <w:lang w:val="en-CA" w:eastAsia="fr-CA"/>
        </w:rPr>
        <w:t xml:space="preserve"> and </w:t>
      </w:r>
      <w:proofErr w:type="spellStart"/>
      <w:r w:rsidRPr="00422DEE">
        <w:rPr>
          <w:rFonts w:ascii="Arial" w:eastAsia="Times New Roman" w:hAnsi="Arial" w:cs="Arial"/>
          <w:sz w:val="20"/>
          <w:szCs w:val="20"/>
          <w:lang w:val="en-CA" w:eastAsia="fr-CA"/>
        </w:rPr>
        <w:t>scopolin</w:t>
      </w:r>
      <w:proofErr w:type="spellEnd"/>
      <w:r w:rsidRPr="00422DEE">
        <w:rPr>
          <w:rFonts w:ascii="Arial" w:eastAsia="Times New Roman" w:hAnsi="Arial" w:cs="Arial"/>
          <w:sz w:val="20"/>
          <w:szCs w:val="20"/>
          <w:lang w:val="en-CA" w:eastAsia="fr-CA"/>
        </w:rPr>
        <w:t xml:space="preserve">) only in the Broyat corroborates the work of </w:t>
      </w:r>
      <w:proofErr w:type="spellStart"/>
      <w:r w:rsidRPr="00422DEE">
        <w:rPr>
          <w:rFonts w:ascii="Arial" w:eastAsia="Times New Roman" w:hAnsi="Arial" w:cs="Arial"/>
          <w:b/>
          <w:bCs/>
          <w:sz w:val="20"/>
          <w:szCs w:val="20"/>
          <w:lang w:val="en-CA" w:eastAsia="fr-CA"/>
        </w:rPr>
        <w:t>Bourgaud</w:t>
      </w:r>
      <w:proofErr w:type="spellEnd"/>
      <w:r w:rsidRPr="00422DEE">
        <w:rPr>
          <w:rFonts w:ascii="Arial" w:eastAsia="Times New Roman" w:hAnsi="Arial" w:cs="Arial"/>
          <w:b/>
          <w:bCs/>
          <w:sz w:val="20"/>
          <w:szCs w:val="20"/>
          <w:lang w:val="en-CA" w:eastAsia="fr-CA"/>
        </w:rPr>
        <w:t xml:space="preserve"> et al. (2006)</w:t>
      </w:r>
      <w:r w:rsidRPr="00422DEE">
        <w:rPr>
          <w:rFonts w:ascii="Arial" w:eastAsia="Times New Roman" w:hAnsi="Arial" w:cs="Arial"/>
          <w:sz w:val="20"/>
          <w:szCs w:val="20"/>
          <w:lang w:val="en-CA" w:eastAsia="fr-CA"/>
        </w:rPr>
        <w:t xml:space="preserve"> and </w:t>
      </w:r>
      <w:r w:rsidRPr="00422DEE">
        <w:rPr>
          <w:rFonts w:ascii="Arial" w:eastAsia="Times New Roman" w:hAnsi="Arial" w:cs="Arial"/>
          <w:b/>
          <w:bCs/>
          <w:sz w:val="20"/>
          <w:szCs w:val="20"/>
          <w:lang w:val="en-CA" w:eastAsia="fr-CA"/>
        </w:rPr>
        <w:t>Bayoumi et al. (2008)</w:t>
      </w:r>
      <w:r w:rsidRPr="00422DEE">
        <w:rPr>
          <w:rFonts w:ascii="Arial" w:eastAsia="Times New Roman" w:hAnsi="Arial" w:cs="Arial"/>
          <w:sz w:val="20"/>
          <w:szCs w:val="20"/>
          <w:lang w:val="en-CA" w:eastAsia="fr-CA"/>
        </w:rPr>
        <w:t>, who emphasize their essential role in the plant's defense against biotic and abiotic stresses, as well as their rapid accumulation after harvest. Their absence in the Tamisat could be attributed to mechanical losses or too low a concentration after particle size separation.</w:t>
      </w:r>
    </w:p>
    <w:p w14:paraId="30754612" w14:textId="77777777" w:rsidR="009A4C64" w:rsidRPr="00422DEE" w:rsidRDefault="009A4C64" w:rsidP="009A4C64">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The phenolic acids identified (caffeic acid and gallic acid) are key metabolites in secondary plant metabolism. They play a major role in defense against oxidative stress and are also valued for their biological properties, particularly their antioxidant, antibacterial, and antiproliferative properties. Their presence in both types of extracts demonstrates their abundance and stability in cassava leaves.</w:t>
      </w:r>
    </w:p>
    <w:p w14:paraId="3105029C" w14:textId="1E0DF6EF" w:rsidR="008455B7" w:rsidRPr="00422DEE" w:rsidRDefault="009A4C64" w:rsidP="009A4C64">
      <w:pPr>
        <w:spacing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Overall, this study highlights the metabolic richness of </w:t>
      </w:r>
      <w:r w:rsidRPr="00422DEE">
        <w:rPr>
          <w:rFonts w:ascii="Arial" w:eastAsia="Times New Roman" w:hAnsi="Arial" w:cs="Arial"/>
          <w:i/>
          <w:iCs/>
          <w:sz w:val="20"/>
          <w:szCs w:val="20"/>
          <w:lang w:val="en-CA" w:eastAsia="fr-CA"/>
        </w:rPr>
        <w:t>M. esculenta</w:t>
      </w:r>
      <w:r w:rsidRPr="00422DEE">
        <w:rPr>
          <w:rFonts w:ascii="Arial" w:eastAsia="Times New Roman" w:hAnsi="Arial" w:cs="Arial"/>
          <w:sz w:val="20"/>
          <w:szCs w:val="20"/>
          <w:lang w:val="en-CA" w:eastAsia="fr-CA"/>
        </w:rPr>
        <w:t xml:space="preserve"> leaves and suggests that the choice of preparation method (crushed versus sieved) significantly influences the phytochemical composition </w:t>
      </w:r>
      <w:r w:rsidRPr="00422DEE">
        <w:rPr>
          <w:rFonts w:ascii="Arial" w:eastAsia="Times New Roman" w:hAnsi="Arial" w:cs="Arial"/>
          <w:sz w:val="20"/>
          <w:szCs w:val="20"/>
          <w:lang w:val="en-CA" w:eastAsia="fr-CA"/>
        </w:rPr>
        <w:lastRenderedPageBreak/>
        <w:t>of the extracts. Broyat preserves a more complete chemical spectrum, including compounds of high biological interest such as hydroxycoumarins, which could have implications for the pharmacological and nutritional value of cassava</w:t>
      </w:r>
      <w:r w:rsidR="008455B7" w:rsidRPr="00422DEE">
        <w:rPr>
          <w:rFonts w:ascii="Arial" w:eastAsia="Times New Roman" w:hAnsi="Arial" w:cs="Arial"/>
          <w:sz w:val="20"/>
          <w:szCs w:val="20"/>
          <w:lang w:val="en-CA" w:eastAsia="fr-CA"/>
        </w:rPr>
        <w:t>.</w:t>
      </w:r>
    </w:p>
    <w:bookmarkEnd w:id="5"/>
    <w:p w14:paraId="595E82EA" w14:textId="7A529C71" w:rsidR="00E12208" w:rsidRPr="00422DEE" w:rsidRDefault="00CD3E41" w:rsidP="00CD3E41">
      <w:pPr>
        <w:pStyle w:val="ListParagraph"/>
        <w:numPr>
          <w:ilvl w:val="0"/>
          <w:numId w:val="5"/>
        </w:numPr>
        <w:spacing w:before="240" w:line="276" w:lineRule="auto"/>
        <w:jc w:val="both"/>
        <w:rPr>
          <w:rFonts w:ascii="Arial" w:eastAsia="Times New Roman" w:hAnsi="Arial" w:cs="Arial"/>
          <w:b/>
          <w:bCs/>
          <w:lang w:eastAsia="fr-CA"/>
        </w:rPr>
      </w:pPr>
      <w:r w:rsidRPr="00422DEE">
        <w:rPr>
          <w:rFonts w:ascii="Arial" w:eastAsia="Times New Roman" w:hAnsi="Arial" w:cs="Arial"/>
          <w:b/>
          <w:bCs/>
          <w:lang w:eastAsia="fr-CA"/>
        </w:rPr>
        <w:t>CONCLUSION</w:t>
      </w:r>
    </w:p>
    <w:p w14:paraId="7E614765" w14:textId="72C0CA90" w:rsidR="00422DEE" w:rsidRPr="00422DEE" w:rsidRDefault="00422DEE" w:rsidP="00422DEE">
      <w:pPr>
        <w:spacing w:after="0"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 xml:space="preserve">This study used a combination of colorimetric reactions and LC-MS analysis to reveal a significant diversity of specialized metabolites in the leaves of </w:t>
      </w:r>
      <w:r w:rsidRPr="00422DEE">
        <w:rPr>
          <w:rFonts w:ascii="Arial" w:eastAsia="Times New Roman" w:hAnsi="Arial" w:cs="Arial"/>
          <w:i/>
          <w:iCs/>
          <w:sz w:val="20"/>
          <w:szCs w:val="20"/>
          <w:lang w:val="en-CA" w:eastAsia="fr-CA"/>
        </w:rPr>
        <w:t>Manihot esculenta</w:t>
      </w:r>
      <w:r w:rsidRPr="00422DEE">
        <w:rPr>
          <w:rFonts w:ascii="Arial" w:eastAsia="Times New Roman" w:hAnsi="Arial" w:cs="Arial"/>
          <w:sz w:val="20"/>
          <w:szCs w:val="20"/>
          <w:lang w:val="en-CA" w:eastAsia="fr-CA"/>
        </w:rPr>
        <w:t xml:space="preserve">. The </w:t>
      </w:r>
      <w:r>
        <w:rPr>
          <w:rFonts w:ascii="Arial" w:eastAsia="Times New Roman" w:hAnsi="Arial" w:cs="Arial"/>
          <w:sz w:val="20"/>
          <w:szCs w:val="20"/>
          <w:lang w:val="en-CA" w:eastAsia="fr-CA"/>
        </w:rPr>
        <w:t>Broyat</w:t>
      </w:r>
      <w:r w:rsidRPr="00422DEE">
        <w:rPr>
          <w:rFonts w:ascii="Arial" w:eastAsia="Times New Roman" w:hAnsi="Arial" w:cs="Arial"/>
          <w:sz w:val="20"/>
          <w:szCs w:val="20"/>
          <w:lang w:val="en-CA" w:eastAsia="fr-CA"/>
        </w:rPr>
        <w:t xml:space="preserve"> is distinguished by a richer chemical spectrum, including hydroxycoumarins, while the </w:t>
      </w:r>
      <w:r>
        <w:rPr>
          <w:rFonts w:ascii="Arial" w:eastAsia="Times New Roman" w:hAnsi="Arial" w:cs="Arial"/>
          <w:sz w:val="20"/>
          <w:szCs w:val="20"/>
          <w:lang w:val="en-CA" w:eastAsia="fr-CA"/>
        </w:rPr>
        <w:t>Tamisat</w:t>
      </w:r>
      <w:r w:rsidRPr="00422DEE">
        <w:rPr>
          <w:rFonts w:ascii="Arial" w:eastAsia="Times New Roman" w:hAnsi="Arial" w:cs="Arial"/>
          <w:sz w:val="20"/>
          <w:szCs w:val="20"/>
          <w:lang w:val="en-CA" w:eastAsia="fr-CA"/>
        </w:rPr>
        <w:t xml:space="preserve"> has a more limited composition but retains the main flavonoids and phenolic acids. These results confirm the decisive role of the preparation method on the quality and diversity of the extracted compounds, and highlight the pharmacological and nutritional interest of this plant.</w:t>
      </w:r>
    </w:p>
    <w:p w14:paraId="633BD2F0" w14:textId="74FCD70A" w:rsidR="00011878" w:rsidRPr="00422DEE" w:rsidRDefault="00422DEE" w:rsidP="00422DEE">
      <w:pPr>
        <w:spacing w:after="100" w:afterAutospacing="1" w:line="276"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Looking ahead, further studies on the quantification of metabolites and their correlation with biological activities will provide a better understanding of the influence of particle size on the bioavailability and therapeutic potential of the identified compounds, paving the way for a more targeted use of M. esculenta leaves in the pharmaceutical and agri-food industries</w:t>
      </w:r>
      <w:r w:rsidR="00011878" w:rsidRPr="00422DEE">
        <w:rPr>
          <w:rFonts w:ascii="Arial" w:eastAsia="Times New Roman" w:hAnsi="Arial" w:cs="Arial"/>
          <w:sz w:val="20"/>
          <w:szCs w:val="20"/>
          <w:lang w:val="en-CA" w:eastAsia="fr-CA"/>
        </w:rPr>
        <w:t>.</w:t>
      </w:r>
    </w:p>
    <w:p w14:paraId="01C65012" w14:textId="0490E8E8" w:rsidR="00CD3E41" w:rsidRPr="00422DEE" w:rsidRDefault="00422DEE" w:rsidP="00422DEE">
      <w:pPr>
        <w:pStyle w:val="ReferHead"/>
        <w:spacing w:after="0"/>
        <w:jc w:val="both"/>
        <w:rPr>
          <w:rFonts w:ascii="Arial" w:hAnsi="Arial" w:cs="Arial"/>
          <w:bCs/>
        </w:rPr>
      </w:pPr>
      <w:r w:rsidRPr="00786D36">
        <w:rPr>
          <w:rFonts w:ascii="Arial" w:hAnsi="Arial" w:cs="Arial"/>
          <w:bCs/>
        </w:rPr>
        <w:t>Competing interests</w:t>
      </w:r>
    </w:p>
    <w:p w14:paraId="30E5EE24" w14:textId="3BCC079B" w:rsidR="00CD3E41" w:rsidRDefault="00422DEE" w:rsidP="00422DEE">
      <w:pPr>
        <w:spacing w:before="240" w:after="100" w:afterAutospacing="1" w:line="360" w:lineRule="auto"/>
        <w:ind w:firstLine="0"/>
        <w:jc w:val="both"/>
        <w:rPr>
          <w:rFonts w:ascii="Arial" w:eastAsia="Times New Roman" w:hAnsi="Arial" w:cs="Arial"/>
          <w:sz w:val="20"/>
          <w:szCs w:val="20"/>
          <w:lang w:val="en-CA" w:eastAsia="fr-CA"/>
        </w:rPr>
      </w:pPr>
      <w:r w:rsidRPr="00422DEE">
        <w:rPr>
          <w:rFonts w:ascii="Arial" w:eastAsia="Times New Roman" w:hAnsi="Arial" w:cs="Arial"/>
          <w:sz w:val="20"/>
          <w:szCs w:val="20"/>
          <w:lang w:val="en-CA" w:eastAsia="fr-CA"/>
        </w:rPr>
        <w:t>The authors declared that there are no conflicts of interest</w:t>
      </w:r>
      <w:r w:rsidR="00CD3E41" w:rsidRPr="00422DEE">
        <w:rPr>
          <w:rFonts w:ascii="Arial" w:eastAsia="Times New Roman" w:hAnsi="Arial" w:cs="Arial"/>
          <w:sz w:val="20"/>
          <w:szCs w:val="20"/>
          <w:lang w:val="en-CA" w:eastAsia="fr-CA"/>
        </w:rPr>
        <w:t>.</w:t>
      </w:r>
    </w:p>
    <w:p w14:paraId="04A68159" w14:textId="77777777" w:rsidR="007C5536" w:rsidRPr="007C5536" w:rsidRDefault="007C5536" w:rsidP="007C5536">
      <w:pPr>
        <w:spacing w:before="240" w:after="100" w:afterAutospacing="1" w:line="360" w:lineRule="auto"/>
        <w:ind w:firstLine="0"/>
        <w:jc w:val="both"/>
        <w:rPr>
          <w:rFonts w:ascii="Arial" w:eastAsia="Times New Roman" w:hAnsi="Arial" w:cs="Arial"/>
          <w:sz w:val="20"/>
          <w:szCs w:val="20"/>
          <w:lang w:val="en-CA" w:eastAsia="fr-CA"/>
        </w:rPr>
      </w:pPr>
      <w:r w:rsidRPr="007C5536">
        <w:rPr>
          <w:rFonts w:ascii="Arial" w:eastAsia="Times New Roman" w:hAnsi="Arial" w:cs="Arial"/>
          <w:sz w:val="20"/>
          <w:szCs w:val="20"/>
          <w:lang w:val="en-CA" w:eastAsia="fr-CA"/>
        </w:rPr>
        <w:t>COMPETING INTERESTS DISCLAIMER:</w:t>
      </w:r>
    </w:p>
    <w:p w14:paraId="151772D6" w14:textId="02BCF25A" w:rsidR="007C5536" w:rsidRDefault="007C5536" w:rsidP="007C5536">
      <w:pPr>
        <w:spacing w:before="240" w:after="100" w:afterAutospacing="1" w:line="360" w:lineRule="auto"/>
        <w:ind w:firstLine="0"/>
        <w:jc w:val="both"/>
        <w:rPr>
          <w:rFonts w:ascii="Arial" w:eastAsia="Times New Roman" w:hAnsi="Arial" w:cs="Arial"/>
          <w:sz w:val="20"/>
          <w:szCs w:val="20"/>
          <w:lang w:val="en-CA" w:eastAsia="fr-CA"/>
        </w:rPr>
      </w:pPr>
      <w:r w:rsidRPr="007C5536">
        <w:rPr>
          <w:rFonts w:ascii="Arial" w:eastAsia="Times New Roman" w:hAnsi="Arial" w:cs="Arial"/>
          <w:sz w:val="20"/>
          <w:szCs w:val="20"/>
          <w:lang w:val="en-CA" w:eastAsia="fr-CA"/>
        </w:rPr>
        <w:t>Authors have declared that they have no known competing financial interests OR non-financial interests OR personal relationships that could have appeared to influence the work reported in this paper.</w:t>
      </w:r>
    </w:p>
    <w:p w14:paraId="0BB64E31" w14:textId="77777777" w:rsidR="007C5536" w:rsidRDefault="007C5536" w:rsidP="00422DEE">
      <w:pPr>
        <w:spacing w:before="240" w:after="100" w:afterAutospacing="1" w:line="360" w:lineRule="auto"/>
        <w:ind w:firstLine="0"/>
        <w:jc w:val="both"/>
        <w:rPr>
          <w:rFonts w:ascii="Arial" w:eastAsia="Times New Roman" w:hAnsi="Arial" w:cs="Arial"/>
          <w:sz w:val="20"/>
          <w:szCs w:val="20"/>
          <w:lang w:val="en-CA" w:eastAsia="fr-CA"/>
        </w:rPr>
      </w:pPr>
    </w:p>
    <w:p w14:paraId="685E5F95" w14:textId="77777777" w:rsidR="007C5536" w:rsidRPr="00422DEE" w:rsidRDefault="007C5536" w:rsidP="00422DEE">
      <w:pPr>
        <w:spacing w:before="240" w:after="100" w:afterAutospacing="1" w:line="360" w:lineRule="auto"/>
        <w:ind w:firstLine="0"/>
        <w:jc w:val="both"/>
        <w:rPr>
          <w:rFonts w:ascii="Arial" w:eastAsia="Times New Roman" w:hAnsi="Arial" w:cs="Arial"/>
          <w:sz w:val="20"/>
          <w:szCs w:val="20"/>
          <w:lang w:val="en-CA" w:eastAsia="fr-CA"/>
        </w:rPr>
      </w:pPr>
    </w:p>
    <w:p w14:paraId="50CF2DD5" w14:textId="21C8D6AE" w:rsidR="00F70EC6" w:rsidRPr="00422DEE" w:rsidRDefault="000A13E8" w:rsidP="00414635">
      <w:pPr>
        <w:spacing w:line="360" w:lineRule="auto"/>
        <w:ind w:firstLine="0"/>
        <w:jc w:val="both"/>
        <w:rPr>
          <w:rFonts w:ascii="Arial" w:eastAsia="Times New Roman" w:hAnsi="Arial" w:cs="Arial"/>
          <w:b/>
          <w:bCs/>
          <w:lang w:val="en-CA" w:eastAsia="fr-CA"/>
        </w:rPr>
      </w:pPr>
      <w:r w:rsidRPr="00422DEE">
        <w:rPr>
          <w:rFonts w:ascii="Arial" w:eastAsia="Times New Roman" w:hAnsi="Arial" w:cs="Arial"/>
          <w:b/>
          <w:bCs/>
          <w:lang w:val="en-CA" w:eastAsia="fr-CA"/>
        </w:rPr>
        <w:t>R</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F</w:t>
      </w:r>
      <w:r w:rsidR="00422DEE">
        <w:rPr>
          <w:rFonts w:ascii="Arial" w:eastAsia="Times New Roman" w:hAnsi="Arial" w:cs="Arial"/>
          <w:b/>
          <w:bCs/>
          <w:lang w:val="en-CA" w:eastAsia="fr-CA"/>
        </w:rPr>
        <w:t>E</w:t>
      </w:r>
      <w:r w:rsidRPr="00422DEE">
        <w:rPr>
          <w:rFonts w:ascii="Arial" w:eastAsia="Times New Roman" w:hAnsi="Arial" w:cs="Arial"/>
          <w:b/>
          <w:bCs/>
          <w:lang w:val="en-CA" w:eastAsia="fr-CA"/>
        </w:rPr>
        <w:t>RENCES</w:t>
      </w:r>
    </w:p>
    <w:p w14:paraId="136D883C" w14:textId="048C5682" w:rsidR="00A61FDD" w:rsidRPr="00422DEE" w:rsidRDefault="00A61FDD" w:rsidP="00F134CA">
      <w:pPr>
        <w:jc w:val="both"/>
        <w:rPr>
          <w:rFonts w:ascii="Arial" w:hAnsi="Arial" w:cs="Arial"/>
          <w:bCs/>
          <w:sz w:val="20"/>
          <w:szCs w:val="20"/>
          <w:lang w:val="en-CA"/>
        </w:rPr>
      </w:pPr>
      <w:r w:rsidRPr="00422DEE">
        <w:rPr>
          <w:rFonts w:ascii="Arial" w:hAnsi="Arial" w:cs="Arial"/>
          <w:bCs/>
          <w:sz w:val="20"/>
          <w:szCs w:val="20"/>
          <w:lang w:val="en-CA"/>
        </w:rPr>
        <w:t>Azmir</w:t>
      </w:r>
      <w:r w:rsidR="00F134CA" w:rsidRPr="00422DEE">
        <w:rPr>
          <w:rFonts w:ascii="Arial" w:hAnsi="Arial" w:cs="Arial"/>
          <w:bCs/>
          <w:sz w:val="20"/>
          <w:szCs w:val="20"/>
          <w:lang w:val="en-CA"/>
        </w:rPr>
        <w:t>,</w:t>
      </w:r>
      <w:r w:rsidRPr="00422DEE">
        <w:rPr>
          <w:rFonts w:ascii="Arial" w:hAnsi="Arial" w:cs="Arial"/>
          <w:bCs/>
          <w:sz w:val="20"/>
          <w:szCs w:val="20"/>
          <w:lang w:val="en-CA"/>
        </w:rPr>
        <w:t xml:space="preserve"> J., </w:t>
      </w:r>
      <w:proofErr w:type="spellStart"/>
      <w:r w:rsidRPr="00422DEE">
        <w:rPr>
          <w:rFonts w:ascii="Arial" w:hAnsi="Arial" w:cs="Arial"/>
          <w:bCs/>
          <w:sz w:val="20"/>
          <w:szCs w:val="20"/>
          <w:lang w:val="en-CA"/>
        </w:rPr>
        <w:t>Zaidul</w:t>
      </w:r>
      <w:proofErr w:type="spellEnd"/>
      <w:r w:rsidR="00F134CA" w:rsidRPr="00422DEE">
        <w:rPr>
          <w:rFonts w:ascii="Arial" w:hAnsi="Arial" w:cs="Arial"/>
          <w:bCs/>
          <w:sz w:val="20"/>
          <w:szCs w:val="20"/>
          <w:lang w:val="en-CA"/>
        </w:rPr>
        <w:t>,</w:t>
      </w:r>
      <w:r w:rsidRPr="00422DEE">
        <w:rPr>
          <w:rFonts w:ascii="Arial" w:hAnsi="Arial" w:cs="Arial"/>
          <w:bCs/>
          <w:sz w:val="20"/>
          <w:szCs w:val="20"/>
          <w:lang w:val="en-CA"/>
        </w:rPr>
        <w:t xml:space="preserve"> I. S. M., Rahman</w:t>
      </w:r>
      <w:r w:rsidR="00F134CA" w:rsidRPr="00422DEE">
        <w:rPr>
          <w:rFonts w:ascii="Arial" w:hAnsi="Arial" w:cs="Arial"/>
          <w:bCs/>
          <w:sz w:val="20"/>
          <w:szCs w:val="20"/>
          <w:lang w:val="en-CA"/>
        </w:rPr>
        <w:t>,</w:t>
      </w:r>
      <w:r w:rsidRPr="00422DEE">
        <w:rPr>
          <w:rFonts w:ascii="Arial" w:hAnsi="Arial" w:cs="Arial"/>
          <w:bCs/>
          <w:sz w:val="20"/>
          <w:szCs w:val="20"/>
          <w:lang w:val="en-CA"/>
        </w:rPr>
        <w:t xml:space="preserve"> M. M., Sharif</w:t>
      </w:r>
      <w:r w:rsidR="00F134CA" w:rsidRPr="00422DEE">
        <w:rPr>
          <w:rFonts w:ascii="Arial" w:hAnsi="Arial" w:cs="Arial"/>
          <w:bCs/>
          <w:sz w:val="20"/>
          <w:szCs w:val="20"/>
          <w:lang w:val="en-CA"/>
        </w:rPr>
        <w:t>,</w:t>
      </w:r>
      <w:r w:rsidRPr="00422DEE">
        <w:rPr>
          <w:rFonts w:ascii="Arial" w:hAnsi="Arial" w:cs="Arial"/>
          <w:bCs/>
          <w:sz w:val="20"/>
          <w:szCs w:val="20"/>
          <w:lang w:val="en-CA"/>
        </w:rPr>
        <w:t xml:space="preserve"> K. M., Mohamed</w:t>
      </w:r>
      <w:r w:rsidR="00F134CA" w:rsidRPr="00422DEE">
        <w:rPr>
          <w:rFonts w:ascii="Arial" w:hAnsi="Arial" w:cs="Arial"/>
          <w:bCs/>
          <w:sz w:val="20"/>
          <w:szCs w:val="20"/>
          <w:lang w:val="en-CA"/>
        </w:rPr>
        <w:t>,</w:t>
      </w:r>
      <w:r w:rsidRPr="00422DEE">
        <w:rPr>
          <w:rFonts w:ascii="Arial" w:hAnsi="Arial" w:cs="Arial"/>
          <w:bCs/>
          <w:sz w:val="20"/>
          <w:szCs w:val="20"/>
          <w:lang w:val="en-CA"/>
        </w:rPr>
        <w:t xml:space="preserve"> A., Shaena </w:t>
      </w:r>
      <w:r w:rsidR="00F134CA" w:rsidRPr="00422DEE">
        <w:rPr>
          <w:rFonts w:ascii="Arial" w:hAnsi="Arial" w:cs="Arial"/>
          <w:bCs/>
          <w:sz w:val="20"/>
          <w:szCs w:val="20"/>
          <w:lang w:val="en-CA"/>
        </w:rPr>
        <w:t>F.</w:t>
      </w:r>
      <w:r w:rsidRPr="00422DEE">
        <w:rPr>
          <w:rFonts w:ascii="Arial" w:hAnsi="Arial" w:cs="Arial"/>
          <w:bCs/>
          <w:sz w:val="20"/>
          <w:szCs w:val="20"/>
          <w:lang w:val="en-CA"/>
        </w:rPr>
        <w:t xml:space="preserve"> </w:t>
      </w:r>
      <w:r w:rsidR="00F134CA" w:rsidRPr="00422DEE">
        <w:rPr>
          <w:rFonts w:ascii="Arial" w:hAnsi="Arial" w:cs="Arial"/>
          <w:bCs/>
          <w:sz w:val="20"/>
          <w:szCs w:val="20"/>
          <w:lang w:val="en-CA"/>
        </w:rPr>
        <w:t xml:space="preserve">et al </w:t>
      </w:r>
      <w:r w:rsidRPr="00422DEE">
        <w:rPr>
          <w:rFonts w:ascii="Arial" w:hAnsi="Arial" w:cs="Arial"/>
          <w:bCs/>
          <w:sz w:val="20"/>
          <w:szCs w:val="20"/>
          <w:lang w:val="en-CA"/>
        </w:rPr>
        <w:t xml:space="preserve">(2013). Techniques for extraction of bioactive compounds from plant </w:t>
      </w:r>
      <w:proofErr w:type="spellStart"/>
      <w:r w:rsidRPr="00422DEE">
        <w:rPr>
          <w:rFonts w:ascii="Arial" w:hAnsi="Arial" w:cs="Arial"/>
          <w:bCs/>
          <w:sz w:val="20"/>
          <w:szCs w:val="20"/>
          <w:lang w:val="en-CA"/>
        </w:rPr>
        <w:t>materiels</w:t>
      </w:r>
      <w:proofErr w:type="spellEnd"/>
      <w:r w:rsidRPr="00422DEE">
        <w:rPr>
          <w:rFonts w:ascii="Arial" w:hAnsi="Arial" w:cs="Arial"/>
          <w:bCs/>
          <w:sz w:val="20"/>
          <w:szCs w:val="20"/>
          <w:lang w:val="en-CA"/>
        </w:rPr>
        <w:t xml:space="preserve">: A review. </w:t>
      </w:r>
      <w:r w:rsidRPr="00422DEE">
        <w:rPr>
          <w:rFonts w:ascii="Arial" w:hAnsi="Arial" w:cs="Arial"/>
          <w:bCs/>
          <w:i/>
          <w:sz w:val="20"/>
          <w:szCs w:val="20"/>
          <w:lang w:val="en-CA"/>
        </w:rPr>
        <w:t>Journal of food Engineering</w:t>
      </w:r>
      <w:r w:rsidRPr="00422DEE">
        <w:rPr>
          <w:rFonts w:ascii="Arial" w:hAnsi="Arial" w:cs="Arial"/>
          <w:bCs/>
          <w:sz w:val="20"/>
          <w:szCs w:val="20"/>
          <w:lang w:val="en-CA"/>
        </w:rPr>
        <w:t>, 117(4): 426-436.</w:t>
      </w:r>
    </w:p>
    <w:p w14:paraId="6C100FD4" w14:textId="2693A152" w:rsidR="00A61FDD" w:rsidRPr="00422DEE" w:rsidRDefault="00A61FDD" w:rsidP="00F134CA">
      <w:pPr>
        <w:jc w:val="both"/>
        <w:rPr>
          <w:rFonts w:ascii="Arial" w:hAnsi="Arial" w:cs="Arial"/>
          <w:sz w:val="20"/>
          <w:szCs w:val="20"/>
        </w:rPr>
      </w:pPr>
      <w:r w:rsidRPr="00422DEE">
        <w:rPr>
          <w:rFonts w:ascii="Arial" w:hAnsi="Arial" w:cs="Arial"/>
          <w:sz w:val="20"/>
          <w:szCs w:val="20"/>
          <w:lang w:val="en-CA"/>
        </w:rPr>
        <w:t>Bayoumi</w:t>
      </w:r>
      <w:r w:rsidR="00F134CA" w:rsidRPr="00422DEE">
        <w:rPr>
          <w:rFonts w:ascii="Arial" w:hAnsi="Arial" w:cs="Arial"/>
          <w:sz w:val="20"/>
          <w:szCs w:val="20"/>
          <w:lang w:val="en-CA"/>
        </w:rPr>
        <w:t>,</w:t>
      </w:r>
      <w:r w:rsidRPr="00422DEE">
        <w:rPr>
          <w:rFonts w:ascii="Arial" w:hAnsi="Arial" w:cs="Arial"/>
          <w:sz w:val="20"/>
          <w:szCs w:val="20"/>
          <w:lang w:val="en-CA"/>
        </w:rPr>
        <w:t xml:space="preserve"> S. A. L., Rowan, M. G., Beeching, J. R., &amp; </w:t>
      </w:r>
      <w:proofErr w:type="spellStart"/>
      <w:r w:rsidRPr="00422DEE">
        <w:rPr>
          <w:rFonts w:ascii="Arial" w:hAnsi="Arial" w:cs="Arial"/>
          <w:sz w:val="20"/>
          <w:szCs w:val="20"/>
          <w:lang w:val="en-CA"/>
        </w:rPr>
        <w:t>Blagbrough</w:t>
      </w:r>
      <w:proofErr w:type="spellEnd"/>
      <w:r w:rsidRPr="00422DEE">
        <w:rPr>
          <w:rFonts w:ascii="Arial" w:hAnsi="Arial" w:cs="Arial"/>
          <w:sz w:val="20"/>
          <w:szCs w:val="20"/>
          <w:lang w:val="en-CA"/>
        </w:rPr>
        <w:t xml:space="preserve">, I. S. (2008). Investigation of biosynthetic pathways to </w:t>
      </w:r>
      <w:proofErr w:type="spellStart"/>
      <w:r w:rsidRPr="00422DEE">
        <w:rPr>
          <w:rFonts w:ascii="Arial" w:hAnsi="Arial" w:cs="Arial"/>
          <w:sz w:val="20"/>
          <w:szCs w:val="20"/>
          <w:lang w:val="en-CA"/>
        </w:rPr>
        <w:t>hydroxycou</w:t>
      </w:r>
      <w:proofErr w:type="spellEnd"/>
      <w:r w:rsidRPr="00422DEE">
        <w:rPr>
          <w:rFonts w:ascii="Arial" w:hAnsi="Arial" w:cs="Arial"/>
          <w:sz w:val="20"/>
          <w:szCs w:val="20"/>
          <w:lang w:val="en-CA"/>
        </w:rPr>
        <w:t xml:space="preserve"> </w:t>
      </w:r>
      <w:proofErr w:type="spellStart"/>
      <w:r w:rsidRPr="00422DEE">
        <w:rPr>
          <w:rFonts w:ascii="Arial" w:hAnsi="Arial" w:cs="Arial"/>
          <w:sz w:val="20"/>
          <w:szCs w:val="20"/>
          <w:lang w:val="en-CA"/>
        </w:rPr>
        <w:t>marins</w:t>
      </w:r>
      <w:proofErr w:type="spellEnd"/>
      <w:r w:rsidRPr="00422DEE">
        <w:rPr>
          <w:rFonts w:ascii="Arial" w:hAnsi="Arial" w:cs="Arial"/>
          <w:sz w:val="20"/>
          <w:szCs w:val="20"/>
          <w:lang w:val="en-CA"/>
        </w:rPr>
        <w:t xml:space="preserve"> during post</w:t>
      </w:r>
      <w:r w:rsidRPr="00422DEE">
        <w:rPr>
          <w:rFonts w:ascii="Cambria Math" w:hAnsi="Cambria Math" w:cs="Cambria Math"/>
          <w:sz w:val="20"/>
          <w:szCs w:val="20"/>
          <w:lang w:val="en-CA"/>
        </w:rPr>
        <w:t>‐</w:t>
      </w:r>
      <w:r w:rsidRPr="00422DEE">
        <w:rPr>
          <w:rFonts w:ascii="Arial" w:hAnsi="Arial" w:cs="Arial"/>
          <w:sz w:val="20"/>
          <w:szCs w:val="20"/>
          <w:lang w:val="en-CA"/>
        </w:rPr>
        <w:t xml:space="preserve">harvest physiological deterioration in cassava roots by using stable isotope labelling. </w:t>
      </w:r>
      <w:proofErr w:type="spellStart"/>
      <w:r w:rsidRPr="00422DEE">
        <w:rPr>
          <w:rFonts w:ascii="Arial" w:hAnsi="Arial" w:cs="Arial"/>
          <w:i/>
          <w:iCs/>
          <w:sz w:val="20"/>
          <w:szCs w:val="20"/>
        </w:rPr>
        <w:t>ChemBioChem</w:t>
      </w:r>
      <w:proofErr w:type="spellEnd"/>
      <w:r w:rsidRPr="00422DEE">
        <w:rPr>
          <w:rFonts w:ascii="Arial" w:hAnsi="Arial" w:cs="Arial"/>
          <w:sz w:val="20"/>
          <w:szCs w:val="20"/>
        </w:rPr>
        <w:t xml:space="preserve">, 9(18), 3013–3022. </w:t>
      </w:r>
    </w:p>
    <w:p w14:paraId="3B8155B5" w14:textId="77777777" w:rsidR="00970C89" w:rsidRDefault="00970C89" w:rsidP="000A13E8">
      <w:pPr>
        <w:jc w:val="both"/>
        <w:rPr>
          <w:rFonts w:ascii="Arial" w:hAnsi="Arial" w:cs="Arial"/>
          <w:bCs/>
          <w:sz w:val="20"/>
          <w:szCs w:val="20"/>
        </w:rPr>
      </w:pPr>
      <w:proofErr w:type="spellStart"/>
      <w:r w:rsidRPr="00970C89">
        <w:rPr>
          <w:rFonts w:ascii="Arial" w:hAnsi="Arial" w:cs="Arial"/>
          <w:bCs/>
          <w:sz w:val="20"/>
          <w:szCs w:val="20"/>
        </w:rPr>
        <w:t>Békro</w:t>
      </w:r>
      <w:proofErr w:type="spellEnd"/>
      <w:r w:rsidRPr="00970C89">
        <w:rPr>
          <w:rFonts w:ascii="Arial" w:hAnsi="Arial" w:cs="Arial"/>
          <w:bCs/>
          <w:sz w:val="20"/>
          <w:szCs w:val="20"/>
        </w:rPr>
        <w:t xml:space="preserve">, Y-A., </w:t>
      </w:r>
      <w:proofErr w:type="spellStart"/>
      <w:r w:rsidRPr="00970C89">
        <w:rPr>
          <w:rFonts w:ascii="Arial" w:hAnsi="Arial" w:cs="Arial"/>
          <w:bCs/>
          <w:sz w:val="20"/>
          <w:szCs w:val="20"/>
        </w:rPr>
        <w:t>Mamyrbekova-Békro</w:t>
      </w:r>
      <w:proofErr w:type="spellEnd"/>
      <w:r w:rsidRPr="00970C89">
        <w:rPr>
          <w:rFonts w:ascii="Arial" w:hAnsi="Arial" w:cs="Arial"/>
          <w:bCs/>
          <w:sz w:val="20"/>
          <w:szCs w:val="20"/>
        </w:rPr>
        <w:t xml:space="preserve">, J. A., Boua, B. B., Tra-Bi, F. H. &amp; </w:t>
      </w:r>
      <w:proofErr w:type="spellStart"/>
      <w:r w:rsidRPr="00970C89">
        <w:rPr>
          <w:rFonts w:ascii="Arial" w:hAnsi="Arial" w:cs="Arial"/>
          <w:bCs/>
          <w:sz w:val="20"/>
          <w:szCs w:val="20"/>
        </w:rPr>
        <w:t>Ehilé</w:t>
      </w:r>
      <w:proofErr w:type="spellEnd"/>
      <w:r w:rsidRPr="00970C89">
        <w:rPr>
          <w:rFonts w:ascii="Arial" w:hAnsi="Arial" w:cs="Arial"/>
          <w:bCs/>
          <w:sz w:val="20"/>
          <w:szCs w:val="20"/>
        </w:rPr>
        <w:t xml:space="preserve">, E. E. (2007). </w:t>
      </w:r>
      <w:proofErr w:type="spellStart"/>
      <w:r w:rsidRPr="00970C89">
        <w:rPr>
          <w:rFonts w:ascii="Arial" w:hAnsi="Arial" w:cs="Arial"/>
          <w:bCs/>
          <w:sz w:val="20"/>
          <w:szCs w:val="20"/>
        </w:rPr>
        <w:t>Ethnobotanical</w:t>
      </w:r>
      <w:proofErr w:type="spellEnd"/>
      <w:r w:rsidRPr="00970C89">
        <w:rPr>
          <w:rFonts w:ascii="Arial" w:hAnsi="Arial" w:cs="Arial"/>
          <w:bCs/>
          <w:sz w:val="20"/>
          <w:szCs w:val="20"/>
        </w:rPr>
        <w:t xml:space="preserve"> study and </w:t>
      </w:r>
      <w:proofErr w:type="spellStart"/>
      <w:r w:rsidRPr="00970C89">
        <w:rPr>
          <w:rFonts w:ascii="Arial" w:hAnsi="Arial" w:cs="Arial"/>
          <w:bCs/>
          <w:sz w:val="20"/>
          <w:szCs w:val="20"/>
        </w:rPr>
        <w:t>phytochemical</w:t>
      </w:r>
      <w:proofErr w:type="spellEnd"/>
      <w:r w:rsidRPr="00970C89">
        <w:rPr>
          <w:rFonts w:ascii="Arial" w:hAnsi="Arial" w:cs="Arial"/>
          <w:bCs/>
          <w:sz w:val="20"/>
          <w:szCs w:val="20"/>
        </w:rPr>
        <w:t xml:space="preserve"> screening of </w:t>
      </w:r>
      <w:proofErr w:type="spellStart"/>
      <w:r w:rsidRPr="00970C89">
        <w:rPr>
          <w:rFonts w:ascii="Arial" w:hAnsi="Arial" w:cs="Arial"/>
          <w:bCs/>
          <w:sz w:val="20"/>
          <w:szCs w:val="20"/>
        </w:rPr>
        <w:t>Caesalpinia</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benthamiana</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Baill</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Herend</w:t>
      </w:r>
      <w:proofErr w:type="spellEnd"/>
      <w:r w:rsidRPr="00970C89">
        <w:rPr>
          <w:rFonts w:ascii="Arial" w:hAnsi="Arial" w:cs="Arial"/>
          <w:bCs/>
          <w:sz w:val="20"/>
          <w:szCs w:val="20"/>
        </w:rPr>
        <w:t xml:space="preserve">. Et </w:t>
      </w:r>
      <w:proofErr w:type="spellStart"/>
      <w:r w:rsidRPr="00970C89">
        <w:rPr>
          <w:rFonts w:ascii="Arial" w:hAnsi="Arial" w:cs="Arial"/>
          <w:bCs/>
          <w:sz w:val="20"/>
          <w:szCs w:val="20"/>
        </w:rPr>
        <w:t>Zarucchi</w:t>
      </w:r>
      <w:proofErr w:type="spellEnd"/>
      <w:r w:rsidRPr="00970C89">
        <w:rPr>
          <w:rFonts w:ascii="Arial" w:hAnsi="Arial" w:cs="Arial"/>
          <w:bCs/>
          <w:sz w:val="20"/>
          <w:szCs w:val="20"/>
        </w:rPr>
        <w:t xml:space="preserve"> (</w:t>
      </w:r>
      <w:proofErr w:type="spellStart"/>
      <w:r w:rsidRPr="00970C89">
        <w:rPr>
          <w:rFonts w:ascii="Arial" w:hAnsi="Arial" w:cs="Arial"/>
          <w:bCs/>
          <w:sz w:val="20"/>
          <w:szCs w:val="20"/>
        </w:rPr>
        <w:t>Caesalpiniaceae</w:t>
      </w:r>
      <w:proofErr w:type="spellEnd"/>
      <w:r w:rsidRPr="00970C89">
        <w:rPr>
          <w:rFonts w:ascii="Arial" w:hAnsi="Arial" w:cs="Arial"/>
          <w:bCs/>
          <w:sz w:val="20"/>
          <w:szCs w:val="20"/>
        </w:rPr>
        <w:t>). Sciences and Nature 4 (2): 217-225.</w:t>
      </w:r>
    </w:p>
    <w:p w14:paraId="6C3A1A5A" w14:textId="30334F98" w:rsidR="00A61FDD" w:rsidRPr="00422DEE" w:rsidRDefault="00A61FDD" w:rsidP="000A13E8">
      <w:pPr>
        <w:jc w:val="both"/>
        <w:rPr>
          <w:rFonts w:ascii="Arial" w:hAnsi="Arial" w:cs="Arial"/>
          <w:sz w:val="20"/>
          <w:szCs w:val="20"/>
          <w:lang w:val="en-CA"/>
        </w:rPr>
      </w:pPr>
      <w:r w:rsidRPr="00422DEE">
        <w:rPr>
          <w:rFonts w:ascii="Arial" w:hAnsi="Arial" w:cs="Arial"/>
          <w:sz w:val="20"/>
          <w:szCs w:val="20"/>
          <w:lang w:val="en-CA"/>
        </w:rPr>
        <w:t>Bourgaud</w:t>
      </w:r>
      <w:r w:rsidR="000A13E8" w:rsidRPr="00422DEE">
        <w:rPr>
          <w:rFonts w:ascii="Arial" w:hAnsi="Arial" w:cs="Arial"/>
          <w:sz w:val="20"/>
          <w:szCs w:val="20"/>
          <w:lang w:val="en-CA"/>
        </w:rPr>
        <w:t>,</w:t>
      </w:r>
      <w:r w:rsidRPr="00422DEE">
        <w:rPr>
          <w:rFonts w:ascii="Arial" w:hAnsi="Arial" w:cs="Arial"/>
          <w:sz w:val="20"/>
          <w:szCs w:val="20"/>
          <w:lang w:val="en-CA"/>
        </w:rPr>
        <w:t xml:space="preserve"> F., </w:t>
      </w:r>
      <w:proofErr w:type="spellStart"/>
      <w:r w:rsidRPr="00422DEE">
        <w:rPr>
          <w:rFonts w:ascii="Arial" w:hAnsi="Arial" w:cs="Arial"/>
          <w:sz w:val="20"/>
          <w:szCs w:val="20"/>
          <w:lang w:val="en-CA"/>
        </w:rPr>
        <w:t>Gravot</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A., Milesi</w:t>
      </w:r>
      <w:r w:rsidR="000A13E8" w:rsidRPr="00422DEE">
        <w:rPr>
          <w:rFonts w:ascii="Arial" w:hAnsi="Arial" w:cs="Arial"/>
          <w:sz w:val="20"/>
          <w:szCs w:val="20"/>
          <w:lang w:val="en-CA"/>
        </w:rPr>
        <w:t>,</w:t>
      </w:r>
      <w:r w:rsidRPr="00422DEE">
        <w:rPr>
          <w:rFonts w:ascii="Arial" w:hAnsi="Arial" w:cs="Arial"/>
          <w:sz w:val="20"/>
          <w:szCs w:val="20"/>
          <w:lang w:val="en-CA"/>
        </w:rPr>
        <w:t xml:space="preserve"> S. &amp; </w:t>
      </w:r>
      <w:proofErr w:type="spellStart"/>
      <w:r w:rsidRPr="00422DEE">
        <w:rPr>
          <w:rFonts w:ascii="Arial" w:hAnsi="Arial" w:cs="Arial"/>
          <w:sz w:val="20"/>
          <w:szCs w:val="20"/>
          <w:lang w:val="en-CA"/>
        </w:rPr>
        <w:t>Gontier</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E. (2006). Biosynthesis of coumarins in plants: A major pathway still to be unravelled for cytochrome P450 enzymes. </w:t>
      </w:r>
      <w:r w:rsidRPr="00422DEE">
        <w:rPr>
          <w:rFonts w:ascii="Arial" w:hAnsi="Arial" w:cs="Arial"/>
          <w:i/>
          <w:iCs/>
          <w:sz w:val="20"/>
          <w:szCs w:val="20"/>
          <w:lang w:val="en-CA"/>
        </w:rPr>
        <w:t>Phytochemistry Reviews</w:t>
      </w:r>
      <w:r w:rsidRPr="00422DEE">
        <w:rPr>
          <w:rFonts w:ascii="Arial" w:hAnsi="Arial" w:cs="Arial"/>
          <w:sz w:val="20"/>
          <w:szCs w:val="20"/>
          <w:lang w:val="en-CA"/>
        </w:rPr>
        <w:t>, 5(2-3), 293-308.</w:t>
      </w:r>
    </w:p>
    <w:p w14:paraId="2315CC9F" w14:textId="7751F253" w:rsidR="00A61FDD" w:rsidRPr="00422DEE" w:rsidRDefault="00A61FDD" w:rsidP="000A13E8">
      <w:pPr>
        <w:jc w:val="both"/>
        <w:rPr>
          <w:rFonts w:ascii="Arial" w:hAnsi="Arial" w:cs="Arial"/>
          <w:sz w:val="20"/>
          <w:szCs w:val="20"/>
        </w:rPr>
      </w:pPr>
      <w:r w:rsidRPr="00422DEE">
        <w:rPr>
          <w:rFonts w:ascii="Arial" w:hAnsi="Arial" w:cs="Arial"/>
          <w:sz w:val="20"/>
          <w:szCs w:val="20"/>
          <w:lang w:val="en-CA"/>
        </w:rPr>
        <w:t>Jampa</w:t>
      </w:r>
      <w:r w:rsidR="000A13E8" w:rsidRPr="00422DEE">
        <w:rPr>
          <w:rFonts w:ascii="Arial" w:hAnsi="Arial" w:cs="Arial"/>
          <w:sz w:val="20"/>
          <w:szCs w:val="20"/>
          <w:lang w:val="en-CA"/>
        </w:rPr>
        <w:t>,</w:t>
      </w:r>
      <w:r w:rsidRPr="00422DEE">
        <w:rPr>
          <w:rFonts w:ascii="Arial" w:hAnsi="Arial" w:cs="Arial"/>
          <w:sz w:val="20"/>
          <w:szCs w:val="20"/>
          <w:lang w:val="en-CA"/>
        </w:rPr>
        <w:t xml:space="preserve"> M., </w:t>
      </w:r>
      <w:proofErr w:type="spellStart"/>
      <w:r w:rsidRPr="00422DEE">
        <w:rPr>
          <w:rFonts w:ascii="Arial" w:hAnsi="Arial" w:cs="Arial"/>
          <w:sz w:val="20"/>
          <w:szCs w:val="20"/>
          <w:lang w:val="en-CA"/>
        </w:rPr>
        <w:t>Sutthanut</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K., </w:t>
      </w:r>
      <w:proofErr w:type="spellStart"/>
      <w:r w:rsidRPr="00422DEE">
        <w:rPr>
          <w:rFonts w:ascii="Arial" w:hAnsi="Arial" w:cs="Arial"/>
          <w:sz w:val="20"/>
          <w:szCs w:val="20"/>
          <w:lang w:val="en-CA"/>
        </w:rPr>
        <w:t>Weerapreeyakul</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N., </w:t>
      </w:r>
      <w:proofErr w:type="spellStart"/>
      <w:r w:rsidRPr="00422DEE">
        <w:rPr>
          <w:rFonts w:ascii="Arial" w:hAnsi="Arial" w:cs="Arial"/>
          <w:sz w:val="20"/>
          <w:szCs w:val="20"/>
          <w:lang w:val="en-CA"/>
        </w:rPr>
        <w:t>Tukummee</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W., </w:t>
      </w:r>
      <w:proofErr w:type="spellStart"/>
      <w:r w:rsidRPr="00422DEE">
        <w:rPr>
          <w:rFonts w:ascii="Arial" w:hAnsi="Arial" w:cs="Arial"/>
          <w:sz w:val="20"/>
          <w:szCs w:val="20"/>
          <w:lang w:val="en-CA"/>
        </w:rPr>
        <w:t>Wattanathorn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J., &amp; </w:t>
      </w:r>
      <w:proofErr w:type="spellStart"/>
      <w:r w:rsidRPr="00422DEE">
        <w:rPr>
          <w:rFonts w:ascii="Arial" w:hAnsi="Arial" w:cs="Arial"/>
          <w:sz w:val="20"/>
          <w:szCs w:val="20"/>
          <w:lang w:val="en-CA"/>
        </w:rPr>
        <w:t>Muchimapura</w:t>
      </w:r>
      <w:proofErr w:type="spellEnd"/>
      <w:r w:rsidRPr="00422DEE">
        <w:rPr>
          <w:rFonts w:ascii="Arial" w:hAnsi="Arial" w:cs="Arial"/>
          <w:sz w:val="20"/>
          <w:szCs w:val="20"/>
          <w:lang w:val="en-CA"/>
        </w:rPr>
        <w:t xml:space="preserve">, S. (2022). Multiple </w:t>
      </w:r>
      <w:proofErr w:type="spellStart"/>
      <w:r w:rsidRPr="00422DEE">
        <w:rPr>
          <w:rFonts w:ascii="Arial" w:hAnsi="Arial" w:cs="Arial"/>
          <w:sz w:val="20"/>
          <w:szCs w:val="20"/>
          <w:lang w:val="en-CA"/>
        </w:rPr>
        <w:t>bioactiv</w:t>
      </w:r>
      <w:proofErr w:type="spellEnd"/>
      <w:r w:rsidRPr="00422DEE">
        <w:rPr>
          <w:rFonts w:ascii="Arial" w:hAnsi="Arial" w:cs="Arial"/>
          <w:sz w:val="20"/>
          <w:szCs w:val="20"/>
          <w:lang w:val="en-CA"/>
        </w:rPr>
        <w:t xml:space="preserve"> </w:t>
      </w:r>
      <w:proofErr w:type="spellStart"/>
      <w:r w:rsidRPr="00422DEE">
        <w:rPr>
          <w:rFonts w:ascii="Arial" w:hAnsi="Arial" w:cs="Arial"/>
          <w:sz w:val="20"/>
          <w:szCs w:val="20"/>
          <w:lang w:val="en-CA"/>
        </w:rPr>
        <w:t>ities</w:t>
      </w:r>
      <w:proofErr w:type="spellEnd"/>
      <w:r w:rsidRPr="00422DEE">
        <w:rPr>
          <w:rFonts w:ascii="Arial" w:hAnsi="Arial" w:cs="Arial"/>
          <w:sz w:val="20"/>
          <w:szCs w:val="20"/>
          <w:lang w:val="en-CA"/>
        </w:rPr>
        <w:t xml:space="preserve"> of </w:t>
      </w:r>
      <w:r w:rsidRPr="00422DEE">
        <w:rPr>
          <w:rFonts w:ascii="Arial" w:hAnsi="Arial" w:cs="Arial"/>
          <w:i/>
          <w:iCs/>
          <w:sz w:val="20"/>
          <w:szCs w:val="20"/>
          <w:lang w:val="en-CA"/>
        </w:rPr>
        <w:t>Manihot esculenta</w:t>
      </w:r>
      <w:r w:rsidRPr="00422DEE">
        <w:rPr>
          <w:rFonts w:ascii="Arial" w:hAnsi="Arial" w:cs="Arial"/>
          <w:sz w:val="20"/>
          <w:szCs w:val="20"/>
          <w:lang w:val="en-CA"/>
        </w:rPr>
        <w:t xml:space="preserve"> leaves: UV filter, anti</w:t>
      </w:r>
      <w:r w:rsidRPr="00422DEE">
        <w:rPr>
          <w:rFonts w:ascii="Cambria Math" w:hAnsi="Cambria Math" w:cs="Cambria Math"/>
          <w:sz w:val="20"/>
          <w:szCs w:val="20"/>
          <w:lang w:val="en-CA"/>
        </w:rPr>
        <w:t>‐</w:t>
      </w:r>
      <w:r w:rsidRPr="00422DEE">
        <w:rPr>
          <w:rFonts w:ascii="Arial" w:hAnsi="Arial" w:cs="Arial"/>
          <w:sz w:val="20"/>
          <w:szCs w:val="20"/>
          <w:lang w:val="en-CA"/>
        </w:rPr>
        <w:t>oxidation, anti</w:t>
      </w:r>
      <w:r w:rsidRPr="00422DEE">
        <w:rPr>
          <w:rFonts w:ascii="Cambria Math" w:hAnsi="Cambria Math" w:cs="Cambria Math"/>
          <w:sz w:val="20"/>
          <w:szCs w:val="20"/>
          <w:lang w:val="en-CA"/>
        </w:rPr>
        <w:t>‐</w:t>
      </w:r>
      <w:r w:rsidRPr="00422DEE">
        <w:rPr>
          <w:rFonts w:ascii="Arial" w:hAnsi="Arial" w:cs="Arial"/>
          <w:sz w:val="20"/>
          <w:szCs w:val="20"/>
          <w:lang w:val="en-CA"/>
        </w:rPr>
        <w:t>melanogenesis, collagen synthesis enhancement, and anti</w:t>
      </w:r>
      <w:r w:rsidRPr="00422DEE">
        <w:rPr>
          <w:rFonts w:ascii="Cambria Math" w:hAnsi="Cambria Math" w:cs="Cambria Math"/>
          <w:sz w:val="20"/>
          <w:szCs w:val="20"/>
          <w:lang w:val="en-CA"/>
        </w:rPr>
        <w:t>‐</w:t>
      </w:r>
      <w:r w:rsidRPr="00422DEE">
        <w:rPr>
          <w:rFonts w:ascii="Arial" w:hAnsi="Arial" w:cs="Arial"/>
          <w:sz w:val="20"/>
          <w:szCs w:val="20"/>
          <w:lang w:val="en-CA"/>
        </w:rPr>
        <w:t>adipogenesis</w:t>
      </w:r>
      <w:r w:rsidRPr="00422DEE">
        <w:rPr>
          <w:rFonts w:ascii="Arial" w:hAnsi="Arial" w:cs="Arial"/>
          <w:i/>
          <w:iCs/>
          <w:sz w:val="20"/>
          <w:szCs w:val="20"/>
          <w:lang w:val="en-CA"/>
        </w:rPr>
        <w:t xml:space="preserve">. </w:t>
      </w:r>
      <w:proofErr w:type="spellStart"/>
      <w:r w:rsidRPr="00422DEE">
        <w:rPr>
          <w:rFonts w:ascii="Arial" w:hAnsi="Arial" w:cs="Arial"/>
          <w:i/>
          <w:iCs/>
          <w:sz w:val="20"/>
          <w:szCs w:val="20"/>
        </w:rPr>
        <w:t>Molecules</w:t>
      </w:r>
      <w:proofErr w:type="spellEnd"/>
      <w:r w:rsidRPr="00422DEE">
        <w:rPr>
          <w:rFonts w:ascii="Arial" w:hAnsi="Arial" w:cs="Arial"/>
          <w:sz w:val="20"/>
          <w:szCs w:val="20"/>
        </w:rPr>
        <w:t xml:space="preserve">, 27(5), 1556. </w:t>
      </w:r>
    </w:p>
    <w:p w14:paraId="1657BDD7" w14:textId="47491894" w:rsidR="00A61FDD" w:rsidRPr="00422DEE" w:rsidRDefault="00A61FDD" w:rsidP="000A13E8">
      <w:pPr>
        <w:jc w:val="both"/>
        <w:rPr>
          <w:rFonts w:ascii="Arial" w:hAnsi="Arial" w:cs="Arial"/>
          <w:sz w:val="20"/>
          <w:szCs w:val="20"/>
          <w:lang w:val="en-CA"/>
        </w:rPr>
      </w:pPr>
      <w:r w:rsidRPr="00422DEE">
        <w:rPr>
          <w:rFonts w:ascii="Arial" w:hAnsi="Arial" w:cs="Arial"/>
          <w:sz w:val="20"/>
          <w:szCs w:val="20"/>
        </w:rPr>
        <w:t>Kouamé</w:t>
      </w:r>
      <w:r w:rsidR="000A13E8" w:rsidRPr="00422DEE">
        <w:rPr>
          <w:rFonts w:ascii="Arial" w:hAnsi="Arial" w:cs="Arial"/>
          <w:sz w:val="20"/>
          <w:szCs w:val="20"/>
        </w:rPr>
        <w:t>,</w:t>
      </w:r>
      <w:r w:rsidRPr="00422DEE">
        <w:rPr>
          <w:rFonts w:ascii="Arial" w:hAnsi="Arial" w:cs="Arial"/>
          <w:sz w:val="20"/>
          <w:szCs w:val="20"/>
        </w:rPr>
        <w:t xml:space="preserve"> K. T., </w:t>
      </w:r>
      <w:proofErr w:type="spellStart"/>
      <w:r w:rsidRPr="00422DEE">
        <w:rPr>
          <w:rFonts w:ascii="Arial" w:hAnsi="Arial" w:cs="Arial"/>
          <w:sz w:val="20"/>
          <w:szCs w:val="20"/>
        </w:rPr>
        <w:t>Sorho</w:t>
      </w:r>
      <w:proofErr w:type="spellEnd"/>
      <w:r w:rsidR="000A13E8" w:rsidRPr="00422DEE">
        <w:rPr>
          <w:rFonts w:ascii="Arial" w:hAnsi="Arial" w:cs="Arial"/>
          <w:sz w:val="20"/>
          <w:szCs w:val="20"/>
        </w:rPr>
        <w:t>,</w:t>
      </w:r>
      <w:r w:rsidRPr="00422DEE">
        <w:rPr>
          <w:rFonts w:ascii="Arial" w:hAnsi="Arial" w:cs="Arial"/>
          <w:sz w:val="20"/>
          <w:szCs w:val="20"/>
        </w:rPr>
        <w:t xml:space="preserve"> S., Amon</w:t>
      </w:r>
      <w:r w:rsidR="000A13E8" w:rsidRPr="00422DEE">
        <w:rPr>
          <w:rFonts w:ascii="Arial" w:hAnsi="Arial" w:cs="Arial"/>
          <w:sz w:val="20"/>
          <w:szCs w:val="20"/>
        </w:rPr>
        <w:t>,</w:t>
      </w:r>
      <w:r w:rsidRPr="00422DEE">
        <w:rPr>
          <w:rFonts w:ascii="Arial" w:hAnsi="Arial" w:cs="Arial"/>
          <w:sz w:val="20"/>
          <w:szCs w:val="20"/>
        </w:rPr>
        <w:t xml:space="preserve"> D. M. N., Yaya</w:t>
      </w:r>
      <w:r w:rsidR="000A13E8" w:rsidRPr="00422DEE">
        <w:rPr>
          <w:rFonts w:ascii="Arial" w:hAnsi="Arial" w:cs="Arial"/>
          <w:sz w:val="20"/>
          <w:szCs w:val="20"/>
        </w:rPr>
        <w:t>,</w:t>
      </w:r>
      <w:r w:rsidRPr="00422DEE">
        <w:rPr>
          <w:rFonts w:ascii="Arial" w:hAnsi="Arial" w:cs="Arial"/>
          <w:sz w:val="20"/>
          <w:szCs w:val="20"/>
        </w:rPr>
        <w:t xml:space="preserve"> S. (2025). </w:t>
      </w:r>
      <w:r w:rsidRPr="00422DEE">
        <w:rPr>
          <w:rFonts w:ascii="Arial" w:hAnsi="Arial" w:cs="Arial"/>
          <w:sz w:val="20"/>
          <w:szCs w:val="20"/>
          <w:lang w:val="en-CA"/>
        </w:rPr>
        <w:t xml:space="preserve">Identification of compounds present in the </w:t>
      </w:r>
      <w:proofErr w:type="spellStart"/>
      <w:r w:rsidRPr="00422DEE">
        <w:rPr>
          <w:rFonts w:ascii="Arial" w:hAnsi="Arial" w:cs="Arial"/>
          <w:sz w:val="20"/>
          <w:szCs w:val="20"/>
          <w:lang w:val="en-CA"/>
        </w:rPr>
        <w:t>dichoromethane</w:t>
      </w:r>
      <w:proofErr w:type="spellEnd"/>
      <w:r w:rsidRPr="00422DEE">
        <w:rPr>
          <w:rFonts w:ascii="Arial" w:hAnsi="Arial" w:cs="Arial"/>
          <w:sz w:val="20"/>
          <w:szCs w:val="20"/>
          <w:lang w:val="en-CA"/>
        </w:rPr>
        <w:t xml:space="preserve"> fraction of young unopened leaves of </w:t>
      </w:r>
      <w:proofErr w:type="spellStart"/>
      <w:r w:rsidRPr="00422DEE">
        <w:rPr>
          <w:rFonts w:ascii="Arial" w:hAnsi="Arial" w:cs="Arial"/>
          <w:i/>
          <w:iCs/>
          <w:sz w:val="20"/>
          <w:szCs w:val="20"/>
          <w:lang w:val="en-CA"/>
        </w:rPr>
        <w:t>Piliostigma</w:t>
      </w:r>
      <w:proofErr w:type="spellEnd"/>
      <w:r w:rsidRPr="00422DEE">
        <w:rPr>
          <w:rFonts w:ascii="Arial" w:hAnsi="Arial" w:cs="Arial"/>
          <w:i/>
          <w:iCs/>
          <w:sz w:val="20"/>
          <w:szCs w:val="20"/>
          <w:lang w:val="en-CA"/>
        </w:rPr>
        <w:t xml:space="preserve"> </w:t>
      </w:r>
      <w:proofErr w:type="spellStart"/>
      <w:r w:rsidRPr="00422DEE">
        <w:rPr>
          <w:rFonts w:ascii="Arial" w:hAnsi="Arial" w:cs="Arial"/>
          <w:i/>
          <w:iCs/>
          <w:sz w:val="20"/>
          <w:szCs w:val="20"/>
          <w:lang w:val="en-CA"/>
        </w:rPr>
        <w:t>thonningii</w:t>
      </w:r>
      <w:proofErr w:type="spellEnd"/>
      <w:r w:rsidRPr="00422DEE">
        <w:rPr>
          <w:rFonts w:ascii="Arial" w:hAnsi="Arial" w:cs="Arial"/>
          <w:i/>
          <w:iCs/>
          <w:sz w:val="20"/>
          <w:szCs w:val="20"/>
          <w:lang w:val="en-CA"/>
        </w:rPr>
        <w:t xml:space="preserve"> </w:t>
      </w:r>
      <w:r w:rsidRPr="00422DEE">
        <w:rPr>
          <w:rFonts w:ascii="Arial" w:hAnsi="Arial" w:cs="Arial"/>
          <w:sz w:val="20"/>
          <w:szCs w:val="20"/>
          <w:lang w:val="en-CA"/>
        </w:rPr>
        <w:t>by LC-MS</w:t>
      </w:r>
      <w:r w:rsidRPr="00422DEE">
        <w:rPr>
          <w:rFonts w:ascii="Arial" w:hAnsi="Arial" w:cs="Arial"/>
          <w:i/>
          <w:iCs/>
          <w:sz w:val="20"/>
          <w:szCs w:val="20"/>
          <w:lang w:val="en-CA"/>
        </w:rPr>
        <w:t>. European Journal of Biomedical and Pharmaceutical Sciences</w:t>
      </w:r>
      <w:r w:rsidRPr="00422DEE">
        <w:rPr>
          <w:rFonts w:ascii="Arial" w:hAnsi="Arial" w:cs="Arial"/>
          <w:sz w:val="20"/>
          <w:szCs w:val="20"/>
          <w:lang w:val="en-CA"/>
        </w:rPr>
        <w:t>, 12(3): 178-188.</w:t>
      </w:r>
    </w:p>
    <w:p w14:paraId="3F1A9EEC" w14:textId="6120EC7D" w:rsidR="00A61FDD" w:rsidRPr="00422DEE" w:rsidRDefault="00A61FDD" w:rsidP="000A13E8">
      <w:pPr>
        <w:jc w:val="both"/>
        <w:rPr>
          <w:rFonts w:ascii="Arial" w:hAnsi="Arial" w:cs="Arial"/>
          <w:sz w:val="20"/>
          <w:szCs w:val="20"/>
          <w:lang w:val="en-CA"/>
        </w:rPr>
      </w:pPr>
      <w:proofErr w:type="spellStart"/>
      <w:r w:rsidRPr="00422DEE">
        <w:rPr>
          <w:rFonts w:ascii="Arial" w:hAnsi="Arial" w:cs="Arial"/>
          <w:sz w:val="20"/>
          <w:szCs w:val="20"/>
          <w:lang w:val="en-CA"/>
        </w:rPr>
        <w:lastRenderedPageBreak/>
        <w:t>N’guessan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P. A., </w:t>
      </w:r>
      <w:proofErr w:type="spellStart"/>
      <w:r w:rsidRPr="00422DEE">
        <w:rPr>
          <w:rFonts w:ascii="Arial" w:hAnsi="Arial" w:cs="Arial"/>
          <w:sz w:val="20"/>
          <w:szCs w:val="20"/>
          <w:lang w:val="en-CA"/>
        </w:rPr>
        <w:t>N’guessan</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D. M., Konan</w:t>
      </w:r>
      <w:r w:rsidR="000A13E8" w:rsidRPr="00422DEE">
        <w:rPr>
          <w:rFonts w:ascii="Arial" w:hAnsi="Arial" w:cs="Arial"/>
          <w:sz w:val="20"/>
          <w:szCs w:val="20"/>
          <w:lang w:val="en-CA"/>
        </w:rPr>
        <w:t>,</w:t>
      </w:r>
      <w:r w:rsidRPr="00422DEE">
        <w:rPr>
          <w:rFonts w:ascii="Arial" w:hAnsi="Arial" w:cs="Arial"/>
          <w:sz w:val="20"/>
          <w:szCs w:val="20"/>
          <w:lang w:val="en-CA"/>
        </w:rPr>
        <w:t xml:space="preserve"> D. J., </w:t>
      </w:r>
      <w:proofErr w:type="spellStart"/>
      <w:r w:rsidRPr="00422DEE">
        <w:rPr>
          <w:rFonts w:ascii="Arial" w:hAnsi="Arial" w:cs="Arial"/>
          <w:sz w:val="20"/>
          <w:szCs w:val="20"/>
          <w:lang w:val="en-CA"/>
        </w:rPr>
        <w:t>Mamyrbékova-Békro</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J</w:t>
      </w:r>
      <w:r w:rsidR="000A13E8" w:rsidRPr="00422DEE">
        <w:rPr>
          <w:rFonts w:ascii="Arial" w:hAnsi="Arial" w:cs="Arial"/>
          <w:sz w:val="20"/>
          <w:szCs w:val="20"/>
          <w:lang w:val="en-CA"/>
        </w:rPr>
        <w:t>.</w:t>
      </w:r>
      <w:r w:rsidRPr="00422DEE">
        <w:rPr>
          <w:rFonts w:ascii="Arial" w:hAnsi="Arial" w:cs="Arial"/>
          <w:sz w:val="20"/>
          <w:szCs w:val="20"/>
          <w:lang w:val="en-CA"/>
        </w:rPr>
        <w:t xml:space="preserve"> A., </w:t>
      </w:r>
      <w:proofErr w:type="spellStart"/>
      <w:r w:rsidRPr="00422DEE">
        <w:rPr>
          <w:rFonts w:ascii="Arial" w:hAnsi="Arial" w:cs="Arial"/>
          <w:sz w:val="20"/>
          <w:szCs w:val="20"/>
          <w:lang w:val="en-CA"/>
        </w:rPr>
        <w:t>Békro</w:t>
      </w:r>
      <w:proofErr w:type="spellEnd"/>
      <w:r w:rsidR="000A13E8" w:rsidRPr="00422DEE">
        <w:rPr>
          <w:rFonts w:ascii="Arial" w:hAnsi="Arial" w:cs="Arial"/>
          <w:sz w:val="20"/>
          <w:szCs w:val="20"/>
          <w:lang w:val="en-CA"/>
        </w:rPr>
        <w:t>,</w:t>
      </w:r>
      <w:r w:rsidRPr="00422DEE">
        <w:rPr>
          <w:rFonts w:ascii="Arial" w:hAnsi="Arial" w:cs="Arial"/>
          <w:sz w:val="20"/>
          <w:szCs w:val="20"/>
          <w:lang w:val="en-CA"/>
        </w:rPr>
        <w:t xml:space="preserve"> Y. A. (2024). Contribution to Phytochemical, Antioxidant and Antibacterial Studies of Extracts of Crushed, Sieved and Rejected organs of Two Medicinal Plants from Côte d'Ivoire</w:t>
      </w:r>
      <w:r w:rsidRPr="00422DEE">
        <w:rPr>
          <w:rFonts w:ascii="Arial" w:hAnsi="Arial" w:cs="Arial"/>
          <w:i/>
          <w:iCs/>
          <w:sz w:val="20"/>
          <w:szCs w:val="20"/>
          <w:lang w:val="en-CA"/>
        </w:rPr>
        <w:t>. International Journal of Biochemistry Research &amp; Review</w:t>
      </w:r>
      <w:r w:rsidRPr="00422DEE">
        <w:rPr>
          <w:rFonts w:ascii="Arial" w:hAnsi="Arial" w:cs="Arial"/>
          <w:sz w:val="20"/>
          <w:szCs w:val="20"/>
          <w:lang w:val="en-CA"/>
        </w:rPr>
        <w:t>, 33 (6): 185-195.</w:t>
      </w:r>
    </w:p>
    <w:p w14:paraId="7B4F97F3" w14:textId="36C15FF6" w:rsidR="00A61FDD" w:rsidRPr="00422DEE" w:rsidRDefault="00A61FDD" w:rsidP="000A13E8">
      <w:pPr>
        <w:jc w:val="both"/>
        <w:rPr>
          <w:rFonts w:ascii="Arial" w:hAnsi="Arial" w:cs="Arial"/>
          <w:lang w:val="en-CA"/>
        </w:rPr>
      </w:pPr>
      <w:proofErr w:type="spellStart"/>
      <w:r w:rsidRPr="00422DEE">
        <w:rPr>
          <w:rFonts w:ascii="Arial" w:hAnsi="Arial" w:cs="Arial"/>
          <w:lang w:val="en-CA"/>
        </w:rPr>
        <w:t>Prawat</w:t>
      </w:r>
      <w:proofErr w:type="spellEnd"/>
      <w:r w:rsidR="000A13E8" w:rsidRPr="00422DEE">
        <w:rPr>
          <w:rFonts w:ascii="Arial" w:hAnsi="Arial" w:cs="Arial"/>
          <w:lang w:val="en-CA"/>
        </w:rPr>
        <w:t>,</w:t>
      </w:r>
      <w:r w:rsidRPr="00422DEE">
        <w:rPr>
          <w:rFonts w:ascii="Arial" w:hAnsi="Arial" w:cs="Arial"/>
          <w:lang w:val="en-CA"/>
        </w:rPr>
        <w:t xml:space="preserve"> H., Mahidol</w:t>
      </w:r>
      <w:r w:rsidR="000A13E8" w:rsidRPr="00422DEE">
        <w:rPr>
          <w:rFonts w:ascii="Arial" w:hAnsi="Arial" w:cs="Arial"/>
          <w:lang w:val="en-CA"/>
        </w:rPr>
        <w:t>,</w:t>
      </w:r>
      <w:r w:rsidRPr="00422DEE">
        <w:rPr>
          <w:rFonts w:ascii="Arial" w:hAnsi="Arial" w:cs="Arial"/>
          <w:lang w:val="en-CA"/>
        </w:rPr>
        <w:t xml:space="preserve"> C., </w:t>
      </w:r>
      <w:proofErr w:type="spellStart"/>
      <w:r w:rsidRPr="00422DEE">
        <w:rPr>
          <w:rFonts w:ascii="Arial" w:hAnsi="Arial" w:cs="Arial"/>
          <w:lang w:val="en-CA"/>
        </w:rPr>
        <w:t>Ruchirawat</w:t>
      </w:r>
      <w:proofErr w:type="spellEnd"/>
      <w:r w:rsidR="000A13E8" w:rsidRPr="00422DEE">
        <w:rPr>
          <w:rFonts w:ascii="Arial" w:hAnsi="Arial" w:cs="Arial"/>
          <w:lang w:val="en-CA"/>
        </w:rPr>
        <w:t>,</w:t>
      </w:r>
      <w:r w:rsidRPr="00422DEE">
        <w:rPr>
          <w:rFonts w:ascii="Arial" w:hAnsi="Arial" w:cs="Arial"/>
          <w:lang w:val="en-CA"/>
        </w:rPr>
        <w:t xml:space="preserve"> S., </w:t>
      </w:r>
      <w:proofErr w:type="spellStart"/>
      <w:r w:rsidRPr="00422DEE">
        <w:rPr>
          <w:rFonts w:ascii="Arial" w:hAnsi="Arial" w:cs="Arial"/>
          <w:lang w:val="en-CA"/>
        </w:rPr>
        <w:t>Prawat</w:t>
      </w:r>
      <w:proofErr w:type="spellEnd"/>
      <w:r w:rsidR="000A13E8" w:rsidRPr="00422DEE">
        <w:rPr>
          <w:rFonts w:ascii="Arial" w:hAnsi="Arial" w:cs="Arial"/>
          <w:lang w:val="en-CA"/>
        </w:rPr>
        <w:t>,</w:t>
      </w:r>
      <w:r w:rsidRPr="00422DEE">
        <w:rPr>
          <w:rFonts w:ascii="Arial" w:hAnsi="Arial" w:cs="Arial"/>
          <w:lang w:val="en-CA"/>
        </w:rPr>
        <w:t xml:space="preserve"> U., </w:t>
      </w:r>
      <w:proofErr w:type="spellStart"/>
      <w:r w:rsidRPr="00422DEE">
        <w:rPr>
          <w:rFonts w:ascii="Arial" w:hAnsi="Arial" w:cs="Arial"/>
          <w:lang w:val="en-CA"/>
        </w:rPr>
        <w:t>Tuntiwachwuttikul</w:t>
      </w:r>
      <w:proofErr w:type="spellEnd"/>
      <w:r w:rsidR="000A13E8" w:rsidRPr="00422DEE">
        <w:rPr>
          <w:rFonts w:ascii="Arial" w:hAnsi="Arial" w:cs="Arial"/>
          <w:lang w:val="en-CA"/>
        </w:rPr>
        <w:t>,</w:t>
      </w:r>
      <w:r w:rsidRPr="00422DEE">
        <w:rPr>
          <w:rFonts w:ascii="Arial" w:hAnsi="Arial" w:cs="Arial"/>
          <w:lang w:val="en-CA"/>
        </w:rPr>
        <w:t xml:space="preserve"> P., </w:t>
      </w:r>
      <w:proofErr w:type="spellStart"/>
      <w:r w:rsidRPr="00422DEE">
        <w:rPr>
          <w:rFonts w:ascii="Arial" w:hAnsi="Arial" w:cs="Arial"/>
          <w:lang w:val="en-CA"/>
        </w:rPr>
        <w:t>Tooptakong</w:t>
      </w:r>
      <w:proofErr w:type="spellEnd"/>
      <w:r w:rsidR="000A13E8" w:rsidRPr="00422DEE">
        <w:rPr>
          <w:rFonts w:ascii="Arial" w:hAnsi="Arial" w:cs="Arial"/>
          <w:lang w:val="en-CA"/>
        </w:rPr>
        <w:t>,</w:t>
      </w:r>
      <w:r w:rsidRPr="00422DEE">
        <w:rPr>
          <w:rFonts w:ascii="Arial" w:hAnsi="Arial" w:cs="Arial"/>
          <w:lang w:val="en-CA"/>
        </w:rPr>
        <w:t xml:space="preserve"> U.</w:t>
      </w:r>
      <w:r w:rsidR="000A13E8" w:rsidRPr="00422DEE">
        <w:rPr>
          <w:rFonts w:ascii="Arial" w:hAnsi="Arial" w:cs="Arial"/>
          <w:lang w:val="en-CA"/>
        </w:rPr>
        <w:t xml:space="preserve"> et al. </w:t>
      </w:r>
      <w:r w:rsidRPr="00422DEE">
        <w:rPr>
          <w:rFonts w:ascii="Arial" w:hAnsi="Arial" w:cs="Arial"/>
          <w:lang w:val="en-CA"/>
        </w:rPr>
        <w:t>(1995). Cyanogenic and non</w:t>
      </w:r>
      <w:r w:rsidRPr="00422DEE">
        <w:rPr>
          <w:rFonts w:ascii="Cambria Math" w:hAnsi="Cambria Math" w:cs="Cambria Math"/>
          <w:lang w:val="en-CA"/>
        </w:rPr>
        <w:t>‐</w:t>
      </w:r>
      <w:r w:rsidRPr="00422DEE">
        <w:rPr>
          <w:rFonts w:ascii="Arial" w:hAnsi="Arial" w:cs="Arial"/>
          <w:lang w:val="en-CA"/>
        </w:rPr>
        <w:t xml:space="preserve">cyanogenic glycosides from </w:t>
      </w:r>
      <w:r w:rsidRPr="00422DEE">
        <w:rPr>
          <w:rFonts w:ascii="Arial" w:hAnsi="Arial" w:cs="Arial"/>
          <w:i/>
          <w:iCs/>
          <w:lang w:val="en-CA"/>
        </w:rPr>
        <w:t>Manihot esculenta</w:t>
      </w:r>
      <w:r w:rsidRPr="00422DEE">
        <w:rPr>
          <w:rFonts w:ascii="Arial" w:hAnsi="Arial" w:cs="Arial"/>
          <w:lang w:val="en-CA"/>
        </w:rPr>
        <w:t xml:space="preserve">. </w:t>
      </w:r>
      <w:r w:rsidRPr="00422DEE">
        <w:rPr>
          <w:rFonts w:ascii="Arial" w:hAnsi="Arial" w:cs="Arial"/>
          <w:i/>
          <w:iCs/>
          <w:lang w:val="en-CA"/>
        </w:rPr>
        <w:t>Phytochemistry,</w:t>
      </w:r>
      <w:r w:rsidRPr="00422DEE">
        <w:rPr>
          <w:rFonts w:ascii="Arial" w:hAnsi="Arial" w:cs="Arial"/>
          <w:lang w:val="en-CA"/>
        </w:rPr>
        <w:t xml:space="preserve"> 40(4), 1167–1173. </w:t>
      </w:r>
    </w:p>
    <w:p w14:paraId="37854BC6" w14:textId="5CE85D56" w:rsidR="00A61FDD" w:rsidRPr="00422DEE" w:rsidRDefault="00A61FDD" w:rsidP="000A13E8">
      <w:pPr>
        <w:jc w:val="both"/>
        <w:rPr>
          <w:rFonts w:ascii="Arial" w:hAnsi="Arial" w:cs="Arial"/>
          <w:lang w:val="en-CA"/>
        </w:rPr>
      </w:pPr>
      <w:r w:rsidRPr="00422DEE">
        <w:rPr>
          <w:rFonts w:ascii="Arial" w:hAnsi="Arial" w:cs="Arial"/>
          <w:lang w:val="en-CA"/>
        </w:rPr>
        <w:t>Scaria</w:t>
      </w:r>
      <w:r w:rsidR="000A13E8" w:rsidRPr="00422DEE">
        <w:rPr>
          <w:rFonts w:ascii="Arial" w:hAnsi="Arial" w:cs="Arial"/>
          <w:lang w:val="en-CA"/>
        </w:rPr>
        <w:t>,</w:t>
      </w:r>
      <w:r w:rsidRPr="00422DEE">
        <w:rPr>
          <w:rFonts w:ascii="Arial" w:hAnsi="Arial" w:cs="Arial"/>
          <w:lang w:val="en-CA"/>
        </w:rPr>
        <w:t xml:space="preserve"> S. S., Balasubramanian</w:t>
      </w:r>
      <w:r w:rsidR="000A13E8" w:rsidRPr="00422DEE">
        <w:rPr>
          <w:rFonts w:ascii="Arial" w:hAnsi="Arial" w:cs="Arial"/>
          <w:lang w:val="en-CA"/>
        </w:rPr>
        <w:t>,</w:t>
      </w:r>
      <w:r w:rsidRPr="00422DEE">
        <w:rPr>
          <w:rFonts w:ascii="Arial" w:hAnsi="Arial" w:cs="Arial"/>
          <w:lang w:val="en-CA"/>
        </w:rPr>
        <w:t xml:space="preserve"> B., </w:t>
      </w:r>
      <w:proofErr w:type="spellStart"/>
      <w:r w:rsidRPr="00422DEE">
        <w:rPr>
          <w:rFonts w:ascii="Arial" w:hAnsi="Arial" w:cs="Arial"/>
          <w:lang w:val="en-CA"/>
        </w:rPr>
        <w:t>Meyyazhagan</w:t>
      </w:r>
      <w:proofErr w:type="spellEnd"/>
      <w:r w:rsidR="000A13E8" w:rsidRPr="00422DEE">
        <w:rPr>
          <w:rFonts w:ascii="Arial" w:hAnsi="Arial" w:cs="Arial"/>
          <w:lang w:val="en-CA"/>
        </w:rPr>
        <w:t>,</w:t>
      </w:r>
      <w:r w:rsidRPr="00422DEE">
        <w:rPr>
          <w:rFonts w:ascii="Arial" w:hAnsi="Arial" w:cs="Arial"/>
          <w:lang w:val="en-CA"/>
        </w:rPr>
        <w:t xml:space="preserve"> A., </w:t>
      </w:r>
      <w:proofErr w:type="spellStart"/>
      <w:r w:rsidRPr="00422DEE">
        <w:rPr>
          <w:rFonts w:ascii="Arial" w:hAnsi="Arial" w:cs="Arial"/>
          <w:lang w:val="en-CA"/>
        </w:rPr>
        <w:t>Gangwar</w:t>
      </w:r>
      <w:proofErr w:type="spellEnd"/>
      <w:r w:rsidR="000A13E8" w:rsidRPr="00422DEE">
        <w:rPr>
          <w:rFonts w:ascii="Arial" w:hAnsi="Arial" w:cs="Arial"/>
          <w:lang w:val="en-CA"/>
        </w:rPr>
        <w:t>,</w:t>
      </w:r>
      <w:r w:rsidRPr="00422DEE">
        <w:rPr>
          <w:rFonts w:ascii="Arial" w:hAnsi="Arial" w:cs="Arial"/>
          <w:lang w:val="en-CA"/>
        </w:rPr>
        <w:t xml:space="preserve"> J., Jaison</w:t>
      </w:r>
      <w:r w:rsidR="000A13E8" w:rsidRPr="00422DEE">
        <w:rPr>
          <w:rFonts w:ascii="Arial" w:hAnsi="Arial" w:cs="Arial"/>
          <w:lang w:val="en-CA"/>
        </w:rPr>
        <w:t>,</w:t>
      </w:r>
      <w:r w:rsidRPr="00422DEE">
        <w:rPr>
          <w:rFonts w:ascii="Arial" w:hAnsi="Arial" w:cs="Arial"/>
          <w:lang w:val="en-CA"/>
        </w:rPr>
        <w:t xml:space="preserve"> J. P., Kurian</w:t>
      </w:r>
      <w:r w:rsidR="000A13E8" w:rsidRPr="00422DEE">
        <w:rPr>
          <w:rFonts w:ascii="Arial" w:hAnsi="Arial" w:cs="Arial"/>
          <w:lang w:val="en-CA"/>
        </w:rPr>
        <w:t>,</w:t>
      </w:r>
      <w:r w:rsidRPr="00422DEE">
        <w:rPr>
          <w:rFonts w:ascii="Arial" w:hAnsi="Arial" w:cs="Arial"/>
          <w:lang w:val="en-CA"/>
        </w:rPr>
        <w:t xml:space="preserve"> J. T.</w:t>
      </w:r>
      <w:r w:rsidR="000A13E8" w:rsidRPr="00422DEE">
        <w:rPr>
          <w:rFonts w:ascii="Arial" w:hAnsi="Arial" w:cs="Arial"/>
          <w:lang w:val="en-CA"/>
        </w:rPr>
        <w:t xml:space="preserve"> et al. </w:t>
      </w:r>
      <w:r w:rsidRPr="00422DEE">
        <w:rPr>
          <w:rFonts w:ascii="Arial" w:hAnsi="Arial" w:cs="Arial"/>
          <w:lang w:val="en-CA"/>
        </w:rPr>
        <w:t xml:space="preserve">(2023). Cassava </w:t>
      </w:r>
      <w:r w:rsidRPr="00422DEE">
        <w:rPr>
          <w:rFonts w:ascii="Arial" w:hAnsi="Arial" w:cs="Arial"/>
          <w:i/>
          <w:iCs/>
          <w:lang w:val="en-CA"/>
        </w:rPr>
        <w:t>(Manihot esculenta</w:t>
      </w:r>
      <w:r w:rsidRPr="00422DEE">
        <w:rPr>
          <w:rFonts w:ascii="Arial" w:hAnsi="Arial" w:cs="Arial"/>
          <w:lang w:val="en-CA"/>
        </w:rPr>
        <w:t xml:space="preserve"> Crantz)—A potential source of phytochemicals, food, and nutrition—An updated review. </w:t>
      </w:r>
      <w:proofErr w:type="spellStart"/>
      <w:r w:rsidRPr="00422DEE">
        <w:rPr>
          <w:rFonts w:ascii="Arial" w:hAnsi="Arial" w:cs="Arial"/>
          <w:i/>
          <w:iCs/>
          <w:lang w:val="en-CA"/>
        </w:rPr>
        <w:t>eFood</w:t>
      </w:r>
      <w:proofErr w:type="spellEnd"/>
      <w:r w:rsidRPr="00422DEE">
        <w:rPr>
          <w:rFonts w:ascii="Arial" w:hAnsi="Arial" w:cs="Arial"/>
          <w:lang w:val="en-CA"/>
        </w:rPr>
        <w:t xml:space="preserve">, 5: 127. </w:t>
      </w:r>
    </w:p>
    <w:p w14:paraId="6848636C" w14:textId="3C1B0505" w:rsidR="00E8596F" w:rsidRPr="00422DEE" w:rsidRDefault="00E8596F" w:rsidP="00A61FDD">
      <w:pPr>
        <w:autoSpaceDE w:val="0"/>
        <w:autoSpaceDN w:val="0"/>
        <w:adjustRightInd w:val="0"/>
        <w:spacing w:after="0" w:line="276" w:lineRule="auto"/>
        <w:ind w:left="567" w:hanging="567"/>
        <w:jc w:val="both"/>
        <w:rPr>
          <w:rFonts w:ascii="Arial" w:hAnsi="Arial" w:cs="Arial"/>
          <w:lang w:val="en-CA"/>
        </w:rPr>
      </w:pPr>
    </w:p>
    <w:p w14:paraId="6818C16D" w14:textId="77777777" w:rsidR="00E8596F" w:rsidRPr="00422DEE" w:rsidRDefault="00E8596F" w:rsidP="00CF41B5">
      <w:pPr>
        <w:autoSpaceDE w:val="0"/>
        <w:autoSpaceDN w:val="0"/>
        <w:adjustRightInd w:val="0"/>
        <w:spacing w:after="0" w:line="276" w:lineRule="auto"/>
        <w:ind w:firstLine="0"/>
        <w:jc w:val="both"/>
        <w:rPr>
          <w:rFonts w:ascii="Arial" w:hAnsi="Arial" w:cs="Arial"/>
          <w:lang w:val="en-CA"/>
        </w:rPr>
      </w:pPr>
    </w:p>
    <w:sectPr w:rsidR="00E8596F" w:rsidRPr="00422DEE" w:rsidSect="00613965">
      <w:headerReference w:type="even" r:id="rId87"/>
      <w:headerReference w:type="default" r:id="rId88"/>
      <w:footerReference w:type="even" r:id="rId89"/>
      <w:footerReference w:type="default" r:id="rId90"/>
      <w:headerReference w:type="first" r:id="rId91"/>
      <w:footerReference w:type="first" r:id="rId92"/>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dhu Divakar" w:date="2025-09-28T22:45:00Z" w:initials="MD">
    <w:p w14:paraId="7830DE4E" w14:textId="67C38334" w:rsidR="003D5D12" w:rsidRDefault="003D5D12">
      <w:pPr>
        <w:pStyle w:val="CommentText"/>
      </w:pPr>
      <w:r>
        <w:rPr>
          <w:rStyle w:val="CommentReference"/>
        </w:rPr>
        <w:annotationRef/>
      </w:r>
      <w:r>
        <w:t xml:space="preserve">Not </w:t>
      </w:r>
      <w:proofErr w:type="spellStart"/>
      <w:r>
        <w:t>required</w:t>
      </w:r>
      <w:proofErr w:type="spellEnd"/>
      <w:r>
        <w:t xml:space="preserve"> </w:t>
      </w:r>
    </w:p>
  </w:comment>
  <w:comment w:id="3" w:author="Madhu Divakar" w:date="2025-09-28T22:49:00Z" w:initials="MD">
    <w:p w14:paraId="63E15A39" w14:textId="05AF203F" w:rsidR="003D5D12" w:rsidRDefault="003D5D12">
      <w:pPr>
        <w:pStyle w:val="CommentText"/>
      </w:pPr>
      <w:r>
        <w:rPr>
          <w:rStyle w:val="CommentReference"/>
        </w:rPr>
        <w:annotationRef/>
      </w:r>
      <w:r>
        <w:t xml:space="preserve">Authentication number </w:t>
      </w:r>
    </w:p>
  </w:comment>
  <w:comment w:id="4" w:author="Madhu Divakar" w:date="2025-09-28T22:48:00Z" w:initials="MD">
    <w:p w14:paraId="528D5102" w14:textId="55C43991" w:rsidR="003D5D12" w:rsidRDefault="003D5D12">
      <w:pPr>
        <w:pStyle w:val="CommentText"/>
      </w:pPr>
      <w:r>
        <w:rPr>
          <w:rStyle w:val="CommentReference"/>
        </w:rPr>
        <w:annotationRef/>
      </w:r>
      <w:r>
        <w:t xml:space="preserve">Herbarium spécimen number </w:t>
      </w:r>
    </w:p>
  </w:comment>
  <w:comment w:id="6" w:author="Madhu Divakar" w:date="2025-09-28T23:19:00Z" w:initials="MD">
    <w:p w14:paraId="084DAAAF" w14:textId="5BBF1BCF" w:rsidR="009E7D87" w:rsidRDefault="009E7D87">
      <w:pPr>
        <w:pStyle w:val="CommentText"/>
      </w:pPr>
      <w:r>
        <w:rPr>
          <w:rStyle w:val="CommentReference"/>
        </w:rPr>
        <w:annotationRef/>
      </w:r>
      <w:r>
        <w:t>The authors can concise the manuscrit text as the study focusses the phtyoconstituents which are already identified by several researchers as indicated in the references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30DE4E" w15:done="0"/>
  <w15:commentEx w15:paraId="63E15A39" w15:done="0"/>
  <w15:commentEx w15:paraId="528D5102" w15:done="0"/>
  <w15:commentEx w15:paraId="084DAA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4F980D" w16cex:dateUtc="2025-09-28T17:15:00Z"/>
  <w16cex:commentExtensible w16cex:durableId="32B15860" w16cex:dateUtc="2025-09-28T17:19:00Z"/>
  <w16cex:commentExtensible w16cex:durableId="14D5D785" w16cex:dateUtc="2025-09-28T17:18:00Z"/>
  <w16cex:commentExtensible w16cex:durableId="76CDEACF" w16cex:dateUtc="2025-09-28T17: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30DE4E" w16cid:durableId="2C4F980D"/>
  <w16cid:commentId w16cid:paraId="63E15A39" w16cid:durableId="32B15860"/>
  <w16cid:commentId w16cid:paraId="528D5102" w16cid:durableId="14D5D785"/>
  <w16cid:commentId w16cid:paraId="084DAAAF" w16cid:durableId="76CDEA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287DB" w14:textId="77777777" w:rsidR="006F4833" w:rsidRDefault="006F4833" w:rsidP="0047361C">
      <w:pPr>
        <w:spacing w:after="0" w:line="240" w:lineRule="auto"/>
      </w:pPr>
      <w:r>
        <w:separator/>
      </w:r>
    </w:p>
  </w:endnote>
  <w:endnote w:type="continuationSeparator" w:id="0">
    <w:p w14:paraId="451BF243" w14:textId="77777777" w:rsidR="006F4833" w:rsidRDefault="006F4833" w:rsidP="00473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7617" w14:textId="77777777" w:rsidR="00B6414F" w:rsidRDefault="00B64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F640" w14:textId="77777777" w:rsidR="00B6414F" w:rsidRDefault="00B64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C5BA9" w14:textId="77777777" w:rsidR="00B6414F" w:rsidRDefault="00B6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D9E6D" w14:textId="77777777" w:rsidR="006F4833" w:rsidRDefault="006F4833" w:rsidP="0047361C">
      <w:pPr>
        <w:spacing w:after="0" w:line="240" w:lineRule="auto"/>
      </w:pPr>
      <w:r>
        <w:separator/>
      </w:r>
    </w:p>
  </w:footnote>
  <w:footnote w:type="continuationSeparator" w:id="0">
    <w:p w14:paraId="06214C52" w14:textId="77777777" w:rsidR="006F4833" w:rsidRDefault="006F4833" w:rsidP="00473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F397" w14:textId="765B491B" w:rsidR="00B6414F" w:rsidRDefault="00000000">
    <w:pPr>
      <w:pStyle w:val="Header"/>
    </w:pPr>
    <w:r>
      <w:rPr>
        <w:noProof/>
      </w:rPr>
      <w:pict w14:anchorId="0661F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4443" w14:textId="5935A34F" w:rsidR="00B6414F" w:rsidRDefault="00000000">
    <w:pPr>
      <w:pStyle w:val="Header"/>
    </w:pPr>
    <w:r>
      <w:rPr>
        <w:noProof/>
      </w:rPr>
      <w:pict w14:anchorId="2FF4B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3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6350" w14:textId="55304628" w:rsidR="00B6414F" w:rsidRDefault="00000000">
    <w:pPr>
      <w:pStyle w:val="Header"/>
    </w:pPr>
    <w:r>
      <w:rPr>
        <w:noProof/>
      </w:rPr>
      <w:pict w14:anchorId="1EF5C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72582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019C"/>
    <w:multiLevelType w:val="multilevel"/>
    <w:tmpl w:val="F866283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BC627F1"/>
    <w:multiLevelType w:val="multilevel"/>
    <w:tmpl w:val="19FE85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0D92E38"/>
    <w:multiLevelType w:val="hybridMultilevel"/>
    <w:tmpl w:val="8702CFC2"/>
    <w:lvl w:ilvl="0" w:tplc="83CE045C">
      <w:start w:val="2"/>
      <w:numFmt w:val="bullet"/>
      <w:lvlText w:val="-"/>
      <w:lvlJc w:val="left"/>
      <w:pPr>
        <w:ind w:left="360" w:hanging="360"/>
      </w:pPr>
      <w:rPr>
        <w:rFonts w:ascii="Calibri" w:eastAsiaTheme="minorHAnsi" w:hAnsi="Calibri" w:cs="Calibri"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9831AA8"/>
    <w:multiLevelType w:val="multilevel"/>
    <w:tmpl w:val="8A86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483DA4"/>
    <w:multiLevelType w:val="hybridMultilevel"/>
    <w:tmpl w:val="A912973C"/>
    <w:lvl w:ilvl="0" w:tplc="04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65577BD"/>
    <w:multiLevelType w:val="multilevel"/>
    <w:tmpl w:val="A45CF9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79A3085"/>
    <w:multiLevelType w:val="multilevel"/>
    <w:tmpl w:val="11624AC2"/>
    <w:lvl w:ilvl="0">
      <w:start w:val="3"/>
      <w:numFmt w:val="decimal"/>
      <w:lvlText w:val="%1"/>
      <w:lvlJc w:val="left"/>
      <w:pPr>
        <w:ind w:left="360" w:hanging="360"/>
      </w:pPr>
      <w:rPr>
        <w:rFonts w:eastAsiaTheme="minorHAnsi" w:hint="default"/>
      </w:rPr>
    </w:lvl>
    <w:lvl w:ilvl="1">
      <w:start w:val="1"/>
      <w:numFmt w:val="decimal"/>
      <w:lvlText w:val="%1.%2"/>
      <w:lvlJc w:val="left"/>
      <w:pPr>
        <w:ind w:left="349" w:hanging="360"/>
      </w:pPr>
      <w:rPr>
        <w:rFonts w:eastAsiaTheme="minorHAnsi" w:hint="default"/>
      </w:rPr>
    </w:lvl>
    <w:lvl w:ilvl="2">
      <w:start w:val="1"/>
      <w:numFmt w:val="decimal"/>
      <w:lvlText w:val="%1.%2.%3"/>
      <w:lvlJc w:val="left"/>
      <w:pPr>
        <w:ind w:left="698" w:hanging="720"/>
      </w:pPr>
      <w:rPr>
        <w:rFonts w:eastAsiaTheme="minorHAnsi" w:hint="default"/>
      </w:rPr>
    </w:lvl>
    <w:lvl w:ilvl="3">
      <w:start w:val="1"/>
      <w:numFmt w:val="decimal"/>
      <w:lvlText w:val="%1.%2.%3.%4"/>
      <w:lvlJc w:val="left"/>
      <w:pPr>
        <w:ind w:left="687" w:hanging="720"/>
      </w:pPr>
      <w:rPr>
        <w:rFonts w:eastAsiaTheme="minorHAnsi" w:hint="default"/>
      </w:rPr>
    </w:lvl>
    <w:lvl w:ilvl="4">
      <w:start w:val="1"/>
      <w:numFmt w:val="decimal"/>
      <w:lvlText w:val="%1.%2.%3.%4.%5"/>
      <w:lvlJc w:val="left"/>
      <w:pPr>
        <w:ind w:left="1036" w:hanging="1080"/>
      </w:pPr>
      <w:rPr>
        <w:rFonts w:eastAsiaTheme="minorHAnsi" w:hint="default"/>
      </w:rPr>
    </w:lvl>
    <w:lvl w:ilvl="5">
      <w:start w:val="1"/>
      <w:numFmt w:val="decimal"/>
      <w:lvlText w:val="%1.%2.%3.%4.%5.%6"/>
      <w:lvlJc w:val="left"/>
      <w:pPr>
        <w:ind w:left="1025" w:hanging="1080"/>
      </w:pPr>
      <w:rPr>
        <w:rFonts w:eastAsiaTheme="minorHAnsi" w:hint="default"/>
      </w:rPr>
    </w:lvl>
    <w:lvl w:ilvl="6">
      <w:start w:val="1"/>
      <w:numFmt w:val="decimal"/>
      <w:lvlText w:val="%1.%2.%3.%4.%5.%6.%7"/>
      <w:lvlJc w:val="left"/>
      <w:pPr>
        <w:ind w:left="1374" w:hanging="1440"/>
      </w:pPr>
      <w:rPr>
        <w:rFonts w:eastAsiaTheme="minorHAnsi" w:hint="default"/>
      </w:rPr>
    </w:lvl>
    <w:lvl w:ilvl="7">
      <w:start w:val="1"/>
      <w:numFmt w:val="decimal"/>
      <w:lvlText w:val="%1.%2.%3.%4.%5.%6.%7.%8"/>
      <w:lvlJc w:val="left"/>
      <w:pPr>
        <w:ind w:left="1363" w:hanging="1440"/>
      </w:pPr>
      <w:rPr>
        <w:rFonts w:eastAsiaTheme="minorHAnsi" w:hint="default"/>
      </w:rPr>
    </w:lvl>
    <w:lvl w:ilvl="8">
      <w:start w:val="1"/>
      <w:numFmt w:val="decimal"/>
      <w:lvlText w:val="%1.%2.%3.%4.%5.%6.%7.%8.%9"/>
      <w:lvlJc w:val="left"/>
      <w:pPr>
        <w:ind w:left="1712" w:hanging="1800"/>
      </w:pPr>
      <w:rPr>
        <w:rFonts w:eastAsiaTheme="minorHAnsi" w:hint="default"/>
      </w:rPr>
    </w:lvl>
  </w:abstractNum>
  <w:abstractNum w:abstractNumId="7" w15:restartNumberingAfterBreak="0">
    <w:nsid w:val="5DE43E5E"/>
    <w:multiLevelType w:val="multilevel"/>
    <w:tmpl w:val="99E092EC"/>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8" w15:restartNumberingAfterBreak="0">
    <w:nsid w:val="7564610E"/>
    <w:multiLevelType w:val="multilevel"/>
    <w:tmpl w:val="3CC00F94"/>
    <w:lvl w:ilvl="0">
      <w:start w:val="2"/>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num w:numId="1" w16cid:durableId="680157513">
    <w:abstractNumId w:val="1"/>
  </w:num>
  <w:num w:numId="2" w16cid:durableId="425539102">
    <w:abstractNumId w:val="3"/>
  </w:num>
  <w:num w:numId="3" w16cid:durableId="1053307682">
    <w:abstractNumId w:val="4"/>
  </w:num>
  <w:num w:numId="4" w16cid:durableId="1762220974">
    <w:abstractNumId w:val="2"/>
  </w:num>
  <w:num w:numId="5" w16cid:durableId="762993727">
    <w:abstractNumId w:val="0"/>
  </w:num>
  <w:num w:numId="6" w16cid:durableId="1148547948">
    <w:abstractNumId w:val="5"/>
  </w:num>
  <w:num w:numId="7" w16cid:durableId="508253661">
    <w:abstractNumId w:val="7"/>
  </w:num>
  <w:num w:numId="8" w16cid:durableId="2097742721">
    <w:abstractNumId w:val="8"/>
  </w:num>
  <w:num w:numId="9" w16cid:durableId="91215450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dhu Divakar">
    <w15:presenceInfo w15:providerId="Windows Live" w15:userId="b489e39e41746f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D19"/>
    <w:rsid w:val="0000315A"/>
    <w:rsid w:val="000106CA"/>
    <w:rsid w:val="00011878"/>
    <w:rsid w:val="00015EDF"/>
    <w:rsid w:val="00027815"/>
    <w:rsid w:val="000376CE"/>
    <w:rsid w:val="0004524B"/>
    <w:rsid w:val="00063D37"/>
    <w:rsid w:val="00067792"/>
    <w:rsid w:val="00073D0B"/>
    <w:rsid w:val="00074CB9"/>
    <w:rsid w:val="000957BB"/>
    <w:rsid w:val="000A13E8"/>
    <w:rsid w:val="000A356D"/>
    <w:rsid w:val="000C42FF"/>
    <w:rsid w:val="000C590E"/>
    <w:rsid w:val="000D4265"/>
    <w:rsid w:val="000E3ACD"/>
    <w:rsid w:val="00100084"/>
    <w:rsid w:val="00100106"/>
    <w:rsid w:val="00102717"/>
    <w:rsid w:val="00120151"/>
    <w:rsid w:val="00127317"/>
    <w:rsid w:val="00137CE1"/>
    <w:rsid w:val="00143D8E"/>
    <w:rsid w:val="001574CB"/>
    <w:rsid w:val="0015775A"/>
    <w:rsid w:val="00163B23"/>
    <w:rsid w:val="00170E1B"/>
    <w:rsid w:val="0017164A"/>
    <w:rsid w:val="00172DA8"/>
    <w:rsid w:val="0017364D"/>
    <w:rsid w:val="00176879"/>
    <w:rsid w:val="001830D4"/>
    <w:rsid w:val="001866DB"/>
    <w:rsid w:val="00186E5C"/>
    <w:rsid w:val="00194A91"/>
    <w:rsid w:val="001B547E"/>
    <w:rsid w:val="001B70A2"/>
    <w:rsid w:val="001B7B5C"/>
    <w:rsid w:val="001D2501"/>
    <w:rsid w:val="001E5220"/>
    <w:rsid w:val="001E5B99"/>
    <w:rsid w:val="00200F32"/>
    <w:rsid w:val="00201D7A"/>
    <w:rsid w:val="002103BB"/>
    <w:rsid w:val="0021467F"/>
    <w:rsid w:val="00215CCC"/>
    <w:rsid w:val="0022207A"/>
    <w:rsid w:val="00222664"/>
    <w:rsid w:val="00231530"/>
    <w:rsid w:val="00233F99"/>
    <w:rsid w:val="00242158"/>
    <w:rsid w:val="00247424"/>
    <w:rsid w:val="002571D9"/>
    <w:rsid w:val="002642BF"/>
    <w:rsid w:val="002838C5"/>
    <w:rsid w:val="00293113"/>
    <w:rsid w:val="002969ED"/>
    <w:rsid w:val="0029792B"/>
    <w:rsid w:val="002D1745"/>
    <w:rsid w:val="002D37F2"/>
    <w:rsid w:val="002E0996"/>
    <w:rsid w:val="002F2FA9"/>
    <w:rsid w:val="002F514F"/>
    <w:rsid w:val="00305677"/>
    <w:rsid w:val="003126CD"/>
    <w:rsid w:val="00323B5E"/>
    <w:rsid w:val="00326C54"/>
    <w:rsid w:val="0032719A"/>
    <w:rsid w:val="003329BD"/>
    <w:rsid w:val="00334FDB"/>
    <w:rsid w:val="00337C6A"/>
    <w:rsid w:val="00370813"/>
    <w:rsid w:val="00371981"/>
    <w:rsid w:val="00380444"/>
    <w:rsid w:val="00383881"/>
    <w:rsid w:val="00387CEB"/>
    <w:rsid w:val="003A6BA3"/>
    <w:rsid w:val="003A7952"/>
    <w:rsid w:val="003D401D"/>
    <w:rsid w:val="003D5D12"/>
    <w:rsid w:val="003E2FB4"/>
    <w:rsid w:val="003F2E75"/>
    <w:rsid w:val="00402179"/>
    <w:rsid w:val="00414635"/>
    <w:rsid w:val="00420BDA"/>
    <w:rsid w:val="004229C0"/>
    <w:rsid w:val="00422DEE"/>
    <w:rsid w:val="00432671"/>
    <w:rsid w:val="004535C7"/>
    <w:rsid w:val="00454D2C"/>
    <w:rsid w:val="0047361C"/>
    <w:rsid w:val="004834C7"/>
    <w:rsid w:val="0048403C"/>
    <w:rsid w:val="004940B9"/>
    <w:rsid w:val="004951EE"/>
    <w:rsid w:val="004A6B4B"/>
    <w:rsid w:val="004B29A5"/>
    <w:rsid w:val="004B3FD4"/>
    <w:rsid w:val="004B43F7"/>
    <w:rsid w:val="004C3D23"/>
    <w:rsid w:val="004C4841"/>
    <w:rsid w:val="004C5983"/>
    <w:rsid w:val="004D2DFB"/>
    <w:rsid w:val="004D3431"/>
    <w:rsid w:val="004E6B31"/>
    <w:rsid w:val="004F391F"/>
    <w:rsid w:val="00501B3E"/>
    <w:rsid w:val="00511445"/>
    <w:rsid w:val="00545E5D"/>
    <w:rsid w:val="00547E38"/>
    <w:rsid w:val="00552E55"/>
    <w:rsid w:val="00553E45"/>
    <w:rsid w:val="00574488"/>
    <w:rsid w:val="00580FFF"/>
    <w:rsid w:val="005837E3"/>
    <w:rsid w:val="00590568"/>
    <w:rsid w:val="00594724"/>
    <w:rsid w:val="005A1811"/>
    <w:rsid w:val="005A2F84"/>
    <w:rsid w:val="005B088D"/>
    <w:rsid w:val="005B4712"/>
    <w:rsid w:val="005C41BB"/>
    <w:rsid w:val="005C7EC9"/>
    <w:rsid w:val="005D0A16"/>
    <w:rsid w:val="005F3D19"/>
    <w:rsid w:val="005F697A"/>
    <w:rsid w:val="00603947"/>
    <w:rsid w:val="00604541"/>
    <w:rsid w:val="00607D3F"/>
    <w:rsid w:val="006106E8"/>
    <w:rsid w:val="00613965"/>
    <w:rsid w:val="00651827"/>
    <w:rsid w:val="00652853"/>
    <w:rsid w:val="0066595E"/>
    <w:rsid w:val="00672F30"/>
    <w:rsid w:val="00681CB0"/>
    <w:rsid w:val="006A093D"/>
    <w:rsid w:val="006A183C"/>
    <w:rsid w:val="006C06E3"/>
    <w:rsid w:val="006C259E"/>
    <w:rsid w:val="006C77ED"/>
    <w:rsid w:val="006D3F80"/>
    <w:rsid w:val="006D7FAB"/>
    <w:rsid w:val="006F0A3C"/>
    <w:rsid w:val="006F1475"/>
    <w:rsid w:val="006F4833"/>
    <w:rsid w:val="0070217B"/>
    <w:rsid w:val="00714C90"/>
    <w:rsid w:val="00740D1F"/>
    <w:rsid w:val="007446C2"/>
    <w:rsid w:val="00745835"/>
    <w:rsid w:val="00751718"/>
    <w:rsid w:val="0075484C"/>
    <w:rsid w:val="00756A98"/>
    <w:rsid w:val="007625B2"/>
    <w:rsid w:val="007A3502"/>
    <w:rsid w:val="007A7558"/>
    <w:rsid w:val="007B182F"/>
    <w:rsid w:val="007B34D8"/>
    <w:rsid w:val="007B669D"/>
    <w:rsid w:val="007C5536"/>
    <w:rsid w:val="007E21DD"/>
    <w:rsid w:val="007E3A8A"/>
    <w:rsid w:val="007E5A83"/>
    <w:rsid w:val="007F0DD4"/>
    <w:rsid w:val="008070BC"/>
    <w:rsid w:val="00821E83"/>
    <w:rsid w:val="00823359"/>
    <w:rsid w:val="00834695"/>
    <w:rsid w:val="008455B7"/>
    <w:rsid w:val="00850CD3"/>
    <w:rsid w:val="00860860"/>
    <w:rsid w:val="0086095A"/>
    <w:rsid w:val="00863BB0"/>
    <w:rsid w:val="008739EE"/>
    <w:rsid w:val="00874D0E"/>
    <w:rsid w:val="0088669C"/>
    <w:rsid w:val="008B713A"/>
    <w:rsid w:val="008E549A"/>
    <w:rsid w:val="008E70E7"/>
    <w:rsid w:val="00907125"/>
    <w:rsid w:val="00914B35"/>
    <w:rsid w:val="009200C7"/>
    <w:rsid w:val="00930D19"/>
    <w:rsid w:val="00930EB2"/>
    <w:rsid w:val="00935B49"/>
    <w:rsid w:val="00942829"/>
    <w:rsid w:val="00962714"/>
    <w:rsid w:val="0096432B"/>
    <w:rsid w:val="00970C89"/>
    <w:rsid w:val="00986643"/>
    <w:rsid w:val="00987BEF"/>
    <w:rsid w:val="00996F83"/>
    <w:rsid w:val="009A4C64"/>
    <w:rsid w:val="009B652E"/>
    <w:rsid w:val="009C04BC"/>
    <w:rsid w:val="009C61EB"/>
    <w:rsid w:val="009D05CC"/>
    <w:rsid w:val="009D3493"/>
    <w:rsid w:val="009E5030"/>
    <w:rsid w:val="009E7D87"/>
    <w:rsid w:val="009F673B"/>
    <w:rsid w:val="00A02DFC"/>
    <w:rsid w:val="00A05D7A"/>
    <w:rsid w:val="00A2225F"/>
    <w:rsid w:val="00A22EE4"/>
    <w:rsid w:val="00A27499"/>
    <w:rsid w:val="00A4231A"/>
    <w:rsid w:val="00A50ACB"/>
    <w:rsid w:val="00A545F5"/>
    <w:rsid w:val="00A61FDD"/>
    <w:rsid w:val="00A62CB1"/>
    <w:rsid w:val="00A63558"/>
    <w:rsid w:val="00A66FB4"/>
    <w:rsid w:val="00A84141"/>
    <w:rsid w:val="00A90E45"/>
    <w:rsid w:val="00A9201C"/>
    <w:rsid w:val="00A939CD"/>
    <w:rsid w:val="00A97864"/>
    <w:rsid w:val="00AB43D8"/>
    <w:rsid w:val="00AD0A92"/>
    <w:rsid w:val="00B012AA"/>
    <w:rsid w:val="00B118D7"/>
    <w:rsid w:val="00B13B0A"/>
    <w:rsid w:val="00B14BAC"/>
    <w:rsid w:val="00B15609"/>
    <w:rsid w:val="00B35B22"/>
    <w:rsid w:val="00B41E17"/>
    <w:rsid w:val="00B4264F"/>
    <w:rsid w:val="00B56798"/>
    <w:rsid w:val="00B612E5"/>
    <w:rsid w:val="00B6414F"/>
    <w:rsid w:val="00B71682"/>
    <w:rsid w:val="00B72E83"/>
    <w:rsid w:val="00B74FFD"/>
    <w:rsid w:val="00B91D64"/>
    <w:rsid w:val="00B92B55"/>
    <w:rsid w:val="00B95662"/>
    <w:rsid w:val="00B96639"/>
    <w:rsid w:val="00B96903"/>
    <w:rsid w:val="00BA0103"/>
    <w:rsid w:val="00BA6160"/>
    <w:rsid w:val="00BB4C5D"/>
    <w:rsid w:val="00BB53BC"/>
    <w:rsid w:val="00BC0D13"/>
    <w:rsid w:val="00BC55C0"/>
    <w:rsid w:val="00BD3881"/>
    <w:rsid w:val="00C03422"/>
    <w:rsid w:val="00C04927"/>
    <w:rsid w:val="00C12262"/>
    <w:rsid w:val="00C13AF7"/>
    <w:rsid w:val="00C33B0B"/>
    <w:rsid w:val="00C341F5"/>
    <w:rsid w:val="00C349C9"/>
    <w:rsid w:val="00C3592A"/>
    <w:rsid w:val="00C43802"/>
    <w:rsid w:val="00C60010"/>
    <w:rsid w:val="00C636A6"/>
    <w:rsid w:val="00C746AD"/>
    <w:rsid w:val="00C74913"/>
    <w:rsid w:val="00C75260"/>
    <w:rsid w:val="00C76133"/>
    <w:rsid w:val="00C821FC"/>
    <w:rsid w:val="00C8448F"/>
    <w:rsid w:val="00C9472D"/>
    <w:rsid w:val="00CA0DED"/>
    <w:rsid w:val="00CA194A"/>
    <w:rsid w:val="00CA511D"/>
    <w:rsid w:val="00CB3D04"/>
    <w:rsid w:val="00CB5EC7"/>
    <w:rsid w:val="00CB6375"/>
    <w:rsid w:val="00CC5669"/>
    <w:rsid w:val="00CD2868"/>
    <w:rsid w:val="00CD3E41"/>
    <w:rsid w:val="00CE39A7"/>
    <w:rsid w:val="00CF1156"/>
    <w:rsid w:val="00CF357E"/>
    <w:rsid w:val="00CF41B5"/>
    <w:rsid w:val="00CF575E"/>
    <w:rsid w:val="00D03A12"/>
    <w:rsid w:val="00D0620E"/>
    <w:rsid w:val="00D2056E"/>
    <w:rsid w:val="00D2190D"/>
    <w:rsid w:val="00D34582"/>
    <w:rsid w:val="00D43E8C"/>
    <w:rsid w:val="00D6086D"/>
    <w:rsid w:val="00D646EC"/>
    <w:rsid w:val="00D663A9"/>
    <w:rsid w:val="00D71F16"/>
    <w:rsid w:val="00D8088C"/>
    <w:rsid w:val="00D85050"/>
    <w:rsid w:val="00D92849"/>
    <w:rsid w:val="00D94C38"/>
    <w:rsid w:val="00D95389"/>
    <w:rsid w:val="00DA3697"/>
    <w:rsid w:val="00DA7E33"/>
    <w:rsid w:val="00DC1B1F"/>
    <w:rsid w:val="00DD2F2E"/>
    <w:rsid w:val="00DD68C9"/>
    <w:rsid w:val="00DD6E5C"/>
    <w:rsid w:val="00DF1265"/>
    <w:rsid w:val="00E12208"/>
    <w:rsid w:val="00E12FD1"/>
    <w:rsid w:val="00E45B95"/>
    <w:rsid w:val="00E515D0"/>
    <w:rsid w:val="00E57626"/>
    <w:rsid w:val="00E57B46"/>
    <w:rsid w:val="00E61013"/>
    <w:rsid w:val="00E65CA1"/>
    <w:rsid w:val="00E8596F"/>
    <w:rsid w:val="00E85CEE"/>
    <w:rsid w:val="00E86F99"/>
    <w:rsid w:val="00E96A6E"/>
    <w:rsid w:val="00EB5437"/>
    <w:rsid w:val="00ED3A5F"/>
    <w:rsid w:val="00EE3A89"/>
    <w:rsid w:val="00EF41B2"/>
    <w:rsid w:val="00F07353"/>
    <w:rsid w:val="00F11DB7"/>
    <w:rsid w:val="00F134CA"/>
    <w:rsid w:val="00F30237"/>
    <w:rsid w:val="00F50406"/>
    <w:rsid w:val="00F56C0E"/>
    <w:rsid w:val="00F70EC6"/>
    <w:rsid w:val="00F775EF"/>
    <w:rsid w:val="00F841CF"/>
    <w:rsid w:val="00F939C3"/>
    <w:rsid w:val="00FA05C3"/>
    <w:rsid w:val="00FA097F"/>
    <w:rsid w:val="00FC37EE"/>
    <w:rsid w:val="00FC58BA"/>
    <w:rsid w:val="00FC6469"/>
    <w:rsid w:val="00FD55DB"/>
    <w:rsid w:val="00FE1237"/>
    <w:rsid w:val="00FE76FE"/>
    <w:rsid w:val="00FF0CA9"/>
    <w:rsid w:val="00FF2B67"/>
    <w:rsid w:val="00FF774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25CA7"/>
  <w15:chartTrackingRefBased/>
  <w15:docId w15:val="{42C1D83C-CC41-4764-A5E5-3BEB8D8D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ind w:hanging="1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58"/>
  </w:style>
  <w:style w:type="paragraph" w:styleId="Heading3">
    <w:name w:val="heading 3"/>
    <w:basedOn w:val="Normal"/>
    <w:next w:val="Normal"/>
    <w:link w:val="Heading3Char"/>
    <w:uiPriority w:val="9"/>
    <w:unhideWhenUsed/>
    <w:qFormat/>
    <w:rsid w:val="00B15609"/>
    <w:pPr>
      <w:keepNext/>
      <w:keepLines/>
      <w:numPr>
        <w:ilvl w:val="2"/>
        <w:numId w:val="1"/>
      </w:numPr>
      <w:spacing w:before="160" w:after="120"/>
      <w:outlineLvl w:val="2"/>
    </w:pPr>
    <w:rPr>
      <w:rFonts w:ascii="Times New Roman" w:eastAsiaTheme="majorEastAsia" w:hAnsi="Times New Roman" w:cstheme="majorBidi"/>
      <w:b/>
      <w:sz w:val="24"/>
      <w:szCs w:val="24"/>
      <w:lang w:val="fr-CI"/>
    </w:rPr>
  </w:style>
  <w:style w:type="paragraph" w:styleId="Heading4">
    <w:name w:val="heading 4"/>
    <w:basedOn w:val="Normal"/>
    <w:next w:val="Normal"/>
    <w:link w:val="Heading4Char"/>
    <w:uiPriority w:val="9"/>
    <w:unhideWhenUsed/>
    <w:qFormat/>
    <w:rsid w:val="00B15609"/>
    <w:pPr>
      <w:keepNext/>
      <w:keepLines/>
      <w:numPr>
        <w:ilvl w:val="3"/>
        <w:numId w:val="1"/>
      </w:numPr>
      <w:spacing w:before="160" w:after="120"/>
      <w:outlineLvl w:val="3"/>
    </w:pPr>
    <w:rPr>
      <w:rFonts w:ascii="Times New Roman" w:eastAsiaTheme="majorEastAsia" w:hAnsi="Times New Roman" w:cstheme="majorBidi"/>
      <w:b/>
      <w:iCs/>
      <w:sz w:val="24"/>
      <w:lang w:val="fr-CI"/>
    </w:rPr>
  </w:style>
  <w:style w:type="paragraph" w:styleId="Heading5">
    <w:name w:val="heading 5"/>
    <w:basedOn w:val="Normal"/>
    <w:next w:val="Normal"/>
    <w:link w:val="Heading5Char"/>
    <w:uiPriority w:val="9"/>
    <w:unhideWhenUsed/>
    <w:qFormat/>
    <w:rsid w:val="00B15609"/>
    <w:pPr>
      <w:keepNext/>
      <w:keepLines/>
      <w:numPr>
        <w:ilvl w:val="4"/>
        <w:numId w:val="1"/>
      </w:numPr>
      <w:spacing w:before="160" w:after="120"/>
      <w:outlineLvl w:val="4"/>
    </w:pPr>
    <w:rPr>
      <w:rFonts w:ascii="Times New Roman" w:eastAsiaTheme="majorEastAsia" w:hAnsi="Times New Roman" w:cstheme="majorBidi"/>
      <w:b/>
      <w:sz w:val="24"/>
      <w:lang w:val="fr-CI"/>
    </w:rPr>
  </w:style>
  <w:style w:type="paragraph" w:styleId="Heading6">
    <w:name w:val="heading 6"/>
    <w:basedOn w:val="Normal"/>
    <w:next w:val="Normal"/>
    <w:link w:val="Heading6Char"/>
    <w:uiPriority w:val="9"/>
    <w:unhideWhenUsed/>
    <w:qFormat/>
    <w:rsid w:val="00B15609"/>
    <w:pPr>
      <w:keepNext/>
      <w:keepLines/>
      <w:numPr>
        <w:ilvl w:val="5"/>
        <w:numId w:val="1"/>
      </w:numPr>
      <w:spacing w:before="160" w:after="120"/>
      <w:outlineLvl w:val="5"/>
    </w:pPr>
    <w:rPr>
      <w:rFonts w:ascii="Times New Roman" w:eastAsiaTheme="majorEastAsia" w:hAnsi="Times New Roman" w:cstheme="majorBidi"/>
      <w:b/>
      <w:sz w:val="24"/>
      <w:lang w:val="fr-CI"/>
    </w:rPr>
  </w:style>
  <w:style w:type="paragraph" w:styleId="Heading7">
    <w:name w:val="heading 7"/>
    <w:basedOn w:val="Normal"/>
    <w:next w:val="Normal"/>
    <w:link w:val="Heading7Char"/>
    <w:uiPriority w:val="9"/>
    <w:semiHidden/>
    <w:unhideWhenUsed/>
    <w:qFormat/>
    <w:rsid w:val="00B1560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sz w:val="24"/>
      <w:lang w:val="fr-CI"/>
    </w:rPr>
  </w:style>
  <w:style w:type="paragraph" w:styleId="Heading8">
    <w:name w:val="heading 8"/>
    <w:basedOn w:val="Normal"/>
    <w:next w:val="Normal"/>
    <w:link w:val="Heading8Char"/>
    <w:uiPriority w:val="9"/>
    <w:semiHidden/>
    <w:unhideWhenUsed/>
    <w:qFormat/>
    <w:rsid w:val="00B1560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fr-CI"/>
    </w:rPr>
  </w:style>
  <w:style w:type="paragraph" w:styleId="Heading9">
    <w:name w:val="heading 9"/>
    <w:basedOn w:val="Normal"/>
    <w:next w:val="Normal"/>
    <w:link w:val="Heading9Char"/>
    <w:uiPriority w:val="9"/>
    <w:semiHidden/>
    <w:unhideWhenUsed/>
    <w:qFormat/>
    <w:rsid w:val="00B1560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5609"/>
    <w:rPr>
      <w:rFonts w:ascii="Times New Roman" w:eastAsiaTheme="majorEastAsia" w:hAnsi="Times New Roman" w:cstheme="majorBidi"/>
      <w:b/>
      <w:sz w:val="24"/>
      <w:szCs w:val="24"/>
      <w:lang w:val="fr-CI"/>
    </w:rPr>
  </w:style>
  <w:style w:type="character" w:customStyle="1" w:styleId="Heading4Char">
    <w:name w:val="Heading 4 Char"/>
    <w:basedOn w:val="DefaultParagraphFont"/>
    <w:link w:val="Heading4"/>
    <w:uiPriority w:val="9"/>
    <w:rsid w:val="00B15609"/>
    <w:rPr>
      <w:rFonts w:ascii="Times New Roman" w:eastAsiaTheme="majorEastAsia" w:hAnsi="Times New Roman" w:cstheme="majorBidi"/>
      <w:b/>
      <w:iCs/>
      <w:sz w:val="24"/>
      <w:lang w:val="fr-CI"/>
    </w:rPr>
  </w:style>
  <w:style w:type="character" w:customStyle="1" w:styleId="Heading5Char">
    <w:name w:val="Heading 5 Char"/>
    <w:basedOn w:val="DefaultParagraphFont"/>
    <w:link w:val="Heading5"/>
    <w:uiPriority w:val="9"/>
    <w:rsid w:val="00B15609"/>
    <w:rPr>
      <w:rFonts w:ascii="Times New Roman" w:eastAsiaTheme="majorEastAsia" w:hAnsi="Times New Roman" w:cstheme="majorBidi"/>
      <w:b/>
      <w:sz w:val="24"/>
      <w:lang w:val="fr-CI"/>
    </w:rPr>
  </w:style>
  <w:style w:type="character" w:customStyle="1" w:styleId="Heading6Char">
    <w:name w:val="Heading 6 Char"/>
    <w:basedOn w:val="DefaultParagraphFont"/>
    <w:link w:val="Heading6"/>
    <w:uiPriority w:val="9"/>
    <w:rsid w:val="00B15609"/>
    <w:rPr>
      <w:rFonts w:ascii="Times New Roman" w:eastAsiaTheme="majorEastAsia" w:hAnsi="Times New Roman" w:cstheme="majorBidi"/>
      <w:b/>
      <w:sz w:val="24"/>
      <w:lang w:val="fr-CI"/>
    </w:rPr>
  </w:style>
  <w:style w:type="character" w:customStyle="1" w:styleId="Heading7Char">
    <w:name w:val="Heading 7 Char"/>
    <w:basedOn w:val="DefaultParagraphFont"/>
    <w:link w:val="Heading7"/>
    <w:uiPriority w:val="9"/>
    <w:semiHidden/>
    <w:rsid w:val="00B15609"/>
    <w:rPr>
      <w:rFonts w:asciiTheme="majorHAnsi" w:eastAsiaTheme="majorEastAsia" w:hAnsiTheme="majorHAnsi" w:cstheme="majorBidi"/>
      <w:i/>
      <w:iCs/>
      <w:color w:val="1F3763" w:themeColor="accent1" w:themeShade="7F"/>
      <w:sz w:val="24"/>
      <w:lang w:val="fr-CI"/>
    </w:rPr>
  </w:style>
  <w:style w:type="character" w:customStyle="1" w:styleId="Heading8Char">
    <w:name w:val="Heading 8 Char"/>
    <w:basedOn w:val="DefaultParagraphFont"/>
    <w:link w:val="Heading8"/>
    <w:uiPriority w:val="9"/>
    <w:semiHidden/>
    <w:rsid w:val="00B15609"/>
    <w:rPr>
      <w:rFonts w:asciiTheme="majorHAnsi" w:eastAsiaTheme="majorEastAsia" w:hAnsiTheme="majorHAnsi" w:cstheme="majorBidi"/>
      <w:color w:val="272727" w:themeColor="text1" w:themeTint="D8"/>
      <w:sz w:val="21"/>
      <w:szCs w:val="21"/>
      <w:lang w:val="fr-CI"/>
    </w:rPr>
  </w:style>
  <w:style w:type="character" w:customStyle="1" w:styleId="Heading9Char">
    <w:name w:val="Heading 9 Char"/>
    <w:basedOn w:val="DefaultParagraphFont"/>
    <w:link w:val="Heading9"/>
    <w:uiPriority w:val="9"/>
    <w:semiHidden/>
    <w:rsid w:val="00B15609"/>
    <w:rPr>
      <w:rFonts w:asciiTheme="majorHAnsi" w:eastAsiaTheme="majorEastAsia" w:hAnsiTheme="majorHAnsi" w:cstheme="majorBidi"/>
      <w:i/>
      <w:iCs/>
      <w:color w:val="272727" w:themeColor="text1" w:themeTint="D8"/>
      <w:sz w:val="21"/>
      <w:szCs w:val="21"/>
      <w:lang w:val="fr-CI"/>
    </w:rPr>
  </w:style>
  <w:style w:type="paragraph" w:styleId="NormalWeb">
    <w:name w:val="Normal (Web)"/>
    <w:basedOn w:val="Normal"/>
    <w:uiPriority w:val="99"/>
    <w:semiHidden/>
    <w:unhideWhenUsed/>
    <w:rsid w:val="00756A98"/>
    <w:pPr>
      <w:spacing w:before="100" w:beforeAutospacing="1" w:after="100" w:afterAutospacing="1" w:line="240" w:lineRule="auto"/>
      <w:ind w:firstLine="0"/>
    </w:pPr>
    <w:rPr>
      <w:rFonts w:ascii="Times New Roman" w:eastAsia="Times New Roman" w:hAnsi="Times New Roman" w:cs="Times New Roman"/>
      <w:sz w:val="24"/>
      <w:szCs w:val="24"/>
      <w:lang w:eastAsia="fr-CA"/>
    </w:rPr>
  </w:style>
  <w:style w:type="table" w:styleId="PlainTable2">
    <w:name w:val="Plain Table 2"/>
    <w:basedOn w:val="TableNormal"/>
    <w:uiPriority w:val="42"/>
    <w:rsid w:val="001B7B5C"/>
    <w:pPr>
      <w:spacing w:after="0" w:line="240" w:lineRule="auto"/>
      <w:ind w:firstLine="0"/>
    </w:pPr>
    <w:rPr>
      <w:kern w:val="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6C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4524B"/>
    <w:rPr>
      <w:i/>
      <w:iCs/>
    </w:rPr>
  </w:style>
  <w:style w:type="character" w:styleId="Strong">
    <w:name w:val="Strong"/>
    <w:basedOn w:val="DefaultParagraphFont"/>
    <w:uiPriority w:val="22"/>
    <w:qFormat/>
    <w:rsid w:val="007A3502"/>
    <w:rPr>
      <w:b/>
      <w:bCs/>
    </w:rPr>
  </w:style>
  <w:style w:type="paragraph" w:styleId="ListParagraph">
    <w:name w:val="List Paragraph"/>
    <w:basedOn w:val="Normal"/>
    <w:uiPriority w:val="34"/>
    <w:qFormat/>
    <w:rsid w:val="007A3502"/>
    <w:pPr>
      <w:ind w:left="720"/>
      <w:contextualSpacing/>
    </w:pPr>
  </w:style>
  <w:style w:type="paragraph" w:styleId="Header">
    <w:name w:val="header"/>
    <w:basedOn w:val="Normal"/>
    <w:link w:val="HeaderChar"/>
    <w:uiPriority w:val="99"/>
    <w:unhideWhenUsed/>
    <w:rsid w:val="0047361C"/>
    <w:pPr>
      <w:tabs>
        <w:tab w:val="center" w:pos="4703"/>
        <w:tab w:val="right" w:pos="9406"/>
      </w:tabs>
      <w:spacing w:after="0" w:line="240" w:lineRule="auto"/>
    </w:pPr>
  </w:style>
  <w:style w:type="character" w:customStyle="1" w:styleId="HeaderChar">
    <w:name w:val="Header Char"/>
    <w:basedOn w:val="DefaultParagraphFont"/>
    <w:link w:val="Header"/>
    <w:uiPriority w:val="99"/>
    <w:rsid w:val="0047361C"/>
  </w:style>
  <w:style w:type="paragraph" w:styleId="Footer">
    <w:name w:val="footer"/>
    <w:basedOn w:val="Normal"/>
    <w:link w:val="FooterChar"/>
    <w:uiPriority w:val="99"/>
    <w:unhideWhenUsed/>
    <w:rsid w:val="0047361C"/>
    <w:pPr>
      <w:tabs>
        <w:tab w:val="center" w:pos="4703"/>
        <w:tab w:val="right" w:pos="9406"/>
      </w:tabs>
      <w:spacing w:after="0" w:line="240" w:lineRule="auto"/>
    </w:pPr>
  </w:style>
  <w:style w:type="character" w:customStyle="1" w:styleId="FooterChar">
    <w:name w:val="Footer Char"/>
    <w:basedOn w:val="DefaultParagraphFont"/>
    <w:link w:val="Footer"/>
    <w:uiPriority w:val="99"/>
    <w:rsid w:val="0047361C"/>
  </w:style>
  <w:style w:type="character" w:styleId="Hyperlink">
    <w:name w:val="Hyperlink"/>
    <w:basedOn w:val="DefaultParagraphFont"/>
    <w:uiPriority w:val="99"/>
    <w:unhideWhenUsed/>
    <w:rsid w:val="00A61FDD"/>
    <w:rPr>
      <w:color w:val="0563C1" w:themeColor="hyperlink"/>
      <w:u w:val="single"/>
    </w:rPr>
  </w:style>
  <w:style w:type="character" w:styleId="UnresolvedMention">
    <w:name w:val="Unresolved Mention"/>
    <w:basedOn w:val="DefaultParagraphFont"/>
    <w:uiPriority w:val="99"/>
    <w:semiHidden/>
    <w:unhideWhenUsed/>
    <w:rsid w:val="00A61FDD"/>
    <w:rPr>
      <w:color w:val="605E5C"/>
      <w:shd w:val="clear" w:color="auto" w:fill="E1DFDD"/>
    </w:rPr>
  </w:style>
  <w:style w:type="character" w:customStyle="1" w:styleId="yiv0665768082gmail-fontstyle01">
    <w:name w:val="yiv0665768082gmail-fontstyle01"/>
    <w:basedOn w:val="DefaultParagraphFont"/>
    <w:rsid w:val="0032719A"/>
  </w:style>
  <w:style w:type="paragraph" w:customStyle="1" w:styleId="Body">
    <w:name w:val="Body"/>
    <w:basedOn w:val="Normal"/>
    <w:rsid w:val="00B56798"/>
    <w:pPr>
      <w:spacing w:after="240" w:line="240" w:lineRule="auto"/>
      <w:ind w:firstLine="0"/>
      <w:jc w:val="both"/>
    </w:pPr>
    <w:rPr>
      <w:rFonts w:ascii="Helvetica" w:eastAsia="Times New Roman" w:hAnsi="Helvetica" w:cs="Times New Roman"/>
      <w:sz w:val="20"/>
      <w:szCs w:val="20"/>
      <w:lang w:val="en-US"/>
    </w:rPr>
  </w:style>
  <w:style w:type="paragraph" w:customStyle="1" w:styleId="ReferHead">
    <w:name w:val="Refer Head"/>
    <w:basedOn w:val="Normal"/>
    <w:rsid w:val="00422DEE"/>
    <w:pPr>
      <w:keepNext/>
      <w:spacing w:after="240" w:line="240" w:lineRule="auto"/>
      <w:ind w:firstLine="0"/>
    </w:pPr>
    <w:rPr>
      <w:rFonts w:ascii="Helvetica" w:eastAsia="Times New Roman" w:hAnsi="Helvetica" w:cs="Times New Roman"/>
      <w:b/>
      <w:caps/>
      <w:szCs w:val="20"/>
      <w:lang w:val="en-US"/>
    </w:rPr>
  </w:style>
  <w:style w:type="character" w:styleId="CommentReference">
    <w:name w:val="annotation reference"/>
    <w:basedOn w:val="DefaultParagraphFont"/>
    <w:uiPriority w:val="99"/>
    <w:semiHidden/>
    <w:unhideWhenUsed/>
    <w:rsid w:val="003D5D12"/>
    <w:rPr>
      <w:sz w:val="16"/>
      <w:szCs w:val="16"/>
    </w:rPr>
  </w:style>
  <w:style w:type="paragraph" w:styleId="CommentText">
    <w:name w:val="annotation text"/>
    <w:basedOn w:val="Normal"/>
    <w:link w:val="CommentTextChar"/>
    <w:uiPriority w:val="99"/>
    <w:semiHidden/>
    <w:unhideWhenUsed/>
    <w:rsid w:val="003D5D12"/>
    <w:pPr>
      <w:spacing w:line="240" w:lineRule="auto"/>
    </w:pPr>
    <w:rPr>
      <w:sz w:val="20"/>
      <w:szCs w:val="20"/>
    </w:rPr>
  </w:style>
  <w:style w:type="character" w:customStyle="1" w:styleId="CommentTextChar">
    <w:name w:val="Comment Text Char"/>
    <w:basedOn w:val="DefaultParagraphFont"/>
    <w:link w:val="CommentText"/>
    <w:uiPriority w:val="99"/>
    <w:semiHidden/>
    <w:rsid w:val="003D5D12"/>
    <w:rPr>
      <w:sz w:val="20"/>
      <w:szCs w:val="20"/>
    </w:rPr>
  </w:style>
  <w:style w:type="paragraph" w:styleId="CommentSubject">
    <w:name w:val="annotation subject"/>
    <w:basedOn w:val="CommentText"/>
    <w:next w:val="CommentText"/>
    <w:link w:val="CommentSubjectChar"/>
    <w:uiPriority w:val="99"/>
    <w:semiHidden/>
    <w:unhideWhenUsed/>
    <w:rsid w:val="003D5D12"/>
    <w:rPr>
      <w:b/>
      <w:bCs/>
    </w:rPr>
  </w:style>
  <w:style w:type="character" w:customStyle="1" w:styleId="CommentSubjectChar">
    <w:name w:val="Comment Subject Char"/>
    <w:basedOn w:val="CommentTextChar"/>
    <w:link w:val="CommentSubject"/>
    <w:uiPriority w:val="99"/>
    <w:semiHidden/>
    <w:rsid w:val="003D5D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9916">
      <w:bodyDiv w:val="1"/>
      <w:marLeft w:val="0"/>
      <w:marRight w:val="0"/>
      <w:marTop w:val="0"/>
      <w:marBottom w:val="0"/>
      <w:divBdr>
        <w:top w:val="none" w:sz="0" w:space="0" w:color="auto"/>
        <w:left w:val="none" w:sz="0" w:space="0" w:color="auto"/>
        <w:bottom w:val="none" w:sz="0" w:space="0" w:color="auto"/>
        <w:right w:val="none" w:sz="0" w:space="0" w:color="auto"/>
      </w:divBdr>
    </w:div>
    <w:div w:id="193075799">
      <w:bodyDiv w:val="1"/>
      <w:marLeft w:val="0"/>
      <w:marRight w:val="0"/>
      <w:marTop w:val="0"/>
      <w:marBottom w:val="0"/>
      <w:divBdr>
        <w:top w:val="none" w:sz="0" w:space="0" w:color="auto"/>
        <w:left w:val="none" w:sz="0" w:space="0" w:color="auto"/>
        <w:bottom w:val="none" w:sz="0" w:space="0" w:color="auto"/>
        <w:right w:val="none" w:sz="0" w:space="0" w:color="auto"/>
      </w:divBdr>
    </w:div>
    <w:div w:id="341787017">
      <w:bodyDiv w:val="1"/>
      <w:marLeft w:val="0"/>
      <w:marRight w:val="0"/>
      <w:marTop w:val="0"/>
      <w:marBottom w:val="0"/>
      <w:divBdr>
        <w:top w:val="none" w:sz="0" w:space="0" w:color="auto"/>
        <w:left w:val="none" w:sz="0" w:space="0" w:color="auto"/>
        <w:bottom w:val="none" w:sz="0" w:space="0" w:color="auto"/>
        <w:right w:val="none" w:sz="0" w:space="0" w:color="auto"/>
      </w:divBdr>
    </w:div>
    <w:div w:id="719985645">
      <w:bodyDiv w:val="1"/>
      <w:marLeft w:val="0"/>
      <w:marRight w:val="0"/>
      <w:marTop w:val="0"/>
      <w:marBottom w:val="0"/>
      <w:divBdr>
        <w:top w:val="none" w:sz="0" w:space="0" w:color="auto"/>
        <w:left w:val="none" w:sz="0" w:space="0" w:color="auto"/>
        <w:bottom w:val="none" w:sz="0" w:space="0" w:color="auto"/>
        <w:right w:val="none" w:sz="0" w:space="0" w:color="auto"/>
      </w:divBdr>
    </w:div>
    <w:div w:id="774055216">
      <w:bodyDiv w:val="1"/>
      <w:marLeft w:val="0"/>
      <w:marRight w:val="0"/>
      <w:marTop w:val="0"/>
      <w:marBottom w:val="0"/>
      <w:divBdr>
        <w:top w:val="none" w:sz="0" w:space="0" w:color="auto"/>
        <w:left w:val="none" w:sz="0" w:space="0" w:color="auto"/>
        <w:bottom w:val="none" w:sz="0" w:space="0" w:color="auto"/>
        <w:right w:val="none" w:sz="0" w:space="0" w:color="auto"/>
      </w:divBdr>
    </w:div>
    <w:div w:id="903756045">
      <w:bodyDiv w:val="1"/>
      <w:marLeft w:val="0"/>
      <w:marRight w:val="0"/>
      <w:marTop w:val="0"/>
      <w:marBottom w:val="0"/>
      <w:divBdr>
        <w:top w:val="none" w:sz="0" w:space="0" w:color="auto"/>
        <w:left w:val="none" w:sz="0" w:space="0" w:color="auto"/>
        <w:bottom w:val="none" w:sz="0" w:space="0" w:color="auto"/>
        <w:right w:val="none" w:sz="0" w:space="0" w:color="auto"/>
      </w:divBdr>
    </w:div>
    <w:div w:id="1531338327">
      <w:bodyDiv w:val="1"/>
      <w:marLeft w:val="0"/>
      <w:marRight w:val="0"/>
      <w:marTop w:val="0"/>
      <w:marBottom w:val="0"/>
      <w:divBdr>
        <w:top w:val="none" w:sz="0" w:space="0" w:color="auto"/>
        <w:left w:val="none" w:sz="0" w:space="0" w:color="auto"/>
        <w:bottom w:val="none" w:sz="0" w:space="0" w:color="auto"/>
        <w:right w:val="none" w:sz="0" w:space="0" w:color="auto"/>
      </w:divBdr>
    </w:div>
    <w:div w:id="1558584658">
      <w:bodyDiv w:val="1"/>
      <w:marLeft w:val="0"/>
      <w:marRight w:val="0"/>
      <w:marTop w:val="0"/>
      <w:marBottom w:val="0"/>
      <w:divBdr>
        <w:top w:val="none" w:sz="0" w:space="0" w:color="auto"/>
        <w:left w:val="none" w:sz="0" w:space="0" w:color="auto"/>
        <w:bottom w:val="none" w:sz="0" w:space="0" w:color="auto"/>
        <w:right w:val="none" w:sz="0" w:space="0" w:color="auto"/>
      </w:divBdr>
    </w:div>
    <w:div w:id="170736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image" Target="media/image14.png"/><Relationship Id="rId47" Type="http://schemas.openxmlformats.org/officeDocument/2006/relationships/oleObject" Target="embeddings/oleObject14.bin"/><Relationship Id="rId63" Type="http://schemas.openxmlformats.org/officeDocument/2006/relationships/image" Target="media/image23.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footer" Target="footer1.xml"/><Relationship Id="rId16" Type="http://schemas.openxmlformats.org/officeDocument/2006/relationships/oleObject" Target="embeddings/oleObject2.bin"/><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1.png"/><Relationship Id="rId74" Type="http://schemas.openxmlformats.org/officeDocument/2006/relationships/oleObject" Target="embeddings/oleObject26.bin"/><Relationship Id="rId79" Type="http://schemas.openxmlformats.org/officeDocument/2006/relationships/image" Target="media/image250.emf"/><Relationship Id="rId5" Type="http://schemas.openxmlformats.org/officeDocument/2006/relationships/footnotes" Target="footnotes.xml"/><Relationship Id="rId90" Type="http://schemas.openxmlformats.org/officeDocument/2006/relationships/footer" Target="footer2.xml"/><Relationship Id="rId95"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17.png"/><Relationship Id="rId64" Type="http://schemas.openxmlformats.org/officeDocument/2006/relationships/oleObject" Target="embeddings/oleObject21.bin"/><Relationship Id="rId69" Type="http://schemas.openxmlformats.org/officeDocument/2006/relationships/image" Target="media/image26.emf"/><Relationship Id="rId8" Type="http://schemas.microsoft.com/office/2011/relationships/commentsExtended" Target="commentsExtended.xml"/><Relationship Id="rId51" Type="http://schemas.openxmlformats.org/officeDocument/2006/relationships/image" Target="media/image180.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280.e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0.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60.emf"/><Relationship Id="rId59" Type="http://schemas.openxmlformats.org/officeDocument/2006/relationships/image" Target="media/image22.emf"/><Relationship Id="rId67" Type="http://schemas.openxmlformats.org/officeDocument/2006/relationships/image" Target="media/image25.emf"/><Relationship Id="rId20" Type="http://schemas.openxmlformats.org/officeDocument/2006/relationships/image" Target="media/image50.emf"/><Relationship Id="rId41" Type="http://schemas.openxmlformats.org/officeDocument/2006/relationships/oleObject" Target="embeddings/oleObject12.bin"/><Relationship Id="rId54" Type="http://schemas.openxmlformats.org/officeDocument/2006/relationships/image" Target="media/image20.e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30.emf"/><Relationship Id="rId83" Type="http://schemas.openxmlformats.org/officeDocument/2006/relationships/image" Target="media/image270.em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0.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oleObject" Target="embeddings/oleObject10.bin"/><Relationship Id="rId49" Type="http://schemas.openxmlformats.org/officeDocument/2006/relationships/image" Target="media/image18.emf"/><Relationship Id="rId57" Type="http://schemas.openxmlformats.org/officeDocument/2006/relationships/oleObject" Target="embeddings/oleObject18.bin"/><Relationship Id="rId10" Type="http://schemas.microsoft.com/office/2018/08/relationships/commentsExtensible" Target="commentsExtensible.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28.bin"/><Relationship Id="rId81" Type="http://schemas.openxmlformats.org/officeDocument/2006/relationships/image" Target="media/image260.emf"/><Relationship Id="rId86" Type="http://schemas.openxmlformats.org/officeDocument/2006/relationships/oleObject" Target="embeddings/oleObject32.bin"/><Relationship Id="rId94"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7.bin"/><Relationship Id="rId7" Type="http://schemas.openxmlformats.org/officeDocument/2006/relationships/comments" Target="comments.xml"/><Relationship Id="rId71" Type="http://schemas.openxmlformats.org/officeDocument/2006/relationships/image" Target="media/image27.emf"/><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130.e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header" Target="header1.xml"/><Relationship Id="rId61" Type="http://schemas.openxmlformats.org/officeDocument/2006/relationships/image" Target="media/image220.emf"/><Relationship Id="rId82"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90.emf"/><Relationship Id="rId35" Type="http://schemas.openxmlformats.org/officeDocument/2006/relationships/image" Target="media/image110.emf"/><Relationship Id="rId56" Type="http://schemas.openxmlformats.org/officeDocument/2006/relationships/image" Target="media/image200.emf"/><Relationship Id="rId77" Type="http://schemas.openxmlformats.org/officeDocument/2006/relationships/image" Target="media/image24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2460</TotalTime>
  <Pages>1</Pages>
  <Words>3659</Words>
  <Characters>20858</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Madhu Divakar</cp:lastModifiedBy>
  <cp:revision>92</cp:revision>
  <dcterms:created xsi:type="dcterms:W3CDTF">2025-09-15T20:38:00Z</dcterms:created>
  <dcterms:modified xsi:type="dcterms:W3CDTF">2025-09-28T17:52:00Z</dcterms:modified>
</cp:coreProperties>
</file>