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77" w:rsidRPr="009640F7" w:rsidRDefault="00327D77" w:rsidP="00327D77">
      <w:pPr>
        <w:spacing w:line="360" w:lineRule="auto"/>
        <w:jc w:val="center"/>
        <w:rPr>
          <w:rFonts w:ascii="Times New Roman" w:hAnsi="Times New Roman" w:cs="Times New Roman"/>
          <w:b/>
          <w:sz w:val="24"/>
          <w:szCs w:val="24"/>
        </w:rPr>
      </w:pPr>
      <w:r w:rsidRPr="009640F7">
        <w:rPr>
          <w:rFonts w:ascii="Times New Roman" w:hAnsi="Times New Roman" w:cs="Times New Roman"/>
          <w:b/>
          <w:sz w:val="24"/>
          <w:szCs w:val="24"/>
        </w:rPr>
        <w:t xml:space="preserve">Evaluation of the criteria for assessing the health quality of canned </w:t>
      </w:r>
      <w:r w:rsidRPr="00235483">
        <w:rPr>
          <w:rFonts w:ascii="Times New Roman" w:hAnsi="Times New Roman" w:cs="Times New Roman"/>
          <w:b/>
          <w:i/>
          <w:iCs/>
          <w:sz w:val="24"/>
          <w:szCs w:val="24"/>
        </w:rPr>
        <w:t>Sardinella</w:t>
      </w:r>
      <w:r w:rsidRPr="00235483">
        <w:rPr>
          <w:rFonts w:ascii="Times New Roman" w:hAnsi="Times New Roman" w:cs="Times New Roman"/>
          <w:b/>
          <w:sz w:val="24"/>
          <w:szCs w:val="24"/>
        </w:rPr>
        <w:t xml:space="preserve"> pâté</w:t>
      </w:r>
      <w:r w:rsidRPr="009640F7">
        <w:rPr>
          <w:rFonts w:ascii="Times New Roman" w:hAnsi="Times New Roman" w:cs="Times New Roman"/>
          <w:b/>
          <w:sz w:val="24"/>
          <w:szCs w:val="24"/>
        </w:rPr>
        <w:t xml:space="preserve"> produced by CONDAK and marketed in supermarkets in DAKAR and shops in KEUR MASSAR (Senegal)</w:t>
      </w:r>
    </w:p>
    <w:p w:rsidR="002520CB" w:rsidRDefault="002520CB" w:rsidP="00C2584E">
      <w:pPr>
        <w:shd w:val="clear" w:color="auto" w:fill="FFFFFF"/>
        <w:spacing w:after="0" w:line="360" w:lineRule="auto"/>
        <w:jc w:val="both"/>
        <w:rPr>
          <w:rFonts w:ascii="Times New Roman" w:hAnsi="Times New Roman" w:cs="Times New Roman"/>
          <w:b/>
          <w:color w:val="000000"/>
          <w:sz w:val="28"/>
          <w:szCs w:val="24"/>
          <w:lang w:val="en-US"/>
        </w:rPr>
      </w:pPr>
    </w:p>
    <w:p w:rsidR="00C2584E" w:rsidRPr="008D2E14" w:rsidRDefault="009057E9" w:rsidP="00C2584E">
      <w:pPr>
        <w:shd w:val="clear" w:color="auto" w:fill="FFFFFF"/>
        <w:spacing w:after="0" w:line="360" w:lineRule="auto"/>
        <w:jc w:val="both"/>
        <w:rPr>
          <w:rFonts w:ascii="Times New Roman" w:hAnsi="Times New Roman" w:cs="Times New Roman"/>
          <w:b/>
          <w:color w:val="000000"/>
          <w:sz w:val="28"/>
          <w:szCs w:val="24"/>
          <w:lang w:val="en-US"/>
        </w:rPr>
      </w:pPr>
      <w:bookmarkStart w:id="0" w:name="_GoBack"/>
      <w:bookmarkEnd w:id="0"/>
      <w:r w:rsidRPr="008D2E14">
        <w:rPr>
          <w:rFonts w:ascii="Times New Roman" w:hAnsi="Times New Roman" w:cs="Times New Roman"/>
          <w:b/>
          <w:color w:val="000000"/>
          <w:sz w:val="28"/>
          <w:szCs w:val="24"/>
          <w:lang w:val="en-US"/>
        </w:rPr>
        <w:t>Abstract</w:t>
      </w:r>
    </w:p>
    <w:p w:rsidR="00E46AB5" w:rsidRPr="009057E9" w:rsidRDefault="00E46AB5" w:rsidP="00E46AB5">
      <w:pPr>
        <w:spacing w:line="259"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This study aims to assess the </w:t>
      </w:r>
      <w:r w:rsidR="00E750C7" w:rsidRPr="00E750C7">
        <w:rPr>
          <w:rFonts w:ascii="Times New Roman" w:hAnsi="Times New Roman" w:cs="Times New Roman"/>
          <w:sz w:val="24"/>
          <w:szCs w:val="24"/>
          <w:lang w:val="en-US"/>
        </w:rPr>
        <w:t>sanitary quality</w:t>
      </w:r>
      <w:r w:rsidRPr="009057E9">
        <w:rPr>
          <w:rFonts w:ascii="Times New Roman" w:hAnsi="Times New Roman" w:cs="Times New Roman"/>
          <w:sz w:val="24"/>
          <w:szCs w:val="24"/>
          <w:lang w:val="en-US"/>
        </w:rPr>
        <w:t xml:space="preserve">of canned </w:t>
      </w:r>
      <w:r w:rsidR="00235483" w:rsidRPr="00235483">
        <w:rPr>
          <w:rFonts w:ascii="Times New Roman" w:hAnsi="Times New Roman" w:cs="Times New Roman"/>
          <w:i/>
          <w:iCs/>
          <w:sz w:val="24"/>
          <w:szCs w:val="24"/>
          <w:lang w:val="en-US"/>
        </w:rPr>
        <w:t>S</w:t>
      </w:r>
      <w:r w:rsidRPr="00235483">
        <w:rPr>
          <w:rFonts w:ascii="Times New Roman" w:hAnsi="Times New Roman" w:cs="Times New Roman"/>
          <w:i/>
          <w:iCs/>
          <w:sz w:val="24"/>
          <w:szCs w:val="24"/>
          <w:lang w:val="en-US"/>
        </w:rPr>
        <w:t>ardinella</w:t>
      </w:r>
      <w:r w:rsidRPr="009057E9">
        <w:rPr>
          <w:rFonts w:ascii="Times New Roman" w:hAnsi="Times New Roman" w:cs="Times New Roman"/>
          <w:sz w:val="24"/>
          <w:szCs w:val="24"/>
          <w:lang w:val="en-US"/>
        </w:rPr>
        <w:t xml:space="preserve"> pâté (PINTON) produced by the company CONDAK and sold in Dakar's supermarkets and in Keur Massar's shops. It is based on a multidimensional approach combining socioeconomic surveys, observations on storage conditions, as well as microbiological, chemical, and organoleptic analyses. The surveys were conducted in 23 shops and 4 supermarkets, involving a total of 111 respondents. The results indicate</w:t>
      </w:r>
      <w:r w:rsidR="00235483">
        <w:rPr>
          <w:rFonts w:ascii="Times New Roman" w:hAnsi="Times New Roman" w:cs="Times New Roman"/>
          <w:sz w:val="24"/>
          <w:szCs w:val="24"/>
          <w:lang w:val="en-US"/>
        </w:rPr>
        <w:t>d</w:t>
      </w:r>
      <w:r w:rsidRPr="009057E9">
        <w:rPr>
          <w:rFonts w:ascii="Times New Roman" w:hAnsi="Times New Roman" w:cs="Times New Roman"/>
          <w:sz w:val="24"/>
          <w:szCs w:val="24"/>
          <w:lang w:val="en-US"/>
        </w:rPr>
        <w:t xml:space="preserve"> notable differences between the two distribution channels in terms of storage methods, </w:t>
      </w:r>
      <w:commentRangeStart w:id="1"/>
      <w:r w:rsidRPr="009057E9">
        <w:rPr>
          <w:rFonts w:ascii="Times New Roman" w:hAnsi="Times New Roman" w:cs="Times New Roman"/>
          <w:sz w:val="24"/>
          <w:szCs w:val="24"/>
          <w:lang w:val="en-US"/>
        </w:rPr>
        <w:t>salespeople</w:t>
      </w:r>
      <w:commentRangeEnd w:id="1"/>
      <w:r w:rsidR="00A450B4">
        <w:rPr>
          <w:rStyle w:val="CommentReference"/>
        </w:rPr>
        <w:commentReference w:id="1"/>
      </w:r>
      <w:r w:rsidRPr="009057E9">
        <w:rPr>
          <w:rFonts w:ascii="Times New Roman" w:hAnsi="Times New Roman" w:cs="Times New Roman"/>
          <w:sz w:val="24"/>
          <w:szCs w:val="24"/>
          <w:lang w:val="en-US"/>
        </w:rPr>
        <w:t xml:space="preserve">'s education levels, and awareness of hygiene standards. The supermarkets benefit from better storage conditions (air-conditioned shelves) and generally more qualified staff, while the shops, mostly owned by Guineans, have more rudimentary storage practices. Microbiological analyses revealed no presence of </w:t>
      </w:r>
      <w:r w:rsidRPr="009057E9">
        <w:rPr>
          <w:rFonts w:ascii="Times New Roman" w:hAnsi="Times New Roman" w:cs="Times New Roman"/>
          <w:i/>
          <w:iCs/>
          <w:sz w:val="24"/>
          <w:szCs w:val="24"/>
          <w:lang w:val="en-US"/>
        </w:rPr>
        <w:t xml:space="preserve">Clostridium botulinum </w:t>
      </w:r>
      <w:r w:rsidRPr="009057E9">
        <w:rPr>
          <w:rFonts w:ascii="Times New Roman" w:hAnsi="Times New Roman" w:cs="Times New Roman"/>
          <w:sz w:val="24"/>
          <w:szCs w:val="24"/>
          <w:lang w:val="en-US"/>
        </w:rPr>
        <w:t xml:space="preserve">or </w:t>
      </w:r>
      <w:r w:rsidRPr="009057E9">
        <w:rPr>
          <w:rFonts w:ascii="Times New Roman" w:hAnsi="Times New Roman" w:cs="Times New Roman"/>
          <w:i/>
          <w:iCs/>
          <w:sz w:val="24"/>
          <w:szCs w:val="24"/>
          <w:lang w:val="en-US"/>
        </w:rPr>
        <w:t>Bacillus cereus</w:t>
      </w:r>
      <w:r w:rsidRPr="009057E9">
        <w:rPr>
          <w:rFonts w:ascii="Times New Roman" w:hAnsi="Times New Roman" w:cs="Times New Roman"/>
          <w:sz w:val="24"/>
          <w:szCs w:val="24"/>
          <w:lang w:val="en-US"/>
        </w:rPr>
        <w:t xml:space="preserve">, attesting to the safety of the products. Stability tests, carried out at different temperatures (room temperature, </w:t>
      </w:r>
      <w:r w:rsidR="00E750C7">
        <w:rPr>
          <w:rFonts w:ascii="Times New Roman" w:hAnsi="Times New Roman" w:cs="Times New Roman"/>
          <w:sz w:val="24"/>
          <w:szCs w:val="24"/>
          <w:lang w:val="en-US"/>
        </w:rPr>
        <w:t>i</w:t>
      </w:r>
      <w:r w:rsidR="00E750C7" w:rsidRPr="00E750C7">
        <w:rPr>
          <w:rFonts w:ascii="Times New Roman" w:hAnsi="Times New Roman" w:cs="Times New Roman"/>
          <w:sz w:val="24"/>
          <w:szCs w:val="24"/>
        </w:rPr>
        <w:t>n a steam room</w:t>
      </w:r>
      <w:r w:rsidRPr="009057E9">
        <w:rPr>
          <w:rFonts w:ascii="Times New Roman" w:hAnsi="Times New Roman" w:cs="Times New Roman"/>
          <w:sz w:val="24"/>
          <w:szCs w:val="24"/>
          <w:lang w:val="en-US"/>
        </w:rPr>
        <w:t xml:space="preserve">32°C for 21 days, and </w:t>
      </w:r>
      <w:r w:rsidR="00E750C7">
        <w:rPr>
          <w:rFonts w:ascii="Times New Roman" w:hAnsi="Times New Roman" w:cs="Times New Roman"/>
          <w:sz w:val="24"/>
          <w:szCs w:val="24"/>
          <w:lang w:val="en-US"/>
        </w:rPr>
        <w:t>i</w:t>
      </w:r>
      <w:r w:rsidR="00E750C7" w:rsidRPr="00E750C7">
        <w:rPr>
          <w:rFonts w:ascii="Times New Roman" w:hAnsi="Times New Roman" w:cs="Times New Roman"/>
          <w:sz w:val="24"/>
          <w:szCs w:val="24"/>
        </w:rPr>
        <w:t>n a steam room</w:t>
      </w:r>
      <w:r w:rsidR="00E750C7" w:rsidRPr="009057E9">
        <w:rPr>
          <w:rFonts w:ascii="Times New Roman" w:hAnsi="Times New Roman" w:cs="Times New Roman"/>
          <w:sz w:val="24"/>
          <w:szCs w:val="24"/>
          <w:lang w:val="en-US"/>
        </w:rPr>
        <w:t xml:space="preserve">32°C </w:t>
      </w:r>
      <w:r w:rsidRPr="009057E9">
        <w:rPr>
          <w:rFonts w:ascii="Times New Roman" w:hAnsi="Times New Roman" w:cs="Times New Roman"/>
          <w:sz w:val="24"/>
          <w:szCs w:val="24"/>
          <w:lang w:val="en-US"/>
        </w:rPr>
        <w:t>55°C for 7 days), confirmed the integrity of the cans on the physical level (absence of bulging, leakage, or deformation), and chemical level (stable pH with deviations &lt; 0.5). At the same time, the sensory evaluation showed total compliance (100%) with the perceived quality criteria, both in terms of color (typical brown), odor (specific odor of the species), and texture (mostly tender). CONDAK canned sardinella pâté exhibit satisfactory stability and microbiological safety, regardless of the distribution channel. However, the observed disparities in marketing and storage practices suggest the need to strengthen retailer training and promote uniform hygiene standards nationwide, particularly in the informal sector.</w:t>
      </w:r>
    </w:p>
    <w:p w:rsidR="00CA6976" w:rsidRPr="00CA6976" w:rsidRDefault="00C2584E" w:rsidP="00B61702">
      <w:pPr>
        <w:spacing w:line="276" w:lineRule="auto"/>
        <w:jc w:val="both"/>
        <w:rPr>
          <w:rFonts w:ascii="Times New Roman" w:hAnsi="Times New Roman" w:cs="Times New Roman"/>
          <w:sz w:val="24"/>
          <w:szCs w:val="24"/>
        </w:rPr>
      </w:pPr>
      <w:r w:rsidRPr="00B61702">
        <w:rPr>
          <w:rFonts w:ascii="Times New Roman" w:hAnsi="Times New Roman" w:cs="Times New Roman"/>
          <w:b/>
          <w:sz w:val="24"/>
          <w:szCs w:val="24"/>
        </w:rPr>
        <w:t xml:space="preserve">Keywords: </w:t>
      </w:r>
      <w:r w:rsidRPr="00B61702">
        <w:rPr>
          <w:rFonts w:ascii="Times New Roman" w:hAnsi="Times New Roman" w:cs="Times New Roman"/>
          <w:sz w:val="24"/>
          <w:szCs w:val="24"/>
        </w:rPr>
        <w:t xml:space="preserve">pâté, sardinella, conservation, </w:t>
      </w:r>
      <w:r w:rsidR="00CA6976" w:rsidRPr="00CA6976">
        <w:rPr>
          <w:rFonts w:ascii="Times New Roman" w:hAnsi="Times New Roman" w:cs="Times New Roman"/>
          <w:bCs/>
          <w:sz w:val="24"/>
          <w:szCs w:val="24"/>
        </w:rPr>
        <w:t xml:space="preserve">sanitary quality, fish </w:t>
      </w:r>
      <w:r w:rsidR="00E750C7" w:rsidRPr="00CA6976">
        <w:rPr>
          <w:rFonts w:ascii="Times New Roman" w:hAnsi="Times New Roman" w:cs="Times New Roman"/>
          <w:bCs/>
          <w:sz w:val="24"/>
          <w:szCs w:val="24"/>
        </w:rPr>
        <w:t>processing.</w:t>
      </w:r>
    </w:p>
    <w:p w:rsidR="00C2584E" w:rsidRPr="00B61702" w:rsidRDefault="008C1D69" w:rsidP="00B61702">
      <w:pPr>
        <w:pStyle w:val="ListParagraph"/>
        <w:numPr>
          <w:ilvl w:val="0"/>
          <w:numId w:val="4"/>
        </w:num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Introduction</w:t>
      </w:r>
    </w:p>
    <w:p w:rsidR="00126E34" w:rsidRPr="009057E9" w:rsidRDefault="00126E34" w:rsidP="009057E9">
      <w:pPr>
        <w:spacing w:after="0" w:line="276" w:lineRule="auto"/>
        <w:jc w:val="both"/>
        <w:rPr>
          <w:rFonts w:ascii="Times New Roman" w:hAnsi="Times New Roman" w:cs="Times New Roman"/>
          <w:sz w:val="24"/>
          <w:szCs w:val="24"/>
          <w:lang w:val="en-US"/>
        </w:rPr>
      </w:pPr>
      <w:bookmarkStart w:id="2" w:name="_Toc21680"/>
      <w:r w:rsidRPr="009057E9">
        <w:rPr>
          <w:rFonts w:ascii="Times New Roman" w:hAnsi="Times New Roman" w:cs="Times New Roman"/>
          <w:sz w:val="24"/>
          <w:szCs w:val="24"/>
          <w:lang w:val="en-US"/>
        </w:rPr>
        <w:t>The fisheries sector occupies a strategic place in Senegal's economy and food security. In 2018, it generated a total turnover of approximately 278 billion CFA francs, representing an added value estimated at 80 billion CFA francs, distributed as follows: 60% for the capture segment and 40% for the processing segment, which corresponds to 11% of the primary gross domestic product (GDP) and 3.2% of the country's total GDP (Mballo, 2018). Beyond its economic contribution, fisheries play a central role in feeding populations, with nearly 70% of animal protein intake coming from fishery products (Kébé, 2008; FAO, 2020).</w:t>
      </w:r>
    </w:p>
    <w:p w:rsidR="00126E34" w:rsidRPr="009057E9" w:rsidRDefault="00126E34" w:rsidP="009057E9">
      <w:pPr>
        <w:spacing w:after="0" w:line="276" w:lineRule="auto"/>
        <w:jc w:val="both"/>
        <w:rPr>
          <w:rFonts w:ascii="Times New Roman" w:hAnsi="Times New Roman" w:cs="Times New Roman"/>
          <w:sz w:val="24"/>
          <w:szCs w:val="24"/>
          <w:lang w:val="en-US"/>
        </w:rPr>
      </w:pPr>
      <w:r w:rsidRPr="001F7914">
        <w:rPr>
          <w:rFonts w:ascii="Times New Roman" w:hAnsi="Times New Roman" w:cs="Times New Roman"/>
          <w:sz w:val="24"/>
          <w:szCs w:val="24"/>
          <w:lang w:val="en-US"/>
        </w:rPr>
        <w:t xml:space="preserve">Given this multidimensional importance, public authorities, private actors and development partners have encouraged the local promotion of fishery products, particularly through the establishment of processing units (Béné et al., 2016; Belhabib et al., 2015). </w:t>
      </w:r>
      <w:r w:rsidRPr="009057E9">
        <w:rPr>
          <w:rFonts w:ascii="Times New Roman" w:hAnsi="Times New Roman" w:cs="Times New Roman"/>
          <w:sz w:val="24"/>
          <w:szCs w:val="24"/>
          <w:lang w:val="en-US"/>
        </w:rPr>
        <w:t xml:space="preserve">These structures, of which CONDAK is a representative example, actively participate in the creation of added value through various processed products, including canned sardinella pâté, locally called PINTON. This product, packaged in airtight containers and subjected to rigorous heat </w:t>
      </w:r>
      <w:r w:rsidRPr="009057E9">
        <w:rPr>
          <w:rFonts w:ascii="Times New Roman" w:hAnsi="Times New Roman" w:cs="Times New Roman"/>
          <w:sz w:val="24"/>
          <w:szCs w:val="24"/>
          <w:lang w:val="en-US"/>
        </w:rPr>
        <w:lastRenderedPageBreak/>
        <w:t>treatment, offers the advantage of a long shelf life at room temperature (Elias and Carpentier, 2010; Roberfroid et al., 2012).</w:t>
      </w:r>
    </w:p>
    <w:p w:rsidR="00126E34" w:rsidRPr="009057E9" w:rsidRDefault="00126E34" w:rsidP="009057E9">
      <w:p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However, the </w:t>
      </w:r>
      <w:r w:rsidR="00E750C7" w:rsidRPr="00E750C7">
        <w:rPr>
          <w:rFonts w:ascii="Times New Roman" w:hAnsi="Times New Roman" w:cs="Times New Roman"/>
          <w:sz w:val="24"/>
          <w:szCs w:val="24"/>
          <w:lang w:val="en-US"/>
        </w:rPr>
        <w:t xml:space="preserve">sanitary </w:t>
      </w:r>
      <w:r w:rsidRPr="00E750C7">
        <w:rPr>
          <w:rFonts w:ascii="Times New Roman" w:hAnsi="Times New Roman" w:cs="Times New Roman"/>
          <w:sz w:val="24"/>
          <w:szCs w:val="24"/>
          <w:lang w:val="en-US"/>
        </w:rPr>
        <w:t>stability</w:t>
      </w:r>
      <w:r w:rsidRPr="009057E9">
        <w:rPr>
          <w:rFonts w:ascii="Times New Roman" w:hAnsi="Times New Roman" w:cs="Times New Roman"/>
          <w:sz w:val="24"/>
          <w:szCs w:val="24"/>
          <w:lang w:val="en-US"/>
        </w:rPr>
        <w:t xml:space="preserve"> of these canned foods can be influenced by post-manufacturing exposure conditions, including variations in ambient temperature and humidity depending on the point of sale. Indeed, in large urban stores in Dakar, products are generally stored in air-conditioned sections, while in shops in peripheral neighborhoods, such as those in Keur Massar, storage conditions are often rudimentary and poorly controlled (Diallo et al., 2019; Fall et al., 2020). These differences raise concerns about the health quality and safety of foods exposed to potentially degrading conditions, which can affect the organoleptic, microbiological, and chemical properties of the product (Goulet and Legros, 2017; Codex Alimentarius, 2019).</w:t>
      </w:r>
    </w:p>
    <w:p w:rsidR="00126E34" w:rsidRPr="009057E9" w:rsidRDefault="00126E34" w:rsidP="009057E9">
      <w:p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Furthermore, beyond </w:t>
      </w:r>
      <w:r w:rsidRPr="00E750C7">
        <w:rPr>
          <w:rFonts w:ascii="Times New Roman" w:hAnsi="Times New Roman" w:cs="Times New Roman"/>
          <w:sz w:val="24"/>
          <w:szCs w:val="24"/>
          <w:lang w:val="en-US"/>
        </w:rPr>
        <w:t xml:space="preserve">the </w:t>
      </w:r>
      <w:r w:rsidR="00E750C7" w:rsidRPr="00E750C7">
        <w:rPr>
          <w:rFonts w:ascii="Times New Roman" w:hAnsi="Times New Roman" w:cs="Times New Roman"/>
          <w:sz w:val="24"/>
          <w:szCs w:val="24"/>
          <w:lang w:val="en-US"/>
        </w:rPr>
        <w:t xml:space="preserve">sanitary </w:t>
      </w:r>
      <w:r w:rsidRPr="00E750C7">
        <w:rPr>
          <w:rFonts w:ascii="Times New Roman" w:hAnsi="Times New Roman" w:cs="Times New Roman"/>
          <w:sz w:val="24"/>
          <w:szCs w:val="24"/>
          <w:lang w:val="en-US"/>
        </w:rPr>
        <w:t>aspects</w:t>
      </w:r>
      <w:r w:rsidRPr="009057E9">
        <w:rPr>
          <w:rFonts w:ascii="Times New Roman" w:hAnsi="Times New Roman" w:cs="Times New Roman"/>
          <w:sz w:val="24"/>
          <w:szCs w:val="24"/>
          <w:lang w:val="en-US"/>
        </w:rPr>
        <w:t xml:space="preserve">, the analysis of marketing channels, shelf life, as well as the socio-economic impacts linked to this sector would allow a global understanding of the issues linked to the processing and distribution of </w:t>
      </w:r>
      <w:r w:rsidRPr="009057E9">
        <w:rPr>
          <w:rFonts w:ascii="Times New Roman" w:hAnsi="Times New Roman" w:cs="Times New Roman"/>
          <w:i/>
          <w:iCs/>
          <w:sz w:val="24"/>
          <w:szCs w:val="24"/>
          <w:lang w:val="en-US"/>
        </w:rPr>
        <w:t xml:space="preserve">PINTON </w:t>
      </w:r>
      <w:r w:rsidRPr="009057E9">
        <w:rPr>
          <w:rFonts w:ascii="Times New Roman" w:hAnsi="Times New Roman" w:cs="Times New Roman"/>
          <w:sz w:val="24"/>
          <w:szCs w:val="24"/>
          <w:lang w:val="en-US"/>
        </w:rPr>
        <w:t>(Belton et al., 2018; FAO, 2021).</w:t>
      </w:r>
    </w:p>
    <w:p w:rsidR="00126E34" w:rsidRPr="00DA1A0D" w:rsidRDefault="00126E34" w:rsidP="009057E9">
      <w:pPr>
        <w:spacing w:after="0" w:line="276" w:lineRule="auto"/>
        <w:jc w:val="both"/>
        <w:rPr>
          <w:rFonts w:ascii="Times New Roman" w:hAnsi="Times New Roman" w:cs="Times New Roman"/>
          <w:sz w:val="24"/>
          <w:szCs w:val="24"/>
          <w:lang w:val="en-US"/>
        </w:rPr>
      </w:pPr>
      <w:r w:rsidRPr="001F7914">
        <w:rPr>
          <w:rFonts w:ascii="Times New Roman" w:hAnsi="Times New Roman" w:cs="Times New Roman"/>
          <w:sz w:val="24"/>
          <w:szCs w:val="24"/>
          <w:lang w:val="en-US"/>
        </w:rPr>
        <w:t xml:space="preserve">It is in this context that the present study, entitled: </w:t>
      </w:r>
      <w:r w:rsidRPr="001F7914">
        <w:rPr>
          <w:rFonts w:ascii="Times New Roman" w:hAnsi="Times New Roman" w:cs="Times New Roman"/>
          <w:b/>
          <w:bCs/>
          <w:sz w:val="24"/>
          <w:szCs w:val="24"/>
          <w:lang w:val="en-US"/>
        </w:rPr>
        <w:t xml:space="preserve">" </w:t>
      </w:r>
      <w:r w:rsidRPr="001F7914">
        <w:rPr>
          <w:rFonts w:ascii="Times New Roman" w:hAnsi="Times New Roman" w:cs="Times New Roman"/>
          <w:sz w:val="24"/>
          <w:szCs w:val="24"/>
          <w:lang w:val="en-US"/>
        </w:rPr>
        <w:t>Evaluation of the criteria for assessing the health quality of canned sardinella pâté (</w:t>
      </w:r>
      <w:r w:rsidRPr="001F7914">
        <w:rPr>
          <w:rFonts w:ascii="Times New Roman" w:hAnsi="Times New Roman" w:cs="Times New Roman"/>
          <w:i/>
          <w:iCs/>
          <w:sz w:val="24"/>
          <w:szCs w:val="24"/>
          <w:lang w:val="en-US"/>
        </w:rPr>
        <w:t>PINTON</w:t>
      </w:r>
      <w:r w:rsidRPr="001F7914">
        <w:rPr>
          <w:rFonts w:ascii="Times New Roman" w:hAnsi="Times New Roman" w:cs="Times New Roman"/>
          <w:sz w:val="24"/>
          <w:szCs w:val="24"/>
          <w:lang w:val="en-US"/>
        </w:rPr>
        <w:t xml:space="preserve">) produced by CONDAK and marketed in large supermarkets in Dakar and shops in Keur Massar </w:t>
      </w:r>
      <w:r w:rsidRPr="001F7914">
        <w:rPr>
          <w:rFonts w:ascii="Times New Roman" w:hAnsi="Times New Roman" w:cs="Times New Roman"/>
          <w:b/>
          <w:bCs/>
          <w:sz w:val="24"/>
          <w:szCs w:val="24"/>
          <w:lang w:val="en-US"/>
        </w:rPr>
        <w:t xml:space="preserve">" </w:t>
      </w:r>
      <w:r w:rsidR="00DA1A0D">
        <w:rPr>
          <w:rFonts w:ascii="Times New Roman" w:hAnsi="Times New Roman" w:cs="Times New Roman"/>
          <w:sz w:val="24"/>
          <w:szCs w:val="24"/>
          <w:lang w:val="en-US"/>
        </w:rPr>
        <w:t>was</w:t>
      </w:r>
      <w:r w:rsidRPr="00DA1A0D">
        <w:rPr>
          <w:rFonts w:ascii="Times New Roman" w:hAnsi="Times New Roman" w:cs="Times New Roman"/>
          <w:sz w:val="24"/>
          <w:szCs w:val="24"/>
          <w:lang w:val="en-US"/>
        </w:rPr>
        <w:t xml:space="preserve"> carried out.</w:t>
      </w:r>
      <w:r w:rsidRPr="001F7914">
        <w:rPr>
          <w:rFonts w:ascii="Times New Roman" w:hAnsi="Times New Roman" w:cs="Times New Roman"/>
          <w:sz w:val="24"/>
          <w:szCs w:val="24"/>
          <w:lang w:val="en-US"/>
        </w:rPr>
        <w:t xml:space="preserve">The general objective of this research </w:t>
      </w:r>
      <w:r w:rsidR="00DA1A0D">
        <w:rPr>
          <w:rFonts w:ascii="Times New Roman" w:hAnsi="Times New Roman" w:cs="Times New Roman"/>
          <w:sz w:val="24"/>
          <w:szCs w:val="24"/>
          <w:lang w:val="en-US"/>
        </w:rPr>
        <w:t>was</w:t>
      </w:r>
      <w:r w:rsidRPr="001F7914">
        <w:rPr>
          <w:rFonts w:ascii="Times New Roman" w:hAnsi="Times New Roman" w:cs="Times New Roman"/>
          <w:sz w:val="24"/>
          <w:szCs w:val="24"/>
          <w:lang w:val="en-US"/>
        </w:rPr>
        <w:t xml:space="preserve"> to study the effect of preservation methods on the </w:t>
      </w:r>
      <w:r w:rsidRPr="00E750C7">
        <w:rPr>
          <w:rFonts w:ascii="Times New Roman" w:hAnsi="Times New Roman" w:cs="Times New Roman"/>
          <w:sz w:val="24"/>
          <w:szCs w:val="24"/>
          <w:lang w:val="en-US"/>
        </w:rPr>
        <w:t>health quality</w:t>
      </w:r>
      <w:r w:rsidRPr="001F7914">
        <w:rPr>
          <w:rFonts w:ascii="Times New Roman" w:hAnsi="Times New Roman" w:cs="Times New Roman"/>
          <w:sz w:val="24"/>
          <w:szCs w:val="24"/>
          <w:lang w:val="en-US"/>
        </w:rPr>
        <w:t xml:space="preserve"> of </w:t>
      </w:r>
      <w:r w:rsidR="00DA1A0D">
        <w:rPr>
          <w:rFonts w:ascii="Times New Roman" w:hAnsi="Times New Roman" w:cs="Times New Roman"/>
          <w:sz w:val="24"/>
          <w:szCs w:val="24"/>
          <w:lang w:val="en-US"/>
        </w:rPr>
        <w:t xml:space="preserve">canned </w:t>
      </w:r>
      <w:r w:rsidRPr="001F7914">
        <w:rPr>
          <w:rFonts w:ascii="Times New Roman" w:hAnsi="Times New Roman" w:cs="Times New Roman"/>
          <w:sz w:val="24"/>
          <w:szCs w:val="24"/>
          <w:lang w:val="en-US"/>
        </w:rPr>
        <w:t xml:space="preserve">sardinella pâté marketed in different distribution channels in Dakar and Keur Massar. </w:t>
      </w:r>
      <w:r w:rsidRPr="00DA1A0D">
        <w:rPr>
          <w:rFonts w:ascii="Times New Roman" w:hAnsi="Times New Roman" w:cs="Times New Roman"/>
          <w:sz w:val="24"/>
          <w:szCs w:val="24"/>
          <w:lang w:val="en-US"/>
        </w:rPr>
        <w:t>More specifically, it involves</w:t>
      </w:r>
      <w:r w:rsidR="00DA1A0D">
        <w:rPr>
          <w:rFonts w:ascii="Times New Roman" w:hAnsi="Times New Roman" w:cs="Times New Roman"/>
          <w:sz w:val="24"/>
          <w:szCs w:val="24"/>
          <w:lang w:val="en-US"/>
        </w:rPr>
        <w:t xml:space="preserve"> to</w:t>
      </w:r>
      <w:r w:rsidR="00CA6976" w:rsidRPr="00DA1A0D">
        <w:rPr>
          <w:rFonts w:ascii="Times New Roman" w:hAnsi="Times New Roman" w:cs="Times New Roman"/>
          <w:sz w:val="24"/>
          <w:szCs w:val="24"/>
          <w:lang w:val="en-US"/>
        </w:rPr>
        <w:t>:</w:t>
      </w:r>
    </w:p>
    <w:p w:rsidR="00126E34" w:rsidRPr="009057E9" w:rsidRDefault="00126E34" w:rsidP="00CA6976">
      <w:pPr>
        <w:numPr>
          <w:ilvl w:val="0"/>
          <w:numId w:val="11"/>
        </w:num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Identify marketing channels, exposure duration and product preservation methods;</w:t>
      </w:r>
    </w:p>
    <w:p w:rsidR="00126E34" w:rsidRPr="009057E9" w:rsidRDefault="00126E34" w:rsidP="00CA6976">
      <w:pPr>
        <w:numPr>
          <w:ilvl w:val="0"/>
          <w:numId w:val="11"/>
        </w:num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Evaluate the </w:t>
      </w:r>
      <w:r w:rsidRPr="00E750C7">
        <w:rPr>
          <w:rFonts w:ascii="Times New Roman" w:hAnsi="Times New Roman" w:cs="Times New Roman"/>
          <w:sz w:val="24"/>
          <w:szCs w:val="24"/>
          <w:lang w:val="en-US"/>
        </w:rPr>
        <w:t>sanitary quality</w:t>
      </w:r>
      <w:r w:rsidRPr="009057E9">
        <w:rPr>
          <w:rFonts w:ascii="Times New Roman" w:hAnsi="Times New Roman" w:cs="Times New Roman"/>
          <w:sz w:val="24"/>
          <w:szCs w:val="24"/>
          <w:lang w:val="en-US"/>
        </w:rPr>
        <w:t xml:space="preserve"> (organoleptic, microbiological, chemical) of sardinella pâté according to the points of sale;</w:t>
      </w:r>
    </w:p>
    <w:p w:rsidR="00126E34" w:rsidRPr="009057E9" w:rsidRDefault="00126E34" w:rsidP="00126E34">
      <w:pPr>
        <w:numPr>
          <w:ilvl w:val="0"/>
          <w:numId w:val="11"/>
        </w:numPr>
        <w:spacing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Analyze the socio-economic implications of the marketing of sardinella pâtés in Senegal.</w:t>
      </w:r>
    </w:p>
    <w:p w:rsidR="000060ED" w:rsidRPr="00CA6976" w:rsidRDefault="00C864CD" w:rsidP="00B61702">
      <w:pPr>
        <w:pStyle w:val="Heading2"/>
        <w:numPr>
          <w:ilvl w:val="0"/>
          <w:numId w:val="0"/>
        </w:numPr>
        <w:spacing w:line="276" w:lineRule="auto"/>
        <w:ind w:left="357"/>
        <w:jc w:val="both"/>
        <w:rPr>
          <w:rFonts w:cs="Times New Roman"/>
          <w:szCs w:val="24"/>
          <w:lang w:eastAsia="zh-CN"/>
        </w:rPr>
      </w:pPr>
      <w:r w:rsidRPr="00B61702">
        <w:rPr>
          <w:rFonts w:cs="Times New Roman"/>
          <w:szCs w:val="24"/>
          <w:lang w:val="zh-CN" w:eastAsia="zh-CN"/>
        </w:rPr>
        <w:t xml:space="preserve">2. </w:t>
      </w:r>
      <w:r w:rsidR="000060ED" w:rsidRPr="00B61702">
        <w:rPr>
          <w:rFonts w:cs="Times New Roman"/>
          <w:szCs w:val="24"/>
          <w:lang w:val="zh-CN" w:eastAsia="zh-CN"/>
        </w:rPr>
        <w:t xml:space="preserve">Study </w:t>
      </w:r>
      <w:bookmarkEnd w:id="2"/>
      <w:r w:rsidR="00CA6976">
        <w:rPr>
          <w:rFonts w:cs="Times New Roman"/>
          <w:szCs w:val="24"/>
          <w:lang w:eastAsia="zh-CN"/>
        </w:rPr>
        <w:t>methods</w:t>
      </w:r>
      <w:r w:rsidR="000060ED" w:rsidRPr="00B61702">
        <w:rPr>
          <w:rFonts w:cs="Times New Roman"/>
          <w:szCs w:val="24"/>
          <w:lang w:eastAsia="zh-CN"/>
        </w:rPr>
        <w:t>​</w:t>
      </w:r>
    </w:p>
    <w:p w:rsidR="000060ED" w:rsidRPr="00B61702" w:rsidRDefault="00C864CD" w:rsidP="00B61702">
      <w:pPr>
        <w:pStyle w:val="Heading3"/>
        <w:spacing w:line="276" w:lineRule="auto"/>
        <w:jc w:val="both"/>
        <w:rPr>
          <w:rFonts w:cs="Times New Roman"/>
        </w:rPr>
      </w:pPr>
      <w:bookmarkStart w:id="3" w:name="_Toc32269"/>
      <w:r w:rsidRPr="00B61702">
        <w:rPr>
          <w:rFonts w:cs="Times New Roman"/>
        </w:rPr>
        <w:t>2.1. Survey method</w:t>
      </w:r>
      <w:bookmarkEnd w:id="3"/>
    </w:p>
    <w:p w:rsidR="000060ED" w:rsidRPr="00B61702" w:rsidRDefault="000060ED" w:rsidP="00B61702">
      <w:pPr>
        <w:pStyle w:val="BodyText"/>
        <w:spacing w:line="276" w:lineRule="auto"/>
        <w:ind w:right="451"/>
        <w:jc w:val="both"/>
        <w:rPr>
          <w:lang w:val="zh-CN" w:eastAsia="zh-CN"/>
        </w:rPr>
      </w:pPr>
      <w:r w:rsidRPr="00B61702">
        <w:t xml:space="preserve">For the smooth running of the surveys during this work, two </w:t>
      </w:r>
      <w:r w:rsidRPr="00B61702">
        <w:rPr>
          <w:lang w:val="zh-CN" w:eastAsia="zh-CN"/>
        </w:rPr>
        <w:t>survey sheets were designed to collect the maximum information on the product (</w:t>
      </w:r>
      <w:r w:rsidRPr="00E750C7">
        <w:rPr>
          <w:lang w:val="zh-CN" w:eastAsia="zh-CN"/>
        </w:rPr>
        <w:t>PINTON)</w:t>
      </w:r>
      <w:r w:rsidRPr="00B61702">
        <w:rPr>
          <w:lang w:val="zh-CN" w:eastAsia="zh-CN"/>
        </w:rPr>
        <w:t>.</w:t>
      </w:r>
    </w:p>
    <w:p w:rsidR="000060ED" w:rsidRPr="00B61702" w:rsidRDefault="000060ED" w:rsidP="00B61702">
      <w:pPr>
        <w:pStyle w:val="BodyText"/>
        <w:spacing w:line="276" w:lineRule="auto"/>
        <w:ind w:right="454"/>
        <w:contextualSpacing/>
        <w:jc w:val="both"/>
        <w:rPr>
          <w:lang w:val="zh-CN" w:eastAsia="zh-CN"/>
        </w:rPr>
      </w:pPr>
      <w:r w:rsidRPr="00620FFD">
        <w:rPr>
          <w:lang w:val="zh-CN" w:eastAsia="zh-CN"/>
        </w:rPr>
        <w:t>On the one hand,</w:t>
      </w:r>
      <w:r w:rsidRPr="00B61702">
        <w:rPr>
          <w:lang w:val="zh-CN" w:eastAsia="zh-CN"/>
        </w:rPr>
        <w:t xml:space="preserve"> a sheet consisting of eighteen (18) questions generally </w:t>
      </w:r>
      <w:r w:rsidRPr="00AF0735">
        <w:rPr>
          <w:lang w:val="zh-CN" w:eastAsia="zh-CN"/>
        </w:rPr>
        <w:t>intended for</w:t>
      </w:r>
      <w:r w:rsidRPr="00B61702">
        <w:rPr>
          <w:lang w:val="zh-CN" w:eastAsia="zh-CN"/>
        </w:rPr>
        <w:t xml:space="preserve"> shopkeepers and </w:t>
      </w:r>
      <w:r w:rsidRPr="00B61702">
        <w:t xml:space="preserve">workers in supermarkets </w:t>
      </w:r>
      <w:r w:rsidRPr="00B61702">
        <w:rPr>
          <w:lang w:val="zh-CN" w:eastAsia="zh-CN"/>
        </w:rPr>
        <w:t xml:space="preserve">in order to have information on the number of employees, customers, the proportion of the sample per store, etc. On the other hand, a sheet consisting of fifteen (15) questions for customers </w:t>
      </w:r>
      <w:r w:rsidR="00D119EF" w:rsidRPr="00D119EF">
        <w:rPr>
          <w:strike/>
          <w:lang w:val="en-US" w:eastAsia="zh-CN"/>
        </w:rPr>
        <w:t>.</w:t>
      </w:r>
      <w:r w:rsidRPr="00B61702">
        <w:rPr>
          <w:lang w:val="zh-CN" w:eastAsia="zh-CN"/>
        </w:rPr>
        <w:t xml:space="preserve">The sheets were developed to have ideas concerning the method of conservation of sardinella pâté, their shelf life and certain socio-economic aspects of sardinella pâté such as employability and prices (sale and purchase), etc. Thus, to do this, the surveys took place at the level of twenty-three (23) shops in Keur Massar and four (4) supermarkets, including the Auchan of Soprime, the Exclusif supermarket of </w:t>
      </w:r>
      <w:r w:rsidR="00D119EF" w:rsidRPr="00D119EF">
        <w:rPr>
          <w:lang w:eastAsia="zh-CN"/>
        </w:rPr>
        <w:t>NDV (North Relief Road)</w:t>
      </w:r>
      <w:r w:rsidRPr="00D119EF">
        <w:rPr>
          <w:lang w:val="zh-CN" w:eastAsia="zh-CN"/>
        </w:rPr>
        <w:t>,</w:t>
      </w:r>
      <w:r w:rsidRPr="00B61702">
        <w:rPr>
          <w:lang w:val="zh-CN" w:eastAsia="zh-CN"/>
        </w:rPr>
        <w:t xml:space="preserve"> the Carrefour Market of the West corniche and the </w:t>
      </w:r>
      <w:r w:rsidRPr="00E750C7">
        <w:rPr>
          <w:lang w:val="zh-CN" w:eastAsia="zh-CN"/>
        </w:rPr>
        <w:t>SUPECO</w:t>
      </w:r>
      <w:r w:rsidR="00620FFD" w:rsidRPr="00E750C7">
        <w:rPr>
          <w:lang w:val="zh-CN" w:eastAsia="zh-CN"/>
        </w:rPr>
        <w:t> </w:t>
      </w:r>
      <w:r w:rsidRPr="00E750C7">
        <w:rPr>
          <w:lang w:val="zh-CN" w:eastAsia="zh-CN"/>
        </w:rPr>
        <w:t>of</w:t>
      </w:r>
      <w:r w:rsidRPr="00B61702">
        <w:rPr>
          <w:lang w:val="zh-CN" w:eastAsia="zh-CN"/>
        </w:rPr>
        <w:t xml:space="preserve"> Golf.</w:t>
      </w:r>
    </w:p>
    <w:p w:rsidR="000060ED" w:rsidRPr="00B61702" w:rsidRDefault="000060ED" w:rsidP="00B61702">
      <w:pPr>
        <w:pStyle w:val="BodyText"/>
        <w:spacing w:line="276" w:lineRule="auto"/>
        <w:ind w:right="451"/>
        <w:jc w:val="both"/>
        <w:rPr>
          <w:lang w:val="zh-CN" w:eastAsia="zh-CN"/>
        </w:rPr>
      </w:pPr>
      <w:r w:rsidRPr="00B61702">
        <w:rPr>
          <w:lang w:val="zh-CN" w:eastAsia="zh-CN"/>
        </w:rPr>
        <w:t>The samples of shops and supermarkets surveyed are reported in Tables</w:t>
      </w:r>
      <w:r w:rsidR="00AF0735">
        <w:rPr>
          <w:lang w:val="en-US" w:eastAsia="zh-CN"/>
        </w:rPr>
        <w:t>1</w:t>
      </w:r>
      <w:r w:rsidRPr="00B61702">
        <w:rPr>
          <w:lang w:val="zh-CN" w:eastAsia="zh-CN"/>
        </w:rPr>
        <w:t xml:space="preserve"> and</w:t>
      </w:r>
      <w:r w:rsidR="00AF0735">
        <w:rPr>
          <w:lang w:val="en-US" w:eastAsia="zh-CN"/>
        </w:rPr>
        <w:t>2</w:t>
      </w:r>
      <w:r w:rsidRPr="00B61702">
        <w:rPr>
          <w:lang w:val="zh-CN" w:eastAsia="zh-CN"/>
        </w:rPr>
        <w:t xml:space="preserve"> below:</w:t>
      </w:r>
    </w:p>
    <w:p w:rsidR="000060ED" w:rsidRPr="00B61702" w:rsidRDefault="000060ED" w:rsidP="00B61702">
      <w:pPr>
        <w:pStyle w:val="Caption"/>
        <w:keepNext/>
        <w:spacing w:line="276" w:lineRule="auto"/>
        <w:rPr>
          <w:rFonts w:ascii="Times New Roman" w:hAnsi="Times New Roman" w:cs="Times New Roman"/>
          <w:b/>
          <w:bCs/>
          <w:i w:val="0"/>
          <w:color w:val="auto"/>
          <w:sz w:val="24"/>
          <w:szCs w:val="24"/>
        </w:rPr>
      </w:pPr>
      <w:bookmarkStart w:id="4" w:name="_Toc195701519"/>
      <w:r w:rsidRPr="00B61702">
        <w:rPr>
          <w:rFonts w:ascii="Times New Roman" w:hAnsi="Times New Roman" w:cs="Times New Roman"/>
          <w:b/>
          <w:bCs/>
          <w:i w:val="0"/>
          <w:color w:val="auto"/>
          <w:sz w:val="24"/>
          <w:szCs w:val="24"/>
        </w:rPr>
        <w:lastRenderedPageBreak/>
        <w:t xml:space="preserve">Table </w:t>
      </w:r>
      <w:r w:rsidR="00E750C7" w:rsidRPr="00E750C7">
        <w:rPr>
          <w:rFonts w:ascii="Times New Roman" w:hAnsi="Times New Roman" w:cs="Times New Roman"/>
          <w:b/>
          <w:i w:val="0"/>
          <w:iCs w:val="0"/>
          <w:color w:val="auto"/>
          <w:sz w:val="24"/>
          <w:szCs w:val="24"/>
        </w:rPr>
        <w:t>1</w:t>
      </w:r>
      <w:r w:rsidR="00E750C7">
        <w:rPr>
          <w:rFonts w:ascii="Times New Roman" w:hAnsi="Times New Roman" w:cs="Times New Roman"/>
          <w:b/>
          <w:color w:val="auto"/>
          <w:sz w:val="24"/>
          <w:szCs w:val="24"/>
        </w:rPr>
        <w:t>:</w:t>
      </w:r>
      <w:r w:rsidRPr="00B61702">
        <w:rPr>
          <w:rFonts w:ascii="Times New Roman" w:hAnsi="Times New Roman" w:cs="Times New Roman"/>
          <w:b/>
          <w:bCs/>
          <w:i w:val="0"/>
          <w:color w:val="auto"/>
          <w:sz w:val="24"/>
          <w:szCs w:val="24"/>
        </w:rPr>
        <w:t xml:space="preserve"> Survey technique at the store level</w:t>
      </w:r>
      <w:bookmarkEnd w:id="4"/>
    </w:p>
    <w:tbl>
      <w:tblPr>
        <w:tblpPr w:leftFromText="141" w:rightFromText="141" w:vertAnchor="text" w:horzAnchor="page" w:tblpX="1630" w:tblpY="308"/>
        <w:tblW w:w="8507"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tblPr>
      <w:tblGrid>
        <w:gridCol w:w="1695"/>
        <w:gridCol w:w="1553"/>
        <w:gridCol w:w="1310"/>
        <w:gridCol w:w="1595"/>
        <w:gridCol w:w="2354"/>
      </w:tblGrid>
      <w:tr w:rsidR="000060ED" w:rsidRPr="00B61702" w:rsidTr="000060ED">
        <w:trPr>
          <w:trHeight w:val="1695"/>
        </w:trPr>
        <w:tc>
          <w:tcPr>
            <w:tcW w:w="1695"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Elements</w:t>
            </w:r>
          </w:p>
        </w:tc>
        <w:tc>
          <w:tcPr>
            <w:tcW w:w="1553"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List of</w:t>
            </w:r>
          </w:p>
          <w:p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shops</w:t>
            </w:r>
          </w:p>
        </w:tc>
        <w:tc>
          <w:tcPr>
            <w:tcW w:w="13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CD04A9" w:rsidRDefault="000060ED" w:rsidP="00807A65">
            <w:pPr>
              <w:spacing w:line="276" w:lineRule="auto"/>
              <w:jc w:val="center"/>
              <w:rPr>
                <w:rFonts w:ascii="Times New Roman" w:hAnsi="Times New Roman" w:cs="Times New Roman"/>
                <w:b/>
                <w:sz w:val="24"/>
                <w:szCs w:val="24"/>
                <w:lang w:eastAsia="zh-CN"/>
              </w:rPr>
            </w:pPr>
            <w:r w:rsidRPr="00B61702">
              <w:rPr>
                <w:rFonts w:ascii="Times New Roman" w:hAnsi="Times New Roman" w:cs="Times New Roman"/>
                <w:b/>
                <w:sz w:val="24"/>
                <w:szCs w:val="24"/>
                <w:lang w:val="zh-CN" w:eastAsia="zh-CN"/>
              </w:rPr>
              <w:t xml:space="preserve">Number of </w:t>
            </w:r>
            <w:r w:rsidR="00CD04A9">
              <w:rPr>
                <w:rFonts w:ascii="Times New Roman" w:hAnsi="Times New Roman" w:cs="Times New Roman"/>
                <w:b/>
                <w:sz w:val="24"/>
                <w:szCs w:val="24"/>
                <w:lang w:eastAsia="zh-CN"/>
              </w:rPr>
              <w:t>workers</w:t>
            </w:r>
          </w:p>
        </w:tc>
        <w:tc>
          <w:tcPr>
            <w:tcW w:w="1595"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 xml:space="preserve">Number of people </w:t>
            </w:r>
            <w:r w:rsidR="00CD04A9">
              <w:rPr>
                <w:rFonts w:ascii="Times New Roman" w:hAnsi="Times New Roman" w:cs="Times New Roman"/>
                <w:b/>
                <w:sz w:val="24"/>
                <w:szCs w:val="24"/>
                <w:lang w:eastAsia="zh-CN"/>
              </w:rPr>
              <w:t>surveyed</w:t>
            </w:r>
          </w:p>
        </w:tc>
        <w:tc>
          <w:tcPr>
            <w:tcW w:w="2354"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0060ED" w:rsidRPr="00B61702" w:rsidRDefault="000060ED" w:rsidP="00807A65">
            <w:pPr>
              <w:spacing w:line="276" w:lineRule="auto"/>
              <w:jc w:val="center"/>
              <w:rPr>
                <w:rFonts w:ascii="Times New Roman" w:hAnsi="Times New Roman" w:cs="Times New Roman"/>
                <w:b/>
                <w:sz w:val="24"/>
                <w:szCs w:val="24"/>
                <w:lang w:val="zh-CN" w:eastAsia="zh-CN"/>
              </w:rPr>
            </w:pPr>
          </w:p>
          <w:p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Sample proportion</w:t>
            </w:r>
          </w:p>
          <w:p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by store</w:t>
            </w:r>
          </w:p>
        </w:tc>
      </w:tr>
      <w:tr w:rsidR="000060ED" w:rsidRPr="00B61702" w:rsidTr="000060ED">
        <w:trPr>
          <w:trHeight w:val="501"/>
        </w:trPr>
        <w:tc>
          <w:tcPr>
            <w:tcW w:w="1695" w:type="dxa"/>
            <w:vMerge w:val="restart"/>
            <w:tcBorders>
              <w:top w:val="threeDEmboss" w:sz="12" w:space="0" w:color="auto"/>
              <w:left w:val="threeDEmboss" w:sz="12" w:space="0" w:color="auto"/>
              <w:bottom w:val="threeDEmboss" w:sz="12" w:space="0" w:color="auto"/>
              <w:right w:val="threeDEmboss" w:sz="12" w:space="0" w:color="auto"/>
            </w:tcBorders>
            <w:shd w:val="clear" w:color="auto" w:fill="A2A2A2"/>
          </w:tcPr>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Shops (B)</w:t>
            </w: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p w:rsidR="000060ED" w:rsidRPr="00B61702" w:rsidRDefault="000060ED" w:rsidP="00B61702">
            <w:pPr>
              <w:spacing w:line="276" w:lineRule="auto"/>
              <w:jc w:val="both"/>
              <w:rPr>
                <w:rFonts w:ascii="Times New Roman"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B3</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B4</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rsidTr="000060ED">
        <w:trPr>
          <w:trHeight w:val="502"/>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B5</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50%</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B6</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B7</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B8</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50%</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B9</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B10</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B11</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B12</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rsidTr="000060ED">
        <w:trPr>
          <w:trHeight w:val="88"/>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B13</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87"/>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B14</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47"/>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B15</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50%</w:t>
            </w:r>
          </w:p>
        </w:tc>
      </w:tr>
      <w:tr w:rsidR="000060ED" w:rsidRPr="00B61702"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B16</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B17</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B18</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B19</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B20</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B21</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17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B22</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17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B23</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rsidTr="000060ED">
        <w:trPr>
          <w:trHeight w:val="131"/>
        </w:trPr>
        <w:tc>
          <w:tcPr>
            <w:tcW w:w="1695"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Totals</w:t>
            </w:r>
          </w:p>
        </w:tc>
        <w:tc>
          <w:tcPr>
            <w:tcW w:w="1553"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23 shops</w:t>
            </w:r>
          </w:p>
        </w:tc>
        <w:tc>
          <w:tcPr>
            <w:tcW w:w="1310"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rsidR="000060ED" w:rsidRPr="00B61702" w:rsidRDefault="000060ED" w:rsidP="00B61702">
            <w:pPr>
              <w:tabs>
                <w:tab w:val="left" w:pos="655"/>
              </w:tabs>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59</w:t>
            </w:r>
          </w:p>
        </w:tc>
        <w:tc>
          <w:tcPr>
            <w:tcW w:w="1595"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50</w:t>
            </w:r>
          </w:p>
        </w:tc>
        <w:tc>
          <w:tcPr>
            <w:tcW w:w="2354"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88.04%</w:t>
            </w:r>
          </w:p>
        </w:tc>
      </w:tr>
    </w:tbl>
    <w:p w:rsidR="00807A65" w:rsidRDefault="00807A65" w:rsidP="00B61702">
      <w:pPr>
        <w:pStyle w:val="Caption"/>
        <w:keepNext/>
        <w:spacing w:line="276" w:lineRule="auto"/>
        <w:rPr>
          <w:rFonts w:ascii="Times New Roman" w:hAnsi="Times New Roman" w:cs="Times New Roman"/>
          <w:b/>
          <w:i w:val="0"/>
          <w:color w:val="000000" w:themeColor="text1"/>
          <w:sz w:val="24"/>
          <w:szCs w:val="24"/>
        </w:rPr>
      </w:pPr>
      <w:bookmarkStart w:id="5" w:name="_Toc195701520"/>
    </w:p>
    <w:p w:rsidR="000060ED" w:rsidRPr="00B61702" w:rsidRDefault="000060ED" w:rsidP="00B61702">
      <w:pPr>
        <w:pStyle w:val="Caption"/>
        <w:keepNext/>
        <w:spacing w:line="276" w:lineRule="auto"/>
        <w:rPr>
          <w:rFonts w:ascii="Times New Roman" w:hAnsi="Times New Roman" w:cs="Times New Roman"/>
          <w:b/>
          <w:i w:val="0"/>
          <w:color w:val="000000" w:themeColor="text1"/>
          <w:sz w:val="24"/>
          <w:szCs w:val="24"/>
        </w:rPr>
      </w:pPr>
      <w:r w:rsidRPr="00B61702">
        <w:rPr>
          <w:rFonts w:ascii="Times New Roman" w:hAnsi="Times New Roman" w:cs="Times New Roman"/>
          <w:b/>
          <w:i w:val="0"/>
          <w:color w:val="000000" w:themeColor="text1"/>
          <w:sz w:val="24"/>
          <w:szCs w:val="24"/>
        </w:rPr>
        <w:t xml:space="preserve">Table </w:t>
      </w:r>
      <w:r w:rsidR="00E750C7" w:rsidRPr="00E750C7">
        <w:rPr>
          <w:rFonts w:ascii="Times New Roman" w:hAnsi="Times New Roman" w:cs="Times New Roman"/>
          <w:b/>
          <w:i w:val="0"/>
          <w:iCs w:val="0"/>
          <w:color w:val="000000" w:themeColor="text1"/>
          <w:sz w:val="24"/>
          <w:szCs w:val="24"/>
        </w:rPr>
        <w:t>2</w:t>
      </w:r>
      <w:r w:rsidR="00E750C7">
        <w:rPr>
          <w:rFonts w:ascii="Times New Roman" w:hAnsi="Times New Roman" w:cs="Times New Roman"/>
          <w:b/>
          <w:color w:val="000000" w:themeColor="text1"/>
          <w:sz w:val="24"/>
          <w:szCs w:val="24"/>
        </w:rPr>
        <w:t>:</w:t>
      </w:r>
      <w:r w:rsidRPr="00B61702">
        <w:rPr>
          <w:rFonts w:ascii="Times New Roman" w:hAnsi="Times New Roman" w:cs="Times New Roman"/>
          <w:b/>
          <w:i w:val="0"/>
          <w:color w:val="000000" w:themeColor="text1"/>
          <w:sz w:val="24"/>
          <w:szCs w:val="24"/>
        </w:rPr>
        <w:t xml:space="preserve"> Survey technique at the level of large areas</w:t>
      </w:r>
      <w:bookmarkEnd w:id="5"/>
      <w:r w:rsidR="00620FFD">
        <w:rPr>
          <w:rFonts w:ascii="Times New Roman" w:hAnsi="Times New Roman" w:cs="Times New Roman"/>
          <w:b/>
          <w:i w:val="0"/>
          <w:color w:val="000000" w:themeColor="text1"/>
          <w:sz w:val="24"/>
          <w:szCs w:val="24"/>
        </w:rPr>
        <w:t xml:space="preserve"> (</w:t>
      </w:r>
      <w:r w:rsidR="00620FFD" w:rsidRPr="00E750C7">
        <w:rPr>
          <w:rFonts w:ascii="Times New Roman" w:hAnsi="Times New Roman" w:cs="Times New Roman"/>
          <w:b/>
          <w:i w:val="0"/>
          <w:color w:val="000000" w:themeColor="text1"/>
          <w:sz w:val="24"/>
          <w:szCs w:val="24"/>
        </w:rPr>
        <w:t>supermarket)</w:t>
      </w:r>
    </w:p>
    <w:tbl>
      <w:tblPr>
        <w:tblW w:w="9345"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tblPr>
      <w:tblGrid>
        <w:gridCol w:w="2323"/>
        <w:gridCol w:w="2069"/>
        <w:gridCol w:w="1542"/>
        <w:gridCol w:w="1602"/>
        <w:gridCol w:w="1809"/>
      </w:tblGrid>
      <w:tr w:rsidR="000060ED" w:rsidRPr="00B61702" w:rsidTr="000060ED">
        <w:trPr>
          <w:trHeight w:val="2291"/>
        </w:trPr>
        <w:tc>
          <w:tcPr>
            <w:tcW w:w="1565"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tcPr>
          <w:p w:rsidR="000060ED" w:rsidRPr="00B61702" w:rsidRDefault="000060ED" w:rsidP="00B61702">
            <w:pPr>
              <w:spacing w:line="276" w:lineRule="auto"/>
              <w:jc w:val="both"/>
              <w:rPr>
                <w:rFonts w:ascii="Times New Roman" w:hAnsi="Times New Roman" w:cs="Times New Roman"/>
                <w:b/>
                <w:sz w:val="24"/>
                <w:szCs w:val="24"/>
                <w:lang w:val="zh-CN" w:eastAsia="zh-CN"/>
              </w:rPr>
            </w:pPr>
          </w:p>
          <w:p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Elements</w:t>
            </w:r>
          </w:p>
        </w:tc>
        <w:tc>
          <w:tcPr>
            <w:tcW w:w="2094"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rsidR="000060ED" w:rsidRPr="00B61702" w:rsidRDefault="000060ED" w:rsidP="00B61702">
            <w:pPr>
              <w:pStyle w:val="BodyText"/>
              <w:spacing w:before="186" w:line="276" w:lineRule="auto"/>
              <w:ind w:right="451"/>
              <w:jc w:val="both"/>
              <w:rPr>
                <w:lang w:val="zh-CN" w:eastAsia="zh-CN"/>
              </w:rPr>
            </w:pPr>
            <w:r w:rsidRPr="00B61702">
              <w:rPr>
                <w:b/>
                <w:lang w:val="zh-CN" w:eastAsia="zh-CN"/>
              </w:rPr>
              <w:t>List of large areas</w:t>
            </w:r>
          </w:p>
        </w:tc>
        <w:tc>
          <w:tcPr>
            <w:tcW w:w="1891"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rsidR="000060ED" w:rsidRPr="00B61702" w:rsidRDefault="000060ED" w:rsidP="00B61702">
            <w:pPr>
              <w:pStyle w:val="BodyText"/>
              <w:spacing w:before="186" w:line="276" w:lineRule="auto"/>
              <w:ind w:right="451"/>
              <w:jc w:val="both"/>
              <w:rPr>
                <w:b/>
                <w:lang w:val="zh-CN" w:eastAsia="zh-CN"/>
              </w:rPr>
            </w:pPr>
            <w:r w:rsidRPr="00B61702">
              <w:rPr>
                <w:b/>
                <w:lang w:val="zh-CN" w:eastAsia="zh-CN"/>
              </w:rPr>
              <w:t>Number of people in charge of</w:t>
            </w:r>
          </w:p>
          <w:p w:rsidR="000060ED" w:rsidRPr="00B61702" w:rsidRDefault="000060ED" w:rsidP="00B61702">
            <w:pPr>
              <w:pStyle w:val="BodyText"/>
              <w:spacing w:before="186" w:line="276" w:lineRule="auto"/>
              <w:ind w:right="451"/>
              <w:jc w:val="both"/>
              <w:rPr>
                <w:lang w:val="zh-CN" w:eastAsia="zh-CN"/>
              </w:rPr>
            </w:pPr>
            <w:r w:rsidRPr="00B61702">
              <w:rPr>
                <w:b/>
                <w:lang w:val="zh-CN" w:eastAsia="zh-CN"/>
              </w:rPr>
              <w:t>Canned goods</w:t>
            </w:r>
          </w:p>
        </w:tc>
        <w:tc>
          <w:tcPr>
            <w:tcW w:w="1847"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rsidR="000060ED" w:rsidRPr="00B61702" w:rsidRDefault="000060ED" w:rsidP="00B61702">
            <w:pPr>
              <w:pStyle w:val="BodyText"/>
              <w:spacing w:before="186" w:line="276" w:lineRule="auto"/>
              <w:ind w:right="451"/>
              <w:jc w:val="both"/>
              <w:rPr>
                <w:lang w:val="zh-CN" w:eastAsia="zh-CN"/>
              </w:rPr>
            </w:pPr>
            <w:r w:rsidRPr="00B61702">
              <w:rPr>
                <w:b/>
                <w:lang w:val="zh-CN" w:eastAsia="zh-CN"/>
              </w:rPr>
              <w:t>Number of people surveyed</w:t>
            </w:r>
          </w:p>
        </w:tc>
        <w:tc>
          <w:tcPr>
            <w:tcW w:w="1948"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rsidR="000060ED" w:rsidRPr="00B61702" w:rsidRDefault="000060ED" w:rsidP="00B61702">
            <w:pPr>
              <w:pStyle w:val="BodyText"/>
              <w:spacing w:before="186" w:line="276" w:lineRule="auto"/>
              <w:ind w:right="451"/>
              <w:jc w:val="both"/>
              <w:rPr>
                <w:lang w:val="zh-CN" w:eastAsia="zh-CN"/>
              </w:rPr>
            </w:pPr>
            <w:r w:rsidRPr="00B61702">
              <w:rPr>
                <w:b/>
                <w:lang w:val="zh-CN" w:eastAsia="zh-CN"/>
              </w:rPr>
              <w:t>Proportion of sample per store</w:t>
            </w:r>
          </w:p>
        </w:tc>
      </w:tr>
      <w:tr w:rsidR="000060ED" w:rsidRPr="00B61702" w:rsidTr="000060ED">
        <w:trPr>
          <w:trHeight w:val="125"/>
        </w:trPr>
        <w:tc>
          <w:tcPr>
            <w:tcW w:w="1565" w:type="dxa"/>
            <w:vMerge w:val="restart"/>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tcPr>
          <w:p w:rsidR="000060ED" w:rsidRPr="00E750C7" w:rsidRDefault="000060ED" w:rsidP="00B61702">
            <w:pPr>
              <w:spacing w:line="276" w:lineRule="auto"/>
              <w:jc w:val="both"/>
              <w:rPr>
                <w:rFonts w:ascii="Times New Roman" w:hAnsi="Times New Roman" w:cs="Times New Roman"/>
                <w:b/>
                <w:sz w:val="24"/>
                <w:szCs w:val="24"/>
                <w:lang w:val="zh-CN" w:eastAsia="zh-CN"/>
              </w:rPr>
            </w:pPr>
          </w:p>
          <w:p w:rsidR="000060ED" w:rsidRPr="00E750C7" w:rsidRDefault="000060ED" w:rsidP="00B61702">
            <w:pPr>
              <w:spacing w:line="276" w:lineRule="auto"/>
              <w:jc w:val="both"/>
              <w:rPr>
                <w:rFonts w:ascii="Times New Roman" w:hAnsi="Times New Roman" w:cs="Times New Roman"/>
                <w:b/>
                <w:sz w:val="24"/>
                <w:szCs w:val="24"/>
                <w:lang w:val="zh-CN" w:eastAsia="zh-CN"/>
              </w:rPr>
            </w:pPr>
          </w:p>
          <w:p w:rsidR="000060ED" w:rsidRPr="00E750C7" w:rsidRDefault="000060ED" w:rsidP="00B61702">
            <w:pPr>
              <w:spacing w:line="276" w:lineRule="auto"/>
              <w:jc w:val="both"/>
              <w:rPr>
                <w:rFonts w:ascii="Times New Roman" w:hAnsi="Times New Roman" w:cs="Times New Roman"/>
                <w:b/>
                <w:sz w:val="24"/>
                <w:szCs w:val="24"/>
                <w:lang w:val="zh-CN" w:eastAsia="zh-CN"/>
              </w:rPr>
            </w:pPr>
            <w:r w:rsidRPr="00E750C7">
              <w:rPr>
                <w:rFonts w:ascii="Times New Roman" w:hAnsi="Times New Roman" w:cs="Times New Roman"/>
                <w:b/>
                <w:sz w:val="24"/>
                <w:szCs w:val="24"/>
                <w:lang w:val="zh-CN" w:eastAsia="zh-CN"/>
              </w:rPr>
              <w:t>Large</w:t>
            </w:r>
          </w:p>
          <w:p w:rsidR="00AF0735" w:rsidRPr="00E750C7" w:rsidRDefault="00E750C7" w:rsidP="00B61702">
            <w:pPr>
              <w:spacing w:line="276" w:lineRule="auto"/>
              <w:jc w:val="both"/>
              <w:rPr>
                <w:rFonts w:ascii="Times New Roman" w:hAnsi="Times New Roman" w:cs="Times New Roman"/>
                <w:b/>
                <w:sz w:val="24"/>
                <w:szCs w:val="24"/>
                <w:lang w:val="fr-FR" w:eastAsia="zh-CN"/>
              </w:rPr>
            </w:pPr>
            <w:r w:rsidRPr="00E750C7">
              <w:rPr>
                <w:rFonts w:ascii="Times New Roman" w:hAnsi="Times New Roman" w:cs="Times New Roman"/>
                <w:b/>
                <w:sz w:val="24"/>
                <w:szCs w:val="24"/>
                <w:lang w:val="fr-FR" w:eastAsia="zh-CN"/>
              </w:rPr>
              <w:t>E</w:t>
            </w:r>
            <w:r w:rsidR="00D119EF" w:rsidRPr="00E750C7">
              <w:rPr>
                <w:rFonts w:ascii="Times New Roman" w:hAnsi="Times New Roman" w:cs="Times New Roman"/>
                <w:b/>
                <w:sz w:val="24"/>
                <w:szCs w:val="24"/>
                <w:lang w:val="fr-FR" w:eastAsia="zh-CN"/>
              </w:rPr>
              <w:t>reas</w:t>
            </w:r>
            <w:r w:rsidRPr="00E750C7">
              <w:rPr>
                <w:rFonts w:ascii="Times New Roman" w:hAnsi="Times New Roman" w:cs="Times New Roman"/>
                <w:b/>
                <w:sz w:val="24"/>
                <w:szCs w:val="24"/>
                <w:lang w:val="fr-FR" w:eastAsia="zh-CN"/>
              </w:rPr>
              <w:t>(</w:t>
            </w:r>
            <w:r w:rsidR="00AF0735" w:rsidRPr="00E750C7">
              <w:rPr>
                <w:rFonts w:ascii="Times New Roman" w:hAnsi="Times New Roman" w:cs="Times New Roman" w:hint="eastAsia"/>
                <w:b/>
                <w:sz w:val="24"/>
                <w:szCs w:val="24"/>
                <w:lang w:val="zh-CN" w:eastAsia="zh-CN"/>
              </w:rPr>
              <w:t>S</w:t>
            </w:r>
            <w:r w:rsidR="00AF0735" w:rsidRPr="00E750C7">
              <w:rPr>
                <w:rFonts w:ascii="Times New Roman" w:hAnsi="Times New Roman" w:cs="Times New Roman"/>
                <w:b/>
                <w:sz w:val="24"/>
                <w:szCs w:val="24"/>
                <w:lang w:val="fr-FR" w:eastAsia="zh-CN"/>
              </w:rPr>
              <w:t>upermarket</w:t>
            </w:r>
            <w:r w:rsidRPr="00E750C7">
              <w:rPr>
                <w:rFonts w:ascii="Times New Roman" w:hAnsi="Times New Roman" w:cs="Times New Roman"/>
                <w:b/>
                <w:sz w:val="24"/>
                <w:szCs w:val="24"/>
                <w:lang w:val="fr-FR" w:eastAsia="zh-CN"/>
              </w:rPr>
              <w:t>)</w:t>
            </w:r>
          </w:p>
        </w:tc>
        <w:tc>
          <w:tcPr>
            <w:tcW w:w="2094" w:type="dxa"/>
            <w:tcBorders>
              <w:top w:val="threeDEmboss" w:sz="12" w:space="0" w:color="auto"/>
              <w:left w:val="threeDEmboss" w:sz="12" w:space="0" w:color="auto"/>
              <w:bottom w:val="threeDEmboss" w:sz="12" w:space="0" w:color="auto"/>
              <w:right w:val="threeDEmboss" w:sz="12" w:space="0" w:color="auto"/>
            </w:tcBorders>
            <w:hideMark/>
          </w:tcPr>
          <w:p w:rsidR="000060ED" w:rsidRPr="00E750C7" w:rsidRDefault="000060ED" w:rsidP="00B61702">
            <w:pPr>
              <w:pStyle w:val="BodyText"/>
              <w:spacing w:before="186" w:line="276" w:lineRule="auto"/>
              <w:ind w:right="451"/>
              <w:jc w:val="both"/>
              <w:rPr>
                <w:b/>
                <w:lang w:val="zh-CN" w:eastAsia="zh-CN"/>
              </w:rPr>
            </w:pPr>
            <w:r w:rsidRPr="00E750C7">
              <w:rPr>
                <w:b/>
                <w:lang w:val="zh-CN" w:eastAsia="zh-CN"/>
              </w:rPr>
              <w:t>Auchan</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18</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16</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89%</w:t>
            </w:r>
          </w:p>
        </w:tc>
      </w:tr>
      <w:tr w:rsidR="000060ED" w:rsidRPr="00B61702" w:rsidTr="000060ED">
        <w:trPr>
          <w:trHeight w:val="12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E750C7" w:rsidRDefault="000060ED" w:rsidP="00B61702">
            <w:pPr>
              <w:spacing w:after="0" w:line="276" w:lineRule="auto"/>
              <w:rPr>
                <w:rFonts w:ascii="Times New Roman" w:eastAsiaTheme="minorHAnsi" w:hAnsi="Times New Roman" w:cs="Times New Roman"/>
                <w:b/>
                <w:sz w:val="24"/>
                <w:szCs w:val="24"/>
                <w:lang w:val="zh-CN" w:eastAsia="zh-CN"/>
              </w:rPr>
            </w:pPr>
          </w:p>
        </w:tc>
        <w:tc>
          <w:tcPr>
            <w:tcW w:w="2094" w:type="dxa"/>
            <w:tcBorders>
              <w:top w:val="threeDEmboss" w:sz="12" w:space="0" w:color="auto"/>
              <w:left w:val="threeDEmboss" w:sz="12" w:space="0" w:color="auto"/>
              <w:bottom w:val="threeDEmboss" w:sz="12" w:space="0" w:color="auto"/>
              <w:right w:val="threeDEmboss" w:sz="12" w:space="0" w:color="auto"/>
            </w:tcBorders>
            <w:hideMark/>
          </w:tcPr>
          <w:p w:rsidR="000060ED" w:rsidRPr="00E750C7" w:rsidRDefault="000060ED" w:rsidP="00B61702">
            <w:pPr>
              <w:pStyle w:val="BodyText"/>
              <w:spacing w:before="186" w:line="276" w:lineRule="auto"/>
              <w:ind w:right="451"/>
              <w:jc w:val="both"/>
              <w:rPr>
                <w:b/>
                <w:lang w:val="zh-CN" w:eastAsia="zh-CN"/>
              </w:rPr>
            </w:pPr>
            <w:r w:rsidRPr="00E750C7">
              <w:rPr>
                <w:b/>
                <w:lang w:val="zh-CN" w:eastAsia="zh-CN"/>
              </w:rPr>
              <w:t>Hypermarket</w:t>
            </w:r>
          </w:p>
          <w:p w:rsidR="000060ED" w:rsidRPr="00E750C7" w:rsidRDefault="000060ED" w:rsidP="00B61702">
            <w:pPr>
              <w:pStyle w:val="BodyText"/>
              <w:spacing w:before="186" w:line="276" w:lineRule="auto"/>
              <w:ind w:right="451"/>
              <w:jc w:val="both"/>
              <w:rPr>
                <w:b/>
                <w:lang w:val="zh-CN" w:eastAsia="zh-CN"/>
              </w:rPr>
            </w:pPr>
            <w:r w:rsidRPr="00E750C7">
              <w:rPr>
                <w:b/>
                <w:lang w:val="zh-CN" w:eastAsia="zh-CN"/>
              </w:rPr>
              <w:t>Exclusive</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12</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11</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92%</w:t>
            </w:r>
          </w:p>
        </w:tc>
      </w:tr>
      <w:tr w:rsidR="000060ED" w:rsidRPr="00B61702" w:rsidTr="000060ED">
        <w:trPr>
          <w:trHeight w:val="12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E750C7" w:rsidRDefault="000060ED" w:rsidP="00B61702">
            <w:pPr>
              <w:spacing w:after="0" w:line="276" w:lineRule="auto"/>
              <w:rPr>
                <w:rFonts w:ascii="Times New Roman" w:eastAsiaTheme="minorHAnsi" w:hAnsi="Times New Roman" w:cs="Times New Roman"/>
                <w:b/>
                <w:sz w:val="24"/>
                <w:szCs w:val="24"/>
                <w:lang w:val="zh-CN" w:eastAsia="zh-CN"/>
              </w:rPr>
            </w:pPr>
          </w:p>
        </w:tc>
        <w:tc>
          <w:tcPr>
            <w:tcW w:w="2094" w:type="dxa"/>
            <w:tcBorders>
              <w:top w:val="threeDEmboss" w:sz="12" w:space="0" w:color="auto"/>
              <w:left w:val="threeDEmboss" w:sz="12" w:space="0" w:color="auto"/>
              <w:bottom w:val="threeDEmboss" w:sz="12" w:space="0" w:color="auto"/>
              <w:right w:val="threeDEmboss" w:sz="12" w:space="0" w:color="auto"/>
            </w:tcBorders>
            <w:hideMark/>
          </w:tcPr>
          <w:p w:rsidR="000060ED" w:rsidRPr="00E750C7" w:rsidRDefault="000060ED" w:rsidP="00B61702">
            <w:pPr>
              <w:pStyle w:val="BodyText"/>
              <w:spacing w:before="186" w:line="276" w:lineRule="auto"/>
              <w:ind w:right="451"/>
              <w:jc w:val="both"/>
              <w:rPr>
                <w:b/>
                <w:lang w:val="zh-CN" w:eastAsia="zh-CN"/>
              </w:rPr>
            </w:pPr>
            <w:r w:rsidRPr="00E750C7">
              <w:rPr>
                <w:b/>
                <w:lang w:val="zh-CN" w:eastAsia="zh-CN"/>
              </w:rPr>
              <w:t>Carrefour Market</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15</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15</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100%</w:t>
            </w:r>
          </w:p>
        </w:tc>
      </w:tr>
      <w:tr w:rsidR="000060ED" w:rsidRPr="00B61702" w:rsidTr="000060ED">
        <w:trPr>
          <w:trHeight w:val="12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b/>
                <w:sz w:val="24"/>
                <w:szCs w:val="24"/>
                <w:lang w:val="zh-CN" w:eastAsia="zh-CN"/>
              </w:rPr>
            </w:pPr>
          </w:p>
        </w:tc>
        <w:tc>
          <w:tcPr>
            <w:tcW w:w="2094"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b/>
                <w:lang w:val="zh-CN" w:eastAsia="zh-CN"/>
              </w:rPr>
            </w:pPr>
            <w:r w:rsidRPr="00B61702">
              <w:rPr>
                <w:b/>
                <w:lang w:val="zh-CN" w:eastAsia="zh-CN"/>
              </w:rPr>
              <w:t>Supeco</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21</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19</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rsidR="000060ED" w:rsidRPr="00B61702" w:rsidRDefault="000060ED" w:rsidP="00B61702">
            <w:pPr>
              <w:pStyle w:val="BodyText"/>
              <w:spacing w:before="186" w:line="276" w:lineRule="auto"/>
              <w:ind w:right="451"/>
              <w:jc w:val="both"/>
              <w:rPr>
                <w:lang w:val="zh-CN" w:eastAsia="zh-CN"/>
              </w:rPr>
            </w:pPr>
            <w:r w:rsidRPr="00B61702">
              <w:rPr>
                <w:lang w:val="zh-CN" w:eastAsia="zh-CN"/>
              </w:rPr>
              <w:t>89%</w:t>
            </w:r>
          </w:p>
        </w:tc>
      </w:tr>
      <w:tr w:rsidR="000060ED" w:rsidRPr="00B61702" w:rsidTr="000060ED">
        <w:trPr>
          <w:trHeight w:val="124"/>
        </w:trPr>
        <w:tc>
          <w:tcPr>
            <w:tcW w:w="1565"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rsidR="000060ED" w:rsidRPr="00BD1C22" w:rsidRDefault="000060ED" w:rsidP="00B61702">
            <w:pPr>
              <w:spacing w:line="276" w:lineRule="auto"/>
              <w:jc w:val="both"/>
              <w:rPr>
                <w:rFonts w:ascii="Times New Roman" w:hAnsi="Times New Roman" w:cs="Times New Roman"/>
                <w:b/>
                <w:sz w:val="24"/>
                <w:szCs w:val="24"/>
                <w:lang w:eastAsia="zh-CN"/>
              </w:rPr>
            </w:pPr>
            <w:r w:rsidRPr="00B61702">
              <w:rPr>
                <w:rFonts w:ascii="Times New Roman" w:hAnsi="Times New Roman" w:cs="Times New Roman"/>
                <w:b/>
                <w:sz w:val="24"/>
                <w:szCs w:val="24"/>
                <w:lang w:val="zh-CN" w:eastAsia="zh-CN"/>
              </w:rPr>
              <w:t>Total</w:t>
            </w:r>
            <w:r w:rsidR="00BD1C22">
              <w:rPr>
                <w:rFonts w:ascii="Times New Roman" w:hAnsi="Times New Roman" w:cs="Times New Roman"/>
                <w:b/>
                <w:sz w:val="24"/>
                <w:szCs w:val="24"/>
                <w:lang w:eastAsia="zh-CN"/>
              </w:rPr>
              <w:t>​</w:t>
            </w:r>
          </w:p>
        </w:tc>
        <w:tc>
          <w:tcPr>
            <w:tcW w:w="2094"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rsidR="000060ED" w:rsidRPr="00B61702" w:rsidRDefault="000060ED" w:rsidP="00B61702">
            <w:pPr>
              <w:pStyle w:val="BodyText"/>
              <w:spacing w:before="186" w:line="276" w:lineRule="auto"/>
              <w:ind w:right="451"/>
              <w:jc w:val="both"/>
              <w:rPr>
                <w:b/>
                <w:lang w:val="zh-CN" w:eastAsia="zh-CN"/>
              </w:rPr>
            </w:pPr>
            <w:r w:rsidRPr="00B61702">
              <w:rPr>
                <w:b/>
                <w:lang w:val="zh-CN" w:eastAsia="zh-CN"/>
              </w:rPr>
              <w:t>4</w:t>
            </w:r>
          </w:p>
        </w:tc>
        <w:tc>
          <w:tcPr>
            <w:tcW w:w="1891"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rsidR="000060ED" w:rsidRPr="00B61702" w:rsidRDefault="000060ED" w:rsidP="00B61702">
            <w:pPr>
              <w:pStyle w:val="BodyText"/>
              <w:spacing w:before="186" w:line="276" w:lineRule="auto"/>
              <w:ind w:right="451"/>
              <w:jc w:val="both"/>
              <w:rPr>
                <w:b/>
                <w:lang w:val="zh-CN" w:eastAsia="zh-CN"/>
              </w:rPr>
            </w:pPr>
            <w:r w:rsidRPr="00B61702">
              <w:rPr>
                <w:b/>
                <w:lang w:val="zh-CN" w:eastAsia="zh-CN"/>
              </w:rPr>
              <w:t>66</w:t>
            </w:r>
          </w:p>
        </w:tc>
        <w:tc>
          <w:tcPr>
            <w:tcW w:w="1847"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rsidR="000060ED" w:rsidRPr="00B61702" w:rsidRDefault="000060ED" w:rsidP="00B61702">
            <w:pPr>
              <w:pStyle w:val="BodyText"/>
              <w:spacing w:before="186" w:line="276" w:lineRule="auto"/>
              <w:ind w:right="451"/>
              <w:jc w:val="both"/>
              <w:rPr>
                <w:b/>
                <w:lang w:val="zh-CN" w:eastAsia="zh-CN"/>
              </w:rPr>
            </w:pPr>
            <w:r w:rsidRPr="00B61702">
              <w:rPr>
                <w:b/>
                <w:lang w:val="zh-CN" w:eastAsia="zh-CN"/>
              </w:rPr>
              <w:t>61</w:t>
            </w:r>
          </w:p>
        </w:tc>
        <w:tc>
          <w:tcPr>
            <w:tcW w:w="1948"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rsidR="000060ED" w:rsidRPr="00B61702" w:rsidRDefault="000060ED" w:rsidP="00B61702">
            <w:pPr>
              <w:pStyle w:val="BodyText"/>
              <w:spacing w:before="186" w:line="276" w:lineRule="auto"/>
              <w:ind w:right="451"/>
              <w:jc w:val="both"/>
              <w:rPr>
                <w:b/>
                <w:lang w:val="zh-CN" w:eastAsia="zh-CN"/>
              </w:rPr>
            </w:pPr>
            <w:r w:rsidRPr="00B61702">
              <w:rPr>
                <w:b/>
                <w:lang w:val="zh-CN" w:eastAsia="zh-CN"/>
              </w:rPr>
              <w:t>92.5%</w:t>
            </w:r>
          </w:p>
        </w:tc>
      </w:tr>
    </w:tbl>
    <w:p w:rsidR="00807A65" w:rsidRDefault="00807A65" w:rsidP="00B61702">
      <w:pPr>
        <w:pStyle w:val="Heading3"/>
        <w:spacing w:line="276" w:lineRule="auto"/>
        <w:jc w:val="both"/>
        <w:rPr>
          <w:rFonts w:cs="Times New Roman"/>
        </w:rPr>
      </w:pPr>
      <w:bookmarkStart w:id="6" w:name="_Toc14279"/>
    </w:p>
    <w:p w:rsidR="000060ED" w:rsidRPr="00B61702" w:rsidRDefault="00C864CD" w:rsidP="00B61702">
      <w:pPr>
        <w:pStyle w:val="Heading3"/>
        <w:spacing w:line="276" w:lineRule="auto"/>
        <w:jc w:val="both"/>
        <w:rPr>
          <w:rFonts w:cs="Times New Roman"/>
        </w:rPr>
      </w:pPr>
      <w:r w:rsidRPr="00B61702">
        <w:rPr>
          <w:rFonts w:cs="Times New Roman"/>
        </w:rPr>
        <w:t>2.2 Sampling method</w:t>
      </w:r>
      <w:bookmarkEnd w:id="6"/>
    </w:p>
    <w:p w:rsidR="000060ED" w:rsidRDefault="000060ED" w:rsidP="00B61702">
      <w:pPr>
        <w:pStyle w:val="BodyText"/>
        <w:spacing w:line="276" w:lineRule="auto"/>
        <w:ind w:right="454"/>
        <w:jc w:val="both"/>
      </w:pPr>
      <w:r w:rsidRPr="00B61702">
        <w:t>The sampling was done as follows: First the purchase of PINTON at 4 shops in Keur Massar, at the exclusive supermarket located on the VDN and at the Auchan of Soprime . Then, 60 PINTON were purchased in total with prices varying between 1300 and 1500fcfa. Among the 60</w:t>
      </w:r>
      <w:r w:rsidR="00620FFD">
        <w:t xml:space="preserve"> cans</w:t>
      </w:r>
      <w:r w:rsidRPr="00B61702">
        <w:t xml:space="preserve">, 40 came from the shops, 10 were purchased at the exclusive supermarket and the other 10 at the Auchan of Soprime. The PINTON areplaced in a cooler during the journey to not only preserve the products but also prevent the </w:t>
      </w:r>
      <w:r w:rsidR="00620FFD">
        <w:t xml:space="preserve">cans </w:t>
      </w:r>
      <w:r w:rsidRPr="00B61702">
        <w:t xml:space="preserve">from denting. The samples were identified athelpof </w:t>
      </w:r>
      <w:commentRangeStart w:id="7"/>
      <w:r w:rsidRPr="00B61702">
        <w:t>acodeoflevydigitalcompoundofplace</w:t>
      </w:r>
      <w:r w:rsidR="00620FFD">
        <w:t>a</w:t>
      </w:r>
      <w:r w:rsidRPr="00B61702">
        <w:t>ndof</w:t>
      </w:r>
      <w:r w:rsidR="00E750C7" w:rsidRPr="00B61702">
        <w:t>their</w:t>
      </w:r>
      <w:r w:rsidRPr="00B61702">
        <w:t>datesampling</w:t>
      </w:r>
      <w:commentRangeEnd w:id="7"/>
      <w:r w:rsidR="00A450B4">
        <w:rPr>
          <w:rStyle w:val="CommentReference"/>
          <w:rFonts w:asciiTheme="minorHAnsi" w:eastAsia="SimSun" w:hAnsiTheme="minorHAnsi" w:cstheme="minorBidi"/>
          <w:lang w:eastAsia="en-US"/>
        </w:rPr>
        <w:commentReference w:id="7"/>
      </w:r>
      <w:r w:rsidRPr="00B61702">
        <w:t>. The samples thus taken are sent to the various laboratories for chemical and microbiological analysis, as well as testing relating to the stability of the product.</w:t>
      </w:r>
    </w:p>
    <w:p w:rsidR="00B61702" w:rsidRPr="00B61702" w:rsidRDefault="00B61702" w:rsidP="00B61702">
      <w:pPr>
        <w:pStyle w:val="BodyText"/>
        <w:spacing w:line="276" w:lineRule="auto"/>
        <w:ind w:right="454"/>
        <w:jc w:val="both"/>
      </w:pPr>
    </w:p>
    <w:p w:rsidR="000060ED" w:rsidRPr="00B61702" w:rsidRDefault="000060ED" w:rsidP="00B61702">
      <w:pPr>
        <w:pStyle w:val="ListParagraph"/>
        <w:numPr>
          <w:ilvl w:val="1"/>
          <w:numId w:val="10"/>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Canned food stability test</w:t>
      </w:r>
    </w:p>
    <w:p w:rsidR="000060ED" w:rsidRPr="00B61702" w:rsidRDefault="000060ED" w:rsidP="00B61702">
      <w:pPr>
        <w:spacing w:after="0"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lastRenderedPageBreak/>
        <w:t xml:space="preserve">The </w:t>
      </w:r>
      <w:r w:rsidR="00BA36BF" w:rsidRPr="00E750C7">
        <w:rPr>
          <w:rFonts w:ascii="Times New Roman" w:hAnsi="Times New Roman" w:cs="Times New Roman"/>
          <w:sz w:val="24"/>
          <w:szCs w:val="24"/>
          <w:lang w:val="en-US" w:eastAsia="zh-CN"/>
        </w:rPr>
        <w:t>test</w:t>
      </w:r>
      <w:r w:rsidRPr="00B61702">
        <w:rPr>
          <w:rFonts w:ascii="Times New Roman" w:hAnsi="Times New Roman" w:cs="Times New Roman"/>
          <w:sz w:val="24"/>
          <w:szCs w:val="24"/>
          <w:lang w:val="zh-CN" w:eastAsia="zh-CN"/>
        </w:rPr>
        <w:t xml:space="preserve"> consists of subjecting a sample of canned goods to a steaming process, then checking that this incubation has not caused any significant changes compared to a non-steamed control. Canned goods with normal packaging, i.e., with no bulges, leaks, or flocking, were chosen for steaming. These packages are carefully cleaned and the labels are removed. The canned goods are subjected to a double steaming process:</w:t>
      </w:r>
    </w:p>
    <w:p w:rsidR="002C1AEA" w:rsidRPr="002C1AEA" w:rsidRDefault="000060ED" w:rsidP="00B61702">
      <w:pPr>
        <w:pStyle w:val="ListParagraph"/>
        <w:numPr>
          <w:ilvl w:val="0"/>
          <w:numId w:val="12"/>
        </w:numPr>
        <w:spacing w:line="276" w:lineRule="auto"/>
        <w:jc w:val="both"/>
        <w:rPr>
          <w:rFonts w:ascii="Times New Roman" w:hAnsi="Times New Roman" w:cs="Times New Roman"/>
          <w:sz w:val="24"/>
          <w:szCs w:val="24"/>
          <w:lang w:val="zh-CN" w:eastAsia="zh-CN"/>
        </w:rPr>
      </w:pPr>
      <w:r w:rsidRPr="002C1AEA">
        <w:rPr>
          <w:rFonts w:ascii="Times New Roman" w:hAnsi="Times New Roman" w:cs="Times New Roman"/>
          <w:sz w:val="24"/>
          <w:szCs w:val="24"/>
          <w:lang w:val="zh-CN" w:eastAsia="zh-CN"/>
        </w:rPr>
        <w:t>at 32°C for 21 days;</w:t>
      </w:r>
    </w:p>
    <w:p w:rsidR="002C1AEA" w:rsidRPr="002C1AEA" w:rsidRDefault="000060ED" w:rsidP="00B61702">
      <w:pPr>
        <w:pStyle w:val="ListParagraph"/>
        <w:numPr>
          <w:ilvl w:val="0"/>
          <w:numId w:val="12"/>
        </w:numPr>
        <w:spacing w:line="276" w:lineRule="auto"/>
        <w:jc w:val="both"/>
        <w:rPr>
          <w:rFonts w:ascii="Times New Roman" w:hAnsi="Times New Roman" w:cs="Times New Roman"/>
          <w:sz w:val="24"/>
          <w:szCs w:val="24"/>
          <w:lang w:val="zh-CN" w:eastAsia="zh-CN"/>
        </w:rPr>
      </w:pPr>
      <w:r w:rsidRPr="002C1AEA">
        <w:rPr>
          <w:rFonts w:ascii="Times New Roman" w:hAnsi="Times New Roman" w:cs="Times New Roman"/>
          <w:sz w:val="24"/>
          <w:szCs w:val="24"/>
          <w:lang w:val="zh-CN" w:eastAsia="zh-CN"/>
        </w:rPr>
        <w:t xml:space="preserve">at 55°C for 7 days </w:t>
      </w:r>
      <w:r w:rsidR="002C1AEA">
        <w:rPr>
          <w:rFonts w:ascii="Times New Roman" w:hAnsi="Times New Roman" w:cs="Times New Roman"/>
          <w:sz w:val="24"/>
          <w:szCs w:val="24"/>
          <w:lang w:eastAsia="zh-CN"/>
        </w:rPr>
        <w:t>;</w:t>
      </w:r>
    </w:p>
    <w:p w:rsidR="000060ED" w:rsidRPr="002C1AEA" w:rsidRDefault="000060ED" w:rsidP="00B61702">
      <w:pPr>
        <w:pStyle w:val="ListParagraph"/>
        <w:numPr>
          <w:ilvl w:val="0"/>
          <w:numId w:val="12"/>
        </w:numPr>
        <w:spacing w:line="276" w:lineRule="auto"/>
        <w:jc w:val="both"/>
        <w:rPr>
          <w:rFonts w:ascii="Times New Roman" w:hAnsi="Times New Roman" w:cs="Times New Roman"/>
          <w:sz w:val="24"/>
          <w:szCs w:val="24"/>
          <w:lang w:val="zh-CN" w:eastAsia="zh-CN"/>
        </w:rPr>
      </w:pPr>
      <w:r w:rsidRPr="002C1AEA">
        <w:rPr>
          <w:rFonts w:ascii="Times New Roman" w:hAnsi="Times New Roman" w:cs="Times New Roman"/>
          <w:sz w:val="24"/>
          <w:szCs w:val="24"/>
          <w:lang w:val="zh-CN" w:eastAsia="zh-CN"/>
        </w:rPr>
        <w:t>and the control</w:t>
      </w:r>
      <w:r w:rsidR="00E750C7" w:rsidRPr="00E750C7">
        <w:rPr>
          <w:rFonts w:ascii="Times New Roman" w:hAnsi="Times New Roman" w:cs="Times New Roman"/>
          <w:strike/>
          <w:sz w:val="24"/>
          <w:szCs w:val="24"/>
          <w:lang w:val="en-US" w:eastAsia="zh-CN"/>
        </w:rPr>
        <w:t>-</w:t>
      </w:r>
      <w:r w:rsidR="00BA36BF" w:rsidRPr="00E750C7">
        <w:rPr>
          <w:rFonts w:ascii="Times New Roman" w:hAnsi="Times New Roman" w:cs="Times New Roman"/>
          <w:sz w:val="24"/>
          <w:szCs w:val="24"/>
          <w:lang w:val="en-US" w:eastAsia="zh-CN"/>
        </w:rPr>
        <w:t>cans</w:t>
      </w:r>
      <w:r w:rsidRPr="002C1AEA">
        <w:rPr>
          <w:rFonts w:ascii="Times New Roman" w:hAnsi="Times New Roman" w:cs="Times New Roman"/>
          <w:sz w:val="24"/>
          <w:szCs w:val="24"/>
          <w:lang w:val="zh-CN" w:eastAsia="zh-CN"/>
        </w:rPr>
        <w:t xml:space="preserve"> are kept at room temperature for 21 days</w:t>
      </w:r>
    </w:p>
    <w:p w:rsidR="000060ED" w:rsidRPr="00B61702" w:rsidRDefault="000060ED" w:rsidP="002C1AEA">
      <w:pPr>
        <w:spacing w:after="0"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The results were taken as follows:</w:t>
      </w:r>
    </w:p>
    <w:p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Remove the probe from the distilled water;</w:t>
      </w:r>
    </w:p>
    <w:p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Rinse it (with distilled water) and dry it gently;</w:t>
      </w:r>
    </w:p>
    <w:p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Dip the probe into the can of sardinella pâté;</w:t>
      </w:r>
    </w:p>
    <w:p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Wait for stability (a few seconds);</w:t>
      </w:r>
    </w:p>
    <w:p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Read the value.</w:t>
      </w:r>
    </w:p>
    <w:p w:rsidR="000060ED" w:rsidRPr="00B61702" w:rsidRDefault="00C864C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3. Results</w:t>
      </w:r>
    </w:p>
    <w:p w:rsidR="000060ED" w:rsidRPr="00B61702" w:rsidRDefault="00C864CD" w:rsidP="00B61702">
      <w:pPr>
        <w:pStyle w:val="Heading2"/>
        <w:numPr>
          <w:ilvl w:val="0"/>
          <w:numId w:val="0"/>
        </w:numPr>
        <w:spacing w:line="276" w:lineRule="auto"/>
        <w:jc w:val="both"/>
        <w:rPr>
          <w:rFonts w:cs="Times New Roman"/>
          <w:szCs w:val="24"/>
          <w:lang w:val="zh-CN" w:eastAsia="zh-CN"/>
        </w:rPr>
      </w:pPr>
      <w:bookmarkStart w:id="8" w:name="_Toc23714"/>
      <w:r w:rsidRPr="00B61702">
        <w:rPr>
          <w:rFonts w:cs="Times New Roman"/>
          <w:szCs w:val="24"/>
        </w:rPr>
        <w:t xml:space="preserve">3.1 </w:t>
      </w:r>
      <w:r w:rsidR="000060ED" w:rsidRPr="00B61702">
        <w:rPr>
          <w:rFonts w:cs="Times New Roman"/>
          <w:szCs w:val="24"/>
          <w:lang w:val="zh-CN" w:eastAsia="zh-CN"/>
        </w:rPr>
        <w:t>Results</w:t>
      </w:r>
      <w:bookmarkEnd w:id="8"/>
      <w:r w:rsidR="00190898">
        <w:rPr>
          <w:rFonts w:cs="Times New Roman"/>
          <w:szCs w:val="24"/>
          <w:lang w:eastAsia="zh-CN"/>
        </w:rPr>
        <w:t>of investigations</w:t>
      </w:r>
    </w:p>
    <w:p w:rsidR="000060ED" w:rsidRPr="00B61702" w:rsidRDefault="00C864CD" w:rsidP="00B61702">
      <w:pPr>
        <w:pStyle w:val="Heading3"/>
        <w:spacing w:line="276" w:lineRule="auto"/>
        <w:jc w:val="both"/>
        <w:rPr>
          <w:rFonts w:cs="Times New Roman"/>
        </w:rPr>
      </w:pPr>
      <w:bookmarkStart w:id="9" w:name="_Toc21262"/>
      <w:r w:rsidRPr="00B61702">
        <w:rPr>
          <w:rFonts w:cs="Times New Roman"/>
        </w:rPr>
        <w:t>3.1.1 Ages of the people surveyed</w:t>
      </w:r>
      <w:bookmarkEnd w:id="9"/>
    </w:p>
    <w:p w:rsidR="000060ED" w:rsidRPr="00B61702" w:rsidRDefault="007E3EB9"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Table 3 below shows the age distribution by supermarket and boutique.</w:t>
      </w:r>
    </w:p>
    <w:p w:rsidR="000060ED" w:rsidRPr="00B61702" w:rsidRDefault="009057E9" w:rsidP="00B61702">
      <w:pPr>
        <w:pStyle w:val="Caption"/>
        <w:keepNext/>
        <w:spacing w:line="276" w:lineRule="auto"/>
        <w:rPr>
          <w:rFonts w:ascii="Times New Roman" w:hAnsi="Times New Roman" w:cs="Times New Roman"/>
          <w:b/>
          <w:i w:val="0"/>
          <w:color w:val="auto"/>
          <w:sz w:val="24"/>
          <w:szCs w:val="24"/>
        </w:rPr>
      </w:pPr>
      <w:bookmarkStart w:id="10" w:name="_Toc195701521"/>
      <w:r>
        <w:rPr>
          <w:rFonts w:ascii="Times New Roman" w:hAnsi="Times New Roman" w:cs="Times New Roman"/>
          <w:b/>
          <w:i w:val="0"/>
          <w:color w:val="auto"/>
          <w:sz w:val="24"/>
          <w:szCs w:val="24"/>
        </w:rPr>
        <w:t xml:space="preserve">Table </w:t>
      </w:r>
      <w:r w:rsidR="00807A65" w:rsidRPr="00BA36BF">
        <w:rPr>
          <w:rFonts w:ascii="Times New Roman" w:hAnsi="Times New Roman" w:cs="Times New Roman"/>
          <w:b/>
          <w:i w:val="0"/>
          <w:iCs w:val="0"/>
          <w:color w:val="auto"/>
          <w:sz w:val="24"/>
          <w:szCs w:val="24"/>
        </w:rPr>
        <w:t>3</w:t>
      </w:r>
      <w:r w:rsidR="000060ED" w:rsidRPr="00B61702">
        <w:rPr>
          <w:rFonts w:ascii="Times New Roman" w:hAnsi="Times New Roman" w:cs="Times New Roman"/>
          <w:b/>
          <w:i w:val="0"/>
          <w:color w:val="auto"/>
          <w:sz w:val="24"/>
          <w:szCs w:val="24"/>
        </w:rPr>
        <w:t>: Age distribution by store and supermarket</w:t>
      </w:r>
      <w:bookmarkEnd w:id="10"/>
    </w:p>
    <w:tbl>
      <w:tblPr>
        <w:tblW w:w="0" w:type="dxa"/>
        <w:tblInd w:w="27" w:type="dxa"/>
        <w:tblLayout w:type="fixed"/>
        <w:tblLook w:val="04A0"/>
      </w:tblPr>
      <w:tblGrid>
        <w:gridCol w:w="2552"/>
        <w:gridCol w:w="1143"/>
        <w:gridCol w:w="1644"/>
        <w:gridCol w:w="1041"/>
        <w:gridCol w:w="1276"/>
        <w:gridCol w:w="1246"/>
      </w:tblGrid>
      <w:tr w:rsidR="000060ED" w:rsidRPr="00B61702" w:rsidTr="000060ED">
        <w:trPr>
          <w:trHeight w:val="300"/>
        </w:trPr>
        <w:tc>
          <w:tcPr>
            <w:tcW w:w="2552"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4B083" w:themeFill="accent2" w:themeFillTint="99"/>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Structures</w:t>
            </w:r>
          </w:p>
          <w:p w:rsidR="000060ED" w:rsidRPr="00B61702" w:rsidRDefault="000060ED" w:rsidP="00B61702">
            <w:pPr>
              <w:spacing w:line="276" w:lineRule="auto"/>
              <w:jc w:val="both"/>
              <w:rPr>
                <w:rFonts w:ascii="Times New Roman" w:hAnsi="Times New Roman" w:cs="Times New Roman"/>
                <w:sz w:val="24"/>
                <w:szCs w:val="24"/>
              </w:rPr>
            </w:pPr>
          </w:p>
          <w:p w:rsidR="000060ED" w:rsidRPr="00B61702" w:rsidRDefault="000060ED" w:rsidP="00B61702">
            <w:pPr>
              <w:spacing w:line="276" w:lineRule="auto"/>
              <w:jc w:val="both"/>
              <w:rPr>
                <w:rFonts w:ascii="Times New Roman" w:hAnsi="Times New Roman" w:cs="Times New Roman"/>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Age groups</w:t>
            </w:r>
          </w:p>
          <w:p w:rsidR="000060ED" w:rsidRPr="00B61702" w:rsidRDefault="000060ED" w:rsidP="00B61702">
            <w:pPr>
              <w:spacing w:line="276" w:lineRule="auto"/>
              <w:jc w:val="both"/>
              <w:rPr>
                <w:rFonts w:ascii="Times New Roman" w:hAnsi="Times New Roman" w:cs="Times New Roman"/>
                <w:sz w:val="24"/>
                <w:szCs w:val="24"/>
              </w:rPr>
            </w:pPr>
          </w:p>
        </w:tc>
        <w:tc>
          <w:tcPr>
            <w:tcW w:w="510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Large areas</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Shops</w:t>
            </w:r>
          </w:p>
        </w:tc>
      </w:tr>
      <w:tr w:rsidR="000060ED" w:rsidRPr="00B61702" w:rsidTr="000060ED">
        <w:trPr>
          <w:trHeight w:val="1129"/>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Auchan</w:t>
            </w:r>
          </w:p>
        </w:tc>
        <w:tc>
          <w:tcPr>
            <w:tcW w:w="164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Hypermarket</w:t>
            </w: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Supeco</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0060ED" w:rsidP="00B61702">
            <w:pPr>
              <w:pStyle w:val="ListParagraph"/>
              <w:spacing w:line="276" w:lineRule="auto"/>
              <w:ind w:left="0"/>
              <w:jc w:val="both"/>
              <w:rPr>
                <w:rFonts w:ascii="Times New Roman" w:hAnsi="Times New Roman" w:cs="Times New Roman"/>
                <w:b/>
                <w:sz w:val="24"/>
                <w:szCs w:val="24"/>
              </w:rPr>
            </w:pPr>
          </w:p>
          <w:p w:rsidR="000060ED" w:rsidRPr="00B61702" w:rsidRDefault="00BA36BF" w:rsidP="00B61702">
            <w:pPr>
              <w:pStyle w:val="ListParagraph"/>
              <w:spacing w:line="276" w:lineRule="auto"/>
              <w:ind w:left="0"/>
              <w:jc w:val="both"/>
              <w:rPr>
                <w:rFonts w:ascii="Times New Roman" w:hAnsi="Times New Roman" w:cs="Times New Roman"/>
                <w:b/>
                <w:sz w:val="24"/>
                <w:szCs w:val="24"/>
              </w:rPr>
            </w:pPr>
            <w:r w:rsidRPr="00BA36BF">
              <w:rPr>
                <w:rFonts w:ascii="Times New Roman" w:hAnsi="Times New Roman" w:cs="Times New Roman"/>
                <w:b/>
                <w:sz w:val="24"/>
                <w:szCs w:val="24"/>
              </w:rPr>
              <w:t>Carrefour Market</w:t>
            </w: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b/>
                <w:sz w:val="24"/>
                <w:szCs w:val="24"/>
              </w:rPr>
            </w:pPr>
          </w:p>
        </w:tc>
      </w:tr>
      <w:tr w:rsidR="000060ED" w:rsidRPr="00B61702" w:rsidTr="000060ED">
        <w:trPr>
          <w:trHeight w:val="698"/>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15 to 20 years old</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11</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12</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5</w:t>
            </w:r>
          </w:p>
        </w:tc>
      </w:tr>
      <w:tr w:rsidR="000060ED" w:rsidRPr="00B61702" w:rsidTr="000060ED">
        <w:trPr>
          <w:trHeight w:val="648"/>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21 to 30 years old</w:t>
            </w:r>
          </w:p>
        </w:tc>
        <w:tc>
          <w:tcPr>
            <w:tcW w:w="1143"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22</w:t>
            </w:r>
          </w:p>
        </w:tc>
        <w:tc>
          <w:tcPr>
            <w:tcW w:w="1644"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20</w:t>
            </w:r>
          </w:p>
        </w:tc>
        <w:tc>
          <w:tcPr>
            <w:tcW w:w="1041"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9</w:t>
            </w:r>
          </w:p>
        </w:tc>
      </w:tr>
      <w:tr w:rsidR="000060ED" w:rsidRPr="00B61702" w:rsidTr="000060ED">
        <w:trPr>
          <w:trHeight w:val="600"/>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31 to 40 years old</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9</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14</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46"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27</w:t>
            </w:r>
          </w:p>
        </w:tc>
      </w:tr>
      <w:tr w:rsidR="000060ED" w:rsidRPr="00B61702" w:rsidTr="000060ED">
        <w:trPr>
          <w:trHeight w:val="432"/>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41 to 50 years old</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6</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12</w:t>
            </w: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14</w:t>
            </w:r>
          </w:p>
        </w:tc>
      </w:tr>
      <w:tr w:rsidR="000060ED" w:rsidRPr="00B61702" w:rsidTr="000060ED">
        <w:trPr>
          <w:trHeight w:val="492"/>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50 years and over</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12</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4</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3</w:t>
            </w: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5</w:t>
            </w:r>
          </w:p>
        </w:tc>
      </w:tr>
      <w:tr w:rsidR="000060ED" w:rsidRPr="00B61702" w:rsidTr="000060ED">
        <w:trPr>
          <w:trHeight w:val="783"/>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Total surveyed</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60</w:t>
            </w:r>
          </w:p>
          <w:p w:rsidR="000060ED" w:rsidRPr="00B61702" w:rsidRDefault="000060ED" w:rsidP="00B61702">
            <w:pPr>
              <w:spacing w:line="276" w:lineRule="auto"/>
              <w:ind w:left="426"/>
              <w:jc w:val="both"/>
              <w:rPr>
                <w:rFonts w:ascii="Times New Roman" w:hAnsi="Times New Roman" w:cs="Times New Roman"/>
                <w:b/>
                <w:sz w:val="24"/>
                <w:szCs w:val="24"/>
              </w:rPr>
            </w:pP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r>
    </w:tbl>
    <w:p w:rsidR="000060ED" w:rsidRPr="00B61702" w:rsidRDefault="007E3EB9" w:rsidP="00807A65">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lastRenderedPageBreak/>
        <w:t>The Table 3 shows that all the requested age groups are present in both supermarkets and shops. However, people aged 21 to 30 years, or 36.66% of all age groups, are more present in supermarkets than in shops, while people aged 31 to 40 years, or 45% of all age groups, are more present in shops compared to supermarkets.</w:t>
      </w:r>
    </w:p>
    <w:p w:rsidR="000060ED" w:rsidRPr="00B61702" w:rsidRDefault="00C864CD" w:rsidP="00B61702">
      <w:pPr>
        <w:pStyle w:val="Heading3"/>
        <w:spacing w:line="276" w:lineRule="auto"/>
        <w:jc w:val="both"/>
        <w:rPr>
          <w:rFonts w:cs="Times New Roman"/>
        </w:rPr>
      </w:pPr>
      <w:bookmarkStart w:id="11" w:name="_Toc30399"/>
      <w:r w:rsidRPr="00B61702">
        <w:rPr>
          <w:rFonts w:cs="Times New Roman"/>
        </w:rPr>
        <w:t>3.1.2. Distribution of genders according to shops and supermarkets</w:t>
      </w:r>
      <w:bookmarkEnd w:id="11"/>
    </w:p>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The figure</w:t>
      </w:r>
      <w:r w:rsidR="00161B08">
        <w:rPr>
          <w:rFonts w:ascii="Times New Roman" w:hAnsi="Times New Roman" w:cs="Times New Roman"/>
          <w:sz w:val="24"/>
          <w:szCs w:val="24"/>
        </w:rPr>
        <w:t xml:space="preserve"> 1</w:t>
      </w:r>
      <w:r w:rsidRPr="00B61702">
        <w:rPr>
          <w:rFonts w:ascii="Times New Roman" w:hAnsi="Times New Roman" w:cs="Times New Roman"/>
          <w:sz w:val="24"/>
          <w:szCs w:val="24"/>
        </w:rPr>
        <w:t xml:space="preserve"> shows the distribution of genders (Men and Women) according to supermarkets and boutiques.</w:t>
      </w:r>
    </w:p>
    <w:p w:rsidR="00830096" w:rsidRDefault="00830096" w:rsidP="00D73C30">
      <w:pPr>
        <w:pStyle w:val="Caption"/>
        <w:spacing w:line="276" w:lineRule="auto"/>
        <w:jc w:val="center"/>
        <w:rPr>
          <w:rFonts w:ascii="Times New Roman" w:hAnsi="Times New Roman" w:cs="Times New Roman"/>
          <w:b/>
          <w:i w:val="0"/>
          <w:color w:val="auto"/>
          <w:sz w:val="24"/>
          <w:szCs w:val="24"/>
        </w:rPr>
      </w:pPr>
      <w:bookmarkStart w:id="12" w:name="_Toc195702776"/>
      <w:r w:rsidRPr="00830096">
        <w:rPr>
          <w:b/>
          <w:bCs/>
          <w:noProof/>
          <w:lang w:val="en-US"/>
        </w:rPr>
        <w:drawing>
          <wp:inline distT="0" distB="0" distL="0" distR="0">
            <wp:extent cx="4864100" cy="2692400"/>
            <wp:effectExtent l="0" t="0" r="12700" b="12700"/>
            <wp:docPr id="1744174152" name="Graphiqu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6472626-C788-4733-735A-265CFD5512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60ED" w:rsidRPr="00B61702" w:rsidRDefault="000060ED" w:rsidP="00D73C30">
      <w:pPr>
        <w:pStyle w:val="Caption"/>
        <w:spacing w:line="276" w:lineRule="auto"/>
        <w:jc w:val="center"/>
        <w:rPr>
          <w:rFonts w:ascii="Times New Roman" w:hAnsi="Times New Roman" w:cs="Times New Roman"/>
          <w:b/>
          <w:i w:val="0"/>
          <w:color w:val="auto"/>
          <w:sz w:val="24"/>
          <w:szCs w:val="24"/>
        </w:rPr>
      </w:pPr>
      <w:r w:rsidRPr="00B61702">
        <w:rPr>
          <w:rFonts w:ascii="Times New Roman" w:hAnsi="Times New Roman" w:cs="Times New Roman"/>
          <w:b/>
          <w:i w:val="0"/>
          <w:color w:val="auto"/>
          <w:sz w:val="24"/>
          <w:szCs w:val="24"/>
        </w:rPr>
        <w:t>Figure</w:t>
      </w:r>
      <w:r w:rsidR="00830096" w:rsidRPr="00B61702">
        <w:rPr>
          <w:rFonts w:ascii="Times New Roman" w:hAnsi="Times New Roman" w:cs="Times New Roman"/>
          <w:b/>
          <w:color w:val="auto"/>
          <w:sz w:val="24"/>
          <w:szCs w:val="24"/>
        </w:rPr>
        <w:t>1:</w:t>
      </w:r>
      <w:r w:rsidRPr="00B61702">
        <w:rPr>
          <w:rFonts w:ascii="Times New Roman" w:hAnsi="Times New Roman" w:cs="Times New Roman"/>
          <w:b/>
          <w:i w:val="0"/>
          <w:color w:val="auto"/>
          <w:sz w:val="24"/>
          <w:szCs w:val="24"/>
        </w:rPr>
        <w:t xml:space="preserve"> Distribution of genres</w:t>
      </w:r>
      <w:bookmarkEnd w:id="12"/>
    </w:p>
    <w:p w:rsidR="000060ED" w:rsidRPr="00B61702" w:rsidRDefault="000060ED" w:rsidP="00B61702">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Regarding gender distribution, the majority of respondents are women. Indeed, they are more present in shops (98%) compared to supermarkets (89% at Supeco , 85% at Auchan, 78% at Hypermarché</w:t>
      </w:r>
      <w:r w:rsidR="00161B08">
        <w:rPr>
          <w:rFonts w:ascii="Times New Roman" w:hAnsi="Times New Roman" w:cs="Times New Roman"/>
          <w:sz w:val="24"/>
          <w:szCs w:val="24"/>
        </w:rPr>
        <w:t>/hypermarket???</w:t>
      </w:r>
      <w:r w:rsidRPr="00B61702">
        <w:rPr>
          <w:rFonts w:ascii="Times New Roman" w:hAnsi="Times New Roman" w:cs="Times New Roman"/>
          <w:sz w:val="24"/>
          <w:szCs w:val="24"/>
        </w:rPr>
        <w:t xml:space="preserve"> and 72% at Carrefour</w:t>
      </w:r>
      <w:r w:rsidR="00830096">
        <w:rPr>
          <w:rFonts w:ascii="Times New Roman" w:hAnsi="Times New Roman" w:cs="Times New Roman"/>
          <w:sz w:val="24"/>
          <w:szCs w:val="24"/>
        </w:rPr>
        <w:t xml:space="preserve"> market</w:t>
      </w:r>
      <w:r w:rsidRPr="00B61702">
        <w:rPr>
          <w:rFonts w:ascii="Times New Roman" w:hAnsi="Times New Roman" w:cs="Times New Roman"/>
          <w:sz w:val="24"/>
          <w:szCs w:val="24"/>
        </w:rPr>
        <w:t>).</w:t>
      </w:r>
    </w:p>
    <w:p w:rsidR="000060ED" w:rsidRPr="00B61702" w:rsidRDefault="00C864CD" w:rsidP="00B61702">
      <w:pPr>
        <w:spacing w:line="276" w:lineRule="auto"/>
        <w:jc w:val="both"/>
        <w:rPr>
          <w:rFonts w:ascii="Times New Roman" w:hAnsi="Times New Roman" w:cs="Times New Roman"/>
          <w:b/>
          <w:sz w:val="24"/>
          <w:szCs w:val="24"/>
        </w:rPr>
      </w:pPr>
      <w:bookmarkStart w:id="13" w:name="_Toc12799"/>
      <w:r w:rsidRPr="00B61702">
        <w:rPr>
          <w:rStyle w:val="Heading3Char"/>
          <w:rFonts w:cs="Times New Roman"/>
        </w:rPr>
        <w:t xml:space="preserve">3.1.3 Level of education of people surveyed according to shops and </w:t>
      </w:r>
      <w:bookmarkEnd w:id="13"/>
      <w:r w:rsidR="000060ED" w:rsidRPr="00B61702">
        <w:rPr>
          <w:rFonts w:ascii="Times New Roman" w:hAnsi="Times New Roman" w:cs="Times New Roman"/>
          <w:b/>
          <w:sz w:val="24"/>
          <w:szCs w:val="24"/>
        </w:rPr>
        <w:t>supermarkets</w:t>
      </w:r>
    </w:p>
    <w:p w:rsidR="000060ED" w:rsidRPr="00B61702" w:rsidRDefault="000060ED" w:rsidP="00B61702">
      <w:pPr>
        <w:spacing w:line="276" w:lineRule="auto"/>
        <w:jc w:val="both"/>
        <w:rPr>
          <w:rFonts w:ascii="Times New Roman" w:hAnsi="Times New Roman" w:cs="Times New Roman"/>
          <w:bCs/>
          <w:sz w:val="24"/>
          <w:szCs w:val="24"/>
        </w:rPr>
      </w:pPr>
      <w:r w:rsidRPr="00B61702">
        <w:rPr>
          <w:rFonts w:ascii="Times New Roman" w:hAnsi="Times New Roman" w:cs="Times New Roman"/>
          <w:bCs/>
          <w:sz w:val="24"/>
          <w:szCs w:val="24"/>
        </w:rPr>
        <w:t>The level of education of workers in shops and supermarkets was questioned and the results obtained are recorded in the table</w:t>
      </w:r>
      <w:r w:rsidR="00161B08" w:rsidRPr="00E750C7">
        <w:rPr>
          <w:rFonts w:ascii="Times New Roman" w:hAnsi="Times New Roman" w:cs="Times New Roman"/>
          <w:bCs/>
          <w:sz w:val="24"/>
          <w:szCs w:val="24"/>
        </w:rPr>
        <w:t>4</w:t>
      </w:r>
      <w:r w:rsidRPr="00B61702">
        <w:rPr>
          <w:rFonts w:ascii="Times New Roman" w:hAnsi="Times New Roman" w:cs="Times New Roman"/>
          <w:bCs/>
          <w:sz w:val="24"/>
          <w:szCs w:val="24"/>
        </w:rPr>
        <w:t>.</w:t>
      </w:r>
    </w:p>
    <w:p w:rsidR="002B6C38" w:rsidRDefault="002B6C38" w:rsidP="00B61702">
      <w:pPr>
        <w:pStyle w:val="Caption"/>
        <w:keepNext/>
        <w:spacing w:line="276" w:lineRule="auto"/>
        <w:rPr>
          <w:rFonts w:ascii="Times New Roman" w:hAnsi="Times New Roman" w:cs="Times New Roman"/>
          <w:b/>
          <w:i w:val="0"/>
          <w:color w:val="auto"/>
          <w:sz w:val="24"/>
          <w:szCs w:val="24"/>
        </w:rPr>
      </w:pPr>
      <w:bookmarkStart w:id="14" w:name="_Toc195701522"/>
    </w:p>
    <w:p w:rsidR="002B6C38" w:rsidRDefault="002B6C38" w:rsidP="00B61702">
      <w:pPr>
        <w:pStyle w:val="Caption"/>
        <w:keepNext/>
        <w:spacing w:line="276" w:lineRule="auto"/>
        <w:rPr>
          <w:rFonts w:ascii="Times New Roman" w:hAnsi="Times New Roman" w:cs="Times New Roman"/>
          <w:b/>
          <w:i w:val="0"/>
          <w:color w:val="auto"/>
          <w:sz w:val="24"/>
          <w:szCs w:val="24"/>
        </w:rPr>
      </w:pPr>
    </w:p>
    <w:p w:rsidR="002B6C38" w:rsidRDefault="002B6C38" w:rsidP="00B61702">
      <w:pPr>
        <w:pStyle w:val="Caption"/>
        <w:keepNext/>
        <w:spacing w:line="276" w:lineRule="auto"/>
        <w:rPr>
          <w:rFonts w:ascii="Times New Roman" w:hAnsi="Times New Roman" w:cs="Times New Roman"/>
          <w:b/>
          <w:i w:val="0"/>
          <w:color w:val="auto"/>
          <w:sz w:val="24"/>
          <w:szCs w:val="24"/>
        </w:rPr>
      </w:pPr>
    </w:p>
    <w:bookmarkEnd w:id="14"/>
    <w:p w:rsidR="002B6C38" w:rsidRDefault="002B6C38" w:rsidP="002B6C38"/>
    <w:p w:rsidR="002B6C38" w:rsidRPr="002B6C38" w:rsidRDefault="002B6C38" w:rsidP="002B6C38">
      <w:pPr>
        <w:pStyle w:val="Caption"/>
        <w:keepNext/>
        <w:spacing w:line="276" w:lineRule="auto"/>
        <w:rPr>
          <w:rFonts w:ascii="Times New Roman" w:hAnsi="Times New Roman" w:cs="Times New Roman"/>
          <w:b/>
          <w:i w:val="0"/>
          <w:color w:val="auto"/>
          <w:sz w:val="24"/>
          <w:szCs w:val="24"/>
        </w:rPr>
      </w:pPr>
      <w:r w:rsidRPr="00CB5526">
        <w:rPr>
          <w:rFonts w:ascii="Times New Roman" w:hAnsi="Times New Roman" w:cs="Times New Roman"/>
          <w:b/>
          <w:i w:val="0"/>
          <w:color w:val="auto"/>
          <w:sz w:val="24"/>
          <w:szCs w:val="24"/>
        </w:rPr>
        <w:lastRenderedPageBreak/>
        <w:t xml:space="preserve">Table </w:t>
      </w:r>
      <w:r w:rsidR="00CB5526" w:rsidRPr="00CB5526">
        <w:rPr>
          <w:rFonts w:ascii="Times New Roman" w:hAnsi="Times New Roman" w:cs="Times New Roman"/>
          <w:b/>
          <w:i w:val="0"/>
          <w:color w:val="auto"/>
          <w:sz w:val="24"/>
          <w:szCs w:val="24"/>
        </w:rPr>
        <w:t>4</w:t>
      </w:r>
      <w:r w:rsidR="00CB5526">
        <w:rPr>
          <w:rFonts w:ascii="Times New Roman" w:hAnsi="Times New Roman" w:cs="Times New Roman"/>
          <w:b/>
          <w:color w:val="auto"/>
          <w:sz w:val="24"/>
          <w:szCs w:val="24"/>
        </w:rPr>
        <w:t>:</w:t>
      </w:r>
      <w:r w:rsidRPr="00B61702">
        <w:rPr>
          <w:rFonts w:ascii="Times New Roman" w:hAnsi="Times New Roman" w:cs="Times New Roman"/>
          <w:b/>
          <w:i w:val="0"/>
          <w:color w:val="auto"/>
          <w:sz w:val="24"/>
          <w:szCs w:val="24"/>
        </w:rPr>
        <w:t xml:space="preserve"> Level of education of the people surveyed</w:t>
      </w:r>
    </w:p>
    <w:tbl>
      <w:tblPr>
        <w:tblpPr w:leftFromText="141" w:rightFromText="141" w:vertAnchor="text" w:horzAnchor="page" w:tblpX="1450" w:tblpY="247"/>
        <w:tblW w:w="0" w:type="auto"/>
        <w:tblLook w:val="04A0"/>
      </w:tblPr>
      <w:tblGrid>
        <w:gridCol w:w="2263"/>
        <w:gridCol w:w="1672"/>
        <w:gridCol w:w="1643"/>
        <w:gridCol w:w="950"/>
        <w:gridCol w:w="1273"/>
        <w:gridCol w:w="1261"/>
      </w:tblGrid>
      <w:tr w:rsidR="000060ED" w:rsidRPr="00B61702" w:rsidTr="000060ED">
        <w:trPr>
          <w:trHeight w:val="266"/>
        </w:trPr>
        <w:tc>
          <w:tcPr>
            <w:tcW w:w="2263" w:type="dxa"/>
            <w:vMerge w:val="restart"/>
            <w:tcBorders>
              <w:top w:val="single" w:sz="4" w:space="0" w:color="auto"/>
              <w:left w:val="single" w:sz="4" w:space="0" w:color="auto"/>
              <w:bottom w:val="single" w:sz="4" w:space="0" w:color="auto"/>
              <w:right w:val="single" w:sz="4" w:space="0" w:color="auto"/>
              <w:tl2br w:val="single" w:sz="4" w:space="0" w:color="auto"/>
            </w:tcBorders>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Structures</w:t>
            </w: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Level of study</w:t>
            </w:r>
          </w:p>
        </w:tc>
        <w:tc>
          <w:tcPr>
            <w:tcW w:w="5538"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Large areas</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Shops</w:t>
            </w:r>
          </w:p>
        </w:tc>
      </w:tr>
      <w:tr w:rsidR="000060ED" w:rsidRPr="00B61702" w:rsidTr="000060ED">
        <w:trPr>
          <w:trHeight w:val="18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center"/>
              <w:rPr>
                <w:rFonts w:ascii="Times New Roman" w:hAnsi="Times New Roman" w:cs="Times New Roman"/>
                <w:b/>
                <w:sz w:val="24"/>
                <w:szCs w:val="24"/>
              </w:rPr>
            </w:pPr>
          </w:p>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Auchan</w:t>
            </w:r>
          </w:p>
        </w:tc>
        <w:tc>
          <w:tcPr>
            <w:tcW w:w="16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center"/>
              <w:rPr>
                <w:rFonts w:ascii="Times New Roman" w:hAnsi="Times New Roman" w:cs="Times New Roman"/>
                <w:b/>
                <w:sz w:val="24"/>
                <w:szCs w:val="24"/>
              </w:rPr>
            </w:pPr>
          </w:p>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Hypermarket</w:t>
            </w:r>
          </w:p>
        </w:tc>
        <w:tc>
          <w:tcPr>
            <w:tcW w:w="95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center"/>
              <w:rPr>
                <w:rFonts w:ascii="Times New Roman" w:hAnsi="Times New Roman" w:cs="Times New Roman"/>
                <w:b/>
                <w:sz w:val="24"/>
                <w:szCs w:val="24"/>
              </w:rPr>
            </w:pPr>
          </w:p>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Supeco</w:t>
            </w:r>
          </w:p>
        </w:tc>
        <w:tc>
          <w:tcPr>
            <w:tcW w:w="127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center"/>
              <w:rPr>
                <w:rFonts w:ascii="Times New Roman" w:hAnsi="Times New Roman" w:cs="Times New Roman"/>
                <w:b/>
                <w:sz w:val="24"/>
                <w:szCs w:val="24"/>
              </w:rPr>
            </w:pPr>
          </w:p>
          <w:p w:rsidR="00161B08" w:rsidRPr="00B61702" w:rsidRDefault="00161B08" w:rsidP="00B61702">
            <w:pPr>
              <w:spacing w:line="276" w:lineRule="auto"/>
              <w:jc w:val="center"/>
              <w:rPr>
                <w:rFonts w:ascii="Times New Roman" w:hAnsi="Times New Roman" w:cs="Times New Roman"/>
                <w:b/>
                <w:sz w:val="24"/>
                <w:szCs w:val="24"/>
              </w:rPr>
            </w:pPr>
            <w:r w:rsidRPr="00830096">
              <w:rPr>
                <w:rFonts w:ascii="Times New Roman" w:hAnsi="Times New Roman" w:cs="Times New Roman"/>
                <w:b/>
                <w:sz w:val="24"/>
                <w:szCs w:val="24"/>
              </w:rPr>
              <w:t>Carrefour market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b/>
                <w:sz w:val="24"/>
                <w:szCs w:val="24"/>
              </w:rPr>
            </w:pPr>
          </w:p>
        </w:tc>
      </w:tr>
      <w:tr w:rsidR="000060ED" w:rsidRPr="00B61702" w:rsidTr="000060ED">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16</w:t>
            </w:r>
          </w:p>
        </w:tc>
        <w:tc>
          <w:tcPr>
            <w:tcW w:w="1643"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11</w:t>
            </w:r>
          </w:p>
        </w:tc>
        <w:tc>
          <w:tcPr>
            <w:tcW w:w="95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19</w:t>
            </w:r>
          </w:p>
        </w:tc>
        <w:tc>
          <w:tcPr>
            <w:tcW w:w="1273"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5</w:t>
            </w:r>
          </w:p>
        </w:tc>
        <w:tc>
          <w:tcPr>
            <w:tcW w:w="126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50</w:t>
            </w:r>
          </w:p>
        </w:tc>
      </w:tr>
      <w:tr w:rsidR="000060ED" w:rsidRPr="00B61702" w:rsidTr="000060ED">
        <w:trPr>
          <w:trHeight w:val="306"/>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Primary</w:t>
            </w:r>
          </w:p>
        </w:tc>
        <w:tc>
          <w:tcPr>
            <w:tcW w:w="1672"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950"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16%</w:t>
            </w:r>
          </w:p>
        </w:tc>
      </w:tr>
      <w:tr w:rsidR="000060ED" w:rsidRPr="00B61702" w:rsidTr="000060ED">
        <w:trPr>
          <w:trHeight w:val="320"/>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Secondary</w:t>
            </w:r>
          </w:p>
        </w:tc>
        <w:tc>
          <w:tcPr>
            <w:tcW w:w="1672"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37.5%</w:t>
            </w:r>
          </w:p>
        </w:tc>
        <w:tc>
          <w:tcPr>
            <w:tcW w:w="1643"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18.2%</w:t>
            </w:r>
          </w:p>
        </w:tc>
        <w:tc>
          <w:tcPr>
            <w:tcW w:w="950"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21%</w:t>
            </w:r>
          </w:p>
        </w:tc>
        <w:tc>
          <w:tcPr>
            <w:tcW w:w="1273"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20%</w:t>
            </w:r>
          </w:p>
        </w:tc>
        <w:tc>
          <w:tcPr>
            <w:tcW w:w="1261"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12%</w:t>
            </w:r>
          </w:p>
        </w:tc>
      </w:tr>
      <w:tr w:rsidR="000060ED" w:rsidRPr="00B61702" w:rsidTr="000060ED">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University</w:t>
            </w:r>
          </w:p>
        </w:tc>
        <w:tc>
          <w:tcPr>
            <w:tcW w:w="1672" w:type="dxa"/>
            <w:tcBorders>
              <w:top w:val="single" w:sz="4" w:space="0" w:color="auto"/>
              <w:left w:val="single" w:sz="4" w:space="0" w:color="auto"/>
              <w:bottom w:val="single" w:sz="4" w:space="0" w:color="auto"/>
              <w:right w:val="single" w:sz="4" w:space="0" w:color="auto"/>
            </w:tcBorders>
            <w:shd w:val="clear" w:color="auto" w:fill="00B050"/>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62.5%</w:t>
            </w:r>
          </w:p>
        </w:tc>
        <w:tc>
          <w:tcPr>
            <w:tcW w:w="1643" w:type="dxa"/>
            <w:tcBorders>
              <w:top w:val="single" w:sz="4" w:space="0" w:color="auto"/>
              <w:left w:val="single" w:sz="4" w:space="0" w:color="auto"/>
              <w:bottom w:val="single" w:sz="4" w:space="0" w:color="auto"/>
              <w:right w:val="single" w:sz="4" w:space="0" w:color="auto"/>
            </w:tcBorders>
            <w:shd w:val="clear" w:color="auto" w:fill="00B050"/>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45.5%</w:t>
            </w:r>
          </w:p>
        </w:tc>
        <w:tc>
          <w:tcPr>
            <w:tcW w:w="950" w:type="dxa"/>
            <w:tcBorders>
              <w:top w:val="single" w:sz="4" w:space="0" w:color="auto"/>
              <w:left w:val="single" w:sz="4" w:space="0" w:color="auto"/>
              <w:bottom w:val="single" w:sz="4" w:space="0" w:color="auto"/>
              <w:right w:val="single" w:sz="4" w:space="0" w:color="auto"/>
            </w:tcBorders>
            <w:shd w:val="clear" w:color="auto" w:fill="00B050"/>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47.4%</w:t>
            </w:r>
          </w:p>
        </w:tc>
        <w:tc>
          <w:tcPr>
            <w:tcW w:w="1273" w:type="dxa"/>
            <w:tcBorders>
              <w:top w:val="single" w:sz="4" w:space="0" w:color="auto"/>
              <w:left w:val="single" w:sz="4" w:space="0" w:color="auto"/>
              <w:bottom w:val="single" w:sz="4" w:space="0" w:color="auto"/>
              <w:right w:val="single" w:sz="4" w:space="0" w:color="auto"/>
            </w:tcBorders>
            <w:shd w:val="clear" w:color="auto" w:fill="00B050"/>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60%</w:t>
            </w:r>
          </w:p>
        </w:tc>
        <w:tc>
          <w:tcPr>
            <w:tcW w:w="1261"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w:t>
            </w:r>
          </w:p>
        </w:tc>
      </w:tr>
      <w:tr w:rsidR="000060ED" w:rsidRPr="00B61702" w:rsidTr="000060ED">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0060ED" w:rsidRPr="00B61702" w:rsidRDefault="00161B08" w:rsidP="00B61702">
            <w:pPr>
              <w:spacing w:line="276" w:lineRule="auto"/>
              <w:jc w:val="both"/>
              <w:rPr>
                <w:rFonts w:ascii="Times New Roman" w:hAnsi="Times New Roman" w:cs="Times New Roman"/>
                <w:b/>
                <w:sz w:val="24"/>
                <w:szCs w:val="24"/>
              </w:rPr>
            </w:pPr>
            <w:r w:rsidRPr="00384671">
              <w:rPr>
                <w:rFonts w:ascii="Times New Roman" w:hAnsi="Times New Roman" w:cs="Times New Roman"/>
                <w:b/>
                <w:sz w:val="24"/>
                <w:szCs w:val="24"/>
              </w:rPr>
              <w:t>Koranic</w:t>
            </w:r>
            <w:r w:rsidR="000060ED" w:rsidRPr="00B61702">
              <w:rPr>
                <w:rFonts w:ascii="Times New Roman" w:hAnsi="Times New Roman" w:cs="Times New Roman"/>
                <w:b/>
                <w:sz w:val="24"/>
                <w:szCs w:val="24"/>
              </w:rPr>
              <w:t xml:space="preserve"> School</w:t>
            </w:r>
          </w:p>
        </w:tc>
        <w:tc>
          <w:tcPr>
            <w:tcW w:w="1672"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9.1%</w:t>
            </w:r>
          </w:p>
        </w:tc>
        <w:tc>
          <w:tcPr>
            <w:tcW w:w="950"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00B050"/>
            <w:hideMark/>
          </w:tcPr>
          <w:p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64%</w:t>
            </w:r>
          </w:p>
        </w:tc>
      </w:tr>
      <w:tr w:rsidR="000060ED" w:rsidRPr="00B61702" w:rsidTr="000060ED">
        <w:trPr>
          <w:trHeight w:val="250"/>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Illiterate</w:t>
            </w:r>
          </w:p>
        </w:tc>
        <w:tc>
          <w:tcPr>
            <w:tcW w:w="1672"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27.3%</w:t>
            </w:r>
          </w:p>
        </w:tc>
        <w:tc>
          <w:tcPr>
            <w:tcW w:w="950"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31.6%</w:t>
            </w:r>
          </w:p>
        </w:tc>
        <w:tc>
          <w:tcPr>
            <w:tcW w:w="1273"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20%</w:t>
            </w:r>
          </w:p>
        </w:tc>
        <w:tc>
          <w:tcPr>
            <w:tcW w:w="1261"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6%</w:t>
            </w:r>
          </w:p>
        </w:tc>
      </w:tr>
    </w:tbl>
    <w:p w:rsidR="000060ED" w:rsidRPr="00B61702" w:rsidRDefault="00840A25" w:rsidP="00807A65">
      <w:pPr>
        <w:spacing w:before="240" w:line="276" w:lineRule="auto"/>
        <w:jc w:val="both"/>
        <w:rPr>
          <w:rFonts w:ascii="Times New Roman" w:hAnsi="Times New Roman" w:cs="Times New Roman"/>
          <w:color w:val="ED7D31" w:themeColor="accent2"/>
          <w:sz w:val="24"/>
          <w:szCs w:val="24"/>
        </w:rPr>
      </w:pPr>
      <w:r w:rsidRPr="00B61702">
        <w:rPr>
          <w:rFonts w:ascii="Times New Roman" w:hAnsi="Times New Roman" w:cs="Times New Roman"/>
          <w:sz w:val="24"/>
          <w:szCs w:val="24"/>
        </w:rPr>
        <w:t>The analysis of Table 4 shows a diversity of educational level depending on the structures.</w:t>
      </w:r>
      <w:r w:rsidR="00161B08">
        <w:rPr>
          <w:rFonts w:ascii="Times New Roman" w:hAnsi="Times New Roman" w:cs="Times New Roman"/>
          <w:sz w:val="24"/>
          <w:szCs w:val="24"/>
        </w:rPr>
        <w:t>R</w:t>
      </w:r>
      <w:r w:rsidRPr="00B61702">
        <w:rPr>
          <w:rFonts w:ascii="Times New Roman" w:hAnsi="Times New Roman" w:cs="Times New Roman"/>
          <w:sz w:val="24"/>
          <w:szCs w:val="24"/>
        </w:rPr>
        <w:t xml:space="preserve">espondents in supermarkets have a higher educational level with an average of </w:t>
      </w:r>
      <w:r w:rsidR="000060ED" w:rsidRPr="00B61702">
        <w:rPr>
          <w:rFonts w:ascii="Times New Roman" w:hAnsi="Times New Roman" w:cs="Times New Roman"/>
          <w:b/>
          <w:sz w:val="24"/>
          <w:szCs w:val="24"/>
        </w:rPr>
        <w:t xml:space="preserve">54%. </w:t>
      </w:r>
      <w:r w:rsidR="000060ED" w:rsidRPr="00B61702">
        <w:rPr>
          <w:rFonts w:ascii="Times New Roman" w:hAnsi="Times New Roman" w:cs="Times New Roman"/>
          <w:sz w:val="24"/>
          <w:szCs w:val="24"/>
        </w:rPr>
        <w:t xml:space="preserve">However, in shops, the majority of respondents have the dominant </w:t>
      </w:r>
      <w:r w:rsidR="000060ED" w:rsidRPr="00384671">
        <w:rPr>
          <w:rFonts w:ascii="Times New Roman" w:hAnsi="Times New Roman" w:cs="Times New Roman"/>
          <w:sz w:val="24"/>
          <w:szCs w:val="24"/>
        </w:rPr>
        <w:t>Quranic</w:t>
      </w:r>
      <w:r w:rsidR="000060ED" w:rsidRPr="00B61702">
        <w:rPr>
          <w:rFonts w:ascii="Times New Roman" w:hAnsi="Times New Roman" w:cs="Times New Roman"/>
          <w:sz w:val="24"/>
          <w:szCs w:val="24"/>
        </w:rPr>
        <w:t xml:space="preserve">educational level with an average of </w:t>
      </w:r>
      <w:r w:rsidR="000060ED" w:rsidRPr="00B61702">
        <w:rPr>
          <w:rFonts w:ascii="Times New Roman" w:hAnsi="Times New Roman" w:cs="Times New Roman"/>
          <w:b/>
          <w:sz w:val="24"/>
          <w:szCs w:val="24"/>
        </w:rPr>
        <w:t>64%.</w:t>
      </w:r>
    </w:p>
    <w:p w:rsidR="000060ED" w:rsidRPr="00B61702" w:rsidRDefault="001907EF" w:rsidP="00B61702">
      <w:pPr>
        <w:spacing w:line="276" w:lineRule="auto"/>
        <w:jc w:val="both"/>
        <w:rPr>
          <w:rStyle w:val="Heading3Char"/>
          <w:rFonts w:cs="Times New Roman"/>
        </w:rPr>
      </w:pPr>
      <w:bookmarkStart w:id="15" w:name="_Toc7100"/>
      <w:r w:rsidRPr="00B61702">
        <w:rPr>
          <w:rStyle w:val="Heading3Char"/>
          <w:rFonts w:cs="Times New Roman"/>
        </w:rPr>
        <w:t>3.1.4 Distribution of owners of structures (Men or women, Senegalese</w:t>
      </w:r>
      <w:bookmarkEnd w:id="15"/>
      <w:r w:rsidR="000060ED" w:rsidRPr="00B61702">
        <w:rPr>
          <w:rStyle w:val="Heading3Char"/>
          <w:rFonts w:cs="Times New Roman"/>
        </w:rPr>
        <w:t>or other country)</w:t>
      </w:r>
    </w:p>
    <w:p w:rsidR="000060ED" w:rsidRPr="00B61702" w:rsidRDefault="00C46E9F" w:rsidP="00B61702">
      <w:pPr>
        <w:spacing w:line="276" w:lineRule="auto"/>
        <w:jc w:val="both"/>
        <w:rPr>
          <w:rFonts w:ascii="Times New Roman" w:eastAsiaTheme="minorHAnsi" w:hAnsi="Times New Roman" w:cs="Times New Roman"/>
          <w:sz w:val="24"/>
          <w:szCs w:val="24"/>
        </w:rPr>
      </w:pPr>
      <w:r w:rsidRPr="00B61702">
        <w:rPr>
          <w:rFonts w:ascii="Times New Roman" w:hAnsi="Times New Roman" w:cs="Times New Roman"/>
          <w:sz w:val="24"/>
          <w:szCs w:val="24"/>
        </w:rPr>
        <w:t>Table 5 shows the distribution of owners of structures (men or women, Senegalese or other countries) according to large areas and boutiques.</w:t>
      </w:r>
    </w:p>
    <w:p w:rsidR="00840A25" w:rsidRPr="00B61702" w:rsidRDefault="000060ED" w:rsidP="00B61702">
      <w:pPr>
        <w:pStyle w:val="Caption"/>
        <w:keepNext/>
        <w:spacing w:line="276" w:lineRule="auto"/>
        <w:rPr>
          <w:rFonts w:ascii="Times New Roman" w:hAnsi="Times New Roman" w:cs="Times New Roman"/>
          <w:b/>
          <w:i w:val="0"/>
          <w:color w:val="auto"/>
          <w:sz w:val="24"/>
          <w:szCs w:val="24"/>
        </w:rPr>
      </w:pPr>
      <w:bookmarkStart w:id="16" w:name="_Toc195701523"/>
      <w:r w:rsidRPr="00B61702">
        <w:rPr>
          <w:rFonts w:ascii="Times New Roman" w:hAnsi="Times New Roman" w:cs="Times New Roman"/>
          <w:b/>
          <w:i w:val="0"/>
          <w:color w:val="auto"/>
          <w:sz w:val="24"/>
          <w:szCs w:val="24"/>
        </w:rPr>
        <w:t xml:space="preserve">Table </w:t>
      </w:r>
      <w:r w:rsidR="00840A25" w:rsidRPr="00B61702">
        <w:rPr>
          <w:rFonts w:ascii="Times New Roman" w:hAnsi="Times New Roman" w:cs="Times New Roman"/>
          <w:b/>
          <w:color w:val="auto"/>
          <w:sz w:val="24"/>
          <w:szCs w:val="24"/>
        </w:rPr>
        <w:t xml:space="preserve">5 </w:t>
      </w:r>
      <w:r w:rsidRPr="00B61702">
        <w:rPr>
          <w:rFonts w:ascii="Times New Roman" w:hAnsi="Times New Roman" w:cs="Times New Roman"/>
          <w:b/>
          <w:i w:val="0"/>
          <w:color w:val="auto"/>
          <w:sz w:val="24"/>
          <w:szCs w:val="24"/>
        </w:rPr>
        <w:t>: Distribution of owners of shops and supermarkets by country</w:t>
      </w:r>
      <w:bookmarkEnd w:id="16"/>
    </w:p>
    <w:tbl>
      <w:tblPr>
        <w:tblpPr w:leftFromText="141" w:rightFromText="141" w:vertAnchor="text" w:horzAnchor="page" w:tblpX="1450" w:tblpY="381"/>
        <w:tblW w:w="9004" w:type="dxa"/>
        <w:tblLayout w:type="fixed"/>
        <w:tblLook w:val="04A0"/>
      </w:tblPr>
      <w:tblGrid>
        <w:gridCol w:w="2689"/>
        <w:gridCol w:w="1134"/>
        <w:gridCol w:w="1628"/>
        <w:gridCol w:w="1097"/>
        <w:gridCol w:w="6"/>
        <w:gridCol w:w="1224"/>
        <w:gridCol w:w="1226"/>
      </w:tblGrid>
      <w:tr w:rsidR="000060ED" w:rsidRPr="00B61702" w:rsidTr="00830096">
        <w:trPr>
          <w:trHeight w:val="285"/>
        </w:trPr>
        <w:tc>
          <w:tcPr>
            <w:tcW w:w="2689"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rsidR="000060ED" w:rsidRPr="00B61702" w:rsidRDefault="000060ED" w:rsidP="00B61702">
            <w:pPr>
              <w:tabs>
                <w:tab w:val="left" w:pos="1908"/>
              </w:tabs>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Structures</w:t>
            </w: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Owners</w:t>
            </w:r>
          </w:p>
        </w:tc>
        <w:tc>
          <w:tcPr>
            <w:tcW w:w="5089" w:type="dxa"/>
            <w:gridSpan w:val="5"/>
            <w:tcBorders>
              <w:top w:val="single" w:sz="4" w:space="0" w:color="auto"/>
              <w:left w:val="single" w:sz="4" w:space="0" w:color="auto"/>
              <w:bottom w:val="single" w:sz="4" w:space="0" w:color="auto"/>
              <w:right w:val="single" w:sz="4" w:space="0" w:color="auto"/>
            </w:tcBorders>
            <w:shd w:val="clear" w:color="auto" w:fill="FFC6C6"/>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b/>
                <w:sz w:val="24"/>
                <w:szCs w:val="24"/>
              </w:rPr>
              <w:t>Large areas</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FFC6C6"/>
            <w:hideMark/>
          </w:tcPr>
          <w:p w:rsidR="000060ED" w:rsidRPr="00830096" w:rsidRDefault="000060ED"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Shops</w:t>
            </w:r>
          </w:p>
        </w:tc>
      </w:tr>
      <w:tr w:rsidR="000060ED" w:rsidRPr="00B61702" w:rsidTr="00830096">
        <w:trPr>
          <w:trHeight w:val="1157"/>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6C6"/>
            <w:hideMark/>
          </w:tcPr>
          <w:p w:rsidR="000060ED" w:rsidRPr="00830096" w:rsidRDefault="000060ED"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Auchan</w:t>
            </w:r>
          </w:p>
        </w:tc>
        <w:tc>
          <w:tcPr>
            <w:tcW w:w="1628" w:type="dxa"/>
            <w:tcBorders>
              <w:top w:val="single" w:sz="4" w:space="0" w:color="auto"/>
              <w:left w:val="single" w:sz="4" w:space="0" w:color="auto"/>
              <w:bottom w:val="single" w:sz="4" w:space="0" w:color="auto"/>
              <w:right w:val="single" w:sz="4" w:space="0" w:color="auto"/>
            </w:tcBorders>
            <w:shd w:val="clear" w:color="auto" w:fill="FFC6C6"/>
            <w:hideMark/>
          </w:tcPr>
          <w:p w:rsidR="000060ED" w:rsidRPr="00830096" w:rsidRDefault="000060ED"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Hypermarket</w:t>
            </w:r>
          </w:p>
        </w:tc>
        <w:tc>
          <w:tcPr>
            <w:tcW w:w="1097" w:type="dxa"/>
            <w:tcBorders>
              <w:top w:val="single" w:sz="4" w:space="0" w:color="auto"/>
              <w:left w:val="single" w:sz="4" w:space="0" w:color="auto"/>
              <w:bottom w:val="single" w:sz="4" w:space="0" w:color="auto"/>
              <w:right w:val="single" w:sz="4" w:space="0" w:color="auto"/>
            </w:tcBorders>
            <w:shd w:val="clear" w:color="auto" w:fill="FFC6C6"/>
            <w:hideMark/>
          </w:tcPr>
          <w:p w:rsidR="000060ED" w:rsidRPr="00830096" w:rsidRDefault="000060ED"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Supeco</w:t>
            </w:r>
          </w:p>
        </w:tc>
        <w:tc>
          <w:tcPr>
            <w:tcW w:w="1230" w:type="dxa"/>
            <w:gridSpan w:val="2"/>
            <w:tcBorders>
              <w:top w:val="single" w:sz="4" w:space="0" w:color="auto"/>
              <w:left w:val="single" w:sz="4" w:space="0" w:color="auto"/>
              <w:bottom w:val="single" w:sz="4" w:space="0" w:color="auto"/>
              <w:right w:val="single" w:sz="4" w:space="0" w:color="auto"/>
            </w:tcBorders>
            <w:shd w:val="clear" w:color="auto" w:fill="FFC6C6"/>
            <w:hideMark/>
          </w:tcPr>
          <w:p w:rsidR="00161B08" w:rsidRPr="00830096" w:rsidRDefault="00161B08"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Carrefour market</w:t>
            </w: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sz w:val="24"/>
                <w:szCs w:val="24"/>
              </w:rPr>
            </w:pPr>
          </w:p>
        </w:tc>
      </w:tr>
      <w:tr w:rsidR="000060ED" w:rsidRPr="00B61702" w:rsidTr="00840A25">
        <w:trPr>
          <w:trHeight w:val="565"/>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Senegalese</w:t>
            </w:r>
          </w:p>
        </w:tc>
        <w:tc>
          <w:tcPr>
            <w:tcW w:w="1134" w:type="dxa"/>
            <w:tcBorders>
              <w:top w:val="single" w:sz="4" w:space="0" w:color="auto"/>
              <w:left w:val="single" w:sz="4" w:space="0" w:color="auto"/>
              <w:bottom w:val="single" w:sz="4" w:space="0" w:color="auto"/>
              <w:right w:val="single" w:sz="4" w:space="0" w:color="auto"/>
            </w:tcBorders>
            <w:shd w:val="clear" w:color="auto" w:fill="0070C0"/>
          </w:tcPr>
          <w:p w:rsidR="000060ED" w:rsidRPr="00B61702" w:rsidRDefault="000060ED" w:rsidP="00B61702">
            <w:pPr>
              <w:spacing w:line="276" w:lineRule="auto"/>
              <w:jc w:val="both"/>
              <w:rPr>
                <w:rFonts w:ascii="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0070C0"/>
          </w:tcPr>
          <w:p w:rsidR="000060ED" w:rsidRPr="00B61702" w:rsidRDefault="000060ED" w:rsidP="00B61702">
            <w:pPr>
              <w:spacing w:line="276" w:lineRule="auto"/>
              <w:jc w:val="both"/>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shd w:val="clear" w:color="auto" w:fill="0070C0"/>
          </w:tcPr>
          <w:p w:rsidR="000060ED" w:rsidRPr="00B61702" w:rsidRDefault="000060ED" w:rsidP="00B61702">
            <w:pPr>
              <w:spacing w:line="276" w:lineRule="auto"/>
              <w:jc w:val="both"/>
              <w:rPr>
                <w:rFonts w:ascii="Times New Roman" w:hAnsi="Times New Roman" w:cs="Times New Roman"/>
                <w:sz w:val="24"/>
                <w:szCs w:val="24"/>
              </w:rPr>
            </w:pPr>
          </w:p>
        </w:tc>
        <w:tc>
          <w:tcPr>
            <w:tcW w:w="1230" w:type="dxa"/>
            <w:gridSpan w:val="2"/>
            <w:tcBorders>
              <w:top w:val="single" w:sz="4" w:space="0" w:color="auto"/>
              <w:left w:val="single" w:sz="4" w:space="0" w:color="auto"/>
              <w:bottom w:val="single" w:sz="4" w:space="0" w:color="auto"/>
              <w:right w:val="single" w:sz="4" w:space="0" w:color="auto"/>
            </w:tcBorders>
            <w:shd w:val="clear" w:color="auto" w:fill="0070C0"/>
          </w:tcPr>
          <w:p w:rsidR="000060ED" w:rsidRPr="00B61702" w:rsidRDefault="000060ED" w:rsidP="00B61702">
            <w:pPr>
              <w:spacing w:line="276" w:lineRule="auto"/>
              <w:jc w:val="both"/>
              <w:rPr>
                <w:rFonts w:ascii="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30%</w:t>
            </w:r>
          </w:p>
        </w:tc>
      </w:tr>
      <w:tr w:rsidR="000060ED" w:rsidRPr="00B61702" w:rsidTr="00840A25">
        <w:trPr>
          <w:trHeight w:val="575"/>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Guineans</w:t>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0060ED" w:rsidRPr="00B61702" w:rsidRDefault="000060ED" w:rsidP="00B61702">
            <w:pPr>
              <w:spacing w:line="276" w:lineRule="auto"/>
              <w:jc w:val="both"/>
              <w:rPr>
                <w:rFonts w:ascii="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0060ED" w:rsidRPr="00B61702" w:rsidRDefault="000060ED" w:rsidP="00B61702">
            <w:pPr>
              <w:spacing w:line="276" w:lineRule="auto"/>
              <w:jc w:val="both"/>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0060ED" w:rsidRPr="00B61702" w:rsidRDefault="000060ED" w:rsidP="00B61702">
            <w:pPr>
              <w:spacing w:line="276" w:lineRule="auto"/>
              <w:jc w:val="both"/>
              <w:rPr>
                <w:rFonts w:ascii="Times New Roman" w:hAnsi="Times New Roman" w:cs="Times New Roman"/>
                <w:sz w:val="24"/>
                <w:szCs w:val="24"/>
              </w:rPr>
            </w:pPr>
          </w:p>
        </w:tc>
        <w:tc>
          <w:tcPr>
            <w:tcW w:w="1230"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0060ED" w:rsidRPr="00B61702" w:rsidRDefault="000060ED" w:rsidP="00B61702">
            <w:pPr>
              <w:spacing w:line="276" w:lineRule="auto"/>
              <w:jc w:val="both"/>
              <w:rPr>
                <w:rFonts w:ascii="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70%</w:t>
            </w:r>
          </w:p>
        </w:tc>
      </w:tr>
      <w:tr w:rsidR="000060ED" w:rsidRPr="00B61702" w:rsidTr="00840A25">
        <w:trPr>
          <w:trHeight w:val="371"/>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French</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628"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6"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r>
      <w:tr w:rsidR="000060ED" w:rsidRPr="00B61702" w:rsidTr="00840A25">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Indians</w:t>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6"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r>
      <w:tr w:rsidR="000060ED" w:rsidRPr="00B61702" w:rsidTr="00840A25">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0060ED" w:rsidRPr="00B61702" w:rsidRDefault="008128E0" w:rsidP="00B61702">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CFAO(</w:t>
            </w:r>
            <w:r w:rsidRPr="008128E0">
              <w:rPr>
                <w:rFonts w:ascii="Times New Roman" w:hAnsi="Times New Roman" w:cs="Times New Roman"/>
                <w:b/>
                <w:sz w:val="24"/>
                <w:szCs w:val="24"/>
              </w:rPr>
              <w:t>French Company of West Africa</w:t>
            </w:r>
            <w:r>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226"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r>
    </w:tbl>
    <w:p w:rsidR="000060ED" w:rsidRPr="00B61702" w:rsidRDefault="00840A25" w:rsidP="00B61702">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In light of Table 5, which describes the distribution of shop and supermarket owners in the Senegalese capital, survey results confirm that the majority of supermarkets are foreign-owned. For example, Auchan is French-owned, while </w:t>
      </w:r>
      <w:r w:rsidRPr="00384671">
        <w:rPr>
          <w:rFonts w:ascii="Times New Roman" w:hAnsi="Times New Roman" w:cs="Times New Roman"/>
          <w:sz w:val="24"/>
          <w:szCs w:val="24"/>
        </w:rPr>
        <w:t>Hypermar</w:t>
      </w:r>
      <w:r w:rsidR="00384671" w:rsidRPr="00384671">
        <w:rPr>
          <w:rFonts w:ascii="Times New Roman" w:hAnsi="Times New Roman" w:cs="Times New Roman"/>
          <w:sz w:val="24"/>
          <w:szCs w:val="24"/>
        </w:rPr>
        <w:t>ket</w:t>
      </w:r>
      <w:r w:rsidRPr="00B61702">
        <w:rPr>
          <w:rFonts w:ascii="Times New Roman" w:hAnsi="Times New Roman" w:cs="Times New Roman"/>
          <w:sz w:val="24"/>
          <w:szCs w:val="24"/>
        </w:rPr>
        <w:t xml:space="preserve"> is exclusively Indian-owned. Carrefour and </w:t>
      </w:r>
      <w:r w:rsidR="000060ED" w:rsidRPr="00B61702">
        <w:rPr>
          <w:rFonts w:ascii="Times New Roman" w:hAnsi="Times New Roman" w:cs="Times New Roman"/>
          <w:sz w:val="24"/>
          <w:szCs w:val="24"/>
        </w:rPr>
        <w:t xml:space="preserve">Supeco are </w:t>
      </w:r>
      <w:r w:rsidR="00374EE6" w:rsidRPr="008128E0">
        <w:rPr>
          <w:rFonts w:ascii="Times New Roman" w:hAnsi="Times New Roman" w:cs="Times New Roman"/>
          <w:sz w:val="24"/>
          <w:szCs w:val="24"/>
        </w:rPr>
        <w:t>CFAO</w:t>
      </w:r>
      <w:r w:rsidR="008128E0">
        <w:rPr>
          <w:rFonts w:ascii="Times New Roman" w:hAnsi="Times New Roman" w:cs="Times New Roman"/>
          <w:sz w:val="24"/>
          <w:szCs w:val="24"/>
        </w:rPr>
        <w:t xml:space="preserve"> (</w:t>
      </w:r>
      <w:r w:rsidR="008128E0" w:rsidRPr="008128E0">
        <w:rPr>
          <w:rFonts w:ascii="Times New Roman" w:hAnsi="Times New Roman" w:cs="Times New Roman"/>
          <w:sz w:val="24"/>
          <w:szCs w:val="24"/>
        </w:rPr>
        <w:t>French Company of West Africa</w:t>
      </w:r>
      <w:r w:rsidR="008128E0">
        <w:rPr>
          <w:rFonts w:ascii="Times New Roman" w:hAnsi="Times New Roman" w:cs="Times New Roman"/>
          <w:sz w:val="24"/>
          <w:szCs w:val="24"/>
        </w:rPr>
        <w:t>)</w:t>
      </w:r>
      <w:r w:rsidR="000060ED" w:rsidRPr="00B61702">
        <w:rPr>
          <w:rFonts w:ascii="Times New Roman" w:hAnsi="Times New Roman" w:cs="Times New Roman"/>
          <w:sz w:val="24"/>
          <w:szCs w:val="24"/>
        </w:rPr>
        <w:t>structures. The survey also reveals that 70% of shopkeepers are Guineans, compared to 30% Senegalese.</w:t>
      </w:r>
    </w:p>
    <w:p w:rsidR="000060ED" w:rsidRPr="00B61702" w:rsidRDefault="00A00EA2" w:rsidP="00B61702">
      <w:pPr>
        <w:pStyle w:val="Heading3"/>
        <w:spacing w:line="276" w:lineRule="auto"/>
        <w:jc w:val="both"/>
        <w:rPr>
          <w:rFonts w:cs="Times New Roman"/>
        </w:rPr>
      </w:pPr>
      <w:bookmarkStart w:id="17" w:name="_Toc8380"/>
      <w:r w:rsidRPr="00B61702">
        <w:rPr>
          <w:rFonts w:cs="Times New Roman"/>
        </w:rPr>
        <w:t>3.1.5. Selling prices of products in shops and supermarkets</w:t>
      </w:r>
      <w:bookmarkEnd w:id="17"/>
    </w:p>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Questioning stakeholders about the selling prices of products in shops and supermarkets gave the results shown in Table </w:t>
      </w:r>
      <w:r w:rsidR="008128E0">
        <w:rPr>
          <w:rFonts w:ascii="Times New Roman" w:hAnsi="Times New Roman" w:cs="Times New Roman"/>
          <w:sz w:val="24"/>
          <w:szCs w:val="24"/>
        </w:rPr>
        <w:t xml:space="preserve">6 </w:t>
      </w:r>
      <w:r w:rsidRPr="00B61702">
        <w:rPr>
          <w:rFonts w:ascii="Times New Roman" w:hAnsi="Times New Roman" w:cs="Times New Roman"/>
          <w:sz w:val="24"/>
          <w:szCs w:val="24"/>
        </w:rPr>
        <w:t>below.</w:t>
      </w:r>
    </w:p>
    <w:p w:rsidR="000060ED" w:rsidRPr="00B61702" w:rsidRDefault="000060ED" w:rsidP="00B61702">
      <w:pPr>
        <w:pStyle w:val="Caption"/>
        <w:keepNext/>
        <w:spacing w:line="276" w:lineRule="auto"/>
        <w:rPr>
          <w:rFonts w:ascii="Times New Roman" w:hAnsi="Times New Roman" w:cs="Times New Roman"/>
          <w:b/>
          <w:i w:val="0"/>
          <w:color w:val="auto"/>
          <w:sz w:val="24"/>
          <w:szCs w:val="24"/>
        </w:rPr>
      </w:pPr>
      <w:bookmarkStart w:id="18" w:name="_Toc195701524"/>
      <w:r w:rsidRPr="00B61702">
        <w:rPr>
          <w:rFonts w:ascii="Times New Roman" w:hAnsi="Times New Roman" w:cs="Times New Roman"/>
          <w:b/>
          <w:i w:val="0"/>
          <w:color w:val="auto"/>
          <w:sz w:val="24"/>
          <w:szCs w:val="24"/>
        </w:rPr>
        <w:t xml:space="preserve">Table </w:t>
      </w:r>
      <w:r w:rsidRPr="008128E0">
        <w:rPr>
          <w:rFonts w:ascii="Times New Roman" w:hAnsi="Times New Roman" w:cs="Times New Roman"/>
          <w:b/>
          <w:i w:val="0"/>
          <w:color w:val="auto"/>
          <w:sz w:val="24"/>
          <w:szCs w:val="24"/>
        </w:rPr>
        <w:t>6:</w:t>
      </w:r>
      <w:r w:rsidRPr="00B61702">
        <w:rPr>
          <w:rFonts w:ascii="Times New Roman" w:hAnsi="Times New Roman" w:cs="Times New Roman"/>
          <w:b/>
          <w:i w:val="0"/>
          <w:color w:val="auto"/>
          <w:sz w:val="24"/>
          <w:szCs w:val="24"/>
        </w:rPr>
        <w:t xml:space="preserve"> Selling prices of Sardinella pâtés in shops and supermarkets</w:t>
      </w:r>
      <w:bookmarkEnd w:id="18"/>
    </w:p>
    <w:tbl>
      <w:tblPr>
        <w:tblW w:w="0" w:type="auto"/>
        <w:tblLook w:val="04A0"/>
      </w:tblPr>
      <w:tblGrid>
        <w:gridCol w:w="2335"/>
        <w:gridCol w:w="1017"/>
        <w:gridCol w:w="1643"/>
        <w:gridCol w:w="973"/>
        <w:gridCol w:w="1339"/>
        <w:gridCol w:w="1755"/>
      </w:tblGrid>
      <w:tr w:rsidR="000060ED" w:rsidRPr="00B61702" w:rsidTr="000060ED">
        <w:trPr>
          <w:trHeight w:val="266"/>
        </w:trPr>
        <w:tc>
          <w:tcPr>
            <w:tcW w:w="2335" w:type="dxa"/>
            <w:vMerge w:val="restart"/>
            <w:tcBorders>
              <w:top w:val="single" w:sz="4" w:space="0" w:color="auto"/>
              <w:left w:val="single" w:sz="4" w:space="0" w:color="auto"/>
              <w:bottom w:val="single" w:sz="4" w:space="0" w:color="auto"/>
              <w:right w:val="single" w:sz="4" w:space="0" w:color="auto"/>
              <w:tl2br w:val="single" w:sz="4" w:space="0" w:color="auto"/>
            </w:tcBorders>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Structures</w:t>
            </w: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Price variation</w:t>
            </w:r>
          </w:p>
          <w:p w:rsidR="000060ED" w:rsidRPr="00B61702" w:rsidRDefault="000060ED" w:rsidP="00B61702">
            <w:pPr>
              <w:spacing w:line="276" w:lineRule="auto"/>
              <w:jc w:val="both"/>
              <w:rPr>
                <w:rFonts w:ascii="Times New Roman" w:hAnsi="Times New Roman" w:cs="Times New Roman"/>
                <w:b/>
                <w:sz w:val="24"/>
                <w:szCs w:val="24"/>
              </w:rPr>
            </w:pPr>
          </w:p>
        </w:tc>
        <w:tc>
          <w:tcPr>
            <w:tcW w:w="4972"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Large surfaces (GS)</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Shops</w:t>
            </w: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p>
        </w:tc>
      </w:tr>
      <w:tr w:rsidR="000060ED" w:rsidRPr="00B61702" w:rsidTr="000060ED">
        <w:trPr>
          <w:trHeight w:val="28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b/>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Auchan</w:t>
            </w:r>
          </w:p>
          <w:p w:rsidR="000060ED" w:rsidRPr="00B61702" w:rsidRDefault="000060ED" w:rsidP="00B61702">
            <w:pPr>
              <w:spacing w:line="276" w:lineRule="auto"/>
              <w:jc w:val="both"/>
              <w:rPr>
                <w:rFonts w:ascii="Times New Roman" w:hAnsi="Times New Roman" w:cs="Times New Roman"/>
                <w:b/>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Hypermarket</w:t>
            </w:r>
          </w:p>
          <w:p w:rsidR="000060ED" w:rsidRPr="00B61702" w:rsidRDefault="000060ED" w:rsidP="00B61702">
            <w:pPr>
              <w:spacing w:line="276" w:lineRule="auto"/>
              <w:jc w:val="both"/>
              <w:rPr>
                <w:rFonts w:ascii="Times New Roman" w:hAnsi="Times New Roman" w:cs="Times New Roman"/>
                <w:b/>
                <w:sz w:val="24"/>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Supeco</w:t>
            </w:r>
          </w:p>
          <w:p w:rsidR="000060ED" w:rsidRPr="00B61702" w:rsidRDefault="000060ED" w:rsidP="00B61702">
            <w:pPr>
              <w:spacing w:line="276" w:lineRule="auto"/>
              <w:jc w:val="both"/>
              <w:rPr>
                <w:rFonts w:ascii="Times New Roman" w:hAnsi="Times New Roman" w:cs="Times New Roman"/>
                <w:b/>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0060ED" w:rsidRPr="00B61702" w:rsidRDefault="000060ED" w:rsidP="00B61702">
            <w:pPr>
              <w:spacing w:line="276" w:lineRule="auto"/>
              <w:jc w:val="both"/>
              <w:rPr>
                <w:rFonts w:ascii="Times New Roman" w:hAnsi="Times New Roman" w:cs="Times New Roman"/>
                <w:b/>
                <w:sz w:val="24"/>
                <w:szCs w:val="24"/>
              </w:rPr>
            </w:pPr>
          </w:p>
          <w:p w:rsidR="000060ED" w:rsidRPr="00B61702" w:rsidRDefault="00374EE6" w:rsidP="00B61702">
            <w:pPr>
              <w:spacing w:line="276" w:lineRule="auto"/>
              <w:jc w:val="both"/>
              <w:rPr>
                <w:rFonts w:ascii="Times New Roman" w:hAnsi="Times New Roman" w:cs="Times New Roman"/>
                <w:b/>
                <w:sz w:val="24"/>
                <w:szCs w:val="24"/>
              </w:rPr>
            </w:pPr>
            <w:r w:rsidRPr="008128E0">
              <w:rPr>
                <w:rFonts w:ascii="Times New Roman" w:hAnsi="Times New Roman" w:cs="Times New Roman"/>
                <w:b/>
                <w:sz w:val="24"/>
                <w:szCs w:val="24"/>
              </w:rPr>
              <w:t>Carrefour market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b/>
                <w:sz w:val="24"/>
                <w:szCs w:val="24"/>
              </w:rPr>
            </w:pPr>
          </w:p>
        </w:tc>
      </w:tr>
      <w:tr w:rsidR="000060ED" w:rsidRPr="00B61702" w:rsidTr="000060ED">
        <w:trPr>
          <w:trHeight w:val="306"/>
        </w:trPr>
        <w:tc>
          <w:tcPr>
            <w:tcW w:w="2335"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0060ED" w:rsidRPr="00B61702" w:rsidRDefault="000060ED" w:rsidP="00B61702">
            <w:pPr>
              <w:tabs>
                <w:tab w:val="left" w:pos="519"/>
                <w:tab w:val="center" w:pos="1059"/>
              </w:tabs>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Wholesale price (FCFA)</w:t>
            </w:r>
          </w:p>
        </w:tc>
        <w:tc>
          <w:tcPr>
            <w:tcW w:w="1017"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35400</w:t>
            </w:r>
          </w:p>
        </w:tc>
        <w:tc>
          <w:tcPr>
            <w:tcW w:w="1643" w:type="dxa"/>
            <w:tcBorders>
              <w:top w:val="single" w:sz="4" w:space="0" w:color="auto"/>
              <w:left w:val="single" w:sz="4" w:space="0" w:color="auto"/>
              <w:bottom w:val="single" w:sz="4" w:space="0" w:color="auto"/>
              <w:right w:val="single" w:sz="4" w:space="0" w:color="auto"/>
            </w:tcBorders>
            <w:shd w:val="clear" w:color="auto" w:fill="FFFF00"/>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39600</w:t>
            </w:r>
          </w:p>
        </w:tc>
        <w:tc>
          <w:tcPr>
            <w:tcW w:w="973" w:type="dxa"/>
            <w:tcBorders>
              <w:top w:val="single" w:sz="4" w:space="0" w:color="auto"/>
              <w:left w:val="single" w:sz="4" w:space="0" w:color="auto"/>
              <w:bottom w:val="single" w:sz="4" w:space="0" w:color="auto"/>
              <w:right w:val="single" w:sz="4" w:space="0" w:color="auto"/>
            </w:tcBorders>
            <w:shd w:val="clear" w:color="auto" w:fill="ED7D31" w:themeFill="accent2"/>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31680</w:t>
            </w:r>
          </w:p>
        </w:tc>
        <w:tc>
          <w:tcPr>
            <w:tcW w:w="1339"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33660</w:t>
            </w:r>
          </w:p>
        </w:tc>
        <w:tc>
          <w:tcPr>
            <w:tcW w:w="1755"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FB0B3E">
              <w:rPr>
                <w:rFonts w:ascii="Times New Roman" w:hAnsi="Times New Roman" w:cs="Times New Roman"/>
                <w:sz w:val="24"/>
                <w:szCs w:val="24"/>
              </w:rPr>
              <w:t>34800-38400</w:t>
            </w:r>
          </w:p>
        </w:tc>
      </w:tr>
      <w:tr w:rsidR="000060ED" w:rsidRPr="00B61702" w:rsidTr="000060ED">
        <w:trPr>
          <w:trHeight w:val="250"/>
        </w:trPr>
        <w:tc>
          <w:tcPr>
            <w:tcW w:w="2335"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 xml:space="preserve">Price of a </w:t>
            </w:r>
            <w:r w:rsidR="00374EE6">
              <w:rPr>
                <w:rFonts w:ascii="Times New Roman" w:hAnsi="Times New Roman" w:cs="Times New Roman"/>
                <w:b/>
                <w:sz w:val="24"/>
                <w:szCs w:val="24"/>
              </w:rPr>
              <w:t>can</w:t>
            </w:r>
            <w:r w:rsidRPr="00B61702">
              <w:rPr>
                <w:rFonts w:ascii="Times New Roman" w:hAnsi="Times New Roman" w:cs="Times New Roman"/>
                <w:b/>
                <w:sz w:val="24"/>
                <w:szCs w:val="24"/>
              </w:rPr>
              <w:t xml:space="preserve"> (FCFA)</w:t>
            </w:r>
          </w:p>
        </w:tc>
        <w:tc>
          <w:tcPr>
            <w:tcW w:w="1017"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1475</w:t>
            </w:r>
          </w:p>
        </w:tc>
        <w:tc>
          <w:tcPr>
            <w:tcW w:w="1643" w:type="dxa"/>
            <w:tcBorders>
              <w:top w:val="single" w:sz="4" w:space="0" w:color="auto"/>
              <w:left w:val="single" w:sz="4" w:space="0" w:color="auto"/>
              <w:bottom w:val="single" w:sz="4" w:space="0" w:color="auto"/>
              <w:right w:val="single" w:sz="4" w:space="0" w:color="auto"/>
            </w:tcBorders>
            <w:shd w:val="clear" w:color="auto" w:fill="FFFF00"/>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1650</w:t>
            </w:r>
          </w:p>
        </w:tc>
        <w:tc>
          <w:tcPr>
            <w:tcW w:w="973" w:type="dxa"/>
            <w:tcBorders>
              <w:top w:val="single" w:sz="4" w:space="0" w:color="auto"/>
              <w:left w:val="single" w:sz="4" w:space="0" w:color="auto"/>
              <w:bottom w:val="single" w:sz="4" w:space="0" w:color="auto"/>
              <w:right w:val="single" w:sz="4" w:space="0" w:color="auto"/>
            </w:tcBorders>
            <w:shd w:val="clear" w:color="auto" w:fill="ED7D31" w:themeFill="accent2"/>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1320</w:t>
            </w:r>
          </w:p>
        </w:tc>
        <w:tc>
          <w:tcPr>
            <w:tcW w:w="1339"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1390</w:t>
            </w:r>
          </w:p>
        </w:tc>
        <w:tc>
          <w:tcPr>
            <w:tcW w:w="1755"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1450-1600</w:t>
            </w:r>
          </w:p>
        </w:tc>
      </w:tr>
    </w:tbl>
    <w:p w:rsidR="000060ED" w:rsidRPr="00B61702" w:rsidRDefault="00D96727" w:rsidP="00807A65">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analysis of table 6 shows a variation in wholesale and retail prices depending on the supermarkets and shops concerned. The highest value of the price of </w:t>
      </w:r>
      <w:r w:rsidRPr="00384671">
        <w:rPr>
          <w:rFonts w:ascii="Times New Roman" w:hAnsi="Times New Roman" w:cs="Times New Roman"/>
          <w:i/>
          <w:iCs/>
          <w:sz w:val="24"/>
          <w:szCs w:val="24"/>
        </w:rPr>
        <w:t>PINTON</w:t>
      </w:r>
      <w:r w:rsidRPr="00B61702">
        <w:rPr>
          <w:rFonts w:ascii="Times New Roman" w:hAnsi="Times New Roman" w:cs="Times New Roman"/>
          <w:sz w:val="24"/>
          <w:szCs w:val="24"/>
        </w:rPr>
        <w:t xml:space="preserve"> in supermarkets is recorded by the exclusive hypermarket (1650 FCFA) or a difference of 330 FCF with the smallest value (1320 FCFA) recorded by </w:t>
      </w:r>
      <w:r w:rsidR="000060ED" w:rsidRPr="00B61702">
        <w:rPr>
          <w:rFonts w:ascii="Times New Roman" w:hAnsi="Times New Roman" w:cs="Times New Roman"/>
          <w:sz w:val="24"/>
          <w:szCs w:val="24"/>
        </w:rPr>
        <w:t>Supeco. In addition, it is therefore noted in supermarkets a variation in the retail price between 1320 and 1650 FCFA or an average of 1485 CFCA per pot while in shops the retail prices vary between 1450 and 1600 FCFA or an average of 1525 FCFA.</w:t>
      </w:r>
    </w:p>
    <w:p w:rsidR="000060ED"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 xml:space="preserve">Note: The wholesale price refers to the price of a case containing 24 </w:t>
      </w:r>
      <w:r w:rsidR="00374EE6" w:rsidRPr="00D119EF">
        <w:rPr>
          <w:rFonts w:ascii="Times New Roman" w:hAnsi="Times New Roman" w:cs="Times New Roman"/>
          <w:b/>
          <w:sz w:val="24"/>
          <w:szCs w:val="24"/>
        </w:rPr>
        <w:t>cans</w:t>
      </w:r>
      <w:r w:rsidRPr="00D119EF">
        <w:rPr>
          <w:rFonts w:ascii="Times New Roman" w:hAnsi="Times New Roman" w:cs="Times New Roman"/>
          <w:b/>
          <w:sz w:val="24"/>
          <w:szCs w:val="24"/>
        </w:rPr>
        <w:t>.</w:t>
      </w:r>
    </w:p>
    <w:p w:rsidR="002B6C38" w:rsidRDefault="002B6C38" w:rsidP="00B61702">
      <w:pPr>
        <w:spacing w:line="276" w:lineRule="auto"/>
        <w:jc w:val="both"/>
        <w:rPr>
          <w:rFonts w:ascii="Times New Roman" w:hAnsi="Times New Roman" w:cs="Times New Roman"/>
          <w:b/>
          <w:sz w:val="24"/>
          <w:szCs w:val="24"/>
        </w:rPr>
      </w:pPr>
    </w:p>
    <w:p w:rsidR="002B6C38" w:rsidRPr="00B61702" w:rsidRDefault="002B6C38" w:rsidP="00B61702">
      <w:pPr>
        <w:spacing w:line="276" w:lineRule="auto"/>
        <w:jc w:val="both"/>
        <w:rPr>
          <w:rFonts w:ascii="Times New Roman" w:hAnsi="Times New Roman" w:cs="Times New Roman"/>
          <w:b/>
          <w:sz w:val="24"/>
          <w:szCs w:val="24"/>
        </w:rPr>
      </w:pPr>
    </w:p>
    <w:p w:rsidR="000060ED" w:rsidRDefault="00A00EA2" w:rsidP="00B61702">
      <w:pPr>
        <w:pStyle w:val="Heading3"/>
        <w:spacing w:line="276" w:lineRule="auto"/>
        <w:jc w:val="both"/>
        <w:rPr>
          <w:rFonts w:cs="Times New Roman"/>
        </w:rPr>
      </w:pPr>
      <w:bookmarkStart w:id="19" w:name="_Toc19717"/>
      <w:r w:rsidRPr="00B61702">
        <w:rPr>
          <w:rFonts w:cs="Times New Roman"/>
        </w:rPr>
        <w:lastRenderedPageBreak/>
        <w:t>3.1.6 Product sales level according to structure</w:t>
      </w:r>
      <w:bookmarkEnd w:id="19"/>
    </w:p>
    <w:p w:rsidR="00B61702" w:rsidRPr="00B61702" w:rsidRDefault="00B61702" w:rsidP="00B61702"/>
    <w:p w:rsidR="000060ED" w:rsidRPr="00B61702" w:rsidRDefault="009057E9" w:rsidP="00B61702">
      <w:pPr>
        <w:pStyle w:val="Caption"/>
        <w:keepNext/>
        <w:spacing w:line="276" w:lineRule="auto"/>
        <w:rPr>
          <w:rFonts w:ascii="Times New Roman" w:hAnsi="Times New Roman" w:cs="Times New Roman"/>
          <w:b/>
          <w:i w:val="0"/>
          <w:color w:val="auto"/>
          <w:sz w:val="24"/>
          <w:szCs w:val="24"/>
        </w:rPr>
      </w:pPr>
      <w:bookmarkStart w:id="20" w:name="_Toc195701525"/>
      <w:r>
        <w:rPr>
          <w:rFonts w:ascii="Times New Roman" w:hAnsi="Times New Roman" w:cs="Times New Roman"/>
          <w:b/>
          <w:i w:val="0"/>
          <w:color w:val="auto"/>
          <w:sz w:val="24"/>
          <w:szCs w:val="24"/>
        </w:rPr>
        <w:t>table</w:t>
      </w:r>
      <w:r w:rsidR="00CB5526">
        <w:rPr>
          <w:rFonts w:ascii="Times New Roman" w:hAnsi="Times New Roman" w:cs="Times New Roman"/>
          <w:b/>
          <w:i w:val="0"/>
          <w:iCs w:val="0"/>
          <w:color w:val="auto"/>
          <w:sz w:val="24"/>
          <w:szCs w:val="24"/>
        </w:rPr>
        <w:t>7</w:t>
      </w:r>
      <w:r w:rsidR="00CB5526" w:rsidRPr="00B61702">
        <w:rPr>
          <w:rFonts w:ascii="Times New Roman" w:hAnsi="Times New Roman" w:cs="Times New Roman"/>
          <w:b/>
          <w:color w:val="auto"/>
          <w:sz w:val="24"/>
          <w:szCs w:val="24"/>
        </w:rPr>
        <w:t>:</w:t>
      </w:r>
      <w:r w:rsidR="00D96727" w:rsidRPr="00B61702">
        <w:rPr>
          <w:rFonts w:ascii="Times New Roman" w:hAnsi="Times New Roman" w:cs="Times New Roman"/>
          <w:b/>
          <w:i w:val="0"/>
          <w:color w:val="auto"/>
          <w:sz w:val="24"/>
          <w:szCs w:val="24"/>
        </w:rPr>
        <w:t xml:space="preserve"> Level of sales of Sardinella pâté in shops and supermarkets</w:t>
      </w:r>
      <w:bookmarkEnd w:id="20"/>
    </w:p>
    <w:tbl>
      <w:tblPr>
        <w:tblW w:w="0" w:type="auto"/>
        <w:tblLook w:val="04A0"/>
      </w:tblPr>
      <w:tblGrid>
        <w:gridCol w:w="2151"/>
        <w:gridCol w:w="1116"/>
        <w:gridCol w:w="1616"/>
        <w:gridCol w:w="1056"/>
        <w:gridCol w:w="1284"/>
        <w:gridCol w:w="1612"/>
      </w:tblGrid>
      <w:tr w:rsidR="000060ED" w:rsidRPr="00B61702" w:rsidTr="000060ED">
        <w:trPr>
          <w:trHeight w:val="258"/>
        </w:trPr>
        <w:tc>
          <w:tcPr>
            <w:tcW w:w="2151" w:type="dxa"/>
            <w:vMerge w:val="restart"/>
            <w:tcBorders>
              <w:top w:val="threeDEmboss" w:sz="24" w:space="0" w:color="auto"/>
              <w:left w:val="threeDEmboss" w:sz="24" w:space="0" w:color="auto"/>
              <w:bottom w:val="threeDEmboss" w:sz="24" w:space="0" w:color="auto"/>
              <w:right w:val="threeDEmboss" w:sz="24" w:space="0" w:color="auto"/>
              <w:tl2br w:val="single" w:sz="4" w:space="0" w:color="auto"/>
            </w:tcBorders>
          </w:tcPr>
          <w:p w:rsidR="000060ED" w:rsidRPr="00B61702" w:rsidRDefault="000060ED" w:rsidP="00B61702">
            <w:pPr>
              <w:spacing w:line="276" w:lineRule="auto"/>
              <w:jc w:val="both"/>
              <w:rPr>
                <w:rFonts w:ascii="Times New Roman" w:hAnsi="Times New Roman" w:cs="Times New Roman"/>
                <w:sz w:val="24"/>
                <w:szCs w:val="24"/>
              </w:rPr>
            </w:pPr>
          </w:p>
          <w:p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b/>
                <w:bCs/>
                <w:sz w:val="24"/>
                <w:szCs w:val="24"/>
              </w:rPr>
              <w:t>Structures</w:t>
            </w:r>
          </w:p>
          <w:p w:rsidR="000060ED" w:rsidRPr="00B61702" w:rsidRDefault="000060ED" w:rsidP="00B61702">
            <w:pPr>
              <w:spacing w:line="276" w:lineRule="auto"/>
              <w:jc w:val="both"/>
              <w:rPr>
                <w:rFonts w:ascii="Times New Roman" w:hAnsi="Times New Roman" w:cs="Times New Roman"/>
                <w:sz w:val="24"/>
                <w:szCs w:val="24"/>
              </w:rPr>
            </w:pPr>
          </w:p>
          <w:p w:rsidR="000060ED" w:rsidRPr="00B61702" w:rsidRDefault="000060ED" w:rsidP="00B61702">
            <w:pPr>
              <w:spacing w:line="276" w:lineRule="auto"/>
              <w:jc w:val="both"/>
              <w:rPr>
                <w:rFonts w:ascii="Times New Roman" w:hAnsi="Times New Roman" w:cs="Times New Roman"/>
                <w:sz w:val="24"/>
                <w:szCs w:val="24"/>
              </w:rPr>
            </w:pPr>
          </w:p>
          <w:p w:rsidR="000060ED" w:rsidRPr="00B61702" w:rsidRDefault="000060ED" w:rsidP="00B61702">
            <w:pPr>
              <w:spacing w:line="276" w:lineRule="auto"/>
              <w:jc w:val="both"/>
              <w:rPr>
                <w:rFonts w:ascii="Times New Roman" w:hAnsi="Times New Roman" w:cs="Times New Roman"/>
                <w:sz w:val="24"/>
                <w:szCs w:val="24"/>
              </w:rPr>
            </w:pPr>
          </w:p>
          <w:p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b/>
                <w:bCs/>
                <w:sz w:val="24"/>
                <w:szCs w:val="24"/>
              </w:rPr>
              <w:t>Quantity</w:t>
            </w:r>
          </w:p>
        </w:tc>
        <w:tc>
          <w:tcPr>
            <w:tcW w:w="5045" w:type="dxa"/>
            <w:gridSpan w:val="4"/>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hideMark/>
          </w:tcPr>
          <w:p w:rsidR="000060ED" w:rsidRPr="00D119EF" w:rsidRDefault="000060ED" w:rsidP="00B61702">
            <w:pPr>
              <w:spacing w:line="276" w:lineRule="auto"/>
              <w:jc w:val="center"/>
              <w:rPr>
                <w:rFonts w:ascii="Times New Roman" w:hAnsi="Times New Roman" w:cs="Times New Roman"/>
                <w:b/>
                <w:bCs/>
                <w:sz w:val="24"/>
                <w:szCs w:val="24"/>
              </w:rPr>
            </w:pPr>
            <w:r w:rsidRPr="00D119EF">
              <w:rPr>
                <w:rFonts w:ascii="Times New Roman" w:hAnsi="Times New Roman" w:cs="Times New Roman"/>
                <w:b/>
                <w:bCs/>
                <w:sz w:val="24"/>
                <w:szCs w:val="24"/>
              </w:rPr>
              <w:t>Large areas</w:t>
            </w:r>
          </w:p>
        </w:tc>
        <w:tc>
          <w:tcPr>
            <w:tcW w:w="1612" w:type="dxa"/>
            <w:vMerge w:val="restart"/>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r w:rsidRPr="00D119EF">
              <w:rPr>
                <w:rFonts w:ascii="Times New Roman" w:hAnsi="Times New Roman" w:cs="Times New Roman"/>
                <w:b/>
                <w:bCs/>
                <w:sz w:val="24"/>
                <w:szCs w:val="24"/>
              </w:rPr>
              <w:t>Shops</w:t>
            </w: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tc>
      </w:tr>
      <w:tr w:rsidR="000060ED" w:rsidRPr="00B61702" w:rsidTr="000060ED">
        <w:trPr>
          <w:trHeight w:val="1640"/>
        </w:trPr>
        <w:tc>
          <w:tcPr>
            <w:tcW w:w="0" w:type="auto"/>
            <w:vMerge/>
            <w:tcBorders>
              <w:top w:val="threeDEmboss" w:sz="24" w:space="0" w:color="auto"/>
              <w:left w:val="threeDEmboss" w:sz="24" w:space="0" w:color="auto"/>
              <w:bottom w:val="threeDEmboss" w:sz="24" w:space="0" w:color="auto"/>
              <w:right w:val="threeDEmboss" w:sz="24" w:space="0" w:color="auto"/>
            </w:tcBorders>
            <w:vAlign w:val="center"/>
            <w:hideMark/>
          </w:tcPr>
          <w:p w:rsidR="000060ED" w:rsidRPr="00B61702" w:rsidRDefault="000060ED" w:rsidP="00B61702">
            <w:pPr>
              <w:spacing w:after="0" w:line="276" w:lineRule="auto"/>
              <w:rPr>
                <w:rFonts w:ascii="Times New Roman" w:eastAsiaTheme="minorHAnsi" w:hAnsi="Times New Roman" w:cs="Times New Roman"/>
                <w:b/>
                <w:bCs/>
                <w:sz w:val="24"/>
                <w:szCs w:val="24"/>
              </w:rPr>
            </w:pPr>
          </w:p>
        </w:tc>
        <w:tc>
          <w:tcPr>
            <w:tcW w:w="1116"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r w:rsidRPr="00D119EF">
              <w:rPr>
                <w:rFonts w:ascii="Times New Roman" w:hAnsi="Times New Roman" w:cs="Times New Roman"/>
                <w:b/>
                <w:bCs/>
                <w:sz w:val="24"/>
                <w:szCs w:val="24"/>
              </w:rPr>
              <w:t>Auchan</w:t>
            </w: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tc>
        <w:tc>
          <w:tcPr>
            <w:tcW w:w="1589"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r w:rsidRPr="00D119EF">
              <w:rPr>
                <w:rFonts w:ascii="Times New Roman" w:hAnsi="Times New Roman" w:cs="Times New Roman"/>
                <w:b/>
                <w:bCs/>
                <w:sz w:val="24"/>
                <w:szCs w:val="24"/>
              </w:rPr>
              <w:t>Hypermarket</w:t>
            </w: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tc>
        <w:tc>
          <w:tcPr>
            <w:tcW w:w="1056"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r w:rsidRPr="00D119EF">
              <w:rPr>
                <w:rFonts w:ascii="Times New Roman" w:hAnsi="Times New Roman" w:cs="Times New Roman"/>
                <w:b/>
                <w:bCs/>
                <w:sz w:val="24"/>
                <w:szCs w:val="24"/>
              </w:rPr>
              <w:t>Supeco</w:t>
            </w: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tc>
        <w:tc>
          <w:tcPr>
            <w:tcW w:w="1284"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rsidR="000060ED" w:rsidRPr="00D119EF" w:rsidRDefault="000060ED" w:rsidP="00B61702">
            <w:pPr>
              <w:spacing w:line="276" w:lineRule="auto"/>
              <w:jc w:val="both"/>
              <w:rPr>
                <w:rFonts w:ascii="Times New Roman" w:hAnsi="Times New Roman" w:cs="Times New Roman"/>
                <w:b/>
                <w:bCs/>
                <w:sz w:val="24"/>
                <w:szCs w:val="24"/>
              </w:rPr>
            </w:pPr>
          </w:p>
          <w:p w:rsidR="00374EE6" w:rsidRPr="00D119EF" w:rsidRDefault="00374EE6" w:rsidP="00B61702">
            <w:pPr>
              <w:spacing w:line="276" w:lineRule="auto"/>
              <w:jc w:val="both"/>
              <w:rPr>
                <w:rFonts w:ascii="Times New Roman" w:hAnsi="Times New Roman" w:cs="Times New Roman"/>
                <w:b/>
                <w:bCs/>
                <w:sz w:val="24"/>
                <w:szCs w:val="24"/>
              </w:rPr>
            </w:pPr>
            <w:r w:rsidRPr="008128E0">
              <w:rPr>
                <w:rFonts w:ascii="Times New Roman" w:hAnsi="Times New Roman" w:cs="Times New Roman"/>
                <w:b/>
                <w:bCs/>
                <w:sz w:val="24"/>
                <w:szCs w:val="24"/>
              </w:rPr>
              <w:t>Carrefour market</w:t>
            </w: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p w:rsidR="000060ED" w:rsidRPr="00D119EF" w:rsidRDefault="000060ED" w:rsidP="00B61702">
            <w:pPr>
              <w:spacing w:line="276" w:lineRule="auto"/>
              <w:jc w:val="both"/>
              <w:rPr>
                <w:rFonts w:ascii="Times New Roman" w:hAnsi="Times New Roman" w:cs="Times New Roman"/>
                <w:b/>
                <w:bCs/>
                <w:sz w:val="24"/>
                <w:szCs w:val="24"/>
              </w:rPr>
            </w:pPr>
          </w:p>
        </w:tc>
        <w:tc>
          <w:tcPr>
            <w:tcW w:w="0" w:type="auto"/>
            <w:vMerge/>
            <w:tcBorders>
              <w:top w:val="threeDEmboss" w:sz="24" w:space="0" w:color="auto"/>
              <w:left w:val="threeDEmboss" w:sz="24" w:space="0" w:color="auto"/>
              <w:bottom w:val="threeDEmboss" w:sz="24" w:space="0" w:color="auto"/>
              <w:right w:val="threeDEmboss" w:sz="24" w:space="0" w:color="auto"/>
            </w:tcBorders>
            <w:vAlign w:val="center"/>
            <w:hideMark/>
          </w:tcPr>
          <w:p w:rsidR="000060ED" w:rsidRPr="00D119EF" w:rsidRDefault="000060ED" w:rsidP="00B61702">
            <w:pPr>
              <w:spacing w:after="0" w:line="276" w:lineRule="auto"/>
              <w:rPr>
                <w:rFonts w:ascii="Times New Roman" w:eastAsiaTheme="minorHAnsi" w:hAnsi="Times New Roman" w:cs="Times New Roman"/>
                <w:b/>
                <w:bCs/>
                <w:sz w:val="24"/>
                <w:szCs w:val="24"/>
              </w:rPr>
            </w:pPr>
          </w:p>
        </w:tc>
      </w:tr>
      <w:tr w:rsidR="000060ED" w:rsidRPr="00B61702" w:rsidTr="000060ED">
        <w:trPr>
          <w:trHeight w:val="839"/>
        </w:trPr>
        <w:tc>
          <w:tcPr>
            <w:tcW w:w="2151" w:type="dxa"/>
            <w:tcBorders>
              <w:top w:val="threeDEmboss" w:sz="24" w:space="0" w:color="auto"/>
              <w:left w:val="threeDEmboss" w:sz="24" w:space="0" w:color="auto"/>
              <w:bottom w:val="threeDEmboss" w:sz="24" w:space="0" w:color="auto"/>
              <w:right w:val="threeDEmboss" w:sz="24" w:space="0" w:color="auto"/>
            </w:tcBorders>
            <w:shd w:val="clear" w:color="auto" w:fill="5B9BD5" w:themeFill="accent1"/>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Number of boxes sold per month (FCFA)</w:t>
            </w:r>
          </w:p>
        </w:tc>
        <w:tc>
          <w:tcPr>
            <w:tcW w:w="1116" w:type="dxa"/>
            <w:tcBorders>
              <w:top w:val="threeDEmboss" w:sz="24" w:space="0" w:color="auto"/>
              <w:left w:val="threeDEmboss" w:sz="24" w:space="0" w:color="auto"/>
              <w:bottom w:val="threeDEmboss" w:sz="24" w:space="0" w:color="auto"/>
              <w:right w:val="threeDEmboss" w:sz="2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150</w:t>
            </w:r>
          </w:p>
        </w:tc>
        <w:tc>
          <w:tcPr>
            <w:tcW w:w="1589" w:type="dxa"/>
            <w:tcBorders>
              <w:top w:val="threeDEmboss" w:sz="24" w:space="0" w:color="auto"/>
              <w:left w:val="threeDEmboss" w:sz="24" w:space="0" w:color="auto"/>
              <w:bottom w:val="threeDEmboss" w:sz="24" w:space="0" w:color="auto"/>
              <w:right w:val="threeDEmboss" w:sz="24" w:space="0" w:color="auto"/>
            </w:tcBorders>
            <w:shd w:val="clear" w:color="auto" w:fill="FFFF00"/>
            <w:hideMark/>
          </w:tcPr>
          <w:p w:rsidR="000060ED" w:rsidRPr="00B61702" w:rsidRDefault="000060ED" w:rsidP="00B61702">
            <w:pPr>
              <w:spacing w:line="276" w:lineRule="auto"/>
              <w:jc w:val="both"/>
              <w:rPr>
                <w:rFonts w:ascii="Times New Roman" w:hAnsi="Times New Roman" w:cs="Times New Roman"/>
                <w:sz w:val="24"/>
                <w:szCs w:val="24"/>
                <w:highlight w:val="yellow"/>
              </w:rPr>
            </w:pPr>
            <w:r w:rsidRPr="00B61702">
              <w:rPr>
                <w:rFonts w:ascii="Times New Roman" w:hAnsi="Times New Roman" w:cs="Times New Roman"/>
                <w:sz w:val="24"/>
                <w:szCs w:val="24"/>
                <w:highlight w:val="yellow"/>
              </w:rPr>
              <w:t>600</w:t>
            </w:r>
          </w:p>
        </w:tc>
        <w:tc>
          <w:tcPr>
            <w:tcW w:w="1056" w:type="dxa"/>
            <w:tcBorders>
              <w:top w:val="threeDEmboss" w:sz="24" w:space="0" w:color="auto"/>
              <w:left w:val="threeDEmboss" w:sz="24" w:space="0" w:color="auto"/>
              <w:bottom w:val="threeDEmboss" w:sz="24" w:space="0" w:color="auto"/>
              <w:right w:val="threeDEmboss" w:sz="24" w:space="0" w:color="auto"/>
            </w:tcBorders>
            <w:shd w:val="clear" w:color="auto" w:fill="ED7D31" w:themeFill="accent2"/>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60</w:t>
            </w:r>
          </w:p>
        </w:tc>
        <w:tc>
          <w:tcPr>
            <w:tcW w:w="1284" w:type="dxa"/>
            <w:tcBorders>
              <w:top w:val="threeDEmboss" w:sz="24" w:space="0" w:color="auto"/>
              <w:left w:val="threeDEmboss" w:sz="24" w:space="0" w:color="auto"/>
              <w:bottom w:val="threeDEmboss" w:sz="24" w:space="0" w:color="auto"/>
              <w:right w:val="threeDEmboss" w:sz="2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300</w:t>
            </w:r>
          </w:p>
        </w:tc>
        <w:tc>
          <w:tcPr>
            <w:tcW w:w="1612" w:type="dxa"/>
            <w:tcBorders>
              <w:top w:val="threeDEmboss" w:sz="24" w:space="0" w:color="auto"/>
              <w:left w:val="threeDEmboss" w:sz="24" w:space="0" w:color="auto"/>
              <w:bottom w:val="threeDEmboss" w:sz="24" w:space="0" w:color="auto"/>
              <w:right w:val="threeDEmboss" w:sz="2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1-10</w:t>
            </w:r>
          </w:p>
        </w:tc>
      </w:tr>
      <w:tr w:rsidR="000060ED" w:rsidRPr="00B61702" w:rsidTr="000060ED">
        <w:trPr>
          <w:trHeight w:val="242"/>
        </w:trPr>
        <w:tc>
          <w:tcPr>
            <w:tcW w:w="2151" w:type="dxa"/>
            <w:tcBorders>
              <w:top w:val="threeDEmboss" w:sz="24" w:space="0" w:color="auto"/>
              <w:left w:val="threeDEmboss" w:sz="24" w:space="0" w:color="auto"/>
              <w:bottom w:val="threeDEmboss" w:sz="24" w:space="0" w:color="auto"/>
              <w:right w:val="threeDEmboss" w:sz="24" w:space="0" w:color="auto"/>
            </w:tcBorders>
            <w:shd w:val="clear" w:color="auto" w:fill="5B9BD5" w:themeFill="accent1"/>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Value (FCFA)</w:t>
            </w:r>
          </w:p>
        </w:tc>
        <w:tc>
          <w:tcPr>
            <w:tcW w:w="1116" w:type="dxa"/>
            <w:tcBorders>
              <w:top w:val="threeDEmboss" w:sz="24" w:space="0" w:color="auto"/>
              <w:left w:val="threeDEmboss" w:sz="24" w:space="0" w:color="auto"/>
              <w:bottom w:val="threeDEmboss" w:sz="24" w:space="0" w:color="auto"/>
              <w:right w:val="threeDEmboss" w:sz="2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5310000</w:t>
            </w:r>
          </w:p>
        </w:tc>
        <w:tc>
          <w:tcPr>
            <w:tcW w:w="1589" w:type="dxa"/>
            <w:tcBorders>
              <w:top w:val="threeDEmboss" w:sz="24" w:space="0" w:color="auto"/>
              <w:left w:val="threeDEmboss" w:sz="24" w:space="0" w:color="auto"/>
              <w:bottom w:val="threeDEmboss" w:sz="24" w:space="0" w:color="auto"/>
              <w:right w:val="threeDEmboss" w:sz="24" w:space="0" w:color="auto"/>
            </w:tcBorders>
            <w:shd w:val="clear" w:color="auto" w:fill="FFFF00"/>
            <w:hideMark/>
          </w:tcPr>
          <w:p w:rsidR="000060ED" w:rsidRPr="00B61702" w:rsidRDefault="000060ED" w:rsidP="00B61702">
            <w:pPr>
              <w:spacing w:line="276" w:lineRule="auto"/>
              <w:jc w:val="both"/>
              <w:rPr>
                <w:rFonts w:ascii="Times New Roman" w:hAnsi="Times New Roman" w:cs="Times New Roman"/>
                <w:sz w:val="24"/>
                <w:szCs w:val="24"/>
                <w:highlight w:val="yellow"/>
              </w:rPr>
            </w:pPr>
            <w:r w:rsidRPr="00B61702">
              <w:rPr>
                <w:rFonts w:ascii="Times New Roman" w:hAnsi="Times New Roman" w:cs="Times New Roman"/>
                <w:sz w:val="24"/>
                <w:szCs w:val="24"/>
                <w:highlight w:val="yellow"/>
              </w:rPr>
              <w:t>23760000</w:t>
            </w:r>
          </w:p>
        </w:tc>
        <w:tc>
          <w:tcPr>
            <w:tcW w:w="1056" w:type="dxa"/>
            <w:tcBorders>
              <w:top w:val="threeDEmboss" w:sz="24" w:space="0" w:color="auto"/>
              <w:left w:val="threeDEmboss" w:sz="24" w:space="0" w:color="auto"/>
              <w:bottom w:val="threeDEmboss" w:sz="24" w:space="0" w:color="auto"/>
              <w:right w:val="threeDEmboss" w:sz="24" w:space="0" w:color="auto"/>
            </w:tcBorders>
            <w:shd w:val="clear" w:color="auto" w:fill="ED7D31" w:themeFill="accent2"/>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1900800</w:t>
            </w:r>
          </w:p>
        </w:tc>
        <w:tc>
          <w:tcPr>
            <w:tcW w:w="1284" w:type="dxa"/>
            <w:tcBorders>
              <w:top w:val="threeDEmboss" w:sz="24" w:space="0" w:color="auto"/>
              <w:left w:val="threeDEmboss" w:sz="24" w:space="0" w:color="auto"/>
              <w:bottom w:val="threeDEmboss" w:sz="24" w:space="0" w:color="auto"/>
              <w:right w:val="threeDEmboss" w:sz="2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10098000</w:t>
            </w:r>
          </w:p>
        </w:tc>
        <w:tc>
          <w:tcPr>
            <w:tcW w:w="1612" w:type="dxa"/>
            <w:tcBorders>
              <w:top w:val="threeDEmboss" w:sz="24" w:space="0" w:color="auto"/>
              <w:left w:val="threeDEmboss" w:sz="24" w:space="0" w:color="auto"/>
              <w:bottom w:val="threeDEmboss" w:sz="24" w:space="0" w:color="auto"/>
              <w:right w:val="threeDEmboss" w:sz="24" w:space="0" w:color="auto"/>
            </w:tcBorders>
            <w:hideMark/>
          </w:tcPr>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33600-320000</w:t>
            </w:r>
          </w:p>
        </w:tc>
      </w:tr>
    </w:tbl>
    <w:p w:rsidR="000060ED" w:rsidRPr="00B61702" w:rsidRDefault="00840A25" w:rsidP="002C1AEA">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analysis of table 7 shows that the number of cartons sold per month in supermarkets varies between 60 and 600 cartons for values between 1,900,800 and 23,760,000 FCFA, i.e. a difference of 21,859,200 FCFA between the supermarket that sells the most and the one that sells the least. The highest value of the number of </w:t>
      </w:r>
      <w:r w:rsidRPr="00374EE6">
        <w:rPr>
          <w:rFonts w:ascii="Times New Roman" w:hAnsi="Times New Roman" w:cs="Times New Roman"/>
          <w:sz w:val="24"/>
          <w:szCs w:val="24"/>
        </w:rPr>
        <w:t>cartons</w:t>
      </w:r>
      <w:r w:rsidRPr="00B61702">
        <w:rPr>
          <w:rFonts w:ascii="Times New Roman" w:hAnsi="Times New Roman" w:cs="Times New Roman"/>
          <w:sz w:val="24"/>
          <w:szCs w:val="24"/>
        </w:rPr>
        <w:t xml:space="preserve"> sold per month (600) is recorded by the exclusive hypermarket while the smallest (60) is noted at </w:t>
      </w:r>
      <w:r w:rsidR="000060ED" w:rsidRPr="00B61702">
        <w:rPr>
          <w:rFonts w:ascii="Times New Roman" w:hAnsi="Times New Roman" w:cs="Times New Roman"/>
          <w:sz w:val="24"/>
          <w:szCs w:val="24"/>
        </w:rPr>
        <w:t>Supeco.</w:t>
      </w:r>
    </w:p>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Concerning the shops, the number of boxes sold per month varies between 1 and 10 boxes per shop for values between 33,600 and 320,000 FCFA, i.e. a difference of 286,400 FCFA between the shop which sells the most boxes per month and the one which sells the least.</w:t>
      </w:r>
    </w:p>
    <w:p w:rsidR="000060ED" w:rsidRPr="00B61702" w:rsidRDefault="00A00EA2" w:rsidP="00B61702">
      <w:pPr>
        <w:spacing w:after="200" w:line="276" w:lineRule="auto"/>
        <w:jc w:val="both"/>
        <w:rPr>
          <w:rStyle w:val="Heading3Char"/>
          <w:rFonts w:cs="Times New Roman"/>
        </w:rPr>
      </w:pPr>
      <w:bookmarkStart w:id="21" w:name="_Toc20606"/>
      <w:r w:rsidRPr="00B61702">
        <w:rPr>
          <w:rStyle w:val="Heading3Char"/>
          <w:rFonts w:cs="Times New Roman"/>
        </w:rPr>
        <w:t>3.1.7 Shopkeepers' and shelf-</w:t>
      </w:r>
      <w:r w:rsidR="000060ED" w:rsidRPr="00B61702">
        <w:rPr>
          <w:rStyle w:val="Heading3Char"/>
          <w:rFonts w:cs="Times New Roman"/>
        </w:rPr>
        <w:t>stackers ' knowledge of hygiene and quality</w:t>
      </w:r>
      <w:bookmarkEnd w:id="21"/>
      <w:r w:rsidR="00147DEB" w:rsidRPr="008128E0">
        <w:rPr>
          <w:rFonts w:ascii="Times New Roman" w:hAnsi="Times New Roman" w:cs="Times New Roman"/>
          <w:b/>
          <w:sz w:val="24"/>
          <w:szCs w:val="24"/>
        </w:rPr>
        <w:t>of pâté</w:t>
      </w:r>
    </w:p>
    <w:p w:rsidR="000060ED" w:rsidRPr="00B61702" w:rsidRDefault="000060ED" w:rsidP="00B61702">
      <w:pPr>
        <w:spacing w:after="0" w:line="276" w:lineRule="auto"/>
        <w:jc w:val="both"/>
        <w:rPr>
          <w:rFonts w:ascii="Times New Roman" w:eastAsiaTheme="minorHAnsi" w:hAnsi="Times New Roman" w:cs="Times New Roman"/>
          <w:sz w:val="24"/>
          <w:szCs w:val="24"/>
        </w:rPr>
      </w:pPr>
      <w:r w:rsidRPr="00B61702">
        <w:rPr>
          <w:rFonts w:ascii="Times New Roman" w:hAnsi="Times New Roman" w:cs="Times New Roman"/>
          <w:sz w:val="24"/>
          <w:szCs w:val="24"/>
        </w:rPr>
        <w:t>During this study, it was also a question of seeing whether shopkeepers as well as sellers in supermarkets have knowledge about the hygiene aspects and the quality of processed fish products (pâté in particular).</w:t>
      </w:r>
    </w:p>
    <w:p w:rsidR="000060ED" w:rsidRPr="00B61702" w:rsidRDefault="00840A25" w:rsidP="00B61702">
      <w:pPr>
        <w:spacing w:after="200" w:line="276" w:lineRule="auto"/>
        <w:jc w:val="both"/>
        <w:rPr>
          <w:rFonts w:ascii="Times New Roman" w:hAnsi="Times New Roman" w:cs="Times New Roman"/>
          <w:sz w:val="24"/>
          <w:szCs w:val="24"/>
        </w:rPr>
      </w:pPr>
      <w:r w:rsidRPr="00B61702">
        <w:rPr>
          <w:rFonts w:ascii="Times New Roman" w:hAnsi="Times New Roman" w:cs="Times New Roman"/>
          <w:sz w:val="24"/>
          <w:szCs w:val="24"/>
        </w:rPr>
        <w:t>The following figure 2 illustrates the notion of shopkeepers and actors on the hygiene and conservation of pâté (yes or no).</w:t>
      </w:r>
    </w:p>
    <w:p w:rsidR="00724926" w:rsidRDefault="00724926" w:rsidP="003A07FB">
      <w:pPr>
        <w:pStyle w:val="Caption"/>
        <w:spacing w:line="276" w:lineRule="auto"/>
        <w:jc w:val="center"/>
        <w:rPr>
          <w:rFonts w:ascii="Times New Roman" w:hAnsi="Times New Roman" w:cs="Times New Roman"/>
          <w:b/>
          <w:i w:val="0"/>
          <w:color w:val="auto"/>
          <w:sz w:val="24"/>
          <w:szCs w:val="24"/>
        </w:rPr>
      </w:pPr>
      <w:bookmarkStart w:id="22" w:name="_Toc195702777"/>
      <w:r>
        <w:rPr>
          <w:noProof/>
          <w:lang w:val="en-US"/>
        </w:rPr>
        <w:lastRenderedPageBreak/>
        <w:drawing>
          <wp:inline distT="0" distB="0" distL="0" distR="0">
            <wp:extent cx="4972050" cy="2800350"/>
            <wp:effectExtent l="0" t="0" r="0" b="0"/>
            <wp:docPr id="1870568444" name="Graphiqu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FB3FF0E-8981-CD3C-D984-DF208DEAC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060ED" w:rsidRPr="00B61702" w:rsidRDefault="00C46E9F" w:rsidP="003A07FB">
      <w:pPr>
        <w:pStyle w:val="Caption"/>
        <w:spacing w:line="276" w:lineRule="auto"/>
        <w:jc w:val="center"/>
        <w:rPr>
          <w:rFonts w:ascii="Times New Roman" w:hAnsi="Times New Roman" w:cs="Times New Roman"/>
          <w:b/>
          <w:i w:val="0"/>
          <w:color w:val="auto"/>
          <w:sz w:val="24"/>
          <w:szCs w:val="24"/>
        </w:rPr>
      </w:pPr>
      <w:r w:rsidRPr="00B61702">
        <w:rPr>
          <w:rFonts w:ascii="Times New Roman" w:hAnsi="Times New Roman" w:cs="Times New Roman"/>
          <w:b/>
          <w:i w:val="0"/>
          <w:color w:val="auto"/>
          <w:sz w:val="24"/>
          <w:szCs w:val="24"/>
        </w:rPr>
        <w:t xml:space="preserve">Figure </w:t>
      </w:r>
      <w:r w:rsidR="00840A25" w:rsidRPr="00B61702">
        <w:rPr>
          <w:rFonts w:ascii="Times New Roman" w:hAnsi="Times New Roman" w:cs="Times New Roman"/>
          <w:b/>
          <w:color w:val="auto"/>
          <w:sz w:val="24"/>
          <w:szCs w:val="24"/>
        </w:rPr>
        <w:t>2</w:t>
      </w:r>
      <w:r w:rsidR="000060ED" w:rsidRPr="00B61702">
        <w:rPr>
          <w:rFonts w:ascii="Times New Roman" w:hAnsi="Times New Roman" w:cs="Times New Roman"/>
          <w:b/>
          <w:i w:val="0"/>
          <w:color w:val="auto"/>
          <w:sz w:val="24"/>
          <w:szCs w:val="24"/>
        </w:rPr>
        <w:t>: Study on the hygiene and quality of canned food</w:t>
      </w:r>
      <w:bookmarkEnd w:id="22"/>
    </w:p>
    <w:p w:rsidR="000060ED" w:rsidRPr="00B61702" w:rsidRDefault="000060ED" w:rsidP="00B61702">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analysis of this figure reveals that, with regard to the hygiene and quality of canned goods, supermarkets have a greater control over hygiene and quality standards (95% at Auchan, 88% at </w:t>
      </w:r>
      <w:r w:rsidRPr="00384671">
        <w:rPr>
          <w:rFonts w:ascii="Times New Roman" w:hAnsi="Times New Roman" w:cs="Times New Roman"/>
          <w:sz w:val="24"/>
          <w:szCs w:val="24"/>
        </w:rPr>
        <w:t>Hypermar</w:t>
      </w:r>
      <w:r w:rsidR="00384671" w:rsidRPr="00384671">
        <w:rPr>
          <w:rFonts w:ascii="Times New Roman" w:hAnsi="Times New Roman" w:cs="Times New Roman"/>
          <w:sz w:val="24"/>
          <w:szCs w:val="24"/>
        </w:rPr>
        <w:t>ket</w:t>
      </w:r>
      <w:r w:rsidRPr="00B61702">
        <w:rPr>
          <w:rFonts w:ascii="Times New Roman" w:hAnsi="Times New Roman" w:cs="Times New Roman"/>
          <w:sz w:val="24"/>
          <w:szCs w:val="24"/>
        </w:rPr>
        <w:t>, 74% at Supeco</w:t>
      </w:r>
      <w:r w:rsidR="00724926">
        <w:rPr>
          <w:rFonts w:ascii="Times New Roman" w:hAnsi="Times New Roman" w:cs="Times New Roman"/>
          <w:sz w:val="24"/>
          <w:szCs w:val="24"/>
        </w:rPr>
        <w:t xml:space="preserve"> and 62% at Carrefour market) </w:t>
      </w:r>
      <w:r w:rsidRPr="00B61702">
        <w:rPr>
          <w:rFonts w:ascii="Times New Roman" w:hAnsi="Times New Roman" w:cs="Times New Roman"/>
          <w:sz w:val="24"/>
          <w:szCs w:val="24"/>
        </w:rPr>
        <w:t xml:space="preserve">compared to shops (25%). However, the hygiene and quality of canned goods remain less appreciated in shops (85%). However, in supermarkets, a small proportion of respondents do not have control over these standards (5% at Auchan, 12% at </w:t>
      </w:r>
      <w:r w:rsidRPr="00384671">
        <w:rPr>
          <w:rFonts w:ascii="Times New Roman" w:hAnsi="Times New Roman" w:cs="Times New Roman"/>
          <w:sz w:val="24"/>
          <w:szCs w:val="24"/>
        </w:rPr>
        <w:t>Hypermar</w:t>
      </w:r>
      <w:r w:rsidR="00384671" w:rsidRPr="00384671">
        <w:rPr>
          <w:rFonts w:ascii="Times New Roman" w:hAnsi="Times New Roman" w:cs="Times New Roman"/>
          <w:sz w:val="24"/>
          <w:szCs w:val="24"/>
        </w:rPr>
        <w:t>ket</w:t>
      </w:r>
      <w:r w:rsidRPr="00B61702">
        <w:rPr>
          <w:rFonts w:ascii="Times New Roman" w:hAnsi="Times New Roman" w:cs="Times New Roman"/>
          <w:sz w:val="24"/>
          <w:szCs w:val="24"/>
        </w:rPr>
        <w:t>, 26% at Supeco and 38% at Carrefour).</w:t>
      </w:r>
    </w:p>
    <w:p w:rsidR="000060ED" w:rsidRPr="00B61702" w:rsidRDefault="00A00EA2" w:rsidP="00B61702">
      <w:pPr>
        <w:pStyle w:val="Heading3"/>
        <w:spacing w:line="276" w:lineRule="auto"/>
        <w:jc w:val="both"/>
        <w:rPr>
          <w:rFonts w:cs="Times New Roman"/>
        </w:rPr>
      </w:pPr>
      <w:bookmarkStart w:id="23" w:name="_Toc16002"/>
      <w:r w:rsidRPr="00B61702">
        <w:rPr>
          <w:rFonts w:cs="Times New Roman"/>
        </w:rPr>
        <w:t>3.1.8 Maximum duration for the sale of stock</w:t>
      </w:r>
      <w:bookmarkEnd w:id="23"/>
    </w:p>
    <w:p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According to the surveys conducted in this work, the results relating to the maximum duration for the sale of a stock reveal that the product sells faster in supermarkets than in shops. Moreover, in this study, the surveys were carried out largely in shops which in turn obtain their supplies from wholesalers.</w:t>
      </w:r>
    </w:p>
    <w:p w:rsidR="000060ED" w:rsidRPr="00B61702" w:rsidRDefault="00A00EA2" w:rsidP="00B61702">
      <w:pPr>
        <w:pStyle w:val="Heading3"/>
        <w:spacing w:line="276" w:lineRule="auto"/>
        <w:jc w:val="both"/>
        <w:rPr>
          <w:rFonts w:cs="Times New Roman"/>
        </w:rPr>
      </w:pPr>
      <w:bookmarkStart w:id="24" w:name="_Toc5849"/>
      <w:r w:rsidRPr="00B61702">
        <w:rPr>
          <w:rFonts w:cs="Times New Roman"/>
        </w:rPr>
        <w:t xml:space="preserve">3.2 Results of organoleptic </w:t>
      </w:r>
      <w:bookmarkEnd w:id="24"/>
      <w:r w:rsidR="00C468D5">
        <w:rPr>
          <w:rFonts w:cs="Times New Roman"/>
        </w:rPr>
        <w:t>analyses</w:t>
      </w:r>
    </w:p>
    <w:p w:rsidR="00B61702" w:rsidRPr="00235483" w:rsidRDefault="000060ED" w:rsidP="00B61702">
      <w:pPr>
        <w:spacing w:line="276" w:lineRule="auto"/>
        <w:jc w:val="both"/>
        <w:rPr>
          <w:rFonts w:ascii="Times New Roman" w:hAnsi="Times New Roman" w:cs="Times New Roman"/>
          <w:sz w:val="24"/>
          <w:szCs w:val="24"/>
          <w:lang w:val="en-US" w:eastAsia="zh-CN"/>
        </w:rPr>
      </w:pPr>
      <w:r w:rsidRPr="00B61702">
        <w:rPr>
          <w:rFonts w:ascii="Times New Roman" w:hAnsi="Times New Roman" w:cs="Times New Roman"/>
          <w:sz w:val="24"/>
          <w:szCs w:val="24"/>
          <w:lang w:val="zh-CN" w:eastAsia="zh-CN"/>
        </w:rPr>
        <w:t xml:space="preserve">At the end of this study, the results of organoleptic analysis relating to the color, smell and texture of sardinella pâté are shown in Tables </w:t>
      </w:r>
      <w:r w:rsidR="00724926" w:rsidRPr="00724926">
        <w:rPr>
          <w:rFonts w:ascii="Times New Roman" w:hAnsi="Times New Roman" w:cs="Times New Roman"/>
          <w:sz w:val="24"/>
          <w:szCs w:val="24"/>
          <w:lang w:val="en-US" w:eastAsia="zh-CN"/>
        </w:rPr>
        <w:t xml:space="preserve">8  </w:t>
      </w:r>
      <w:r w:rsidRPr="00B61702">
        <w:rPr>
          <w:rFonts w:ascii="Times New Roman" w:hAnsi="Times New Roman" w:cs="Times New Roman"/>
          <w:sz w:val="24"/>
          <w:szCs w:val="24"/>
          <w:lang w:val="zh-CN" w:eastAsia="zh-CN"/>
        </w:rPr>
        <w:t>below:</w:t>
      </w:r>
    </w:p>
    <w:p w:rsidR="000060ED" w:rsidRPr="00B61702" w:rsidRDefault="000060ED" w:rsidP="00B61702">
      <w:pPr>
        <w:pStyle w:val="ListParagraph"/>
        <w:numPr>
          <w:ilvl w:val="0"/>
          <w:numId w:val="7"/>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Color</w:t>
      </w:r>
    </w:p>
    <w:p w:rsidR="000060ED" w:rsidRPr="00B61702" w:rsidRDefault="000060ED" w:rsidP="00B61702">
      <w:pPr>
        <w:pStyle w:val="Caption"/>
        <w:keepNext/>
        <w:spacing w:line="276" w:lineRule="auto"/>
        <w:rPr>
          <w:rFonts w:ascii="Times New Roman" w:hAnsi="Times New Roman" w:cs="Times New Roman"/>
          <w:b/>
          <w:i w:val="0"/>
          <w:color w:val="auto"/>
          <w:sz w:val="24"/>
          <w:szCs w:val="24"/>
        </w:rPr>
      </w:pPr>
      <w:bookmarkStart w:id="25" w:name="_Toc195701526"/>
      <w:r w:rsidRPr="00B61702">
        <w:rPr>
          <w:rFonts w:ascii="Times New Roman" w:hAnsi="Times New Roman" w:cs="Times New Roman"/>
          <w:b/>
          <w:i w:val="0"/>
          <w:color w:val="auto"/>
          <w:sz w:val="24"/>
          <w:szCs w:val="24"/>
        </w:rPr>
        <w:t>Table</w:t>
      </w:r>
      <w:r w:rsidR="00724926">
        <w:rPr>
          <w:rFonts w:ascii="Times New Roman" w:hAnsi="Times New Roman" w:cs="Times New Roman"/>
          <w:b/>
          <w:i w:val="0"/>
          <w:color w:val="auto"/>
          <w:sz w:val="24"/>
          <w:szCs w:val="24"/>
        </w:rPr>
        <w:t xml:space="preserve">8 </w:t>
      </w:r>
      <w:r w:rsidRPr="00B61702">
        <w:rPr>
          <w:rFonts w:ascii="Times New Roman" w:hAnsi="Times New Roman" w:cs="Times New Roman"/>
          <w:b/>
          <w:i w:val="0"/>
          <w:color w:val="auto"/>
          <w:sz w:val="24"/>
          <w:szCs w:val="24"/>
        </w:rPr>
        <w:t>: Results of organoleptic analyses relating to the color of PINTON Sardinella pâté</w:t>
      </w:r>
      <w:bookmarkEnd w:id="2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7"/>
        <w:gridCol w:w="2430"/>
        <w:gridCol w:w="3099"/>
      </w:tblGrid>
      <w:tr w:rsidR="000060ED" w:rsidRPr="009057E9" w:rsidTr="009057E9">
        <w:trPr>
          <w:trHeight w:val="992"/>
        </w:trPr>
        <w:tc>
          <w:tcPr>
            <w:tcW w:w="2727" w:type="dxa"/>
            <w:tcBorders>
              <w:top w:val="single" w:sz="4" w:space="0" w:color="auto"/>
              <w:left w:val="single" w:sz="4" w:space="0" w:color="auto"/>
              <w:bottom w:val="single" w:sz="4" w:space="0" w:color="auto"/>
              <w:right w:val="single" w:sz="4" w:space="0" w:color="auto"/>
              <w:tl2br w:val="single" w:sz="4" w:space="0" w:color="auto"/>
            </w:tcBorders>
            <w:shd w:val="clear" w:color="auto" w:fill="D0CECE" w:themeFill="background2" w:themeFillShade="E6"/>
            <w:hideMark/>
          </w:tcPr>
          <w:p w:rsidR="000060ED" w:rsidRPr="009057E9" w:rsidRDefault="000060ED" w:rsidP="00B61702">
            <w:pPr>
              <w:spacing w:line="276" w:lineRule="auto"/>
              <w:jc w:val="both"/>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 xml:space="preserve">                 Color</w:t>
            </w:r>
          </w:p>
          <w:p w:rsidR="000060ED" w:rsidRPr="009057E9" w:rsidRDefault="000060ED" w:rsidP="00B61702">
            <w:pPr>
              <w:spacing w:line="276" w:lineRule="auto"/>
              <w:jc w:val="both"/>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Samples</w:t>
            </w:r>
          </w:p>
        </w:tc>
        <w:tc>
          <w:tcPr>
            <w:tcW w:w="24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060ED" w:rsidRPr="009057E9" w:rsidRDefault="000060ED" w:rsidP="00B61702">
            <w:pPr>
              <w:spacing w:line="276" w:lineRule="auto"/>
              <w:jc w:val="center"/>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Brunette</w:t>
            </w:r>
          </w:p>
          <w:p w:rsidR="000060ED" w:rsidRPr="009057E9" w:rsidRDefault="000060ED" w:rsidP="00B61702">
            <w:pPr>
              <w:spacing w:line="276" w:lineRule="auto"/>
              <w:jc w:val="center"/>
              <w:rPr>
                <w:rFonts w:ascii="Times New Roman" w:hAnsi="Times New Roman" w:cs="Times New Roman"/>
                <w:b/>
                <w:bCs/>
                <w:sz w:val="24"/>
                <w:szCs w:val="24"/>
                <w:lang w:val="zh-CN" w:eastAsia="zh-CN"/>
              </w:rPr>
            </w:pPr>
          </w:p>
        </w:tc>
        <w:tc>
          <w:tcPr>
            <w:tcW w:w="309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9057E9" w:rsidRDefault="000060ED" w:rsidP="00B61702">
            <w:pPr>
              <w:spacing w:line="276" w:lineRule="auto"/>
              <w:jc w:val="center"/>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Pink</w:t>
            </w:r>
          </w:p>
        </w:tc>
      </w:tr>
      <w:tr w:rsidR="000060ED" w:rsidRPr="00B61702" w:rsidTr="009057E9">
        <w:trPr>
          <w:trHeight w:val="1002"/>
        </w:trPr>
        <w:tc>
          <w:tcPr>
            <w:tcW w:w="27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A</w:t>
            </w:r>
          </w:p>
        </w:tc>
        <w:tc>
          <w:tcPr>
            <w:tcW w:w="2430"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p w:rsidR="000060ED" w:rsidRPr="00B61702" w:rsidRDefault="000060ED" w:rsidP="00B61702">
            <w:pPr>
              <w:spacing w:line="276" w:lineRule="auto"/>
              <w:jc w:val="center"/>
              <w:rPr>
                <w:rFonts w:ascii="Times New Roman" w:hAnsi="Times New Roman" w:cs="Times New Roman"/>
                <w:sz w:val="24"/>
                <w:szCs w:val="24"/>
                <w:lang w:val="zh-CN" w:eastAsia="zh-CN"/>
              </w:rPr>
            </w:pPr>
          </w:p>
        </w:tc>
        <w:tc>
          <w:tcPr>
            <w:tcW w:w="3099"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r w:rsidR="000060ED" w:rsidRPr="00B61702" w:rsidTr="009057E9">
        <w:trPr>
          <w:trHeight w:val="992"/>
        </w:trPr>
        <w:tc>
          <w:tcPr>
            <w:tcW w:w="27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lastRenderedPageBreak/>
              <w:t>B</w:t>
            </w:r>
          </w:p>
        </w:tc>
        <w:tc>
          <w:tcPr>
            <w:tcW w:w="2430"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p w:rsidR="000060ED" w:rsidRPr="00B61702" w:rsidRDefault="000060ED" w:rsidP="00B61702">
            <w:pPr>
              <w:spacing w:line="276" w:lineRule="auto"/>
              <w:jc w:val="center"/>
              <w:rPr>
                <w:rFonts w:ascii="Times New Roman" w:hAnsi="Times New Roman" w:cs="Times New Roman"/>
                <w:sz w:val="24"/>
                <w:szCs w:val="24"/>
                <w:lang w:val="zh-CN" w:eastAsia="zh-CN"/>
              </w:rPr>
            </w:pPr>
          </w:p>
        </w:tc>
        <w:tc>
          <w:tcPr>
            <w:tcW w:w="3099"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bl>
    <w:p w:rsidR="000060ED" w:rsidRPr="00B61702" w:rsidRDefault="000060ED" w:rsidP="00B61702">
      <w:pPr>
        <w:spacing w:line="276" w:lineRule="auto"/>
        <w:jc w:val="both"/>
        <w:rPr>
          <w:rFonts w:ascii="Times New Roman" w:eastAsiaTheme="minorHAnsi" w:hAnsi="Times New Roman" w:cs="Times New Roman"/>
          <w:sz w:val="24"/>
          <w:szCs w:val="24"/>
          <w:lang w:val="zh-CN" w:eastAsia="zh-CN"/>
        </w:rPr>
      </w:pPr>
    </w:p>
    <w:p w:rsidR="000060ED" w:rsidRPr="00724926" w:rsidRDefault="000060ED" w:rsidP="00B61702">
      <w:pPr>
        <w:spacing w:line="276" w:lineRule="auto"/>
        <w:jc w:val="both"/>
        <w:rPr>
          <w:rFonts w:ascii="Times New Roman" w:hAnsi="Times New Roman" w:cs="Times New Roman"/>
          <w:sz w:val="24"/>
          <w:szCs w:val="24"/>
          <w:lang w:val="en-US" w:eastAsia="zh-CN"/>
        </w:rPr>
      </w:pPr>
      <w:r w:rsidRPr="00724926">
        <w:rPr>
          <w:rFonts w:ascii="Times New Roman" w:hAnsi="Times New Roman" w:cs="Times New Roman"/>
          <w:sz w:val="24"/>
          <w:szCs w:val="24"/>
          <w:lang w:val="zh-CN" w:eastAsia="zh-CN"/>
        </w:rPr>
        <w:t xml:space="preserve">A: </w:t>
      </w:r>
      <w:r w:rsidR="00147DEB" w:rsidRPr="00724926">
        <w:rPr>
          <w:rFonts w:ascii="Times New Roman" w:hAnsi="Times New Roman" w:cs="Times New Roman"/>
          <w:sz w:val="24"/>
          <w:szCs w:val="24"/>
          <w:lang w:val="en-US" w:eastAsia="zh-CN"/>
        </w:rPr>
        <w:t>supermarket</w:t>
      </w:r>
      <w:r w:rsidR="009057E9" w:rsidRPr="00724926">
        <w:rPr>
          <w:rFonts w:ascii="Times New Roman" w:hAnsi="Times New Roman" w:cs="Times New Roman"/>
          <w:sz w:val="24"/>
          <w:szCs w:val="24"/>
          <w:lang w:val="en-US" w:eastAsia="zh-CN"/>
        </w:rPr>
        <w:t xml:space="preserve"> of Dakar</w:t>
      </w:r>
    </w:p>
    <w:p w:rsidR="000060ED" w:rsidRPr="00B61702" w:rsidRDefault="000060ED" w:rsidP="00B61702">
      <w:pPr>
        <w:spacing w:line="276" w:lineRule="auto"/>
        <w:jc w:val="both"/>
        <w:rPr>
          <w:rFonts w:ascii="Times New Roman" w:hAnsi="Times New Roman" w:cs="Times New Roman"/>
          <w:sz w:val="24"/>
          <w:szCs w:val="24"/>
          <w:lang w:val="zh-CN" w:eastAsia="zh-CN"/>
        </w:rPr>
      </w:pPr>
      <w:r w:rsidRPr="00724926">
        <w:rPr>
          <w:rFonts w:ascii="Times New Roman" w:hAnsi="Times New Roman" w:cs="Times New Roman"/>
          <w:sz w:val="24"/>
          <w:szCs w:val="24"/>
          <w:lang w:val="zh-CN" w:eastAsia="zh-CN"/>
        </w:rPr>
        <w:t xml:space="preserve">B: </w:t>
      </w:r>
      <w:r w:rsidR="00147DEB" w:rsidRPr="00724926">
        <w:rPr>
          <w:rFonts w:ascii="Times New Roman" w:hAnsi="Times New Roman" w:cs="Times New Roman"/>
          <w:sz w:val="24"/>
          <w:szCs w:val="24"/>
          <w:lang w:val="en-US" w:eastAsia="zh-CN"/>
        </w:rPr>
        <w:t xml:space="preserve">shops at </w:t>
      </w:r>
      <w:r w:rsidRPr="00724926">
        <w:rPr>
          <w:rFonts w:ascii="Times New Roman" w:hAnsi="Times New Roman" w:cs="Times New Roman"/>
          <w:sz w:val="24"/>
          <w:szCs w:val="24"/>
          <w:lang w:val="zh-CN" w:eastAsia="zh-CN"/>
        </w:rPr>
        <w:t>Keur Massar shop</w:t>
      </w:r>
    </w:p>
    <w:p w:rsidR="000060ED" w:rsidRPr="00B61702" w:rsidRDefault="00840A25"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 xml:space="preserve">The analysis of Table </w:t>
      </w:r>
      <w:r w:rsidR="002C1AEA">
        <w:rPr>
          <w:rFonts w:ascii="Times New Roman" w:hAnsi="Times New Roman" w:cs="Times New Roman"/>
          <w:sz w:val="24"/>
          <w:szCs w:val="24"/>
          <w:lang w:eastAsia="zh-CN"/>
        </w:rPr>
        <w:t xml:space="preserve">8 </w:t>
      </w:r>
      <w:r w:rsidR="000060ED" w:rsidRPr="00B61702">
        <w:rPr>
          <w:rFonts w:ascii="Times New Roman" w:hAnsi="Times New Roman" w:cs="Times New Roman"/>
          <w:sz w:val="24"/>
          <w:szCs w:val="24"/>
          <w:lang w:val="zh-CN" w:eastAsia="zh-CN"/>
        </w:rPr>
        <w:t>shows a 100% dominance of the brown color in both supermarkets and shops. The products subjected to organoleptic analysis of the color of the pâté are satisfactory because they retain the typical characteristics of a good quality sardinella pâté.</w:t>
      </w:r>
    </w:p>
    <w:p w:rsidR="000060ED" w:rsidRPr="00B61702" w:rsidRDefault="000060ED" w:rsidP="00B61702">
      <w:pPr>
        <w:pStyle w:val="ListParagraph"/>
        <w:numPr>
          <w:ilvl w:val="0"/>
          <w:numId w:val="7"/>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Smell</w:t>
      </w:r>
    </w:p>
    <w:p w:rsidR="000060ED" w:rsidRPr="00B61702" w:rsidRDefault="008B1F64" w:rsidP="00B61702">
      <w:pPr>
        <w:pStyle w:val="Caption"/>
        <w:keepNext/>
        <w:spacing w:line="276" w:lineRule="auto"/>
        <w:rPr>
          <w:rFonts w:ascii="Times New Roman" w:hAnsi="Times New Roman" w:cs="Times New Roman"/>
          <w:b/>
          <w:i w:val="0"/>
          <w:color w:val="auto"/>
          <w:sz w:val="24"/>
          <w:szCs w:val="24"/>
        </w:rPr>
      </w:pPr>
      <w:bookmarkStart w:id="26" w:name="_Toc195701527"/>
      <w:r>
        <w:rPr>
          <w:rFonts w:ascii="Times New Roman" w:hAnsi="Times New Roman" w:cs="Times New Roman"/>
          <w:b/>
          <w:i w:val="0"/>
          <w:color w:val="auto"/>
          <w:sz w:val="24"/>
          <w:szCs w:val="24"/>
        </w:rPr>
        <w:t xml:space="preserve">Table </w:t>
      </w:r>
      <w:r w:rsidR="00147DEB">
        <w:rPr>
          <w:rFonts w:ascii="Times New Roman" w:hAnsi="Times New Roman" w:cs="Times New Roman"/>
          <w:b/>
          <w:color w:val="auto"/>
          <w:sz w:val="24"/>
          <w:szCs w:val="24"/>
        </w:rPr>
        <w:t>9:</w:t>
      </w:r>
      <w:r w:rsidR="000060ED" w:rsidRPr="00B61702">
        <w:rPr>
          <w:rFonts w:ascii="Times New Roman" w:hAnsi="Times New Roman" w:cs="Times New Roman"/>
          <w:b/>
          <w:i w:val="0"/>
          <w:color w:val="auto"/>
          <w:sz w:val="24"/>
          <w:szCs w:val="24"/>
        </w:rPr>
        <w:t xml:space="preserve"> Results of organoleptic analyses relating to the odor of PINTON Sardinella pâtés</w:t>
      </w:r>
      <w:bookmarkEnd w:id="2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9"/>
        <w:gridCol w:w="2693"/>
        <w:gridCol w:w="2055"/>
        <w:gridCol w:w="2221"/>
      </w:tblGrid>
      <w:tr w:rsidR="000060ED" w:rsidRPr="00B61702" w:rsidTr="00A15B2D">
        <w:trPr>
          <w:trHeight w:val="438"/>
        </w:trPr>
        <w:tc>
          <w:tcPr>
            <w:tcW w:w="2059" w:type="dxa"/>
            <w:tcBorders>
              <w:top w:val="single" w:sz="4" w:space="0" w:color="auto"/>
              <w:left w:val="single" w:sz="4" w:space="0" w:color="auto"/>
              <w:bottom w:val="single" w:sz="4" w:space="0" w:color="auto"/>
              <w:right w:val="single" w:sz="4" w:space="0" w:color="auto"/>
              <w:tl2br w:val="single" w:sz="4" w:space="0" w:color="auto"/>
            </w:tcBorders>
            <w:shd w:val="clear" w:color="auto" w:fill="D0CECE" w:themeFill="background2" w:themeFillShade="E6"/>
          </w:tcPr>
          <w:p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Odors</w:t>
            </w:r>
          </w:p>
          <w:p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p>
          <w:p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Samples</w:t>
            </w:r>
          </w:p>
        </w:tc>
        <w:tc>
          <w:tcPr>
            <w:tcW w:w="2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 xml:space="preserve">Odor of the </w:t>
            </w:r>
            <w:r w:rsidR="00A15B2D">
              <w:rPr>
                <w:rFonts w:ascii="Times New Roman" w:eastAsia="Times New Roman" w:hAnsi="Times New Roman" w:cs="Times New Roman"/>
                <w:b/>
                <w:bCs/>
                <w:color w:val="000000"/>
                <w:sz w:val="24"/>
                <w:szCs w:val="24"/>
                <w:lang w:eastAsia="fr-FR"/>
              </w:rPr>
              <w:t>product (PINTON)</w:t>
            </w:r>
          </w:p>
        </w:tc>
        <w:tc>
          <w:tcPr>
            <w:tcW w:w="20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Loss of smell</w:t>
            </w:r>
          </w:p>
        </w:tc>
        <w:tc>
          <w:tcPr>
            <w:tcW w:w="222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Bad smell</w:t>
            </w:r>
          </w:p>
        </w:tc>
      </w:tr>
      <w:tr w:rsidR="000060ED" w:rsidRPr="00B61702" w:rsidTr="00A15B2D">
        <w:trPr>
          <w:trHeight w:val="1006"/>
        </w:trPr>
        <w:tc>
          <w:tcPr>
            <w:tcW w:w="2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B61702" w:rsidRDefault="00A15B2D" w:rsidP="00B61702">
            <w:pPr>
              <w:spacing w:line="276" w:lineRule="auto"/>
              <w:jc w:val="both"/>
              <w:rPr>
                <w:rFonts w:ascii="Times New Roman" w:eastAsia="Times New Roman" w:hAnsi="Times New Roman" w:cs="Times New Roman"/>
                <w:b/>
                <w:bCs/>
                <w:color w:val="000000"/>
                <w:sz w:val="24"/>
                <w:szCs w:val="24"/>
                <w:lang w:eastAsia="fr-FR"/>
              </w:rPr>
            </w:pPr>
            <w:r w:rsidRPr="00A15B2D">
              <w:rPr>
                <w:rFonts w:ascii="Times New Roman" w:hAnsi="Times New Roman" w:cs="Times New Roman"/>
                <w:b/>
                <w:bCs/>
                <w:sz w:val="24"/>
                <w:szCs w:val="24"/>
                <w:lang w:val="zh-CN" w:eastAsia="zh-CN"/>
              </w:rPr>
              <w:t>supermarkets</w:t>
            </w:r>
          </w:p>
        </w:tc>
        <w:tc>
          <w:tcPr>
            <w:tcW w:w="269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center"/>
              <w:rPr>
                <w:rFonts w:ascii="Times New Roman" w:eastAsiaTheme="minorHAnsi" w:hAnsi="Times New Roman" w:cs="Times New Roman"/>
                <w:sz w:val="24"/>
                <w:szCs w:val="24"/>
                <w:lang w:val="zh-CN" w:eastAsia="zh-CN"/>
              </w:rPr>
            </w:pPr>
          </w:p>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c>
          <w:tcPr>
            <w:tcW w:w="2055"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center"/>
              <w:rPr>
                <w:rFonts w:ascii="Times New Roman" w:hAnsi="Times New Roman" w:cs="Times New Roman"/>
                <w:sz w:val="24"/>
                <w:szCs w:val="24"/>
                <w:lang w:val="zh-CN" w:eastAsia="zh-CN"/>
              </w:rPr>
            </w:pPr>
          </w:p>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c>
          <w:tcPr>
            <w:tcW w:w="2221"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center"/>
              <w:rPr>
                <w:rFonts w:ascii="Times New Roman" w:hAnsi="Times New Roman" w:cs="Times New Roman"/>
                <w:sz w:val="24"/>
                <w:szCs w:val="24"/>
                <w:lang w:val="zh-CN" w:eastAsia="zh-CN"/>
              </w:rPr>
            </w:pPr>
          </w:p>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r w:rsidR="000060ED" w:rsidRPr="00B61702" w:rsidTr="00A15B2D">
        <w:trPr>
          <w:trHeight w:val="1103"/>
        </w:trPr>
        <w:tc>
          <w:tcPr>
            <w:tcW w:w="2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060ED" w:rsidRPr="00A15B2D" w:rsidRDefault="00A15B2D" w:rsidP="00B61702">
            <w:pPr>
              <w:spacing w:line="276"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Shops</w:t>
            </w:r>
          </w:p>
        </w:tc>
        <w:tc>
          <w:tcPr>
            <w:tcW w:w="269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center"/>
              <w:rPr>
                <w:rFonts w:ascii="Times New Roman" w:eastAsiaTheme="minorHAnsi" w:hAnsi="Times New Roman" w:cs="Times New Roman"/>
                <w:sz w:val="24"/>
                <w:szCs w:val="24"/>
                <w:lang w:val="zh-CN" w:eastAsia="zh-CN"/>
              </w:rPr>
            </w:pPr>
          </w:p>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c>
          <w:tcPr>
            <w:tcW w:w="2055"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center"/>
              <w:rPr>
                <w:rFonts w:ascii="Times New Roman" w:hAnsi="Times New Roman" w:cs="Times New Roman"/>
                <w:sz w:val="24"/>
                <w:szCs w:val="24"/>
                <w:lang w:val="zh-CN" w:eastAsia="zh-CN"/>
              </w:rPr>
            </w:pPr>
          </w:p>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c>
          <w:tcPr>
            <w:tcW w:w="2221"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center"/>
              <w:rPr>
                <w:rFonts w:ascii="Times New Roman" w:hAnsi="Times New Roman" w:cs="Times New Roman"/>
                <w:sz w:val="24"/>
                <w:szCs w:val="24"/>
                <w:lang w:val="zh-CN" w:eastAsia="zh-CN"/>
              </w:rPr>
            </w:pPr>
          </w:p>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bl>
    <w:p w:rsidR="000060ED" w:rsidRPr="00B61702" w:rsidRDefault="000060ED" w:rsidP="00B61702">
      <w:pPr>
        <w:spacing w:line="276" w:lineRule="auto"/>
        <w:jc w:val="both"/>
        <w:rPr>
          <w:rFonts w:ascii="Times New Roman" w:eastAsiaTheme="minorHAnsi" w:hAnsi="Times New Roman" w:cs="Times New Roman"/>
          <w:b/>
          <w:sz w:val="24"/>
          <w:szCs w:val="24"/>
          <w:u w:val="single"/>
          <w:lang w:val="zh-CN" w:eastAsia="zh-CN"/>
        </w:rPr>
      </w:pPr>
    </w:p>
    <w:p w:rsidR="000060ED" w:rsidRPr="00B61702" w:rsidRDefault="00C46E9F" w:rsidP="00B61702">
      <w:pPr>
        <w:spacing w:line="276" w:lineRule="auto"/>
        <w:jc w:val="both"/>
        <w:rPr>
          <w:rFonts w:ascii="Times New Roman" w:hAnsi="Times New Roman" w:cs="Times New Roman"/>
          <w:b/>
          <w:sz w:val="24"/>
          <w:szCs w:val="24"/>
          <w:u w:val="single"/>
          <w:lang w:val="zh-CN" w:eastAsia="zh-CN"/>
        </w:rPr>
      </w:pPr>
      <w:r w:rsidRPr="00B61702">
        <w:rPr>
          <w:rFonts w:ascii="Times New Roman" w:hAnsi="Times New Roman" w:cs="Times New Roman"/>
          <w:sz w:val="24"/>
          <w:szCs w:val="24"/>
          <w:lang w:val="zh-CN" w:eastAsia="zh-CN"/>
        </w:rPr>
        <w:t xml:space="preserve">The analysis of Table </w:t>
      </w:r>
      <w:r w:rsidR="002C1AEA">
        <w:rPr>
          <w:rFonts w:ascii="Times New Roman" w:hAnsi="Times New Roman" w:cs="Times New Roman"/>
          <w:sz w:val="24"/>
          <w:szCs w:val="24"/>
          <w:lang w:eastAsia="zh-CN"/>
        </w:rPr>
        <w:t xml:space="preserve">9 </w:t>
      </w:r>
      <w:r w:rsidR="000060ED" w:rsidRPr="00B61702">
        <w:rPr>
          <w:rFonts w:ascii="Times New Roman" w:hAnsi="Times New Roman" w:cs="Times New Roman"/>
          <w:sz w:val="24"/>
          <w:szCs w:val="24"/>
          <w:lang w:val="zh-CN" w:eastAsia="zh-CN"/>
        </w:rPr>
        <w:t>shows that the odor of the species</w:t>
      </w:r>
      <w:r w:rsidR="00046642">
        <w:rPr>
          <w:rFonts w:ascii="Times New Roman" w:hAnsi="Times New Roman" w:cs="Times New Roman"/>
          <w:sz w:val="24"/>
          <w:szCs w:val="24"/>
          <w:lang w:val="en-US" w:eastAsia="zh-CN"/>
        </w:rPr>
        <w:t>(</w:t>
      </w:r>
      <w:r w:rsidR="00046642" w:rsidRPr="00A15B2D">
        <w:rPr>
          <w:rFonts w:ascii="Times New Roman" w:hAnsi="Times New Roman" w:cs="Times New Roman"/>
          <w:sz w:val="24"/>
          <w:szCs w:val="24"/>
          <w:lang w:val="en-US" w:eastAsia="zh-CN"/>
        </w:rPr>
        <w:t>sardinella)</w:t>
      </w:r>
      <w:r w:rsidR="000060ED" w:rsidRPr="00B61702">
        <w:rPr>
          <w:rFonts w:ascii="Times New Roman" w:hAnsi="Times New Roman" w:cs="Times New Roman"/>
          <w:sz w:val="24"/>
          <w:szCs w:val="24"/>
          <w:lang w:val="zh-CN" w:eastAsia="zh-CN"/>
        </w:rPr>
        <w:t xml:space="preserve"> dominates 100% over the other criteria and this is noted in all the samples analyzed. Therefore, from the point of view of odor, no change was noted on the products coming from the shops as well as the supermarkets.</w:t>
      </w:r>
    </w:p>
    <w:p w:rsidR="000060ED" w:rsidRPr="00B61702" w:rsidRDefault="000060ED" w:rsidP="00B61702">
      <w:pPr>
        <w:pStyle w:val="ListParagraph"/>
        <w:numPr>
          <w:ilvl w:val="0"/>
          <w:numId w:val="7"/>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Texture</w:t>
      </w:r>
    </w:p>
    <w:p w:rsidR="000060ED" w:rsidRPr="00B61702" w:rsidRDefault="000060ED" w:rsidP="00B61702">
      <w:pPr>
        <w:pStyle w:val="Caption"/>
        <w:keepNext/>
        <w:spacing w:line="276" w:lineRule="auto"/>
        <w:rPr>
          <w:rFonts w:ascii="Times New Roman" w:hAnsi="Times New Roman" w:cs="Times New Roman"/>
          <w:b/>
          <w:i w:val="0"/>
          <w:color w:val="auto"/>
          <w:sz w:val="24"/>
          <w:szCs w:val="24"/>
        </w:rPr>
      </w:pPr>
      <w:bookmarkStart w:id="27" w:name="_Toc195701528"/>
      <w:r w:rsidRPr="00B61702">
        <w:rPr>
          <w:rFonts w:ascii="Times New Roman" w:hAnsi="Times New Roman" w:cs="Times New Roman"/>
          <w:b/>
          <w:i w:val="0"/>
          <w:color w:val="auto"/>
          <w:sz w:val="24"/>
          <w:szCs w:val="24"/>
        </w:rPr>
        <w:t>Table 10: Results of organoleptic analyses relating to the texture of PINTON Sardinella pâtés</w:t>
      </w:r>
      <w:bookmarkEnd w:id="2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200"/>
        <w:gridCol w:w="3366"/>
      </w:tblGrid>
      <w:tr w:rsidR="000060ED" w:rsidRPr="00B61702" w:rsidTr="009057E9">
        <w:trPr>
          <w:trHeight w:val="977"/>
        </w:trPr>
        <w:tc>
          <w:tcPr>
            <w:tcW w:w="2410" w:type="dxa"/>
            <w:tcBorders>
              <w:top w:val="single" w:sz="4" w:space="0" w:color="auto"/>
              <w:left w:val="single" w:sz="4" w:space="0" w:color="auto"/>
              <w:bottom w:val="single" w:sz="4" w:space="0" w:color="auto"/>
              <w:right w:val="single" w:sz="4" w:space="0" w:color="auto"/>
              <w:tl2br w:val="single" w:sz="4" w:space="0" w:color="auto"/>
            </w:tcBorders>
            <w:shd w:val="clear" w:color="auto" w:fill="D0CECE" w:themeFill="background2" w:themeFillShade="E6"/>
            <w:hideMark/>
          </w:tcPr>
          <w:p w:rsidR="000060ED" w:rsidRPr="009057E9" w:rsidRDefault="000060ED" w:rsidP="00B61702">
            <w:pPr>
              <w:spacing w:line="276" w:lineRule="auto"/>
              <w:jc w:val="both"/>
              <w:rPr>
                <w:rFonts w:ascii="Times New Roman" w:hAnsi="Times New Roman" w:cs="Times New Roman"/>
                <w:b/>
                <w:sz w:val="24"/>
                <w:szCs w:val="24"/>
                <w:lang w:val="fr-FR" w:eastAsia="zh-CN"/>
              </w:rPr>
            </w:pPr>
            <w:r w:rsidRPr="00B61702">
              <w:rPr>
                <w:rFonts w:ascii="Times New Roman" w:hAnsi="Times New Roman" w:cs="Times New Roman"/>
                <w:b/>
                <w:sz w:val="24"/>
                <w:szCs w:val="24"/>
                <w:lang w:val="zh-CN" w:eastAsia="zh-CN"/>
              </w:rPr>
              <w:t>Texture</w:t>
            </w:r>
            <w:r w:rsidR="009057E9">
              <w:rPr>
                <w:rFonts w:ascii="Times New Roman" w:hAnsi="Times New Roman" w:cs="Times New Roman"/>
                <w:b/>
                <w:sz w:val="24"/>
                <w:szCs w:val="24"/>
                <w:lang w:val="fr-FR" w:eastAsia="zh-CN"/>
              </w:rPr>
              <w:t>s</w:t>
            </w:r>
          </w:p>
          <w:p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Samples</w:t>
            </w:r>
          </w:p>
        </w:tc>
        <w:tc>
          <w:tcPr>
            <w:tcW w:w="32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060ED" w:rsidRPr="00B61702" w:rsidRDefault="000060ED" w:rsidP="00B61702">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Tender</w:t>
            </w:r>
          </w:p>
          <w:p w:rsidR="000060ED" w:rsidRPr="00B61702" w:rsidRDefault="000060ED" w:rsidP="00B61702">
            <w:pPr>
              <w:spacing w:line="276" w:lineRule="auto"/>
              <w:jc w:val="center"/>
              <w:rPr>
                <w:rFonts w:ascii="Times New Roman" w:hAnsi="Times New Roman" w:cs="Times New Roman"/>
                <w:b/>
                <w:sz w:val="24"/>
                <w:szCs w:val="24"/>
                <w:lang w:val="zh-CN" w:eastAsia="zh-CN"/>
              </w:rPr>
            </w:pPr>
          </w:p>
        </w:tc>
        <w:tc>
          <w:tcPr>
            <w:tcW w:w="33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B61702" w:rsidRDefault="000060ED" w:rsidP="00B61702">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Soft</w:t>
            </w:r>
          </w:p>
        </w:tc>
      </w:tr>
      <w:tr w:rsidR="000060ED" w:rsidRPr="00B61702" w:rsidTr="009057E9">
        <w:trPr>
          <w:trHeight w:val="987"/>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046642" w:rsidRDefault="00A15B2D" w:rsidP="00B61702">
            <w:pPr>
              <w:spacing w:line="276" w:lineRule="auto"/>
              <w:jc w:val="both"/>
              <w:rPr>
                <w:rFonts w:ascii="Times New Roman" w:hAnsi="Times New Roman" w:cs="Times New Roman"/>
                <w:b/>
                <w:sz w:val="24"/>
                <w:szCs w:val="24"/>
                <w:lang w:val="fr-FR" w:eastAsia="zh-CN"/>
              </w:rPr>
            </w:pPr>
            <w:r w:rsidRPr="00A15B2D">
              <w:rPr>
                <w:rFonts w:ascii="Times New Roman" w:eastAsia="Times New Roman" w:hAnsi="Times New Roman" w:cs="Times New Roman"/>
                <w:b/>
                <w:color w:val="000000"/>
                <w:sz w:val="24"/>
                <w:szCs w:val="24"/>
                <w:lang w:eastAsia="fr-FR"/>
              </w:rPr>
              <w:t>Supermarkets</w:t>
            </w:r>
          </w:p>
        </w:tc>
        <w:tc>
          <w:tcPr>
            <w:tcW w:w="3200"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p w:rsidR="000060ED" w:rsidRPr="00B61702" w:rsidRDefault="000060ED" w:rsidP="00B61702">
            <w:pPr>
              <w:spacing w:line="276" w:lineRule="auto"/>
              <w:jc w:val="center"/>
              <w:rPr>
                <w:rFonts w:ascii="Times New Roman" w:hAnsi="Times New Roman" w:cs="Times New Roman"/>
                <w:sz w:val="24"/>
                <w:szCs w:val="24"/>
                <w:lang w:val="zh-CN" w:eastAsia="zh-CN"/>
              </w:rPr>
            </w:pPr>
          </w:p>
        </w:tc>
        <w:tc>
          <w:tcPr>
            <w:tcW w:w="3366"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r w:rsidR="000060ED" w:rsidRPr="00B61702" w:rsidTr="009057E9">
        <w:trPr>
          <w:trHeight w:val="395"/>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A15B2D" w:rsidRDefault="00A15B2D" w:rsidP="00B61702">
            <w:pPr>
              <w:spacing w:line="276" w:lineRule="auto"/>
              <w:jc w:val="both"/>
              <w:rPr>
                <w:rFonts w:ascii="Times New Roman" w:hAnsi="Times New Roman" w:cs="Times New Roman"/>
                <w:b/>
                <w:sz w:val="24"/>
                <w:szCs w:val="24"/>
                <w:lang w:val="fr-FR" w:eastAsia="zh-CN"/>
              </w:rPr>
            </w:pPr>
            <w:r>
              <w:rPr>
                <w:rFonts w:ascii="Times New Roman" w:eastAsia="Times New Roman" w:hAnsi="Times New Roman" w:cs="Times New Roman"/>
                <w:b/>
                <w:color w:val="000000"/>
                <w:sz w:val="24"/>
                <w:szCs w:val="24"/>
                <w:lang w:eastAsia="fr-FR"/>
              </w:rPr>
              <w:lastRenderedPageBreak/>
              <w:t>Shops</w:t>
            </w:r>
          </w:p>
        </w:tc>
        <w:tc>
          <w:tcPr>
            <w:tcW w:w="3200" w:type="dxa"/>
            <w:tcBorders>
              <w:top w:val="single" w:sz="4" w:space="0" w:color="auto"/>
              <w:left w:val="single" w:sz="4" w:space="0" w:color="auto"/>
              <w:bottom w:val="single" w:sz="4" w:space="0" w:color="auto"/>
              <w:right w:val="single" w:sz="4" w:space="0" w:color="auto"/>
            </w:tcBorders>
          </w:tcPr>
          <w:p w:rsidR="000060ED" w:rsidRPr="00B61702" w:rsidRDefault="000060ED" w:rsidP="00C468D5">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80%</w:t>
            </w:r>
          </w:p>
        </w:tc>
        <w:tc>
          <w:tcPr>
            <w:tcW w:w="3366" w:type="dxa"/>
            <w:tcBorders>
              <w:top w:val="single" w:sz="4" w:space="0" w:color="auto"/>
              <w:left w:val="single" w:sz="4" w:space="0" w:color="auto"/>
              <w:bottom w:val="single" w:sz="4" w:space="0" w:color="auto"/>
              <w:right w:val="single" w:sz="4" w:space="0" w:color="auto"/>
            </w:tcBorders>
            <w:hideMark/>
          </w:tcPr>
          <w:p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20%</w:t>
            </w:r>
          </w:p>
        </w:tc>
      </w:tr>
    </w:tbl>
    <w:p w:rsidR="000060ED" w:rsidRPr="00B61702" w:rsidRDefault="000060ED" w:rsidP="00807A65">
      <w:pPr>
        <w:shd w:val="clear" w:color="auto" w:fill="FFFFFF"/>
        <w:spacing w:before="240" w:line="276" w:lineRule="auto"/>
        <w:jc w:val="both"/>
        <w:rPr>
          <w:rFonts w:ascii="Times New Roman" w:eastAsia="Times New Roman" w:hAnsi="Times New Roman" w:cs="Times New Roman"/>
          <w:bCs/>
          <w:color w:val="000000"/>
          <w:sz w:val="24"/>
          <w:szCs w:val="24"/>
          <w:lang w:eastAsia="fr-FR"/>
        </w:rPr>
      </w:pPr>
      <w:r w:rsidRPr="00B61702">
        <w:rPr>
          <w:rFonts w:ascii="Times New Roman" w:eastAsia="Times New Roman" w:hAnsi="Times New Roman" w:cs="Times New Roman"/>
          <w:bCs/>
          <w:color w:val="000000"/>
          <w:sz w:val="24"/>
          <w:szCs w:val="24"/>
          <w:lang w:eastAsia="fr-FR"/>
        </w:rPr>
        <w:t xml:space="preserve">Regarding product texture, 100% of reviewers attested that the product had a soft texture in the samples taken in </w:t>
      </w:r>
      <w:r w:rsidR="00A15B2D">
        <w:rPr>
          <w:rFonts w:ascii="Times New Roman" w:eastAsia="Times New Roman" w:hAnsi="Times New Roman" w:cs="Times New Roman"/>
          <w:bCs/>
          <w:color w:val="000000"/>
          <w:sz w:val="24"/>
          <w:szCs w:val="24"/>
          <w:lang w:eastAsia="fr-FR"/>
        </w:rPr>
        <w:t>supermarkets</w:t>
      </w:r>
      <w:r w:rsidRPr="00B61702">
        <w:rPr>
          <w:rFonts w:ascii="Times New Roman" w:eastAsia="Times New Roman" w:hAnsi="Times New Roman" w:cs="Times New Roman"/>
          <w:bCs/>
          <w:color w:val="000000"/>
          <w:sz w:val="24"/>
          <w:szCs w:val="24"/>
          <w:lang w:eastAsia="fr-FR"/>
        </w:rPr>
        <w:t>. However, in s</w:t>
      </w:r>
      <w:r w:rsidR="00A15B2D">
        <w:rPr>
          <w:rFonts w:ascii="Times New Roman" w:eastAsia="Times New Roman" w:hAnsi="Times New Roman" w:cs="Times New Roman"/>
          <w:bCs/>
          <w:color w:val="000000"/>
          <w:sz w:val="24"/>
          <w:szCs w:val="24"/>
          <w:lang w:eastAsia="fr-FR"/>
        </w:rPr>
        <w:t>hops</w:t>
      </w:r>
      <w:r w:rsidRPr="00B61702">
        <w:rPr>
          <w:rFonts w:ascii="Times New Roman" w:eastAsia="Times New Roman" w:hAnsi="Times New Roman" w:cs="Times New Roman"/>
          <w:bCs/>
          <w:color w:val="000000"/>
          <w:sz w:val="24"/>
          <w:szCs w:val="24"/>
          <w:lang w:eastAsia="fr-FR"/>
        </w:rPr>
        <w:t>, 80% of testers stated that the product had a soft texture, while 20% considered it to have a soft texture.</w:t>
      </w:r>
    </w:p>
    <w:p w:rsidR="000060ED" w:rsidRPr="00B61702" w:rsidRDefault="00190898" w:rsidP="00B61702">
      <w:pPr>
        <w:pStyle w:val="Heading3"/>
        <w:spacing w:line="276" w:lineRule="auto"/>
        <w:jc w:val="both"/>
        <w:rPr>
          <w:rFonts w:cs="Times New Roman"/>
        </w:rPr>
      </w:pPr>
      <w:bookmarkStart w:id="28" w:name="_Toc193834033"/>
      <w:bookmarkStart w:id="29" w:name="_Toc17309"/>
      <w:r>
        <w:rPr>
          <w:rFonts w:cs="Times New Roman"/>
        </w:rPr>
        <w:t>3.3. Stability test results</w:t>
      </w:r>
      <w:bookmarkEnd w:id="28"/>
      <w:bookmarkEnd w:id="29"/>
    </w:p>
    <w:p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 xml:space="preserve">The results shown in Table </w:t>
      </w:r>
      <w:r w:rsidR="002C1AEA">
        <w:rPr>
          <w:rFonts w:ascii="Times New Roman" w:hAnsi="Times New Roman" w:cs="Times New Roman"/>
          <w:sz w:val="24"/>
          <w:szCs w:val="24"/>
          <w:lang w:eastAsia="zh-CN"/>
        </w:rPr>
        <w:t xml:space="preserve">11 </w:t>
      </w:r>
      <w:r w:rsidRPr="00B61702">
        <w:rPr>
          <w:rFonts w:ascii="Times New Roman" w:hAnsi="Times New Roman" w:cs="Times New Roman"/>
          <w:sz w:val="24"/>
          <w:szCs w:val="24"/>
          <w:lang w:val="zh-CN" w:eastAsia="zh-CN"/>
        </w:rPr>
        <w:t xml:space="preserve">below represent the results of the stability test ( </w:t>
      </w:r>
      <w:r w:rsidRPr="00B61702">
        <w:rPr>
          <w:rStyle w:val="a"/>
          <w:rFonts w:ascii="Times New Roman" w:hAnsi="Times New Roman" w:cs="Times New Roman"/>
          <w:color w:val="000000"/>
          <w:sz w:val="24"/>
          <w:szCs w:val="24"/>
          <w:shd w:val="clear" w:color="auto" w:fill="FFFFFF"/>
        </w:rPr>
        <w:t xml:space="preserve">Appearance of </w:t>
      </w:r>
      <w:r w:rsidRPr="00B61702">
        <w:rPr>
          <w:rStyle w:val="l"/>
          <w:rFonts w:ascii="Times New Roman" w:hAnsi="Times New Roman" w:cs="Times New Roman"/>
          <w:color w:val="000000"/>
          <w:sz w:val="24"/>
          <w:szCs w:val="24"/>
          <w:shd w:val="clear" w:color="auto" w:fill="FFFFFF"/>
        </w:rPr>
        <w:t xml:space="preserve">the </w:t>
      </w:r>
      <w:r w:rsidRPr="00B61702">
        <w:rPr>
          <w:rStyle w:val="a"/>
          <w:rFonts w:ascii="Times New Roman" w:hAnsi="Times New Roman" w:cs="Times New Roman"/>
          <w:color w:val="000000"/>
          <w:sz w:val="24"/>
          <w:szCs w:val="24"/>
          <w:shd w:val="clear" w:color="auto" w:fill="FFFFFF"/>
        </w:rPr>
        <w:t xml:space="preserve">box, </w:t>
      </w:r>
      <w:r w:rsidRPr="00B61702">
        <w:rPr>
          <w:rFonts w:ascii="Times New Roman" w:eastAsia="Times New Roman" w:hAnsi="Times New Roman" w:cs="Times New Roman"/>
          <w:bCs/>
          <w:color w:val="000000"/>
          <w:sz w:val="24"/>
          <w:szCs w:val="24"/>
          <w:lang w:eastAsia="fr-FR"/>
        </w:rPr>
        <w:t xml:space="preserve">Color defects, Odor of the product </w:t>
      </w:r>
      <w:r w:rsidRPr="00B61702">
        <w:rPr>
          <w:rFonts w:ascii="Times New Roman" w:eastAsia="Times New Roman" w:hAnsi="Times New Roman" w:cs="Times New Roman"/>
          <w:b/>
          <w:bCs/>
          <w:color w:val="000000"/>
          <w:sz w:val="24"/>
          <w:szCs w:val="24"/>
          <w:lang w:eastAsia="fr-FR"/>
        </w:rPr>
        <w:t xml:space="preserve">) </w:t>
      </w:r>
      <w:r w:rsidRPr="00B61702">
        <w:rPr>
          <w:rFonts w:ascii="Times New Roman" w:hAnsi="Times New Roman" w:cs="Times New Roman"/>
          <w:sz w:val="24"/>
          <w:szCs w:val="24"/>
          <w:lang w:val="zh-CN" w:eastAsia="zh-CN"/>
        </w:rPr>
        <w:t xml:space="preserve">of the PINTON pots sampled at four stores and two supermarkets subjected to different temperatures. First at room temperature in the laboratory (25 </w:t>
      </w:r>
      <w:r w:rsidRPr="00B61702">
        <w:rPr>
          <w:rFonts w:ascii="Times New Roman" w:hAnsi="Times New Roman" w:cs="Times New Roman"/>
          <w:sz w:val="24"/>
          <w:szCs w:val="24"/>
          <w:vertAlign w:val="superscript"/>
          <w:lang w:val="zh-CN" w:eastAsia="zh-CN"/>
        </w:rPr>
        <w:t xml:space="preserve">o </w:t>
      </w:r>
      <w:r w:rsidRPr="00B61702">
        <w:rPr>
          <w:rFonts w:ascii="Times New Roman" w:hAnsi="Times New Roman" w:cs="Times New Roman"/>
          <w:sz w:val="24"/>
          <w:szCs w:val="24"/>
          <w:lang w:val="zh-CN" w:eastAsia="zh-CN"/>
        </w:rPr>
        <w:t xml:space="preserve">C) for 21 days, then in the oven (32 </w:t>
      </w:r>
      <w:r w:rsidRPr="00B61702">
        <w:rPr>
          <w:rFonts w:ascii="Times New Roman" w:hAnsi="Times New Roman" w:cs="Times New Roman"/>
          <w:sz w:val="24"/>
          <w:szCs w:val="24"/>
          <w:vertAlign w:val="superscript"/>
          <w:lang w:val="zh-CN" w:eastAsia="zh-CN"/>
        </w:rPr>
        <w:t xml:space="preserve">o </w:t>
      </w:r>
      <w:r w:rsidRPr="00B61702">
        <w:rPr>
          <w:rFonts w:ascii="Times New Roman" w:hAnsi="Times New Roman" w:cs="Times New Roman"/>
          <w:sz w:val="24"/>
          <w:szCs w:val="24"/>
          <w:lang w:val="zh-CN" w:eastAsia="zh-CN"/>
        </w:rPr>
        <w:t xml:space="preserve">C for 21 days and 55 </w:t>
      </w:r>
      <w:r w:rsidRPr="00B61702">
        <w:rPr>
          <w:rFonts w:ascii="Times New Roman" w:hAnsi="Times New Roman" w:cs="Times New Roman"/>
          <w:sz w:val="24"/>
          <w:szCs w:val="24"/>
          <w:vertAlign w:val="superscript"/>
          <w:lang w:val="zh-CN" w:eastAsia="zh-CN"/>
        </w:rPr>
        <w:t xml:space="preserve">o </w:t>
      </w:r>
      <w:r w:rsidRPr="00B61702">
        <w:rPr>
          <w:rFonts w:ascii="Times New Roman" w:hAnsi="Times New Roman" w:cs="Times New Roman"/>
          <w:sz w:val="24"/>
          <w:szCs w:val="24"/>
          <w:lang w:val="zh-CN" w:eastAsia="zh-CN"/>
        </w:rPr>
        <w:t>C for 7 days).</w:t>
      </w:r>
      <w:bookmarkStart w:id="30" w:name="_Toc193833652"/>
    </w:p>
    <w:p w:rsidR="000060ED" w:rsidRPr="00B61702" w:rsidRDefault="000060ED" w:rsidP="00B61702">
      <w:pPr>
        <w:spacing w:after="0" w:line="276" w:lineRule="auto"/>
        <w:contextualSpacing/>
        <w:jc w:val="both"/>
        <w:rPr>
          <w:rFonts w:ascii="Times New Roman" w:hAnsi="Times New Roman" w:cs="Times New Roman"/>
          <w:b/>
          <w:bCs/>
          <w:sz w:val="24"/>
          <w:szCs w:val="24"/>
        </w:rPr>
      </w:pPr>
      <w:bookmarkStart w:id="31" w:name="_Toc195701529"/>
      <w:r w:rsidRPr="00B61702">
        <w:rPr>
          <w:rFonts w:ascii="Times New Roman" w:hAnsi="Times New Roman" w:cs="Times New Roman"/>
          <w:b/>
          <w:bCs/>
          <w:sz w:val="24"/>
          <w:szCs w:val="24"/>
        </w:rPr>
        <w:t xml:space="preserve">Table </w:t>
      </w:r>
      <w:r w:rsidR="009057E9">
        <w:rPr>
          <w:rFonts w:ascii="Times New Roman" w:hAnsi="Times New Roman" w:cs="Times New Roman"/>
          <w:b/>
          <w:sz w:val="24"/>
          <w:szCs w:val="24"/>
        </w:rPr>
        <w:t>11:</w:t>
      </w:r>
      <w:r w:rsidRPr="00B61702">
        <w:rPr>
          <w:rFonts w:ascii="Times New Roman" w:hAnsi="Times New Roman" w:cs="Times New Roman"/>
          <w:b/>
          <w:bCs/>
          <w:sz w:val="24"/>
          <w:szCs w:val="24"/>
        </w:rPr>
        <w:t xml:space="preserve">Results of the can stability test </w:t>
      </w:r>
      <w:bookmarkEnd w:id="30"/>
      <w:r w:rsidRPr="00B61702">
        <w:rPr>
          <w:rFonts w:ascii="Times New Roman" w:hAnsi="Times New Roman" w:cs="Times New Roman"/>
          <w:b/>
          <w:bCs/>
          <w:sz w:val="24"/>
          <w:szCs w:val="24"/>
        </w:rPr>
        <w:t>(stability test)</w:t>
      </w:r>
      <w:bookmarkEnd w:id="31"/>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1880"/>
        <w:gridCol w:w="1150"/>
        <w:gridCol w:w="1043"/>
        <w:gridCol w:w="1043"/>
        <w:gridCol w:w="1043"/>
        <w:gridCol w:w="1176"/>
      </w:tblGrid>
      <w:tr w:rsidR="000060ED" w:rsidRPr="00B61702" w:rsidTr="002B6C38">
        <w:trPr>
          <w:trHeight w:val="531"/>
        </w:trPr>
        <w:tc>
          <w:tcPr>
            <w:tcW w:w="2014"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b/>
                <w:bCs/>
                <w:sz w:val="24"/>
                <w:szCs w:val="24"/>
              </w:rPr>
              <w:t>Structures</w:t>
            </w:r>
          </w:p>
          <w:p w:rsidR="000060ED" w:rsidRPr="00B61702" w:rsidRDefault="000060ED" w:rsidP="00B61702">
            <w:pPr>
              <w:spacing w:line="276" w:lineRule="auto"/>
              <w:jc w:val="both"/>
              <w:rPr>
                <w:rFonts w:ascii="Times New Roman" w:hAnsi="Times New Roman" w:cs="Times New Roman"/>
                <w:sz w:val="24"/>
                <w:szCs w:val="24"/>
              </w:rPr>
            </w:pPr>
          </w:p>
          <w:p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b/>
                <w:bCs/>
                <w:sz w:val="24"/>
                <w:szCs w:val="24"/>
              </w:rPr>
              <w:t>Criteria</w:t>
            </w:r>
          </w:p>
        </w:tc>
        <w:tc>
          <w:tcPr>
            <w:tcW w:w="303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B61702" w:rsidRDefault="00046642" w:rsidP="00B61702">
            <w:pPr>
              <w:spacing w:line="276" w:lineRule="auto"/>
              <w:jc w:val="both"/>
              <w:rPr>
                <w:rFonts w:ascii="Times New Roman" w:hAnsi="Times New Roman" w:cs="Times New Roman"/>
                <w:b/>
                <w:sz w:val="24"/>
                <w:szCs w:val="24"/>
              </w:rPr>
            </w:pPr>
            <w:r w:rsidRPr="00A15B2D">
              <w:rPr>
                <w:rFonts w:ascii="Times New Roman" w:hAnsi="Times New Roman" w:cs="Times New Roman"/>
                <w:b/>
                <w:sz w:val="24"/>
                <w:szCs w:val="24"/>
              </w:rPr>
              <w:t>Supermarkets</w:t>
            </w:r>
          </w:p>
        </w:tc>
        <w:tc>
          <w:tcPr>
            <w:tcW w:w="430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Shops (B)</w:t>
            </w:r>
          </w:p>
        </w:tc>
      </w:tr>
      <w:tr w:rsidR="000060ED" w:rsidRPr="00B61702" w:rsidTr="002B6C38">
        <w:trPr>
          <w:trHeight w:val="90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60ED" w:rsidRPr="00B61702" w:rsidRDefault="000060ED" w:rsidP="00B61702">
            <w:pPr>
              <w:spacing w:after="0" w:line="276" w:lineRule="auto"/>
              <w:rPr>
                <w:rFonts w:ascii="Times New Roman" w:eastAsiaTheme="minorHAnsi" w:hAnsi="Times New Roman" w:cs="Times New Roman"/>
                <w:b/>
                <w:bCs/>
                <w:sz w:val="24"/>
                <w:szCs w:val="24"/>
              </w:rPr>
            </w:pPr>
          </w:p>
        </w:tc>
        <w:tc>
          <w:tcPr>
            <w:tcW w:w="188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Exclusive hypermarket</w:t>
            </w:r>
          </w:p>
        </w:tc>
        <w:tc>
          <w:tcPr>
            <w:tcW w:w="115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Auchan</w:t>
            </w:r>
          </w:p>
        </w:tc>
        <w:tc>
          <w:tcPr>
            <w:tcW w:w="1043" w:type="dxa"/>
            <w:tcBorders>
              <w:top w:val="single" w:sz="4" w:space="0" w:color="auto"/>
              <w:left w:val="single" w:sz="4" w:space="0" w:color="auto"/>
              <w:bottom w:val="single" w:sz="4" w:space="0" w:color="auto"/>
              <w:right w:val="single" w:sz="4" w:space="0" w:color="auto"/>
            </w:tcBorders>
            <w:shd w:val="clear" w:color="auto" w:fill="00B0F0"/>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B1</w:t>
            </w:r>
          </w:p>
        </w:tc>
        <w:tc>
          <w:tcPr>
            <w:tcW w:w="1043" w:type="dxa"/>
            <w:tcBorders>
              <w:top w:val="single" w:sz="4" w:space="0" w:color="auto"/>
              <w:left w:val="single" w:sz="4" w:space="0" w:color="auto"/>
              <w:bottom w:val="single" w:sz="4" w:space="0" w:color="auto"/>
              <w:right w:val="single" w:sz="4" w:space="0" w:color="auto"/>
            </w:tcBorders>
            <w:shd w:val="clear" w:color="auto" w:fill="00B0F0"/>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B2</w:t>
            </w:r>
          </w:p>
        </w:tc>
        <w:tc>
          <w:tcPr>
            <w:tcW w:w="1043" w:type="dxa"/>
            <w:tcBorders>
              <w:top w:val="single" w:sz="4" w:space="0" w:color="auto"/>
              <w:left w:val="single" w:sz="4" w:space="0" w:color="auto"/>
              <w:bottom w:val="single" w:sz="4" w:space="0" w:color="auto"/>
              <w:right w:val="single" w:sz="4" w:space="0" w:color="auto"/>
            </w:tcBorders>
            <w:shd w:val="clear" w:color="auto" w:fill="00B0F0"/>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B3</w:t>
            </w:r>
          </w:p>
        </w:tc>
        <w:tc>
          <w:tcPr>
            <w:tcW w:w="1176" w:type="dxa"/>
            <w:tcBorders>
              <w:top w:val="single" w:sz="4" w:space="0" w:color="auto"/>
              <w:left w:val="single" w:sz="4" w:space="0" w:color="auto"/>
              <w:bottom w:val="single" w:sz="4" w:space="0" w:color="auto"/>
              <w:right w:val="single" w:sz="4" w:space="0" w:color="auto"/>
            </w:tcBorders>
            <w:shd w:val="clear" w:color="auto" w:fill="00B0F0"/>
            <w:hideMark/>
          </w:tcPr>
          <w:p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B3</w:t>
            </w:r>
          </w:p>
        </w:tc>
      </w:tr>
      <w:tr w:rsidR="000060ED" w:rsidRPr="00B61702" w:rsidTr="002B6C38">
        <w:trPr>
          <w:trHeight w:val="977"/>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60ED" w:rsidRPr="00B61702" w:rsidRDefault="000060ED" w:rsidP="00B61702">
            <w:pPr>
              <w:spacing w:line="276" w:lineRule="auto"/>
              <w:jc w:val="both"/>
              <w:rPr>
                <w:rFonts w:ascii="Times New Roman" w:hAnsi="Times New Roman" w:cs="Times New Roman"/>
                <w:b/>
                <w:sz w:val="24"/>
                <w:szCs w:val="24"/>
              </w:rPr>
            </w:pPr>
            <w:r w:rsidRPr="002B6C38">
              <w:rPr>
                <w:rStyle w:val="a"/>
                <w:rFonts w:ascii="Times New Roman" w:hAnsi="Times New Roman" w:cs="Times New Roman"/>
                <w:b/>
                <w:color w:val="000000"/>
                <w:sz w:val="24"/>
                <w:szCs w:val="24"/>
                <w:shd w:val="clear" w:color="auto" w:fill="FFFFFF"/>
              </w:rPr>
              <w:t xml:space="preserve">Appearance of </w:t>
            </w:r>
            <w:r w:rsidRPr="002B6C38">
              <w:rPr>
                <w:rStyle w:val="l"/>
                <w:rFonts w:ascii="Times New Roman" w:hAnsi="Times New Roman" w:cs="Times New Roman"/>
                <w:b/>
                <w:color w:val="000000"/>
                <w:sz w:val="24"/>
                <w:szCs w:val="24"/>
                <w:shd w:val="clear" w:color="auto" w:fill="FFFFFF"/>
              </w:rPr>
              <w:t xml:space="preserve">the </w:t>
            </w:r>
            <w:r w:rsidRPr="002B6C38">
              <w:rPr>
                <w:rStyle w:val="a"/>
                <w:rFonts w:ascii="Times New Roman" w:hAnsi="Times New Roman" w:cs="Times New Roman"/>
                <w:b/>
                <w:color w:val="000000"/>
                <w:sz w:val="24"/>
                <w:szCs w:val="24"/>
                <w:shd w:val="clear" w:color="auto" w:fill="FFFFFF"/>
              </w:rPr>
              <w:t>box</w:t>
            </w:r>
          </w:p>
        </w:tc>
        <w:tc>
          <w:tcPr>
            <w:tcW w:w="1880"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50"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76"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highlight w:val="yellow"/>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r>
      <w:tr w:rsidR="000060ED" w:rsidRPr="00B61702" w:rsidTr="002B6C38">
        <w:trPr>
          <w:trHeight w:val="1117"/>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60ED" w:rsidRPr="00B61702" w:rsidRDefault="000060ED" w:rsidP="00B61702">
            <w:pPr>
              <w:spacing w:line="276" w:lineRule="auto"/>
              <w:rPr>
                <w:rFonts w:ascii="Times New Roman" w:hAnsi="Times New Roman" w:cs="Times New Roman"/>
                <w:b/>
                <w:sz w:val="24"/>
                <w:szCs w:val="24"/>
              </w:rPr>
            </w:pPr>
            <w:r w:rsidRPr="00B61702">
              <w:rPr>
                <w:rFonts w:ascii="Times New Roman" w:eastAsia="Times New Roman" w:hAnsi="Times New Roman" w:cs="Times New Roman"/>
                <w:b/>
                <w:bCs/>
                <w:color w:val="000000"/>
                <w:sz w:val="24"/>
                <w:szCs w:val="24"/>
                <w:lang w:eastAsia="fr-FR"/>
              </w:rPr>
              <w:t>Coloring defects</w:t>
            </w:r>
          </w:p>
        </w:tc>
        <w:tc>
          <w:tcPr>
            <w:tcW w:w="1880"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150"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04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04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04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176"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r>
      <w:tr w:rsidR="000060ED" w:rsidRPr="00B61702" w:rsidTr="002B6C38">
        <w:trPr>
          <w:trHeight w:val="1018"/>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60ED" w:rsidRPr="00B61702" w:rsidRDefault="000060ED" w:rsidP="00B61702">
            <w:pPr>
              <w:spacing w:line="276" w:lineRule="auto"/>
              <w:rPr>
                <w:rFonts w:ascii="Times New Roman" w:hAnsi="Times New Roman" w:cs="Times New Roman"/>
                <w:b/>
                <w:sz w:val="24"/>
                <w:szCs w:val="24"/>
              </w:rPr>
            </w:pPr>
            <w:r w:rsidRPr="00B61702">
              <w:rPr>
                <w:rFonts w:ascii="Times New Roman" w:eastAsia="Times New Roman" w:hAnsi="Times New Roman" w:cs="Times New Roman"/>
                <w:b/>
                <w:bCs/>
                <w:color w:val="000000"/>
                <w:sz w:val="24"/>
                <w:szCs w:val="24"/>
                <w:lang w:eastAsia="fr-FR"/>
              </w:rPr>
              <w:t>Product odor</w:t>
            </w:r>
          </w:p>
        </w:tc>
        <w:tc>
          <w:tcPr>
            <w:tcW w:w="1880"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50"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76" w:type="dxa"/>
            <w:tcBorders>
              <w:top w:val="single" w:sz="4" w:space="0" w:color="auto"/>
              <w:left w:val="single" w:sz="4" w:space="0" w:color="auto"/>
              <w:bottom w:val="single" w:sz="4" w:space="0" w:color="auto"/>
              <w:right w:val="single" w:sz="4" w:space="0" w:color="auto"/>
            </w:tcBorders>
          </w:tcPr>
          <w:p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r>
    </w:tbl>
    <w:p w:rsidR="00B61702" w:rsidRDefault="00C46E9F" w:rsidP="00A15B2D">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The analysis of Table 11 reveal</w:t>
      </w:r>
      <w:r w:rsidR="00046642">
        <w:rPr>
          <w:rFonts w:ascii="Times New Roman" w:hAnsi="Times New Roman" w:cs="Times New Roman"/>
          <w:sz w:val="24"/>
          <w:szCs w:val="24"/>
        </w:rPr>
        <w:t>ed</w:t>
      </w:r>
      <w:r w:rsidRPr="00B61702">
        <w:rPr>
          <w:rFonts w:ascii="Times New Roman" w:hAnsi="Times New Roman" w:cs="Times New Roman"/>
          <w:sz w:val="24"/>
          <w:szCs w:val="24"/>
        </w:rPr>
        <w:t xml:space="preserve"> a total absence of coloring defects in the jars sampled in the shops as well as those from supermarkets regardless of the temperature </w:t>
      </w:r>
      <w:r w:rsidR="00B61702" w:rsidRPr="00B61702">
        <w:rPr>
          <w:rFonts w:ascii="Times New Roman" w:hAnsi="Times New Roman" w:cs="Times New Roman"/>
          <w:sz w:val="24"/>
          <w:szCs w:val="24"/>
        </w:rPr>
        <w:t xml:space="preserve">applied to the preserves. It was noted that the appearance of the cans </w:t>
      </w:r>
      <w:r w:rsidR="00C468D5">
        <w:rPr>
          <w:rFonts w:ascii="Times New Roman" w:hAnsi="Times New Roman" w:cs="Times New Roman"/>
          <w:sz w:val="24"/>
          <w:szCs w:val="24"/>
        </w:rPr>
        <w:t>and the smell of the products are normal in all samples combined and this also despite the differences in temperatures on the preserves.</w:t>
      </w:r>
    </w:p>
    <w:p w:rsidR="00D02040" w:rsidRPr="00D02040" w:rsidRDefault="00D02040" w:rsidP="00D02040">
      <w:pPr>
        <w:spacing w:after="0" w:line="276" w:lineRule="auto"/>
        <w:contextualSpacing/>
        <w:jc w:val="both"/>
        <w:rPr>
          <w:rFonts w:ascii="Times New Roman" w:eastAsiaTheme="minorHAnsi" w:hAnsi="Times New Roman" w:cs="Times New Roman"/>
          <w:b/>
          <w:sz w:val="24"/>
          <w:szCs w:val="24"/>
        </w:rPr>
      </w:pPr>
      <w:r w:rsidRPr="00B61702">
        <w:rPr>
          <w:rFonts w:ascii="Times New Roman" w:hAnsi="Times New Roman" w:cs="Times New Roman"/>
          <w:b/>
          <w:sz w:val="24"/>
          <w:szCs w:val="24"/>
        </w:rPr>
        <w:t xml:space="preserve">Table 12: pH results at room temperature, 32°C for 21 days and 55°C </w:t>
      </w:r>
      <w:r w:rsidRPr="00B61702">
        <w:rPr>
          <w:rFonts w:ascii="Times New Roman" w:hAnsi="Times New Roman" w:cs="Times New Roman"/>
          <w:sz w:val="24"/>
          <w:szCs w:val="24"/>
        </w:rPr>
        <w:t>for 7 days</w:t>
      </w:r>
    </w:p>
    <w:tbl>
      <w:tblPr>
        <w:tblpPr w:leftFromText="141" w:rightFromText="141" w:vertAnchor="page" w:horzAnchor="margin" w:tblpY="4052"/>
        <w:tblW w:w="9346" w:type="dxa"/>
        <w:tblLook w:val="04A0"/>
      </w:tblPr>
      <w:tblGrid>
        <w:gridCol w:w="1670"/>
        <w:gridCol w:w="2018"/>
        <w:gridCol w:w="1017"/>
        <w:gridCol w:w="1643"/>
        <w:gridCol w:w="738"/>
        <w:gridCol w:w="721"/>
        <w:gridCol w:w="783"/>
        <w:gridCol w:w="756"/>
      </w:tblGrid>
      <w:tr w:rsidR="00190898" w:rsidRPr="00B61702" w:rsidTr="00190898">
        <w:tc>
          <w:tcPr>
            <w:tcW w:w="1670"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190898" w:rsidRPr="00190898" w:rsidRDefault="00190898" w:rsidP="00190898">
            <w:pPr>
              <w:pStyle w:val="Heading3"/>
              <w:spacing w:line="276" w:lineRule="auto"/>
              <w:jc w:val="both"/>
              <w:rPr>
                <w:rFonts w:cs="Times New Roman"/>
                <w:lang w:eastAsia="zh-CN"/>
              </w:rPr>
            </w:pPr>
            <w:bookmarkStart w:id="32" w:name="_Toc195701530"/>
            <w:bookmarkStart w:id="33" w:name="_Toc195703878"/>
            <w:bookmarkStart w:id="34" w:name="_Toc195616139"/>
          </w:p>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bookmarkStart w:id="35" w:name="_Toc195616083"/>
            <w:bookmarkStart w:id="36" w:name="_Toc195703822"/>
            <w:bookmarkStart w:id="37" w:name="_Toc1320"/>
            <w:r w:rsidRPr="00B61702">
              <w:rPr>
                <w:rFonts w:cs="Times New Roman"/>
                <w:lang w:val="zh-CN" w:eastAsia="zh-CN"/>
              </w:rPr>
              <w:t>Temperatures</w:t>
            </w:r>
            <w:bookmarkEnd w:id="35"/>
            <w:bookmarkEnd w:id="36"/>
            <w:bookmarkEnd w:id="37"/>
          </w:p>
        </w:tc>
        <w:tc>
          <w:tcPr>
            <w:tcW w:w="201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EAAAA" w:themeFill="background2" w:themeFillShade="BF"/>
          </w:tcPr>
          <w:p w:rsidR="00190898" w:rsidRPr="00B61702" w:rsidRDefault="00190898" w:rsidP="00190898">
            <w:pPr>
              <w:pStyle w:val="Heading3"/>
              <w:spacing w:line="276" w:lineRule="auto"/>
              <w:jc w:val="both"/>
              <w:rPr>
                <w:rFonts w:cs="Times New Roman"/>
                <w:lang w:val="zh-CN" w:eastAsia="zh-CN"/>
              </w:rPr>
            </w:pPr>
            <w:bookmarkStart w:id="38" w:name="_Toc195703823"/>
            <w:bookmarkStart w:id="39" w:name="_Toc28021"/>
            <w:bookmarkStart w:id="40" w:name="_Toc195616084"/>
            <w:bookmarkEnd w:id="38"/>
            <w:bookmarkEnd w:id="39"/>
            <w:bookmarkEnd w:id="40"/>
          </w:p>
          <w:p w:rsidR="00190898" w:rsidRPr="00D02040" w:rsidRDefault="00190898" w:rsidP="00190898">
            <w:pPr>
              <w:pStyle w:val="Heading3"/>
              <w:spacing w:line="276" w:lineRule="auto"/>
              <w:jc w:val="both"/>
              <w:rPr>
                <w:rFonts w:cs="Times New Roman"/>
                <w:lang w:eastAsia="zh-CN"/>
              </w:rPr>
            </w:pPr>
            <w:r>
              <w:rPr>
                <w:rFonts w:cs="Times New Roman"/>
                <w:lang w:eastAsia="zh-CN"/>
              </w:rPr>
              <w:lastRenderedPageBreak/>
              <w:t>Structures</w:t>
            </w:r>
          </w:p>
          <w:p w:rsidR="00190898" w:rsidRPr="00B61702" w:rsidRDefault="00190898" w:rsidP="00190898">
            <w:pPr>
              <w:spacing w:line="276" w:lineRule="auto"/>
              <w:jc w:val="both"/>
              <w:rPr>
                <w:rFonts w:ascii="Times New Roman" w:hAnsi="Times New Roman" w:cs="Times New Roman"/>
                <w:sz w:val="24"/>
                <w:szCs w:val="24"/>
                <w:lang w:val="zh-CN" w:eastAsia="zh-CN"/>
              </w:rPr>
            </w:pPr>
          </w:p>
          <w:p w:rsidR="00190898" w:rsidRDefault="008C013E" w:rsidP="00190898">
            <w:pPr>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w:t>
            </w:r>
          </w:p>
          <w:p w:rsidR="00190898" w:rsidRPr="00B61702" w:rsidRDefault="00190898" w:rsidP="00190898">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b/>
                <w:color w:val="000000" w:themeColor="text1"/>
                <w:sz w:val="24"/>
                <w:szCs w:val="24"/>
                <w:lang w:val="zh-CN" w:eastAsia="zh-CN"/>
              </w:rPr>
              <w:t>Samples</w:t>
            </w:r>
          </w:p>
        </w:tc>
        <w:tc>
          <w:tcPr>
            <w:tcW w:w="26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190898" w:rsidRPr="00046642" w:rsidRDefault="00046642" w:rsidP="00190898">
            <w:pPr>
              <w:spacing w:line="276" w:lineRule="auto"/>
              <w:jc w:val="both"/>
              <w:rPr>
                <w:rFonts w:ascii="Times New Roman" w:hAnsi="Times New Roman" w:cs="Times New Roman"/>
                <w:b/>
                <w:sz w:val="24"/>
                <w:szCs w:val="24"/>
                <w:lang w:val="fr-FR" w:eastAsia="zh-CN"/>
              </w:rPr>
            </w:pPr>
            <w:r w:rsidRPr="00A15B2D">
              <w:rPr>
                <w:rFonts w:ascii="Times New Roman" w:hAnsi="Times New Roman" w:cs="Times New Roman"/>
                <w:b/>
                <w:sz w:val="24"/>
                <w:szCs w:val="24"/>
                <w:lang w:val="fr-FR" w:eastAsia="zh-CN"/>
              </w:rPr>
              <w:lastRenderedPageBreak/>
              <w:t>Supermarkets</w:t>
            </w:r>
          </w:p>
        </w:tc>
        <w:tc>
          <w:tcPr>
            <w:tcW w:w="2998"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190898" w:rsidRPr="00B61702" w:rsidRDefault="00190898" w:rsidP="00190898">
            <w:pPr>
              <w:pStyle w:val="Heading3"/>
              <w:spacing w:line="276" w:lineRule="auto"/>
              <w:jc w:val="both"/>
              <w:rPr>
                <w:rFonts w:cs="Times New Roman"/>
                <w:lang w:val="zh-CN" w:eastAsia="zh-CN"/>
              </w:rPr>
            </w:pPr>
            <w:bookmarkStart w:id="41" w:name="_Toc11173"/>
            <w:bookmarkStart w:id="42" w:name="_Toc195703825"/>
            <w:bookmarkStart w:id="43" w:name="_Toc195616086"/>
            <w:r w:rsidRPr="00B61702">
              <w:rPr>
                <w:rFonts w:cs="Times New Roman"/>
                <w:lang w:val="zh-CN" w:eastAsia="zh-CN"/>
              </w:rPr>
              <w:t>Shops</w:t>
            </w:r>
            <w:bookmarkEnd w:id="41"/>
            <w:bookmarkEnd w:id="42"/>
            <w:bookmarkEnd w:id="43"/>
          </w:p>
        </w:tc>
      </w:tr>
      <w:tr w:rsidR="00190898" w:rsidRPr="00B61702" w:rsidTr="00190898">
        <w:trPr>
          <w:trHeight w:val="1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0898" w:rsidRPr="00B61702" w:rsidRDefault="00190898" w:rsidP="00190898">
            <w:pPr>
              <w:spacing w:after="0" w:line="276" w:lineRule="auto"/>
              <w:rPr>
                <w:rFonts w:ascii="Times New Roman" w:eastAsiaTheme="majorEastAsia" w:hAnsi="Times New Roman" w:cs="Times New Roman"/>
                <w:b/>
                <w:color w:val="000000" w:themeColor="text1"/>
                <w:sz w:val="24"/>
                <w:szCs w:val="24"/>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0898" w:rsidRPr="00B61702" w:rsidRDefault="00190898" w:rsidP="00190898">
            <w:pPr>
              <w:spacing w:after="0" w:line="276" w:lineRule="auto"/>
              <w:rPr>
                <w:rFonts w:ascii="Times New Roman" w:eastAsiaTheme="minorHAnsi" w:hAnsi="Times New Roman" w:cs="Times New Roman"/>
                <w:sz w:val="24"/>
                <w:szCs w:val="24"/>
                <w:lang w:val="zh-CN" w:eastAsia="zh-CN"/>
              </w:rPr>
            </w:pPr>
          </w:p>
        </w:tc>
        <w:tc>
          <w:tcPr>
            <w:tcW w:w="101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bookmarkStart w:id="44" w:name="_Toc9645"/>
            <w:bookmarkStart w:id="45" w:name="_Toc195703826"/>
            <w:bookmarkStart w:id="46" w:name="_Toc195616087"/>
            <w:r w:rsidRPr="00B61702">
              <w:rPr>
                <w:rFonts w:cs="Times New Roman"/>
                <w:lang w:val="zh-CN" w:eastAsia="zh-CN"/>
              </w:rPr>
              <w:t>Auchan</w:t>
            </w:r>
            <w:bookmarkEnd w:id="44"/>
            <w:bookmarkEnd w:id="45"/>
            <w:bookmarkEnd w:id="46"/>
          </w:p>
        </w:tc>
        <w:tc>
          <w:tcPr>
            <w:tcW w:w="16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p>
          <w:p w:rsidR="00190898" w:rsidRPr="00B61702" w:rsidRDefault="00046642" w:rsidP="00190898">
            <w:pPr>
              <w:pStyle w:val="Heading3"/>
              <w:spacing w:line="276" w:lineRule="auto"/>
              <w:jc w:val="both"/>
              <w:rPr>
                <w:rFonts w:cs="Times New Roman"/>
                <w:lang w:val="zh-CN" w:eastAsia="zh-CN"/>
              </w:rPr>
            </w:pPr>
            <w:bookmarkStart w:id="47" w:name="_Toc195703827"/>
            <w:bookmarkStart w:id="48" w:name="_Toc3147"/>
            <w:bookmarkStart w:id="49" w:name="_Toc195616088"/>
            <w:r w:rsidRPr="00B61702">
              <w:rPr>
                <w:rFonts w:cs="Times New Roman"/>
                <w:lang w:val="zh-CN" w:eastAsia="zh-CN"/>
              </w:rPr>
              <w:t xml:space="preserve">Exclusive </w:t>
            </w:r>
            <w:r w:rsidR="00190898" w:rsidRPr="00B61702">
              <w:rPr>
                <w:rFonts w:cs="Times New Roman"/>
                <w:lang w:val="zh-CN" w:eastAsia="zh-CN"/>
              </w:rPr>
              <w:t>Hypermarket</w:t>
            </w:r>
            <w:bookmarkEnd w:id="47"/>
            <w:bookmarkEnd w:id="48"/>
            <w:bookmarkEnd w:id="49"/>
          </w:p>
          <w:p w:rsidR="00190898" w:rsidRPr="00B61702" w:rsidRDefault="00190898" w:rsidP="00190898">
            <w:pPr>
              <w:spacing w:line="276" w:lineRule="auto"/>
              <w:jc w:val="both"/>
              <w:rPr>
                <w:rFonts w:ascii="Times New Roman" w:hAnsi="Times New Roman" w:cs="Times New Roman"/>
                <w:b/>
                <w:sz w:val="24"/>
                <w:szCs w:val="24"/>
                <w:lang w:val="zh-CN" w:eastAsia="zh-CN"/>
              </w:rPr>
            </w:pPr>
          </w:p>
        </w:tc>
        <w:tc>
          <w:tcPr>
            <w:tcW w:w="73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bookmarkStart w:id="50" w:name="_Toc195703828"/>
            <w:bookmarkStart w:id="51" w:name="_Toc195616089"/>
            <w:bookmarkStart w:id="52" w:name="_Toc25599"/>
            <w:r w:rsidRPr="00B61702">
              <w:rPr>
                <w:rFonts w:cs="Times New Roman"/>
                <w:lang w:val="zh-CN" w:eastAsia="zh-CN"/>
              </w:rPr>
              <w:t>B1</w:t>
            </w:r>
            <w:bookmarkEnd w:id="50"/>
            <w:bookmarkEnd w:id="51"/>
            <w:bookmarkEnd w:id="52"/>
          </w:p>
        </w:tc>
        <w:tc>
          <w:tcPr>
            <w:tcW w:w="72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bookmarkStart w:id="53" w:name="_Toc23853"/>
            <w:bookmarkStart w:id="54" w:name="_Toc195616090"/>
            <w:bookmarkStart w:id="55" w:name="_Toc195703829"/>
            <w:r w:rsidRPr="00B61702">
              <w:rPr>
                <w:rFonts w:cs="Times New Roman"/>
                <w:lang w:val="zh-CN" w:eastAsia="zh-CN"/>
              </w:rPr>
              <w:t>B2</w:t>
            </w:r>
            <w:bookmarkEnd w:id="53"/>
            <w:bookmarkEnd w:id="54"/>
            <w:bookmarkEnd w:id="55"/>
          </w:p>
        </w:tc>
        <w:tc>
          <w:tcPr>
            <w:tcW w:w="7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bookmarkStart w:id="56" w:name="_Toc195616091"/>
            <w:bookmarkStart w:id="57" w:name="_Toc18415"/>
            <w:bookmarkStart w:id="58" w:name="_Toc195703830"/>
            <w:r w:rsidRPr="00B61702">
              <w:rPr>
                <w:rFonts w:cs="Times New Roman"/>
                <w:lang w:val="zh-CN" w:eastAsia="zh-CN"/>
              </w:rPr>
              <w:t>B3</w:t>
            </w:r>
            <w:bookmarkEnd w:id="56"/>
            <w:bookmarkEnd w:id="57"/>
            <w:bookmarkEnd w:id="58"/>
          </w:p>
        </w:tc>
        <w:tc>
          <w:tcPr>
            <w:tcW w:w="75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bookmarkStart w:id="59" w:name="_Toc16182"/>
            <w:bookmarkStart w:id="60" w:name="_Toc195616092"/>
            <w:bookmarkStart w:id="61" w:name="_Toc195703831"/>
            <w:r w:rsidRPr="00B61702">
              <w:rPr>
                <w:rFonts w:cs="Times New Roman"/>
                <w:lang w:val="zh-CN" w:eastAsia="zh-CN"/>
              </w:rPr>
              <w:t>B4</w:t>
            </w:r>
            <w:bookmarkEnd w:id="59"/>
            <w:bookmarkEnd w:id="60"/>
            <w:bookmarkEnd w:id="61"/>
          </w:p>
        </w:tc>
      </w:tr>
      <w:tr w:rsidR="00190898" w:rsidRPr="00B61702" w:rsidTr="00190898">
        <w:trPr>
          <w:trHeight w:val="1202"/>
        </w:trPr>
        <w:tc>
          <w:tcPr>
            <w:tcW w:w="167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046642" w:rsidP="00A86EFA">
            <w:pPr>
              <w:pStyle w:val="Heading3"/>
              <w:spacing w:line="276" w:lineRule="auto"/>
              <w:jc w:val="both"/>
              <w:rPr>
                <w:rFonts w:cs="Times New Roman"/>
                <w:lang w:val="zh-CN" w:eastAsia="zh-CN"/>
              </w:rPr>
            </w:pPr>
            <w:r>
              <w:rPr>
                <w:rFonts w:cs="Times New Roman"/>
                <w:lang w:val="zh-CN" w:eastAsia="zh-CN"/>
              </w:rPr>
              <w:lastRenderedPageBreak/>
              <w:t>Room temperature</w:t>
            </w: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bookmarkStart w:id="62" w:name="_Toc195703834"/>
            <w:bookmarkStart w:id="63" w:name="_Toc25548"/>
            <w:bookmarkStart w:id="64" w:name="_Toc195616095"/>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1</w:t>
            </w:r>
            <w:bookmarkEnd w:id="62"/>
            <w:bookmarkEnd w:id="63"/>
            <w:bookmarkEnd w:id="64"/>
          </w:p>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spacing w:line="276" w:lineRule="auto"/>
              <w:jc w:val="both"/>
              <w:rPr>
                <w:rFonts w:ascii="Times New Roman" w:hAnsi="Times New Roman" w:cs="Times New Roman"/>
                <w:b/>
                <w:sz w:val="24"/>
                <w:szCs w:val="24"/>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65" w:name="_Toc195616096"/>
            <w:bookmarkStart w:id="66" w:name="_Toc21865"/>
            <w:bookmarkStart w:id="67" w:name="_Toc195703835"/>
            <w:r w:rsidRPr="00B61702">
              <w:rPr>
                <w:rFonts w:cs="Times New Roman"/>
                <w:lang w:val="zh-CN" w:eastAsia="zh-CN"/>
              </w:rPr>
              <w:t>6.32</w:t>
            </w:r>
            <w:bookmarkEnd w:id="65"/>
            <w:bookmarkEnd w:id="66"/>
            <w:bookmarkEnd w:id="67"/>
          </w:p>
        </w:tc>
        <w:tc>
          <w:tcPr>
            <w:tcW w:w="164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68" w:name="_Toc11446"/>
            <w:bookmarkStart w:id="69" w:name="_Toc195616097"/>
            <w:bookmarkStart w:id="70" w:name="_Toc195703836"/>
            <w:r w:rsidRPr="00B61702">
              <w:rPr>
                <w:rFonts w:cs="Times New Roman"/>
                <w:lang w:val="zh-CN" w:eastAsia="zh-CN"/>
              </w:rPr>
              <w:t>6.05</w:t>
            </w:r>
            <w:bookmarkEnd w:id="68"/>
            <w:bookmarkEnd w:id="69"/>
            <w:bookmarkEnd w:id="70"/>
          </w:p>
        </w:tc>
        <w:tc>
          <w:tcPr>
            <w:tcW w:w="738"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71" w:name="_Toc195616098"/>
            <w:bookmarkStart w:id="72" w:name="_Toc195703837"/>
            <w:bookmarkStart w:id="73" w:name="_Toc2894"/>
            <w:r w:rsidRPr="00B61702">
              <w:rPr>
                <w:rFonts w:cs="Times New Roman"/>
                <w:lang w:val="zh-CN" w:eastAsia="zh-CN"/>
              </w:rPr>
              <w:t>6.15</w:t>
            </w:r>
            <w:bookmarkEnd w:id="71"/>
            <w:bookmarkEnd w:id="72"/>
            <w:bookmarkEnd w:id="73"/>
          </w:p>
        </w:tc>
        <w:tc>
          <w:tcPr>
            <w:tcW w:w="721"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74" w:name="_Toc195703838"/>
            <w:bookmarkStart w:id="75" w:name="_Toc18231"/>
            <w:bookmarkStart w:id="76" w:name="_Toc195616099"/>
            <w:r w:rsidRPr="00B61702">
              <w:rPr>
                <w:rFonts w:cs="Times New Roman"/>
                <w:lang w:val="zh-CN" w:eastAsia="zh-CN"/>
              </w:rPr>
              <w:t>6.15</w:t>
            </w:r>
            <w:bookmarkEnd w:id="74"/>
            <w:bookmarkEnd w:id="75"/>
            <w:bookmarkEnd w:id="76"/>
          </w:p>
        </w:tc>
        <w:tc>
          <w:tcPr>
            <w:tcW w:w="78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77" w:name="_Toc195703839"/>
            <w:bookmarkStart w:id="78" w:name="_Toc15577"/>
            <w:bookmarkStart w:id="79" w:name="_Toc195616100"/>
            <w:r w:rsidRPr="00B61702">
              <w:rPr>
                <w:rFonts w:cs="Times New Roman"/>
                <w:lang w:val="zh-CN" w:eastAsia="zh-CN"/>
              </w:rPr>
              <w:t>6.08</w:t>
            </w:r>
            <w:bookmarkEnd w:id="77"/>
            <w:bookmarkEnd w:id="78"/>
            <w:bookmarkEnd w:id="79"/>
          </w:p>
        </w:tc>
        <w:tc>
          <w:tcPr>
            <w:tcW w:w="756"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80" w:name="_Toc3729"/>
            <w:bookmarkStart w:id="81" w:name="_Toc195616101"/>
            <w:bookmarkStart w:id="82" w:name="_Toc195703840"/>
            <w:r w:rsidRPr="00B61702">
              <w:rPr>
                <w:rFonts w:cs="Times New Roman"/>
                <w:lang w:val="zh-CN" w:eastAsia="zh-CN"/>
              </w:rPr>
              <w:t>6.30</w:t>
            </w:r>
            <w:bookmarkEnd w:id="80"/>
            <w:bookmarkEnd w:id="81"/>
            <w:bookmarkEnd w:id="82"/>
          </w:p>
        </w:tc>
      </w:tr>
      <w:tr w:rsidR="00190898" w:rsidRPr="00B61702" w:rsidTr="00190898">
        <w:trPr>
          <w:trHeight w:val="1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0898" w:rsidRPr="00B61702" w:rsidRDefault="00190898" w:rsidP="00190898">
            <w:pPr>
              <w:spacing w:after="0" w:line="276" w:lineRule="auto"/>
              <w:rPr>
                <w:rFonts w:ascii="Times New Roman" w:eastAsiaTheme="majorEastAsia" w:hAnsi="Times New Roman" w:cs="Times New Roman"/>
                <w:b/>
                <w:color w:val="000000" w:themeColor="text1"/>
                <w:sz w:val="24"/>
                <w:szCs w:val="24"/>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bookmarkStart w:id="83" w:name="_Toc195703841"/>
            <w:bookmarkStart w:id="84" w:name="_Toc13698"/>
            <w:bookmarkStart w:id="85" w:name="_Toc195616102"/>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2</w:t>
            </w:r>
            <w:bookmarkEnd w:id="83"/>
            <w:bookmarkEnd w:id="84"/>
            <w:bookmarkEnd w:id="85"/>
          </w:p>
          <w:p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86" w:name="_Toc195616103"/>
            <w:bookmarkStart w:id="87" w:name="_Toc4238"/>
            <w:bookmarkStart w:id="88" w:name="_Toc195703842"/>
            <w:r w:rsidRPr="00B61702">
              <w:rPr>
                <w:rFonts w:cs="Times New Roman"/>
                <w:lang w:val="zh-CN" w:eastAsia="zh-CN"/>
              </w:rPr>
              <w:t>6.29</w:t>
            </w:r>
            <w:bookmarkEnd w:id="86"/>
            <w:bookmarkEnd w:id="87"/>
            <w:bookmarkEnd w:id="88"/>
          </w:p>
        </w:tc>
        <w:tc>
          <w:tcPr>
            <w:tcW w:w="164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89" w:name="_Toc195616104"/>
            <w:bookmarkStart w:id="90" w:name="_Toc25408"/>
            <w:bookmarkStart w:id="91" w:name="_Toc195703843"/>
            <w:r w:rsidRPr="00B61702">
              <w:rPr>
                <w:rFonts w:cs="Times New Roman"/>
                <w:lang w:val="zh-CN" w:eastAsia="zh-CN"/>
              </w:rPr>
              <w:t>6.05</w:t>
            </w:r>
            <w:bookmarkEnd w:id="89"/>
            <w:bookmarkEnd w:id="90"/>
            <w:bookmarkEnd w:id="91"/>
          </w:p>
        </w:tc>
        <w:tc>
          <w:tcPr>
            <w:tcW w:w="738"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92" w:name="_Toc195616105"/>
            <w:bookmarkStart w:id="93" w:name="_Toc1368"/>
            <w:bookmarkStart w:id="94" w:name="_Toc195703844"/>
            <w:r w:rsidRPr="00B61702">
              <w:rPr>
                <w:rFonts w:cs="Times New Roman"/>
                <w:lang w:val="zh-CN" w:eastAsia="zh-CN"/>
              </w:rPr>
              <w:t>6.16</w:t>
            </w:r>
            <w:bookmarkEnd w:id="92"/>
            <w:bookmarkEnd w:id="93"/>
            <w:bookmarkEnd w:id="94"/>
          </w:p>
        </w:tc>
        <w:tc>
          <w:tcPr>
            <w:tcW w:w="721"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95" w:name="_Toc16244"/>
            <w:bookmarkStart w:id="96" w:name="_Toc195703845"/>
            <w:bookmarkStart w:id="97" w:name="_Toc195616106"/>
            <w:r w:rsidRPr="00B61702">
              <w:rPr>
                <w:rFonts w:cs="Times New Roman"/>
                <w:lang w:val="zh-CN" w:eastAsia="zh-CN"/>
              </w:rPr>
              <w:t>6.15</w:t>
            </w:r>
            <w:bookmarkEnd w:id="95"/>
            <w:bookmarkEnd w:id="96"/>
            <w:bookmarkEnd w:id="97"/>
          </w:p>
        </w:tc>
        <w:tc>
          <w:tcPr>
            <w:tcW w:w="78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98" w:name="_Toc195616107"/>
            <w:bookmarkStart w:id="99" w:name="_Toc8999"/>
            <w:bookmarkStart w:id="100" w:name="_Toc195703846"/>
            <w:r w:rsidRPr="00B61702">
              <w:rPr>
                <w:rFonts w:cs="Times New Roman"/>
                <w:lang w:val="zh-CN" w:eastAsia="zh-CN"/>
              </w:rPr>
              <w:t>6.08</w:t>
            </w:r>
            <w:bookmarkEnd w:id="98"/>
            <w:bookmarkEnd w:id="99"/>
            <w:bookmarkEnd w:id="100"/>
          </w:p>
        </w:tc>
        <w:tc>
          <w:tcPr>
            <w:tcW w:w="756"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01" w:name="_Toc195703847"/>
            <w:bookmarkStart w:id="102" w:name="_Toc10344"/>
            <w:bookmarkStart w:id="103" w:name="_Toc195616108"/>
            <w:r w:rsidRPr="00B61702">
              <w:rPr>
                <w:rFonts w:cs="Times New Roman"/>
                <w:lang w:val="zh-CN" w:eastAsia="zh-CN"/>
              </w:rPr>
              <w:t>6.32</w:t>
            </w:r>
            <w:bookmarkEnd w:id="101"/>
            <w:bookmarkEnd w:id="102"/>
            <w:bookmarkEnd w:id="103"/>
          </w:p>
        </w:tc>
      </w:tr>
      <w:tr w:rsidR="00190898" w:rsidRPr="00B61702" w:rsidTr="00190898">
        <w:trPr>
          <w:trHeight w:val="1242"/>
        </w:trPr>
        <w:tc>
          <w:tcPr>
            <w:tcW w:w="167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bookmarkStart w:id="104" w:name="_Toc195703848"/>
            <w:bookmarkStart w:id="105" w:name="_Toc195616109"/>
            <w:bookmarkStart w:id="106" w:name="_Toc5188"/>
            <w:r w:rsidRPr="00B61702">
              <w:rPr>
                <w:rFonts w:cs="Times New Roman"/>
                <w:lang w:val="zh-CN" w:eastAsia="zh-CN"/>
              </w:rPr>
              <w:t xml:space="preserve">T = 32 </w:t>
            </w:r>
            <w:r w:rsidRPr="00B61702">
              <w:rPr>
                <w:rFonts w:cs="Times New Roman"/>
                <w:vertAlign w:val="superscript"/>
                <w:lang w:val="zh-CN" w:eastAsia="zh-CN"/>
              </w:rPr>
              <w:t xml:space="preserve">o </w:t>
            </w:r>
            <w:r w:rsidRPr="00B61702">
              <w:rPr>
                <w:rFonts w:cs="Times New Roman"/>
                <w:lang w:val="zh-CN" w:eastAsia="zh-CN"/>
              </w:rPr>
              <w:t>C</w:t>
            </w:r>
            <w:bookmarkEnd w:id="104"/>
            <w:bookmarkEnd w:id="105"/>
            <w:bookmarkEnd w:id="106"/>
          </w:p>
          <w:p w:rsidR="00190898" w:rsidRPr="00B61702" w:rsidRDefault="00190898" w:rsidP="00190898">
            <w:pPr>
              <w:pStyle w:val="Heading3"/>
              <w:spacing w:line="276" w:lineRule="auto"/>
              <w:jc w:val="both"/>
              <w:rPr>
                <w:rFonts w:cs="Times New Roman"/>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bookmarkStart w:id="107" w:name="_Toc195616110"/>
            <w:bookmarkStart w:id="108" w:name="_Toc30662"/>
            <w:bookmarkStart w:id="109" w:name="_Toc195703849"/>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1</w:t>
            </w:r>
            <w:bookmarkEnd w:id="107"/>
            <w:bookmarkEnd w:id="108"/>
            <w:bookmarkEnd w:id="109"/>
          </w:p>
          <w:p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10" w:name="_Toc18989"/>
            <w:bookmarkStart w:id="111" w:name="_Toc195703850"/>
            <w:bookmarkStart w:id="112" w:name="_Toc195616111"/>
            <w:r w:rsidRPr="00B61702">
              <w:rPr>
                <w:rFonts w:cs="Times New Roman"/>
                <w:lang w:val="zh-CN" w:eastAsia="zh-CN"/>
              </w:rPr>
              <w:t>6.30</w:t>
            </w:r>
            <w:bookmarkEnd w:id="110"/>
            <w:bookmarkEnd w:id="111"/>
            <w:bookmarkEnd w:id="112"/>
          </w:p>
        </w:tc>
        <w:tc>
          <w:tcPr>
            <w:tcW w:w="164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13" w:name="_Toc17830"/>
            <w:bookmarkStart w:id="114" w:name="_Toc195703851"/>
            <w:bookmarkStart w:id="115" w:name="_Toc195616112"/>
            <w:r w:rsidRPr="00B61702">
              <w:rPr>
                <w:rFonts w:cs="Times New Roman"/>
                <w:lang w:val="zh-CN" w:eastAsia="zh-CN"/>
              </w:rPr>
              <w:t>6.07</w:t>
            </w:r>
            <w:bookmarkEnd w:id="113"/>
            <w:bookmarkEnd w:id="114"/>
            <w:bookmarkEnd w:id="115"/>
          </w:p>
        </w:tc>
        <w:tc>
          <w:tcPr>
            <w:tcW w:w="738"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16" w:name="_Toc32482"/>
            <w:bookmarkStart w:id="117" w:name="_Toc195616113"/>
            <w:bookmarkStart w:id="118" w:name="_Toc195703852"/>
            <w:r w:rsidRPr="00B61702">
              <w:rPr>
                <w:rFonts w:cs="Times New Roman"/>
                <w:lang w:val="zh-CN" w:eastAsia="zh-CN"/>
              </w:rPr>
              <w:t>6.07</w:t>
            </w:r>
            <w:bookmarkEnd w:id="116"/>
            <w:bookmarkEnd w:id="117"/>
            <w:bookmarkEnd w:id="118"/>
          </w:p>
        </w:tc>
        <w:tc>
          <w:tcPr>
            <w:tcW w:w="721"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19" w:name="_Toc195703853"/>
            <w:bookmarkStart w:id="120" w:name="_Toc195616114"/>
            <w:bookmarkStart w:id="121" w:name="_Toc1316"/>
            <w:r w:rsidRPr="00B61702">
              <w:rPr>
                <w:rFonts w:cs="Times New Roman"/>
                <w:lang w:val="zh-CN" w:eastAsia="zh-CN"/>
              </w:rPr>
              <w:t>5.98</w:t>
            </w:r>
            <w:bookmarkEnd w:id="119"/>
            <w:bookmarkEnd w:id="120"/>
            <w:bookmarkEnd w:id="121"/>
          </w:p>
        </w:tc>
        <w:tc>
          <w:tcPr>
            <w:tcW w:w="78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22" w:name="_Toc195616115"/>
            <w:bookmarkStart w:id="123" w:name="_Toc195703854"/>
            <w:bookmarkStart w:id="124" w:name="_Toc32170"/>
            <w:r w:rsidRPr="00B61702">
              <w:rPr>
                <w:rFonts w:cs="Times New Roman"/>
                <w:lang w:val="zh-CN" w:eastAsia="zh-CN"/>
              </w:rPr>
              <w:t>6.06</w:t>
            </w:r>
            <w:bookmarkEnd w:id="122"/>
            <w:bookmarkEnd w:id="123"/>
            <w:bookmarkEnd w:id="124"/>
          </w:p>
        </w:tc>
        <w:tc>
          <w:tcPr>
            <w:tcW w:w="756"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25" w:name="_Toc20132"/>
            <w:bookmarkStart w:id="126" w:name="_Toc195616116"/>
            <w:bookmarkStart w:id="127" w:name="_Toc195703855"/>
            <w:r w:rsidRPr="00B61702">
              <w:rPr>
                <w:rFonts w:cs="Times New Roman"/>
                <w:lang w:val="zh-CN" w:eastAsia="zh-CN"/>
              </w:rPr>
              <w:t>6.24</w:t>
            </w:r>
            <w:bookmarkEnd w:id="125"/>
            <w:bookmarkEnd w:id="126"/>
            <w:bookmarkEnd w:id="127"/>
          </w:p>
        </w:tc>
      </w:tr>
      <w:tr w:rsidR="00190898" w:rsidRPr="00B61702" w:rsidTr="00190898">
        <w:trPr>
          <w:trHeight w:val="1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0898" w:rsidRPr="00B61702" w:rsidRDefault="00190898" w:rsidP="00190898">
            <w:pPr>
              <w:spacing w:after="0" w:line="276" w:lineRule="auto"/>
              <w:rPr>
                <w:rFonts w:ascii="Times New Roman" w:eastAsiaTheme="majorEastAsia" w:hAnsi="Times New Roman" w:cs="Times New Roman"/>
                <w:b/>
                <w:color w:val="000000" w:themeColor="text1"/>
                <w:sz w:val="24"/>
                <w:szCs w:val="24"/>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bookmarkStart w:id="128" w:name="_Toc195703856"/>
            <w:bookmarkStart w:id="129" w:name="_Toc22212"/>
            <w:bookmarkStart w:id="130" w:name="_Toc195616117"/>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2</w:t>
            </w:r>
            <w:bookmarkEnd w:id="128"/>
            <w:bookmarkEnd w:id="129"/>
            <w:bookmarkEnd w:id="130"/>
          </w:p>
          <w:p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31" w:name="_Toc3368"/>
            <w:bookmarkStart w:id="132" w:name="_Toc195703857"/>
            <w:bookmarkStart w:id="133" w:name="_Toc195616118"/>
            <w:r w:rsidRPr="00B61702">
              <w:rPr>
                <w:rFonts w:cs="Times New Roman"/>
                <w:lang w:val="zh-CN" w:eastAsia="zh-CN"/>
              </w:rPr>
              <w:t>6.32</w:t>
            </w:r>
            <w:bookmarkEnd w:id="131"/>
            <w:bookmarkEnd w:id="132"/>
            <w:bookmarkEnd w:id="133"/>
          </w:p>
        </w:tc>
        <w:tc>
          <w:tcPr>
            <w:tcW w:w="164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34" w:name="_Toc195703858"/>
            <w:bookmarkStart w:id="135" w:name="_Toc195616119"/>
            <w:bookmarkStart w:id="136" w:name="_Toc32228"/>
            <w:r w:rsidRPr="00B61702">
              <w:rPr>
                <w:rFonts w:cs="Times New Roman"/>
                <w:lang w:val="zh-CN" w:eastAsia="zh-CN"/>
              </w:rPr>
              <w:t>6.07</w:t>
            </w:r>
            <w:bookmarkEnd w:id="134"/>
            <w:bookmarkEnd w:id="135"/>
            <w:bookmarkEnd w:id="136"/>
          </w:p>
        </w:tc>
        <w:tc>
          <w:tcPr>
            <w:tcW w:w="738"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37" w:name="_Toc12132"/>
            <w:bookmarkStart w:id="138" w:name="_Toc195616120"/>
            <w:bookmarkStart w:id="139" w:name="_Toc195703859"/>
            <w:r w:rsidRPr="00B61702">
              <w:rPr>
                <w:rFonts w:cs="Times New Roman"/>
                <w:lang w:val="zh-CN" w:eastAsia="zh-CN"/>
              </w:rPr>
              <w:t>6.07</w:t>
            </w:r>
            <w:bookmarkEnd w:id="137"/>
            <w:bookmarkEnd w:id="138"/>
            <w:bookmarkEnd w:id="139"/>
          </w:p>
        </w:tc>
        <w:tc>
          <w:tcPr>
            <w:tcW w:w="721"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40" w:name="_Toc4470"/>
            <w:bookmarkStart w:id="141" w:name="_Toc195616121"/>
            <w:bookmarkStart w:id="142" w:name="_Toc195703860"/>
            <w:r w:rsidRPr="00B61702">
              <w:rPr>
                <w:rFonts w:cs="Times New Roman"/>
                <w:lang w:val="zh-CN" w:eastAsia="zh-CN"/>
              </w:rPr>
              <w:t>6.05</w:t>
            </w:r>
            <w:bookmarkEnd w:id="140"/>
            <w:bookmarkEnd w:id="141"/>
            <w:bookmarkEnd w:id="142"/>
          </w:p>
        </w:tc>
        <w:tc>
          <w:tcPr>
            <w:tcW w:w="78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43" w:name="_Toc195703861"/>
            <w:bookmarkStart w:id="144" w:name="_Toc17019"/>
            <w:bookmarkStart w:id="145" w:name="_Toc195616122"/>
            <w:r w:rsidRPr="00B61702">
              <w:rPr>
                <w:rFonts w:cs="Times New Roman"/>
                <w:lang w:val="zh-CN" w:eastAsia="zh-CN"/>
              </w:rPr>
              <w:t>6.08</w:t>
            </w:r>
            <w:bookmarkEnd w:id="143"/>
            <w:bookmarkEnd w:id="144"/>
            <w:bookmarkEnd w:id="145"/>
          </w:p>
        </w:tc>
        <w:tc>
          <w:tcPr>
            <w:tcW w:w="756"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46" w:name="_Toc195616123"/>
            <w:bookmarkStart w:id="147" w:name="_Toc195703862"/>
            <w:bookmarkStart w:id="148" w:name="_Toc14573"/>
            <w:r w:rsidRPr="00B61702">
              <w:rPr>
                <w:rFonts w:cs="Times New Roman"/>
                <w:lang w:val="zh-CN" w:eastAsia="zh-CN"/>
              </w:rPr>
              <w:t>6.30</w:t>
            </w:r>
            <w:bookmarkEnd w:id="146"/>
            <w:bookmarkEnd w:id="147"/>
            <w:bookmarkEnd w:id="148"/>
          </w:p>
        </w:tc>
      </w:tr>
      <w:tr w:rsidR="00190898" w:rsidRPr="00B61702" w:rsidTr="00190898">
        <w:trPr>
          <w:trHeight w:val="1396"/>
        </w:trPr>
        <w:tc>
          <w:tcPr>
            <w:tcW w:w="167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p>
          <w:p w:rsidR="00190898" w:rsidRPr="00B61702" w:rsidRDefault="00190898" w:rsidP="00190898">
            <w:pPr>
              <w:pStyle w:val="Heading3"/>
              <w:spacing w:line="276" w:lineRule="auto"/>
              <w:jc w:val="both"/>
              <w:rPr>
                <w:rFonts w:cs="Times New Roman"/>
                <w:lang w:val="zh-CN" w:eastAsia="zh-CN"/>
              </w:rPr>
            </w:pPr>
            <w:bookmarkStart w:id="149" w:name="_Toc195703863"/>
            <w:bookmarkStart w:id="150" w:name="_Toc19330"/>
            <w:bookmarkStart w:id="151" w:name="_Toc195616124"/>
            <w:r w:rsidRPr="00B61702">
              <w:rPr>
                <w:rFonts w:cs="Times New Roman"/>
                <w:lang w:val="zh-CN" w:eastAsia="zh-CN"/>
              </w:rPr>
              <w:t xml:space="preserve">T= 55 </w:t>
            </w:r>
            <w:r w:rsidRPr="00B61702">
              <w:rPr>
                <w:rFonts w:cs="Times New Roman"/>
                <w:vertAlign w:val="superscript"/>
                <w:lang w:val="zh-CN" w:eastAsia="zh-CN"/>
              </w:rPr>
              <w:t xml:space="preserve">o </w:t>
            </w:r>
            <w:r w:rsidRPr="00B61702">
              <w:rPr>
                <w:rFonts w:cs="Times New Roman"/>
                <w:lang w:val="zh-CN" w:eastAsia="zh-CN"/>
              </w:rPr>
              <w:t>C</w:t>
            </w:r>
            <w:bookmarkEnd w:id="149"/>
            <w:bookmarkEnd w:id="150"/>
            <w:bookmarkEnd w:id="151"/>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bookmarkStart w:id="152" w:name="_Toc195616125"/>
            <w:bookmarkStart w:id="153" w:name="_Toc15027"/>
            <w:bookmarkStart w:id="154" w:name="_Toc195703864"/>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1</w:t>
            </w:r>
            <w:bookmarkEnd w:id="152"/>
            <w:bookmarkEnd w:id="153"/>
            <w:bookmarkEnd w:id="154"/>
          </w:p>
          <w:p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55" w:name="_Toc195703865"/>
            <w:bookmarkStart w:id="156" w:name="_Toc7742"/>
            <w:bookmarkStart w:id="157" w:name="_Toc195616126"/>
            <w:r w:rsidRPr="00B61702">
              <w:rPr>
                <w:rFonts w:cs="Times New Roman"/>
                <w:lang w:val="zh-CN" w:eastAsia="zh-CN"/>
              </w:rPr>
              <w:t>6.04</w:t>
            </w:r>
            <w:bookmarkEnd w:id="155"/>
            <w:bookmarkEnd w:id="156"/>
            <w:bookmarkEnd w:id="157"/>
          </w:p>
        </w:tc>
        <w:tc>
          <w:tcPr>
            <w:tcW w:w="164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58" w:name="_Toc195616127"/>
            <w:bookmarkStart w:id="159" w:name="_Toc11894"/>
            <w:bookmarkStart w:id="160" w:name="_Toc195703866"/>
            <w:r w:rsidRPr="00B61702">
              <w:rPr>
                <w:rFonts w:cs="Times New Roman"/>
                <w:lang w:val="zh-CN" w:eastAsia="zh-CN"/>
              </w:rPr>
              <w:t>5.82</w:t>
            </w:r>
            <w:bookmarkEnd w:id="158"/>
            <w:bookmarkEnd w:id="159"/>
            <w:bookmarkEnd w:id="160"/>
          </w:p>
        </w:tc>
        <w:tc>
          <w:tcPr>
            <w:tcW w:w="738"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61" w:name="_Toc8890"/>
            <w:bookmarkStart w:id="162" w:name="_Toc195616128"/>
            <w:bookmarkStart w:id="163" w:name="_Toc195703867"/>
            <w:r w:rsidRPr="00B61702">
              <w:rPr>
                <w:rFonts w:cs="Times New Roman"/>
                <w:lang w:val="zh-CN" w:eastAsia="zh-CN"/>
              </w:rPr>
              <w:t>5.81</w:t>
            </w:r>
            <w:bookmarkEnd w:id="161"/>
            <w:bookmarkEnd w:id="162"/>
            <w:bookmarkEnd w:id="163"/>
          </w:p>
        </w:tc>
        <w:tc>
          <w:tcPr>
            <w:tcW w:w="721"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64" w:name="_Toc18600"/>
            <w:bookmarkStart w:id="165" w:name="_Toc195616129"/>
            <w:bookmarkStart w:id="166" w:name="_Toc195703868"/>
            <w:r w:rsidRPr="00B61702">
              <w:rPr>
                <w:rFonts w:cs="Times New Roman"/>
                <w:lang w:val="zh-CN" w:eastAsia="zh-CN"/>
              </w:rPr>
              <w:t>5.81</w:t>
            </w:r>
            <w:bookmarkEnd w:id="164"/>
            <w:bookmarkEnd w:id="165"/>
            <w:bookmarkEnd w:id="166"/>
          </w:p>
        </w:tc>
        <w:tc>
          <w:tcPr>
            <w:tcW w:w="78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67" w:name="_Toc195703869"/>
            <w:bookmarkStart w:id="168" w:name="_Toc17892"/>
            <w:bookmarkStart w:id="169" w:name="_Toc195616130"/>
            <w:r w:rsidRPr="00B61702">
              <w:rPr>
                <w:rFonts w:cs="Times New Roman"/>
                <w:lang w:val="zh-CN" w:eastAsia="zh-CN"/>
              </w:rPr>
              <w:t>5.97</w:t>
            </w:r>
            <w:bookmarkEnd w:id="167"/>
            <w:bookmarkEnd w:id="168"/>
            <w:bookmarkEnd w:id="169"/>
          </w:p>
        </w:tc>
        <w:tc>
          <w:tcPr>
            <w:tcW w:w="756"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70" w:name="_Toc7849"/>
            <w:bookmarkStart w:id="171" w:name="_Toc195616131"/>
            <w:bookmarkStart w:id="172" w:name="_Toc195703870"/>
            <w:r w:rsidRPr="00B61702">
              <w:rPr>
                <w:rFonts w:cs="Times New Roman"/>
                <w:lang w:val="zh-CN" w:eastAsia="zh-CN"/>
              </w:rPr>
              <w:t>6.07</w:t>
            </w:r>
            <w:bookmarkEnd w:id="170"/>
            <w:bookmarkEnd w:id="171"/>
            <w:bookmarkEnd w:id="172"/>
          </w:p>
        </w:tc>
      </w:tr>
      <w:tr w:rsidR="00190898" w:rsidRPr="00B61702" w:rsidTr="00190898">
        <w:trPr>
          <w:trHeight w:val="1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0898" w:rsidRPr="00B61702" w:rsidRDefault="00190898" w:rsidP="00190898">
            <w:pPr>
              <w:spacing w:after="0" w:line="276" w:lineRule="auto"/>
              <w:rPr>
                <w:rFonts w:ascii="Times New Roman" w:eastAsiaTheme="majorEastAsia" w:hAnsi="Times New Roman" w:cs="Times New Roman"/>
                <w:b/>
                <w:color w:val="000000" w:themeColor="text1"/>
                <w:sz w:val="24"/>
                <w:szCs w:val="24"/>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0898" w:rsidRPr="00B61702" w:rsidRDefault="00190898" w:rsidP="00190898">
            <w:pPr>
              <w:pStyle w:val="Heading3"/>
              <w:spacing w:line="276" w:lineRule="auto"/>
              <w:jc w:val="both"/>
              <w:rPr>
                <w:rFonts w:cs="Times New Roman"/>
                <w:lang w:val="zh-CN" w:eastAsia="zh-CN"/>
              </w:rPr>
            </w:pPr>
            <w:bookmarkStart w:id="173" w:name="_Toc195703871"/>
            <w:bookmarkStart w:id="174" w:name="_Toc18843"/>
            <w:bookmarkStart w:id="175" w:name="_Toc195616132"/>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2</w:t>
            </w:r>
            <w:bookmarkEnd w:id="173"/>
            <w:bookmarkEnd w:id="174"/>
            <w:bookmarkEnd w:id="175"/>
          </w:p>
          <w:p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76" w:name="_Toc195616133"/>
            <w:bookmarkStart w:id="177" w:name="_Toc29936"/>
            <w:bookmarkStart w:id="178" w:name="_Toc195703872"/>
            <w:r w:rsidRPr="00B61702">
              <w:rPr>
                <w:rFonts w:cs="Times New Roman"/>
                <w:lang w:val="zh-CN" w:eastAsia="zh-CN"/>
              </w:rPr>
              <w:t>6.03</w:t>
            </w:r>
            <w:bookmarkEnd w:id="176"/>
            <w:bookmarkEnd w:id="177"/>
            <w:bookmarkEnd w:id="178"/>
          </w:p>
        </w:tc>
        <w:tc>
          <w:tcPr>
            <w:tcW w:w="164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79" w:name="_Toc195703873"/>
            <w:bookmarkStart w:id="180" w:name="_Toc19110"/>
            <w:bookmarkStart w:id="181" w:name="_Toc195616134"/>
            <w:r w:rsidRPr="00B61702">
              <w:rPr>
                <w:rFonts w:cs="Times New Roman"/>
                <w:lang w:val="zh-CN" w:eastAsia="zh-CN"/>
              </w:rPr>
              <w:t>5.82</w:t>
            </w:r>
            <w:bookmarkEnd w:id="179"/>
            <w:bookmarkEnd w:id="180"/>
            <w:bookmarkEnd w:id="181"/>
          </w:p>
        </w:tc>
        <w:tc>
          <w:tcPr>
            <w:tcW w:w="738"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82" w:name="_Toc195703874"/>
            <w:bookmarkStart w:id="183" w:name="_Toc28120"/>
            <w:bookmarkStart w:id="184" w:name="_Toc195616135"/>
            <w:r w:rsidRPr="00B61702">
              <w:rPr>
                <w:rFonts w:cs="Times New Roman"/>
                <w:lang w:val="zh-CN" w:eastAsia="zh-CN"/>
              </w:rPr>
              <w:t>6.02</w:t>
            </w:r>
            <w:bookmarkEnd w:id="182"/>
            <w:bookmarkEnd w:id="183"/>
            <w:bookmarkEnd w:id="184"/>
          </w:p>
        </w:tc>
        <w:tc>
          <w:tcPr>
            <w:tcW w:w="721"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85" w:name="_Toc21750"/>
            <w:bookmarkStart w:id="186" w:name="_Toc195703875"/>
            <w:bookmarkStart w:id="187" w:name="_Toc195616136"/>
            <w:r w:rsidRPr="00B61702">
              <w:rPr>
                <w:rFonts w:cs="Times New Roman"/>
                <w:lang w:val="zh-CN" w:eastAsia="zh-CN"/>
              </w:rPr>
              <w:t>5.82</w:t>
            </w:r>
            <w:bookmarkEnd w:id="185"/>
            <w:bookmarkEnd w:id="186"/>
            <w:bookmarkEnd w:id="187"/>
          </w:p>
        </w:tc>
        <w:tc>
          <w:tcPr>
            <w:tcW w:w="783"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88" w:name="_Toc13421"/>
            <w:bookmarkStart w:id="189" w:name="_Toc195616137"/>
            <w:bookmarkStart w:id="190" w:name="_Toc195703876"/>
            <w:r w:rsidRPr="00B61702">
              <w:rPr>
                <w:rFonts w:cs="Times New Roman"/>
                <w:lang w:val="zh-CN" w:eastAsia="zh-CN"/>
              </w:rPr>
              <w:t>5.88</w:t>
            </w:r>
            <w:bookmarkEnd w:id="188"/>
            <w:bookmarkEnd w:id="189"/>
            <w:bookmarkEnd w:id="190"/>
          </w:p>
        </w:tc>
        <w:tc>
          <w:tcPr>
            <w:tcW w:w="756" w:type="dxa"/>
            <w:tcBorders>
              <w:top w:val="single" w:sz="4" w:space="0" w:color="auto"/>
              <w:left w:val="single" w:sz="4" w:space="0" w:color="auto"/>
              <w:bottom w:val="single" w:sz="4" w:space="0" w:color="auto"/>
              <w:right w:val="single" w:sz="4" w:space="0" w:color="auto"/>
            </w:tcBorders>
            <w:hideMark/>
          </w:tcPr>
          <w:p w:rsidR="00190898" w:rsidRPr="00B61702" w:rsidRDefault="00190898" w:rsidP="00190898">
            <w:pPr>
              <w:pStyle w:val="Heading3"/>
              <w:spacing w:line="276" w:lineRule="auto"/>
              <w:jc w:val="both"/>
              <w:rPr>
                <w:rFonts w:cs="Times New Roman"/>
                <w:lang w:val="zh-CN" w:eastAsia="zh-CN"/>
              </w:rPr>
            </w:pPr>
            <w:bookmarkStart w:id="191" w:name="_Toc195703877"/>
            <w:bookmarkStart w:id="192" w:name="_Toc195616138"/>
            <w:bookmarkStart w:id="193" w:name="_Toc709"/>
            <w:r w:rsidRPr="00B61702">
              <w:rPr>
                <w:rFonts w:cs="Times New Roman"/>
                <w:lang w:val="zh-CN" w:eastAsia="zh-CN"/>
              </w:rPr>
              <w:t>6.07</w:t>
            </w:r>
            <w:bookmarkEnd w:id="191"/>
            <w:bookmarkEnd w:id="192"/>
            <w:bookmarkEnd w:id="193"/>
          </w:p>
        </w:tc>
      </w:tr>
    </w:tbl>
    <w:p w:rsidR="002C1AEA" w:rsidRPr="002C1AEA" w:rsidRDefault="000060ED" w:rsidP="002C1AEA">
      <w:pPr>
        <w:pStyle w:val="Heading3"/>
        <w:spacing w:after="240" w:line="276" w:lineRule="auto"/>
        <w:jc w:val="both"/>
        <w:rPr>
          <w:rFonts w:cs="Times New Roman"/>
          <w:b w:val="0"/>
          <w:bCs/>
          <w:lang w:eastAsia="zh-CN"/>
        </w:rPr>
      </w:pPr>
      <w:bookmarkStart w:id="194" w:name="_Toc4086"/>
      <w:bookmarkEnd w:id="32"/>
      <w:r w:rsidRPr="00B61702">
        <w:rPr>
          <w:rFonts w:cs="Times New Roman"/>
          <w:b w:val="0"/>
          <w:lang w:val="zh-CN" w:eastAsia="zh-CN"/>
        </w:rPr>
        <w:t xml:space="preserve">The table </w:t>
      </w:r>
      <w:r w:rsidR="002C1AEA">
        <w:rPr>
          <w:rFonts w:cs="Times New Roman"/>
          <w:b w:val="0"/>
          <w:lang w:eastAsia="zh-CN"/>
        </w:rPr>
        <w:t xml:space="preserve">12 </w:t>
      </w:r>
      <w:r w:rsidRPr="00B61702">
        <w:rPr>
          <w:rFonts w:cs="Times New Roman"/>
          <w:b w:val="0"/>
          <w:lang w:val="zh-CN" w:eastAsia="zh-CN"/>
        </w:rPr>
        <w:t xml:space="preserve">relating to the evolution of the pH of </w:t>
      </w:r>
      <w:r w:rsidR="00046642" w:rsidRPr="00046642">
        <w:rPr>
          <w:rFonts w:cs="Times New Roman"/>
          <w:b w:val="0"/>
          <w:lang w:val="en-US" w:eastAsia="zh-CN"/>
        </w:rPr>
        <w:t>ca</w:t>
      </w:r>
      <w:r w:rsidR="00046642">
        <w:rPr>
          <w:rFonts w:cs="Times New Roman"/>
          <w:b w:val="0"/>
          <w:lang w:val="en-US" w:eastAsia="zh-CN"/>
        </w:rPr>
        <w:t>ns</w:t>
      </w:r>
      <w:r w:rsidRPr="00B61702">
        <w:rPr>
          <w:rFonts w:cs="Times New Roman"/>
          <w:b w:val="0"/>
          <w:lang w:val="zh-CN" w:eastAsia="zh-CN"/>
        </w:rPr>
        <w:t xml:space="preserve"> subjected </w:t>
      </w:r>
      <w:r w:rsidR="0084567F" w:rsidRPr="00FB0B3E">
        <w:rPr>
          <w:rFonts w:cs="Times New Roman"/>
          <w:b w:val="0"/>
          <w:lang w:eastAsia="zh-CN"/>
        </w:rPr>
        <w:t xml:space="preserve">to </w:t>
      </w:r>
      <w:r w:rsidRPr="00B61702">
        <w:rPr>
          <w:rFonts w:cs="Times New Roman"/>
          <w:b w:val="0"/>
          <w:lang w:val="zh-CN" w:eastAsia="zh-CN"/>
        </w:rPr>
        <w:t xml:space="preserve">different temperatures compared </w:t>
      </w:r>
      <w:r w:rsidR="0084567F" w:rsidRPr="00FB0B3E">
        <w:rPr>
          <w:rFonts w:cs="Times New Roman"/>
          <w:b w:val="0"/>
          <w:lang w:eastAsia="zh-CN"/>
        </w:rPr>
        <w:t xml:space="preserve">to the </w:t>
      </w:r>
      <w:r w:rsidR="0084567F">
        <w:rPr>
          <w:rFonts w:cs="Times New Roman"/>
          <w:b w:val="0"/>
          <w:lang w:eastAsia="zh-CN"/>
        </w:rPr>
        <w:t xml:space="preserve">ambient </w:t>
      </w:r>
      <w:r w:rsidRPr="00B61702">
        <w:rPr>
          <w:rFonts w:cs="Times New Roman"/>
          <w:b w:val="0"/>
          <w:lang w:val="zh-CN" w:eastAsia="zh-CN"/>
        </w:rPr>
        <w:t>temperature</w:t>
      </w:r>
      <w:r w:rsidR="00A15B2D" w:rsidRPr="00A15B2D">
        <w:rPr>
          <w:rFonts w:cs="Times New Roman"/>
          <w:b w:val="0"/>
          <w:lang w:val="en-US" w:eastAsia="zh-CN"/>
        </w:rPr>
        <w:t xml:space="preserve"> (</w:t>
      </w:r>
      <w:r w:rsidR="00A15B2D" w:rsidRPr="00A15B2D">
        <w:rPr>
          <w:rFonts w:cs="Times New Roman"/>
          <w:b w:val="0"/>
          <w:lang w:val="zh-CN" w:eastAsia="zh-CN"/>
        </w:rPr>
        <w:t>Room temperature</w:t>
      </w:r>
      <w:r w:rsidR="00A15B2D" w:rsidRPr="00A15B2D">
        <w:rPr>
          <w:rFonts w:cs="Times New Roman"/>
          <w:b w:val="0"/>
          <w:lang w:val="en-US" w:eastAsia="zh-CN"/>
        </w:rPr>
        <w:t>)</w:t>
      </w:r>
      <w:r w:rsidRPr="00B61702">
        <w:rPr>
          <w:rFonts w:cs="Times New Roman"/>
          <w:b w:val="0"/>
          <w:lang w:val="zh-CN" w:eastAsia="zh-CN"/>
        </w:rPr>
        <w:t xml:space="preserve"> of the laboratory shows</w:t>
      </w:r>
      <w:bookmarkStart w:id="195" w:name="_Toc193834034"/>
      <w:bookmarkEnd w:id="33"/>
      <w:bookmarkEnd w:id="34"/>
      <w:bookmarkEnd w:id="194"/>
      <w:r w:rsidR="008C013E">
        <w:rPr>
          <w:rFonts w:cs="Times New Roman"/>
          <w:b w:val="0"/>
          <w:lang w:val="zh-CN" w:eastAsia="zh-CN"/>
        </w:rPr>
        <w:t> </w:t>
      </w:r>
      <w:r w:rsidR="008C013E">
        <w:rPr>
          <w:rFonts w:cs="Times New Roman"/>
          <w:b w:val="0"/>
          <w:lang w:eastAsia="zh-CN"/>
        </w:rPr>
        <w:t xml:space="preserve">: </w:t>
      </w:r>
      <w:r w:rsidRPr="008C013E">
        <w:rPr>
          <w:rFonts w:cs="Times New Roman"/>
          <w:b w:val="0"/>
          <w:bCs/>
          <w:lang w:val="zh-CN" w:eastAsia="zh-CN"/>
        </w:rPr>
        <w:t xml:space="preserve">First, for cans from supermarkets and subjected to 32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in the oven, pH variations were noted with higher averages in these cans compared to the average of those placed at room temperature. Similarly, these pH variations are also noted in cans taken from stores and subjected to 32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with higher averages this time in cans placed at room temperature.Conversely, the same variations in pH values were noted </w:t>
      </w:r>
      <w:r w:rsidR="0084567F" w:rsidRPr="00FB0B3E">
        <w:rPr>
          <w:rFonts w:cs="Times New Roman"/>
          <w:b w:val="0"/>
          <w:bCs/>
          <w:lang w:eastAsia="zh-CN"/>
        </w:rPr>
        <w:t xml:space="preserve">in </w:t>
      </w:r>
      <w:r w:rsidR="00046642" w:rsidRPr="00046642">
        <w:rPr>
          <w:rFonts w:cs="Times New Roman"/>
          <w:b w:val="0"/>
          <w:bCs/>
          <w:lang w:val="en-US" w:eastAsia="zh-CN"/>
        </w:rPr>
        <w:t>can</w:t>
      </w:r>
      <w:r w:rsidR="00046642">
        <w:rPr>
          <w:rFonts w:cs="Times New Roman"/>
          <w:b w:val="0"/>
          <w:bCs/>
          <w:lang w:val="en-US" w:eastAsia="zh-CN"/>
        </w:rPr>
        <w:t>s</w:t>
      </w:r>
      <w:r w:rsidRPr="00FB0B3E">
        <w:rPr>
          <w:rFonts w:cs="Times New Roman"/>
          <w:b w:val="0"/>
          <w:bCs/>
          <w:lang w:val="zh-CN" w:eastAsia="zh-CN"/>
        </w:rPr>
        <w:t xml:space="preserve"> incubated at 55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in the oven with lower averages compared to </w:t>
      </w:r>
      <w:r w:rsidR="00046642" w:rsidRPr="00046642">
        <w:rPr>
          <w:rFonts w:cs="Times New Roman"/>
          <w:b w:val="0"/>
          <w:bCs/>
          <w:lang w:val="en-US" w:eastAsia="zh-CN"/>
        </w:rPr>
        <w:t>cans</w:t>
      </w:r>
      <w:r w:rsidRPr="008C013E">
        <w:rPr>
          <w:rFonts w:cs="Times New Roman"/>
          <w:b w:val="0"/>
          <w:bCs/>
          <w:lang w:val="zh-CN" w:eastAsia="zh-CN"/>
        </w:rPr>
        <w:t xml:space="preserve"> placed at room temperature. However, it is interesting to note that the standard deviations in pH between </w:t>
      </w:r>
      <w:r w:rsidR="00046642" w:rsidRPr="00046642">
        <w:rPr>
          <w:rFonts w:cs="Times New Roman"/>
          <w:b w:val="0"/>
          <w:bCs/>
          <w:lang w:val="en-US" w:eastAsia="zh-CN"/>
        </w:rPr>
        <w:t>cans</w:t>
      </w:r>
      <w:r w:rsidRPr="008C013E">
        <w:rPr>
          <w:rFonts w:cs="Times New Roman"/>
          <w:b w:val="0"/>
          <w:bCs/>
          <w:lang w:val="zh-CN" w:eastAsia="zh-CN"/>
        </w:rPr>
        <w:t xml:space="preserve"> placed at room temperature and those incubated at 32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and 55 </w:t>
      </w:r>
      <w:r w:rsidRPr="008C013E">
        <w:rPr>
          <w:rFonts w:cs="Times New Roman"/>
          <w:b w:val="0"/>
          <w:bCs/>
          <w:vertAlign w:val="superscript"/>
          <w:lang w:val="zh-CN" w:eastAsia="zh-CN"/>
        </w:rPr>
        <w:t xml:space="preserve">° </w:t>
      </w:r>
      <w:r w:rsidRPr="008C013E">
        <w:rPr>
          <w:rFonts w:cs="Times New Roman"/>
          <w:b w:val="0"/>
          <w:bCs/>
          <w:lang w:val="zh-CN" w:eastAsia="zh-CN"/>
        </w:rPr>
        <w:t>C in the oven did not in any case exceed the fixed value of 0.5.</w:t>
      </w:r>
    </w:p>
    <w:p w:rsidR="00BB2873" w:rsidRPr="00BB2873" w:rsidRDefault="00190898" w:rsidP="00BB2873">
      <w:pPr>
        <w:spacing w:line="276" w:lineRule="auto"/>
        <w:jc w:val="both"/>
        <w:rPr>
          <w:rFonts w:ascii="Times New Roman" w:hAnsi="Times New Roman" w:cs="Times New Roman"/>
          <w:b/>
          <w:bCs/>
          <w:sz w:val="24"/>
          <w:szCs w:val="24"/>
          <w:lang w:eastAsia="zh-CN"/>
        </w:rPr>
      </w:pPr>
      <w:r w:rsidRPr="00BB2873">
        <w:rPr>
          <w:rFonts w:ascii="Times New Roman" w:hAnsi="Times New Roman" w:cs="Times New Roman"/>
          <w:b/>
          <w:bCs/>
          <w:sz w:val="24"/>
          <w:szCs w:val="24"/>
          <w:lang w:eastAsia="zh-CN"/>
        </w:rPr>
        <w:t>3.4. Results of microbiological analyses</w:t>
      </w:r>
    </w:p>
    <w:p w:rsidR="00BB2873" w:rsidRPr="00CB5526" w:rsidRDefault="00BB2873" w:rsidP="00BB2873">
      <w:pPr>
        <w:pStyle w:val="Caption"/>
        <w:keepNext/>
        <w:rPr>
          <w:rFonts w:ascii="Times New Roman" w:hAnsi="Times New Roman" w:cs="Times New Roman"/>
          <w:b/>
          <w:bCs/>
          <w:i w:val="0"/>
          <w:color w:val="auto"/>
          <w:sz w:val="24"/>
          <w:szCs w:val="24"/>
        </w:rPr>
      </w:pPr>
      <w:r w:rsidRPr="00CB5526">
        <w:rPr>
          <w:rFonts w:ascii="Times New Roman" w:hAnsi="Times New Roman" w:cs="Times New Roman"/>
          <w:b/>
          <w:bCs/>
          <w:i w:val="0"/>
          <w:color w:val="auto"/>
          <w:sz w:val="24"/>
          <w:szCs w:val="24"/>
        </w:rPr>
        <w:lastRenderedPageBreak/>
        <w:t xml:space="preserve">Table 13: Results of microbiological analyses of </w:t>
      </w:r>
      <w:r w:rsidRPr="00CB5526">
        <w:rPr>
          <w:rFonts w:ascii="Times New Roman" w:hAnsi="Times New Roman" w:cs="Times New Roman"/>
          <w:b/>
          <w:bCs/>
          <w:iCs w:val="0"/>
          <w:color w:val="auto"/>
          <w:sz w:val="24"/>
          <w:szCs w:val="24"/>
        </w:rPr>
        <w:t>Bacillus cereus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985"/>
        <w:gridCol w:w="1519"/>
        <w:gridCol w:w="1203"/>
        <w:gridCol w:w="1982"/>
      </w:tblGrid>
      <w:tr w:rsidR="00BB2873" w:rsidTr="00AC2020">
        <w:tc>
          <w:tcPr>
            <w:tcW w:w="1696"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Germs </w:t>
            </w:r>
            <w:r w:rsidR="00CF2C9D">
              <w:rPr>
                <w:rFonts w:ascii="Times New Roman" w:hAnsi="Times New Roman" w:cs="Times New Roman"/>
                <w:b/>
                <w:sz w:val="24"/>
                <w:szCs w:val="24"/>
              </w:rPr>
              <w:t xml:space="preserve">tested </w:t>
            </w:r>
            <w:r w:rsidR="00CF2C9D" w:rsidRPr="00A86EFA">
              <w:rPr>
                <w:rFonts w:ascii="Times New Roman" w:eastAsia="Times New Roman" w:hAnsi="Times New Roman" w:cs="Times New Roman"/>
                <w:b/>
                <w:color w:val="000000"/>
                <w:sz w:val="24"/>
                <w:szCs w:val="24"/>
              </w:rPr>
              <w:t>(CFU/g)</w:t>
            </w:r>
          </w:p>
        </w:tc>
        <w:tc>
          <w:tcPr>
            <w:tcW w:w="1985"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Samples</w:t>
            </w:r>
          </w:p>
        </w:tc>
        <w:tc>
          <w:tcPr>
            <w:tcW w:w="1519"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tc>
        <w:tc>
          <w:tcPr>
            <w:tcW w:w="1176"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Value</w:t>
            </w:r>
          </w:p>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of reference</w:t>
            </w:r>
          </w:p>
        </w:tc>
        <w:tc>
          <w:tcPr>
            <w:tcW w:w="1982"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 Method Used</w:t>
            </w:r>
          </w:p>
        </w:tc>
      </w:tr>
      <w:tr w:rsidR="00BB2873" w:rsidTr="00AC2020">
        <w:trPr>
          <w:trHeight w:val="854"/>
        </w:trPr>
        <w:tc>
          <w:tcPr>
            <w:tcW w:w="1696" w:type="dxa"/>
            <w:vMerge w:val="restart"/>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p w:rsidR="00BB2873" w:rsidRDefault="00BB2873" w:rsidP="00AC2020">
            <w:pPr>
              <w:spacing w:before="240" w:line="360" w:lineRule="auto"/>
              <w:jc w:val="both"/>
              <w:rPr>
                <w:rFonts w:ascii="Times New Roman" w:hAnsi="Times New Roman" w:cs="Times New Roman"/>
                <w:sz w:val="24"/>
                <w:szCs w:val="24"/>
              </w:rPr>
            </w:pPr>
          </w:p>
          <w:p w:rsidR="00BB2873" w:rsidRDefault="00BB2873" w:rsidP="00AC2020">
            <w:pPr>
              <w:spacing w:before="240" w:line="360" w:lineRule="auto"/>
              <w:jc w:val="both"/>
              <w:rPr>
                <w:rFonts w:ascii="Times New Roman" w:hAnsi="Times New Roman" w:cs="Times New Roman"/>
                <w:sz w:val="24"/>
                <w:szCs w:val="24"/>
              </w:rPr>
            </w:pPr>
          </w:p>
          <w:p w:rsidR="00BB2873" w:rsidRDefault="00BB2873" w:rsidP="00AC2020">
            <w:pPr>
              <w:spacing w:before="240" w:line="360" w:lineRule="auto"/>
              <w:jc w:val="both"/>
              <w:rPr>
                <w:rFonts w:ascii="Times New Roman" w:hAnsi="Times New Roman" w:cs="Times New Roman"/>
                <w:b/>
                <w:i/>
                <w:sz w:val="24"/>
                <w:szCs w:val="24"/>
              </w:rPr>
            </w:pPr>
            <w:r>
              <w:rPr>
                <w:rFonts w:ascii="Times New Roman" w:hAnsi="Times New Roman" w:cs="Times New Roman"/>
                <w:b/>
                <w:i/>
                <w:sz w:val="24"/>
                <w:szCs w:val="24"/>
              </w:rPr>
              <w:t>Bacillus</w:t>
            </w:r>
          </w:p>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  cereus</w:t>
            </w:r>
          </w:p>
        </w:tc>
        <w:tc>
          <w:tcPr>
            <w:tcW w:w="1985"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Auchan</w:t>
            </w:r>
          </w:p>
        </w:tc>
        <w:tc>
          <w:tcPr>
            <w:tcW w:w="1519"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rsidTr="00AC2020">
        <w:trPr>
          <w:trHeight w:val="854"/>
        </w:trPr>
        <w:tc>
          <w:tcPr>
            <w:tcW w:w="1696"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1985" w:type="dxa"/>
          </w:tcPr>
          <w:p w:rsidR="00BB2873" w:rsidRDefault="00CF2C9D"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Exclusive </w:t>
            </w:r>
            <w:r w:rsidR="00BB2873">
              <w:rPr>
                <w:rFonts w:ascii="Times New Roman" w:hAnsi="Times New Roman" w:cs="Times New Roman"/>
                <w:b/>
                <w:sz w:val="24"/>
                <w:szCs w:val="24"/>
              </w:rPr>
              <w:t>Hypermarket</w:t>
            </w:r>
          </w:p>
        </w:tc>
        <w:tc>
          <w:tcPr>
            <w:tcW w:w="1519"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rsidTr="00AC2020">
        <w:trPr>
          <w:trHeight w:val="422"/>
        </w:trPr>
        <w:tc>
          <w:tcPr>
            <w:tcW w:w="1696"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1985"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Shop-1</w:t>
            </w:r>
          </w:p>
        </w:tc>
        <w:tc>
          <w:tcPr>
            <w:tcW w:w="1519"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rsidTr="00AC2020">
        <w:trPr>
          <w:trHeight w:val="432"/>
        </w:trPr>
        <w:tc>
          <w:tcPr>
            <w:tcW w:w="1696"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1985"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Shop-2</w:t>
            </w:r>
          </w:p>
        </w:tc>
        <w:tc>
          <w:tcPr>
            <w:tcW w:w="1519"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rsidTr="00AC2020">
        <w:trPr>
          <w:trHeight w:val="410"/>
        </w:trPr>
        <w:tc>
          <w:tcPr>
            <w:tcW w:w="1696"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1985"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Shop-3</w:t>
            </w:r>
          </w:p>
        </w:tc>
        <w:tc>
          <w:tcPr>
            <w:tcW w:w="1519"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rsidTr="00AC2020">
        <w:trPr>
          <w:trHeight w:val="386"/>
        </w:trPr>
        <w:tc>
          <w:tcPr>
            <w:tcW w:w="1696"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1985"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Shop-4</w:t>
            </w:r>
          </w:p>
        </w:tc>
        <w:tc>
          <w:tcPr>
            <w:tcW w:w="1519"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bl>
    <w:p w:rsidR="00CF2C9D" w:rsidRDefault="00CF2C9D" w:rsidP="00BB287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BB2873">
        <w:rPr>
          <w:rFonts w:ascii="Times New Roman" w:hAnsi="Times New Roman" w:cs="Times New Roman"/>
          <w:sz w:val="24"/>
          <w:szCs w:val="24"/>
        </w:rPr>
        <w:t xml:space="preserve">nalysis of Table 13 reveals a total absence of </w:t>
      </w:r>
      <w:r w:rsidR="00BB2873">
        <w:rPr>
          <w:rFonts w:ascii="Times New Roman" w:hAnsi="Times New Roman" w:cs="Times New Roman"/>
          <w:i/>
          <w:iCs/>
          <w:sz w:val="24"/>
          <w:szCs w:val="24"/>
        </w:rPr>
        <w:t xml:space="preserve">Bacillus cereus </w:t>
      </w:r>
      <w:r w:rsidR="00BB2873">
        <w:rPr>
          <w:rFonts w:ascii="Times New Roman" w:hAnsi="Times New Roman" w:cs="Times New Roman"/>
          <w:sz w:val="24"/>
          <w:szCs w:val="24"/>
        </w:rPr>
        <w:t xml:space="preserve">both in supermarkets (Auchan, Hypermarket) and in shops (1, 2, 3 and 4). </w:t>
      </w:r>
    </w:p>
    <w:p w:rsidR="00BB2873" w:rsidRDefault="00BB2873" w:rsidP="00BB287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table illustrates the results of microbiological analyses of </w:t>
      </w:r>
      <w:r>
        <w:rPr>
          <w:rFonts w:ascii="Times New Roman" w:hAnsi="Times New Roman" w:cs="Times New Roman"/>
          <w:i/>
          <w:iCs/>
          <w:sz w:val="24"/>
          <w:szCs w:val="24"/>
        </w:rPr>
        <w:t>Clostridium botulium</w:t>
      </w:r>
      <w:r w:rsidR="00CF2C9D">
        <w:rPr>
          <w:rFonts w:ascii="Times New Roman" w:hAnsi="Times New Roman" w:cs="Times New Roman"/>
          <w:i/>
          <w:iCs/>
          <w:sz w:val="24"/>
          <w:szCs w:val="24"/>
        </w:rPr>
        <w:t>.</w:t>
      </w:r>
    </w:p>
    <w:p w:rsidR="00BB2873" w:rsidRPr="00CB5526" w:rsidRDefault="00BB2873" w:rsidP="00BB2873">
      <w:pPr>
        <w:pStyle w:val="Caption"/>
        <w:keepNext/>
        <w:rPr>
          <w:rFonts w:ascii="Times New Roman" w:hAnsi="Times New Roman" w:cs="Times New Roman"/>
          <w:b/>
          <w:bCs/>
          <w:iCs w:val="0"/>
          <w:color w:val="auto"/>
          <w:sz w:val="24"/>
          <w:szCs w:val="24"/>
        </w:rPr>
      </w:pPr>
      <w:bookmarkStart w:id="196" w:name="_Toc195701531"/>
      <w:r w:rsidRPr="00CB5526">
        <w:rPr>
          <w:rFonts w:ascii="Times New Roman" w:hAnsi="Times New Roman" w:cs="Times New Roman"/>
          <w:b/>
          <w:bCs/>
          <w:i w:val="0"/>
          <w:color w:val="auto"/>
          <w:sz w:val="24"/>
          <w:szCs w:val="24"/>
        </w:rPr>
        <w:lastRenderedPageBreak/>
        <w:t>Table</w:t>
      </w:r>
      <w:r w:rsidR="00CB5526" w:rsidRPr="00CB5526">
        <w:rPr>
          <w:rFonts w:ascii="Times New Roman" w:hAnsi="Times New Roman" w:cs="Times New Roman"/>
          <w:b/>
          <w:bCs/>
          <w:i w:val="0"/>
          <w:color w:val="auto"/>
          <w:sz w:val="24"/>
          <w:szCs w:val="24"/>
        </w:rPr>
        <w:t>14</w:t>
      </w:r>
      <w:r w:rsidRPr="00CB5526">
        <w:rPr>
          <w:rFonts w:ascii="Times New Roman" w:hAnsi="Times New Roman" w:cs="Times New Roman"/>
          <w:b/>
          <w:bCs/>
          <w:i w:val="0"/>
          <w:color w:val="auto"/>
          <w:sz w:val="24"/>
          <w:szCs w:val="24"/>
        </w:rPr>
        <w:t xml:space="preserve">: Results of microbiological analyses of </w:t>
      </w:r>
      <w:r w:rsidRPr="00CB5526">
        <w:rPr>
          <w:rFonts w:ascii="Times New Roman" w:hAnsi="Times New Roman" w:cs="Times New Roman"/>
          <w:b/>
          <w:bCs/>
          <w:iCs w:val="0"/>
          <w:color w:val="auto"/>
          <w:sz w:val="24"/>
          <w:szCs w:val="24"/>
        </w:rPr>
        <w:t>Clostridium botulinum</w:t>
      </w:r>
      <w:bookmarkEnd w:id="196"/>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gridCol w:w="2130"/>
        <w:gridCol w:w="1630"/>
        <w:gridCol w:w="1262"/>
        <w:gridCol w:w="2127"/>
      </w:tblGrid>
      <w:tr w:rsidR="00BB2873" w:rsidTr="00AC2020">
        <w:trPr>
          <w:trHeight w:val="1885"/>
        </w:trPr>
        <w:tc>
          <w:tcPr>
            <w:tcW w:w="2007"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Germs tested </w:t>
            </w:r>
            <w:r>
              <w:rPr>
                <w:rFonts w:ascii="Times New Roman" w:eastAsia="Times New Roman" w:hAnsi="Times New Roman" w:cs="Times New Roman"/>
                <w:b/>
                <w:color w:val="000000"/>
                <w:sz w:val="24"/>
                <w:szCs w:val="24"/>
              </w:rPr>
              <w:t>(CFU/g)</w:t>
            </w:r>
          </w:p>
        </w:tc>
        <w:tc>
          <w:tcPr>
            <w:tcW w:w="2130"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Samples</w:t>
            </w:r>
          </w:p>
        </w:tc>
        <w:tc>
          <w:tcPr>
            <w:tcW w:w="1630"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tc>
        <w:tc>
          <w:tcPr>
            <w:tcW w:w="1262"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Value</w:t>
            </w:r>
          </w:p>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tc>
        <w:tc>
          <w:tcPr>
            <w:tcW w:w="2127" w:type="dxa"/>
            <w:shd w:val="clear" w:color="auto" w:fill="7F7F7F" w:themeFill="text1" w:themeFillTint="80"/>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 Method Used</w:t>
            </w:r>
          </w:p>
        </w:tc>
      </w:tr>
      <w:tr w:rsidR="00BB2873" w:rsidTr="00AC2020">
        <w:trPr>
          <w:trHeight w:val="855"/>
        </w:trPr>
        <w:tc>
          <w:tcPr>
            <w:tcW w:w="2007" w:type="dxa"/>
            <w:vMerge w:val="restart"/>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p w:rsidR="00BB2873" w:rsidRDefault="00BB2873" w:rsidP="00AC2020">
            <w:pPr>
              <w:spacing w:before="240" w:line="360" w:lineRule="auto"/>
              <w:jc w:val="both"/>
              <w:rPr>
                <w:rFonts w:ascii="Times New Roman" w:hAnsi="Times New Roman" w:cs="Times New Roman"/>
                <w:sz w:val="24"/>
                <w:szCs w:val="24"/>
              </w:rPr>
            </w:pPr>
          </w:p>
          <w:p w:rsidR="00BB2873" w:rsidRDefault="00BB2873" w:rsidP="00AC2020">
            <w:pPr>
              <w:spacing w:before="240" w:line="360" w:lineRule="auto"/>
              <w:jc w:val="both"/>
              <w:rPr>
                <w:rFonts w:ascii="Times New Roman" w:hAnsi="Times New Roman" w:cs="Times New Roman"/>
                <w:sz w:val="24"/>
                <w:szCs w:val="24"/>
              </w:rPr>
            </w:pPr>
          </w:p>
          <w:p w:rsidR="00BB2873" w:rsidRDefault="00BB2873" w:rsidP="00AC2020">
            <w:pPr>
              <w:spacing w:before="240" w:line="360" w:lineRule="auto"/>
              <w:jc w:val="both"/>
              <w:rPr>
                <w:rFonts w:ascii="Times New Roman" w:hAnsi="Times New Roman" w:cs="Times New Roman"/>
                <w:b/>
                <w:i/>
                <w:sz w:val="24"/>
                <w:szCs w:val="24"/>
              </w:rPr>
            </w:pPr>
            <w:r>
              <w:rPr>
                <w:rFonts w:ascii="Times New Roman" w:hAnsi="Times New Roman" w:cs="Times New Roman"/>
                <w:b/>
                <w:i/>
                <w:sz w:val="24"/>
                <w:szCs w:val="24"/>
              </w:rPr>
              <w:t>Clostridium</w:t>
            </w:r>
          </w:p>
          <w:p w:rsidR="00BB2873" w:rsidRDefault="0084567F" w:rsidP="00AC2020">
            <w:pPr>
              <w:spacing w:before="240" w:line="360" w:lineRule="auto"/>
              <w:jc w:val="both"/>
              <w:rPr>
                <w:rFonts w:ascii="Times New Roman" w:hAnsi="Times New Roman" w:cs="Times New Roman"/>
                <w:sz w:val="24"/>
                <w:szCs w:val="24"/>
              </w:rPr>
            </w:pPr>
            <w:r>
              <w:rPr>
                <w:rFonts w:ascii="Times New Roman" w:hAnsi="Times New Roman" w:cs="Times New Roman"/>
                <w:b/>
                <w:i/>
                <w:sz w:val="24"/>
                <w:szCs w:val="24"/>
              </w:rPr>
              <w:t>botulinum</w:t>
            </w:r>
          </w:p>
        </w:tc>
        <w:tc>
          <w:tcPr>
            <w:tcW w:w="2130"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Auchan</w:t>
            </w:r>
          </w:p>
        </w:tc>
        <w:tc>
          <w:tcPr>
            <w:tcW w:w="1630" w:type="dxa"/>
          </w:tcPr>
          <w:p w:rsidR="00BB2873" w:rsidRDefault="00A86EFA"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rsidTr="00AC2020">
        <w:trPr>
          <w:trHeight w:val="855"/>
        </w:trPr>
        <w:tc>
          <w:tcPr>
            <w:tcW w:w="2007"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2130"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Hypermarket</w:t>
            </w:r>
          </w:p>
        </w:tc>
        <w:tc>
          <w:tcPr>
            <w:tcW w:w="1630" w:type="dxa"/>
          </w:tcPr>
          <w:p w:rsidR="00BB2873" w:rsidRDefault="00A86EFA"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rsidTr="00AC2020">
        <w:trPr>
          <w:trHeight w:val="422"/>
        </w:trPr>
        <w:tc>
          <w:tcPr>
            <w:tcW w:w="2007"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2130"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1</w:t>
            </w:r>
          </w:p>
        </w:tc>
        <w:tc>
          <w:tcPr>
            <w:tcW w:w="1630" w:type="dxa"/>
          </w:tcPr>
          <w:p w:rsidR="00BB2873" w:rsidRDefault="00A86EFA"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rsidTr="00AC2020">
        <w:trPr>
          <w:trHeight w:val="432"/>
        </w:trPr>
        <w:tc>
          <w:tcPr>
            <w:tcW w:w="2007"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2130"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2</w:t>
            </w:r>
          </w:p>
        </w:tc>
        <w:tc>
          <w:tcPr>
            <w:tcW w:w="1630" w:type="dxa"/>
          </w:tcPr>
          <w:p w:rsidR="00BB2873" w:rsidRDefault="00A86EFA"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rsidTr="00AC2020">
        <w:trPr>
          <w:trHeight w:val="410"/>
        </w:trPr>
        <w:tc>
          <w:tcPr>
            <w:tcW w:w="2007"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2130"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3</w:t>
            </w:r>
          </w:p>
        </w:tc>
        <w:tc>
          <w:tcPr>
            <w:tcW w:w="1630" w:type="dxa"/>
          </w:tcPr>
          <w:p w:rsidR="00BB2873" w:rsidRDefault="00A86EFA"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rsidTr="00AC2020">
        <w:trPr>
          <w:trHeight w:val="386"/>
        </w:trPr>
        <w:tc>
          <w:tcPr>
            <w:tcW w:w="2007" w:type="dxa"/>
            <w:vMerge/>
            <w:shd w:val="clear" w:color="auto" w:fill="F7CAAC" w:themeFill="accent2" w:themeFillTint="66"/>
          </w:tcPr>
          <w:p w:rsidR="00BB2873" w:rsidRDefault="00BB2873" w:rsidP="00AC2020">
            <w:pPr>
              <w:spacing w:before="240" w:line="360" w:lineRule="auto"/>
              <w:jc w:val="both"/>
              <w:rPr>
                <w:rFonts w:ascii="Times New Roman" w:hAnsi="Times New Roman" w:cs="Times New Roman"/>
                <w:sz w:val="24"/>
                <w:szCs w:val="24"/>
              </w:rPr>
            </w:pPr>
          </w:p>
        </w:tc>
        <w:tc>
          <w:tcPr>
            <w:tcW w:w="2130"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4</w:t>
            </w:r>
          </w:p>
        </w:tc>
        <w:tc>
          <w:tcPr>
            <w:tcW w:w="1630" w:type="dxa"/>
          </w:tcPr>
          <w:p w:rsidR="00BB2873" w:rsidRDefault="00A86EFA"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rsidR="00BB2873" w:rsidRDefault="00BB2873" w:rsidP="00AC202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rsidR="00BB2873" w:rsidRDefault="00BB2873" w:rsidP="00AC202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bl>
    <w:p w:rsidR="00BB2873" w:rsidRDefault="00BB2873" w:rsidP="00807A6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w:t>
      </w:r>
      <w:r>
        <w:rPr>
          <w:rFonts w:ascii="Times New Roman" w:hAnsi="Times New Roman" w:cs="Times New Roman"/>
          <w:i/>
          <w:iCs/>
          <w:sz w:val="24"/>
          <w:szCs w:val="24"/>
        </w:rPr>
        <w:t>Clostridium botulium</w:t>
      </w:r>
      <w:r>
        <w:rPr>
          <w:rFonts w:ascii="Times New Roman" w:hAnsi="Times New Roman" w:cs="Times New Roman"/>
          <w:sz w:val="24"/>
          <w:szCs w:val="24"/>
        </w:rPr>
        <w:t>, the analysis also shows a total absence in all samples.</w:t>
      </w:r>
    </w:p>
    <w:p w:rsidR="00BB2873" w:rsidRDefault="00BB2873" w:rsidP="00BB2873">
      <w:pPr>
        <w:pStyle w:val="Heading3"/>
        <w:spacing w:line="360" w:lineRule="auto"/>
        <w:jc w:val="both"/>
      </w:pPr>
      <w:bookmarkStart w:id="197" w:name="_Toc1126"/>
      <w:r>
        <w:t>3.5. Results of chemical analyses of sardinella pâté</w:t>
      </w:r>
      <w:bookmarkEnd w:id="197"/>
    </w:p>
    <w:p w:rsidR="00BB2873" w:rsidRPr="00CB5526" w:rsidRDefault="00BB2873" w:rsidP="00BB2873">
      <w:pPr>
        <w:pStyle w:val="Caption"/>
        <w:keepNext/>
        <w:rPr>
          <w:rFonts w:ascii="Times New Roman" w:hAnsi="Times New Roman" w:cs="Times New Roman"/>
          <w:b/>
          <w:bCs/>
          <w:i w:val="0"/>
          <w:color w:val="auto"/>
          <w:sz w:val="24"/>
          <w:szCs w:val="24"/>
        </w:rPr>
      </w:pPr>
      <w:bookmarkStart w:id="198" w:name="_Toc195701532"/>
      <w:r w:rsidRPr="00CB5526">
        <w:rPr>
          <w:rFonts w:ascii="Times New Roman" w:hAnsi="Times New Roman" w:cs="Times New Roman"/>
          <w:b/>
          <w:bCs/>
          <w:i w:val="0"/>
          <w:color w:val="auto"/>
          <w:sz w:val="24"/>
          <w:szCs w:val="24"/>
        </w:rPr>
        <w:t xml:space="preserve">Table </w:t>
      </w:r>
      <w:r w:rsidR="002C1AEA" w:rsidRPr="00CB5526">
        <w:rPr>
          <w:rFonts w:ascii="Times New Roman" w:hAnsi="Times New Roman" w:cs="Times New Roman"/>
          <w:b/>
          <w:bCs/>
          <w:i w:val="0"/>
          <w:color w:val="auto"/>
          <w:sz w:val="24"/>
          <w:szCs w:val="24"/>
        </w:rPr>
        <w:t>1</w:t>
      </w:r>
      <w:r w:rsidR="00CB5526" w:rsidRPr="00CB5526">
        <w:rPr>
          <w:rFonts w:ascii="Times New Roman" w:hAnsi="Times New Roman" w:cs="Times New Roman"/>
          <w:b/>
          <w:bCs/>
          <w:i w:val="0"/>
          <w:color w:val="auto"/>
          <w:sz w:val="24"/>
          <w:szCs w:val="24"/>
        </w:rPr>
        <w:t>5</w:t>
      </w:r>
      <w:r w:rsidR="002C1AEA" w:rsidRPr="00CB5526">
        <w:rPr>
          <w:rFonts w:ascii="Times New Roman" w:hAnsi="Times New Roman" w:cs="Times New Roman"/>
          <w:b/>
          <w:bCs/>
          <w:i w:val="0"/>
          <w:color w:val="auto"/>
          <w:sz w:val="24"/>
          <w:szCs w:val="24"/>
        </w:rPr>
        <w:t xml:space="preserve">: </w:t>
      </w:r>
      <w:r w:rsidRPr="00CB5526">
        <w:rPr>
          <w:rFonts w:ascii="Times New Roman" w:hAnsi="Times New Roman" w:cs="Times New Roman"/>
          <w:b/>
          <w:bCs/>
          <w:i w:val="0"/>
          <w:color w:val="auto"/>
          <w:sz w:val="24"/>
          <w:szCs w:val="24"/>
        </w:rPr>
        <w:t>Results of chemical analyses</w:t>
      </w:r>
      <w:bookmarkEnd w:id="1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9"/>
        <w:gridCol w:w="1483"/>
        <w:gridCol w:w="1538"/>
        <w:gridCol w:w="1410"/>
        <w:gridCol w:w="1583"/>
        <w:gridCol w:w="1396"/>
      </w:tblGrid>
      <w:tr w:rsidR="00BB2873" w:rsidTr="0084567F">
        <w:trPr>
          <w:trHeight w:val="603"/>
        </w:trPr>
        <w:tc>
          <w:tcPr>
            <w:tcW w:w="1643" w:type="dxa"/>
            <w:shd w:val="clear" w:color="auto" w:fill="7F7F7F" w:themeFill="text1" w:themeFillTint="80"/>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Searched parameters</w:t>
            </w:r>
          </w:p>
        </w:tc>
        <w:tc>
          <w:tcPr>
            <w:tcW w:w="1492" w:type="dxa"/>
            <w:gridSpan w:val="2"/>
            <w:vMerge w:val="restart"/>
            <w:shd w:val="clear" w:color="auto" w:fill="7F7F7F" w:themeFill="text1" w:themeFillTint="80"/>
          </w:tcPr>
          <w:p w:rsidR="00BB2873" w:rsidRPr="00A86EFA" w:rsidRDefault="00BB2873" w:rsidP="00AC2020">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Histamine</w:t>
            </w:r>
          </w:p>
          <w:p w:rsidR="00CF2C9D" w:rsidRPr="00A86EFA" w:rsidRDefault="00CF2C9D" w:rsidP="00AC2020">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w:t>
            </w:r>
            <w:r w:rsidR="00A86EFA" w:rsidRPr="00A86EFA">
              <w:rPr>
                <w:rFonts w:ascii="Times New Roman" w:hAnsi="Times New Roman" w:cs="Times New Roman"/>
                <w:b/>
                <w:sz w:val="24"/>
                <w:szCs w:val="24"/>
              </w:rPr>
              <w:t>ppm</w:t>
            </w:r>
            <w:r w:rsidRPr="00A86EFA">
              <w:rPr>
                <w:rFonts w:ascii="Times New Roman" w:hAnsi="Times New Roman" w:cs="Times New Roman"/>
                <w:b/>
                <w:sz w:val="24"/>
                <w:szCs w:val="24"/>
              </w:rPr>
              <w:t>)</w:t>
            </w:r>
          </w:p>
        </w:tc>
        <w:tc>
          <w:tcPr>
            <w:tcW w:w="1538" w:type="dxa"/>
            <w:vMerge w:val="restart"/>
            <w:shd w:val="clear" w:color="auto" w:fill="7F7F7F" w:themeFill="text1" w:themeFillTint="80"/>
          </w:tcPr>
          <w:p w:rsidR="00BB2873" w:rsidRPr="00A86EFA" w:rsidRDefault="00A86EFA" w:rsidP="00AC2020">
            <w:pPr>
              <w:spacing w:line="360" w:lineRule="auto"/>
              <w:jc w:val="both"/>
              <w:rPr>
                <w:rFonts w:ascii="Times New Roman" w:hAnsi="Times New Roman" w:cs="Times New Roman"/>
                <w:b/>
                <w:sz w:val="24"/>
                <w:szCs w:val="24"/>
              </w:rPr>
            </w:pPr>
            <w:r w:rsidRPr="00A86EFA">
              <w:rPr>
                <w:rFonts w:ascii="Times New Roman" w:hAnsi="Times New Roman" w:cs="Times New Roman"/>
                <w:b/>
                <w:bCs/>
                <w:sz w:val="24"/>
                <w:szCs w:val="24"/>
              </w:rPr>
              <w:t>TVB-N</w:t>
            </w:r>
            <w:r w:rsidR="00BB2873" w:rsidRPr="00A86EFA">
              <w:rPr>
                <w:rFonts w:ascii="Times New Roman" w:hAnsi="Times New Roman" w:cs="Times New Roman"/>
                <w:b/>
                <w:sz w:val="24"/>
                <w:szCs w:val="24"/>
              </w:rPr>
              <w:t xml:space="preserve"> (mg /100g)</w:t>
            </w:r>
          </w:p>
        </w:tc>
        <w:tc>
          <w:tcPr>
            <w:tcW w:w="1410" w:type="dxa"/>
            <w:vMerge w:val="restart"/>
            <w:shd w:val="clear" w:color="auto" w:fill="7F7F7F" w:themeFill="text1" w:themeFillTint="80"/>
          </w:tcPr>
          <w:p w:rsidR="00BB2873" w:rsidRPr="00A86EFA" w:rsidRDefault="00BB2873" w:rsidP="00AC2020">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Nacl content</w:t>
            </w:r>
            <w:r w:rsidR="00CF2C9D" w:rsidRPr="00A86EFA">
              <w:rPr>
                <w:rFonts w:ascii="Times New Roman" w:hAnsi="Times New Roman" w:cs="Times New Roman"/>
                <w:b/>
                <w:sz w:val="24"/>
                <w:szCs w:val="24"/>
              </w:rPr>
              <w:t xml:space="preserve"> (</w:t>
            </w:r>
            <w:r w:rsidR="00A86EFA" w:rsidRPr="00A86EFA">
              <w:rPr>
                <w:rFonts w:ascii="Times New Roman" w:hAnsi="Times New Roman" w:cs="Times New Roman"/>
                <w:b/>
                <w:sz w:val="24"/>
                <w:szCs w:val="24"/>
              </w:rPr>
              <w:t>%</w:t>
            </w:r>
            <w:r w:rsidR="00CF2C9D" w:rsidRPr="00A86EFA">
              <w:rPr>
                <w:rFonts w:ascii="Times New Roman" w:hAnsi="Times New Roman" w:cs="Times New Roman"/>
                <w:b/>
                <w:sz w:val="24"/>
                <w:szCs w:val="24"/>
              </w:rPr>
              <w:t>)</w:t>
            </w:r>
          </w:p>
        </w:tc>
        <w:tc>
          <w:tcPr>
            <w:tcW w:w="1583" w:type="dxa"/>
            <w:vMerge w:val="restart"/>
            <w:shd w:val="clear" w:color="auto" w:fill="7F7F7F" w:themeFill="text1" w:themeFillTint="80"/>
          </w:tcPr>
          <w:p w:rsidR="00BB2873" w:rsidRPr="00A86EFA" w:rsidRDefault="00BB2873" w:rsidP="00AC2020">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Fats</w:t>
            </w:r>
            <w:r w:rsidR="00CF2C9D" w:rsidRPr="00A86EFA">
              <w:rPr>
                <w:rFonts w:ascii="Times New Roman" w:hAnsi="Times New Roman" w:cs="Times New Roman"/>
                <w:b/>
                <w:sz w:val="24"/>
                <w:szCs w:val="24"/>
              </w:rPr>
              <w:t xml:space="preserve"> (</w:t>
            </w:r>
            <w:r w:rsidR="00A86EFA" w:rsidRPr="00A86EFA">
              <w:rPr>
                <w:rFonts w:ascii="Times New Roman" w:hAnsi="Times New Roman" w:cs="Times New Roman"/>
                <w:b/>
                <w:sz w:val="24"/>
                <w:szCs w:val="24"/>
              </w:rPr>
              <w:t>%</w:t>
            </w:r>
            <w:r w:rsidR="00CF2C9D" w:rsidRPr="00A86EFA">
              <w:rPr>
                <w:rFonts w:ascii="Times New Roman" w:hAnsi="Times New Roman" w:cs="Times New Roman"/>
                <w:b/>
                <w:sz w:val="24"/>
                <w:szCs w:val="24"/>
              </w:rPr>
              <w:t>)</w:t>
            </w:r>
          </w:p>
        </w:tc>
        <w:tc>
          <w:tcPr>
            <w:tcW w:w="1396" w:type="dxa"/>
            <w:vMerge w:val="restart"/>
            <w:shd w:val="clear" w:color="auto" w:fill="7F7F7F" w:themeFill="text1" w:themeFillTint="80"/>
          </w:tcPr>
          <w:p w:rsidR="00BB2873" w:rsidRPr="00A86EFA" w:rsidRDefault="00BB2873" w:rsidP="00AC2020">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Proteins</w:t>
            </w:r>
            <w:r w:rsidR="00CF2C9D" w:rsidRPr="00A86EFA">
              <w:rPr>
                <w:rFonts w:ascii="Times New Roman" w:hAnsi="Times New Roman" w:cs="Times New Roman"/>
                <w:b/>
                <w:sz w:val="24"/>
                <w:szCs w:val="24"/>
              </w:rPr>
              <w:t xml:space="preserve"> (</w:t>
            </w:r>
            <w:r w:rsidR="00A86EFA" w:rsidRPr="00A86EFA">
              <w:rPr>
                <w:rFonts w:ascii="Times New Roman" w:hAnsi="Times New Roman" w:cs="Times New Roman"/>
                <w:b/>
                <w:sz w:val="24"/>
                <w:szCs w:val="24"/>
              </w:rPr>
              <w:t>%</w:t>
            </w:r>
            <w:r w:rsidR="00CF2C9D" w:rsidRPr="00A86EFA">
              <w:rPr>
                <w:rFonts w:ascii="Times New Roman" w:hAnsi="Times New Roman" w:cs="Times New Roman"/>
                <w:b/>
                <w:sz w:val="24"/>
                <w:szCs w:val="24"/>
              </w:rPr>
              <w:t>)</w:t>
            </w:r>
          </w:p>
        </w:tc>
      </w:tr>
      <w:tr w:rsidR="00BB2873" w:rsidTr="0084567F">
        <w:trPr>
          <w:trHeight w:val="214"/>
        </w:trPr>
        <w:tc>
          <w:tcPr>
            <w:tcW w:w="1643" w:type="dxa"/>
            <w:shd w:val="clear" w:color="auto" w:fill="F7CAAC" w:themeFill="accent2" w:themeFillTint="66"/>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Samples</w:t>
            </w:r>
          </w:p>
        </w:tc>
        <w:tc>
          <w:tcPr>
            <w:tcW w:w="1492" w:type="dxa"/>
            <w:gridSpan w:val="2"/>
            <w:vMerge/>
            <w:shd w:val="clear" w:color="auto" w:fill="FBE4D5" w:themeFill="accent2" w:themeFillTint="33"/>
          </w:tcPr>
          <w:p w:rsidR="00BB2873" w:rsidRDefault="00BB2873" w:rsidP="00AC2020">
            <w:pPr>
              <w:spacing w:line="360" w:lineRule="auto"/>
              <w:jc w:val="both"/>
              <w:rPr>
                <w:rFonts w:ascii="Times New Roman" w:hAnsi="Times New Roman" w:cs="Times New Roman"/>
                <w:b/>
                <w:sz w:val="24"/>
                <w:szCs w:val="24"/>
              </w:rPr>
            </w:pPr>
          </w:p>
        </w:tc>
        <w:tc>
          <w:tcPr>
            <w:tcW w:w="1538" w:type="dxa"/>
            <w:vMerge/>
          </w:tcPr>
          <w:p w:rsidR="00BB2873" w:rsidRDefault="00BB2873" w:rsidP="00AC2020">
            <w:pPr>
              <w:spacing w:line="360" w:lineRule="auto"/>
              <w:jc w:val="both"/>
              <w:rPr>
                <w:rFonts w:ascii="Times New Roman" w:hAnsi="Times New Roman" w:cs="Times New Roman"/>
                <w:b/>
                <w:sz w:val="24"/>
                <w:szCs w:val="24"/>
              </w:rPr>
            </w:pPr>
          </w:p>
        </w:tc>
        <w:tc>
          <w:tcPr>
            <w:tcW w:w="1410" w:type="dxa"/>
            <w:vMerge/>
          </w:tcPr>
          <w:p w:rsidR="00BB2873" w:rsidRDefault="00BB2873" w:rsidP="00AC2020">
            <w:pPr>
              <w:spacing w:line="360" w:lineRule="auto"/>
              <w:jc w:val="both"/>
              <w:rPr>
                <w:rFonts w:ascii="Times New Roman" w:hAnsi="Times New Roman" w:cs="Times New Roman"/>
                <w:b/>
                <w:sz w:val="24"/>
                <w:szCs w:val="24"/>
              </w:rPr>
            </w:pPr>
          </w:p>
        </w:tc>
        <w:tc>
          <w:tcPr>
            <w:tcW w:w="1583" w:type="dxa"/>
            <w:vMerge/>
          </w:tcPr>
          <w:p w:rsidR="00BB2873" w:rsidRDefault="00BB2873" w:rsidP="00AC2020">
            <w:pPr>
              <w:spacing w:line="360" w:lineRule="auto"/>
              <w:jc w:val="both"/>
              <w:rPr>
                <w:rFonts w:ascii="Times New Roman" w:hAnsi="Times New Roman" w:cs="Times New Roman"/>
                <w:b/>
                <w:sz w:val="24"/>
                <w:szCs w:val="24"/>
              </w:rPr>
            </w:pPr>
          </w:p>
        </w:tc>
        <w:tc>
          <w:tcPr>
            <w:tcW w:w="1396" w:type="dxa"/>
            <w:vMerge/>
          </w:tcPr>
          <w:p w:rsidR="00BB2873" w:rsidRDefault="00BB2873" w:rsidP="00AC2020">
            <w:pPr>
              <w:spacing w:line="360" w:lineRule="auto"/>
              <w:jc w:val="both"/>
              <w:rPr>
                <w:rFonts w:ascii="Times New Roman" w:hAnsi="Times New Roman" w:cs="Times New Roman"/>
                <w:b/>
                <w:sz w:val="24"/>
                <w:szCs w:val="24"/>
              </w:rPr>
            </w:pPr>
          </w:p>
        </w:tc>
      </w:tr>
      <w:tr w:rsidR="00BB2873" w:rsidTr="0084567F">
        <w:tc>
          <w:tcPr>
            <w:tcW w:w="1643" w:type="dxa"/>
            <w:shd w:val="clear" w:color="auto" w:fill="F7CAAC" w:themeFill="accent2" w:themeFillTint="66"/>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Auchan</w:t>
            </w:r>
          </w:p>
        </w:tc>
        <w:tc>
          <w:tcPr>
            <w:tcW w:w="1492" w:type="dxa"/>
            <w:gridSpan w:val="2"/>
            <w:shd w:val="clear" w:color="auto" w:fill="FFFFFF" w:themeFill="background1"/>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2.05</w:t>
            </w:r>
          </w:p>
        </w:tc>
        <w:tc>
          <w:tcPr>
            <w:tcW w:w="1538"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4.72</w:t>
            </w:r>
          </w:p>
        </w:tc>
        <w:tc>
          <w:tcPr>
            <w:tcW w:w="1410"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0.60</w:t>
            </w:r>
          </w:p>
        </w:tc>
        <w:tc>
          <w:tcPr>
            <w:tcW w:w="1583"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9.48</w:t>
            </w:r>
          </w:p>
        </w:tc>
        <w:tc>
          <w:tcPr>
            <w:tcW w:w="1396" w:type="dxa"/>
          </w:tcPr>
          <w:p w:rsidR="00BB2873" w:rsidRDefault="00FB0B3E" w:rsidP="00AC2020">
            <w:pPr>
              <w:spacing w:line="360" w:lineRule="auto"/>
              <w:jc w:val="both"/>
              <w:rPr>
                <w:rFonts w:ascii="Times New Roman" w:hAnsi="Times New Roman" w:cs="Times New Roman"/>
                <w:b/>
                <w:sz w:val="24"/>
                <w:szCs w:val="24"/>
              </w:rPr>
            </w:pPr>
            <w:r w:rsidRPr="00FB0B3E">
              <w:rPr>
                <w:rFonts w:ascii="Times New Roman" w:hAnsi="Times New Roman" w:cs="Times New Roman"/>
                <w:b/>
                <w:sz w:val="24"/>
                <w:szCs w:val="24"/>
              </w:rPr>
              <w:t>28.9</w:t>
            </w:r>
          </w:p>
        </w:tc>
      </w:tr>
      <w:tr w:rsidR="00BB2873" w:rsidTr="0084567F">
        <w:tc>
          <w:tcPr>
            <w:tcW w:w="1643" w:type="dxa"/>
            <w:shd w:val="clear" w:color="auto" w:fill="F7CAAC" w:themeFill="accent2" w:themeFillTint="66"/>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Hypermarket</w:t>
            </w:r>
          </w:p>
        </w:tc>
        <w:tc>
          <w:tcPr>
            <w:tcW w:w="1492" w:type="dxa"/>
            <w:gridSpan w:val="2"/>
            <w:shd w:val="clear" w:color="auto" w:fill="FFFFFF" w:themeFill="background1"/>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2.85</w:t>
            </w:r>
          </w:p>
        </w:tc>
        <w:tc>
          <w:tcPr>
            <w:tcW w:w="1538"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6.42</w:t>
            </w:r>
          </w:p>
        </w:tc>
        <w:tc>
          <w:tcPr>
            <w:tcW w:w="1410"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0.39</w:t>
            </w:r>
          </w:p>
        </w:tc>
        <w:tc>
          <w:tcPr>
            <w:tcW w:w="1583"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16.9</w:t>
            </w:r>
          </w:p>
        </w:tc>
        <w:tc>
          <w:tcPr>
            <w:tcW w:w="1396"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16.90</w:t>
            </w:r>
          </w:p>
        </w:tc>
      </w:tr>
      <w:tr w:rsidR="00BB2873" w:rsidTr="0084567F">
        <w:tc>
          <w:tcPr>
            <w:tcW w:w="1643" w:type="dxa"/>
            <w:shd w:val="clear" w:color="auto" w:fill="F7CAAC" w:themeFill="accent2" w:themeFillTint="66"/>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Shop 1</w:t>
            </w:r>
          </w:p>
        </w:tc>
        <w:tc>
          <w:tcPr>
            <w:tcW w:w="1492" w:type="dxa"/>
            <w:gridSpan w:val="2"/>
            <w:shd w:val="clear" w:color="auto" w:fill="FFFFFF" w:themeFill="background1"/>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2.05</w:t>
            </w:r>
          </w:p>
        </w:tc>
        <w:tc>
          <w:tcPr>
            <w:tcW w:w="1538"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3.07</w:t>
            </w:r>
          </w:p>
        </w:tc>
        <w:tc>
          <w:tcPr>
            <w:tcW w:w="1410"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0.34</w:t>
            </w:r>
          </w:p>
        </w:tc>
        <w:tc>
          <w:tcPr>
            <w:tcW w:w="1583"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10.18</w:t>
            </w:r>
          </w:p>
        </w:tc>
        <w:tc>
          <w:tcPr>
            <w:tcW w:w="1396"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17.80</w:t>
            </w:r>
          </w:p>
        </w:tc>
      </w:tr>
      <w:tr w:rsidR="00BB2873" w:rsidTr="0084567F">
        <w:tc>
          <w:tcPr>
            <w:tcW w:w="1643" w:type="dxa"/>
            <w:shd w:val="clear" w:color="auto" w:fill="F7CAAC" w:themeFill="accent2" w:themeFillTint="66"/>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Shop 2</w:t>
            </w:r>
          </w:p>
        </w:tc>
        <w:tc>
          <w:tcPr>
            <w:tcW w:w="1492" w:type="dxa"/>
            <w:gridSpan w:val="2"/>
            <w:shd w:val="clear" w:color="auto" w:fill="FFFFFF" w:themeFill="background1"/>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7.98</w:t>
            </w:r>
          </w:p>
        </w:tc>
        <w:tc>
          <w:tcPr>
            <w:tcW w:w="1538"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11.74</w:t>
            </w:r>
          </w:p>
        </w:tc>
        <w:tc>
          <w:tcPr>
            <w:tcW w:w="1410"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583"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12.03</w:t>
            </w:r>
          </w:p>
        </w:tc>
        <w:tc>
          <w:tcPr>
            <w:tcW w:w="1396"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26.10</w:t>
            </w:r>
          </w:p>
        </w:tc>
      </w:tr>
      <w:tr w:rsidR="00BB2873" w:rsidTr="0084567F">
        <w:tblPrEx>
          <w:tblCellMar>
            <w:left w:w="70" w:type="dxa"/>
            <w:right w:w="70" w:type="dxa"/>
          </w:tblCellMar>
        </w:tblPrEx>
        <w:trPr>
          <w:trHeight w:val="905"/>
        </w:trPr>
        <w:tc>
          <w:tcPr>
            <w:tcW w:w="1652" w:type="dxa"/>
            <w:gridSpan w:val="2"/>
            <w:shd w:val="clear" w:color="auto" w:fill="F7CAAC" w:themeFill="accent2" w:themeFillTint="66"/>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Shop 3</w:t>
            </w:r>
          </w:p>
        </w:tc>
        <w:tc>
          <w:tcPr>
            <w:tcW w:w="1483"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2.05</w:t>
            </w:r>
          </w:p>
        </w:tc>
        <w:tc>
          <w:tcPr>
            <w:tcW w:w="1538"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6.14</w:t>
            </w:r>
          </w:p>
        </w:tc>
        <w:tc>
          <w:tcPr>
            <w:tcW w:w="1410"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0.43</w:t>
            </w:r>
          </w:p>
        </w:tc>
        <w:tc>
          <w:tcPr>
            <w:tcW w:w="1583"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15.73</w:t>
            </w:r>
          </w:p>
        </w:tc>
        <w:tc>
          <w:tcPr>
            <w:tcW w:w="1396" w:type="dxa"/>
          </w:tcPr>
          <w:p w:rsidR="00BB2873" w:rsidRDefault="00BB2873" w:rsidP="00AC2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8.46</w:t>
            </w:r>
          </w:p>
        </w:tc>
      </w:tr>
      <w:tr w:rsidR="00BB2873" w:rsidTr="0084567F">
        <w:tblPrEx>
          <w:tblCellMar>
            <w:left w:w="70" w:type="dxa"/>
            <w:right w:w="70" w:type="dxa"/>
          </w:tblCellMar>
        </w:tblPrEx>
        <w:trPr>
          <w:trHeight w:val="759"/>
        </w:trPr>
        <w:tc>
          <w:tcPr>
            <w:tcW w:w="1652" w:type="dxa"/>
            <w:gridSpan w:val="2"/>
            <w:shd w:val="clear" w:color="auto" w:fill="F7CAAC" w:themeFill="accent2" w:themeFillTint="66"/>
          </w:tcPr>
          <w:p w:rsidR="00BB2873" w:rsidRDefault="00BB2873" w:rsidP="00AC202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Shop 4</w:t>
            </w:r>
          </w:p>
        </w:tc>
        <w:tc>
          <w:tcPr>
            <w:tcW w:w="1483" w:type="dxa"/>
          </w:tcPr>
          <w:p w:rsidR="00BB2873" w:rsidRDefault="00BB2873" w:rsidP="00AC202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6.36</w:t>
            </w:r>
          </w:p>
        </w:tc>
        <w:tc>
          <w:tcPr>
            <w:tcW w:w="1538" w:type="dxa"/>
          </w:tcPr>
          <w:p w:rsidR="00BB2873" w:rsidRDefault="00BB2873" w:rsidP="00AC202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8.63</w:t>
            </w:r>
          </w:p>
        </w:tc>
        <w:tc>
          <w:tcPr>
            <w:tcW w:w="1410" w:type="dxa"/>
          </w:tcPr>
          <w:p w:rsidR="00BB2873" w:rsidRDefault="00BB2873" w:rsidP="00AC202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0.61</w:t>
            </w:r>
          </w:p>
        </w:tc>
        <w:tc>
          <w:tcPr>
            <w:tcW w:w="1583" w:type="dxa"/>
          </w:tcPr>
          <w:p w:rsidR="00BB2873" w:rsidRDefault="00BB2873" w:rsidP="00AC202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15.60</w:t>
            </w:r>
          </w:p>
        </w:tc>
        <w:tc>
          <w:tcPr>
            <w:tcW w:w="1396" w:type="dxa"/>
          </w:tcPr>
          <w:p w:rsidR="00BB2873" w:rsidRDefault="00BB2873" w:rsidP="00AC202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25.95</w:t>
            </w:r>
          </w:p>
        </w:tc>
      </w:tr>
    </w:tbl>
    <w:p w:rsidR="000060ED" w:rsidRPr="00B61702" w:rsidRDefault="00BB2873" w:rsidP="00BB287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Table 14 shows the presence of histamine, </w:t>
      </w:r>
      <w:r w:rsidR="00A86EFA" w:rsidRPr="00A86EFA">
        <w:rPr>
          <w:rFonts w:ascii="Times New Roman" w:hAnsi="Times New Roman" w:cs="Times New Roman"/>
          <w:sz w:val="24"/>
          <w:szCs w:val="24"/>
        </w:rPr>
        <w:t>TVB</w:t>
      </w:r>
      <w:r w:rsidR="00A86EFA">
        <w:rPr>
          <w:rFonts w:ascii="Times New Roman" w:hAnsi="Times New Roman" w:cs="Times New Roman"/>
          <w:sz w:val="24"/>
          <w:szCs w:val="24"/>
        </w:rPr>
        <w:t>-</w:t>
      </w:r>
      <w:r w:rsidR="00A86EFA" w:rsidRPr="00A86EFA">
        <w:rPr>
          <w:rFonts w:ascii="Times New Roman" w:hAnsi="Times New Roman" w:cs="Times New Roman"/>
          <w:sz w:val="24"/>
          <w:szCs w:val="24"/>
        </w:rPr>
        <w:t>N (Total volatile basic nitrogen)</w:t>
      </w:r>
      <w:r w:rsidRPr="00A86EFA">
        <w:rPr>
          <w:rFonts w:ascii="Times New Roman" w:hAnsi="Times New Roman" w:cs="Times New Roman"/>
          <w:sz w:val="24"/>
          <w:szCs w:val="24"/>
        </w:rPr>
        <w:t>,</w:t>
      </w:r>
      <w:r>
        <w:rPr>
          <w:rFonts w:ascii="Times New Roman" w:hAnsi="Times New Roman" w:cs="Times New Roman"/>
          <w:sz w:val="24"/>
          <w:szCs w:val="24"/>
        </w:rPr>
        <w:t xml:space="preserve"> NaCl, fats and proteins </w:t>
      </w:r>
      <w:r w:rsidR="00CF2C9D">
        <w:rPr>
          <w:rFonts w:ascii="Times New Roman" w:hAnsi="Times New Roman" w:cs="Times New Roman"/>
          <w:sz w:val="24"/>
          <w:szCs w:val="24"/>
        </w:rPr>
        <w:t xml:space="preserve">content </w:t>
      </w:r>
      <w:r>
        <w:rPr>
          <w:rFonts w:ascii="Times New Roman" w:hAnsi="Times New Roman" w:cs="Times New Roman"/>
          <w:sz w:val="24"/>
          <w:szCs w:val="24"/>
        </w:rPr>
        <w:t xml:space="preserve">in both supermarkets and shops. However, the Histamine content is higher in shops (B2: 7.89 ppm and B4: 6.363 ppm) compared to supermarkets (Auchan 2.05 ppm and Hypermarket 2.85 ppm). </w:t>
      </w:r>
      <w:r w:rsidR="00CF2C9D">
        <w:rPr>
          <w:rFonts w:ascii="Times New Roman" w:hAnsi="Times New Roman" w:cs="Times New Roman"/>
          <w:sz w:val="24"/>
          <w:szCs w:val="24"/>
        </w:rPr>
        <w:t>T</w:t>
      </w:r>
      <w:r>
        <w:rPr>
          <w:rFonts w:ascii="Times New Roman" w:hAnsi="Times New Roman" w:cs="Times New Roman"/>
          <w:sz w:val="24"/>
          <w:szCs w:val="24"/>
        </w:rPr>
        <w:t xml:space="preserve">he </w:t>
      </w:r>
      <w:r w:rsidR="00A86EFA" w:rsidRPr="00A86EFA">
        <w:rPr>
          <w:rFonts w:ascii="Times New Roman" w:hAnsi="Times New Roman" w:cs="Times New Roman"/>
          <w:sz w:val="24"/>
          <w:szCs w:val="24"/>
        </w:rPr>
        <w:t>TVB</w:t>
      </w:r>
      <w:r w:rsidR="00A86EFA">
        <w:rPr>
          <w:rFonts w:ascii="Times New Roman" w:hAnsi="Times New Roman" w:cs="Times New Roman"/>
          <w:sz w:val="24"/>
          <w:szCs w:val="24"/>
        </w:rPr>
        <w:t>-</w:t>
      </w:r>
      <w:r w:rsidR="00A86EFA" w:rsidRPr="00A86EFA">
        <w:rPr>
          <w:rFonts w:ascii="Times New Roman" w:hAnsi="Times New Roman" w:cs="Times New Roman"/>
          <w:sz w:val="24"/>
          <w:szCs w:val="24"/>
        </w:rPr>
        <w:t>N</w:t>
      </w:r>
      <w:r>
        <w:rPr>
          <w:rFonts w:ascii="Times New Roman" w:hAnsi="Times New Roman" w:cs="Times New Roman"/>
          <w:sz w:val="24"/>
          <w:szCs w:val="24"/>
        </w:rPr>
        <w:t xml:space="preserve"> contentremains higher in shops (B2: 11.7480 </w:t>
      </w:r>
      <w:r>
        <w:rPr>
          <w:rFonts w:ascii="Times New Roman" w:hAnsi="Times New Roman" w:cs="Times New Roman"/>
          <w:bCs/>
          <w:sz w:val="24"/>
          <w:szCs w:val="24"/>
        </w:rPr>
        <w:t xml:space="preserve">mg/100g </w:t>
      </w:r>
      <w:r>
        <w:rPr>
          <w:rFonts w:ascii="Times New Roman" w:hAnsi="Times New Roman" w:cs="Times New Roman"/>
          <w:sz w:val="24"/>
          <w:szCs w:val="24"/>
        </w:rPr>
        <w:t xml:space="preserve">and B4: 8.6308 </w:t>
      </w:r>
      <w:r>
        <w:rPr>
          <w:rFonts w:ascii="Times New Roman" w:hAnsi="Times New Roman" w:cs="Times New Roman"/>
          <w:bCs/>
          <w:sz w:val="24"/>
          <w:szCs w:val="24"/>
        </w:rPr>
        <w:t>mg/100g</w:t>
      </w:r>
      <w:r>
        <w:rPr>
          <w:rFonts w:ascii="Times New Roman" w:hAnsi="Times New Roman" w:cs="Times New Roman"/>
          <w:sz w:val="24"/>
          <w:szCs w:val="24"/>
        </w:rPr>
        <w:t xml:space="preserve">) compared to supermarkets (Auchan 4.721 </w:t>
      </w:r>
      <w:r>
        <w:rPr>
          <w:rFonts w:ascii="Times New Roman" w:hAnsi="Times New Roman" w:cs="Times New Roman"/>
          <w:bCs/>
          <w:sz w:val="24"/>
          <w:szCs w:val="24"/>
        </w:rPr>
        <w:t xml:space="preserve">mg/100g </w:t>
      </w:r>
      <w:r>
        <w:rPr>
          <w:rFonts w:ascii="Times New Roman" w:hAnsi="Times New Roman" w:cs="Times New Roman"/>
          <w:sz w:val="24"/>
          <w:szCs w:val="24"/>
        </w:rPr>
        <w:t xml:space="preserve">and Hypermarket 6.423 </w:t>
      </w:r>
      <w:r>
        <w:rPr>
          <w:rFonts w:ascii="Times New Roman" w:hAnsi="Times New Roman" w:cs="Times New Roman"/>
          <w:bCs/>
          <w:sz w:val="24"/>
          <w:szCs w:val="24"/>
        </w:rPr>
        <w:t>mg/100g</w:t>
      </w:r>
      <w:r>
        <w:rPr>
          <w:rFonts w:ascii="Times New Roman" w:hAnsi="Times New Roman" w:cs="Times New Roman"/>
          <w:sz w:val="24"/>
          <w:szCs w:val="24"/>
        </w:rPr>
        <w:t>).</w:t>
      </w:r>
      <w:r w:rsidR="00CF2C9D">
        <w:rPr>
          <w:rFonts w:ascii="Times New Roman" w:hAnsi="Times New Roman" w:cs="Times New Roman"/>
          <w:sz w:val="24"/>
          <w:szCs w:val="24"/>
        </w:rPr>
        <w:t>T</w:t>
      </w:r>
      <w:r>
        <w:rPr>
          <w:rFonts w:ascii="Times New Roman" w:hAnsi="Times New Roman" w:cs="Times New Roman"/>
          <w:sz w:val="24"/>
          <w:szCs w:val="24"/>
        </w:rPr>
        <w:t>he NaCl content</w:t>
      </w:r>
      <w:r w:rsidR="00CF2C9D">
        <w:rPr>
          <w:rFonts w:ascii="Times New Roman" w:hAnsi="Times New Roman" w:cs="Times New Roman"/>
          <w:sz w:val="24"/>
          <w:szCs w:val="24"/>
        </w:rPr>
        <w:t xml:space="preserve"> was</w:t>
      </w:r>
      <w:r>
        <w:rPr>
          <w:rFonts w:ascii="Times New Roman" w:hAnsi="Times New Roman" w:cs="Times New Roman"/>
          <w:sz w:val="24"/>
          <w:szCs w:val="24"/>
        </w:rPr>
        <w:t xml:space="preserve"> higher in the shops (B4: 0.614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 compared to the supermarkets (Auchan 0.6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and Hypermarket 0.39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 Regarding fat, the loads </w:t>
      </w:r>
      <w:r w:rsidR="00CF2C9D">
        <w:rPr>
          <w:rFonts w:ascii="Times New Roman" w:hAnsi="Times New Roman" w:cs="Times New Roman"/>
          <w:sz w:val="24"/>
          <w:szCs w:val="24"/>
        </w:rPr>
        <w:t>were</w:t>
      </w:r>
      <w:r>
        <w:rPr>
          <w:rFonts w:ascii="Times New Roman" w:hAnsi="Times New Roman" w:cs="Times New Roman"/>
          <w:sz w:val="24"/>
          <w:szCs w:val="24"/>
        </w:rPr>
        <w:t xml:space="preserve"> higher in the samples collected at Auchan (16.9 </w:t>
      </w:r>
      <w:r>
        <w:rPr>
          <w:rFonts w:ascii="Times New Roman" w:hAnsi="Times New Roman" w:cs="Times New Roman"/>
          <w:color w:val="000000"/>
          <w:sz w:val="24"/>
          <w:szCs w:val="24"/>
          <w:lang w:eastAsia="fr-FR"/>
        </w:rPr>
        <w:t>%</w:t>
      </w:r>
      <w:r>
        <w:rPr>
          <w:rFonts w:ascii="Times New Roman" w:hAnsi="Times New Roman" w:cs="Times New Roman"/>
          <w:sz w:val="24"/>
          <w:szCs w:val="24"/>
        </w:rPr>
        <w:t xml:space="preserve">) compared to the shops (15.735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for B3, 15.603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for B4, 12.0399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for B2 and 10.189% for B1). However, the lowest load is noted at the hypermarket (9.484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 For proteins, the highest content was noted at Auchan (28.9 </w:t>
      </w:r>
      <w:r w:rsidRPr="00FB0B3E">
        <w:rPr>
          <w:rFonts w:ascii="Times New Roman" w:hAnsi="Times New Roman" w:cs="Times New Roman"/>
          <w:color w:val="000000"/>
          <w:sz w:val="24"/>
          <w:szCs w:val="24"/>
          <w:lang w:eastAsia="fr-FR"/>
        </w:rPr>
        <w:t xml:space="preserve">% </w:t>
      </w:r>
      <w:r w:rsidRPr="00FB0B3E">
        <w:rPr>
          <w:rFonts w:ascii="Times New Roman" w:hAnsi="Times New Roman" w:cs="Times New Roman"/>
          <w:sz w:val="24"/>
          <w:szCs w:val="24"/>
        </w:rPr>
        <w:t xml:space="preserve">) followed by the B4 shop (25.95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 However, the lowest content is recorded at the B3 shop (8.462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w:t>
      </w:r>
      <w:r w:rsidR="00BF1D36" w:rsidRPr="00B61702">
        <w:rPr>
          <w:rFonts w:ascii="Times New Roman" w:hAnsi="Times New Roman" w:cs="Times New Roman"/>
          <w:sz w:val="24"/>
          <w:szCs w:val="24"/>
        </w:rPr>
        <w:tab/>
      </w:r>
    </w:p>
    <w:p w:rsidR="002F56AA" w:rsidRPr="00B61702" w:rsidRDefault="009C646C" w:rsidP="00B61702">
      <w:pPr>
        <w:pStyle w:val="Heading2"/>
        <w:numPr>
          <w:ilvl w:val="0"/>
          <w:numId w:val="0"/>
        </w:numPr>
        <w:spacing w:line="276" w:lineRule="auto"/>
        <w:jc w:val="both"/>
        <w:rPr>
          <w:rFonts w:cs="Times New Roman"/>
          <w:szCs w:val="24"/>
        </w:rPr>
      </w:pPr>
      <w:r w:rsidRPr="00B61702">
        <w:rPr>
          <w:rFonts w:cs="Times New Roman"/>
          <w:szCs w:val="24"/>
        </w:rPr>
        <w:t>4. DISCUSSION</w:t>
      </w:r>
    </w:p>
    <w:p w:rsidR="003816C8" w:rsidRPr="001F7914" w:rsidRDefault="003816C8" w:rsidP="003816C8">
      <w:pPr>
        <w:tabs>
          <w:tab w:val="left" w:pos="567"/>
        </w:tabs>
        <w:spacing w:after="0" w:line="276" w:lineRule="auto"/>
        <w:jc w:val="both"/>
        <w:rPr>
          <w:rFonts w:ascii="Times New Roman" w:hAnsi="Times New Roman" w:cs="Times New Roman"/>
          <w:sz w:val="24"/>
          <w:szCs w:val="24"/>
          <w:lang w:val="en-US"/>
        </w:rPr>
      </w:pPr>
      <w:r w:rsidRPr="006F0782">
        <w:rPr>
          <w:rFonts w:ascii="Times New Roman" w:hAnsi="Times New Roman" w:cs="Times New Roman"/>
          <w:sz w:val="24"/>
          <w:szCs w:val="24"/>
          <w:lang w:val="en-US"/>
        </w:rPr>
        <w:tab/>
      </w:r>
      <w:r w:rsidRPr="001F7914">
        <w:rPr>
          <w:rFonts w:ascii="Times New Roman" w:hAnsi="Times New Roman" w:cs="Times New Roman"/>
          <w:sz w:val="24"/>
          <w:szCs w:val="24"/>
          <w:lang w:val="en-US"/>
        </w:rPr>
        <w:t xml:space="preserve">The results obtained on the distribution of actors according to age group reveal that people aged 21 to 30 (36.66%) are more present in supermarkets, while those aged 31 to 40 (45%) dominate the </w:t>
      </w:r>
      <w:r w:rsidR="006F0782">
        <w:rPr>
          <w:rFonts w:ascii="Times New Roman" w:hAnsi="Times New Roman" w:cs="Times New Roman"/>
          <w:sz w:val="24"/>
          <w:szCs w:val="24"/>
          <w:lang w:val="en-US"/>
        </w:rPr>
        <w:t xml:space="preserve">shops </w:t>
      </w:r>
      <w:r w:rsidRPr="001F7914">
        <w:rPr>
          <w:rFonts w:ascii="Times New Roman" w:hAnsi="Times New Roman" w:cs="Times New Roman"/>
          <w:sz w:val="24"/>
          <w:szCs w:val="24"/>
          <w:lang w:val="en-US"/>
        </w:rPr>
        <w:t xml:space="preserve">circuit. This demographic structure suggests an earlier integration of young people into formal distribution channels, which is in line with </w:t>
      </w:r>
      <w:r w:rsidR="0058788F" w:rsidRPr="001F7914">
        <w:rPr>
          <w:rFonts w:ascii="Times New Roman" w:hAnsi="Times New Roman" w:cs="Times New Roman"/>
          <w:sz w:val="24"/>
          <w:szCs w:val="24"/>
          <w:lang w:val="en-US"/>
        </w:rPr>
        <w:t xml:space="preserve">the results of Sow et al. </w:t>
      </w:r>
      <w:r w:rsidR="0058788F" w:rsidRPr="009057E9">
        <w:rPr>
          <w:rFonts w:ascii="Times New Roman" w:hAnsi="Times New Roman" w:cs="Times New Roman"/>
          <w:sz w:val="24"/>
          <w:szCs w:val="24"/>
          <w:lang w:val="en-US"/>
        </w:rPr>
        <w:t xml:space="preserve">(2025), who noted a similar dynamic in fishmongers in Senegalese urban centers. </w:t>
      </w:r>
      <w:r w:rsidR="0058788F" w:rsidRPr="001F7914">
        <w:rPr>
          <w:rFonts w:ascii="Times New Roman" w:hAnsi="Times New Roman" w:cs="Times New Roman"/>
          <w:sz w:val="24"/>
          <w:szCs w:val="24"/>
          <w:lang w:val="en-US"/>
        </w:rPr>
        <w:t xml:space="preserve">However, these results differ from those reported by </w:t>
      </w:r>
      <w:r w:rsidRPr="001F7914">
        <w:rPr>
          <w:rFonts w:ascii="Times New Roman" w:hAnsi="Times New Roman" w:cs="Times New Roman"/>
          <w:sz w:val="24"/>
          <w:szCs w:val="24"/>
          <w:lang w:val="en-US"/>
        </w:rPr>
        <w:t xml:space="preserve">Niane et al. </w:t>
      </w:r>
      <w:r w:rsidRPr="009057E9">
        <w:rPr>
          <w:rFonts w:ascii="Times New Roman" w:hAnsi="Times New Roman" w:cs="Times New Roman"/>
          <w:sz w:val="24"/>
          <w:szCs w:val="24"/>
          <w:lang w:val="en-US"/>
        </w:rPr>
        <w:t xml:space="preserve">(2020), who observed a preponderance of the 31–45 age group in informal fresh fish distribution channels in Dakar. </w:t>
      </w:r>
      <w:r w:rsidRPr="001F7914">
        <w:rPr>
          <w:rFonts w:ascii="Times New Roman" w:hAnsi="Times New Roman" w:cs="Times New Roman"/>
          <w:sz w:val="24"/>
          <w:szCs w:val="24"/>
          <w:lang w:val="en-US"/>
        </w:rPr>
        <w:t>This observation could be explained by the fact that the products studied here (canned fish pâté</w:t>
      </w:r>
      <w:r w:rsidR="001907EF" w:rsidRPr="001F7914">
        <w:rPr>
          <w:rFonts w:ascii="Times New Roman" w:hAnsi="Times New Roman" w:cs="Times New Roman"/>
          <w:sz w:val="24"/>
          <w:szCs w:val="24"/>
          <w:lang w:val="en-US"/>
        </w:rPr>
        <w:t xml:space="preserve">) </w:t>
      </w:r>
      <w:r w:rsidRPr="001F7914">
        <w:rPr>
          <w:rFonts w:ascii="Times New Roman" w:hAnsi="Times New Roman" w:cs="Times New Roman"/>
          <w:sz w:val="24"/>
          <w:szCs w:val="24"/>
          <w:lang w:val="en-US"/>
        </w:rPr>
        <w:t>require logistical and commercial skills that are more present among younger people, who are more often trained in modern sales methods.</w:t>
      </w:r>
    </w:p>
    <w:p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The results relating to educational level show that 54% of respondents in supermarkets have at least a baccalaureate level, compared to 64% with </w:t>
      </w:r>
      <w:r w:rsidRPr="00D366C3">
        <w:rPr>
          <w:rFonts w:ascii="Times New Roman" w:hAnsi="Times New Roman" w:cs="Times New Roman"/>
          <w:sz w:val="24"/>
          <w:szCs w:val="24"/>
          <w:lang w:val="en-US"/>
        </w:rPr>
        <w:t>Koranic</w:t>
      </w:r>
      <w:r w:rsidRPr="009057E9">
        <w:rPr>
          <w:rFonts w:ascii="Times New Roman" w:hAnsi="Times New Roman" w:cs="Times New Roman"/>
          <w:sz w:val="24"/>
          <w:szCs w:val="24"/>
          <w:lang w:val="en-US"/>
        </w:rPr>
        <w:t xml:space="preserve"> education as their only background in stores. These results corroborate the findings of Kuepie and Nordman (2016), according to which formal  recruit more qualified profiles to ensure compliance with traceability, conservation and health safety standards. This is also in line with the work of </w:t>
      </w:r>
      <w:r w:rsidRPr="009057E9">
        <w:rPr>
          <w:rFonts w:ascii="Times New Roman" w:hAnsi="Times New Roman" w:cs="Times New Roman"/>
          <w:sz w:val="24"/>
          <w:szCs w:val="24"/>
          <w:lang w:val="en-US"/>
        </w:rPr>
        <w:lastRenderedPageBreak/>
        <w:t>Belton et al. (2018), who highlight that the level of education is a determining factor in integration into structured agri-food circuits. On the other hand, the absence of formal requirements in store recruitment, often based on community networks, is consistent with the observations of Diop (2019) on the logic of informal integration through ethnic or religious proximity.</w:t>
      </w:r>
    </w:p>
    <w:p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Regarding the nationality of owners, the results show a strong predominance of foreigners at the head of supermarkets (notably French for Auchan, Indians for Hypermar</w:t>
      </w:r>
      <w:r w:rsidR="00D366C3">
        <w:rPr>
          <w:rFonts w:ascii="Times New Roman" w:hAnsi="Times New Roman" w:cs="Times New Roman"/>
          <w:sz w:val="24"/>
          <w:szCs w:val="24"/>
          <w:lang w:val="en-US"/>
        </w:rPr>
        <w:t>ket</w:t>
      </w:r>
      <w:r w:rsidRPr="009057E9">
        <w:rPr>
          <w:rFonts w:ascii="Times New Roman" w:hAnsi="Times New Roman" w:cs="Times New Roman"/>
          <w:sz w:val="24"/>
          <w:szCs w:val="24"/>
          <w:lang w:val="en-US"/>
        </w:rPr>
        <w:t xml:space="preserve"> and CFAO for Supeco and Carrefour), while 70% of store owners are Guinean. This diversity in the structuring of actors shows the concentration of certain nationalities in specific commercial niches in Dakar. However, these results are in contrast to those of Kénémé (2024), who argues that foreigners operate mainly in market segments that are not popular with Senegalese. This divergence can be explained by the difference in methodology</w:t>
      </w:r>
      <w:r w:rsidR="00D366C3">
        <w:rPr>
          <w:rFonts w:ascii="Times New Roman" w:hAnsi="Times New Roman" w:cs="Times New Roman"/>
          <w:sz w:val="24"/>
          <w:szCs w:val="24"/>
          <w:lang w:val="en-US"/>
        </w:rPr>
        <w:t>.</w:t>
      </w:r>
      <w:r w:rsidRPr="009057E9">
        <w:rPr>
          <w:rFonts w:ascii="Times New Roman" w:hAnsi="Times New Roman" w:cs="Times New Roman"/>
          <w:sz w:val="24"/>
          <w:szCs w:val="24"/>
          <w:lang w:val="en-US"/>
        </w:rPr>
        <w:t>Kénémé</w:t>
      </w:r>
      <w:r w:rsidR="00D366C3">
        <w:rPr>
          <w:rFonts w:ascii="Times New Roman" w:hAnsi="Times New Roman" w:cs="Times New Roman"/>
          <w:sz w:val="24"/>
          <w:szCs w:val="24"/>
          <w:lang w:val="en-US"/>
        </w:rPr>
        <w:t xml:space="preserve">(2024) </w:t>
      </w:r>
      <w:r w:rsidRPr="009057E9">
        <w:rPr>
          <w:rFonts w:ascii="Times New Roman" w:hAnsi="Times New Roman" w:cs="Times New Roman"/>
          <w:sz w:val="24"/>
          <w:szCs w:val="24"/>
          <w:lang w:val="en-US"/>
        </w:rPr>
        <w:t>focused on unprocessed artisanal products, while this study focuses on industrial canned goods, with high commercial added value.</w:t>
      </w:r>
    </w:p>
    <w:p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The results on average prices reveal</w:t>
      </w:r>
      <w:r w:rsidR="00D366C3">
        <w:rPr>
          <w:rFonts w:ascii="Times New Roman" w:hAnsi="Times New Roman" w:cs="Times New Roman"/>
          <w:sz w:val="24"/>
          <w:szCs w:val="24"/>
          <w:lang w:val="en-US"/>
        </w:rPr>
        <w:t>ed</w:t>
      </w:r>
      <w:r w:rsidRPr="009057E9">
        <w:rPr>
          <w:rFonts w:ascii="Times New Roman" w:hAnsi="Times New Roman" w:cs="Times New Roman"/>
          <w:sz w:val="24"/>
          <w:szCs w:val="24"/>
          <w:lang w:val="en-US"/>
        </w:rPr>
        <w:t xml:space="preserve"> a slight variation between supermarkets (1,485 FCFA) and </w:t>
      </w:r>
      <w:r w:rsidR="00D366C3">
        <w:rPr>
          <w:rFonts w:ascii="Times New Roman" w:hAnsi="Times New Roman" w:cs="Times New Roman"/>
          <w:sz w:val="24"/>
          <w:szCs w:val="24"/>
          <w:lang w:val="en-US"/>
        </w:rPr>
        <w:t>shops</w:t>
      </w:r>
      <w:r w:rsidRPr="009057E9">
        <w:rPr>
          <w:rFonts w:ascii="Times New Roman" w:hAnsi="Times New Roman" w:cs="Times New Roman"/>
          <w:sz w:val="24"/>
          <w:szCs w:val="24"/>
          <w:lang w:val="en-US"/>
        </w:rPr>
        <w:t xml:space="preserve"> (1,525 FCFA), a difference of 40 FCFA. This difference, although moderate, could be explained by the economies of scale and commercial agreements enjoyed by supermarkets, which allow them to reduce unit margins, as demonstrated by Touré et al. (2018). Furthermore, this variation is consistent with the analyses of Faye et al. (2021), which show</w:t>
      </w:r>
      <w:r w:rsidR="00D366C3">
        <w:rPr>
          <w:rFonts w:ascii="Times New Roman" w:hAnsi="Times New Roman" w:cs="Times New Roman"/>
          <w:sz w:val="24"/>
          <w:szCs w:val="24"/>
          <w:lang w:val="en-US"/>
        </w:rPr>
        <w:t>ed</w:t>
      </w:r>
      <w:r w:rsidRPr="009057E9">
        <w:rPr>
          <w:rFonts w:ascii="Times New Roman" w:hAnsi="Times New Roman" w:cs="Times New Roman"/>
          <w:sz w:val="24"/>
          <w:szCs w:val="24"/>
          <w:lang w:val="en-US"/>
        </w:rPr>
        <w:t xml:space="preserve"> that informal channels, due to their higher supply costs and larger safety margins, often apply higher prices than modern structures.</w:t>
      </w:r>
    </w:p>
    <w:p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The results regarding monthly sales volumes highlight a significant disparity: supermarkets sell between 60 and 600 boxes per month, while </w:t>
      </w:r>
      <w:r w:rsidR="00D366C3">
        <w:rPr>
          <w:rFonts w:ascii="Times New Roman" w:hAnsi="Times New Roman" w:cs="Times New Roman"/>
          <w:sz w:val="24"/>
          <w:szCs w:val="24"/>
          <w:lang w:val="en-US"/>
        </w:rPr>
        <w:t>shops</w:t>
      </w:r>
      <w:r w:rsidRPr="009057E9">
        <w:rPr>
          <w:rFonts w:ascii="Times New Roman" w:hAnsi="Times New Roman" w:cs="Times New Roman"/>
          <w:sz w:val="24"/>
          <w:szCs w:val="24"/>
          <w:lang w:val="en-US"/>
        </w:rPr>
        <w:t xml:space="preserve"> only sell 1 to 10. This difference can be attributed to several factors: the high storage capacity of supermarkets, their wide product range, as well as a more diverse customer base. These observations are consistent with the findings of Doumbia et al. (2021), who highlight the multiplier effect of integrated supply chains on business performance. Furthermore, Belton et al. (2018) showed that units with advanced preservation infrastructure achieve significantly higher sales levels in West African markets.</w:t>
      </w:r>
    </w:p>
    <w:p w:rsidR="003816C8" w:rsidRPr="009057E9" w:rsidRDefault="00D366C3" w:rsidP="003816C8">
      <w:pPr>
        <w:tabs>
          <w:tab w:val="left" w:pos="567"/>
        </w:tabs>
        <w:spacing w:after="0" w:line="276"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62E76" w:rsidRPr="009057E9">
        <w:rPr>
          <w:rFonts w:ascii="Times New Roman" w:hAnsi="Times New Roman" w:cs="Times New Roman"/>
          <w:sz w:val="24"/>
          <w:szCs w:val="24"/>
          <w:lang w:val="en-US"/>
        </w:rPr>
        <w:t>he results relating to product flow reveal</w:t>
      </w:r>
      <w:r>
        <w:rPr>
          <w:rFonts w:ascii="Times New Roman" w:hAnsi="Times New Roman" w:cs="Times New Roman"/>
          <w:sz w:val="24"/>
          <w:szCs w:val="24"/>
          <w:lang w:val="en-US"/>
        </w:rPr>
        <w:t>ed</w:t>
      </w:r>
      <w:r w:rsidR="00362E76" w:rsidRPr="009057E9">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canned Sardinella </w:t>
      </w:r>
      <w:r w:rsidR="00362E76" w:rsidRPr="009057E9">
        <w:rPr>
          <w:rFonts w:ascii="Times New Roman" w:hAnsi="Times New Roman" w:cs="Times New Roman"/>
          <w:sz w:val="24"/>
          <w:szCs w:val="24"/>
          <w:lang w:val="en-US"/>
        </w:rPr>
        <w:t xml:space="preserve">pâté sell more quickly in supermarkets. This speed of flow is explained in particular by indirect sales made via restaurateurs, breakfast vendors, as well as certain families, who stock up directly in these structured spaces. This clearly illustrates the pivotal role that supermarkets play in the urban commercial network. This dynamic is consistent with the work of </w:t>
      </w:r>
      <w:r w:rsidR="003816C8" w:rsidRPr="009057E9">
        <w:rPr>
          <w:rFonts w:ascii="Times New Roman" w:hAnsi="Times New Roman" w:cs="Times New Roman"/>
          <w:sz w:val="24"/>
          <w:szCs w:val="24"/>
          <w:lang w:val="en-US"/>
        </w:rPr>
        <w:t>Sonnenberg (2012) on modern distribution channels, and resonates with that of Chaléard (2017), who highlighted the existence of functional links between formal and informal trade in African cities, notably through cross -supply practices.</w:t>
      </w:r>
    </w:p>
    <w:p w:rsidR="00D02040" w:rsidRDefault="00A00EA2" w:rsidP="003A07FB">
      <w:pPr>
        <w:spacing w:after="0" w:line="276" w:lineRule="auto"/>
        <w:ind w:firstLine="708"/>
        <w:jc w:val="both"/>
        <w:rPr>
          <w:rFonts w:ascii="Times New Roman" w:hAnsi="Times New Roman" w:cs="Times New Roman"/>
          <w:sz w:val="24"/>
          <w:szCs w:val="24"/>
        </w:rPr>
      </w:pPr>
      <w:r w:rsidRPr="00B61702">
        <w:rPr>
          <w:rFonts w:ascii="Times New Roman" w:hAnsi="Times New Roman" w:cs="Times New Roman"/>
          <w:sz w:val="24"/>
          <w:szCs w:val="24"/>
          <w:lang w:val="zh-CN"/>
        </w:rPr>
        <w:t>The organoleptic analysis of the product show</w:t>
      </w:r>
      <w:r w:rsidR="00D366C3" w:rsidRPr="00D366C3">
        <w:rPr>
          <w:rFonts w:ascii="Times New Roman" w:hAnsi="Times New Roman" w:cs="Times New Roman"/>
          <w:sz w:val="24"/>
          <w:szCs w:val="24"/>
          <w:lang w:val="en-US"/>
        </w:rPr>
        <w:t>ed</w:t>
      </w:r>
      <w:r w:rsidRPr="00B61702">
        <w:rPr>
          <w:rFonts w:ascii="Times New Roman" w:hAnsi="Times New Roman" w:cs="Times New Roman"/>
          <w:sz w:val="24"/>
          <w:szCs w:val="24"/>
          <w:lang w:val="zh-CN"/>
        </w:rPr>
        <w:t xml:space="preserve"> a 100% dominance of the brown </w:t>
      </w:r>
      <w:r w:rsidRPr="00B61702">
        <w:rPr>
          <w:rFonts w:ascii="Times New Roman" w:hAnsi="Times New Roman" w:cs="Times New Roman"/>
          <w:b/>
          <w:bCs/>
          <w:sz w:val="24"/>
          <w:szCs w:val="24"/>
          <w:lang w:val="zh-CN"/>
        </w:rPr>
        <w:t xml:space="preserve">color </w:t>
      </w:r>
      <w:r w:rsidRPr="00B61702">
        <w:rPr>
          <w:rFonts w:ascii="Times New Roman" w:hAnsi="Times New Roman" w:cs="Times New Roman"/>
          <w:sz w:val="24"/>
          <w:szCs w:val="24"/>
          <w:lang w:val="zh-CN"/>
        </w:rPr>
        <w:t xml:space="preserve">in both supermarkets and shops. The products subjected to organoleptic analysis of the color of the pâté are satisfactory because they retain the </w:t>
      </w:r>
      <w:r w:rsidR="001907EF">
        <w:rPr>
          <w:rFonts w:ascii="Times New Roman" w:hAnsi="Times New Roman" w:cs="Times New Roman"/>
          <w:sz w:val="24"/>
          <w:szCs w:val="24"/>
        </w:rPr>
        <w:t xml:space="preserve">beautiful color </w:t>
      </w:r>
      <w:r w:rsidRPr="00B61702">
        <w:rPr>
          <w:rFonts w:ascii="Times New Roman" w:hAnsi="Times New Roman" w:cs="Times New Roman"/>
          <w:sz w:val="24"/>
          <w:szCs w:val="24"/>
          <w:lang w:val="zh-CN"/>
        </w:rPr>
        <w:t xml:space="preserve">of a good quality sardinella pâté. Regarding </w:t>
      </w:r>
      <w:r w:rsidRPr="00B61702">
        <w:rPr>
          <w:rFonts w:ascii="Times New Roman" w:hAnsi="Times New Roman" w:cs="Times New Roman"/>
          <w:b/>
          <w:bCs/>
          <w:sz w:val="24"/>
          <w:szCs w:val="24"/>
          <w:lang w:val="zh-CN"/>
        </w:rPr>
        <w:t>the smell</w:t>
      </w:r>
      <w:r w:rsidRPr="00B61702">
        <w:rPr>
          <w:rFonts w:ascii="Times New Roman" w:hAnsi="Times New Roman" w:cs="Times New Roman"/>
          <w:sz w:val="24"/>
          <w:szCs w:val="24"/>
          <w:lang w:val="zh-CN"/>
        </w:rPr>
        <w:t>, the results attest</w:t>
      </w:r>
      <w:r w:rsidR="00D366C3" w:rsidRPr="00D366C3">
        <w:rPr>
          <w:rFonts w:ascii="Times New Roman" w:hAnsi="Times New Roman" w:cs="Times New Roman"/>
          <w:sz w:val="24"/>
          <w:szCs w:val="24"/>
          <w:lang w:val="en-US"/>
        </w:rPr>
        <w:t>ed</w:t>
      </w:r>
      <w:r w:rsidRPr="00B61702">
        <w:rPr>
          <w:rFonts w:ascii="Times New Roman" w:hAnsi="Times New Roman" w:cs="Times New Roman"/>
          <w:sz w:val="24"/>
          <w:szCs w:val="24"/>
          <w:lang w:val="zh-CN"/>
        </w:rPr>
        <w:t xml:space="preserve"> that the smell of the </w:t>
      </w:r>
      <w:r w:rsidR="00A86EFA" w:rsidRPr="00A86EFA">
        <w:rPr>
          <w:rFonts w:ascii="Times New Roman" w:hAnsi="Times New Roman" w:cs="Times New Roman"/>
          <w:sz w:val="24"/>
          <w:szCs w:val="24"/>
          <w:lang w:val="en-US"/>
        </w:rPr>
        <w:t>fi</w:t>
      </w:r>
      <w:r w:rsidR="00A86EFA">
        <w:rPr>
          <w:rFonts w:ascii="Times New Roman" w:hAnsi="Times New Roman" w:cs="Times New Roman"/>
          <w:sz w:val="24"/>
          <w:szCs w:val="24"/>
          <w:lang w:val="en-US"/>
        </w:rPr>
        <w:t>sh</w:t>
      </w:r>
      <w:r w:rsidRPr="00B61702">
        <w:rPr>
          <w:rFonts w:ascii="Times New Roman" w:hAnsi="Times New Roman" w:cs="Times New Roman"/>
          <w:sz w:val="24"/>
          <w:szCs w:val="24"/>
          <w:lang w:val="zh-CN"/>
        </w:rPr>
        <w:t xml:space="preserve"> dominates 100% in all the samples analyzed. So from the point of view of smell, no change was noted on the products coming from the shops as well as the supermarkets. </w:t>
      </w:r>
      <w:r w:rsidRPr="00B61702">
        <w:rPr>
          <w:rFonts w:ascii="Times New Roman" w:eastAsia="Times New Roman" w:hAnsi="Times New Roman" w:cs="Times New Roman"/>
          <w:bCs/>
          <w:color w:val="000000"/>
          <w:sz w:val="24"/>
          <w:szCs w:val="24"/>
          <w:lang w:eastAsia="fr-FR"/>
        </w:rPr>
        <w:t xml:space="preserve">Regarding the </w:t>
      </w:r>
      <w:r w:rsidRPr="00B61702">
        <w:rPr>
          <w:rFonts w:ascii="Times New Roman" w:eastAsia="Times New Roman" w:hAnsi="Times New Roman" w:cs="Times New Roman"/>
          <w:b/>
          <w:color w:val="000000"/>
          <w:sz w:val="24"/>
          <w:szCs w:val="24"/>
          <w:lang w:eastAsia="fr-FR"/>
        </w:rPr>
        <w:t xml:space="preserve">texture </w:t>
      </w:r>
      <w:r w:rsidRPr="00B61702">
        <w:rPr>
          <w:rFonts w:ascii="Times New Roman" w:eastAsia="Times New Roman" w:hAnsi="Times New Roman" w:cs="Times New Roman"/>
          <w:bCs/>
          <w:color w:val="000000"/>
          <w:sz w:val="24"/>
          <w:szCs w:val="24"/>
          <w:lang w:eastAsia="fr-FR"/>
        </w:rPr>
        <w:t xml:space="preserve">of the products, 100% of the evaluators attest that the product is tender in the samples taken in the </w:t>
      </w:r>
      <w:r w:rsidRPr="00B61702">
        <w:rPr>
          <w:rFonts w:ascii="Times New Roman" w:eastAsia="Times New Roman" w:hAnsi="Times New Roman" w:cs="Times New Roman"/>
          <w:bCs/>
          <w:color w:val="000000"/>
          <w:sz w:val="24"/>
          <w:szCs w:val="24"/>
          <w:lang w:eastAsia="fr-FR"/>
        </w:rPr>
        <w:lastRenderedPageBreak/>
        <w:t xml:space="preserve">shops. However, in the supermarkets 80% of the testers affirm that the product has a tender texture against 20% who consider that the product has a soft texture. </w:t>
      </w:r>
      <w:r w:rsidRPr="00B61702">
        <w:rPr>
          <w:rFonts w:ascii="Times New Roman" w:hAnsi="Times New Roman" w:cs="Times New Roman"/>
          <w:sz w:val="24"/>
          <w:szCs w:val="24"/>
        </w:rPr>
        <w:t xml:space="preserve">The results of the </w:t>
      </w:r>
      <w:r w:rsidRPr="00B61702">
        <w:rPr>
          <w:rFonts w:ascii="Times New Roman" w:hAnsi="Times New Roman" w:cs="Times New Roman"/>
          <w:b/>
          <w:bCs/>
          <w:sz w:val="24"/>
          <w:szCs w:val="24"/>
        </w:rPr>
        <w:t xml:space="preserve">stability control of the cans </w:t>
      </w:r>
      <w:r w:rsidRPr="00B61702">
        <w:rPr>
          <w:rFonts w:ascii="Times New Roman" w:hAnsi="Times New Roman" w:cs="Times New Roman"/>
          <w:sz w:val="24"/>
          <w:szCs w:val="24"/>
        </w:rPr>
        <w:t>are considered satisfactory, with a compliance rate of 100%. The cans from different shops and supermarkets were subjected to incubations at varying temperatures (ambient, 32°C and 55°C). These results are consistent with those of Ka (2024) and Lachelili and Kobzili (2017), who also obtained a rate of 100% when studying the stability of sardine cans. These indifferences could be justified by the fact that the supplier meets the microbiological criteria required for canned foods of animal origin, and these results may be due to compliance with strict hygiene practices during production and an effective sterilization process.</w:t>
      </w:r>
    </w:p>
    <w:p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 xml:space="preserve">The results of microbiological analyses carried out on samples of canned sardinella pâté, collected from supermarkets and shops, reveal a total absence of </w:t>
      </w:r>
      <w:r w:rsidRPr="009057E9">
        <w:rPr>
          <w:rFonts w:ascii="Times New Roman" w:hAnsi="Times New Roman" w:cs="Times New Roman"/>
          <w:i/>
          <w:iCs/>
          <w:sz w:val="24"/>
          <w:szCs w:val="24"/>
          <w:lang w:val="en-US"/>
        </w:rPr>
        <w:t xml:space="preserve">Bacillus cereus </w:t>
      </w:r>
      <w:r w:rsidRPr="009057E9">
        <w:rPr>
          <w:rFonts w:ascii="Times New Roman" w:hAnsi="Times New Roman" w:cs="Times New Roman"/>
          <w:sz w:val="24"/>
          <w:szCs w:val="24"/>
          <w:lang w:val="en-US"/>
        </w:rPr>
        <w:t xml:space="preserve">and </w:t>
      </w:r>
      <w:r w:rsidRPr="009057E9">
        <w:rPr>
          <w:rFonts w:ascii="Times New Roman" w:hAnsi="Times New Roman" w:cs="Times New Roman"/>
          <w:i/>
          <w:iCs/>
          <w:sz w:val="24"/>
          <w:szCs w:val="24"/>
          <w:lang w:val="en-US"/>
        </w:rPr>
        <w:t>Clostridium botulinum</w:t>
      </w:r>
      <w:r w:rsidRPr="009057E9">
        <w:rPr>
          <w:rFonts w:ascii="Times New Roman" w:hAnsi="Times New Roman" w:cs="Times New Roman"/>
          <w:sz w:val="24"/>
          <w:szCs w:val="24"/>
          <w:lang w:val="en-US"/>
        </w:rPr>
        <w:t xml:space="preserve">. This microbiological sterility complies with the requirements of Decree No. 59-104 of May 19, 1959, relating to the manufacture and control of sterilized canned fish. These observations are in agreement with those of Essid (2022), who did not detect any of these germs in canned sardine pâtés, suggesting a rigorous application of good hygiene practices (GHP) and manufacturing. Similarly, Djenane et al. (2011) demonstrated that sterilization is effective for the complete elimination of </w:t>
      </w:r>
      <w:r w:rsidRPr="009057E9">
        <w:rPr>
          <w:rFonts w:ascii="Times New Roman" w:hAnsi="Times New Roman" w:cs="Times New Roman"/>
          <w:i/>
          <w:iCs/>
          <w:sz w:val="24"/>
          <w:szCs w:val="24"/>
          <w:lang w:val="en-US"/>
        </w:rPr>
        <w:t xml:space="preserve">C. botulinum </w:t>
      </w:r>
      <w:r w:rsidRPr="009057E9">
        <w:rPr>
          <w:rFonts w:ascii="Times New Roman" w:hAnsi="Times New Roman" w:cs="Times New Roman"/>
          <w:sz w:val="24"/>
          <w:szCs w:val="24"/>
          <w:lang w:val="en-US"/>
        </w:rPr>
        <w:t>spores in canned fish, which also seems to be the case in our study.</w:t>
      </w:r>
    </w:p>
    <w:p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Regarding total volatile basic nitrogen (TVB</w:t>
      </w:r>
      <w:r w:rsidR="00FC78A5">
        <w:rPr>
          <w:rFonts w:ascii="Times New Roman" w:hAnsi="Times New Roman" w:cs="Times New Roman"/>
          <w:sz w:val="24"/>
          <w:szCs w:val="24"/>
          <w:lang w:val="en-US"/>
        </w:rPr>
        <w:t>N</w:t>
      </w:r>
      <w:r w:rsidRPr="009057E9">
        <w:rPr>
          <w:rFonts w:ascii="Times New Roman" w:hAnsi="Times New Roman" w:cs="Times New Roman"/>
          <w:sz w:val="24"/>
          <w:szCs w:val="24"/>
          <w:lang w:val="en-US"/>
        </w:rPr>
        <w:t xml:space="preserve">), an indicator of protein degradation by microbial activity, the highest concentrations were recorded in samples from shops (B2: 11.7480 mg/100g; B4: 8.6308 mg/100g), while those from supermarkets remained lower (Auchan: 4.721 mg/100g; Hypermarket: 6.423 mg/100g). All these values remain below the maximum regulatory threshold set at 20 mg/100g. Contrary </w:t>
      </w:r>
      <w:r w:rsidR="008A2CA1" w:rsidRPr="009057E9">
        <w:rPr>
          <w:rFonts w:ascii="Times New Roman" w:hAnsi="Times New Roman" w:cs="Times New Roman"/>
          <w:sz w:val="24"/>
          <w:szCs w:val="24"/>
          <w:lang w:val="en-US"/>
        </w:rPr>
        <w:t>to the results of this study, Diagne (1996) reported TVB</w:t>
      </w:r>
      <w:r w:rsidR="00FC78A5">
        <w:rPr>
          <w:rFonts w:ascii="Times New Roman" w:hAnsi="Times New Roman" w:cs="Times New Roman"/>
          <w:sz w:val="24"/>
          <w:szCs w:val="24"/>
          <w:lang w:val="en-US"/>
        </w:rPr>
        <w:t>N</w:t>
      </w:r>
      <w:r w:rsidR="008A2CA1" w:rsidRPr="009057E9">
        <w:rPr>
          <w:rFonts w:ascii="Times New Roman" w:hAnsi="Times New Roman" w:cs="Times New Roman"/>
          <w:sz w:val="24"/>
          <w:szCs w:val="24"/>
          <w:lang w:val="en-US"/>
        </w:rPr>
        <w:t xml:space="preserve"> levels exceeding this limit in canned fish, which could be explained by the use of lower quality raw materials or inadequate sterilization processes. On the other hand, </w:t>
      </w:r>
      <w:r w:rsidRPr="009057E9">
        <w:rPr>
          <w:rFonts w:ascii="Times New Roman" w:hAnsi="Times New Roman" w:cs="Times New Roman"/>
          <w:sz w:val="24"/>
          <w:szCs w:val="24"/>
          <w:lang w:val="en-US"/>
        </w:rPr>
        <w:t>Lázaro et al. (2016) point out that sterilization processes often result in breakdown or loss of volatile amines, supporting the hypothesis that canned foods, even from separate outlets, retain good post-sterilization biochemical stability.</w:t>
      </w:r>
    </w:p>
    <w:p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Regarding histamine, a potentially toxic biogen, the highest levels were observed in shops (B2: 7.89 ppm; B4: 6.36 ppm), while samples from supermarkets showed lower levels (Auchan: 2.05 ppm; Hypermarket: 2.85 ppm). These results remain well below national (Order No. 00496 of February 11, 2005) and international (EC Regulation No. 2073/2005; FDA) standards. Similar work by Taylor (1986) showed that concentrations below 50 ppm are generally safe for health. In parallel, Emborg and Dalgaard (2006) demonstrated that maintaining the cold chain and applying GHP significantly reduce histamine production in processed seafood, which corroborates the results obtained in this study.</w:t>
      </w:r>
    </w:p>
    <w:p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 xml:space="preserve">Protein levels vary significantly between different outlets. The sample from Auchan has the highest content (58.9%), followed by B4 (25.95%), while the lowest content is observed in B3 (8.462%). This variability could be related to differences in manufacturing batches or the proportions of fish used. These observations are comparable to the results of Kouakou et al. (2013), who reported protein levels ranging from 10 to 60% in canned fish depending on the proportion of flesh and additives used. Furthermore, Gokoglu et al. (2004) </w:t>
      </w:r>
      <w:r w:rsidRPr="009057E9">
        <w:rPr>
          <w:rFonts w:ascii="Times New Roman" w:hAnsi="Times New Roman" w:cs="Times New Roman"/>
          <w:sz w:val="24"/>
          <w:szCs w:val="24"/>
          <w:lang w:val="en-US"/>
        </w:rPr>
        <w:lastRenderedPageBreak/>
        <w:t>point out that technological processes, such as grinding or the addition of plant matter, significantly influence the final protein content.</w:t>
      </w:r>
    </w:p>
    <w:p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Regarding sodium chloride (NaCl) content, a predominance was noted in samples from shops (B4: 0.614%) compared to those from supermarkets (Auchan: 0.6%; Hypermarket: 0.39%). This variation could result from differences in formulations or preservation techniques specific to each manufacturer. Similar data were reported by Özden and Erkan (2008), who found variable salt content between fish products depending on technological objectives (taste, preservation) and regional preferences. It is also known that salt acts as an antimicrobial agent, which may also explain its differential use.</w:t>
      </w:r>
    </w:p>
    <w:p w:rsidR="00C75ADA" w:rsidRPr="00F8747B" w:rsidRDefault="00C75ADA" w:rsidP="00D02040">
      <w:pPr>
        <w:spacing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Fat analysis revealed higher levels in samples from Auchan (16.9%) and some shops (B4: 15.735%; B3: 15.603%), while the lowest level was observed in the Hypermarket sample (9.484%). These differences could be due to the nature of the fish used (species, natural lipid content) or the addition of oils during processing. These results are in line with those reported by Şengör et al. (2005), who showed that fat levels in canned fish can vary between 8% and 20% depending on the manufacturing processes, species and catch period.</w:t>
      </w:r>
    </w:p>
    <w:p w:rsidR="00CA6976" w:rsidRPr="009057E9" w:rsidRDefault="00BB2873" w:rsidP="00CA6976">
      <w:pPr>
        <w:spacing w:line="276" w:lineRule="auto"/>
        <w:jc w:val="both"/>
        <w:rPr>
          <w:rFonts w:ascii="Times New Roman" w:hAnsi="Times New Roman" w:cs="Times New Roman"/>
          <w:b/>
          <w:bCs/>
          <w:sz w:val="24"/>
          <w:szCs w:val="24"/>
          <w:lang w:val="en-US"/>
        </w:rPr>
      </w:pPr>
      <w:r w:rsidRPr="009057E9">
        <w:rPr>
          <w:rFonts w:ascii="Times New Roman" w:hAnsi="Times New Roman" w:cs="Times New Roman"/>
          <w:b/>
          <w:bCs/>
          <w:sz w:val="24"/>
          <w:szCs w:val="24"/>
          <w:lang w:val="en-US"/>
        </w:rPr>
        <w:t xml:space="preserve">5. </w:t>
      </w:r>
      <w:r w:rsidR="00CA6976" w:rsidRPr="009057E9">
        <w:rPr>
          <w:rFonts w:ascii="Times New Roman" w:hAnsi="Times New Roman" w:cs="Times New Roman"/>
          <w:b/>
          <w:bCs/>
          <w:sz w:val="24"/>
          <w:szCs w:val="24"/>
          <w:lang w:val="en-US"/>
        </w:rPr>
        <w:t>Conclusion</w:t>
      </w:r>
    </w:p>
    <w:p w:rsidR="00CA6976" w:rsidRPr="009057E9" w:rsidRDefault="00CA6976" w:rsidP="00CA6976">
      <w:pPr>
        <w:spacing w:after="0"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The study conducted on </w:t>
      </w:r>
      <w:r w:rsidRPr="00DC266F">
        <w:rPr>
          <w:rFonts w:ascii="Times New Roman" w:hAnsi="Times New Roman" w:cs="Times New Roman"/>
          <w:i/>
          <w:iCs/>
          <w:sz w:val="24"/>
          <w:szCs w:val="24"/>
          <w:lang w:val="en-US"/>
        </w:rPr>
        <w:t>PINTON</w:t>
      </w:r>
      <w:r w:rsidRPr="009057E9">
        <w:rPr>
          <w:rFonts w:ascii="Times New Roman" w:hAnsi="Times New Roman" w:cs="Times New Roman"/>
          <w:sz w:val="24"/>
          <w:szCs w:val="24"/>
          <w:lang w:val="en-US"/>
        </w:rPr>
        <w:t xml:space="preserve"> brand canned sardinella pâté allowed for a rigorous assessment of their health quality through an approach combining microbiological, physicochemical, organoleptic analyses and socio-economic observations on distribution practices. The results highlighted satisfactory stability of the products in microbiological (absence of pathogenic germs), chemical (stable pH) and organoleptic (compliance with sensory criteria) terms, regardless of the distribution channels or storage conditions tested.</w:t>
      </w:r>
    </w:p>
    <w:p w:rsidR="00CA6976" w:rsidRPr="009057E9" w:rsidRDefault="00CA6976" w:rsidP="00CA6976">
      <w:pPr>
        <w:spacing w:after="0"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However, the study also revealed notable disparities in conservation practices and hygiene knowledge between formal (supermarkets) and informal (neighborhood shops) outlets, which could potentially influence the perceived quality or commercial lifespan of the product.</w:t>
      </w:r>
    </w:p>
    <w:p w:rsidR="00CA6976" w:rsidRPr="009057E9" w:rsidRDefault="00CA6976" w:rsidP="00CA6976">
      <w:pPr>
        <w:spacing w:after="0"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These results confirm the reliability of the transformation process implemented by the production unit, while highlighting the need for increased supervision of the distribution channel. In particular, targeted awareness-raising and training of retailers, particularly in the informal sector, appear essential to ensure continuous control of health quality right through to the end consumer.</w:t>
      </w:r>
    </w:p>
    <w:p w:rsidR="000060ED" w:rsidRPr="00724926" w:rsidRDefault="00CA6976" w:rsidP="00724926">
      <w:pPr>
        <w:spacing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Ultimately, this study opens up prospects for the generalization of good hygiene practices in the distribution chain of processed fish products in Senegal, and could serve as a basis for the development of national standards for the quality control of artisanal or semi-industrial preserves.</w:t>
      </w:r>
    </w:p>
    <w:p w:rsidR="003816C8" w:rsidRPr="00724926" w:rsidRDefault="008B1F64" w:rsidP="00724926">
      <w:pPr>
        <w:pStyle w:val="Heading1"/>
        <w:spacing w:line="276" w:lineRule="auto"/>
        <w:jc w:val="both"/>
        <w:rPr>
          <w:rFonts w:ascii="Times New Roman" w:hAnsi="Times New Roman" w:cs="Times New Roman"/>
          <w:b/>
          <w:color w:val="000000" w:themeColor="text1"/>
          <w:sz w:val="24"/>
          <w:szCs w:val="24"/>
          <w:lang w:val="fr-FR"/>
        </w:rPr>
      </w:pPr>
      <w:bookmarkStart w:id="199" w:name="_Toc195703882"/>
      <w:bookmarkStart w:id="200" w:name="_Toc30565"/>
      <w:r>
        <w:rPr>
          <w:rFonts w:ascii="Times New Roman" w:hAnsi="Times New Roman" w:cs="Times New Roman"/>
          <w:b/>
          <w:color w:val="000000" w:themeColor="text1"/>
          <w:sz w:val="24"/>
          <w:szCs w:val="24"/>
          <w:lang w:val="en-IN"/>
        </w:rPr>
        <w:t>R</w:t>
      </w:r>
      <w:r w:rsidR="00A00EA2" w:rsidRPr="00B61702">
        <w:rPr>
          <w:rFonts w:ascii="Times New Roman" w:hAnsi="Times New Roman" w:cs="Times New Roman"/>
          <w:b/>
          <w:color w:val="000000" w:themeColor="text1"/>
          <w:sz w:val="24"/>
          <w:szCs w:val="24"/>
          <w:lang w:val="zh-CN"/>
        </w:rPr>
        <w:t>eferences</w:t>
      </w:r>
      <w:bookmarkEnd w:id="199"/>
      <w:bookmarkEnd w:id="200"/>
    </w:p>
    <w:bookmarkEnd w:id="195"/>
    <w:p w:rsidR="00E51DF2" w:rsidRDefault="00E51DF2" w:rsidP="00E51DF2">
      <w:pPr>
        <w:shd w:val="clear" w:color="auto" w:fill="FFFFFF"/>
        <w:spacing w:after="0" w:line="276" w:lineRule="auto"/>
        <w:ind w:left="567" w:hanging="1134"/>
        <w:jc w:val="both"/>
        <w:rPr>
          <w:rFonts w:ascii="Times New Roman" w:hAnsi="Times New Roman" w:cs="Times New Roman"/>
          <w:bCs/>
          <w:color w:val="000000"/>
          <w:sz w:val="24"/>
          <w:szCs w:val="24"/>
        </w:rPr>
      </w:pPr>
      <w:r w:rsidRPr="00D02040">
        <w:rPr>
          <w:rFonts w:ascii="Times New Roman" w:hAnsi="Times New Roman" w:cs="Times New Roman"/>
          <w:bCs/>
          <w:iCs/>
          <w:color w:val="000000"/>
          <w:sz w:val="24"/>
          <w:szCs w:val="24"/>
        </w:rPr>
        <w:t xml:space="preserve">Ababouch LH (1995) </w:t>
      </w:r>
      <w:r w:rsidRPr="00D02040">
        <w:rPr>
          <w:rStyle w:val="Emphasis"/>
          <w:rFonts w:ascii="Times New Roman" w:hAnsi="Times New Roman" w:cs="Times New Roman"/>
          <w:bCs/>
          <w:iCs w:val="0"/>
          <w:color w:val="000000"/>
          <w:sz w:val="24"/>
          <w:szCs w:val="24"/>
        </w:rPr>
        <w:t xml:space="preserve">Quality assurance in the fishing industry. Scientific and Technical Manual </w:t>
      </w:r>
      <w:r w:rsidRPr="00D02040">
        <w:rPr>
          <w:rFonts w:ascii="Times New Roman" w:hAnsi="Times New Roman" w:cs="Times New Roman"/>
          <w:bCs/>
          <w:iCs/>
          <w:color w:val="000000"/>
          <w:sz w:val="24"/>
          <w:szCs w:val="24"/>
        </w:rPr>
        <w:t xml:space="preserve">. Proceedings Edition, Inst . Agro. Vet . Hassan II, Rabat, Morocco </w:t>
      </w:r>
      <w:r w:rsidRPr="00D02040">
        <w:rPr>
          <w:rFonts w:ascii="Times New Roman" w:hAnsi="Times New Roman" w:cs="Times New Roman"/>
          <w:bCs/>
          <w:color w:val="000000"/>
          <w:sz w:val="24"/>
          <w:szCs w:val="24"/>
        </w:rPr>
        <w:t>210 p.</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D02040">
        <w:rPr>
          <w:rFonts w:ascii="Times New Roman" w:hAnsi="Times New Roman" w:cs="Times New Roman"/>
          <w:bCs/>
          <w:iCs/>
          <w:color w:val="000000"/>
          <w:sz w:val="24"/>
          <w:szCs w:val="24"/>
        </w:rPr>
        <w:t>Order No. 14351 of 28-09-2016: establishing the microbiological criteria, the sampling plan and the analysis methods applicable to the controls of fishery and aquaculture products intended for human consumption 10p.</w:t>
      </w:r>
      <w:hyperlink r:id="rId10" w:history="1">
        <w:r w:rsidRPr="001341D8">
          <w:rPr>
            <w:rStyle w:val="Hyperlink"/>
            <w:rFonts w:ascii="Times New Roman" w:hAnsi="Times New Roman" w:cs="Times New Roman"/>
            <w:bCs/>
            <w:iCs/>
            <w:sz w:val="24"/>
            <w:szCs w:val="24"/>
          </w:rPr>
          <w:t>http://faolex.fao.org/docs/pdf/sen216383.pdf</w:t>
        </w:r>
      </w:hyperlink>
    </w:p>
    <w:p w:rsidR="00E51DF2" w:rsidRPr="00E529F8"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lastRenderedPageBreak/>
        <w:t>Belhabib , D., Sumaila, UR, &amp; Pauly, D. (2015). The fisheries of Senegal: from colonial exploitation to sustainable management? Marine Policy, 111, 72–81.</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t>Belton, B., Little, D.C., &amp; Edwards, P. (2018). Value chains and livelihoods in African fisheries. WorldFish, FAO Fisheries and Aquaculture Circular No. 1161.</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1515C9">
        <w:rPr>
          <w:rFonts w:ascii="Times New Roman" w:hAnsi="Times New Roman" w:cs="Times New Roman"/>
          <w:sz w:val="24"/>
          <w:szCs w:val="24"/>
          <w:lang w:val="en-US"/>
        </w:rPr>
        <w:t xml:space="preserve">Belton, B., van Asseldonk , IJM, &amp; Thilsted, SH (2018). </w:t>
      </w:r>
      <w:r w:rsidRPr="001515C9">
        <w:rPr>
          <w:rFonts w:ascii="Times New Roman" w:hAnsi="Times New Roman" w:cs="Times New Roman"/>
          <w:i/>
          <w:iCs/>
          <w:sz w:val="24"/>
          <w:szCs w:val="24"/>
          <w:lang w:val="en-US"/>
        </w:rPr>
        <w:t xml:space="preserve">Fisheries in transition: Food and nutrition security implications for the global South </w:t>
      </w:r>
      <w:r w:rsidRPr="001515C9">
        <w:rPr>
          <w:rFonts w:ascii="Times New Roman" w:hAnsi="Times New Roman" w:cs="Times New Roman"/>
          <w:sz w:val="24"/>
          <w:szCs w:val="24"/>
          <w:lang w:val="en-US"/>
        </w:rPr>
        <w:t xml:space="preserve">. Global Food Security, 17, 44–55. </w:t>
      </w:r>
      <w:hyperlink r:id="rId11" w:history="1">
        <w:r w:rsidR="00C72C85" w:rsidRPr="001341D8">
          <w:rPr>
            <w:rStyle w:val="Hyperlink"/>
            <w:rFonts w:ascii="Times New Roman" w:hAnsi="Times New Roman" w:cs="Times New Roman"/>
            <w:sz w:val="24"/>
            <w:szCs w:val="24"/>
            <w:lang w:val="en-US"/>
          </w:rPr>
          <w:t xml:space="preserve">https://doi.org/10.1016/j.gfs. </w:t>
        </w:r>
      </w:hyperlink>
      <w:hyperlink r:id="rId12" w:history="1">
        <w:r w:rsidR="00C72C85" w:rsidRPr="001341D8">
          <w:rPr>
            <w:rStyle w:val="Hyperlink"/>
            <w:rFonts w:ascii="Times New Roman" w:hAnsi="Times New Roman" w:cs="Times New Roman"/>
            <w:sz w:val="24"/>
            <w:szCs w:val="24"/>
            <w:lang w:val="en-US"/>
          </w:rPr>
          <w:t xml:space="preserve">2 </w:t>
        </w:r>
      </w:hyperlink>
      <w:hyperlink r:id="rId13" w:history="1">
        <w:r w:rsidR="00C72C85" w:rsidRPr="001341D8">
          <w:rPr>
            <w:rStyle w:val="Hyperlink"/>
            <w:rFonts w:ascii="Times New Roman" w:hAnsi="Times New Roman" w:cs="Times New Roman"/>
            <w:sz w:val="24"/>
            <w:szCs w:val="24"/>
            <w:lang w:val="en-US"/>
          </w:rPr>
          <w:t>018.05.002</w:t>
        </w:r>
      </w:hyperlink>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t xml:space="preserve">Béné , C., Arthur, R., Norbury, H., Allison, EH, Beveridge, MCM, Bush, S., Campling, L., Leschen , W., Little, D., Squires, D., &amp; Thilsted, SH (2016). Contribution of fisheries to food security in Sub-Saharan Africa. NatureFood, 79, 177–196. </w:t>
      </w:r>
      <w:hyperlink r:id="rId14" w:history="1">
        <w:r w:rsidRPr="00EC0AF7">
          <w:rPr>
            <w:iCs/>
            <w:color w:val="000000"/>
            <w:sz w:val="24"/>
            <w:szCs w:val="24"/>
            <w:lang w:val="en-US"/>
          </w:rPr>
          <w:t xml:space="preserve">https://doi.org/10.101 </w:t>
        </w:r>
      </w:hyperlink>
      <w:hyperlink r:id="rId15" w:history="1">
        <w:r w:rsidRPr="00EC0AF7">
          <w:rPr>
            <w:iCs/>
            <w:color w:val="000000"/>
            <w:sz w:val="24"/>
            <w:szCs w:val="24"/>
            <w:lang w:val="en-US"/>
          </w:rPr>
          <w:t xml:space="preserve">6 </w:t>
        </w:r>
      </w:hyperlink>
      <w:hyperlink r:id="rId16" w:history="1">
        <w:r w:rsidRPr="00EC0AF7">
          <w:rPr>
            <w:iCs/>
            <w:color w:val="000000"/>
            <w:sz w:val="24"/>
            <w:szCs w:val="24"/>
            <w:lang w:val="en-US"/>
          </w:rPr>
          <w:t>/j.worlddev.2015.11.007</w:t>
        </w:r>
      </w:hyperlink>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1515C9">
        <w:rPr>
          <w:rFonts w:ascii="Times New Roman" w:hAnsi="Times New Roman" w:cs="Times New Roman"/>
          <w:sz w:val="24"/>
          <w:szCs w:val="24"/>
          <w:lang w:val="en-US"/>
        </w:rPr>
        <w:t xml:space="preserve">Chaléard , J.-L. (2017). </w:t>
      </w:r>
      <w:r w:rsidRPr="009057E9">
        <w:rPr>
          <w:rFonts w:ascii="Times New Roman" w:hAnsi="Times New Roman" w:cs="Times New Roman"/>
          <w:i/>
          <w:iCs/>
          <w:sz w:val="24"/>
          <w:szCs w:val="24"/>
          <w:lang w:val="en-US"/>
        </w:rPr>
        <w:t xml:space="preserve">Africa's informal economic circuits </w:t>
      </w:r>
      <w:r w:rsidRPr="009057E9">
        <w:rPr>
          <w:rFonts w:ascii="Times New Roman" w:hAnsi="Times New Roman" w:cs="Times New Roman"/>
          <w:sz w:val="24"/>
          <w:szCs w:val="24"/>
          <w:lang w:val="en-US"/>
        </w:rPr>
        <w:t xml:space="preserve">. In J.-L. Chaléard (Ed.), </w:t>
      </w:r>
      <w:r w:rsidRPr="009057E9">
        <w:rPr>
          <w:rFonts w:ascii="Times New Roman" w:hAnsi="Times New Roman" w:cs="Times New Roman"/>
          <w:b/>
          <w:bCs/>
          <w:sz w:val="24"/>
          <w:szCs w:val="24"/>
          <w:lang w:val="en-US"/>
        </w:rPr>
        <w:t xml:space="preserve">Economic circulations in Africa </w:t>
      </w:r>
      <w:r w:rsidRPr="009057E9">
        <w:rPr>
          <w:rFonts w:ascii="Times New Roman" w:hAnsi="Times New Roman" w:cs="Times New Roman"/>
          <w:sz w:val="24"/>
          <w:szCs w:val="24"/>
          <w:lang w:val="en-US"/>
        </w:rPr>
        <w:t xml:space="preserve">(pp. 91–115). </w:t>
      </w:r>
      <w:r w:rsidRPr="001515C9">
        <w:rPr>
          <w:rFonts w:ascii="Times New Roman" w:hAnsi="Times New Roman" w:cs="Times New Roman"/>
          <w:sz w:val="24"/>
          <w:szCs w:val="24"/>
          <w:lang w:val="en-US"/>
        </w:rPr>
        <w:t>Paris: Karthala.</w:t>
      </w:r>
    </w:p>
    <w:p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t xml:space="preserve">Codex Alimentarius. (2019). Code of Hygienic Practice for Low </w:t>
      </w:r>
      <w:r w:rsidRPr="00EC0AF7">
        <w:rPr>
          <w:rFonts w:ascii="Times New Roman" w:hAnsi="Times New Roman" w:cs="Times New Roman"/>
          <w:bCs/>
          <w:iCs/>
          <w:color w:val="000000"/>
          <w:sz w:val="24"/>
          <w:szCs w:val="24"/>
          <w:lang w:val="en-US"/>
        </w:rPr>
        <w:noBreakHyphen/>
        <w:t xml:space="preserve">Acid and Acidified Low Acid Canned Foods. </w:t>
      </w:r>
      <w:r w:rsidRPr="009057E9">
        <w:rPr>
          <w:rFonts w:ascii="Times New Roman" w:hAnsi="Times New Roman" w:cs="Times New Roman"/>
          <w:bCs/>
          <w:iCs/>
          <w:color w:val="000000"/>
          <w:sz w:val="24"/>
          <w:szCs w:val="24"/>
          <w:lang w:val="en-US"/>
        </w:rPr>
        <w:t>FAO/WHO.</w:t>
      </w:r>
    </w:p>
    <w:p w:rsidR="00E51DF2" w:rsidRPr="009057E9"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9057E9">
        <w:rPr>
          <w:rFonts w:ascii="Times New Roman" w:hAnsi="Times New Roman" w:cs="Times New Roman"/>
          <w:bCs/>
          <w:iCs/>
          <w:color w:val="000000"/>
          <w:sz w:val="24"/>
          <w:szCs w:val="24"/>
          <w:lang w:val="en-US"/>
        </w:rPr>
        <w:t xml:space="preserve">Diagne, A. (1996). </w:t>
      </w:r>
      <w:r w:rsidRPr="009057E9">
        <w:rPr>
          <w:rFonts w:ascii="Times New Roman" w:hAnsi="Times New Roman" w:cs="Times New Roman"/>
          <w:bCs/>
          <w:i/>
          <w:iCs/>
          <w:color w:val="000000"/>
          <w:sz w:val="24"/>
          <w:szCs w:val="24"/>
          <w:lang w:val="en-US"/>
        </w:rPr>
        <w:t xml:space="preserve">Microbiological and physicochemical quality of canned fish in Senegal </w:t>
      </w:r>
      <w:r w:rsidRPr="009057E9">
        <w:rPr>
          <w:rFonts w:ascii="Times New Roman" w:hAnsi="Times New Roman" w:cs="Times New Roman"/>
          <w:bCs/>
          <w:iCs/>
          <w:color w:val="000000"/>
          <w:sz w:val="24"/>
          <w:szCs w:val="24"/>
          <w:lang w:val="en-US"/>
        </w:rPr>
        <w:t>. End of studies dissertation, Cheikh Anta Diop University of Dakar.</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9057E9">
        <w:rPr>
          <w:rFonts w:ascii="Times New Roman" w:hAnsi="Times New Roman" w:cs="Times New Roman"/>
          <w:bCs/>
          <w:iCs/>
          <w:color w:val="000000"/>
          <w:sz w:val="24"/>
          <w:szCs w:val="24"/>
          <w:lang w:val="en-US"/>
        </w:rPr>
        <w:t xml:space="preserve">Diallo, A., Diop, M., &amp;Sarr , A. (2019). </w:t>
      </w:r>
      <w:r w:rsidRPr="00EC0AF7">
        <w:rPr>
          <w:rFonts w:ascii="Times New Roman" w:hAnsi="Times New Roman" w:cs="Times New Roman"/>
          <w:bCs/>
          <w:iCs/>
          <w:color w:val="000000"/>
          <w:sz w:val="24"/>
          <w:szCs w:val="24"/>
        </w:rPr>
        <w:t>Storage and food safety of processed products in Senegal. African Journal of Nutrition, 10(2), 45–56.</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9057E9">
        <w:rPr>
          <w:rFonts w:ascii="Times New Roman" w:hAnsi="Times New Roman" w:cs="Times New Roman"/>
          <w:sz w:val="24"/>
          <w:szCs w:val="24"/>
          <w:lang w:val="en-US"/>
        </w:rPr>
        <w:t xml:space="preserve">Diop, S. (2019). </w:t>
      </w:r>
      <w:r w:rsidRPr="009057E9">
        <w:rPr>
          <w:rFonts w:ascii="Times New Roman" w:hAnsi="Times New Roman" w:cs="Times New Roman"/>
          <w:i/>
          <w:iCs/>
          <w:sz w:val="24"/>
          <w:szCs w:val="24"/>
          <w:lang w:val="en-US"/>
        </w:rPr>
        <w:t xml:space="preserve">Socio-economic dynamics of informal fish distribution channels in Dakar </w:t>
      </w:r>
      <w:r w:rsidRPr="009057E9">
        <w:rPr>
          <w:rFonts w:ascii="Times New Roman" w:hAnsi="Times New Roman" w:cs="Times New Roman"/>
          <w:sz w:val="24"/>
          <w:szCs w:val="24"/>
          <w:lang w:val="en-US"/>
        </w:rPr>
        <w:t>. Master's thesis, Cheikh Anta Diop University of Dakar.</w:t>
      </w:r>
    </w:p>
    <w:p w:rsidR="00E51DF2" w:rsidRPr="00E529F8"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A86EFA">
        <w:rPr>
          <w:rFonts w:ascii="Times New Roman" w:hAnsi="Times New Roman" w:cs="Times New Roman"/>
          <w:bCs/>
          <w:iCs/>
          <w:color w:val="000000"/>
          <w:sz w:val="24"/>
          <w:szCs w:val="24"/>
          <w:lang w:val="en-US"/>
        </w:rPr>
        <w:t xml:space="preserve">Djenane , D., Gómez, D., Yangüela , J., Roncalés , P., &amp;Ariño , A. (2011). </w:t>
      </w:r>
      <w:r w:rsidRPr="00637061">
        <w:rPr>
          <w:rFonts w:ascii="Times New Roman" w:hAnsi="Times New Roman" w:cs="Times New Roman"/>
          <w:bCs/>
          <w:iCs/>
          <w:color w:val="000000"/>
          <w:sz w:val="24"/>
          <w:szCs w:val="24"/>
          <w:lang w:val="en-US"/>
        </w:rPr>
        <w:t xml:space="preserve">Antimicrobial activity of allicin against Salmonella enterica subsp. enterica serovar Enteritidis in vacuum-packaged raw beef. </w:t>
      </w:r>
      <w:r w:rsidRPr="00E529F8">
        <w:rPr>
          <w:rFonts w:ascii="Times New Roman" w:hAnsi="Times New Roman" w:cs="Times New Roman"/>
          <w:bCs/>
          <w:i/>
          <w:iCs/>
          <w:color w:val="000000"/>
          <w:sz w:val="24"/>
          <w:szCs w:val="24"/>
          <w:lang w:val="en-US"/>
        </w:rPr>
        <w:t xml:space="preserve">Food Control, 22 </w:t>
      </w:r>
      <w:r w:rsidRPr="00E529F8">
        <w:rPr>
          <w:rFonts w:ascii="Times New Roman" w:hAnsi="Times New Roman" w:cs="Times New Roman"/>
          <w:bCs/>
          <w:iCs/>
          <w:color w:val="000000"/>
          <w:sz w:val="24"/>
          <w:szCs w:val="24"/>
          <w:lang w:val="en-US"/>
        </w:rPr>
        <w:t xml:space="preserve">(5), 601–606. </w:t>
      </w:r>
      <w:hyperlink r:id="rId17" w:history="1">
        <w:r w:rsidR="00C72C85" w:rsidRPr="001341D8">
          <w:rPr>
            <w:rStyle w:val="Hyperlink"/>
            <w:rFonts w:ascii="Times New Roman" w:hAnsi="Times New Roman" w:cs="Times New Roman"/>
            <w:bCs/>
            <w:iCs/>
            <w:sz w:val="24"/>
            <w:szCs w:val="24"/>
            <w:lang w:val="en-US"/>
          </w:rPr>
          <w:t xml:space="preserve">https://doi.org/10.1016/j.foo </w:t>
        </w:r>
      </w:hyperlink>
      <w:hyperlink r:id="rId18" w:history="1">
        <w:r w:rsidR="00C72C85" w:rsidRPr="001341D8">
          <w:rPr>
            <w:rStyle w:val="Hyperlink"/>
            <w:rFonts w:ascii="Times New Roman" w:hAnsi="Times New Roman" w:cs="Times New Roman"/>
            <w:bCs/>
            <w:iCs/>
            <w:sz w:val="24"/>
            <w:szCs w:val="24"/>
            <w:lang w:val="en-US"/>
          </w:rPr>
          <w:t xml:space="preserve">d </w:t>
        </w:r>
      </w:hyperlink>
      <w:hyperlink r:id="rId19" w:history="1">
        <w:r w:rsidR="00C72C85" w:rsidRPr="001341D8">
          <w:rPr>
            <w:rStyle w:val="Hyperlink"/>
            <w:rFonts w:ascii="Times New Roman" w:hAnsi="Times New Roman" w:cs="Times New Roman"/>
            <w:bCs/>
            <w:iCs/>
            <w:sz w:val="24"/>
            <w:szCs w:val="24"/>
            <w:lang w:val="en-US"/>
          </w:rPr>
          <w:t>cont.2010.10.014</w:t>
        </w:r>
      </w:hyperlink>
      <w:hyperlink r:id="rId20" w:history="1">
        <w:r w:rsidR="00C72C85" w:rsidRPr="001341D8">
          <w:rPr>
            <w:rStyle w:val="Hyperlink"/>
            <w:rFonts w:ascii="Times New Roman" w:hAnsi="Times New Roman" w:cs="Times New Roman"/>
            <w:bCs/>
            <w:iCs/>
            <w:sz w:val="24"/>
            <w:szCs w:val="24"/>
            <w:lang w:val="en-US"/>
          </w:rPr>
          <w:t>​</w:t>
        </w:r>
      </w:hyperlink>
      <w:hyperlink r:id="rId21" w:history="1">
        <w:r w:rsidR="00C72C85" w:rsidRPr="001341D8">
          <w:rPr>
            <w:rStyle w:val="Hyperlink"/>
            <w:rFonts w:ascii="Times New Roman" w:hAnsi="Times New Roman" w:cs="Times New Roman"/>
            <w:bCs/>
            <w:iCs/>
            <w:sz w:val="24"/>
            <w:szCs w:val="24"/>
            <w:lang w:val="en-US"/>
          </w:rPr>
          <w:t>​</w:t>
        </w:r>
      </w:hyperlink>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E529F8">
        <w:rPr>
          <w:rFonts w:ascii="Times New Roman" w:hAnsi="Times New Roman" w:cs="Times New Roman"/>
          <w:sz w:val="24"/>
          <w:szCs w:val="24"/>
          <w:lang w:val="en-US"/>
        </w:rPr>
        <w:t xml:space="preserve">Doumbia, M., Coulibaly, B., &amp;Konaté , A. (2021). </w:t>
      </w:r>
      <w:r w:rsidRPr="009057E9">
        <w:rPr>
          <w:rFonts w:ascii="Times New Roman" w:hAnsi="Times New Roman" w:cs="Times New Roman"/>
          <w:i/>
          <w:iCs/>
          <w:sz w:val="24"/>
          <w:szCs w:val="24"/>
          <w:lang w:val="en-US"/>
        </w:rPr>
        <w:t xml:space="preserve">Modernization of fish marketing channels in West Africa: Challenges and limitations </w:t>
      </w:r>
      <w:r w:rsidRPr="009057E9">
        <w:rPr>
          <w:rFonts w:ascii="Times New Roman" w:hAnsi="Times New Roman" w:cs="Times New Roman"/>
          <w:sz w:val="24"/>
          <w:szCs w:val="24"/>
          <w:lang w:val="en-US"/>
        </w:rPr>
        <w:t>. African Journal of Economics and Sustainable Development, 9(1), 75–92.</w:t>
      </w:r>
    </w:p>
    <w:p w:rsidR="00E51DF2" w:rsidRPr="00E529F8"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rPr>
        <w:t xml:space="preserve">Elias, B., &amp; Carpentier, B. (2010). Preservation of canned products. </w:t>
      </w:r>
      <w:r w:rsidRPr="00E529F8">
        <w:rPr>
          <w:rFonts w:ascii="Times New Roman" w:hAnsi="Times New Roman" w:cs="Times New Roman"/>
          <w:bCs/>
          <w:iCs/>
          <w:color w:val="000000"/>
          <w:sz w:val="24"/>
          <w:szCs w:val="24"/>
          <w:lang w:val="en-US"/>
        </w:rPr>
        <w:t>Paris: Éditions Lavoisier.</w:t>
      </w:r>
    </w:p>
    <w:p w:rsidR="00E51DF2" w:rsidRPr="00397C95"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637061">
        <w:rPr>
          <w:rFonts w:ascii="Times New Roman" w:hAnsi="Times New Roman" w:cs="Times New Roman"/>
          <w:bCs/>
          <w:iCs/>
          <w:color w:val="000000"/>
          <w:sz w:val="24"/>
          <w:szCs w:val="24"/>
          <w:lang w:val="en-US"/>
        </w:rPr>
        <w:t xml:space="preserve">Emborg, J., &amp; Dalgaard, P. (2006). Formation of histamine in chilled fresh tuna: Effect of temperature and storage time. </w:t>
      </w:r>
      <w:r w:rsidRPr="0094004B">
        <w:rPr>
          <w:rFonts w:ascii="Times New Roman" w:hAnsi="Times New Roman" w:cs="Times New Roman"/>
          <w:bCs/>
          <w:i/>
          <w:iCs/>
          <w:color w:val="000000"/>
          <w:sz w:val="24"/>
          <w:szCs w:val="24"/>
          <w:lang w:val="en-US"/>
        </w:rPr>
        <w:t xml:space="preserve">Food Microbiology, 23 </w:t>
      </w:r>
      <w:r w:rsidRPr="0094004B">
        <w:rPr>
          <w:rFonts w:ascii="Times New Roman" w:hAnsi="Times New Roman" w:cs="Times New Roman"/>
          <w:bCs/>
          <w:iCs/>
          <w:color w:val="000000"/>
          <w:sz w:val="24"/>
          <w:szCs w:val="24"/>
          <w:lang w:val="en-US"/>
        </w:rPr>
        <w:t xml:space="preserve">(4), 368–378. </w:t>
      </w:r>
      <w:hyperlink r:id="rId22" w:history="1">
        <w:r w:rsidRPr="001341D8">
          <w:rPr>
            <w:rStyle w:val="Hyperlink"/>
            <w:rFonts w:ascii="Times New Roman" w:hAnsi="Times New Roman" w:cs="Times New Roman"/>
            <w:bCs/>
            <w:iCs/>
            <w:sz w:val="24"/>
            <w:szCs w:val="24"/>
            <w:lang w:val="en-US"/>
          </w:rPr>
          <w:t xml:space="preserve">https://eurekamag.com/research/050/309/ </w:t>
        </w:r>
      </w:hyperlink>
      <w:hyperlink r:id="rId23" w:history="1">
        <w:r w:rsidRPr="001341D8">
          <w:rPr>
            <w:rStyle w:val="Hyperlink"/>
            <w:rFonts w:ascii="Times New Roman" w:hAnsi="Times New Roman" w:cs="Times New Roman"/>
            <w:bCs/>
            <w:iCs/>
            <w:sz w:val="24"/>
            <w:szCs w:val="24"/>
            <w:lang w:val="en-US"/>
          </w:rPr>
          <w:t xml:space="preserve">0 </w:t>
        </w:r>
      </w:hyperlink>
      <w:hyperlink r:id="rId24" w:history="1">
        <w:r w:rsidRPr="001341D8">
          <w:rPr>
            <w:rStyle w:val="Hyperlink"/>
            <w:rFonts w:ascii="Times New Roman" w:hAnsi="Times New Roman" w:cs="Times New Roman"/>
            <w:bCs/>
            <w:iCs/>
            <w:sz w:val="24"/>
            <w:szCs w:val="24"/>
            <w:lang w:val="en-US"/>
          </w:rPr>
          <w:t xml:space="preserve">5 </w:t>
        </w:r>
      </w:hyperlink>
      <w:hyperlink r:id="rId25" w:history="1">
        <w:r w:rsidRPr="001341D8">
          <w:rPr>
            <w:rStyle w:val="Hyperlink"/>
            <w:rFonts w:ascii="Times New Roman" w:hAnsi="Times New Roman" w:cs="Times New Roman"/>
            <w:bCs/>
            <w:iCs/>
            <w:sz w:val="24"/>
            <w:szCs w:val="24"/>
            <w:lang w:val="en-US"/>
          </w:rPr>
          <w:t>0309930.php?utm</w:t>
        </w:r>
      </w:hyperlink>
    </w:p>
    <w:p w:rsidR="00E51DF2" w:rsidRPr="009057E9"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9057E9">
        <w:rPr>
          <w:rFonts w:ascii="Times New Roman" w:hAnsi="Times New Roman" w:cs="Times New Roman"/>
          <w:bCs/>
          <w:iCs/>
          <w:color w:val="000000"/>
          <w:sz w:val="24"/>
          <w:szCs w:val="24"/>
          <w:lang w:val="en-US"/>
        </w:rPr>
        <w:t xml:space="preserve">Essid, I. (2022). </w:t>
      </w:r>
      <w:r w:rsidRPr="009057E9">
        <w:rPr>
          <w:rFonts w:ascii="Times New Roman" w:hAnsi="Times New Roman" w:cs="Times New Roman"/>
          <w:bCs/>
          <w:i/>
          <w:iCs/>
          <w:color w:val="000000"/>
          <w:sz w:val="24"/>
          <w:szCs w:val="24"/>
          <w:lang w:val="en-US"/>
        </w:rPr>
        <w:t xml:space="preserve">Study of the microbiological and physicochemical quality of canned sardine pâtés </w:t>
      </w:r>
      <w:r w:rsidRPr="009057E9">
        <w:rPr>
          <w:rFonts w:ascii="Times New Roman" w:hAnsi="Times New Roman" w:cs="Times New Roman"/>
          <w:bCs/>
          <w:iCs/>
          <w:color w:val="000000"/>
          <w:sz w:val="24"/>
          <w:szCs w:val="24"/>
          <w:lang w:val="en-US"/>
        </w:rPr>
        <w:t>. Master's thesis, National Agronomic Institute of Tunisia.</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51DF2">
        <w:rPr>
          <w:rFonts w:ascii="Times New Roman" w:hAnsi="Times New Roman" w:cs="Times New Roman"/>
          <w:bCs/>
          <w:iCs/>
          <w:color w:val="000000"/>
          <w:sz w:val="24"/>
          <w:szCs w:val="24"/>
          <w:lang w:val="en-US"/>
        </w:rPr>
        <w:t xml:space="preserve">Fall, D., Ndiaye, A., &amp; Sow, L. (2020). </w:t>
      </w:r>
      <w:r w:rsidRPr="00EC0AF7">
        <w:rPr>
          <w:rFonts w:ascii="Times New Roman" w:hAnsi="Times New Roman" w:cs="Times New Roman"/>
          <w:bCs/>
          <w:iCs/>
          <w:color w:val="000000"/>
          <w:sz w:val="24"/>
          <w:szCs w:val="24"/>
        </w:rPr>
        <w:t xml:space="preserve">Impact of storage conditions on food quality in Senegal. </w:t>
      </w:r>
      <w:r w:rsidRPr="00EC0AF7">
        <w:rPr>
          <w:rFonts w:ascii="Times New Roman" w:hAnsi="Times New Roman" w:cs="Times New Roman"/>
          <w:bCs/>
          <w:iCs/>
          <w:color w:val="000000"/>
          <w:sz w:val="24"/>
          <w:szCs w:val="24"/>
          <w:lang w:val="en-US"/>
        </w:rPr>
        <w:t>Cahiers Agricultures, 29(3), 1–9.</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t>FAO. (2020). The State of World Fisheries and Aquaculture. Rome: FAO.</w:t>
      </w:r>
    </w:p>
    <w:p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t xml:space="preserve">FAO. (2021). Fisheries and Aquaculture in Africa: Situation and Outlook. </w:t>
      </w:r>
      <w:r w:rsidRPr="009057E9">
        <w:rPr>
          <w:rFonts w:ascii="Times New Roman" w:hAnsi="Times New Roman" w:cs="Times New Roman"/>
          <w:bCs/>
          <w:iCs/>
          <w:color w:val="000000"/>
          <w:sz w:val="24"/>
          <w:szCs w:val="24"/>
          <w:lang w:val="en-US"/>
        </w:rPr>
        <w:t>Rome: FAO.</w:t>
      </w:r>
    </w:p>
    <w:p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235483">
        <w:rPr>
          <w:rFonts w:ascii="Times New Roman" w:hAnsi="Times New Roman" w:cs="Times New Roman"/>
          <w:sz w:val="24"/>
          <w:szCs w:val="24"/>
          <w:lang w:val="fr-SN"/>
        </w:rPr>
        <w:t xml:space="preserve">Faye, M., Ndiaye, L., &amp; Diouf, P. (2021). </w:t>
      </w:r>
      <w:r w:rsidRPr="009057E9">
        <w:rPr>
          <w:rFonts w:ascii="Times New Roman" w:hAnsi="Times New Roman" w:cs="Times New Roman"/>
          <w:i/>
          <w:iCs/>
          <w:sz w:val="24"/>
          <w:szCs w:val="24"/>
          <w:lang w:val="en-US"/>
        </w:rPr>
        <w:t xml:space="preserve">Comparative analysis of trade margins in formal and informal distribution channels of fishery products in Dakar </w:t>
      </w:r>
      <w:r w:rsidRPr="009057E9">
        <w:rPr>
          <w:rFonts w:ascii="Times New Roman" w:hAnsi="Times New Roman" w:cs="Times New Roman"/>
          <w:sz w:val="24"/>
          <w:szCs w:val="24"/>
          <w:lang w:val="en-US"/>
        </w:rPr>
        <w:t>. Senegalese Journal of Applied Economics, 13(2), 103–118.</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E51DF2">
        <w:rPr>
          <w:rFonts w:ascii="Times New Roman" w:hAnsi="Times New Roman" w:cs="Times New Roman"/>
          <w:bCs/>
          <w:iCs/>
          <w:color w:val="000000"/>
          <w:sz w:val="24"/>
          <w:szCs w:val="24"/>
          <w:lang w:val="en-US"/>
        </w:rPr>
        <w:t xml:space="preserve">Gokoglu , N., Yerlikaya, P., &amp; Cengiz, E. (2004). Effects of cooking methods on the proximate composition and mineral contents of rainbow trout ( </w:t>
      </w:r>
      <w:r w:rsidRPr="00637061">
        <w:rPr>
          <w:rFonts w:ascii="Times New Roman" w:hAnsi="Times New Roman" w:cs="Times New Roman"/>
          <w:bCs/>
          <w:i/>
          <w:iCs/>
          <w:color w:val="000000"/>
          <w:sz w:val="24"/>
          <w:szCs w:val="24"/>
          <w:lang w:val="en-US"/>
        </w:rPr>
        <w:t xml:space="preserve">Oncorhynchus mykiss </w:t>
      </w:r>
      <w:r w:rsidRPr="00637061">
        <w:rPr>
          <w:rFonts w:ascii="Times New Roman" w:hAnsi="Times New Roman" w:cs="Times New Roman"/>
          <w:bCs/>
          <w:iCs/>
          <w:color w:val="000000"/>
          <w:sz w:val="24"/>
          <w:szCs w:val="24"/>
          <w:lang w:val="en-US"/>
        </w:rPr>
        <w:t xml:space="preserve">). </w:t>
      </w:r>
      <w:r w:rsidRPr="00637061">
        <w:rPr>
          <w:rFonts w:ascii="Times New Roman" w:hAnsi="Times New Roman" w:cs="Times New Roman"/>
          <w:bCs/>
          <w:i/>
          <w:iCs/>
          <w:color w:val="000000"/>
          <w:sz w:val="24"/>
          <w:szCs w:val="24"/>
          <w:lang w:val="en-US"/>
        </w:rPr>
        <w:t xml:space="preserve">Food Chemistry, 84 </w:t>
      </w:r>
      <w:r w:rsidRPr="00637061">
        <w:rPr>
          <w:rFonts w:ascii="Times New Roman" w:hAnsi="Times New Roman" w:cs="Times New Roman"/>
          <w:bCs/>
          <w:iCs/>
          <w:color w:val="000000"/>
          <w:sz w:val="24"/>
          <w:szCs w:val="24"/>
          <w:lang w:val="en-US"/>
        </w:rPr>
        <w:t xml:space="preserve">(1), 19–22. </w:t>
      </w:r>
      <w:hyperlink r:id="rId26" w:history="1">
        <w:r w:rsidRPr="001341D8">
          <w:rPr>
            <w:rStyle w:val="Hyperlink"/>
            <w:rFonts w:ascii="Times New Roman" w:hAnsi="Times New Roman" w:cs="Times New Roman"/>
            <w:bCs/>
            <w:iCs/>
            <w:sz w:val="24"/>
            <w:szCs w:val="24"/>
            <w:lang w:val="en-US"/>
          </w:rPr>
          <w:t xml:space="preserve">https://doi.org/10.1016/ </w:t>
        </w:r>
      </w:hyperlink>
      <w:hyperlink r:id="rId27" w:history="1">
        <w:r w:rsidRPr="001341D8">
          <w:rPr>
            <w:rStyle w:val="Hyperlink"/>
            <w:rFonts w:ascii="Times New Roman" w:hAnsi="Times New Roman" w:cs="Times New Roman"/>
            <w:bCs/>
            <w:iCs/>
            <w:sz w:val="24"/>
            <w:szCs w:val="24"/>
            <w:lang w:val="en-US"/>
          </w:rPr>
          <w:t xml:space="preserve">S </w:t>
        </w:r>
      </w:hyperlink>
      <w:hyperlink r:id="rId28" w:history="1">
        <w:r w:rsidRPr="001341D8">
          <w:rPr>
            <w:rStyle w:val="Hyperlink"/>
            <w:rFonts w:ascii="Times New Roman" w:hAnsi="Times New Roman" w:cs="Times New Roman"/>
            <w:bCs/>
            <w:iCs/>
            <w:sz w:val="24"/>
            <w:szCs w:val="24"/>
            <w:lang w:val="en-US"/>
          </w:rPr>
          <w:t>0308-8146(03)00161-4</w:t>
        </w:r>
      </w:hyperlink>
    </w:p>
    <w:p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529F8">
        <w:rPr>
          <w:rFonts w:ascii="Times New Roman" w:hAnsi="Times New Roman" w:cs="Times New Roman"/>
          <w:bCs/>
          <w:iCs/>
          <w:color w:val="000000"/>
          <w:sz w:val="24"/>
          <w:szCs w:val="24"/>
          <w:lang w:val="en-US"/>
        </w:rPr>
        <w:lastRenderedPageBreak/>
        <w:t xml:space="preserve">Goulet, V., &amp; Legros, V. (2017). </w:t>
      </w:r>
      <w:r w:rsidRPr="00EC0AF7">
        <w:rPr>
          <w:rFonts w:ascii="Times New Roman" w:hAnsi="Times New Roman" w:cs="Times New Roman"/>
          <w:bCs/>
          <w:iCs/>
          <w:color w:val="000000"/>
          <w:sz w:val="24"/>
          <w:szCs w:val="24"/>
        </w:rPr>
        <w:t xml:space="preserve">Microbiological safety of processed foods. </w:t>
      </w:r>
      <w:r w:rsidRPr="009057E9">
        <w:rPr>
          <w:rFonts w:ascii="Times New Roman" w:hAnsi="Times New Roman" w:cs="Times New Roman"/>
          <w:bCs/>
          <w:iCs/>
          <w:color w:val="000000"/>
          <w:sz w:val="24"/>
          <w:szCs w:val="24"/>
          <w:lang w:val="en-US"/>
        </w:rPr>
        <w:t>ANSES.</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D02040">
        <w:rPr>
          <w:rFonts w:ascii="Times New Roman" w:hAnsi="Times New Roman" w:cs="Times New Roman"/>
          <w:bCs/>
          <w:iCs/>
          <w:color w:val="000000"/>
          <w:sz w:val="24"/>
          <w:szCs w:val="24"/>
        </w:rPr>
        <w:t>Ka. K (2024): Contribution to the control of commercial stability and customer feedback on canned sardinella products produced at CONDAK 61 p.</w:t>
      </w:r>
    </w:p>
    <w:p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rPr>
        <w:t xml:space="preserve">Kébé , M. (2008). Nutritional contributions of fishery products in Senegal. </w:t>
      </w:r>
      <w:r w:rsidRPr="009057E9">
        <w:rPr>
          <w:rFonts w:ascii="Times New Roman" w:hAnsi="Times New Roman" w:cs="Times New Roman"/>
          <w:bCs/>
          <w:iCs/>
          <w:color w:val="000000"/>
          <w:sz w:val="24"/>
          <w:szCs w:val="24"/>
          <w:lang w:val="en-US"/>
        </w:rPr>
        <w:t>INSA.</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D02040">
        <w:rPr>
          <w:rFonts w:ascii="Times New Roman" w:hAnsi="Times New Roman" w:cs="Times New Roman"/>
          <w:bCs/>
          <w:iCs/>
          <w:color w:val="000000"/>
          <w:sz w:val="24"/>
          <w:szCs w:val="24"/>
        </w:rPr>
        <w:t xml:space="preserve">Keneme . M (2024): State of play on traditional practices of enhancement and conservation of shellfish in the villages bordering the MPAs of </w:t>
      </w:r>
      <w:commentRangeStart w:id="201"/>
      <w:r w:rsidRPr="00D02040">
        <w:rPr>
          <w:rFonts w:ascii="Times New Roman" w:hAnsi="Times New Roman" w:cs="Times New Roman"/>
          <w:bCs/>
          <w:iCs/>
          <w:color w:val="000000"/>
          <w:sz w:val="24"/>
          <w:szCs w:val="24"/>
        </w:rPr>
        <w:t xml:space="preserve">NiamouneKalounayes and </w:t>
      </w:r>
      <w:commentRangeEnd w:id="201"/>
      <w:r w:rsidR="00A450B4">
        <w:rPr>
          <w:rStyle w:val="CommentReference"/>
        </w:rPr>
        <w:commentReference w:id="201"/>
      </w:r>
      <w:commentRangeStart w:id="202"/>
      <w:r w:rsidRPr="00D02040">
        <w:rPr>
          <w:rFonts w:ascii="Times New Roman" w:hAnsi="Times New Roman" w:cs="Times New Roman"/>
          <w:bCs/>
          <w:iCs/>
          <w:color w:val="000000"/>
          <w:sz w:val="24"/>
          <w:szCs w:val="24"/>
        </w:rPr>
        <w:t>KaalolalBloufFogny (</w:t>
      </w:r>
      <w:commentRangeEnd w:id="202"/>
      <w:r w:rsidR="00A450B4">
        <w:rPr>
          <w:rStyle w:val="CommentReference"/>
        </w:rPr>
        <w:commentReference w:id="202"/>
      </w:r>
      <w:r w:rsidRPr="00D02040">
        <w:rPr>
          <w:rFonts w:ascii="Times New Roman" w:hAnsi="Times New Roman" w:cs="Times New Roman"/>
          <w:bCs/>
          <w:iCs/>
          <w:color w:val="000000"/>
          <w:sz w:val="24"/>
          <w:szCs w:val="24"/>
        </w:rPr>
        <w:t>Casamance Senegal) and their impact on the sanitary quality of products 83p.</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D02040">
        <w:rPr>
          <w:rFonts w:ascii="Times New Roman" w:hAnsi="Times New Roman" w:cs="Times New Roman"/>
          <w:bCs/>
          <w:iCs/>
          <w:color w:val="000000"/>
          <w:sz w:val="24"/>
          <w:szCs w:val="24"/>
        </w:rPr>
        <w:t>Khaled. R: (2018) Control of canned goods. End-of-study dissertation 75p</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637061">
        <w:rPr>
          <w:rFonts w:ascii="Times New Roman" w:hAnsi="Times New Roman" w:cs="Times New Roman"/>
          <w:bCs/>
          <w:iCs/>
          <w:color w:val="000000"/>
          <w:sz w:val="24"/>
          <w:szCs w:val="24"/>
        </w:rPr>
        <w:t xml:space="preserve">Kouakou, KM, Akmel , DC, Dadié , A., Djè , MK, &amp;Koffi- Nevry , R. (2013). </w:t>
      </w:r>
      <w:r w:rsidRPr="00637061">
        <w:rPr>
          <w:rFonts w:ascii="Times New Roman" w:hAnsi="Times New Roman" w:cs="Times New Roman"/>
          <w:bCs/>
          <w:iCs/>
          <w:color w:val="000000"/>
          <w:sz w:val="24"/>
          <w:szCs w:val="24"/>
          <w:lang w:val="en-US"/>
        </w:rPr>
        <w:t xml:space="preserve">Microbiological and physicochemical characterization of fermented fish from Ivory Coast. </w:t>
      </w:r>
      <w:r w:rsidRPr="00637061">
        <w:rPr>
          <w:rFonts w:ascii="Times New Roman" w:hAnsi="Times New Roman" w:cs="Times New Roman"/>
          <w:bCs/>
          <w:i/>
          <w:iCs/>
          <w:color w:val="000000"/>
          <w:sz w:val="24"/>
          <w:szCs w:val="24"/>
          <w:lang w:val="en-US"/>
        </w:rPr>
        <w:t xml:space="preserve">International Journal of Agronomy and Agricultural Research, 3 </w:t>
      </w:r>
      <w:r w:rsidRPr="00637061">
        <w:rPr>
          <w:rFonts w:ascii="Times New Roman" w:hAnsi="Times New Roman" w:cs="Times New Roman"/>
          <w:bCs/>
          <w:iCs/>
          <w:color w:val="000000"/>
          <w:sz w:val="24"/>
          <w:szCs w:val="24"/>
          <w:lang w:val="en-US"/>
        </w:rPr>
        <w:t>(12), 20–29.</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D02040">
        <w:rPr>
          <w:rFonts w:ascii="Times New Roman" w:hAnsi="Times New Roman" w:cs="Times New Roman"/>
          <w:bCs/>
          <w:iCs/>
          <w:color w:val="000000"/>
          <w:sz w:val="24"/>
          <w:szCs w:val="24"/>
          <w:lang w:val="en-US"/>
        </w:rPr>
        <w:t xml:space="preserve">Lachelili K. and kobzili . </w:t>
      </w:r>
      <w:r w:rsidRPr="00D02040">
        <w:rPr>
          <w:rFonts w:ascii="Times New Roman" w:hAnsi="Times New Roman" w:cs="Times New Roman"/>
          <w:bCs/>
          <w:iCs/>
          <w:color w:val="000000"/>
          <w:sz w:val="24"/>
          <w:szCs w:val="24"/>
        </w:rPr>
        <w:t>O (2017): Effects of storage temperature on the microbiological and organoleptic quality of canned sardines with lemon77p.</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637061">
        <w:rPr>
          <w:rFonts w:ascii="Times New Roman" w:hAnsi="Times New Roman" w:cs="Times New Roman"/>
          <w:bCs/>
          <w:iCs/>
          <w:color w:val="000000"/>
          <w:sz w:val="24"/>
          <w:szCs w:val="24"/>
          <w:lang w:val="en-US"/>
        </w:rPr>
        <w:t xml:space="preserve">Lázaro, CA, Conte-Junior, CA, Canto, AC, Monteiro, ML, Costa-Lima, BR, &amp; Franco, RM (2016). Biogenic amines as bacterial quality indicators in different poultry meat species. </w:t>
      </w:r>
      <w:r w:rsidRPr="00637061">
        <w:rPr>
          <w:rFonts w:ascii="Times New Roman" w:hAnsi="Times New Roman" w:cs="Times New Roman"/>
          <w:bCs/>
          <w:i/>
          <w:iCs/>
          <w:color w:val="000000"/>
          <w:sz w:val="24"/>
          <w:szCs w:val="24"/>
          <w:lang w:val="en-US"/>
        </w:rPr>
        <w:t xml:space="preserve">LWT – Food Science and Technology, 71 </w:t>
      </w:r>
      <w:r w:rsidRPr="00637061">
        <w:rPr>
          <w:rFonts w:ascii="Times New Roman" w:hAnsi="Times New Roman" w:cs="Times New Roman"/>
          <w:bCs/>
          <w:iCs/>
          <w:color w:val="000000"/>
          <w:sz w:val="24"/>
          <w:szCs w:val="24"/>
          <w:lang w:val="en-US"/>
        </w:rPr>
        <w:t xml:space="preserve">, 12–21. </w:t>
      </w:r>
      <w:hyperlink r:id="rId29" w:history="1">
        <w:r w:rsidRPr="001341D8">
          <w:rPr>
            <w:rStyle w:val="Hyperlink"/>
            <w:rFonts w:ascii="Times New Roman" w:hAnsi="Times New Roman" w:cs="Times New Roman"/>
            <w:bCs/>
            <w:iCs/>
            <w:sz w:val="24"/>
            <w:szCs w:val="24"/>
            <w:lang w:val="en-US"/>
          </w:rPr>
          <w:t>https://www.researchgate.net/publication/266395836_Biogenic_amines_as_bacterial_quality_indicators_in_different_poultry_meat_species?utm_source=chatgpt.com</w:t>
        </w:r>
      </w:hyperlink>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EC0AF7">
        <w:rPr>
          <w:rFonts w:ascii="Times New Roman" w:hAnsi="Times New Roman" w:cs="Times New Roman"/>
          <w:bCs/>
          <w:iCs/>
          <w:color w:val="000000"/>
          <w:sz w:val="24"/>
          <w:szCs w:val="24"/>
        </w:rPr>
        <w:t>Mballo , M. (2018). Fishing statistics in Senegal. Directorate of Maritime Fisheries.</w:t>
      </w:r>
    </w:p>
    <w:p w:rsidR="00E51DF2"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235483">
        <w:rPr>
          <w:rFonts w:ascii="Times New Roman" w:hAnsi="Times New Roman" w:cs="Times New Roman"/>
          <w:sz w:val="24"/>
          <w:szCs w:val="24"/>
          <w:lang w:val="fr-SN"/>
        </w:rPr>
        <w:t xml:space="preserve">Niane , M., Diatta, M., &amp; Sagna, A. (2020). </w:t>
      </w:r>
      <w:r w:rsidRPr="009057E9">
        <w:rPr>
          <w:rFonts w:ascii="Times New Roman" w:hAnsi="Times New Roman" w:cs="Times New Roman"/>
          <w:i/>
          <w:iCs/>
          <w:sz w:val="24"/>
          <w:szCs w:val="24"/>
          <w:lang w:val="en-US"/>
        </w:rPr>
        <w:t xml:space="preserve">Organization of marketing channels for artisanal fishing products in Dakar </w:t>
      </w:r>
      <w:r w:rsidRPr="009057E9">
        <w:rPr>
          <w:rFonts w:ascii="Times New Roman" w:hAnsi="Times New Roman" w:cs="Times New Roman"/>
          <w:sz w:val="24"/>
          <w:szCs w:val="24"/>
          <w:lang w:val="en-US"/>
        </w:rPr>
        <w:t>.</w:t>
      </w:r>
      <w:r w:rsidRPr="00E529F8">
        <w:rPr>
          <w:rFonts w:ascii="Times New Roman" w:hAnsi="Times New Roman" w:cs="Times New Roman"/>
          <w:sz w:val="24"/>
          <w:szCs w:val="24"/>
          <w:lang w:val="en-US"/>
        </w:rPr>
        <w:t>Bulletin de Recherche Halieutique , 18(2), 112–124.</w:t>
      </w:r>
    </w:p>
    <w:p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980139">
        <w:rPr>
          <w:rFonts w:ascii="Times New Roman" w:hAnsi="Times New Roman" w:cs="Times New Roman"/>
          <w:bCs/>
          <w:iCs/>
          <w:color w:val="000000"/>
          <w:sz w:val="24"/>
          <w:szCs w:val="24"/>
          <w:lang w:val="en-US"/>
        </w:rPr>
        <w:t xml:space="preserve">Özden, Ö., &amp; Erkan, N. (2008). A preliminary study of amino acid and mineral profiles of important and estimable 21 seafood species. </w:t>
      </w:r>
      <w:r w:rsidRPr="00980139">
        <w:rPr>
          <w:rFonts w:ascii="Times New Roman" w:hAnsi="Times New Roman" w:cs="Times New Roman"/>
          <w:bCs/>
          <w:i/>
          <w:iCs/>
          <w:color w:val="000000"/>
          <w:sz w:val="24"/>
          <w:szCs w:val="24"/>
          <w:lang w:val="en-US"/>
        </w:rPr>
        <w:t xml:space="preserve">British Food Journal, 110 </w:t>
      </w:r>
      <w:r w:rsidRPr="00980139">
        <w:rPr>
          <w:rFonts w:ascii="Times New Roman" w:hAnsi="Times New Roman" w:cs="Times New Roman"/>
          <w:bCs/>
          <w:iCs/>
          <w:color w:val="000000"/>
          <w:sz w:val="24"/>
          <w:szCs w:val="24"/>
          <w:lang w:val="en-US"/>
        </w:rPr>
        <w:t xml:space="preserve">(6), 580–596. </w:t>
      </w:r>
      <w:hyperlink r:id="rId30" w:history="1">
        <w:r w:rsidRPr="009057E9">
          <w:rPr>
            <w:rStyle w:val="Hyperlink"/>
            <w:lang w:val="en-US"/>
          </w:rPr>
          <w:t xml:space="preserve">https://ww </w:t>
        </w:r>
      </w:hyperlink>
      <w:hyperlink r:id="rId31" w:history="1">
        <w:r w:rsidRPr="009057E9">
          <w:rPr>
            <w:rStyle w:val="Hyperlink"/>
            <w:lang w:val="en-US"/>
          </w:rPr>
          <w:t xml:space="preserve">w </w:t>
        </w:r>
      </w:hyperlink>
      <w:hyperlink r:id="rId32" w:history="1">
        <w:r w:rsidRPr="009057E9">
          <w:rPr>
            <w:rStyle w:val="Hyperlink"/>
            <w:lang w:val="en-US"/>
          </w:rPr>
          <w:t xml:space="preserve">.emerald.com/insight/content/doi/10.1108/00070701111123943/full/html?utm_source=chatgpt.com </w:t>
        </w:r>
      </w:hyperlink>
      <w:r w:rsidRPr="009057E9">
        <w:rPr>
          <w:lang w:val="en-US"/>
        </w:rPr>
        <w:t>accessed June 23, 2025</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980139">
        <w:rPr>
          <w:rFonts w:ascii="Times New Roman" w:hAnsi="Times New Roman" w:cs="Times New Roman"/>
          <w:bCs/>
          <w:iCs/>
          <w:color w:val="000000"/>
          <w:sz w:val="24"/>
          <w:szCs w:val="24"/>
          <w:lang w:val="fr-SN"/>
        </w:rPr>
        <w:t xml:space="preserve">Roberfroid , M., Delzenne , N., &amp; Cani, P. (2012). </w:t>
      </w:r>
      <w:r w:rsidRPr="00EC0AF7">
        <w:rPr>
          <w:rFonts w:ascii="Times New Roman" w:hAnsi="Times New Roman" w:cs="Times New Roman"/>
          <w:bCs/>
          <w:iCs/>
          <w:color w:val="000000"/>
          <w:sz w:val="24"/>
          <w:szCs w:val="24"/>
          <w:lang w:val="en-US"/>
        </w:rPr>
        <w:t>Thermal Processing and Shelf Life of Canned Foods. Journal of Food Protection, 51(509), 42–48.</w:t>
      </w:r>
    </w:p>
    <w:p w:rsidR="00E51DF2" w:rsidRPr="00D02040"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A86EFA">
        <w:rPr>
          <w:rFonts w:ascii="Times New Roman" w:hAnsi="Times New Roman" w:cs="Times New Roman"/>
          <w:bCs/>
          <w:iCs/>
          <w:color w:val="000000"/>
          <w:sz w:val="24"/>
          <w:szCs w:val="24"/>
          <w:lang w:val="en-US"/>
        </w:rPr>
        <w:t xml:space="preserve">Şengör , G.F., Koral , S., Deveci , A., &amp;Günlü , A. (2005). </w:t>
      </w:r>
      <w:r w:rsidRPr="00637061">
        <w:rPr>
          <w:rFonts w:ascii="Times New Roman" w:hAnsi="Times New Roman" w:cs="Times New Roman"/>
          <w:bCs/>
          <w:iCs/>
          <w:color w:val="000000"/>
          <w:sz w:val="24"/>
          <w:szCs w:val="24"/>
          <w:lang w:val="en-US"/>
        </w:rPr>
        <w:t xml:space="preserve">Determination of chemical composition and shelf life of anchovy ( </w:t>
      </w:r>
      <w:commentRangeStart w:id="203"/>
      <w:r w:rsidRPr="00637061">
        <w:rPr>
          <w:rFonts w:ascii="Times New Roman" w:hAnsi="Times New Roman" w:cs="Times New Roman"/>
          <w:bCs/>
          <w:i/>
          <w:iCs/>
          <w:color w:val="000000"/>
          <w:sz w:val="24"/>
          <w:szCs w:val="24"/>
          <w:lang w:val="en-US"/>
        </w:rPr>
        <w:t>Engraulisencrasicolus</w:t>
      </w:r>
      <w:r w:rsidRPr="00637061">
        <w:rPr>
          <w:rFonts w:ascii="Times New Roman" w:hAnsi="Times New Roman" w:cs="Times New Roman"/>
          <w:bCs/>
          <w:iCs/>
          <w:color w:val="000000"/>
          <w:sz w:val="24"/>
          <w:szCs w:val="24"/>
          <w:lang w:val="en-US"/>
        </w:rPr>
        <w:t xml:space="preserve">) </w:t>
      </w:r>
      <w:commentRangeEnd w:id="203"/>
      <w:r w:rsidR="00A450B4">
        <w:rPr>
          <w:rStyle w:val="CommentReference"/>
        </w:rPr>
        <w:commentReference w:id="203"/>
      </w:r>
      <w:r w:rsidRPr="00637061">
        <w:rPr>
          <w:rFonts w:ascii="Times New Roman" w:hAnsi="Times New Roman" w:cs="Times New Roman"/>
          <w:bCs/>
          <w:iCs/>
          <w:color w:val="000000"/>
          <w:sz w:val="24"/>
          <w:szCs w:val="24"/>
          <w:lang w:val="en-US"/>
        </w:rPr>
        <w:t xml:space="preserve">and sardine ( </w:t>
      </w:r>
      <w:r w:rsidRPr="00637061">
        <w:rPr>
          <w:rFonts w:ascii="Times New Roman" w:hAnsi="Times New Roman" w:cs="Times New Roman"/>
          <w:bCs/>
          <w:i/>
          <w:iCs/>
          <w:color w:val="000000"/>
          <w:sz w:val="24"/>
          <w:szCs w:val="24"/>
          <w:lang w:val="en-US"/>
        </w:rPr>
        <w:t xml:space="preserve">Sardina pilchardus </w:t>
      </w:r>
      <w:r w:rsidRPr="00637061">
        <w:rPr>
          <w:rFonts w:ascii="Times New Roman" w:hAnsi="Times New Roman" w:cs="Times New Roman"/>
          <w:bCs/>
          <w:iCs/>
          <w:color w:val="000000"/>
          <w:sz w:val="24"/>
          <w:szCs w:val="24"/>
          <w:lang w:val="en-US"/>
        </w:rPr>
        <w:t xml:space="preserve">) patties. </w:t>
      </w:r>
      <w:r w:rsidRPr="00637061">
        <w:rPr>
          <w:rFonts w:ascii="Times New Roman" w:hAnsi="Times New Roman" w:cs="Times New Roman"/>
          <w:bCs/>
          <w:i/>
          <w:iCs/>
          <w:color w:val="000000"/>
          <w:sz w:val="24"/>
          <w:szCs w:val="24"/>
          <w:lang w:val="en-US"/>
        </w:rPr>
        <w:t xml:space="preserve">Turkish Journal of Veterinary and Animal Sciences, 29 </w:t>
      </w:r>
      <w:r w:rsidRPr="00637061">
        <w:rPr>
          <w:rFonts w:ascii="Times New Roman" w:hAnsi="Times New Roman" w:cs="Times New Roman"/>
          <w:bCs/>
          <w:iCs/>
          <w:color w:val="000000"/>
          <w:sz w:val="24"/>
          <w:szCs w:val="24"/>
          <w:lang w:val="en-US"/>
        </w:rPr>
        <w:t>(4), 897–902.</w:t>
      </w:r>
    </w:p>
    <w:p w:rsidR="00E51DF2"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1515C9">
        <w:rPr>
          <w:rFonts w:ascii="Times New Roman" w:hAnsi="Times New Roman" w:cs="Times New Roman"/>
          <w:sz w:val="24"/>
          <w:szCs w:val="24"/>
          <w:lang w:val="en-US"/>
        </w:rPr>
        <w:t xml:space="preserve">Sonnenberg, D. (2012). </w:t>
      </w:r>
      <w:r w:rsidRPr="001515C9">
        <w:rPr>
          <w:rFonts w:ascii="Times New Roman" w:hAnsi="Times New Roman" w:cs="Times New Roman"/>
          <w:i/>
          <w:iCs/>
          <w:sz w:val="24"/>
          <w:szCs w:val="24"/>
          <w:lang w:val="en-US"/>
        </w:rPr>
        <w:t xml:space="preserve">The changing retail landscape and its implications for food security and policy in Africa </w:t>
      </w:r>
      <w:r w:rsidRPr="001515C9">
        <w:rPr>
          <w:rFonts w:ascii="Times New Roman" w:hAnsi="Times New Roman" w:cs="Times New Roman"/>
          <w:sz w:val="24"/>
          <w:szCs w:val="24"/>
          <w:lang w:val="en-US"/>
        </w:rPr>
        <w:t>. Working Paper, African Center for Cities, University of Cape Town.</w:t>
      </w:r>
    </w:p>
    <w:p w:rsidR="00E51DF2" w:rsidRPr="00E51DF2"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E51DF2">
        <w:rPr>
          <w:rFonts w:ascii="Times New Roman" w:hAnsi="Times New Roman" w:cs="Times New Roman"/>
          <w:sz w:val="24"/>
          <w:szCs w:val="24"/>
          <w:lang w:val="en-US"/>
        </w:rPr>
        <w:t xml:space="preserve">Taylor, S. L. (1986). Histamine food poisoning: Toxicology and clinical aspects. Critical Reviews in Toxicology, 17(2), 91–128 </w:t>
      </w:r>
      <w:hyperlink r:id="rId33" w:history="1">
        <w:r w:rsidRPr="001341D8">
          <w:rPr>
            <w:rStyle w:val="Hyperlink"/>
            <w:rFonts w:ascii="Times New Roman" w:hAnsi="Times New Roman" w:cs="Times New Roman"/>
            <w:sz w:val="24"/>
            <w:szCs w:val="24"/>
            <w:lang w:val="en-US"/>
          </w:rPr>
          <w:t>https://www.tandfonline.com/doi/abs/10.3109/10408448609023767?utm_source=chatgpt.com</w:t>
        </w:r>
      </w:hyperlink>
      <w:r w:rsidRPr="00E51DF2">
        <w:rPr>
          <w:rFonts w:ascii="Times New Roman" w:hAnsi="Times New Roman" w:cs="Times New Roman"/>
          <w:sz w:val="24"/>
          <w:szCs w:val="24"/>
          <w:lang w:val="en-US"/>
        </w:rPr>
        <w:t xml:space="preserve"> Accessed July 18, 2025</w:t>
      </w:r>
    </w:p>
    <w:p w:rsidR="00E51DF2" w:rsidRPr="00724926" w:rsidRDefault="00E51DF2" w:rsidP="00724926">
      <w:pPr>
        <w:shd w:val="clear" w:color="auto" w:fill="FFFFFF"/>
        <w:spacing w:after="0" w:line="276" w:lineRule="auto"/>
        <w:ind w:left="567" w:hanging="1134"/>
        <w:jc w:val="both"/>
        <w:rPr>
          <w:rFonts w:ascii="Times New Roman" w:hAnsi="Times New Roman" w:cs="Times New Roman"/>
          <w:sz w:val="24"/>
          <w:szCs w:val="24"/>
          <w:lang w:val="fr-SN"/>
        </w:rPr>
      </w:pPr>
      <w:r w:rsidRPr="001515C9">
        <w:rPr>
          <w:rFonts w:ascii="Times New Roman" w:hAnsi="Times New Roman" w:cs="Times New Roman"/>
          <w:sz w:val="24"/>
          <w:szCs w:val="24"/>
          <w:lang w:val="en-US"/>
        </w:rPr>
        <w:t xml:space="preserve">Touré, M., Bâ , C., &amp; Fall, M. (2018). </w:t>
      </w:r>
      <w:r w:rsidRPr="009057E9">
        <w:rPr>
          <w:rFonts w:ascii="Times New Roman" w:hAnsi="Times New Roman" w:cs="Times New Roman"/>
          <w:i/>
          <w:iCs/>
          <w:sz w:val="24"/>
          <w:szCs w:val="24"/>
          <w:lang w:val="en-US"/>
        </w:rPr>
        <w:t xml:space="preserve">Price fixing in food distribution channels in Dakar: The case of canned fish </w:t>
      </w:r>
      <w:r w:rsidRPr="009057E9">
        <w:rPr>
          <w:rFonts w:ascii="Times New Roman" w:hAnsi="Times New Roman" w:cs="Times New Roman"/>
          <w:sz w:val="24"/>
          <w:szCs w:val="24"/>
          <w:lang w:val="en-US"/>
        </w:rPr>
        <w:t>.</w:t>
      </w:r>
      <w:r w:rsidRPr="001515C9">
        <w:rPr>
          <w:rFonts w:ascii="Times New Roman" w:hAnsi="Times New Roman" w:cs="Times New Roman"/>
          <w:sz w:val="24"/>
          <w:szCs w:val="24"/>
          <w:lang w:val="fr-SN"/>
        </w:rPr>
        <w:t>Revue Économie et Territoire, 9(3), 134–150.</w:t>
      </w:r>
    </w:p>
    <w:sectPr w:rsidR="00E51DF2" w:rsidRPr="00724926" w:rsidSect="007916F8">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pgNumType w:start="1"/>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5-10-15T18:21:00Z" w:initials="L">
    <w:p w:rsidR="00AC2020" w:rsidRDefault="00AC2020">
      <w:pPr>
        <w:pStyle w:val="CommentText"/>
      </w:pPr>
      <w:r>
        <w:rPr>
          <w:rStyle w:val="CommentReference"/>
        </w:rPr>
        <w:annotationRef/>
      </w:r>
      <w:r>
        <w:t>Sales-peoples</w:t>
      </w:r>
    </w:p>
  </w:comment>
  <w:comment w:id="7" w:author="Lenovo" w:date="2025-10-15T17:55:00Z" w:initials="L">
    <w:p w:rsidR="00AC2020" w:rsidRDefault="00AC2020">
      <w:pPr>
        <w:pStyle w:val="CommentText"/>
      </w:pPr>
      <w:r>
        <w:rPr>
          <w:rStyle w:val="CommentReference"/>
        </w:rPr>
        <w:annotationRef/>
      </w:r>
      <w:r>
        <w:t>Provide spaces between worrds</w:t>
      </w:r>
    </w:p>
  </w:comment>
  <w:comment w:id="201" w:author="Lenovo" w:date="2025-10-15T17:59:00Z" w:initials="L">
    <w:p w:rsidR="00AC2020" w:rsidRDefault="00AC2020">
      <w:pPr>
        <w:pStyle w:val="CommentText"/>
      </w:pPr>
      <w:r>
        <w:rPr>
          <w:rStyle w:val="CommentReference"/>
        </w:rPr>
        <w:annotationRef/>
      </w:r>
      <w:r>
        <w:t>spaces</w:t>
      </w:r>
    </w:p>
  </w:comment>
  <w:comment w:id="202" w:author="Lenovo" w:date="2025-10-15T18:00:00Z" w:initials="L">
    <w:p w:rsidR="00AC2020" w:rsidRDefault="00AC2020">
      <w:pPr>
        <w:pStyle w:val="CommentText"/>
      </w:pPr>
      <w:r>
        <w:rPr>
          <w:rStyle w:val="CommentReference"/>
        </w:rPr>
        <w:annotationRef/>
      </w:r>
      <w:r>
        <w:t>spaces</w:t>
      </w:r>
    </w:p>
  </w:comment>
  <w:comment w:id="203" w:author="Lenovo" w:date="2025-10-15T17:59:00Z" w:initials="L">
    <w:p w:rsidR="00AC2020" w:rsidRDefault="00AC2020">
      <w:pPr>
        <w:pStyle w:val="CommentText"/>
      </w:pPr>
      <w:r>
        <w:rPr>
          <w:rStyle w:val="CommentReference"/>
        </w:rPr>
        <w:annotationRef/>
      </w:r>
      <w:r>
        <w:t>space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288" w:rsidRDefault="00E54288" w:rsidP="007916F8">
      <w:pPr>
        <w:spacing w:after="0" w:line="240" w:lineRule="auto"/>
      </w:pPr>
      <w:r>
        <w:separator/>
      </w:r>
    </w:p>
  </w:endnote>
  <w:endnote w:type="continuationSeparator" w:id="1">
    <w:p w:rsidR="00E54288" w:rsidRDefault="00E54288" w:rsidP="00791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20" w:rsidRDefault="00AC20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335389"/>
      <w:docPartObj>
        <w:docPartGallery w:val="Page Numbers (Bottom of Page)"/>
        <w:docPartUnique/>
      </w:docPartObj>
    </w:sdtPr>
    <w:sdtContent>
      <w:p w:rsidR="00AC2020" w:rsidRDefault="00AC2020">
        <w:pPr>
          <w:pStyle w:val="Footer"/>
        </w:pPr>
        <w:r w:rsidRPr="009E298E">
          <w:rPr>
            <w:noProof/>
          </w:rPr>
          <w:pict>
            <v:group id="Groupe 1" o:spid="_x0000_s2052"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">
              <v:shapetype id="_x0000_t202" coordsize="21600,21600" o:spt="202" path="m,l,21600r21600,l21600,xe">
                <v:stroke joinstyle="miter"/>
                <v:path gradientshapeok="t" o:connecttype="rect"/>
              </v:shapetype>
              <v:shape id="Text Box 25" o:spid="_x0000_s2056"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" filled="f" stroked="f">
                <v:textbox inset="0,0,0,0">
                  <w:txbxContent>
                    <w:p w:rsidR="00AC2020" w:rsidRPr="007916F8" w:rsidRDefault="00AC2020">
                      <w:pPr>
                        <w:jc w:val="center"/>
                        <w:rPr>
                          <w:rFonts w:ascii="Times New Roman" w:hAnsi="Times New Roman" w:cs="Times New Roman"/>
                          <w:color w:val="0D0D0D" w:themeColor="text1" w:themeTint="F2"/>
                          <w:sz w:val="32"/>
                          <w:szCs w:val="32"/>
                        </w:rPr>
                      </w:pPr>
                      <w:r w:rsidRPr="007916F8">
                        <w:rPr>
                          <w:rFonts w:ascii="Times New Roman" w:hAnsi="Times New Roman" w:cs="Times New Roman"/>
                          <w:color w:val="0D0D0D" w:themeColor="text1" w:themeTint="F2"/>
                          <w:sz w:val="32"/>
                          <w:szCs w:val="32"/>
                        </w:rPr>
                        <w:fldChar w:fldCharType="begin"/>
                      </w:r>
                      <w:r w:rsidRPr="007916F8">
                        <w:rPr>
                          <w:rFonts w:ascii="Times New Roman" w:hAnsi="Times New Roman" w:cs="Times New Roman"/>
                          <w:color w:val="0D0D0D" w:themeColor="text1" w:themeTint="F2"/>
                          <w:sz w:val="32"/>
                          <w:szCs w:val="32"/>
                        </w:rPr>
                        <w:instrText>PAGE    \* MERGEFORMAT</w:instrText>
                      </w:r>
                      <w:r w:rsidRPr="007916F8">
                        <w:rPr>
                          <w:rFonts w:ascii="Times New Roman" w:hAnsi="Times New Roman" w:cs="Times New Roman"/>
                          <w:color w:val="0D0D0D" w:themeColor="text1" w:themeTint="F2"/>
                          <w:sz w:val="32"/>
                          <w:szCs w:val="32"/>
                        </w:rPr>
                        <w:fldChar w:fldCharType="separate"/>
                      </w:r>
                      <w:r w:rsidR="00D05BEB">
                        <w:rPr>
                          <w:rFonts w:ascii="Times New Roman" w:hAnsi="Times New Roman" w:cs="Times New Roman"/>
                          <w:noProof/>
                          <w:color w:val="0D0D0D" w:themeColor="text1" w:themeTint="F2"/>
                          <w:sz w:val="32"/>
                          <w:szCs w:val="32"/>
                        </w:rPr>
                        <w:t>1</w:t>
                      </w:r>
                      <w:r w:rsidRPr="007916F8">
                        <w:rPr>
                          <w:rFonts w:ascii="Times New Roman" w:hAnsi="Times New Roman" w:cs="Times New Roman"/>
                          <w:color w:val="0D0D0D" w:themeColor="text1" w:themeTint="F2"/>
                          <w:sz w:val="32"/>
                          <w:szCs w:val="32"/>
                        </w:rPr>
                        <w:fldChar w:fldCharType="end"/>
                      </w:r>
                    </w:p>
                  </w:txbxContent>
                </v:textbox>
              </v:shape>
              <v:group id="Group 31" o:spid="_x0000_s205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5"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" strokecolor="#a5a5a5"/>
                <v:shape id="AutoShape 28" o:spid="_x0000_s2054"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" adj="20904" strokecolor="#a5a5a5"/>
              </v:group>
              <w10:wrap anchorx="page" anchory="margin"/>
            </v:group>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20" w:rsidRDefault="00AC2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288" w:rsidRDefault="00E54288" w:rsidP="007916F8">
      <w:pPr>
        <w:spacing w:after="0" w:line="240" w:lineRule="auto"/>
      </w:pPr>
      <w:r>
        <w:separator/>
      </w:r>
    </w:p>
  </w:footnote>
  <w:footnote w:type="continuationSeparator" w:id="1">
    <w:p w:rsidR="00E54288" w:rsidRDefault="00E54288" w:rsidP="007916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20" w:rsidRDefault="00AC2020">
    <w:pPr>
      <w:pStyle w:val="Header"/>
    </w:pPr>
    <w:r w:rsidRPr="009E29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2547" o:spid="_x0000_s2050"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20" w:rsidRDefault="00AC2020">
    <w:pPr>
      <w:pStyle w:val="Header"/>
    </w:pPr>
    <w:r w:rsidRPr="009E29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2548" o:spid="_x0000_s2051"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20" w:rsidRDefault="00AC2020">
    <w:pPr>
      <w:pStyle w:val="Header"/>
    </w:pPr>
    <w:r w:rsidRPr="009E29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2546" o:spid="_x0000_s2049"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5pt;height:11.45pt" o:bullet="t">
        <v:imagedata r:id="rId1" o:title="mso362E"/>
      </v:shape>
    </w:pict>
  </w:numPicBullet>
  <w:abstractNum w:abstractNumId="0">
    <w:nsid w:val="001555D4"/>
    <w:multiLevelType w:val="hybridMultilevel"/>
    <w:tmpl w:val="59A456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817EEB"/>
    <w:multiLevelType w:val="multilevel"/>
    <w:tmpl w:val="07817E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7EF1E41"/>
    <w:multiLevelType w:val="hybridMultilevel"/>
    <w:tmpl w:val="917A7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F2510B"/>
    <w:multiLevelType w:val="hybridMultilevel"/>
    <w:tmpl w:val="B5088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7F50A8"/>
    <w:multiLevelType w:val="multilevel"/>
    <w:tmpl w:val="1D7F50A8"/>
    <w:lvl w:ilvl="0">
      <w:start w:val="1"/>
      <w:numFmt w:val="upperRoman"/>
      <w:pStyle w:val="Heading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DD468F"/>
    <w:multiLevelType w:val="multilevel"/>
    <w:tmpl w:val="21DD46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61771C2"/>
    <w:multiLevelType w:val="hybridMultilevel"/>
    <w:tmpl w:val="F35A6CFC"/>
    <w:lvl w:ilvl="0" w:tplc="040C0007">
      <w:start w:val="1"/>
      <w:numFmt w:val="bullet"/>
      <w:lvlText w:val=""/>
      <w:lvlPicBulletId w:val="0"/>
      <w:lvlJc w:val="left"/>
      <w:pPr>
        <w:ind w:left="780" w:hanging="360"/>
      </w:pPr>
      <w:rPr>
        <w:rFonts w:ascii="Symbol" w:hAnsi="Symbol" w:hint="default"/>
      </w:rPr>
    </w:lvl>
    <w:lvl w:ilvl="1" w:tplc="280C0003" w:tentative="1">
      <w:start w:val="1"/>
      <w:numFmt w:val="bullet"/>
      <w:lvlText w:val="o"/>
      <w:lvlJc w:val="left"/>
      <w:pPr>
        <w:ind w:left="1500" w:hanging="360"/>
      </w:pPr>
      <w:rPr>
        <w:rFonts w:ascii="Courier New" w:hAnsi="Courier New" w:cs="Courier New" w:hint="default"/>
      </w:rPr>
    </w:lvl>
    <w:lvl w:ilvl="2" w:tplc="280C0005" w:tentative="1">
      <w:start w:val="1"/>
      <w:numFmt w:val="bullet"/>
      <w:lvlText w:val=""/>
      <w:lvlJc w:val="left"/>
      <w:pPr>
        <w:ind w:left="2220" w:hanging="360"/>
      </w:pPr>
      <w:rPr>
        <w:rFonts w:ascii="Wingdings" w:hAnsi="Wingdings" w:hint="default"/>
      </w:rPr>
    </w:lvl>
    <w:lvl w:ilvl="3" w:tplc="280C0001" w:tentative="1">
      <w:start w:val="1"/>
      <w:numFmt w:val="bullet"/>
      <w:lvlText w:val=""/>
      <w:lvlJc w:val="left"/>
      <w:pPr>
        <w:ind w:left="2940" w:hanging="360"/>
      </w:pPr>
      <w:rPr>
        <w:rFonts w:ascii="Symbol" w:hAnsi="Symbol" w:hint="default"/>
      </w:rPr>
    </w:lvl>
    <w:lvl w:ilvl="4" w:tplc="280C0003" w:tentative="1">
      <w:start w:val="1"/>
      <w:numFmt w:val="bullet"/>
      <w:lvlText w:val="o"/>
      <w:lvlJc w:val="left"/>
      <w:pPr>
        <w:ind w:left="3660" w:hanging="360"/>
      </w:pPr>
      <w:rPr>
        <w:rFonts w:ascii="Courier New" w:hAnsi="Courier New" w:cs="Courier New" w:hint="default"/>
      </w:rPr>
    </w:lvl>
    <w:lvl w:ilvl="5" w:tplc="280C0005" w:tentative="1">
      <w:start w:val="1"/>
      <w:numFmt w:val="bullet"/>
      <w:lvlText w:val=""/>
      <w:lvlJc w:val="left"/>
      <w:pPr>
        <w:ind w:left="4380" w:hanging="360"/>
      </w:pPr>
      <w:rPr>
        <w:rFonts w:ascii="Wingdings" w:hAnsi="Wingdings" w:hint="default"/>
      </w:rPr>
    </w:lvl>
    <w:lvl w:ilvl="6" w:tplc="280C0001" w:tentative="1">
      <w:start w:val="1"/>
      <w:numFmt w:val="bullet"/>
      <w:lvlText w:val=""/>
      <w:lvlJc w:val="left"/>
      <w:pPr>
        <w:ind w:left="5100" w:hanging="360"/>
      </w:pPr>
      <w:rPr>
        <w:rFonts w:ascii="Symbol" w:hAnsi="Symbol" w:hint="default"/>
      </w:rPr>
    </w:lvl>
    <w:lvl w:ilvl="7" w:tplc="280C0003" w:tentative="1">
      <w:start w:val="1"/>
      <w:numFmt w:val="bullet"/>
      <w:lvlText w:val="o"/>
      <w:lvlJc w:val="left"/>
      <w:pPr>
        <w:ind w:left="5820" w:hanging="360"/>
      </w:pPr>
      <w:rPr>
        <w:rFonts w:ascii="Courier New" w:hAnsi="Courier New" w:cs="Courier New" w:hint="default"/>
      </w:rPr>
    </w:lvl>
    <w:lvl w:ilvl="8" w:tplc="280C0005" w:tentative="1">
      <w:start w:val="1"/>
      <w:numFmt w:val="bullet"/>
      <w:lvlText w:val=""/>
      <w:lvlJc w:val="left"/>
      <w:pPr>
        <w:ind w:left="6540" w:hanging="360"/>
      </w:pPr>
      <w:rPr>
        <w:rFonts w:ascii="Wingdings" w:hAnsi="Wingdings" w:hint="default"/>
      </w:rPr>
    </w:lvl>
  </w:abstractNum>
  <w:abstractNum w:abstractNumId="7">
    <w:nsid w:val="2D990C7E"/>
    <w:multiLevelType w:val="multilevel"/>
    <w:tmpl w:val="E0D6026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7709E5"/>
    <w:multiLevelType w:val="multilevel"/>
    <w:tmpl w:val="8AD6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5A77C1"/>
    <w:multiLevelType w:val="multilevel"/>
    <w:tmpl w:val="355A77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6C12787"/>
    <w:multiLevelType w:val="multilevel"/>
    <w:tmpl w:val="76C12787"/>
    <w:lvl w:ilvl="0">
      <w:start w:val="1"/>
      <w:numFmt w:val="bullet"/>
      <w:lvlText w:val="o"/>
      <w:lvlJc w:val="left"/>
      <w:pPr>
        <w:ind w:left="720" w:hanging="360"/>
      </w:pPr>
      <w:rPr>
        <w:rFonts w:ascii="Wingdings" w:eastAsia="Wingdings" w:hAnsi="Wingdings" w:cs="Wingdings" w:hint="default"/>
        <w:b w:val="0"/>
        <w:i w:val="0"/>
        <w:strike w:val="0"/>
        <w:dstrike w:val="0"/>
        <w:color w:val="000000"/>
        <w:sz w:val="24"/>
        <w:szCs w:val="24"/>
        <w:u w:val="none" w:color="000000"/>
        <w:effect w:val="none"/>
        <w:vertAlign w:val="baseline"/>
      </w:rPr>
    </w:lvl>
    <w:lvl w:ilvl="1">
      <w:start w:val="1"/>
      <w:numFmt w:val="bullet"/>
      <w:lvlText w:val="o"/>
      <w:lvlJc w:val="left"/>
      <w:pPr>
        <w:ind w:left="1440" w:hanging="360"/>
      </w:pPr>
      <w:rPr>
        <w:rFonts w:ascii="Wingdings" w:eastAsia="Wingdings" w:hAnsi="Wingdings" w:cs="Wingdings" w:hint="default"/>
        <w:b w:val="0"/>
        <w:i w:val="0"/>
        <w:strike w:val="0"/>
        <w:dstrike w:val="0"/>
        <w:color w:val="000000"/>
        <w:sz w:val="24"/>
        <w:szCs w:val="24"/>
        <w:u w:val="none" w:color="000000"/>
        <w:effect w:val="none"/>
        <w:vertAlign w:val="base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E1E1A70"/>
    <w:multiLevelType w:val="multilevel"/>
    <w:tmpl w:val="C9F446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2"/>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7"/>
  </w:num>
  <w:num w:numId="10">
    <w:abstractNumId w:val="11"/>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trackRevisions/>
  <w:defaultTabStop w:val="708"/>
  <w:hyphenationZone w:val="425"/>
  <w:characterSpacingControl w:val="doNotCompress"/>
  <w:hdrShapeDefaults>
    <o:shapedefaults v:ext="edit" spidmax="3074"/>
    <o:shapelayout v:ext="edit">
      <o:idmap v:ext="edit" data="2"/>
      <o:rules v:ext="edit">
        <o:r id="V:Rule1" type="connector" idref="#AutoShape 27"/>
        <o:r id="V:Rule2" type="connector" idref="#AutoShape 28"/>
      </o:rules>
    </o:shapelayout>
  </w:hdrShapeDefaults>
  <w:footnotePr>
    <w:footnote w:id="0"/>
    <w:footnote w:id="1"/>
  </w:footnotePr>
  <w:endnotePr>
    <w:endnote w:id="0"/>
    <w:endnote w:id="1"/>
  </w:endnotePr>
  <w:compat>
    <w:useFELayout/>
  </w:compat>
  <w:rsids>
    <w:rsidRoot w:val="00C2584E"/>
    <w:rsid w:val="000060ED"/>
    <w:rsid w:val="00032F36"/>
    <w:rsid w:val="00046642"/>
    <w:rsid w:val="000A0F26"/>
    <w:rsid w:val="00126E34"/>
    <w:rsid w:val="00147DEB"/>
    <w:rsid w:val="00150461"/>
    <w:rsid w:val="00161B08"/>
    <w:rsid w:val="001907EF"/>
    <w:rsid w:val="00190898"/>
    <w:rsid w:val="001F7914"/>
    <w:rsid w:val="00235483"/>
    <w:rsid w:val="002520CB"/>
    <w:rsid w:val="002B6C38"/>
    <w:rsid w:val="002C1AEA"/>
    <w:rsid w:val="002F56AA"/>
    <w:rsid w:val="00327D77"/>
    <w:rsid w:val="00362E76"/>
    <w:rsid w:val="00374EE6"/>
    <w:rsid w:val="003816C8"/>
    <w:rsid w:val="00384671"/>
    <w:rsid w:val="00397C95"/>
    <w:rsid w:val="003A07FB"/>
    <w:rsid w:val="003D63C9"/>
    <w:rsid w:val="0045463B"/>
    <w:rsid w:val="0046240E"/>
    <w:rsid w:val="004D10E2"/>
    <w:rsid w:val="0058788F"/>
    <w:rsid w:val="005958DF"/>
    <w:rsid w:val="00620FFD"/>
    <w:rsid w:val="00662EBD"/>
    <w:rsid w:val="006A2D25"/>
    <w:rsid w:val="006E4DBA"/>
    <w:rsid w:val="006F0782"/>
    <w:rsid w:val="00724926"/>
    <w:rsid w:val="00744D0D"/>
    <w:rsid w:val="0076417F"/>
    <w:rsid w:val="007916F8"/>
    <w:rsid w:val="007D6D70"/>
    <w:rsid w:val="007D7ABB"/>
    <w:rsid w:val="007E3EB9"/>
    <w:rsid w:val="00805B86"/>
    <w:rsid w:val="00807A65"/>
    <w:rsid w:val="008128E0"/>
    <w:rsid w:val="00830096"/>
    <w:rsid w:val="00840A25"/>
    <w:rsid w:val="0084567F"/>
    <w:rsid w:val="008A2CA1"/>
    <w:rsid w:val="008B1F64"/>
    <w:rsid w:val="008C013E"/>
    <w:rsid w:val="008C1D69"/>
    <w:rsid w:val="008D2E14"/>
    <w:rsid w:val="009057E9"/>
    <w:rsid w:val="0094004B"/>
    <w:rsid w:val="009640F7"/>
    <w:rsid w:val="00980139"/>
    <w:rsid w:val="009C51F9"/>
    <w:rsid w:val="009C646C"/>
    <w:rsid w:val="009D0753"/>
    <w:rsid w:val="009E298E"/>
    <w:rsid w:val="00A00EA2"/>
    <w:rsid w:val="00A15B2D"/>
    <w:rsid w:val="00A450B4"/>
    <w:rsid w:val="00A86EFA"/>
    <w:rsid w:val="00AC2020"/>
    <w:rsid w:val="00AF0735"/>
    <w:rsid w:val="00B61702"/>
    <w:rsid w:val="00BA36BF"/>
    <w:rsid w:val="00BB2873"/>
    <w:rsid w:val="00BD1C22"/>
    <w:rsid w:val="00BF1D36"/>
    <w:rsid w:val="00C15480"/>
    <w:rsid w:val="00C2584E"/>
    <w:rsid w:val="00C468D5"/>
    <w:rsid w:val="00C46E9F"/>
    <w:rsid w:val="00C72C85"/>
    <w:rsid w:val="00C75ADA"/>
    <w:rsid w:val="00C864CD"/>
    <w:rsid w:val="00CA6976"/>
    <w:rsid w:val="00CB5526"/>
    <w:rsid w:val="00CD04A9"/>
    <w:rsid w:val="00CF2C9D"/>
    <w:rsid w:val="00D02040"/>
    <w:rsid w:val="00D05BEB"/>
    <w:rsid w:val="00D05DDD"/>
    <w:rsid w:val="00D119EF"/>
    <w:rsid w:val="00D366C3"/>
    <w:rsid w:val="00D412C3"/>
    <w:rsid w:val="00D73C30"/>
    <w:rsid w:val="00D770EB"/>
    <w:rsid w:val="00D96727"/>
    <w:rsid w:val="00DA1A0D"/>
    <w:rsid w:val="00DC266F"/>
    <w:rsid w:val="00E46AB5"/>
    <w:rsid w:val="00E51DF2"/>
    <w:rsid w:val="00E529F8"/>
    <w:rsid w:val="00E54288"/>
    <w:rsid w:val="00E71A8D"/>
    <w:rsid w:val="00E750C7"/>
    <w:rsid w:val="00E94BB8"/>
    <w:rsid w:val="00EC5784"/>
    <w:rsid w:val="00EE6E2A"/>
    <w:rsid w:val="00FB0B3E"/>
    <w:rsid w:val="00FC78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4E"/>
    <w:pPr>
      <w:spacing w:line="256" w:lineRule="auto"/>
    </w:pPr>
  </w:style>
  <w:style w:type="paragraph" w:styleId="Heading1">
    <w:name w:val="heading 1"/>
    <w:basedOn w:val="Normal"/>
    <w:next w:val="Normal"/>
    <w:link w:val="Heading1Char"/>
    <w:uiPriority w:val="9"/>
    <w:qFormat/>
    <w:rsid w:val="000060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60ED"/>
    <w:pPr>
      <w:keepNext/>
      <w:keepLines/>
      <w:numPr>
        <w:numId w:val="6"/>
      </w:numPr>
      <w:spacing w:before="40" w:after="120" w:line="320" w:lineRule="exact"/>
      <w:ind w:left="714" w:hanging="357"/>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0060ED"/>
    <w:pPr>
      <w:keepNext/>
      <w:keepLines/>
      <w:shd w:val="clear" w:color="auto" w:fill="FFFFFF"/>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C2584E"/>
  </w:style>
  <w:style w:type="paragraph" w:styleId="ListParagraph">
    <w:name w:val="List Paragraph"/>
    <w:basedOn w:val="Normal"/>
    <w:link w:val="ListParagraphChar"/>
    <w:uiPriority w:val="34"/>
    <w:qFormat/>
    <w:rsid w:val="00C2584E"/>
    <w:pPr>
      <w:ind w:left="720"/>
      <w:contextualSpacing/>
    </w:pPr>
  </w:style>
  <w:style w:type="character" w:customStyle="1" w:styleId="Heading2Char">
    <w:name w:val="Heading 2 Char"/>
    <w:basedOn w:val="DefaultParagraphFont"/>
    <w:link w:val="Heading2"/>
    <w:uiPriority w:val="9"/>
    <w:semiHidden/>
    <w:qFormat/>
    <w:rsid w:val="000060ED"/>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sid w:val="000060ED"/>
    <w:rPr>
      <w:rFonts w:ascii="Times New Roman" w:eastAsiaTheme="majorEastAsia" w:hAnsi="Times New Roman" w:cstheme="majorBidi"/>
      <w:b/>
      <w:color w:val="000000" w:themeColor="text1"/>
      <w:sz w:val="24"/>
      <w:szCs w:val="24"/>
      <w:shd w:val="clear" w:color="auto" w:fill="FFFFFF"/>
    </w:rPr>
  </w:style>
  <w:style w:type="paragraph" w:styleId="Caption">
    <w:name w:val="caption"/>
    <w:basedOn w:val="Normal"/>
    <w:next w:val="Normal"/>
    <w:uiPriority w:val="35"/>
    <w:unhideWhenUsed/>
    <w:qFormat/>
    <w:rsid w:val="000060ED"/>
    <w:pPr>
      <w:spacing w:after="200" w:line="240" w:lineRule="auto"/>
    </w:pPr>
    <w:rPr>
      <w:i/>
      <w:iCs/>
      <w:color w:val="44546A" w:themeColor="text2"/>
      <w:sz w:val="18"/>
      <w:szCs w:val="18"/>
    </w:rPr>
  </w:style>
  <w:style w:type="paragraph" w:styleId="BodyText">
    <w:name w:val="Body Text"/>
    <w:basedOn w:val="Normal"/>
    <w:link w:val="BodyTextChar"/>
    <w:uiPriority w:val="1"/>
    <w:semiHidden/>
    <w:unhideWhenUsed/>
    <w:qFormat/>
    <w:rsid w:val="000060ED"/>
    <w:pPr>
      <w:widowControl w:val="0"/>
      <w:autoSpaceDE w:val="0"/>
      <w:autoSpaceDN w:val="0"/>
      <w:spacing w:after="0"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1"/>
    <w:semiHidden/>
    <w:qFormat/>
    <w:rsid w:val="000060ED"/>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0060ED"/>
    <w:rPr>
      <w:rFonts w:asciiTheme="majorHAnsi" w:eastAsiaTheme="majorEastAsia" w:hAnsiTheme="majorHAnsi" w:cstheme="majorBidi"/>
      <w:color w:val="2E74B5" w:themeColor="accent1" w:themeShade="BF"/>
      <w:sz w:val="32"/>
      <w:szCs w:val="32"/>
    </w:rPr>
  </w:style>
  <w:style w:type="character" w:customStyle="1" w:styleId="a">
    <w:name w:val="a"/>
    <w:basedOn w:val="DefaultParagraphFont"/>
    <w:qFormat/>
    <w:rsid w:val="000060ED"/>
  </w:style>
  <w:style w:type="character" w:customStyle="1" w:styleId="l">
    <w:name w:val="l"/>
    <w:basedOn w:val="DefaultParagraphFont"/>
    <w:qFormat/>
    <w:rsid w:val="000060ED"/>
  </w:style>
  <w:style w:type="character" w:styleId="Emphasis">
    <w:name w:val="Emphasis"/>
    <w:basedOn w:val="DefaultParagraphFont"/>
    <w:uiPriority w:val="20"/>
    <w:qFormat/>
    <w:rsid w:val="00A00EA2"/>
    <w:rPr>
      <w:i/>
      <w:iCs/>
    </w:rPr>
  </w:style>
  <w:style w:type="character" w:styleId="Hyperlink">
    <w:name w:val="Hyperlink"/>
    <w:basedOn w:val="DefaultParagraphFont"/>
    <w:uiPriority w:val="99"/>
    <w:unhideWhenUsed/>
    <w:rsid w:val="00CA6976"/>
    <w:rPr>
      <w:color w:val="0563C1" w:themeColor="hyperlink"/>
      <w:u w:val="single"/>
    </w:rPr>
  </w:style>
  <w:style w:type="character" w:styleId="CommentReference">
    <w:name w:val="annotation reference"/>
    <w:basedOn w:val="DefaultParagraphFont"/>
    <w:uiPriority w:val="99"/>
    <w:semiHidden/>
    <w:unhideWhenUsed/>
    <w:rsid w:val="0058788F"/>
    <w:rPr>
      <w:sz w:val="16"/>
      <w:szCs w:val="16"/>
    </w:rPr>
  </w:style>
  <w:style w:type="paragraph" w:styleId="CommentText">
    <w:name w:val="annotation text"/>
    <w:basedOn w:val="Normal"/>
    <w:link w:val="CommentTextChar"/>
    <w:uiPriority w:val="99"/>
    <w:semiHidden/>
    <w:unhideWhenUsed/>
    <w:rsid w:val="0058788F"/>
    <w:pPr>
      <w:spacing w:line="240" w:lineRule="auto"/>
    </w:pPr>
    <w:rPr>
      <w:sz w:val="20"/>
      <w:szCs w:val="20"/>
    </w:rPr>
  </w:style>
  <w:style w:type="character" w:customStyle="1" w:styleId="CommentTextChar">
    <w:name w:val="Comment Text Char"/>
    <w:basedOn w:val="DefaultParagraphFont"/>
    <w:link w:val="CommentText"/>
    <w:uiPriority w:val="99"/>
    <w:semiHidden/>
    <w:rsid w:val="0058788F"/>
    <w:rPr>
      <w:sz w:val="20"/>
      <w:szCs w:val="20"/>
    </w:rPr>
  </w:style>
  <w:style w:type="paragraph" w:styleId="CommentSubject">
    <w:name w:val="annotation subject"/>
    <w:basedOn w:val="CommentText"/>
    <w:next w:val="CommentText"/>
    <w:link w:val="CommentSubjectChar"/>
    <w:uiPriority w:val="99"/>
    <w:semiHidden/>
    <w:unhideWhenUsed/>
    <w:rsid w:val="0058788F"/>
    <w:rPr>
      <w:b/>
      <w:bCs/>
    </w:rPr>
  </w:style>
  <w:style w:type="character" w:customStyle="1" w:styleId="CommentSubjectChar">
    <w:name w:val="Comment Subject Char"/>
    <w:basedOn w:val="CommentTextChar"/>
    <w:link w:val="CommentSubject"/>
    <w:uiPriority w:val="99"/>
    <w:semiHidden/>
    <w:rsid w:val="0058788F"/>
    <w:rPr>
      <w:b/>
      <w:bCs/>
      <w:sz w:val="20"/>
      <w:szCs w:val="20"/>
    </w:rPr>
  </w:style>
  <w:style w:type="character" w:styleId="FollowedHyperlink">
    <w:name w:val="FollowedHyperlink"/>
    <w:basedOn w:val="DefaultParagraphFont"/>
    <w:uiPriority w:val="99"/>
    <w:semiHidden/>
    <w:unhideWhenUsed/>
    <w:rsid w:val="0094004B"/>
    <w:rPr>
      <w:color w:val="954F72" w:themeColor="followedHyperlink"/>
      <w:u w:val="single"/>
    </w:rPr>
  </w:style>
  <w:style w:type="character" w:customStyle="1" w:styleId="UnresolvedMention">
    <w:name w:val="Unresolved Mention"/>
    <w:basedOn w:val="DefaultParagraphFont"/>
    <w:uiPriority w:val="99"/>
    <w:semiHidden/>
    <w:unhideWhenUsed/>
    <w:rsid w:val="0094004B"/>
    <w:rPr>
      <w:color w:val="605E5C"/>
      <w:shd w:val="clear" w:color="auto" w:fill="E1DFDD"/>
    </w:rPr>
  </w:style>
  <w:style w:type="paragraph" w:styleId="Header">
    <w:name w:val="header"/>
    <w:basedOn w:val="Normal"/>
    <w:link w:val="HeaderChar"/>
    <w:uiPriority w:val="99"/>
    <w:unhideWhenUsed/>
    <w:rsid w:val="007916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16F8"/>
  </w:style>
  <w:style w:type="paragraph" w:styleId="Footer">
    <w:name w:val="footer"/>
    <w:basedOn w:val="Normal"/>
    <w:link w:val="FooterChar"/>
    <w:uiPriority w:val="99"/>
    <w:unhideWhenUsed/>
    <w:rsid w:val="007916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16F8"/>
  </w:style>
  <w:style w:type="paragraph" w:styleId="BalloonText">
    <w:name w:val="Balloon Text"/>
    <w:basedOn w:val="Normal"/>
    <w:link w:val="BalloonTextChar"/>
    <w:uiPriority w:val="99"/>
    <w:semiHidden/>
    <w:unhideWhenUsed/>
    <w:rsid w:val="00A45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17570">
      <w:bodyDiv w:val="1"/>
      <w:marLeft w:val="0"/>
      <w:marRight w:val="0"/>
      <w:marTop w:val="0"/>
      <w:marBottom w:val="0"/>
      <w:divBdr>
        <w:top w:val="none" w:sz="0" w:space="0" w:color="auto"/>
        <w:left w:val="none" w:sz="0" w:space="0" w:color="auto"/>
        <w:bottom w:val="none" w:sz="0" w:space="0" w:color="auto"/>
        <w:right w:val="none" w:sz="0" w:space="0" w:color="auto"/>
      </w:divBdr>
    </w:div>
    <w:div w:id="173500817">
      <w:bodyDiv w:val="1"/>
      <w:marLeft w:val="0"/>
      <w:marRight w:val="0"/>
      <w:marTop w:val="0"/>
      <w:marBottom w:val="0"/>
      <w:divBdr>
        <w:top w:val="none" w:sz="0" w:space="0" w:color="auto"/>
        <w:left w:val="none" w:sz="0" w:space="0" w:color="auto"/>
        <w:bottom w:val="none" w:sz="0" w:space="0" w:color="auto"/>
        <w:right w:val="none" w:sz="0" w:space="0" w:color="auto"/>
      </w:divBdr>
    </w:div>
    <w:div w:id="544217402">
      <w:bodyDiv w:val="1"/>
      <w:marLeft w:val="0"/>
      <w:marRight w:val="0"/>
      <w:marTop w:val="0"/>
      <w:marBottom w:val="0"/>
      <w:divBdr>
        <w:top w:val="none" w:sz="0" w:space="0" w:color="auto"/>
        <w:left w:val="none" w:sz="0" w:space="0" w:color="auto"/>
        <w:bottom w:val="none" w:sz="0" w:space="0" w:color="auto"/>
        <w:right w:val="none" w:sz="0" w:space="0" w:color="auto"/>
      </w:divBdr>
    </w:div>
    <w:div w:id="654648440">
      <w:bodyDiv w:val="1"/>
      <w:marLeft w:val="0"/>
      <w:marRight w:val="0"/>
      <w:marTop w:val="0"/>
      <w:marBottom w:val="0"/>
      <w:divBdr>
        <w:top w:val="none" w:sz="0" w:space="0" w:color="auto"/>
        <w:left w:val="none" w:sz="0" w:space="0" w:color="auto"/>
        <w:bottom w:val="none" w:sz="0" w:space="0" w:color="auto"/>
        <w:right w:val="none" w:sz="0" w:space="0" w:color="auto"/>
      </w:divBdr>
    </w:div>
    <w:div w:id="771901648">
      <w:bodyDiv w:val="1"/>
      <w:marLeft w:val="0"/>
      <w:marRight w:val="0"/>
      <w:marTop w:val="0"/>
      <w:marBottom w:val="0"/>
      <w:divBdr>
        <w:top w:val="none" w:sz="0" w:space="0" w:color="auto"/>
        <w:left w:val="none" w:sz="0" w:space="0" w:color="auto"/>
        <w:bottom w:val="none" w:sz="0" w:space="0" w:color="auto"/>
        <w:right w:val="none" w:sz="0" w:space="0" w:color="auto"/>
      </w:divBdr>
    </w:div>
    <w:div w:id="1040593914">
      <w:bodyDiv w:val="1"/>
      <w:marLeft w:val="0"/>
      <w:marRight w:val="0"/>
      <w:marTop w:val="0"/>
      <w:marBottom w:val="0"/>
      <w:divBdr>
        <w:top w:val="none" w:sz="0" w:space="0" w:color="auto"/>
        <w:left w:val="none" w:sz="0" w:space="0" w:color="auto"/>
        <w:bottom w:val="none" w:sz="0" w:space="0" w:color="auto"/>
        <w:right w:val="none" w:sz="0" w:space="0" w:color="auto"/>
      </w:divBdr>
    </w:div>
    <w:div w:id="1111776942">
      <w:bodyDiv w:val="1"/>
      <w:marLeft w:val="0"/>
      <w:marRight w:val="0"/>
      <w:marTop w:val="0"/>
      <w:marBottom w:val="0"/>
      <w:divBdr>
        <w:top w:val="none" w:sz="0" w:space="0" w:color="auto"/>
        <w:left w:val="none" w:sz="0" w:space="0" w:color="auto"/>
        <w:bottom w:val="none" w:sz="0" w:space="0" w:color="auto"/>
        <w:right w:val="none" w:sz="0" w:space="0" w:color="auto"/>
      </w:divBdr>
    </w:div>
    <w:div w:id="1179538818">
      <w:bodyDiv w:val="1"/>
      <w:marLeft w:val="0"/>
      <w:marRight w:val="0"/>
      <w:marTop w:val="0"/>
      <w:marBottom w:val="0"/>
      <w:divBdr>
        <w:top w:val="none" w:sz="0" w:space="0" w:color="auto"/>
        <w:left w:val="none" w:sz="0" w:space="0" w:color="auto"/>
        <w:bottom w:val="none" w:sz="0" w:space="0" w:color="auto"/>
        <w:right w:val="none" w:sz="0" w:space="0" w:color="auto"/>
      </w:divBdr>
    </w:div>
    <w:div w:id="16973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gfs.2018.05.002" TargetMode="External"/><Relationship Id="rId18" Type="http://schemas.openxmlformats.org/officeDocument/2006/relationships/hyperlink" Target="https://doi.org/10.1016/j.foodcont.2010.10.014" TargetMode="External"/><Relationship Id="rId26" Type="http://schemas.openxmlformats.org/officeDocument/2006/relationships/hyperlink" Target="https://doi.org/10.1016/S0308-8146(03)00161-4"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doi.org/10.1016/j.foodcont.2010.10.014" TargetMode="External"/><Relationship Id="rId34"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016/j.gfs.2018.05.002" TargetMode="External"/><Relationship Id="rId17" Type="http://schemas.openxmlformats.org/officeDocument/2006/relationships/hyperlink" Target="https://doi.org/10.1016/j.foodcont.2010.10.014" TargetMode="External"/><Relationship Id="rId25" Type="http://schemas.openxmlformats.org/officeDocument/2006/relationships/hyperlink" Target="https://eurekamag.com/research/050/309/050309930.php?utm" TargetMode="External"/><Relationship Id="rId33" Type="http://schemas.openxmlformats.org/officeDocument/2006/relationships/hyperlink" Target="https://www.tandfonline.com/doi/abs/10.3109/10408448609023767?utm_source=chatgpt.com"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worlddev.2015.11.007" TargetMode="External"/><Relationship Id="rId20" Type="http://schemas.openxmlformats.org/officeDocument/2006/relationships/hyperlink" Target="https://doi.org/10.1016/j.foodcont.2010.10.014" TargetMode="External"/><Relationship Id="rId29" Type="http://schemas.openxmlformats.org/officeDocument/2006/relationships/hyperlink" Target="https://www.researchgate.net/publication/266395836_Biogenic_amines_as_bacterial_quality_indicators_in_different_poultry_meat_species?utm_source=chatgpt.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gfs.2018.05.002" TargetMode="External"/><Relationship Id="rId24" Type="http://schemas.openxmlformats.org/officeDocument/2006/relationships/hyperlink" Target="https://eurekamag.com/research/050/309/050309930.php?utm" TargetMode="External"/><Relationship Id="rId32" Type="http://schemas.openxmlformats.org/officeDocument/2006/relationships/hyperlink" Target="https://www.emerald.com/insight/content/doi/10.1108/00070701111123943/full/html?utm_source=chatgpt.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worlddev.2015.11.007" TargetMode="External"/><Relationship Id="rId23" Type="http://schemas.openxmlformats.org/officeDocument/2006/relationships/hyperlink" Target="https://eurekamag.com/research/050/309/050309930.php?utm" TargetMode="External"/><Relationship Id="rId28" Type="http://schemas.openxmlformats.org/officeDocument/2006/relationships/hyperlink" Target="https://doi.org/10.1016/S0308-8146(03)00161-4" TargetMode="External"/><Relationship Id="rId36" Type="http://schemas.openxmlformats.org/officeDocument/2006/relationships/footer" Target="footer1.xml"/><Relationship Id="rId10" Type="http://schemas.openxmlformats.org/officeDocument/2006/relationships/hyperlink" Target="http://faolex.fao.org/docs/pdf/sen216383.pdf" TargetMode="External"/><Relationship Id="rId19" Type="http://schemas.openxmlformats.org/officeDocument/2006/relationships/hyperlink" Target="https://doi.org/10.1016/j.foodcont.2010.10.014" TargetMode="External"/><Relationship Id="rId31" Type="http://schemas.openxmlformats.org/officeDocument/2006/relationships/hyperlink" Target="https://www.emerald.com/insight/content/doi/10.1108/00070701111123943/full/html?utm_source=chatgpt.com"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16/j.worlddev.2015.11.007" TargetMode="External"/><Relationship Id="rId22" Type="http://schemas.openxmlformats.org/officeDocument/2006/relationships/hyperlink" Target="https://eurekamag.com/research/050/309/050309930.php?utm" TargetMode="External"/><Relationship Id="rId27" Type="http://schemas.openxmlformats.org/officeDocument/2006/relationships/hyperlink" Target="https://doi.org/10.1016/S0308-8146(03)00161-4" TargetMode="External"/><Relationship Id="rId30" Type="http://schemas.openxmlformats.org/officeDocument/2006/relationships/hyperlink" Target="https://www.emerald.com/insight/content/doi/10.1108/00070701111123943/full/html?utm_source=chatgpt.com" TargetMode="External"/><Relationship Id="rId35"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Feuil1!$A$2</c:f>
              <c:strCache>
                <c:ptCount val="1"/>
                <c:pt idx="0">
                  <c:v>Men (%)</c:v>
                </c:pt>
              </c:strCache>
            </c:strRef>
          </c:tx>
          <c:spPr>
            <a:solidFill>
              <a:srgbClr val="0070C0"/>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Auchan</c:v>
                </c:pt>
                <c:pt idx="1">
                  <c:v>Hypermarket</c:v>
                </c:pt>
                <c:pt idx="2">
                  <c:v>Supeco</c:v>
                </c:pt>
                <c:pt idx="3">
                  <c:v>Carrefour market</c:v>
                </c:pt>
                <c:pt idx="4">
                  <c:v>Shops</c:v>
                </c:pt>
              </c:strCache>
            </c:strRef>
          </c:cat>
          <c:val>
            <c:numRef>
              <c:f>Feuil1!$B$2:$F$2</c:f>
              <c:numCache>
                <c:formatCode>General</c:formatCode>
                <c:ptCount val="5"/>
                <c:pt idx="0">
                  <c:v>15</c:v>
                </c:pt>
                <c:pt idx="1">
                  <c:v>22</c:v>
                </c:pt>
                <c:pt idx="2">
                  <c:v>11</c:v>
                </c:pt>
                <c:pt idx="3">
                  <c:v>28</c:v>
                </c:pt>
                <c:pt idx="4">
                  <c:v>2</c:v>
                </c:pt>
              </c:numCache>
            </c:numRef>
          </c:val>
          <c:shape val="cone"/>
          <c:extLst xmlns:c16r2="http://schemas.microsoft.com/office/drawing/2015/06/chart">
            <c:ext xmlns:c16="http://schemas.microsoft.com/office/drawing/2014/chart" uri="{C3380CC4-5D6E-409C-BE32-E72D297353CC}">
              <c16:uniqueId val="{00000000-B3F3-4512-8C46-D7C74B77EE5E}"/>
            </c:ext>
          </c:extLst>
        </c:ser>
        <c:ser>
          <c:idx val="1"/>
          <c:order val="1"/>
          <c:tx>
            <c:strRef>
              <c:f>Feuil1!$A$3</c:f>
              <c:strCache>
                <c:ptCount val="1"/>
                <c:pt idx="0">
                  <c:v>Women (%)</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Auchan</c:v>
                </c:pt>
                <c:pt idx="1">
                  <c:v>Hypermarket</c:v>
                </c:pt>
                <c:pt idx="2">
                  <c:v>Supeco</c:v>
                </c:pt>
                <c:pt idx="3">
                  <c:v>Carrefour market</c:v>
                </c:pt>
                <c:pt idx="4">
                  <c:v>Shops</c:v>
                </c:pt>
              </c:strCache>
            </c:strRef>
          </c:cat>
          <c:val>
            <c:numRef>
              <c:f>Feuil1!$B$3:$F$3</c:f>
              <c:numCache>
                <c:formatCode>General</c:formatCode>
                <c:ptCount val="5"/>
                <c:pt idx="0">
                  <c:v>85</c:v>
                </c:pt>
                <c:pt idx="1">
                  <c:v>78</c:v>
                </c:pt>
                <c:pt idx="2">
                  <c:v>89</c:v>
                </c:pt>
                <c:pt idx="3">
                  <c:v>72</c:v>
                </c:pt>
                <c:pt idx="4">
                  <c:v>98</c:v>
                </c:pt>
              </c:numCache>
            </c:numRef>
          </c:val>
          <c:shape val="cone"/>
          <c:extLst xmlns:c16r2="http://schemas.microsoft.com/office/drawing/2015/06/chart">
            <c:ext xmlns:c16="http://schemas.microsoft.com/office/drawing/2014/chart" uri="{C3380CC4-5D6E-409C-BE32-E72D297353CC}">
              <c16:uniqueId val="{00000001-B3F3-4512-8C46-D7C74B77EE5E}"/>
            </c:ext>
          </c:extLst>
        </c:ser>
        <c:shape val="box"/>
        <c:axId val="96641024"/>
        <c:axId val="96643328"/>
        <c:axId val="0"/>
      </c:bar3DChart>
      <c:catAx>
        <c:axId val="9664102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Survey and sampling sites</a:t>
                </a:r>
                <a:endParaRPr lang="fr-SN" sz="1000" b="1" i="0" u="none" strike="noStrike" kern="1200" baseline="0">
                  <a:solidFill>
                    <a:sysClr val="windowText" lastClr="000000">
                      <a:lumMod val="65000"/>
                      <a:lumOff val="35000"/>
                    </a:sysClr>
                  </a:solidFill>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43328"/>
        <c:crosses val="autoZero"/>
        <c:auto val="1"/>
        <c:lblAlgn val="ctr"/>
        <c:lblOffset val="100"/>
      </c:catAx>
      <c:valAx>
        <c:axId val="966433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PERCENTAGE%</a:t>
                </a:r>
                <a:endParaRPr lang="fr-SN" sz="1000" b="1" i="0" u="none" strike="noStrike" kern="1200" baseline="0">
                  <a:solidFill>
                    <a:sysClr val="windowText" lastClr="000000">
                      <a:lumMod val="65000"/>
                      <a:lumOff val="35000"/>
                    </a:sysClr>
                  </a:solidFill>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410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Feuil1!$A$28</c:f>
              <c:strCache>
                <c:ptCount val="1"/>
                <c:pt idx="0">
                  <c:v>YES (%)</c:v>
                </c:pt>
              </c:strCache>
            </c:strRef>
          </c:tx>
          <c:spPr>
            <a:solidFill>
              <a:srgbClr val="00B050"/>
            </a:solidFill>
            <a:ln>
              <a:noFill/>
            </a:ln>
            <a:effectLst/>
            <a:sp3d/>
          </c:spPr>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Feuil1!$B$27:$F$27</c:f>
              <c:strCache>
                <c:ptCount val="5"/>
                <c:pt idx="0">
                  <c:v>Auchan</c:v>
                </c:pt>
                <c:pt idx="1">
                  <c:v>Hypermarket</c:v>
                </c:pt>
                <c:pt idx="2">
                  <c:v>Supeco</c:v>
                </c:pt>
                <c:pt idx="3">
                  <c:v>Carrefour market</c:v>
                </c:pt>
                <c:pt idx="4">
                  <c:v>Shops</c:v>
                </c:pt>
              </c:strCache>
            </c:strRef>
          </c:cat>
          <c:val>
            <c:numRef>
              <c:f>Feuil1!$B$28:$F$28</c:f>
              <c:numCache>
                <c:formatCode>General</c:formatCode>
                <c:ptCount val="5"/>
                <c:pt idx="0">
                  <c:v>95</c:v>
                </c:pt>
                <c:pt idx="1">
                  <c:v>88</c:v>
                </c:pt>
                <c:pt idx="2">
                  <c:v>74</c:v>
                </c:pt>
                <c:pt idx="3">
                  <c:v>62</c:v>
                </c:pt>
                <c:pt idx="4">
                  <c:v>25</c:v>
                </c:pt>
              </c:numCache>
            </c:numRef>
          </c:val>
          <c:shape val="pyramid"/>
          <c:extLst xmlns:c16r2="http://schemas.microsoft.com/office/drawing/2015/06/chart">
            <c:ext xmlns:c16="http://schemas.microsoft.com/office/drawing/2014/chart" uri="{C3380CC4-5D6E-409C-BE32-E72D297353CC}">
              <c16:uniqueId val="{00000000-AD80-44A8-BD1D-C8D1AD7E51F2}"/>
            </c:ext>
          </c:extLst>
        </c:ser>
        <c:ser>
          <c:idx val="1"/>
          <c:order val="1"/>
          <c:tx>
            <c:strRef>
              <c:f>Feuil1!$A$29</c:f>
              <c:strCache>
                <c:ptCount val="1"/>
                <c:pt idx="0">
                  <c:v>NO (%)</c:v>
                </c:pt>
              </c:strCache>
            </c:strRef>
          </c:tx>
          <c:spPr>
            <a:solidFill>
              <a:srgbClr val="FF0000"/>
            </a:solidFill>
            <a:ln>
              <a:noFill/>
            </a:ln>
            <a:effectLst/>
            <a:sp3d/>
          </c:spPr>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Feuil1!$B$27:$F$27</c:f>
              <c:strCache>
                <c:ptCount val="5"/>
                <c:pt idx="0">
                  <c:v>Auchan</c:v>
                </c:pt>
                <c:pt idx="1">
                  <c:v>Hypermarket</c:v>
                </c:pt>
                <c:pt idx="2">
                  <c:v>Supeco</c:v>
                </c:pt>
                <c:pt idx="3">
                  <c:v>Carrefour market</c:v>
                </c:pt>
                <c:pt idx="4">
                  <c:v>Shops</c:v>
                </c:pt>
              </c:strCache>
            </c:strRef>
          </c:cat>
          <c:val>
            <c:numRef>
              <c:f>Feuil1!$B$29:$F$29</c:f>
              <c:numCache>
                <c:formatCode>General</c:formatCode>
                <c:ptCount val="5"/>
                <c:pt idx="0">
                  <c:v>5</c:v>
                </c:pt>
                <c:pt idx="1">
                  <c:v>12</c:v>
                </c:pt>
                <c:pt idx="2">
                  <c:v>26</c:v>
                </c:pt>
                <c:pt idx="3">
                  <c:v>38</c:v>
                </c:pt>
                <c:pt idx="4">
                  <c:v>75</c:v>
                </c:pt>
              </c:numCache>
            </c:numRef>
          </c:val>
          <c:shape val="pyramid"/>
          <c:extLst xmlns:c16r2="http://schemas.microsoft.com/office/drawing/2015/06/chart">
            <c:ext xmlns:c16="http://schemas.microsoft.com/office/drawing/2014/chart" uri="{C3380CC4-5D6E-409C-BE32-E72D297353CC}">
              <c16:uniqueId val="{00000001-AD80-44A8-BD1D-C8D1AD7E51F2}"/>
            </c:ext>
          </c:extLst>
        </c:ser>
        <c:dLbls>
          <c:showVal val="1"/>
        </c:dLbls>
        <c:shape val="box"/>
        <c:axId val="100127872"/>
        <c:axId val="100130176"/>
        <c:axId val="0"/>
      </c:bar3DChart>
      <c:catAx>
        <c:axId val="100127872"/>
        <c:scaling>
          <c:orientation val="minMax"/>
        </c:scaling>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Survey and sampling sites</a:t>
                </a:r>
                <a:endParaRPr lang="fr-SN" sz="1000" b="1" i="0" u="none" strike="noStrike" kern="1200" baseline="0">
                  <a:solidFill>
                    <a:sysClr val="windowText" lastClr="000000">
                      <a:lumMod val="65000"/>
                      <a:lumOff val="35000"/>
                    </a:sysClr>
                  </a:solidFill>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0130176"/>
        <c:crosses val="autoZero"/>
        <c:auto val="1"/>
        <c:lblAlgn val="ctr"/>
        <c:lblOffset val="100"/>
      </c:catAx>
      <c:valAx>
        <c:axId val="1001301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PERCENTAGE%</a:t>
                </a:r>
                <a:endParaRPr lang="fr-SN" sz="1000" b="1" i="0" u="none" strike="noStrike" kern="1200" baseline="0">
                  <a:solidFill>
                    <a:sysClr val="windowText" lastClr="000000">
                      <a:lumMod val="65000"/>
                      <a:lumOff val="35000"/>
                    </a:sysClr>
                  </a:solidFill>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01278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6288</Words>
  <Characters>35845</Characters>
  <Application>Microsoft Office Word</Application>
  <DocSecurity>0</DocSecurity>
  <Lines>298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Lenovo</cp:lastModifiedBy>
  <cp:revision>4</cp:revision>
  <dcterms:created xsi:type="dcterms:W3CDTF">2025-10-15T12:32:00Z</dcterms:created>
  <dcterms:modified xsi:type="dcterms:W3CDTF">2025-10-15T12:57:00Z</dcterms:modified>
</cp:coreProperties>
</file>