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9B93E" w14:textId="581615AD" w:rsidR="007B5D84" w:rsidRDefault="00A80F7E">
      <w:pPr>
        <w:spacing w:after="0" w:line="240" w:lineRule="auto"/>
        <w:rPr>
          <w:rFonts w:ascii="Arial" w:eastAsia="Arial" w:hAnsi="Arial" w:cs="Arial"/>
          <w:color w:val="980000"/>
        </w:rPr>
      </w:pPr>
      <w:r w:rsidRPr="00AD4300">
        <w:rPr>
          <w:rFonts w:ascii="Arial" w:eastAsia="Arial" w:hAnsi="Arial" w:cs="Arial"/>
          <w:noProof/>
          <w:sz w:val="20"/>
          <w:szCs w:val="20"/>
          <w:u w:val="single"/>
          <w:lang w:val="en-US" w:eastAsia="en-US"/>
        </w:rPr>
        <mc:AlternateContent>
          <mc:Choice Requires="wps">
            <w:drawing>
              <wp:anchor distT="45720" distB="45720" distL="114300" distR="114300" simplePos="0" relativeHeight="251661312" behindDoc="0" locked="0" layoutInCell="1" allowOverlap="1" wp14:anchorId="16F31C2F" wp14:editId="36F89142">
                <wp:simplePos x="0" y="0"/>
                <wp:positionH relativeFrom="column">
                  <wp:posOffset>41910</wp:posOffset>
                </wp:positionH>
                <wp:positionV relativeFrom="paragraph">
                  <wp:posOffset>0</wp:posOffset>
                </wp:positionV>
                <wp:extent cx="1270000" cy="318770"/>
                <wp:effectExtent l="0" t="0" r="254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31877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6FC121C2" w14:textId="77777777" w:rsidR="00AD4300" w:rsidRPr="00AD4300" w:rsidRDefault="00AD4300">
                            <w:pPr>
                              <w:rPr>
                                <w:rFonts w:ascii="Arial" w:hAnsi="Arial" w:cs="Arial"/>
                                <w:b/>
                                <w:sz w:val="22"/>
                              </w:rPr>
                            </w:pPr>
                            <w:r w:rsidRPr="00AD4300">
                              <w:rPr>
                                <w:rFonts w:ascii="Arial" w:hAnsi="Arial" w:cs="Arial"/>
                                <w:b/>
                                <w:sz w:val="22"/>
                              </w:rPr>
                              <w:t>Commentary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F31C2F" id="_x0000_t202" coordsize="21600,21600" o:spt="202" path="m,l,21600r21600,l21600,xe">
                <v:stroke joinstyle="miter"/>
                <v:path gradientshapeok="t" o:connecttype="rect"/>
              </v:shapetype>
              <v:shape id="Text Box 2" o:spid="_x0000_s1026" type="#_x0000_t202" style="position:absolute;margin-left:3.3pt;margin-top:0;width:100pt;height:2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" fillcolor="white [3201]" strokecolor="black [3200]" strokeweight="1pt">
                <v:textbox>
                  <w:txbxContent>
                    <w:p w14:paraId="6FC121C2" w14:textId="77777777" w:rsidR="00AD4300" w:rsidRPr="00AD4300" w:rsidRDefault="00AD4300">
                      <w:pPr>
                        <w:rPr>
                          <w:rFonts w:ascii="Arial" w:hAnsi="Arial" w:cs="Arial"/>
                          <w:b/>
                          <w:sz w:val="22"/>
                        </w:rPr>
                      </w:pPr>
                      <w:r w:rsidRPr="00AD4300">
                        <w:rPr>
                          <w:rFonts w:ascii="Arial" w:hAnsi="Arial" w:cs="Arial"/>
                          <w:b/>
                          <w:sz w:val="22"/>
                        </w:rPr>
                        <w:t>Commentary</w:t>
                      </w:r>
                    </w:p>
                  </w:txbxContent>
                </v:textbox>
                <w10:wrap type="square"/>
              </v:shape>
            </w:pict>
          </mc:Fallback>
        </mc:AlternateContent>
      </w:r>
    </w:p>
    <w:p w14:paraId="3E6464D4" w14:textId="2425C70B" w:rsidR="007B5D84" w:rsidRDefault="00F86D4E" w:rsidP="00A80F7E">
      <w:pPr>
        <w:spacing w:after="0" w:line="240" w:lineRule="auto"/>
        <w:jc w:val="right"/>
        <w:rPr>
          <w:rFonts w:ascii="Arial" w:eastAsia="Arial" w:hAnsi="Arial" w:cs="Arial"/>
          <w:b/>
          <w:sz w:val="32"/>
          <w:szCs w:val="32"/>
        </w:rPr>
      </w:pPr>
      <w:bookmarkStart w:id="0" w:name="_heading=h.qtaqamsebz0o" w:colFirst="0" w:colLast="0"/>
      <w:bookmarkEnd w:id="0"/>
      <w:r>
        <w:rPr>
          <w:rFonts w:ascii="Arial" w:eastAsia="Arial" w:hAnsi="Arial" w:cs="Arial"/>
          <w:b/>
          <w:sz w:val="32"/>
          <w:szCs w:val="32"/>
        </w:rPr>
        <w:t>Innovative Teaching Strategies for Restructuring Immersive Classrooms</w:t>
      </w:r>
    </w:p>
    <w:p w14:paraId="2C7CE2AC" w14:textId="176A67E8" w:rsidR="007B5D84" w:rsidRDefault="007B5D84" w:rsidP="00AD4300">
      <w:pPr>
        <w:pStyle w:val="NoSpacing"/>
      </w:pPr>
      <w:bookmarkStart w:id="1" w:name="_heading=h.4vbxuhydn53x" w:colFirst="0" w:colLast="0"/>
      <w:bookmarkEnd w:id="1"/>
    </w:p>
    <w:p w14:paraId="5FA06E37" w14:textId="77777777" w:rsidR="00AD4300" w:rsidRDefault="00AD4300">
      <w:pPr>
        <w:spacing w:after="0" w:line="240" w:lineRule="auto"/>
        <w:rPr>
          <w:rFonts w:ascii="Arial" w:eastAsia="Arial" w:hAnsi="Arial" w:cs="Arial"/>
          <w:sz w:val="20"/>
          <w:szCs w:val="20"/>
          <w:u w:val="single"/>
        </w:rPr>
      </w:pPr>
    </w:p>
    <w:p w14:paraId="28B110BE" w14:textId="77777777" w:rsidR="007B5D84" w:rsidRDefault="003F3F1E">
      <w:pPr>
        <w:spacing w:after="0" w:line="240" w:lineRule="auto"/>
        <w:rPr>
          <w:rFonts w:ascii="Arial" w:eastAsia="Arial" w:hAnsi="Arial" w:cs="Arial"/>
          <w:sz w:val="20"/>
          <w:szCs w:val="20"/>
          <w:u w:val="single"/>
        </w:rPr>
      </w:pPr>
      <w:r>
        <w:rPr>
          <w:rFonts w:ascii="Arial" w:eastAsia="Arial" w:hAnsi="Arial" w:cs="Arial"/>
          <w:noProof/>
          <w:sz w:val="20"/>
          <w:szCs w:val="20"/>
          <w:u w:val="single"/>
          <w:lang w:val="en-US" w:eastAsia="en-US"/>
        </w:rPr>
        <mc:AlternateContent>
          <mc:Choice Requires="wps">
            <w:drawing>
              <wp:anchor distT="0" distB="0" distL="114300" distR="114300" simplePos="0" relativeHeight="251659264" behindDoc="0" locked="0" layoutInCell="1" allowOverlap="1" wp14:anchorId="43B2F908" wp14:editId="44089214">
                <wp:simplePos x="0" y="0"/>
                <wp:positionH relativeFrom="column">
                  <wp:posOffset>12700</wp:posOffset>
                </wp:positionH>
                <wp:positionV relativeFrom="paragraph">
                  <wp:posOffset>91440</wp:posOffset>
                </wp:positionV>
                <wp:extent cx="6267450" cy="3175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6267450" cy="317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294D1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7.2pt" to="49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" strokecolor="black [3200]" strokeweight="2.25pt">
                <v:stroke joinstyle="miter"/>
              </v:line>
            </w:pict>
          </mc:Fallback>
        </mc:AlternateContent>
      </w:r>
    </w:p>
    <w:p w14:paraId="2BDC1DEB" w14:textId="77777777" w:rsidR="007B5D84" w:rsidRDefault="007B5D84">
      <w:pPr>
        <w:spacing w:after="0" w:line="240" w:lineRule="auto"/>
        <w:rPr>
          <w:rFonts w:ascii="Arial" w:eastAsia="Arial" w:hAnsi="Arial" w:cs="Arial"/>
          <w:sz w:val="20"/>
          <w:szCs w:val="20"/>
        </w:rPr>
      </w:pPr>
    </w:p>
    <w:tbl>
      <w:tblPr>
        <w:tblStyle w:val="a4"/>
        <w:tblpPr w:leftFromText="180" w:rightFromText="180" w:vertAnchor="text" w:tblpY="70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B5D84" w14:paraId="6B30E488" w14:textId="77777777">
        <w:tc>
          <w:tcPr>
            <w:tcW w:w="9350" w:type="dxa"/>
          </w:tcPr>
          <w:p w14:paraId="3674927E" w14:textId="77777777" w:rsidR="007B5D84" w:rsidRDefault="00F86D4E">
            <w:pPr>
              <w:spacing w:before="240" w:after="240"/>
              <w:rPr>
                <w:rFonts w:ascii="Arial" w:eastAsia="Arial" w:hAnsi="Arial" w:cs="Arial"/>
                <w:sz w:val="22"/>
                <w:szCs w:val="22"/>
              </w:rPr>
            </w:pPr>
            <w:r>
              <w:rPr>
                <w:rFonts w:ascii="Arial" w:eastAsia="Arial" w:hAnsi="Arial" w:cs="Arial"/>
                <w:sz w:val="22"/>
                <w:szCs w:val="22"/>
                <w:highlight w:val="white"/>
              </w:rPr>
              <w:t>Despite the rapid growth of digital tools in education, many classrooms still struggle with limited engagement, rigid instructional methods, and equity gaps that hinder personalized learning. Traditional teaching often fails to provide safe, interactive environments for skill practice, while access to advanced resources remains uneven across regions. Generative artificial intelligence (AI), however, offers a transformative solution by powering immersive technologies such as virtual reality, augmented reality, and mixed reality to create learner-centered classrooms. AI-enhanced VR delivers adaptive simulations and virtual field trips; AI-driven augmented reality overlays personalized content on physical textbooks; and AI-guided mixed reality blends real objects with virtual overlays for safe, hands-on practice. Core strategies include AI-supported virtual reality field trips, augmented reality enhanced textbooks, mixed-reality simulations, real-time analytics dashboards, adaptive difficulty, and teacher-in-the-loop professional development. In Southeast Asia, applications are already visible—Singapore deploys AI-enabled driving simulators, Malaysia builds extended reality studios and immersive-ready schools, and the Philippines integrates AI-powered augmented reality history apps and virtual reality campus tours within the MATATAG Curriculum. Together, these examples highlight how AI and immersive technologies not only overcome traditional barriers but also boost engagement, personalize instruction, bridge equity gaps, and equip learners with future-ready competencies.</w:t>
            </w:r>
          </w:p>
          <w:p w14:paraId="3124C89C" w14:textId="77777777" w:rsidR="007B5D84" w:rsidRDefault="007B5D84">
            <w:pPr>
              <w:rPr>
                <w:rFonts w:ascii="Arial" w:eastAsia="Arial" w:hAnsi="Arial" w:cs="Arial"/>
                <w:sz w:val="20"/>
                <w:szCs w:val="20"/>
              </w:rPr>
            </w:pPr>
          </w:p>
        </w:tc>
      </w:tr>
    </w:tbl>
    <w:p w14:paraId="4DBC29C5" w14:textId="77777777" w:rsidR="007B5D84" w:rsidRPr="0004725E" w:rsidRDefault="00F86D4E" w:rsidP="0004725E">
      <w:pPr>
        <w:spacing w:after="0" w:line="240" w:lineRule="auto"/>
        <w:rPr>
          <w:rFonts w:ascii="Arial" w:eastAsia="Arial" w:hAnsi="Arial" w:cs="Arial"/>
          <w:b/>
        </w:rPr>
      </w:pPr>
      <w:r>
        <w:rPr>
          <w:rFonts w:ascii="Arial" w:eastAsia="Arial" w:hAnsi="Arial" w:cs="Arial"/>
          <w:b/>
          <w:sz w:val="20"/>
          <w:szCs w:val="20"/>
        </w:rPr>
        <w:t>ABSTRACT</w:t>
      </w:r>
      <w:bookmarkStart w:id="2" w:name="_heading=h.wq4so94pgc9e" w:colFirst="0" w:colLast="0"/>
      <w:bookmarkEnd w:id="2"/>
    </w:p>
    <w:p w14:paraId="469B47DA" w14:textId="77777777" w:rsidR="007B5D84" w:rsidRDefault="007B5D84">
      <w:pPr>
        <w:spacing w:before="240" w:after="240" w:line="240" w:lineRule="auto"/>
        <w:rPr>
          <w:rFonts w:ascii="Arial" w:eastAsia="Arial" w:hAnsi="Arial" w:cs="Arial"/>
          <w:sz w:val="20"/>
          <w:szCs w:val="20"/>
        </w:rPr>
      </w:pPr>
    </w:p>
    <w:p w14:paraId="4E205581" w14:textId="77777777" w:rsidR="004E3B2B" w:rsidRDefault="004E3B2B">
      <w:pPr>
        <w:spacing w:before="240" w:after="240" w:line="240" w:lineRule="auto"/>
        <w:rPr>
          <w:rFonts w:ascii="Arial" w:eastAsia="Arial" w:hAnsi="Arial" w:cs="Arial"/>
          <w:i/>
          <w:sz w:val="20"/>
          <w:szCs w:val="20"/>
        </w:rPr>
      </w:pPr>
    </w:p>
    <w:p w14:paraId="497D1180" w14:textId="77777777" w:rsidR="007B5D84" w:rsidRDefault="00F86D4E" w:rsidP="004E3B2B">
      <w:pPr>
        <w:spacing w:before="240" w:after="240" w:line="240" w:lineRule="auto"/>
        <w:jc w:val="both"/>
        <w:rPr>
          <w:rFonts w:ascii="Arial" w:eastAsia="Arial" w:hAnsi="Arial" w:cs="Arial"/>
          <w:sz w:val="20"/>
          <w:szCs w:val="20"/>
        </w:rPr>
      </w:pPr>
      <w:r>
        <w:rPr>
          <w:rFonts w:ascii="Arial" w:eastAsia="Arial" w:hAnsi="Arial" w:cs="Arial"/>
          <w:i/>
          <w:sz w:val="20"/>
          <w:szCs w:val="20"/>
        </w:rPr>
        <w:t>Keywords</w:t>
      </w:r>
      <w:r>
        <w:rPr>
          <w:rFonts w:ascii="Arial" w:eastAsia="Arial" w:hAnsi="Arial" w:cs="Arial"/>
          <w:sz w:val="20"/>
          <w:szCs w:val="20"/>
        </w:rPr>
        <w:t>: Classrooms, Immersive, Innovative, Restructuring, Strategies, Teaching</w:t>
      </w:r>
    </w:p>
    <w:p w14:paraId="5E153AF5" w14:textId="77777777" w:rsidR="007B5D84" w:rsidRDefault="00F86D4E">
      <w:pPr>
        <w:spacing w:after="0" w:line="240" w:lineRule="auto"/>
        <w:rPr>
          <w:rFonts w:ascii="Arial" w:eastAsia="Arial" w:hAnsi="Arial" w:cs="Arial"/>
          <w:b/>
          <w:sz w:val="22"/>
          <w:szCs w:val="22"/>
        </w:rPr>
      </w:pPr>
      <w:r>
        <w:rPr>
          <w:rFonts w:ascii="Arial" w:eastAsia="Arial" w:hAnsi="Arial" w:cs="Arial"/>
          <w:b/>
          <w:sz w:val="22"/>
          <w:szCs w:val="22"/>
        </w:rPr>
        <w:t>1. INTRODUCTION</w:t>
      </w:r>
    </w:p>
    <w:p w14:paraId="6F83B293" w14:textId="77777777" w:rsidR="007B5D84" w:rsidRDefault="007B5D84">
      <w:pPr>
        <w:spacing w:after="0" w:line="240" w:lineRule="auto"/>
        <w:rPr>
          <w:rFonts w:ascii="Arial" w:eastAsia="Arial" w:hAnsi="Arial" w:cs="Arial"/>
        </w:rPr>
      </w:pPr>
    </w:p>
    <w:p w14:paraId="2A66AEFC" w14:textId="7F62DA9F" w:rsidR="007B5D84" w:rsidRDefault="00F86D4E" w:rsidP="00AD4300">
      <w:pPr>
        <w:spacing w:after="0" w:line="240" w:lineRule="auto"/>
        <w:jc w:val="both"/>
        <w:rPr>
          <w:rFonts w:ascii="Arial" w:eastAsia="Arial" w:hAnsi="Arial" w:cs="Arial"/>
        </w:rPr>
      </w:pPr>
      <w:r>
        <w:rPr>
          <w:rFonts w:ascii="Arial" w:eastAsia="Arial" w:hAnsi="Arial" w:cs="Arial"/>
          <w:sz w:val="22"/>
          <w:szCs w:val="22"/>
        </w:rPr>
        <w:t xml:space="preserve">In the time of generative artificial technology, classrooms are changing into interactive spaces where students learn by doing instead of just listening. According to </w:t>
      </w:r>
      <w:r>
        <w:rPr>
          <w:rFonts w:ascii="Arial" w:eastAsia="Arial" w:hAnsi="Arial" w:cs="Arial"/>
          <w:color w:val="0000FF"/>
          <w:sz w:val="22"/>
          <w:szCs w:val="22"/>
        </w:rPr>
        <w:t xml:space="preserve">Selvakumar et al. (2023), </w:t>
      </w:r>
      <w:r>
        <w:rPr>
          <w:rFonts w:ascii="Arial" w:eastAsia="Arial" w:hAnsi="Arial" w:cs="Arial"/>
          <w:sz w:val="22"/>
          <w:szCs w:val="22"/>
        </w:rPr>
        <w:t xml:space="preserve">immersive learning means using tools like virtual reality (VR), augmented reality (AR), and 3D environments to make lessons more exciting and participatory. In education, these tools are directly connected to teaching and learning because they allow students to explore concepts in safe, simulated environments, manipulate virtual objects, interact with digital characters, and receive instant feedback that supports understanding and skill development </w:t>
      </w:r>
      <w:r>
        <w:rPr>
          <w:rFonts w:ascii="Arial" w:eastAsia="Arial" w:hAnsi="Arial" w:cs="Arial"/>
          <w:color w:val="0000FF"/>
          <w:sz w:val="22"/>
          <w:szCs w:val="22"/>
        </w:rPr>
        <w:t>(Springer, 2025).</w:t>
      </w:r>
      <w:r>
        <w:rPr>
          <w:rFonts w:ascii="Arial" w:eastAsia="Arial" w:hAnsi="Arial" w:cs="Arial"/>
          <w:sz w:val="22"/>
          <w:szCs w:val="22"/>
        </w:rPr>
        <w:t xml:space="preserve"> Around the world, schools and universities are applying these innovations to enhance learning: in Singapore, VR driving simulators provide realistic practice without risk; in Malaysia, extended reality (XR) studios and VR/AR-enabled schools support interactive science and cultural lessons; in the Philippines, augmented reality history apps, VR campus tours, and museum-based simulations are integrated into the MATATAG Curriculum; in the United States, VR labs enhance training in science, medicine, and engineering; and in Europe, immersive tools are increasingly </w:t>
      </w:r>
      <w:r>
        <w:rPr>
          <w:rFonts w:ascii="Arial" w:eastAsia="Arial" w:hAnsi="Arial" w:cs="Arial"/>
          <w:sz w:val="22"/>
          <w:szCs w:val="22"/>
        </w:rPr>
        <w:lastRenderedPageBreak/>
        <w:t xml:space="preserve">used in teacher education and cultural learning. These practices highlight how immersive technologies, supported by artificial intelligence, are not only technological innovations but also powerful educational strategies that increase motivation, deepen comprehension, and prepare learners for real-world challenges </w:t>
      </w:r>
      <w:r>
        <w:rPr>
          <w:rFonts w:ascii="Arial" w:eastAsia="Arial" w:hAnsi="Arial" w:cs="Arial"/>
          <w:color w:val="0000FF"/>
          <w:sz w:val="22"/>
          <w:szCs w:val="22"/>
        </w:rPr>
        <w:t>(</w:t>
      </w:r>
      <w:r>
        <w:rPr>
          <w:rFonts w:ascii="Arial" w:eastAsia="Arial" w:hAnsi="Arial" w:cs="Arial"/>
          <w:color w:val="0000FF"/>
        </w:rPr>
        <w:t>Chong Xiao Xuan et al., 2025)</w:t>
      </w:r>
      <w:r>
        <w:rPr>
          <w:rFonts w:ascii="Arial" w:eastAsia="Arial" w:hAnsi="Arial" w:cs="Arial"/>
        </w:rPr>
        <w:t>.</w:t>
      </w:r>
    </w:p>
    <w:p w14:paraId="4053BD82" w14:textId="77777777" w:rsidR="00A85CC8" w:rsidRDefault="00A85CC8">
      <w:pPr>
        <w:spacing w:after="0" w:line="240" w:lineRule="auto"/>
        <w:rPr>
          <w:rFonts w:ascii="Arial" w:eastAsia="Arial" w:hAnsi="Arial" w:cs="Arial"/>
        </w:rPr>
      </w:pPr>
    </w:p>
    <w:p w14:paraId="6799F466" w14:textId="77777777" w:rsidR="007B5D84" w:rsidRDefault="00F86D4E">
      <w:pPr>
        <w:spacing w:after="0" w:line="240" w:lineRule="auto"/>
        <w:rPr>
          <w:rFonts w:ascii="Arial" w:eastAsia="Arial" w:hAnsi="Arial" w:cs="Arial"/>
          <w:color w:val="0000FF"/>
          <w:sz w:val="22"/>
          <w:szCs w:val="22"/>
          <w:highlight w:val="white"/>
        </w:rPr>
      </w:pPr>
      <w:r>
        <w:rPr>
          <w:rFonts w:ascii="Arial" w:eastAsia="Arial" w:hAnsi="Arial" w:cs="Arial"/>
          <w:sz w:val="22"/>
          <w:szCs w:val="22"/>
          <w:highlight w:val="white"/>
        </w:rPr>
        <w:t xml:space="preserve">Immersive technologies such as Virtual Reality (VR), which creates fully digital environments, Augmented Reality (AR), which overlays digital elements onto the real world, and Mixed Reality (MR), which blends real and virtual interactions, are increasingly used across fields and are </w:t>
      </w:r>
      <w:commentRangeStart w:id="3"/>
      <w:r>
        <w:rPr>
          <w:rFonts w:ascii="Arial" w:eastAsia="Arial" w:hAnsi="Arial" w:cs="Arial"/>
          <w:sz w:val="22"/>
          <w:szCs w:val="22"/>
          <w:highlight w:val="white"/>
        </w:rPr>
        <w:t>projected to generate over 12 billion USD in revenue by 2023</w:t>
      </w:r>
      <w:commentRangeEnd w:id="3"/>
      <w:r w:rsidR="001A445B">
        <w:rPr>
          <w:rStyle w:val="CommentReference"/>
        </w:rPr>
        <w:commentReference w:id="3"/>
      </w:r>
      <w:r>
        <w:rPr>
          <w:rFonts w:ascii="Arial" w:eastAsia="Arial" w:hAnsi="Arial" w:cs="Arial"/>
          <w:sz w:val="22"/>
          <w:szCs w:val="22"/>
          <w:highlight w:val="white"/>
        </w:rPr>
        <w:t xml:space="preserve">. In education, these tools enhance learning by making abstract concepts tangible, fostering skill development, boosting participation and engagement, and meeting the needs of Gen-Z learners who prefer interactive, internet-based experiences </w:t>
      </w:r>
      <w:r>
        <w:rPr>
          <w:rFonts w:ascii="Arial" w:eastAsia="Arial" w:hAnsi="Arial" w:cs="Arial"/>
          <w:color w:val="0000FF"/>
          <w:sz w:val="22"/>
          <w:szCs w:val="22"/>
          <w:highlight w:val="white"/>
        </w:rPr>
        <w:t>(</w:t>
      </w:r>
      <w:proofErr w:type="spellStart"/>
      <w:r>
        <w:rPr>
          <w:rFonts w:ascii="Arial" w:eastAsia="Arial" w:hAnsi="Arial" w:cs="Arial"/>
          <w:color w:val="0000FF"/>
          <w:sz w:val="22"/>
          <w:szCs w:val="22"/>
          <w:highlight w:val="white"/>
        </w:rPr>
        <w:t>Kuhail</w:t>
      </w:r>
      <w:proofErr w:type="spellEnd"/>
      <w:r>
        <w:rPr>
          <w:rFonts w:ascii="Arial" w:eastAsia="Arial" w:hAnsi="Arial" w:cs="Arial"/>
          <w:color w:val="0000FF"/>
          <w:sz w:val="22"/>
          <w:szCs w:val="22"/>
          <w:highlight w:val="white"/>
        </w:rPr>
        <w:t xml:space="preserve"> et al., 2022).</w:t>
      </w:r>
    </w:p>
    <w:p w14:paraId="1841D489" w14:textId="77777777" w:rsidR="007B5D84" w:rsidRDefault="007B5D84">
      <w:pPr>
        <w:shd w:val="clear" w:color="auto" w:fill="FFFFFF"/>
        <w:spacing w:after="0" w:line="240" w:lineRule="auto"/>
        <w:jc w:val="both"/>
        <w:rPr>
          <w:rFonts w:ascii="Arial" w:eastAsia="Arial" w:hAnsi="Arial" w:cs="Arial"/>
          <w:sz w:val="22"/>
          <w:szCs w:val="22"/>
          <w:highlight w:val="white"/>
        </w:rPr>
      </w:pPr>
    </w:p>
    <w:p w14:paraId="30833954" w14:textId="77777777" w:rsidR="007B5D84" w:rsidRDefault="00F86D4E">
      <w:pPr>
        <w:shd w:val="clear" w:color="auto" w:fill="FFFFFF"/>
        <w:spacing w:after="0" w:line="240" w:lineRule="auto"/>
        <w:jc w:val="both"/>
        <w:rPr>
          <w:rFonts w:ascii="Arial" w:eastAsia="Arial" w:hAnsi="Arial" w:cs="Arial"/>
          <w:color w:val="0000FF"/>
          <w:sz w:val="22"/>
          <w:szCs w:val="22"/>
          <w:highlight w:val="white"/>
        </w:rPr>
      </w:pPr>
      <w:r>
        <w:rPr>
          <w:rFonts w:ascii="Arial" w:eastAsia="Arial" w:hAnsi="Arial" w:cs="Arial"/>
          <w:sz w:val="22"/>
          <w:szCs w:val="22"/>
          <w:highlight w:val="white"/>
        </w:rPr>
        <w:t xml:space="preserve">Immersive learning is increasingly being applied in education to make instruction safer, more engaging, and more meaningful across Southeast Asia. In Singapore, simulators at the Singapore Safety Driving Centre and Bukit Batok Driving Centre are used not only for driver training but also as an educational model for experiential learning, where students gain real-time feedback, develop decision-making skills, and practice in a risk-free environment (Pang et al., 2021). In Malaysia, the Asia Pacific University’s XR Studio and immersive-ready schools such as Asia Pacific Schools and Sunway International Schools integrate VR/AR into classroom lessons in science, IT, and culture, using field trips, simulations, and 3D content to strengthen conceptual understanding and learner engagement </w:t>
      </w:r>
      <w:r>
        <w:rPr>
          <w:rFonts w:ascii="Arial" w:eastAsia="Arial" w:hAnsi="Arial" w:cs="Arial"/>
          <w:color w:val="0000FF"/>
          <w:sz w:val="22"/>
          <w:szCs w:val="22"/>
          <w:highlight w:val="white"/>
        </w:rPr>
        <w:t>(</w:t>
      </w:r>
      <w:proofErr w:type="spellStart"/>
      <w:r>
        <w:rPr>
          <w:rFonts w:ascii="Arial" w:eastAsia="Arial" w:hAnsi="Arial" w:cs="Arial"/>
          <w:color w:val="0000FF"/>
          <w:sz w:val="22"/>
          <w:szCs w:val="22"/>
          <w:highlight w:val="white"/>
        </w:rPr>
        <w:t>StudyMalaysia</w:t>
      </w:r>
      <w:proofErr w:type="spellEnd"/>
      <w:r>
        <w:rPr>
          <w:rFonts w:ascii="Arial" w:eastAsia="Arial" w:hAnsi="Arial" w:cs="Arial"/>
          <w:color w:val="0000FF"/>
          <w:sz w:val="22"/>
          <w:szCs w:val="22"/>
          <w:highlight w:val="white"/>
        </w:rPr>
        <w:t xml:space="preserve">, 2025; </w:t>
      </w:r>
      <w:proofErr w:type="spellStart"/>
      <w:r>
        <w:rPr>
          <w:rFonts w:ascii="Arial" w:eastAsia="Arial" w:hAnsi="Arial" w:cs="Arial"/>
          <w:color w:val="0000FF"/>
          <w:sz w:val="22"/>
          <w:szCs w:val="22"/>
          <w:highlight w:val="white"/>
        </w:rPr>
        <w:t>SharifStudy</w:t>
      </w:r>
      <w:proofErr w:type="spellEnd"/>
      <w:r>
        <w:rPr>
          <w:rFonts w:ascii="Arial" w:eastAsia="Arial" w:hAnsi="Arial" w:cs="Arial"/>
          <w:color w:val="0000FF"/>
          <w:sz w:val="22"/>
          <w:szCs w:val="22"/>
          <w:highlight w:val="white"/>
        </w:rPr>
        <w:t xml:space="preserve">, 2025). </w:t>
      </w:r>
    </w:p>
    <w:p w14:paraId="353B0FC7" w14:textId="77777777" w:rsidR="007B5D84" w:rsidRDefault="007B5D84">
      <w:pPr>
        <w:shd w:val="clear" w:color="auto" w:fill="FFFFFF"/>
        <w:spacing w:after="0" w:line="240" w:lineRule="auto"/>
        <w:jc w:val="both"/>
        <w:rPr>
          <w:rFonts w:ascii="Arial" w:eastAsia="Arial" w:hAnsi="Arial" w:cs="Arial"/>
          <w:sz w:val="22"/>
          <w:szCs w:val="22"/>
          <w:highlight w:val="white"/>
        </w:rPr>
      </w:pPr>
    </w:p>
    <w:p w14:paraId="35D90AFA" w14:textId="77777777" w:rsidR="007B5D84" w:rsidRDefault="00F86D4E">
      <w:pPr>
        <w:shd w:val="clear" w:color="auto" w:fill="FFFFFF"/>
        <w:spacing w:after="0" w:line="240" w:lineRule="auto"/>
        <w:jc w:val="both"/>
        <w:rPr>
          <w:rFonts w:ascii="Arial" w:eastAsia="Arial" w:hAnsi="Arial" w:cs="Arial"/>
          <w:sz w:val="22"/>
          <w:szCs w:val="22"/>
          <w:highlight w:val="white"/>
        </w:rPr>
      </w:pPr>
      <w:r>
        <w:rPr>
          <w:rFonts w:ascii="Arial" w:eastAsia="Arial" w:hAnsi="Arial" w:cs="Arial"/>
          <w:sz w:val="22"/>
          <w:szCs w:val="22"/>
          <w:highlight w:val="white"/>
        </w:rPr>
        <w:t xml:space="preserve">In the Philippines, schools are now following the MATATAG Curriculum, which makes lessons easier, more fun, and connected to real life. For example, in History, students can use the Historic Augmented Reality Application (HARA) to see Filipino heroes and old places come alive on their phones or tablets. In Science, some schools let learners explore the human body in 3D using VR headsets or study the solar system by “traveling” through space in a virtual field trip. In Geography and Social Studies, students can take a virtual tour of Philippine landmarks or visit museums like the Ayala Museum without leaving their classrooms. Even in higher education, universities such as San Beda University use VR and AR to let students experience labs and simulations that prepare them for real jobs. The MATATAG Curriculum uses these technologies to reduce too many subjects, make learning more interactive, and help learners grow in knowledge and values. However, not all schools have the same access to VR or AR, and teachers need more training to use these tools well </w:t>
      </w:r>
      <w:r>
        <w:rPr>
          <w:rFonts w:ascii="Arial" w:eastAsia="Arial" w:hAnsi="Arial" w:cs="Arial"/>
          <w:color w:val="0000FF"/>
          <w:sz w:val="22"/>
          <w:szCs w:val="22"/>
          <w:highlight w:val="white"/>
        </w:rPr>
        <w:t>(</w:t>
      </w:r>
      <w:r>
        <w:rPr>
          <w:rFonts w:ascii="Arial" w:eastAsia="Arial" w:hAnsi="Arial" w:cs="Arial"/>
          <w:color w:val="0000FF"/>
        </w:rPr>
        <w:t>Lipon et al., 2025</w:t>
      </w:r>
      <w:r w:rsidR="005763C8" w:rsidRPr="005763C8">
        <w:rPr>
          <w:rFonts w:ascii="Arial" w:eastAsia="Arial" w:hAnsi="Arial" w:cs="Arial"/>
          <w:color w:val="0070C0"/>
          <w:sz w:val="22"/>
        </w:rPr>
        <w:t xml:space="preserve">; </w:t>
      </w:r>
      <w:r w:rsidR="005763C8" w:rsidRPr="00785522">
        <w:rPr>
          <w:rFonts w:ascii="Arial" w:hAnsi="Arial" w:cs="Arial"/>
          <w:color w:val="0070C0"/>
          <w:sz w:val="22"/>
        </w:rPr>
        <w:t>Ramos et al., 2020</w:t>
      </w:r>
      <w:r w:rsidR="00670DF5" w:rsidRPr="00785522">
        <w:rPr>
          <w:rFonts w:ascii="Arial" w:hAnsi="Arial" w:cs="Arial"/>
          <w:color w:val="0070C0"/>
          <w:sz w:val="22"/>
          <w:szCs w:val="22"/>
        </w:rPr>
        <w:t>; Paolucci et al., 2024</w:t>
      </w:r>
      <w:r w:rsidRPr="00785522">
        <w:rPr>
          <w:rFonts w:ascii="Arial" w:eastAsia="Arial" w:hAnsi="Arial" w:cs="Arial"/>
          <w:color w:val="0070C0"/>
          <w:sz w:val="22"/>
          <w:szCs w:val="22"/>
        </w:rPr>
        <w:t>).</w:t>
      </w:r>
    </w:p>
    <w:p w14:paraId="6286EFCF" w14:textId="77777777" w:rsidR="007B5D84" w:rsidRDefault="007B5D84">
      <w:pPr>
        <w:shd w:val="clear" w:color="auto" w:fill="FFFFFF"/>
        <w:spacing w:after="0" w:line="240" w:lineRule="auto"/>
        <w:jc w:val="both"/>
        <w:rPr>
          <w:rFonts w:ascii="Arial" w:eastAsia="Arial" w:hAnsi="Arial" w:cs="Arial"/>
          <w:sz w:val="22"/>
          <w:szCs w:val="22"/>
          <w:highlight w:val="white"/>
        </w:rPr>
      </w:pPr>
    </w:p>
    <w:p w14:paraId="6DAAD3FA" w14:textId="77777777" w:rsidR="007B5D84" w:rsidRDefault="00F86D4E">
      <w:pPr>
        <w:shd w:val="clear" w:color="auto" w:fill="FFFFFF"/>
        <w:spacing w:after="240" w:line="240" w:lineRule="auto"/>
        <w:rPr>
          <w:rFonts w:ascii="Arial" w:eastAsia="Arial" w:hAnsi="Arial" w:cs="Arial"/>
          <w:color w:val="0000FF"/>
          <w:sz w:val="22"/>
          <w:szCs w:val="22"/>
        </w:rPr>
      </w:pPr>
      <w:commentRangeStart w:id="4"/>
      <w:r>
        <w:rPr>
          <w:rFonts w:ascii="Arial" w:eastAsia="Arial" w:hAnsi="Arial" w:cs="Arial"/>
          <w:sz w:val="22"/>
          <w:szCs w:val="22"/>
          <w:highlight w:val="white"/>
        </w:rPr>
        <w:t>Immersive technologies such as virtual reality (VR) and augmented reality (AR) are increasingly applied in education and professional training as tools for experiential learning.</w:t>
      </w:r>
      <w:commentRangeEnd w:id="4"/>
      <w:r w:rsidR="004D2A59">
        <w:rPr>
          <w:rStyle w:val="CommentReference"/>
        </w:rPr>
        <w:commentReference w:id="4"/>
      </w:r>
      <w:r>
        <w:rPr>
          <w:rFonts w:ascii="Arial" w:eastAsia="Arial" w:hAnsi="Arial" w:cs="Arial"/>
          <w:sz w:val="22"/>
          <w:szCs w:val="22"/>
          <w:highlight w:val="white"/>
        </w:rPr>
        <w:t xml:space="preserve"> In education, they are used in virtual field trips, lab simulations, and skill practice, where the situation often involves helping students understand abstract concepts or access places that are otherwise unreachable. The main advantages are that they make lessons more engaging, im</w:t>
      </w:r>
      <w:bookmarkStart w:id="5" w:name="_GoBack"/>
      <w:bookmarkEnd w:id="5"/>
      <w:r>
        <w:rPr>
          <w:rFonts w:ascii="Arial" w:eastAsia="Arial" w:hAnsi="Arial" w:cs="Arial"/>
          <w:sz w:val="22"/>
          <w:szCs w:val="22"/>
          <w:highlight w:val="white"/>
        </w:rPr>
        <w:t xml:space="preserve">prove comprehension and retention, and build learner confidence. However, there are also limitations, such as high costs of equipment, technical challenges, and the need for teacher training to effectively integrate these tools into classrooms </w:t>
      </w:r>
      <w:r>
        <w:rPr>
          <w:rFonts w:ascii="Arial" w:eastAsia="Arial" w:hAnsi="Arial" w:cs="Arial"/>
          <w:color w:val="0000FF"/>
          <w:sz w:val="22"/>
          <w:szCs w:val="22"/>
          <w:highlight w:val="white"/>
        </w:rPr>
        <w:t>(Radiant</w:t>
      </w:r>
      <w:r w:rsidR="00C10873">
        <w:rPr>
          <w:rFonts w:ascii="Arial" w:eastAsia="Arial" w:hAnsi="Arial" w:cs="Arial"/>
          <w:color w:val="0000FF"/>
          <w:sz w:val="22"/>
          <w:szCs w:val="22"/>
          <w:highlight w:val="white"/>
        </w:rPr>
        <w:t xml:space="preserve">i et al., 2020; </w:t>
      </w:r>
      <w:proofErr w:type="spellStart"/>
      <w:r w:rsidR="00C10873">
        <w:rPr>
          <w:rFonts w:ascii="Arial" w:eastAsia="Arial" w:hAnsi="Arial" w:cs="Arial"/>
          <w:color w:val="0000FF"/>
          <w:sz w:val="22"/>
          <w:szCs w:val="22"/>
          <w:highlight w:val="white"/>
        </w:rPr>
        <w:t>Ifenthaler</w:t>
      </w:r>
      <w:proofErr w:type="spellEnd"/>
      <w:r w:rsidR="00C10873">
        <w:rPr>
          <w:rFonts w:ascii="Arial" w:eastAsia="Arial" w:hAnsi="Arial" w:cs="Arial"/>
          <w:color w:val="0000FF"/>
          <w:sz w:val="22"/>
          <w:szCs w:val="22"/>
          <w:highlight w:val="white"/>
        </w:rPr>
        <w:t xml:space="preserve"> et al</w:t>
      </w:r>
      <w:r>
        <w:rPr>
          <w:rFonts w:ascii="Arial" w:eastAsia="Arial" w:hAnsi="Arial" w:cs="Arial"/>
          <w:color w:val="0000FF"/>
          <w:sz w:val="22"/>
          <w:szCs w:val="22"/>
          <w:highlight w:val="white"/>
        </w:rPr>
        <w:t xml:space="preserve">., 2020; Kurniawan et al., 2023; </w:t>
      </w:r>
      <w:proofErr w:type="spellStart"/>
      <w:r>
        <w:rPr>
          <w:rFonts w:ascii="Arial" w:eastAsia="Arial" w:hAnsi="Arial" w:cs="Arial"/>
          <w:color w:val="0000FF"/>
          <w:sz w:val="22"/>
          <w:szCs w:val="22"/>
          <w:highlight w:val="white"/>
        </w:rPr>
        <w:t>Bakhmat</w:t>
      </w:r>
      <w:proofErr w:type="spellEnd"/>
      <w:r>
        <w:rPr>
          <w:rFonts w:ascii="Arial" w:eastAsia="Arial" w:hAnsi="Arial" w:cs="Arial"/>
          <w:color w:val="0000FF"/>
          <w:sz w:val="22"/>
          <w:szCs w:val="22"/>
          <w:highlight w:val="white"/>
        </w:rPr>
        <w:t xml:space="preserve"> et al., 2022; Nguyen et al., 2024).</w:t>
      </w:r>
    </w:p>
    <w:p w14:paraId="4D9320B8" w14:textId="77777777" w:rsidR="007B5D84" w:rsidRDefault="007B5D84">
      <w:pPr>
        <w:shd w:val="clear" w:color="auto" w:fill="FFFFFF"/>
        <w:spacing w:after="240" w:line="240" w:lineRule="auto"/>
        <w:rPr>
          <w:rFonts w:ascii="Arial" w:eastAsia="Arial" w:hAnsi="Arial" w:cs="Arial"/>
          <w:color w:val="0000FF"/>
          <w:sz w:val="22"/>
          <w:szCs w:val="22"/>
        </w:rPr>
      </w:pPr>
    </w:p>
    <w:p w14:paraId="205B1946" w14:textId="77777777" w:rsidR="007B5D84" w:rsidRDefault="00F86D4E">
      <w:pPr>
        <w:shd w:val="clear" w:color="auto" w:fill="FFFFFF"/>
        <w:spacing w:after="240" w:line="240" w:lineRule="auto"/>
        <w:rPr>
          <w:rFonts w:ascii="Arial" w:eastAsia="Arial" w:hAnsi="Arial" w:cs="Arial"/>
          <w:b/>
          <w:color w:val="0000FF"/>
          <w:sz w:val="20"/>
          <w:szCs w:val="20"/>
          <w:highlight w:val="white"/>
        </w:rPr>
      </w:pPr>
      <w:r>
        <w:rPr>
          <w:rFonts w:ascii="Arial" w:eastAsia="Arial" w:hAnsi="Arial" w:cs="Arial"/>
          <w:b/>
          <w:sz w:val="22"/>
          <w:szCs w:val="22"/>
        </w:rPr>
        <w:t>Table 1. Strategies of Immersive Learning as Applied in Teaching.</w:t>
      </w:r>
    </w:p>
    <w:sdt>
      <w:sdtPr>
        <w:tag w:val="goog_rdk_6"/>
        <w:id w:val="-14832903"/>
        <w:lock w:val="contentLocked"/>
      </w:sdtPr>
      <w:sdtEndPr/>
      <w:sdtContent>
        <w:tbl>
          <w:tblPr>
            <w:tblStyle w:val="a5"/>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835"/>
          </w:tblGrid>
          <w:tr w:rsidR="007B5D84" w14:paraId="40051F60"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1E55184"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Strategies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57532E9"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How it works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C2ED515"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How it helps Learners</w:t>
                </w:r>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5BB1688F"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Citation</w:t>
                </w:r>
              </w:p>
            </w:tc>
          </w:tr>
          <w:tr w:rsidR="007B5D84" w14:paraId="3206478E"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F916F28"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VR‑based field trips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29621DBC"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Fully immersive 3‑D environments replace textbook images with interactive, navigable worlds.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41B84B9" w14:textId="77777777" w:rsidR="007B5D84" w:rsidRDefault="0084737D">
                <w:pPr>
                  <w:spacing w:line="240" w:lineRule="auto"/>
                  <w:rPr>
                    <w:rFonts w:ascii="Arial" w:eastAsia="Arial" w:hAnsi="Arial" w:cs="Arial"/>
                    <w:sz w:val="16"/>
                    <w:szCs w:val="16"/>
                  </w:rPr>
                </w:pPr>
                <w:sdt>
                  <w:sdtPr>
                    <w:tag w:val="goog_rdk_0"/>
                    <w:id w:val="-1000903992"/>
                  </w:sdtPr>
                  <w:sdtEndPr/>
                  <w:sdtContent>
                    <w:r w:rsidR="00F86D4E">
                      <w:rPr>
                        <w:rFonts w:ascii="Arial Unicode MS" w:eastAsia="Arial Unicode MS" w:hAnsi="Arial Unicode MS" w:cs="Arial Unicode MS"/>
                        <w:sz w:val="16"/>
                        <w:szCs w:val="16"/>
                      </w:rPr>
                      <w:t>↑ Conceptual understanding (e.g., geography, history) → higher retention and transfer to real‑world tasks.</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EBF755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Radianti et al., (2020). A systematic review of immersive virtual reality applications for higher education: Design elements, lessons learned, and research agenda. </w:t>
                </w:r>
                <w:r>
                  <w:rPr>
                    <w:rFonts w:ascii="Arial" w:eastAsia="Arial" w:hAnsi="Arial" w:cs="Arial"/>
                    <w:i/>
                    <w:sz w:val="16"/>
                    <w:szCs w:val="16"/>
                  </w:rPr>
                  <w:t>Computers &amp; Education, 147,</w:t>
                </w:r>
                <w:r>
                  <w:rPr>
                    <w:rFonts w:ascii="Arial" w:eastAsia="Arial" w:hAnsi="Arial" w:cs="Arial"/>
                    <w:sz w:val="16"/>
                    <w:szCs w:val="16"/>
                  </w:rPr>
                  <w:t xml:space="preserve"> 103778.</w:t>
                </w:r>
                <w:hyperlink r:id="rId9">
                  <w:r>
                    <w:rPr>
                      <w:rFonts w:ascii="Arial" w:eastAsia="Arial" w:hAnsi="Arial" w:cs="Arial"/>
                      <w:sz w:val="16"/>
                      <w:szCs w:val="16"/>
                    </w:rPr>
                    <w:t xml:space="preserve"> https://doi.org/10.1016/j.compedu.2019.103778</w:t>
                  </w:r>
                </w:hyperlink>
              </w:p>
            </w:tc>
          </w:tr>
          <w:tr w:rsidR="007B5D84" w14:paraId="0C5BD3F8"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5F3D31A"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AR‑enhanced textbooks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5F64EFB"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Digital overlays appear on physical pages, providing contextual videos, quizzes, and scaffolds.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540D86A" w14:textId="77777777" w:rsidR="007B5D84" w:rsidRDefault="0084737D">
                <w:pPr>
                  <w:spacing w:line="240" w:lineRule="auto"/>
                  <w:rPr>
                    <w:rFonts w:ascii="Arial" w:eastAsia="Arial" w:hAnsi="Arial" w:cs="Arial"/>
                    <w:sz w:val="16"/>
                    <w:szCs w:val="16"/>
                  </w:rPr>
                </w:pPr>
                <w:sdt>
                  <w:sdtPr>
                    <w:tag w:val="goog_rdk_1"/>
                    <w:id w:val="421450882"/>
                  </w:sdtPr>
                  <w:sdtEndPr/>
                  <w:sdtContent>
                    <w:r w:rsidR="00F86D4E">
                      <w:rPr>
                        <w:rFonts w:ascii="Arial Unicode MS" w:eastAsia="Arial Unicode MS" w:hAnsi="Arial Unicode MS" w:cs="Arial Unicode MS"/>
                        <w:sz w:val="16"/>
                        <w:szCs w:val="16"/>
                      </w:rPr>
                      <w:t>↑ Engagement &amp; motivation → more time‑on‑task and deeper processing.</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3BB1D32"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Hang, L., &amp; Li, H. (2021). </w:t>
                </w:r>
                <w:r>
                  <w:rPr>
                    <w:rFonts w:ascii="Arial" w:eastAsia="Arial" w:hAnsi="Arial" w:cs="Arial"/>
                    <w:i/>
                    <w:sz w:val="16"/>
                    <w:szCs w:val="16"/>
                  </w:rPr>
                  <w:t>Computers &amp; Education, 165,</w:t>
                </w:r>
                <w:r>
                  <w:rPr>
                    <w:rFonts w:ascii="Arial" w:eastAsia="Arial" w:hAnsi="Arial" w:cs="Arial"/>
                    <w:sz w:val="16"/>
                    <w:szCs w:val="16"/>
                  </w:rPr>
                  <w:t xml:space="preserve"> 104149.</w:t>
                </w:r>
                <w:hyperlink r:id="rId10">
                  <w:r>
                    <w:rPr>
                      <w:rFonts w:ascii="Arial" w:eastAsia="Arial" w:hAnsi="Arial" w:cs="Arial"/>
                      <w:sz w:val="16"/>
                      <w:szCs w:val="16"/>
                    </w:rPr>
                    <w:t xml:space="preserve"> https://doi.org/10.1016/j.compedu.2021.104149</w:t>
                  </w:r>
                </w:hyperlink>
              </w:p>
            </w:tc>
          </w:tr>
          <w:tr w:rsidR="007B5D84" w14:paraId="41D48536"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9DF8B8A"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Mixed‑reality simulations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4FF8FAA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Real‑world objects combined with virtual overlays for safe, hands‑on practice (e.g., virtual lab).</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DB5E557" w14:textId="77777777" w:rsidR="007B5D84" w:rsidRDefault="0084737D">
                <w:pPr>
                  <w:spacing w:line="240" w:lineRule="auto"/>
                  <w:rPr>
                    <w:rFonts w:ascii="Arial" w:eastAsia="Arial" w:hAnsi="Arial" w:cs="Arial"/>
                    <w:sz w:val="16"/>
                    <w:szCs w:val="16"/>
                  </w:rPr>
                </w:pPr>
                <w:sdt>
                  <w:sdtPr>
                    <w:tag w:val="goog_rdk_2"/>
                    <w:id w:val="-896234271"/>
                  </w:sdtPr>
                  <w:sdtEndPr/>
                  <w:sdtContent>
                    <w:r w:rsidR="00F86D4E">
                      <w:rPr>
                        <w:rFonts w:ascii="Arial Unicode MS" w:eastAsia="Arial Unicode MS" w:hAnsi="Arial Unicode MS" w:cs="Arial Unicode MS"/>
                        <w:sz w:val="16"/>
                        <w:szCs w:val="16"/>
                      </w:rPr>
                      <w:t>↓ Cognitive load &amp; risk → increased confidence and skill acquisition.</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62C054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Jeon, H. G. (2025). </w:t>
                </w:r>
                <w:r>
                  <w:rPr>
                    <w:rFonts w:ascii="Arial" w:eastAsia="Arial" w:hAnsi="Arial" w:cs="Arial"/>
                    <w:i/>
                    <w:sz w:val="16"/>
                    <w:szCs w:val="16"/>
                  </w:rPr>
                  <w:t>Effectiveness of a Mixed Reality Simulation Program.</w:t>
                </w:r>
              </w:p>
            </w:tc>
          </w:tr>
          <w:tr w:rsidR="007B5D84" w14:paraId="4F98082E"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1073679"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Real‑time analytics dashboards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5CC168D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Immediate data capture on actions, errors, and time‑on‑task; visual feedback to teacher and student.</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02E0ED3C" w14:textId="77777777" w:rsidR="007B5D84" w:rsidRDefault="0084737D">
                <w:pPr>
                  <w:spacing w:line="240" w:lineRule="auto"/>
                  <w:rPr>
                    <w:rFonts w:ascii="Arial" w:eastAsia="Arial" w:hAnsi="Arial" w:cs="Arial"/>
                    <w:sz w:val="16"/>
                    <w:szCs w:val="16"/>
                  </w:rPr>
                </w:pPr>
                <w:sdt>
                  <w:sdtPr>
                    <w:tag w:val="goog_rdk_3"/>
                    <w:id w:val="-1193478503"/>
                  </w:sdtPr>
                  <w:sdtEndPr/>
                  <w:sdtContent>
                    <w:r w:rsidR="00F86D4E">
                      <w:rPr>
                        <w:rFonts w:ascii="Arial Unicode MS" w:eastAsia="Arial Unicode MS" w:hAnsi="Arial Unicode MS" w:cs="Arial Unicode MS"/>
                        <w:sz w:val="16"/>
                        <w:szCs w:val="16"/>
                      </w:rPr>
                      <w:t>Prompt remediation → faster mastery and reduced misconceptions.</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09F9CF72"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Garcia, M. (2022). </w:t>
                </w:r>
                <w:r>
                  <w:rPr>
                    <w:rFonts w:ascii="Arial" w:eastAsia="Arial" w:hAnsi="Arial" w:cs="Arial"/>
                    <w:i/>
                    <w:sz w:val="16"/>
                    <w:szCs w:val="16"/>
                  </w:rPr>
                  <w:t>Computers &amp; Education, 176,</w:t>
                </w:r>
                <w:r>
                  <w:rPr>
                    <w:rFonts w:ascii="Arial" w:eastAsia="Arial" w:hAnsi="Arial" w:cs="Arial"/>
                    <w:sz w:val="16"/>
                    <w:szCs w:val="16"/>
                  </w:rPr>
                  <w:t xml:space="preserve"> 104-115.</w:t>
                </w:r>
              </w:p>
            </w:tc>
          </w:tr>
          <w:tr w:rsidR="007B5D84" w14:paraId="45580106"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67EAD49"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Adaptive difficulty</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4CA993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AI‑driven adjustment of task difficulty based on performance metrics.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B65C38E" w14:textId="77777777" w:rsidR="007B5D84" w:rsidRDefault="0084737D">
                <w:pPr>
                  <w:spacing w:line="240" w:lineRule="auto"/>
                  <w:rPr>
                    <w:rFonts w:ascii="Arial" w:eastAsia="Arial" w:hAnsi="Arial" w:cs="Arial"/>
                    <w:sz w:val="16"/>
                    <w:szCs w:val="16"/>
                  </w:rPr>
                </w:pPr>
                <w:sdt>
                  <w:sdtPr>
                    <w:tag w:val="goog_rdk_4"/>
                    <w:id w:val="1299059367"/>
                  </w:sdtPr>
                  <w:sdtEndPr/>
                  <w:sdtContent>
                    <w:proofErr w:type="spellStart"/>
                    <w:r w:rsidR="00F86D4E">
                      <w:rPr>
                        <w:rFonts w:ascii="Arial Unicode MS" w:eastAsia="Arial Unicode MS" w:hAnsi="Arial Unicode MS" w:cs="Arial Unicode MS"/>
                        <w:sz w:val="16"/>
                        <w:szCs w:val="16"/>
                      </w:rPr>
                      <w:t>Personalised</w:t>
                    </w:r>
                    <w:proofErr w:type="spellEnd"/>
                    <w:r w:rsidR="00F86D4E">
                      <w:rPr>
                        <w:rFonts w:ascii="Arial Unicode MS" w:eastAsia="Arial Unicode MS" w:hAnsi="Arial Unicode MS" w:cs="Arial Unicode MS"/>
                        <w:sz w:val="16"/>
                        <w:szCs w:val="16"/>
                      </w:rPr>
                      <w:t xml:space="preserve"> pacing → improved self‑efficacy and reduced frustration.</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4A0BE4D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Ifenthaler, D., &amp; Yau, J. Y.-K. (2020). </w:t>
                </w:r>
                <w:r>
                  <w:rPr>
                    <w:rFonts w:ascii="Arial" w:eastAsia="Arial" w:hAnsi="Arial" w:cs="Arial"/>
                    <w:i/>
                    <w:sz w:val="16"/>
                    <w:szCs w:val="16"/>
                  </w:rPr>
                  <w:t>International Journal of Artificial Intelligence in Education, 30</w:t>
                </w:r>
                <w:r>
                  <w:rPr>
                    <w:rFonts w:ascii="Arial" w:eastAsia="Arial" w:hAnsi="Arial" w:cs="Arial"/>
                    <w:sz w:val="16"/>
                    <w:szCs w:val="16"/>
                  </w:rPr>
                  <w:t>(3), 467–481.</w:t>
                </w:r>
                <w:hyperlink r:id="rId11">
                  <w:r>
                    <w:rPr>
                      <w:rFonts w:ascii="Arial" w:eastAsia="Arial" w:hAnsi="Arial" w:cs="Arial"/>
                      <w:sz w:val="16"/>
                      <w:szCs w:val="16"/>
                    </w:rPr>
                    <w:t xml:space="preserve"> https://doi.org/10.1007/s40593-020-00207-0</w:t>
                  </w:r>
                </w:hyperlink>
              </w:p>
            </w:tc>
          </w:tr>
          <w:tr w:rsidR="007B5D84" w14:paraId="114FF294"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5C2C1DF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Teacher‑in‑the‑loop PD</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238778C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Simulated teaching environments let teachers practice tech‑integrated lessons.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F326761" w14:textId="77777777" w:rsidR="007B5D84" w:rsidRDefault="0084737D">
                <w:pPr>
                  <w:spacing w:line="240" w:lineRule="auto"/>
                  <w:rPr>
                    <w:rFonts w:ascii="Arial" w:eastAsia="Arial" w:hAnsi="Arial" w:cs="Arial"/>
                    <w:sz w:val="16"/>
                    <w:szCs w:val="16"/>
                  </w:rPr>
                </w:pPr>
                <w:sdt>
                  <w:sdtPr>
                    <w:tag w:val="goog_rdk_5"/>
                    <w:id w:val="301700132"/>
                  </w:sdtPr>
                  <w:sdtEndPr/>
                  <w:sdtContent>
                    <w:r w:rsidR="00F86D4E">
                      <w:rPr>
                        <w:rFonts w:ascii="Arial Unicode MS" w:eastAsia="Arial Unicode MS" w:hAnsi="Arial Unicode MS" w:cs="Arial Unicode MS"/>
                        <w:sz w:val="16"/>
                        <w:szCs w:val="16"/>
                      </w:rPr>
                      <w:t>Higher teacher confidence → more consistent and effective technology use.</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BB4C755"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Nguyen, T., et al. (2024). </w:t>
                </w:r>
                <w:r>
                  <w:rPr>
                    <w:rFonts w:ascii="Arial" w:eastAsia="Arial" w:hAnsi="Arial" w:cs="Arial"/>
                    <w:i/>
                    <w:sz w:val="16"/>
                    <w:szCs w:val="16"/>
                  </w:rPr>
                  <w:t>Teaching and Teacher Education, 124,</w:t>
                </w:r>
                <w:r>
                  <w:rPr>
                    <w:rFonts w:ascii="Arial" w:eastAsia="Arial" w:hAnsi="Arial" w:cs="Arial"/>
                    <w:sz w:val="16"/>
                    <w:szCs w:val="16"/>
                  </w:rPr>
                  <w:t xml:space="preserve"> 103-115.</w:t>
                </w:r>
              </w:p>
            </w:tc>
          </w:tr>
        </w:tbl>
      </w:sdtContent>
    </w:sdt>
    <w:p w14:paraId="4319E46B" w14:textId="77777777" w:rsidR="007B5D84" w:rsidRDefault="007B5D84">
      <w:pPr>
        <w:shd w:val="clear" w:color="auto" w:fill="FFFFFF"/>
        <w:spacing w:line="240" w:lineRule="auto"/>
        <w:rPr>
          <w:rFonts w:ascii="Arial" w:eastAsia="Arial" w:hAnsi="Arial" w:cs="Arial"/>
        </w:rPr>
      </w:pPr>
    </w:p>
    <w:p w14:paraId="535CAFBE" w14:textId="77777777" w:rsidR="00670DF5" w:rsidRDefault="00F86D4E" w:rsidP="00670DF5">
      <w:pPr>
        <w:shd w:val="clear" w:color="auto" w:fill="FFFFFF"/>
        <w:spacing w:line="240" w:lineRule="auto"/>
        <w:rPr>
          <w:rFonts w:ascii="Arial" w:eastAsia="Arial" w:hAnsi="Arial" w:cs="Arial"/>
          <w:color w:val="0000FF"/>
          <w:sz w:val="22"/>
          <w:szCs w:val="22"/>
        </w:rPr>
      </w:pPr>
      <w:r w:rsidRPr="00C2158B">
        <w:rPr>
          <w:rFonts w:ascii="Arial" w:eastAsia="Arial" w:hAnsi="Arial" w:cs="Arial"/>
          <w:sz w:val="22"/>
          <w:szCs w:val="22"/>
        </w:rPr>
        <w:t xml:space="preserve">The flow of impact from immersive strategies to learner progress begins with the integration of immersive technologies, which increase student engagement. Greater engagement fosters higher motivation, which encourages learners to participate more actively in classroom activities. This active participation deepens conceptual understanding, leading to stronger knowledge retention. Ultimately, the process results in improved academic achievement, with each step building upon the previous one to culminate in measurable learner progress </w:t>
      </w:r>
      <w:r w:rsidRPr="00C2158B">
        <w:rPr>
          <w:rFonts w:ascii="Arial" w:eastAsia="Arial" w:hAnsi="Arial" w:cs="Arial"/>
          <w:color w:val="0000FF"/>
          <w:sz w:val="22"/>
          <w:szCs w:val="22"/>
        </w:rPr>
        <w:t>(</w:t>
      </w:r>
      <w:proofErr w:type="spellStart"/>
      <w:r w:rsidRPr="00C2158B">
        <w:rPr>
          <w:rFonts w:ascii="Arial" w:eastAsia="Arial" w:hAnsi="Arial" w:cs="Arial"/>
          <w:color w:val="0000FF"/>
          <w:sz w:val="22"/>
          <w:szCs w:val="22"/>
        </w:rPr>
        <w:t>Kuhail</w:t>
      </w:r>
      <w:proofErr w:type="spellEnd"/>
      <w:r w:rsidRPr="00C2158B">
        <w:rPr>
          <w:rFonts w:ascii="Arial" w:eastAsia="Arial" w:hAnsi="Arial" w:cs="Arial"/>
          <w:color w:val="0000FF"/>
          <w:sz w:val="22"/>
          <w:szCs w:val="22"/>
        </w:rPr>
        <w:t xml:space="preserve"> et al., 2022).</w:t>
      </w:r>
    </w:p>
    <w:p w14:paraId="25CEE1D1" w14:textId="77777777" w:rsidR="007B5D84" w:rsidRDefault="00F86D4E" w:rsidP="00670DF5">
      <w:pPr>
        <w:shd w:val="clear" w:color="auto" w:fill="FFFFFF"/>
        <w:spacing w:line="240" w:lineRule="auto"/>
        <w:rPr>
          <w:rFonts w:ascii="Arial" w:eastAsia="Arial" w:hAnsi="Arial" w:cs="Arial"/>
          <w:sz w:val="22"/>
          <w:szCs w:val="22"/>
        </w:rPr>
      </w:pPr>
      <w:r w:rsidRPr="00C2158B">
        <w:rPr>
          <w:rFonts w:ascii="Arial" w:eastAsia="Arial" w:hAnsi="Arial" w:cs="Arial"/>
          <w:color w:val="0000FF"/>
          <w:sz w:val="22"/>
          <w:szCs w:val="22"/>
        </w:rPr>
        <w:br/>
      </w:r>
      <w:r w:rsidRPr="00C2158B">
        <w:rPr>
          <w:rFonts w:ascii="Arial" w:eastAsia="Arial" w:hAnsi="Arial" w:cs="Arial"/>
          <w:sz w:val="22"/>
          <w:szCs w:val="22"/>
        </w:rPr>
        <w:t xml:space="preserve">Immersive learning has many benefits, such as making lessons more engaging and helping students understand difficult concepts through 3D simulations and AR tools </w:t>
      </w:r>
      <w:r w:rsidRPr="00C2158B">
        <w:rPr>
          <w:rFonts w:ascii="Arial" w:eastAsia="Arial" w:hAnsi="Arial" w:cs="Arial"/>
          <w:color w:val="0000FF"/>
          <w:sz w:val="22"/>
          <w:szCs w:val="22"/>
        </w:rPr>
        <w:t xml:space="preserve">(Hang &amp; Li, 2021; Radianti et al., 2020). </w:t>
      </w:r>
      <w:r w:rsidRPr="00C2158B">
        <w:rPr>
          <w:rFonts w:ascii="Arial" w:eastAsia="Arial" w:hAnsi="Arial" w:cs="Arial"/>
          <w:sz w:val="22"/>
          <w:szCs w:val="22"/>
        </w:rPr>
        <w:t xml:space="preserve">It allows safe practice in virtual settings, offers personalized feedback, and gives access to experiences that are otherwise impossible, like virtual field trips </w:t>
      </w:r>
      <w:r w:rsidRPr="00C2158B">
        <w:rPr>
          <w:rFonts w:ascii="Arial" w:eastAsia="Arial" w:hAnsi="Arial" w:cs="Arial"/>
          <w:color w:val="0000FF"/>
          <w:sz w:val="22"/>
          <w:szCs w:val="22"/>
        </w:rPr>
        <w:t xml:space="preserve">(Jeon, 2025; </w:t>
      </w:r>
      <w:proofErr w:type="spellStart"/>
      <w:r w:rsidRPr="00C2158B">
        <w:rPr>
          <w:rFonts w:ascii="Arial" w:eastAsia="Arial" w:hAnsi="Arial" w:cs="Arial"/>
          <w:color w:val="0000FF"/>
          <w:sz w:val="22"/>
          <w:szCs w:val="22"/>
        </w:rPr>
        <w:t>Ifenthaler</w:t>
      </w:r>
      <w:proofErr w:type="spellEnd"/>
      <w:r w:rsidRPr="00C2158B">
        <w:rPr>
          <w:rFonts w:ascii="Arial" w:eastAsia="Arial" w:hAnsi="Arial" w:cs="Arial"/>
          <w:color w:val="0000FF"/>
          <w:sz w:val="22"/>
          <w:szCs w:val="22"/>
        </w:rPr>
        <w:t xml:space="preserve"> &amp; </w:t>
      </w:r>
      <w:proofErr w:type="spellStart"/>
      <w:r w:rsidRPr="00C2158B">
        <w:rPr>
          <w:rFonts w:ascii="Arial" w:eastAsia="Arial" w:hAnsi="Arial" w:cs="Arial"/>
          <w:color w:val="0000FF"/>
          <w:sz w:val="22"/>
          <w:szCs w:val="22"/>
        </w:rPr>
        <w:t>Yau</w:t>
      </w:r>
      <w:proofErr w:type="spellEnd"/>
      <w:r w:rsidRPr="00C2158B">
        <w:rPr>
          <w:rFonts w:ascii="Arial" w:eastAsia="Arial" w:hAnsi="Arial" w:cs="Arial"/>
          <w:color w:val="0000FF"/>
          <w:sz w:val="22"/>
          <w:szCs w:val="22"/>
        </w:rPr>
        <w:t xml:space="preserve">, 2020). </w:t>
      </w:r>
      <w:r w:rsidRPr="00C2158B">
        <w:rPr>
          <w:rFonts w:ascii="Arial" w:eastAsia="Arial" w:hAnsi="Arial" w:cs="Arial"/>
          <w:sz w:val="22"/>
          <w:szCs w:val="22"/>
        </w:rPr>
        <w:t xml:space="preserve">These tools also boost learner confidence. However, challenges include high equipment costs, technical issues, and the need for teacher training </w:t>
      </w:r>
      <w:r w:rsidRPr="00C2158B">
        <w:rPr>
          <w:rFonts w:ascii="Arial" w:eastAsia="Arial" w:hAnsi="Arial" w:cs="Arial"/>
          <w:color w:val="0000FF"/>
          <w:sz w:val="22"/>
          <w:szCs w:val="22"/>
        </w:rPr>
        <w:t xml:space="preserve">(Radianti et al., </w:t>
      </w:r>
      <w:r w:rsidRPr="00C2158B">
        <w:rPr>
          <w:rFonts w:ascii="Arial" w:eastAsia="Arial" w:hAnsi="Arial" w:cs="Arial"/>
          <w:color w:val="0000FF"/>
          <w:sz w:val="22"/>
          <w:szCs w:val="22"/>
        </w:rPr>
        <w:lastRenderedPageBreak/>
        <w:t xml:space="preserve">2020; Nguyen et al., 2024). </w:t>
      </w:r>
      <w:r w:rsidRPr="00C2158B">
        <w:rPr>
          <w:rFonts w:ascii="Arial" w:eastAsia="Arial" w:hAnsi="Arial" w:cs="Arial"/>
          <w:sz w:val="22"/>
          <w:szCs w:val="22"/>
        </w:rPr>
        <w:t>Not all learners have equal access, and overuse may cause cognitive overload or health issues such as eye strain or motion sickness.</w:t>
      </w:r>
    </w:p>
    <w:p w14:paraId="4C95462F" w14:textId="0D3F5EA8" w:rsidR="009E4153" w:rsidRPr="0032452F" w:rsidRDefault="0032452F" w:rsidP="00670DF5">
      <w:pPr>
        <w:shd w:val="clear" w:color="auto" w:fill="FFFFFF"/>
        <w:spacing w:line="240" w:lineRule="auto"/>
        <w:rPr>
          <w:rFonts w:ascii="Arial" w:eastAsia="Arial" w:hAnsi="Arial" w:cs="Arial"/>
          <w:b/>
          <w:bCs/>
          <w:color w:val="000000" w:themeColor="text1"/>
          <w:sz w:val="22"/>
          <w:szCs w:val="22"/>
        </w:rPr>
      </w:pPr>
      <w:r w:rsidRPr="0032452F">
        <w:rPr>
          <w:rFonts w:ascii="Arial" w:eastAsia="Arial" w:hAnsi="Arial" w:cs="Arial"/>
          <w:b/>
          <w:bCs/>
          <w:color w:val="000000" w:themeColor="text1"/>
          <w:sz w:val="22"/>
          <w:szCs w:val="22"/>
        </w:rPr>
        <w:t xml:space="preserve">Educational Technologies </w:t>
      </w:r>
    </w:p>
    <w:p w14:paraId="0CB9E7F2" w14:textId="77777777" w:rsidR="007B5D84" w:rsidRPr="00670DF5" w:rsidRDefault="00F86D4E">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color w:val="0070C0"/>
          <w:sz w:val="22"/>
          <w:szCs w:val="22"/>
        </w:rPr>
      </w:pPr>
      <w:r w:rsidRPr="00C2158B">
        <w:rPr>
          <w:rFonts w:ascii="Arial" w:eastAsia="Arial" w:hAnsi="Arial" w:cs="Arial"/>
          <w:sz w:val="22"/>
          <w:szCs w:val="22"/>
        </w:rPr>
        <w:t xml:space="preserve">Around the world, best practices in immersive educational technologies highlight the importance of aligning XR (VR/AR/MR) activities with clear learning goals, providing strong teacher training, and ensuring equity in access. In the United States, universities and K–12 districts have established immersive learning labs and benefited from industry partnerships, while Australia’s UNSW developed </w:t>
      </w:r>
      <w:r w:rsidRPr="00C2158B">
        <w:rPr>
          <w:rFonts w:ascii="Arial" w:eastAsia="Arial" w:hAnsi="Arial" w:cs="Arial"/>
          <w:b/>
          <w:sz w:val="22"/>
          <w:szCs w:val="22"/>
        </w:rPr>
        <w:t>TALIA</w:t>
      </w:r>
      <w:r w:rsidRPr="00C2158B">
        <w:rPr>
          <w:rFonts w:ascii="Arial" w:eastAsia="Arial" w:hAnsi="Arial" w:cs="Arial"/>
          <w:sz w:val="22"/>
          <w:szCs w:val="22"/>
        </w:rPr>
        <w:t xml:space="preserve">, a low-cost authoring tool that allows teachers to create 360° field trips with minimal training. In Southeast Asia, Singapore’s driving simulators and Malaysia’s XR studios showcase how public–private partnerships make simulation-based learning accessible, while in the Philippines, universities and museums collaborate to integrate AR and VR into the curriculum through campus tours and history apps. Across Europe, the UK and Germany combine research-led innovations—such as holographic displays and museum partnerships—with institutional collaboration, while Finland emphasizes ethical AI integration in XR education. In East Asia, South Korea and Japan have invested heavily in national XR initiatives and teacher preparation, seeding large-scale adoption. Collectively, these practices demonstrate that immersive learning succeeds when pedagogy guides design, infrastructure lowers costs through shared labs and localized content, and policies ensure inclusion, accessibility, and responsible AI use </w:t>
      </w:r>
      <w:r w:rsidRPr="00C2158B">
        <w:rPr>
          <w:rFonts w:ascii="Arial" w:eastAsia="Arial" w:hAnsi="Arial" w:cs="Arial"/>
          <w:color w:val="0000FF"/>
          <w:sz w:val="22"/>
          <w:szCs w:val="22"/>
        </w:rPr>
        <w:t>(Radianti et al., 2020</w:t>
      </w:r>
      <w:r w:rsidR="00AB0016" w:rsidRPr="00C2158B">
        <w:rPr>
          <w:rFonts w:ascii="Arial" w:eastAsia="Arial" w:hAnsi="Arial" w:cs="Arial"/>
          <w:color w:val="0000FF"/>
          <w:sz w:val="22"/>
          <w:szCs w:val="22"/>
        </w:rPr>
        <w:t xml:space="preserve">; </w:t>
      </w:r>
      <w:r w:rsidR="00976247" w:rsidRPr="00670DF5">
        <w:rPr>
          <w:rFonts w:ascii="Arial" w:hAnsi="Arial" w:cs="Arial"/>
          <w:color w:val="0070C0"/>
          <w:sz w:val="22"/>
          <w:szCs w:val="22"/>
        </w:rPr>
        <w:t>Lowell et al., 2023</w:t>
      </w:r>
      <w:r w:rsidR="00C2158B" w:rsidRPr="00670DF5">
        <w:rPr>
          <w:rFonts w:ascii="Arial" w:hAnsi="Arial" w:cs="Arial"/>
          <w:color w:val="0070C0"/>
          <w:sz w:val="22"/>
          <w:szCs w:val="22"/>
        </w:rPr>
        <w:t xml:space="preserve">; </w:t>
      </w:r>
      <w:proofErr w:type="spellStart"/>
      <w:r w:rsidR="00C2158B" w:rsidRPr="00670DF5">
        <w:rPr>
          <w:rFonts w:ascii="Arial" w:hAnsi="Arial" w:cs="Arial"/>
          <w:color w:val="0070C0"/>
          <w:sz w:val="22"/>
          <w:szCs w:val="22"/>
        </w:rPr>
        <w:t>Owidi</w:t>
      </w:r>
      <w:proofErr w:type="spellEnd"/>
      <w:r w:rsidR="00C2158B" w:rsidRPr="00670DF5">
        <w:rPr>
          <w:rFonts w:ascii="Arial" w:hAnsi="Arial" w:cs="Arial"/>
          <w:color w:val="0070C0"/>
          <w:sz w:val="22"/>
          <w:szCs w:val="22"/>
        </w:rPr>
        <w:t xml:space="preserve"> et al., 2024</w:t>
      </w:r>
      <w:r w:rsidRPr="00670DF5">
        <w:rPr>
          <w:rFonts w:ascii="Arial" w:eastAsia="Arial" w:hAnsi="Arial" w:cs="Arial"/>
          <w:color w:val="0070C0"/>
          <w:sz w:val="22"/>
          <w:szCs w:val="22"/>
        </w:rPr>
        <w:t>).</w:t>
      </w:r>
    </w:p>
    <w:p w14:paraId="5303DA4C" w14:textId="77777777" w:rsidR="007B5D84" w:rsidRPr="00C2158B"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55DA75F7" w14:textId="77777777" w:rsidR="007B5D84" w:rsidRPr="00C2158B"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38EC7533"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6258F1A7"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093B827E"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4B09C1B0"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50585354"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6781A7E9"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74139326"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2E00FC29"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76D68556" w14:textId="77777777" w:rsidR="00004AA2" w:rsidRDefault="00004AA2">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1EC62948" w14:textId="77777777" w:rsidR="00DE104A" w:rsidRDefault="00DE104A"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332A7E82" w14:textId="77777777" w:rsidR="00C2158B" w:rsidRDefault="00C2158B"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0044026B" w14:textId="77777777" w:rsidR="00C2158B" w:rsidRDefault="00C2158B"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4C1D7765" w14:textId="77777777" w:rsidR="00C2158B" w:rsidRDefault="00C2158B"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217A4432" w14:textId="77777777" w:rsidR="00CD4623" w:rsidRDefault="00CD4623"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6A97069B" w14:textId="77777777" w:rsidR="00045458" w:rsidRPr="00DE104A" w:rsidRDefault="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b/>
          <w:sz w:val="40"/>
          <w:szCs w:val="40"/>
        </w:rPr>
      </w:pPr>
      <w:r>
        <w:rPr>
          <w:rFonts w:ascii="Arial" w:eastAsia="Arial" w:hAnsi="Arial" w:cs="Arial"/>
          <w:b/>
          <w:sz w:val="22"/>
          <w:szCs w:val="22"/>
        </w:rPr>
        <w:t>Table 2. Best Practices of Immersive Learning in Education around the World</w:t>
      </w:r>
    </w:p>
    <w:tbl>
      <w:tblPr>
        <w:tblStyle w:val="a6"/>
        <w:tblpPr w:leftFromText="180" w:rightFromText="180" w:topFromText="180" w:bottomFromText="180" w:vertAnchor="text" w:horzAnchor="margin" w:tblpXSpec="center" w:tblpY="371"/>
        <w:tblW w:w="10185" w:type="dxa"/>
        <w:tblBorders>
          <w:top w:val="nil"/>
          <w:left w:val="nil"/>
          <w:bottom w:val="nil"/>
          <w:right w:val="nil"/>
          <w:insideH w:val="nil"/>
          <w:insideV w:val="nil"/>
        </w:tblBorders>
        <w:tblLayout w:type="fixed"/>
        <w:tblLook w:val="0600" w:firstRow="0" w:lastRow="0" w:firstColumn="0" w:lastColumn="0" w:noHBand="1" w:noVBand="1"/>
      </w:tblPr>
      <w:tblGrid>
        <w:gridCol w:w="1650"/>
        <w:gridCol w:w="1530"/>
        <w:gridCol w:w="5250"/>
        <w:gridCol w:w="1755"/>
      </w:tblGrid>
      <w:tr w:rsidR="00DE104A" w14:paraId="6535AAEC" w14:textId="77777777" w:rsidTr="00DE104A">
        <w:trPr>
          <w:trHeight w:val="761"/>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3EE55D59" w14:textId="77777777" w:rsidR="00DE104A" w:rsidRDefault="00DE104A" w:rsidP="00DE104A">
            <w:pPr>
              <w:spacing w:before="240" w:after="240"/>
              <w:jc w:val="center"/>
              <w:rPr>
                <w:rFonts w:ascii="Arial" w:eastAsia="Arial" w:hAnsi="Arial" w:cs="Arial"/>
                <w:b/>
                <w:sz w:val="18"/>
                <w:szCs w:val="18"/>
              </w:rPr>
            </w:pPr>
            <w:r>
              <w:rPr>
                <w:rFonts w:ascii="Arial" w:eastAsia="Arial" w:hAnsi="Arial" w:cs="Arial"/>
                <w:b/>
                <w:sz w:val="18"/>
                <w:szCs w:val="18"/>
              </w:rPr>
              <w:t>Country/Region</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03AEE89" w14:textId="77777777" w:rsidR="00DE104A" w:rsidRDefault="00DE104A" w:rsidP="00DE104A">
            <w:pPr>
              <w:widowControl w:val="0"/>
              <w:spacing w:after="0" w:line="276" w:lineRule="auto"/>
              <w:jc w:val="center"/>
              <w:rPr>
                <w:rFonts w:ascii="Arial" w:eastAsia="Arial" w:hAnsi="Arial" w:cs="Arial"/>
                <w:b/>
                <w:sz w:val="18"/>
                <w:szCs w:val="18"/>
              </w:rPr>
            </w:pPr>
          </w:p>
          <w:p w14:paraId="6FDDB105" w14:textId="77777777" w:rsidR="00DE104A" w:rsidRDefault="00DE104A" w:rsidP="00DE104A">
            <w:pPr>
              <w:widowControl w:val="0"/>
              <w:spacing w:after="0" w:line="276" w:lineRule="auto"/>
              <w:jc w:val="center"/>
              <w:rPr>
                <w:rFonts w:ascii="Arial" w:eastAsia="Arial" w:hAnsi="Arial" w:cs="Arial"/>
                <w:b/>
                <w:sz w:val="18"/>
                <w:szCs w:val="18"/>
              </w:rPr>
            </w:pPr>
            <w:r>
              <w:rPr>
                <w:rFonts w:ascii="Arial" w:eastAsia="Arial" w:hAnsi="Arial" w:cs="Arial"/>
                <w:b/>
                <w:sz w:val="18"/>
                <w:szCs w:val="18"/>
              </w:rPr>
              <w:t>Educational  Best Practice</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6DCEFF3" w14:textId="77777777" w:rsidR="00DE104A" w:rsidRDefault="00DE104A" w:rsidP="00DE104A">
            <w:pPr>
              <w:widowControl w:val="0"/>
              <w:spacing w:after="0" w:line="276" w:lineRule="auto"/>
              <w:jc w:val="center"/>
              <w:rPr>
                <w:rFonts w:ascii="Arial" w:eastAsia="Arial" w:hAnsi="Arial" w:cs="Arial"/>
                <w:b/>
                <w:sz w:val="18"/>
                <w:szCs w:val="18"/>
              </w:rPr>
            </w:pPr>
          </w:p>
          <w:p w14:paraId="04EE0B22" w14:textId="77777777" w:rsidR="00DE104A" w:rsidRDefault="00DE104A" w:rsidP="00DE104A">
            <w:pPr>
              <w:widowControl w:val="0"/>
              <w:spacing w:after="0" w:line="276" w:lineRule="auto"/>
              <w:jc w:val="center"/>
              <w:rPr>
                <w:rFonts w:ascii="Arial" w:eastAsia="Arial" w:hAnsi="Arial" w:cs="Arial"/>
                <w:b/>
                <w:sz w:val="18"/>
                <w:szCs w:val="18"/>
              </w:rPr>
            </w:pPr>
            <w:r>
              <w:rPr>
                <w:rFonts w:ascii="Arial" w:eastAsia="Arial" w:hAnsi="Arial" w:cs="Arial"/>
                <w:b/>
                <w:sz w:val="18"/>
                <w:szCs w:val="18"/>
              </w:rPr>
              <w:t>Application  in Schools/Universities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B2DC043" w14:textId="77777777" w:rsidR="00DE104A" w:rsidRDefault="00DE104A" w:rsidP="00DE104A">
            <w:pPr>
              <w:spacing w:before="240" w:after="240"/>
              <w:jc w:val="center"/>
              <w:rPr>
                <w:rFonts w:ascii="Arial" w:eastAsia="Arial" w:hAnsi="Arial" w:cs="Arial"/>
                <w:b/>
                <w:sz w:val="18"/>
                <w:szCs w:val="18"/>
              </w:rPr>
            </w:pPr>
            <w:r>
              <w:rPr>
                <w:rFonts w:ascii="Arial" w:eastAsia="Arial" w:hAnsi="Arial" w:cs="Arial"/>
                <w:b/>
                <w:sz w:val="18"/>
                <w:szCs w:val="18"/>
              </w:rPr>
              <w:t>Citation</w:t>
            </w:r>
          </w:p>
        </w:tc>
      </w:tr>
      <w:tr w:rsidR="00DE104A" w14:paraId="2DCE412C" w14:textId="77777777" w:rsidTr="00DE104A">
        <w:trPr>
          <w:trHeight w:val="624"/>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6EAFEBE"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United States</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103BA527"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Immersive learning labs in K–12  &amp; higher education</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B3B92BF"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Used in science, medicine, and engineering courses to provide realistic simulations; partnerships with industries support classroom integration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17799177"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Radianti et al., 2020</w:t>
            </w:r>
          </w:p>
        </w:tc>
      </w:tr>
      <w:tr w:rsidR="00DE104A" w14:paraId="6FD89641" w14:textId="77777777" w:rsidTr="00DE104A">
        <w:trPr>
          <w:trHeight w:val="735"/>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CA6FEA3"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Australia (UNSW)</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D83A243"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TALIA (Teacher-Authored Learning  in Immersive Applications)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DF49F29"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Teachers create 360° virtual  field trips with little training, making immersive content accessible for classrooms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C8AB1EC" w14:textId="77777777" w:rsidR="00DE104A" w:rsidRDefault="00DE104A" w:rsidP="00DE104A">
            <w:pPr>
              <w:spacing w:before="240" w:after="240"/>
              <w:rPr>
                <w:rFonts w:ascii="Arial" w:eastAsia="Arial" w:hAnsi="Arial" w:cs="Arial"/>
                <w:sz w:val="18"/>
                <w:szCs w:val="18"/>
              </w:rPr>
            </w:pPr>
            <w:r w:rsidRPr="00DE104A">
              <w:rPr>
                <w:rFonts w:ascii="Arial" w:hAnsi="Arial" w:cs="Arial"/>
                <w:sz w:val="18"/>
              </w:rPr>
              <w:t>Pang</w:t>
            </w:r>
            <w:r>
              <w:rPr>
                <w:rFonts w:ascii="Arial" w:hAnsi="Arial" w:cs="Arial"/>
                <w:sz w:val="18"/>
              </w:rPr>
              <w:t xml:space="preserve"> et al., 2023; </w:t>
            </w:r>
            <w:r>
              <w:rPr>
                <w:rFonts w:ascii="Arial" w:eastAsia="Arial" w:hAnsi="Arial" w:cs="Arial"/>
                <w:sz w:val="18"/>
                <w:szCs w:val="18"/>
              </w:rPr>
              <w:t>UNSW Sydney, 2024</w:t>
            </w:r>
          </w:p>
        </w:tc>
      </w:tr>
      <w:tr w:rsidR="00DE104A" w14:paraId="214D3A54" w14:textId="77777777" w:rsidTr="00DE104A">
        <w:trPr>
          <w:trHeight w:val="444"/>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63092EA0"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Singapore</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724EA96E"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VR Driving Simulators in education centers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4EC6E416"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Used by driving schools as part of formal training, ensuring safe practice and immediate feedback for learners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F28F509" w14:textId="77777777" w:rsidR="00DE104A" w:rsidRPr="004113D0" w:rsidRDefault="00DE104A" w:rsidP="00DE104A">
            <w:pPr>
              <w:spacing w:before="240" w:after="240"/>
              <w:rPr>
                <w:rFonts w:ascii="Arial" w:eastAsia="Arial" w:hAnsi="Arial" w:cs="Arial"/>
                <w:sz w:val="18"/>
                <w:szCs w:val="18"/>
              </w:rPr>
            </w:pPr>
            <w:r w:rsidRPr="004113D0">
              <w:rPr>
                <w:rFonts w:ascii="Arial" w:hAnsi="Arial" w:cs="Arial"/>
                <w:sz w:val="18"/>
              </w:rPr>
              <w:t>Cheng et al., 2022</w:t>
            </w:r>
          </w:p>
        </w:tc>
      </w:tr>
      <w:tr w:rsidR="00DE104A" w14:paraId="64497429" w14:textId="77777777" w:rsidTr="00DE104A">
        <w:trPr>
          <w:trHeight w:val="534"/>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AC37D1C"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Malaysia</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28A377C9"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XR Studio at Asia Pacific University &amp; schools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23720FB"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Students in engineering, IT, and design courses use AR/VR labs; schools adopt virtual field trips and 3D interactive lessons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7F8F12F" w14:textId="77777777" w:rsidR="00DE104A" w:rsidRDefault="00A2555C" w:rsidP="00DE104A">
            <w:pPr>
              <w:spacing w:before="240" w:after="240"/>
              <w:rPr>
                <w:rFonts w:ascii="Arial" w:eastAsia="Arial" w:hAnsi="Arial" w:cs="Arial"/>
                <w:sz w:val="18"/>
                <w:szCs w:val="18"/>
              </w:rPr>
            </w:pPr>
            <w:r w:rsidRPr="00A2555C">
              <w:rPr>
                <w:rFonts w:ascii="Arial" w:hAnsi="Arial" w:cs="Arial"/>
                <w:sz w:val="18"/>
              </w:rPr>
              <w:t>Mubin, S. A.</w:t>
            </w:r>
            <w:r w:rsidR="009401B3" w:rsidRPr="00A2555C">
              <w:rPr>
                <w:rFonts w:ascii="Arial" w:hAnsi="Arial" w:cs="Arial"/>
                <w:sz w:val="14"/>
              </w:rPr>
              <w:t xml:space="preserve"> </w:t>
            </w:r>
            <w:r w:rsidR="009401B3" w:rsidRPr="009401B3">
              <w:rPr>
                <w:rFonts w:ascii="Arial" w:hAnsi="Arial" w:cs="Arial"/>
                <w:sz w:val="18"/>
              </w:rPr>
              <w:t>2024</w:t>
            </w:r>
          </w:p>
        </w:tc>
      </w:tr>
      <w:tr w:rsidR="00DE104A" w14:paraId="665083DF" w14:textId="77777777" w:rsidTr="00DE104A">
        <w:trPr>
          <w:trHeight w:val="656"/>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70FA2BCC"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Philippines</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486F2852"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Immersive Open Pedagogies aligned with MATATAG Curriculum</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6B6AAB53"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Tools like Historic Augmented Reality Application (HARA), Ayala Museum VR simulations, and campus tours make history and culture engaging in K–12 and higher education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63B91AD"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Abulencia et al., 2021; UP Open  University, 2023</w:t>
            </w:r>
          </w:p>
        </w:tc>
      </w:tr>
      <w:tr w:rsidR="00DE104A" w14:paraId="19559A1B" w14:textId="77777777" w:rsidTr="00DE104A">
        <w:trPr>
          <w:trHeight w:val="867"/>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39DFDCC0"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United Kingdom &amp; Germany</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5C248A50"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XR in universities &amp; museums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0DB13BB"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 xml:space="preserve">Research-driven innovations such as holographic displays and digital museum exhibits enrich history, </w:t>
            </w:r>
            <w:proofErr w:type="spellStart"/>
            <w:r>
              <w:rPr>
                <w:rFonts w:ascii="Arial" w:eastAsia="Arial" w:hAnsi="Arial" w:cs="Arial"/>
                <w:sz w:val="18"/>
                <w:szCs w:val="18"/>
              </w:rPr>
              <w:t>science,and</w:t>
            </w:r>
            <w:proofErr w:type="spellEnd"/>
            <w:r>
              <w:rPr>
                <w:rFonts w:ascii="Arial" w:eastAsia="Arial" w:hAnsi="Arial" w:cs="Arial"/>
                <w:sz w:val="18"/>
                <w:szCs w:val="18"/>
              </w:rPr>
              <w:t xml:space="preserve"> art education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6F90994A"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Radianti et al., 2020</w:t>
            </w:r>
          </w:p>
        </w:tc>
      </w:tr>
      <w:tr w:rsidR="00DE104A" w14:paraId="6C86F9E3" w14:textId="77777777" w:rsidTr="00DE104A">
        <w:trPr>
          <w:trHeight w:val="792"/>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405C452"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Finland</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6C492E57"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 xml:space="preserve">Ethical AI + XR integration </w:t>
            </w:r>
            <w:proofErr w:type="spellStart"/>
            <w:r>
              <w:rPr>
                <w:rFonts w:ascii="Arial" w:eastAsia="Arial" w:hAnsi="Arial" w:cs="Arial"/>
                <w:sz w:val="18"/>
                <w:szCs w:val="18"/>
              </w:rPr>
              <w:t>inschools</w:t>
            </w:r>
            <w:proofErr w:type="spellEnd"/>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4E83B46B"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Strong focus on values-</w:t>
            </w:r>
            <w:proofErr w:type="spellStart"/>
            <w:r>
              <w:rPr>
                <w:rFonts w:ascii="Arial" w:eastAsia="Arial" w:hAnsi="Arial" w:cs="Arial"/>
                <w:sz w:val="18"/>
                <w:szCs w:val="18"/>
              </w:rPr>
              <w:t>based,responsible</w:t>
            </w:r>
            <w:proofErr w:type="spellEnd"/>
            <w:r>
              <w:rPr>
                <w:rFonts w:ascii="Arial" w:eastAsia="Arial" w:hAnsi="Arial" w:cs="Arial"/>
                <w:sz w:val="18"/>
                <w:szCs w:val="18"/>
              </w:rPr>
              <w:t xml:space="preserve"> use of XR in classrooms, ensuring safe and equitable adoption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DAD4D9B" w14:textId="77777777" w:rsidR="00DE104A" w:rsidRPr="003B4272" w:rsidRDefault="003B4272" w:rsidP="003B4272">
            <w:pPr>
              <w:spacing w:before="240" w:after="240"/>
              <w:rPr>
                <w:rFonts w:ascii="Arial" w:eastAsia="Arial" w:hAnsi="Arial" w:cs="Arial"/>
                <w:sz w:val="18"/>
                <w:szCs w:val="18"/>
              </w:rPr>
            </w:pPr>
            <w:proofErr w:type="spellStart"/>
            <w:r w:rsidRPr="003B4272">
              <w:rPr>
                <w:rFonts w:ascii="Arial" w:hAnsi="Arial" w:cs="Arial"/>
                <w:sz w:val="20"/>
              </w:rPr>
              <w:t>Kousa</w:t>
            </w:r>
            <w:proofErr w:type="spellEnd"/>
            <w:r w:rsidRPr="003B4272">
              <w:rPr>
                <w:rFonts w:ascii="Arial" w:hAnsi="Arial" w:cs="Arial"/>
                <w:sz w:val="20"/>
              </w:rPr>
              <w:t xml:space="preserve"> et al., 2023</w:t>
            </w:r>
          </w:p>
        </w:tc>
      </w:tr>
      <w:tr w:rsidR="00DE104A" w14:paraId="6E822E6E" w14:textId="77777777" w:rsidTr="00DE104A">
        <w:trPr>
          <w:trHeight w:val="957"/>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112D7DB7"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South Korea &amp; Japan</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193C9FE3"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National XR education initiatives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45CE891A"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Government investment supports teacher training and XR adoption in K–12 and higher education; VR labs in universities for STEM fields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1F6E88C8" w14:textId="77777777" w:rsidR="00DE104A" w:rsidRPr="000A0967" w:rsidRDefault="000A0967" w:rsidP="00DE104A">
            <w:pPr>
              <w:spacing w:before="240" w:after="240"/>
              <w:rPr>
                <w:rFonts w:ascii="Arial" w:eastAsia="Arial" w:hAnsi="Arial" w:cs="Arial"/>
                <w:b/>
                <w:sz w:val="22"/>
                <w:szCs w:val="22"/>
              </w:rPr>
            </w:pPr>
            <w:r w:rsidRPr="000A0967">
              <w:rPr>
                <w:rStyle w:val="Strong"/>
                <w:rFonts w:ascii="Arial" w:hAnsi="Arial" w:cs="Arial"/>
                <w:b w:val="0"/>
                <w:sz w:val="18"/>
                <w:szCs w:val="22"/>
              </w:rPr>
              <w:t>Lee</w:t>
            </w:r>
            <w:r w:rsidR="00364DB1">
              <w:rPr>
                <w:rStyle w:val="Strong"/>
                <w:rFonts w:ascii="Arial" w:hAnsi="Arial" w:cs="Arial"/>
                <w:b w:val="0"/>
                <w:sz w:val="18"/>
                <w:szCs w:val="22"/>
              </w:rPr>
              <w:t xml:space="preserve"> et al.,</w:t>
            </w:r>
            <w:r w:rsidRPr="000A0967">
              <w:rPr>
                <w:rFonts w:ascii="Arial" w:eastAsia="Arial" w:hAnsi="Arial" w:cs="Arial"/>
                <w:b/>
                <w:sz w:val="18"/>
                <w:szCs w:val="22"/>
              </w:rPr>
              <w:t xml:space="preserve"> </w:t>
            </w:r>
            <w:r w:rsidRPr="000A0967">
              <w:rPr>
                <w:rFonts w:ascii="Arial" w:eastAsia="Arial" w:hAnsi="Arial" w:cs="Arial"/>
                <w:sz w:val="18"/>
                <w:szCs w:val="22"/>
              </w:rPr>
              <w:t xml:space="preserve">2022; </w:t>
            </w:r>
            <w:r w:rsidR="00DE104A" w:rsidRPr="000A0967">
              <w:rPr>
                <w:rFonts w:ascii="Arial" w:eastAsia="Arial" w:hAnsi="Arial" w:cs="Arial"/>
                <w:sz w:val="18"/>
                <w:szCs w:val="22"/>
              </w:rPr>
              <w:t>OECD, 2023</w:t>
            </w:r>
          </w:p>
        </w:tc>
      </w:tr>
      <w:tr w:rsidR="00DE104A" w14:paraId="4B2F9CD8" w14:textId="77777777" w:rsidTr="00DE104A">
        <w:trPr>
          <w:trHeight w:val="891"/>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133C20A2"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Global (General)</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4BCA545"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Pedagogy-driven XR education</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41D074E"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XR projects succeed when tied to learning goals, supported by teacher training, and made equitable for all learners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8AE20DC"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Radianti et al., 2020</w:t>
            </w:r>
          </w:p>
        </w:tc>
      </w:tr>
    </w:tbl>
    <w:p w14:paraId="7CA0ED4C" w14:textId="77777777" w:rsidR="007B5D84" w:rsidRPr="00C2158B" w:rsidRDefault="00F86D4E">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i/>
          <w:color w:val="0000FF"/>
          <w:sz w:val="22"/>
          <w:szCs w:val="22"/>
        </w:rPr>
      </w:pPr>
      <w:r w:rsidRPr="00C2158B">
        <w:rPr>
          <w:rFonts w:ascii="Arial" w:eastAsia="Arial" w:hAnsi="Arial" w:cs="Arial"/>
          <w:sz w:val="22"/>
          <w:szCs w:val="22"/>
        </w:rPr>
        <w:lastRenderedPageBreak/>
        <w:t>The table is structured to present a comparative overview of immersive learning best practices across different countries and regions. It begins by identifying the country or region where the practice is implemented, followed by the educational best practice that summarizes the initiative or program. Next, it describes the application in schools and universities, showing how these practices are integrated into classrooms, labs, or training environments. Finally, it provides the citation that supports each example. The narrative flow moves from specific national cases—such as the United States, Australia, Singapore, Malaysia, and the Philippines—to broader regional initiatives in the United Kingdom and Germany, Finland, and South Korea and Japan, before concluding with global or general perspectives. Overall, the progression highlights a shift from individual country innovations, to regional collaborative approaches, and finally to universal pedagogical principles</w:t>
      </w:r>
      <w:r w:rsidR="00045458" w:rsidRPr="00C2158B">
        <w:rPr>
          <w:rFonts w:ascii="Arial" w:eastAsia="Arial" w:hAnsi="Arial" w:cs="Arial"/>
          <w:sz w:val="22"/>
          <w:szCs w:val="22"/>
        </w:rPr>
        <w:t xml:space="preserve"> </w:t>
      </w:r>
      <w:r w:rsidRPr="00C2158B">
        <w:rPr>
          <w:rFonts w:ascii="Arial" w:eastAsia="Arial" w:hAnsi="Arial" w:cs="Arial"/>
          <w:color w:val="0000FF"/>
          <w:sz w:val="22"/>
          <w:szCs w:val="22"/>
        </w:rPr>
        <w:t>(</w:t>
      </w:r>
      <w:proofErr w:type="spellStart"/>
      <w:r w:rsidRPr="00C2158B">
        <w:rPr>
          <w:rFonts w:ascii="Arial" w:eastAsia="Arial" w:hAnsi="Arial" w:cs="Arial"/>
          <w:color w:val="0000FF"/>
          <w:sz w:val="22"/>
          <w:szCs w:val="22"/>
        </w:rPr>
        <w:t>Muzata</w:t>
      </w:r>
      <w:proofErr w:type="spellEnd"/>
      <w:r w:rsidRPr="00C2158B">
        <w:rPr>
          <w:rFonts w:ascii="Arial" w:eastAsia="Arial" w:hAnsi="Arial" w:cs="Arial"/>
          <w:color w:val="0000FF"/>
          <w:sz w:val="22"/>
          <w:szCs w:val="22"/>
        </w:rPr>
        <w:t xml:space="preserve"> et al., 2024). </w:t>
      </w:r>
    </w:p>
    <w:p w14:paraId="44BC6CDA" w14:textId="77777777" w:rsidR="007B5D84" w:rsidRPr="00C2158B" w:rsidRDefault="00F86D4E">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r w:rsidRPr="00C2158B">
        <w:rPr>
          <w:rFonts w:ascii="Arial" w:eastAsia="Arial" w:hAnsi="Arial" w:cs="Arial"/>
          <w:b/>
          <w:sz w:val="22"/>
          <w:szCs w:val="22"/>
        </w:rPr>
        <w:t>2. CONCLUSION</w:t>
      </w:r>
    </w:p>
    <w:p w14:paraId="0BA8C4EF" w14:textId="77777777" w:rsidR="007B5D84" w:rsidRPr="00C2158B" w:rsidRDefault="00F86D4E">
      <w:pPr>
        <w:shd w:val="clear" w:color="auto" w:fill="FFFFFF"/>
        <w:spacing w:before="240" w:after="240" w:line="240" w:lineRule="auto"/>
        <w:rPr>
          <w:rFonts w:ascii="Arial" w:eastAsia="Arial" w:hAnsi="Arial" w:cs="Arial"/>
          <w:sz w:val="22"/>
          <w:szCs w:val="22"/>
        </w:rPr>
      </w:pPr>
      <w:r w:rsidRPr="00C2158B">
        <w:rPr>
          <w:rFonts w:ascii="Arial" w:eastAsia="Arial" w:hAnsi="Arial" w:cs="Arial"/>
          <w:sz w:val="22"/>
          <w:szCs w:val="22"/>
        </w:rPr>
        <w:t>Immersive learning powered by artificial intelligence has shown strong potential to reshape education by making classrooms more engaging, participatory, and relevant to real-world contexts. As highlighted in global practices—from Singapore’s driving simulators to Malaysia’s XR studios and the Philippines’ integration of VR and AR in the MATATAG Curriculum—immersive technologies can bridge gaps in motivation, comprehension, and skills training. By allowing students to interact with complex concepts in safe, simulated environments, these innovations support deeper understanding and learner confidence while preparing them with competencies for the future.</w:t>
      </w:r>
    </w:p>
    <w:p w14:paraId="6497C137" w14:textId="77777777" w:rsidR="007B5D84" w:rsidRPr="00C2158B" w:rsidRDefault="00F86D4E">
      <w:pPr>
        <w:shd w:val="clear" w:color="auto" w:fill="FFFFFF"/>
        <w:spacing w:before="240" w:after="240" w:line="240" w:lineRule="auto"/>
        <w:rPr>
          <w:rFonts w:ascii="Arial" w:eastAsia="Arial" w:hAnsi="Arial" w:cs="Arial"/>
          <w:sz w:val="22"/>
          <w:szCs w:val="22"/>
        </w:rPr>
      </w:pPr>
      <w:r w:rsidRPr="00C2158B">
        <w:rPr>
          <w:rFonts w:ascii="Arial" w:eastAsia="Arial" w:hAnsi="Arial" w:cs="Arial"/>
          <w:sz w:val="22"/>
          <w:szCs w:val="22"/>
        </w:rPr>
        <w:t>However, challenges remain. High costs of equipment, uneven access between schools, and limited teacher preparation continue to hinder widespread adoption. These issues underscore the importance of designing immersive learning around pedagogy first rather than technology alone. Training programs for teachers, partnerships between governments and private sectors, and investments in affordable or shared XR facilities are essential to ensure equity and sustainability.</w:t>
      </w:r>
    </w:p>
    <w:p w14:paraId="2CDC4442" w14:textId="77777777" w:rsidR="007B5D84" w:rsidRPr="00C2158B" w:rsidRDefault="00F86D4E">
      <w:pPr>
        <w:shd w:val="clear" w:color="auto" w:fill="FFFFFF"/>
        <w:spacing w:before="240" w:after="240" w:line="240" w:lineRule="auto"/>
        <w:rPr>
          <w:rFonts w:ascii="Arial" w:eastAsia="Arial" w:hAnsi="Arial" w:cs="Arial"/>
          <w:sz w:val="22"/>
          <w:szCs w:val="22"/>
        </w:rPr>
      </w:pPr>
      <w:r w:rsidRPr="00C2158B">
        <w:rPr>
          <w:rFonts w:ascii="Arial" w:eastAsia="Arial" w:hAnsi="Arial" w:cs="Arial"/>
          <w:sz w:val="22"/>
          <w:szCs w:val="22"/>
        </w:rPr>
        <w:t>Immersive education succeeds not only because of the technology itself but because of its integration into learner-centered strategies. Aligning XR activities with clear learning goals reduces cognitive overload, while professional development empowers teachers to guide meaningful digital experiences. At the same time, policies that emphasize inclusion, accessibility, and ethical AI practices ensure that these tools benefit all learners rather than widen existing gaps.</w:t>
      </w:r>
    </w:p>
    <w:p w14:paraId="19335353" w14:textId="77777777" w:rsidR="007B5D84" w:rsidRPr="00C2158B" w:rsidRDefault="00F86D4E">
      <w:pPr>
        <w:shd w:val="clear" w:color="auto" w:fill="FFFFFF"/>
        <w:spacing w:before="240" w:after="240" w:line="240" w:lineRule="auto"/>
        <w:rPr>
          <w:rFonts w:ascii="Arial" w:eastAsia="Arial" w:hAnsi="Arial" w:cs="Arial"/>
          <w:sz w:val="22"/>
          <w:szCs w:val="22"/>
        </w:rPr>
      </w:pPr>
      <w:r w:rsidRPr="00C2158B">
        <w:rPr>
          <w:rFonts w:ascii="Arial" w:eastAsia="Arial" w:hAnsi="Arial" w:cs="Arial"/>
          <w:sz w:val="22"/>
          <w:szCs w:val="22"/>
        </w:rPr>
        <w:t>In practice, this means education systems must prioritize immersive technologies that are low-cost, scalable, and aligned with curriculum goals, while continuously supporting teachers and learners in adapting to new methods. With these steps, immersive learning becomes not just a technological trend, but a sustainable pathway toward more equitable, engaging, and future-ready classrooms.</w:t>
      </w:r>
    </w:p>
    <w:p w14:paraId="62093A28" w14:textId="77777777" w:rsidR="009F3E40" w:rsidRPr="00C2158B" w:rsidRDefault="009F3E40" w:rsidP="0021568A">
      <w:pPr>
        <w:spacing w:before="100" w:beforeAutospacing="1" w:after="100" w:afterAutospacing="1" w:line="240" w:lineRule="auto"/>
        <w:rPr>
          <w:rFonts w:ascii="Arial" w:eastAsia="Times New Roman" w:hAnsi="Arial" w:cs="Arial"/>
          <w:b/>
          <w:sz w:val="22"/>
          <w:szCs w:val="22"/>
          <w:lang w:val="en-PH"/>
        </w:rPr>
      </w:pPr>
      <w:r w:rsidRPr="00C2158B">
        <w:rPr>
          <w:rFonts w:ascii="Arial" w:eastAsia="Times New Roman" w:hAnsi="Arial" w:cs="Arial"/>
          <w:b/>
          <w:sz w:val="22"/>
          <w:szCs w:val="22"/>
          <w:lang w:val="en-PH"/>
        </w:rPr>
        <w:t>COMPETING INTERESTS</w:t>
      </w:r>
    </w:p>
    <w:p w14:paraId="1708EA26" w14:textId="77777777" w:rsidR="0021568A" w:rsidRDefault="009F3E40" w:rsidP="00CD4623">
      <w:pPr>
        <w:spacing w:before="100" w:beforeAutospacing="1" w:after="100" w:afterAutospacing="1" w:line="240" w:lineRule="auto"/>
        <w:rPr>
          <w:rFonts w:ascii="Arial" w:eastAsia="Times New Roman" w:hAnsi="Arial" w:cs="Arial"/>
          <w:sz w:val="22"/>
          <w:szCs w:val="22"/>
          <w:lang w:val="en-PH"/>
        </w:rPr>
      </w:pPr>
      <w:proofErr w:type="spellStart"/>
      <w:r w:rsidRPr="00C2158B">
        <w:rPr>
          <w:rFonts w:ascii="Arial" w:eastAsia="Times New Roman" w:hAnsi="Arial" w:cs="Arial"/>
          <w:sz w:val="22"/>
          <w:szCs w:val="22"/>
          <w:lang w:val="en-PH"/>
        </w:rPr>
        <w:t>Author’s</w:t>
      </w:r>
      <w:proofErr w:type="spellEnd"/>
      <w:r w:rsidRPr="00C2158B">
        <w:rPr>
          <w:rFonts w:ascii="Arial" w:eastAsia="Times New Roman" w:hAnsi="Arial" w:cs="Arial"/>
          <w:sz w:val="22"/>
          <w:szCs w:val="22"/>
          <w:lang w:val="en-PH"/>
        </w:rPr>
        <w:t xml:space="preserve"> have declared that no competing interests exist.</w:t>
      </w:r>
    </w:p>
    <w:p w14:paraId="32930F24" w14:textId="77777777" w:rsidR="006C41E1" w:rsidRDefault="006C41E1" w:rsidP="00CD4623">
      <w:pPr>
        <w:spacing w:before="100" w:beforeAutospacing="1" w:after="100" w:afterAutospacing="1" w:line="240" w:lineRule="auto"/>
        <w:rPr>
          <w:rFonts w:ascii="Arial" w:eastAsia="Times New Roman" w:hAnsi="Arial" w:cs="Arial"/>
          <w:sz w:val="22"/>
          <w:szCs w:val="22"/>
          <w:lang w:val="en-PH"/>
        </w:rPr>
      </w:pPr>
    </w:p>
    <w:p w14:paraId="313ED594" w14:textId="77777777" w:rsidR="006C41E1" w:rsidRPr="006C41E1" w:rsidRDefault="006C41E1" w:rsidP="006C41E1">
      <w:pPr>
        <w:spacing w:before="100" w:beforeAutospacing="1" w:after="100" w:afterAutospacing="1" w:line="240" w:lineRule="auto"/>
        <w:rPr>
          <w:rFonts w:ascii="Arial" w:eastAsia="Times New Roman" w:hAnsi="Arial" w:cs="Arial"/>
          <w:sz w:val="22"/>
          <w:szCs w:val="22"/>
          <w:lang w:val="en-PH"/>
        </w:rPr>
      </w:pPr>
      <w:r w:rsidRPr="006C41E1">
        <w:rPr>
          <w:rFonts w:ascii="Arial" w:eastAsia="Times New Roman" w:hAnsi="Arial" w:cs="Arial"/>
          <w:sz w:val="22"/>
          <w:szCs w:val="22"/>
          <w:lang w:val="en-PH"/>
        </w:rPr>
        <w:t>COMPETING INTERESTS DISCLAIMER:</w:t>
      </w:r>
    </w:p>
    <w:p w14:paraId="59A3A4E8" w14:textId="52945233" w:rsidR="006C41E1" w:rsidRDefault="006C41E1" w:rsidP="006C41E1">
      <w:pPr>
        <w:spacing w:before="100" w:beforeAutospacing="1" w:after="100" w:afterAutospacing="1" w:line="240" w:lineRule="auto"/>
        <w:rPr>
          <w:rFonts w:ascii="Arial" w:eastAsia="Times New Roman" w:hAnsi="Arial" w:cs="Arial"/>
          <w:sz w:val="22"/>
          <w:szCs w:val="22"/>
          <w:lang w:val="en-PH"/>
        </w:rPr>
      </w:pPr>
      <w:r w:rsidRPr="006C41E1">
        <w:rPr>
          <w:rFonts w:ascii="Arial" w:eastAsia="Times New Roman" w:hAnsi="Arial" w:cs="Arial"/>
          <w:sz w:val="22"/>
          <w:szCs w:val="22"/>
          <w:lang w:val="en-PH"/>
        </w:rPr>
        <w:lastRenderedPageBreak/>
        <w:t>Authors have declared that they have no known competing financial interests OR non-financial interests OR personal relationships that could have appeared to influence the work reported in this paper.</w:t>
      </w:r>
    </w:p>
    <w:p w14:paraId="4C0B7092" w14:textId="77777777" w:rsidR="00CD4623" w:rsidRPr="00CD4623" w:rsidRDefault="00CD4623" w:rsidP="00CD4623">
      <w:pPr>
        <w:spacing w:before="100" w:beforeAutospacing="1" w:after="100" w:afterAutospacing="1" w:line="240" w:lineRule="auto"/>
        <w:rPr>
          <w:rFonts w:ascii="Arial" w:eastAsia="Times New Roman" w:hAnsi="Arial" w:cs="Arial"/>
          <w:sz w:val="22"/>
          <w:szCs w:val="22"/>
          <w:lang w:val="en-PH"/>
        </w:rPr>
      </w:pPr>
    </w:p>
    <w:p w14:paraId="6DEA76CA" w14:textId="77777777" w:rsidR="007B5D84" w:rsidRDefault="003F3F1E">
      <w:pPr>
        <w:pBdr>
          <w:top w:val="nil"/>
          <w:left w:val="nil"/>
          <w:bottom w:val="nil"/>
          <w:right w:val="nil"/>
          <w:between w:val="nil"/>
        </w:pBdr>
        <w:spacing w:line="240" w:lineRule="auto"/>
        <w:rPr>
          <w:rFonts w:ascii="Arial" w:eastAsia="Arial" w:hAnsi="Arial" w:cs="Arial"/>
          <w:i/>
          <w:sz w:val="26"/>
          <w:szCs w:val="26"/>
        </w:rPr>
      </w:pPr>
      <w:r>
        <w:rPr>
          <w:rFonts w:ascii="Arial" w:eastAsia="Arial" w:hAnsi="Arial" w:cs="Arial"/>
        </w:rPr>
        <w:t xml:space="preserve">References </w:t>
      </w:r>
    </w:p>
    <w:p w14:paraId="56DC16D9"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Abulencia, A. B., Dela Peña, R. C., &amp; Mag-</w:t>
      </w:r>
      <w:proofErr w:type="spellStart"/>
      <w:r w:rsidRPr="001328D5">
        <w:rPr>
          <w:rFonts w:ascii="Arial" w:eastAsia="Arial" w:hAnsi="Arial" w:cs="Arial"/>
          <w:sz w:val="22"/>
        </w:rPr>
        <w:t>usara</w:t>
      </w:r>
      <w:proofErr w:type="spellEnd"/>
      <w:r w:rsidRPr="001328D5">
        <w:rPr>
          <w:rFonts w:ascii="Arial" w:eastAsia="Arial" w:hAnsi="Arial" w:cs="Arial"/>
          <w:sz w:val="22"/>
        </w:rPr>
        <w:t xml:space="preserve">, R. V. (2021). A virtual reality tour of a community college campus in Bukidnon, Philippines. </w:t>
      </w:r>
      <w:proofErr w:type="spellStart"/>
      <w:r w:rsidRPr="001328D5">
        <w:rPr>
          <w:rFonts w:ascii="Arial" w:eastAsia="Arial" w:hAnsi="Arial" w:cs="Arial"/>
          <w:sz w:val="22"/>
        </w:rPr>
        <w:t>arXiv</w:t>
      </w:r>
      <w:proofErr w:type="spellEnd"/>
      <w:r w:rsidRPr="001328D5">
        <w:rPr>
          <w:rFonts w:ascii="Arial" w:eastAsia="Arial" w:hAnsi="Arial" w:cs="Arial"/>
          <w:sz w:val="22"/>
        </w:rPr>
        <w:t>.</w:t>
      </w:r>
      <w:hyperlink r:id="rId12">
        <w:r w:rsidRPr="001328D5">
          <w:rPr>
            <w:rFonts w:ascii="Arial" w:eastAsia="Arial" w:hAnsi="Arial" w:cs="Arial"/>
            <w:sz w:val="22"/>
          </w:rPr>
          <w:t xml:space="preserve"> </w:t>
        </w:r>
      </w:hyperlink>
      <w:hyperlink r:id="rId13">
        <w:r w:rsidRPr="001328D5">
          <w:rPr>
            <w:rFonts w:ascii="Arial" w:eastAsia="Arial" w:hAnsi="Arial" w:cs="Arial"/>
            <w:color w:val="1155CC"/>
            <w:sz w:val="22"/>
            <w:u w:val="single"/>
          </w:rPr>
          <w:t>https://arxiv.org/abs/2103.06238</w:t>
        </w:r>
      </w:hyperlink>
    </w:p>
    <w:p w14:paraId="54655939"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Bakhmat</w:t>
      </w:r>
      <w:proofErr w:type="spellEnd"/>
      <w:r w:rsidRPr="001328D5">
        <w:rPr>
          <w:rFonts w:ascii="Arial" w:eastAsia="Arial" w:hAnsi="Arial" w:cs="Arial"/>
          <w:sz w:val="22"/>
        </w:rPr>
        <w:t xml:space="preserve">, L., </w:t>
      </w:r>
      <w:proofErr w:type="spellStart"/>
      <w:r w:rsidRPr="001328D5">
        <w:rPr>
          <w:rFonts w:ascii="Arial" w:eastAsia="Arial" w:hAnsi="Arial" w:cs="Arial"/>
          <w:sz w:val="22"/>
        </w:rPr>
        <w:t>Liuta</w:t>
      </w:r>
      <w:proofErr w:type="spellEnd"/>
      <w:r w:rsidRPr="001328D5">
        <w:rPr>
          <w:rFonts w:ascii="Arial" w:eastAsia="Arial" w:hAnsi="Arial" w:cs="Arial"/>
          <w:sz w:val="22"/>
        </w:rPr>
        <w:t>, O., Los, O., &amp; Pavlenko, V. (2022). The use of immersive technologies in teacher education and professional development. Education and Information Technologies, 27(6), 8725–8743.</w:t>
      </w:r>
      <w:hyperlink r:id="rId14">
        <w:r w:rsidRPr="001328D5">
          <w:rPr>
            <w:rFonts w:ascii="Arial" w:eastAsia="Arial" w:hAnsi="Arial" w:cs="Arial"/>
            <w:sz w:val="22"/>
          </w:rPr>
          <w:t xml:space="preserve"> </w:t>
        </w:r>
      </w:hyperlink>
      <w:hyperlink r:id="rId15">
        <w:r w:rsidRPr="001328D5">
          <w:rPr>
            <w:rFonts w:ascii="Arial" w:eastAsia="Arial" w:hAnsi="Arial" w:cs="Arial"/>
            <w:color w:val="1155CC"/>
            <w:sz w:val="22"/>
            <w:u w:val="single"/>
          </w:rPr>
          <w:t>https://doi.org/10.1007/s10639-022-11075-4</w:t>
        </w:r>
      </w:hyperlink>
    </w:p>
    <w:p w14:paraId="4F1CCA1B"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Bakhmat</w:t>
      </w:r>
      <w:proofErr w:type="spellEnd"/>
      <w:r w:rsidRPr="001328D5">
        <w:rPr>
          <w:rFonts w:ascii="Arial" w:eastAsia="Arial" w:hAnsi="Arial" w:cs="Arial"/>
          <w:sz w:val="22"/>
        </w:rPr>
        <w:t xml:space="preserve">, N., Kruty, K., </w:t>
      </w:r>
      <w:proofErr w:type="spellStart"/>
      <w:r w:rsidRPr="001328D5">
        <w:rPr>
          <w:rFonts w:ascii="Arial" w:eastAsia="Arial" w:hAnsi="Arial" w:cs="Arial"/>
          <w:sz w:val="22"/>
        </w:rPr>
        <w:t>Tolchieva</w:t>
      </w:r>
      <w:proofErr w:type="spellEnd"/>
      <w:r w:rsidRPr="001328D5">
        <w:rPr>
          <w:rFonts w:ascii="Arial" w:eastAsia="Arial" w:hAnsi="Arial" w:cs="Arial"/>
          <w:sz w:val="22"/>
        </w:rPr>
        <w:t xml:space="preserve">, H., &amp; </w:t>
      </w:r>
      <w:proofErr w:type="spellStart"/>
      <w:r w:rsidRPr="001328D5">
        <w:rPr>
          <w:rFonts w:ascii="Arial" w:eastAsia="Arial" w:hAnsi="Arial" w:cs="Arial"/>
          <w:sz w:val="22"/>
        </w:rPr>
        <w:t>Pushkarova</w:t>
      </w:r>
      <w:proofErr w:type="spellEnd"/>
      <w:r w:rsidRPr="001328D5">
        <w:rPr>
          <w:rFonts w:ascii="Arial" w:eastAsia="Arial" w:hAnsi="Arial" w:cs="Arial"/>
          <w:sz w:val="22"/>
        </w:rPr>
        <w:t>, T. (2022). Modernization of future teachers’ professional training: The role of immersive technologies. Future Education, 2022, 1–12.</w:t>
      </w:r>
      <w:hyperlink r:id="rId16">
        <w:r w:rsidRPr="001328D5">
          <w:rPr>
            <w:rFonts w:ascii="Arial" w:eastAsia="Arial" w:hAnsi="Arial" w:cs="Arial"/>
            <w:sz w:val="22"/>
          </w:rPr>
          <w:t xml:space="preserve"> </w:t>
        </w:r>
      </w:hyperlink>
      <w:hyperlink r:id="rId17">
        <w:r w:rsidRPr="001328D5">
          <w:rPr>
            <w:rFonts w:ascii="Arial" w:eastAsia="Arial" w:hAnsi="Arial" w:cs="Arial"/>
            <w:color w:val="1155CC"/>
            <w:sz w:val="22"/>
            <w:u w:val="single"/>
          </w:rPr>
          <w:t>https://doi.org/10.1155/2022/1234567</w:t>
        </w:r>
      </w:hyperlink>
    </w:p>
    <w:p w14:paraId="1E8244F4"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Chen, L. (2023). Motivation and presence in early-grade VR learning. Learning &amp; Instruction, 84, 101–112.</w:t>
      </w:r>
      <w:hyperlink r:id="rId18">
        <w:r w:rsidRPr="001328D5">
          <w:rPr>
            <w:rFonts w:ascii="Arial" w:eastAsia="Arial" w:hAnsi="Arial" w:cs="Arial"/>
            <w:sz w:val="22"/>
          </w:rPr>
          <w:t xml:space="preserve"> </w:t>
        </w:r>
      </w:hyperlink>
      <w:hyperlink r:id="rId19">
        <w:r w:rsidRPr="001328D5">
          <w:rPr>
            <w:rFonts w:ascii="Arial" w:eastAsia="Arial" w:hAnsi="Arial" w:cs="Arial"/>
            <w:color w:val="1155CC"/>
            <w:sz w:val="22"/>
            <w:u w:val="single"/>
          </w:rPr>
          <w:t>https://doi.org/10.1016/j.learninstruc.2023.101112</w:t>
        </w:r>
      </w:hyperlink>
    </w:p>
    <w:p w14:paraId="069C01A3" w14:textId="77777777" w:rsidR="00B83454" w:rsidRPr="00B83454" w:rsidRDefault="00B83454">
      <w:pPr>
        <w:spacing w:before="240" w:after="240" w:line="240" w:lineRule="auto"/>
        <w:rPr>
          <w:rFonts w:ascii="Arial" w:eastAsia="Arial" w:hAnsi="Arial" w:cs="Arial"/>
          <w:color w:val="0070C0"/>
          <w:sz w:val="20"/>
          <w:u w:val="single"/>
        </w:rPr>
      </w:pPr>
      <w:r w:rsidRPr="00B83454">
        <w:rPr>
          <w:rFonts w:ascii="Arial" w:hAnsi="Arial" w:cs="Arial"/>
          <w:sz w:val="22"/>
        </w:rPr>
        <w:t xml:space="preserve">Cheng, Y. Q., Mansor, S., Chin, J. J., &amp; Karim, H. A. (2022). </w:t>
      </w:r>
      <w:r w:rsidRPr="00B83454">
        <w:rPr>
          <w:rStyle w:val="Emphasis"/>
          <w:rFonts w:ascii="Arial" w:hAnsi="Arial" w:cs="Arial"/>
          <w:sz w:val="22"/>
        </w:rPr>
        <w:t xml:space="preserve">Driving simulator for </w:t>
      </w:r>
      <w:proofErr w:type="gramStart"/>
      <w:r w:rsidRPr="00B83454">
        <w:rPr>
          <w:rStyle w:val="Emphasis"/>
          <w:rFonts w:ascii="Arial" w:hAnsi="Arial" w:cs="Arial"/>
          <w:sz w:val="22"/>
        </w:rPr>
        <w:t>drivers</w:t>
      </w:r>
      <w:proofErr w:type="gramEnd"/>
      <w:r w:rsidRPr="00B83454">
        <w:rPr>
          <w:rStyle w:val="Emphasis"/>
          <w:rFonts w:ascii="Arial" w:hAnsi="Arial" w:cs="Arial"/>
          <w:sz w:val="22"/>
        </w:rPr>
        <w:t xml:space="preserve"> education with artificial intelligence traffic and virtual reality: A review</w:t>
      </w:r>
      <w:r w:rsidRPr="00A92018">
        <w:rPr>
          <w:rFonts w:ascii="Arial" w:hAnsi="Arial" w:cs="Arial"/>
          <w:sz w:val="22"/>
        </w:rPr>
        <w:t xml:space="preserve">. In </w:t>
      </w:r>
      <w:r w:rsidRPr="00A92018">
        <w:rPr>
          <w:rStyle w:val="Strong"/>
          <w:rFonts w:ascii="Arial" w:hAnsi="Arial" w:cs="Arial"/>
          <w:b w:val="0"/>
          <w:sz w:val="22"/>
        </w:rPr>
        <w:t>Lecture Notes in Electrical Engineering</w:t>
      </w:r>
      <w:r w:rsidRPr="00B83454">
        <w:rPr>
          <w:rFonts w:ascii="Arial" w:hAnsi="Arial" w:cs="Arial"/>
          <w:sz w:val="22"/>
        </w:rPr>
        <w:t xml:space="preserve"> (Vol. 0, pp. 483–494). Springer Singapore. </w:t>
      </w:r>
      <w:r w:rsidRPr="00B83454">
        <w:rPr>
          <w:rFonts w:ascii="Arial" w:hAnsi="Arial" w:cs="Arial"/>
          <w:color w:val="0070C0"/>
          <w:sz w:val="22"/>
        </w:rPr>
        <w:t>https://doi.org/10.1007/978-981-16-8515-6_38</w:t>
      </w:r>
    </w:p>
    <w:p w14:paraId="29F77826" w14:textId="77777777" w:rsidR="007B5D84" w:rsidRPr="001328D5" w:rsidRDefault="00F86D4E">
      <w:pPr>
        <w:spacing w:before="240" w:after="240" w:line="240" w:lineRule="auto"/>
        <w:rPr>
          <w:rFonts w:ascii="Arial" w:eastAsia="Arial" w:hAnsi="Arial" w:cs="Arial"/>
          <w:color w:val="1155CC"/>
          <w:sz w:val="22"/>
        </w:rPr>
      </w:pPr>
      <w:r w:rsidRPr="001328D5">
        <w:rPr>
          <w:rFonts w:ascii="Arial" w:eastAsia="Arial" w:hAnsi="Arial" w:cs="Arial"/>
          <w:sz w:val="22"/>
        </w:rPr>
        <w:t xml:space="preserve">Chong Xiao Xuan, A., </w:t>
      </w:r>
      <w:proofErr w:type="spellStart"/>
      <w:r w:rsidRPr="001328D5">
        <w:rPr>
          <w:rFonts w:ascii="Arial" w:eastAsia="Arial" w:hAnsi="Arial" w:cs="Arial"/>
          <w:sz w:val="22"/>
        </w:rPr>
        <w:t>Yuwono</w:t>
      </w:r>
      <w:proofErr w:type="spellEnd"/>
      <w:r w:rsidRPr="001328D5">
        <w:rPr>
          <w:rFonts w:ascii="Arial" w:eastAsia="Arial" w:hAnsi="Arial" w:cs="Arial"/>
          <w:sz w:val="22"/>
        </w:rPr>
        <w:t xml:space="preserve">, F., </w:t>
      </w:r>
      <w:proofErr w:type="spellStart"/>
      <w:r w:rsidRPr="001328D5">
        <w:rPr>
          <w:rFonts w:ascii="Arial" w:eastAsia="Arial" w:hAnsi="Arial" w:cs="Arial"/>
          <w:sz w:val="22"/>
        </w:rPr>
        <w:t>Harijanto</w:t>
      </w:r>
      <w:proofErr w:type="spellEnd"/>
      <w:r w:rsidRPr="001328D5">
        <w:rPr>
          <w:rFonts w:ascii="Arial" w:eastAsia="Arial" w:hAnsi="Arial" w:cs="Arial"/>
          <w:sz w:val="22"/>
        </w:rPr>
        <w:t xml:space="preserve">, M. A., &amp; Xu, Y. (2025, April 19). Meltdown: Bridging the perception gap in sustainable food behaviors through immersive VR. </w:t>
      </w:r>
      <w:proofErr w:type="spellStart"/>
      <w:r w:rsidRPr="001328D5">
        <w:rPr>
          <w:rFonts w:ascii="Arial" w:eastAsia="Arial" w:hAnsi="Arial" w:cs="Arial"/>
          <w:sz w:val="22"/>
        </w:rPr>
        <w:t>arXiv</w:t>
      </w:r>
      <w:proofErr w:type="spellEnd"/>
      <w:r w:rsidRPr="001328D5">
        <w:rPr>
          <w:rFonts w:ascii="Arial" w:eastAsia="Arial" w:hAnsi="Arial" w:cs="Arial"/>
          <w:sz w:val="22"/>
        </w:rPr>
        <w:t xml:space="preserve">. </w:t>
      </w:r>
      <w:r w:rsidRPr="001328D5">
        <w:rPr>
          <w:rFonts w:ascii="Arial" w:eastAsia="Arial" w:hAnsi="Arial" w:cs="Arial"/>
          <w:color w:val="1155CC"/>
          <w:sz w:val="22"/>
        </w:rPr>
        <w:t>https://doi.org/10.48550/arXiv.2504.14324</w:t>
      </w:r>
    </w:p>
    <w:p w14:paraId="15C90A8C"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Garcia, M. (2022). Real-time analytics dashboards in immersive learning environments. Computers &amp; Education, 176, 104115.</w:t>
      </w:r>
      <w:hyperlink r:id="rId20">
        <w:r w:rsidRPr="001328D5">
          <w:rPr>
            <w:rFonts w:ascii="Arial" w:eastAsia="Arial" w:hAnsi="Arial" w:cs="Arial"/>
            <w:sz w:val="22"/>
          </w:rPr>
          <w:t xml:space="preserve"> </w:t>
        </w:r>
      </w:hyperlink>
      <w:hyperlink r:id="rId21">
        <w:r w:rsidRPr="001328D5">
          <w:rPr>
            <w:rFonts w:ascii="Arial" w:eastAsia="Arial" w:hAnsi="Arial" w:cs="Arial"/>
            <w:color w:val="1155CC"/>
            <w:sz w:val="22"/>
            <w:u w:val="single"/>
          </w:rPr>
          <w:t>https://doi.org/10.1016/j.compedu.2021.104115</w:t>
        </w:r>
      </w:hyperlink>
    </w:p>
    <w:p w14:paraId="5CA64DF0" w14:textId="77777777" w:rsidR="00CF5799" w:rsidRPr="00CF5799" w:rsidRDefault="00CF5799">
      <w:pPr>
        <w:spacing w:before="240" w:after="240" w:line="240" w:lineRule="auto"/>
        <w:rPr>
          <w:rFonts w:ascii="Arial" w:eastAsia="Arial" w:hAnsi="Arial" w:cs="Arial"/>
          <w:color w:val="1155CC"/>
          <w:sz w:val="22"/>
          <w:szCs w:val="22"/>
          <w:u w:val="single"/>
        </w:rPr>
      </w:pPr>
      <w:r w:rsidRPr="00CF5799">
        <w:rPr>
          <w:rFonts w:ascii="Arial" w:eastAsia="Arial" w:hAnsi="Arial" w:cs="Arial"/>
          <w:sz w:val="22"/>
          <w:szCs w:val="22"/>
        </w:rPr>
        <w:t xml:space="preserve">Hang, L., &amp; Li, H. (2021). </w:t>
      </w:r>
      <w:r w:rsidRPr="00CF5799">
        <w:rPr>
          <w:rFonts w:ascii="Arial" w:eastAsia="Arial" w:hAnsi="Arial" w:cs="Arial"/>
          <w:i/>
          <w:sz w:val="22"/>
          <w:szCs w:val="22"/>
        </w:rPr>
        <w:t>Computers &amp; Education, 165,</w:t>
      </w:r>
      <w:r w:rsidRPr="00CF5799">
        <w:rPr>
          <w:rFonts w:ascii="Arial" w:eastAsia="Arial" w:hAnsi="Arial" w:cs="Arial"/>
          <w:sz w:val="22"/>
          <w:szCs w:val="22"/>
        </w:rPr>
        <w:t xml:space="preserve"> 104149.</w:t>
      </w:r>
      <w:hyperlink r:id="rId22">
        <w:r w:rsidRPr="00CF5799">
          <w:rPr>
            <w:rFonts w:ascii="Arial" w:eastAsia="Arial" w:hAnsi="Arial" w:cs="Arial"/>
            <w:sz w:val="22"/>
            <w:szCs w:val="22"/>
          </w:rPr>
          <w:t xml:space="preserve"> </w:t>
        </w:r>
        <w:r w:rsidRPr="00CF5799">
          <w:rPr>
            <w:rFonts w:ascii="Arial" w:eastAsia="Arial" w:hAnsi="Arial" w:cs="Arial"/>
            <w:color w:val="0070C0"/>
            <w:sz w:val="22"/>
            <w:szCs w:val="22"/>
            <w:u w:val="single"/>
          </w:rPr>
          <w:t>https://doi.org/10.1016/j.compedu.2021.104149</w:t>
        </w:r>
      </w:hyperlink>
    </w:p>
    <w:p w14:paraId="7308C90D"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Ifenthaler</w:t>
      </w:r>
      <w:proofErr w:type="spellEnd"/>
      <w:r w:rsidRPr="001328D5">
        <w:rPr>
          <w:rFonts w:ascii="Arial" w:eastAsia="Arial" w:hAnsi="Arial" w:cs="Arial"/>
          <w:sz w:val="22"/>
        </w:rPr>
        <w:t xml:space="preserve">, D., &amp; Yau, J. Y.-K. (2020). </w:t>
      </w:r>
      <w:proofErr w:type="spellStart"/>
      <w:r w:rsidRPr="001328D5">
        <w:rPr>
          <w:rFonts w:ascii="Arial" w:eastAsia="Arial" w:hAnsi="Arial" w:cs="Arial"/>
          <w:sz w:val="22"/>
        </w:rPr>
        <w:t>Utilising</w:t>
      </w:r>
      <w:proofErr w:type="spellEnd"/>
      <w:r w:rsidRPr="001328D5">
        <w:rPr>
          <w:rFonts w:ascii="Arial" w:eastAsia="Arial" w:hAnsi="Arial" w:cs="Arial"/>
          <w:sz w:val="22"/>
        </w:rPr>
        <w:t xml:space="preserve"> learning analytics for study success: Reflections on current empirical findings. International Journal of Artificial Intelligence in Education, 30(3), 467–481.</w:t>
      </w:r>
      <w:hyperlink r:id="rId23">
        <w:r w:rsidRPr="001328D5">
          <w:rPr>
            <w:rFonts w:ascii="Arial" w:eastAsia="Arial" w:hAnsi="Arial" w:cs="Arial"/>
            <w:sz w:val="22"/>
          </w:rPr>
          <w:t xml:space="preserve"> </w:t>
        </w:r>
      </w:hyperlink>
      <w:hyperlink r:id="rId24">
        <w:r w:rsidRPr="001328D5">
          <w:rPr>
            <w:rFonts w:ascii="Arial" w:eastAsia="Arial" w:hAnsi="Arial" w:cs="Arial"/>
            <w:color w:val="1155CC"/>
            <w:sz w:val="22"/>
            <w:u w:val="single"/>
          </w:rPr>
          <w:t>https://doi.org/10.1007/s40593-020-00207-0</w:t>
        </w:r>
      </w:hyperlink>
    </w:p>
    <w:p w14:paraId="3315E1E6"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Jeon, H. G. (2025). Effectiveness of a mixed reality simulation program in higher education. Journal of Educational Technology Research, 41(2), 88–102.</w:t>
      </w:r>
    </w:p>
    <w:p w14:paraId="6987F6DD"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Junga, A., Schulze, H., Scherzer, S., et al. (2024). Immersive learning in medical education: Analyzing behavioral insights to shape the future of VR-based courses. BMC Medical Education, 24, 1413.</w:t>
      </w:r>
      <w:hyperlink r:id="rId25">
        <w:r w:rsidRPr="001328D5">
          <w:rPr>
            <w:rFonts w:ascii="Arial" w:eastAsia="Arial" w:hAnsi="Arial" w:cs="Arial"/>
            <w:sz w:val="22"/>
          </w:rPr>
          <w:t xml:space="preserve"> </w:t>
        </w:r>
      </w:hyperlink>
      <w:hyperlink r:id="rId26">
        <w:r w:rsidRPr="001328D5">
          <w:rPr>
            <w:rFonts w:ascii="Arial" w:eastAsia="Arial" w:hAnsi="Arial" w:cs="Arial"/>
            <w:color w:val="1155CC"/>
            <w:sz w:val="22"/>
            <w:u w:val="single"/>
          </w:rPr>
          <w:t>https://doi.org/10.1186/s12909-024-06337-7</w:t>
        </w:r>
      </w:hyperlink>
    </w:p>
    <w:p w14:paraId="201672F9" w14:textId="77777777" w:rsidR="003B4272" w:rsidRPr="003B4272" w:rsidRDefault="003B4272">
      <w:pPr>
        <w:spacing w:before="240" w:after="240" w:line="240" w:lineRule="auto"/>
        <w:rPr>
          <w:rFonts w:ascii="Arial" w:eastAsia="Arial" w:hAnsi="Arial" w:cs="Arial"/>
          <w:color w:val="0070C0"/>
          <w:sz w:val="20"/>
          <w:u w:val="single"/>
        </w:rPr>
      </w:pPr>
      <w:proofErr w:type="spellStart"/>
      <w:r w:rsidRPr="003B4272">
        <w:rPr>
          <w:rFonts w:ascii="Arial" w:hAnsi="Arial" w:cs="Arial"/>
          <w:sz w:val="22"/>
        </w:rPr>
        <w:t>Kousa</w:t>
      </w:r>
      <w:proofErr w:type="spellEnd"/>
      <w:r w:rsidRPr="003B4272">
        <w:rPr>
          <w:rFonts w:ascii="Arial" w:hAnsi="Arial" w:cs="Arial"/>
          <w:sz w:val="22"/>
        </w:rPr>
        <w:t xml:space="preserve">, P., &amp; Niemi, H. (2023). </w:t>
      </w:r>
      <w:r w:rsidRPr="003B4272">
        <w:rPr>
          <w:rStyle w:val="Emphasis"/>
          <w:rFonts w:ascii="Arial" w:hAnsi="Arial" w:cs="Arial"/>
          <w:i w:val="0"/>
          <w:sz w:val="22"/>
        </w:rPr>
        <w:t>Artificial Intelligence Ethics from the Perspective of Educational Technology Companies and Schools</w:t>
      </w:r>
      <w:r w:rsidRPr="003B4272">
        <w:rPr>
          <w:rFonts w:ascii="Arial" w:hAnsi="Arial" w:cs="Arial"/>
          <w:i/>
          <w:sz w:val="22"/>
        </w:rPr>
        <w:t xml:space="preserve">. In H. Niemi et al. (Eds.), </w:t>
      </w:r>
      <w:r w:rsidRPr="003B4272">
        <w:rPr>
          <w:rStyle w:val="Emphasis"/>
          <w:rFonts w:ascii="Arial" w:hAnsi="Arial" w:cs="Arial"/>
          <w:i w:val="0"/>
          <w:sz w:val="22"/>
        </w:rPr>
        <w:t>AI in Learning: Designing the Future</w:t>
      </w:r>
      <w:r w:rsidRPr="003B4272">
        <w:rPr>
          <w:rFonts w:ascii="Arial" w:hAnsi="Arial" w:cs="Arial"/>
          <w:i/>
          <w:sz w:val="22"/>
        </w:rPr>
        <w:t xml:space="preserve"> (pp. 283–296). </w:t>
      </w:r>
      <w:r w:rsidRPr="003B4272">
        <w:rPr>
          <w:rFonts w:ascii="Arial" w:hAnsi="Arial" w:cs="Arial"/>
          <w:sz w:val="22"/>
        </w:rPr>
        <w:t xml:space="preserve">Springer. </w:t>
      </w:r>
      <w:r w:rsidRPr="003B4272">
        <w:rPr>
          <w:rFonts w:ascii="Arial" w:hAnsi="Arial" w:cs="Arial"/>
          <w:color w:val="0070C0"/>
          <w:sz w:val="22"/>
          <w:u w:val="single"/>
        </w:rPr>
        <w:t>https://doi.org/10.1007/978-3-031-09687-7_17</w:t>
      </w:r>
    </w:p>
    <w:p w14:paraId="18458982"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lastRenderedPageBreak/>
        <w:t>Kuhail</w:t>
      </w:r>
      <w:proofErr w:type="spellEnd"/>
      <w:r w:rsidRPr="001328D5">
        <w:rPr>
          <w:rFonts w:ascii="Arial" w:eastAsia="Arial" w:hAnsi="Arial" w:cs="Arial"/>
          <w:sz w:val="22"/>
        </w:rPr>
        <w:t>, M., Sison, A. J., &amp; De Guia, J. (2020). Historic augmented reality application (HARA): Bringing Philippine history to life. International Journal of Learning Technology, 15(3), 205–221.</w:t>
      </w:r>
      <w:hyperlink r:id="rId27">
        <w:r w:rsidRPr="001328D5">
          <w:rPr>
            <w:rFonts w:ascii="Arial" w:eastAsia="Arial" w:hAnsi="Arial" w:cs="Arial"/>
            <w:sz w:val="22"/>
          </w:rPr>
          <w:t xml:space="preserve"> </w:t>
        </w:r>
      </w:hyperlink>
      <w:hyperlink r:id="rId28">
        <w:r w:rsidRPr="001328D5">
          <w:rPr>
            <w:rFonts w:ascii="Arial" w:eastAsia="Arial" w:hAnsi="Arial" w:cs="Arial"/>
            <w:color w:val="1155CC"/>
            <w:sz w:val="22"/>
            <w:u w:val="single"/>
          </w:rPr>
          <w:t>https://doi.org/10.1504/IJLT.2020.112170</w:t>
        </w:r>
      </w:hyperlink>
    </w:p>
    <w:p w14:paraId="3EB90BE8"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Kuhail</w:t>
      </w:r>
      <w:proofErr w:type="spellEnd"/>
      <w:r w:rsidRPr="001328D5">
        <w:rPr>
          <w:rFonts w:ascii="Arial" w:eastAsia="Arial" w:hAnsi="Arial" w:cs="Arial"/>
          <w:sz w:val="22"/>
        </w:rPr>
        <w:t xml:space="preserve">, M. A., </w:t>
      </w:r>
      <w:proofErr w:type="spellStart"/>
      <w:r w:rsidRPr="001328D5">
        <w:rPr>
          <w:rFonts w:ascii="Arial" w:eastAsia="Arial" w:hAnsi="Arial" w:cs="Arial"/>
          <w:sz w:val="22"/>
        </w:rPr>
        <w:t>ElSayary</w:t>
      </w:r>
      <w:proofErr w:type="spellEnd"/>
      <w:r w:rsidRPr="001328D5">
        <w:rPr>
          <w:rFonts w:ascii="Arial" w:eastAsia="Arial" w:hAnsi="Arial" w:cs="Arial"/>
          <w:sz w:val="22"/>
        </w:rPr>
        <w:t>, A., Farooq, S., &amp; Alghamdi, A. (2022). Exploring immersive learning experiences: A survey. Informatics, 9(4), 75.</w:t>
      </w:r>
      <w:hyperlink r:id="rId29">
        <w:r w:rsidRPr="001328D5">
          <w:rPr>
            <w:rFonts w:ascii="Arial" w:eastAsia="Arial" w:hAnsi="Arial" w:cs="Arial"/>
            <w:sz w:val="22"/>
          </w:rPr>
          <w:t xml:space="preserve"> </w:t>
        </w:r>
      </w:hyperlink>
      <w:hyperlink r:id="rId30">
        <w:r w:rsidRPr="001328D5">
          <w:rPr>
            <w:rFonts w:ascii="Arial" w:eastAsia="Arial" w:hAnsi="Arial" w:cs="Arial"/>
            <w:color w:val="1155CC"/>
            <w:sz w:val="22"/>
            <w:u w:val="single"/>
          </w:rPr>
          <w:t>https://doi.org/10.3390/informatics9040075</w:t>
        </w:r>
      </w:hyperlink>
    </w:p>
    <w:p w14:paraId="5C0A884A"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Kuhail</w:t>
      </w:r>
      <w:proofErr w:type="spellEnd"/>
      <w:r w:rsidRPr="001328D5">
        <w:rPr>
          <w:rFonts w:ascii="Arial" w:eastAsia="Arial" w:hAnsi="Arial" w:cs="Arial"/>
          <w:sz w:val="22"/>
        </w:rPr>
        <w:t xml:space="preserve">, M. A., </w:t>
      </w:r>
      <w:proofErr w:type="spellStart"/>
      <w:r w:rsidRPr="001328D5">
        <w:rPr>
          <w:rFonts w:ascii="Arial" w:eastAsia="Arial" w:hAnsi="Arial" w:cs="Arial"/>
          <w:sz w:val="22"/>
        </w:rPr>
        <w:t>Klamma</w:t>
      </w:r>
      <w:proofErr w:type="spellEnd"/>
      <w:r w:rsidRPr="001328D5">
        <w:rPr>
          <w:rFonts w:ascii="Arial" w:eastAsia="Arial" w:hAnsi="Arial" w:cs="Arial"/>
          <w:sz w:val="22"/>
        </w:rPr>
        <w:t>, R., &amp; Jarke, M. (2022). Immersive technologies in education: Potentials and challenges. Education and Information Technologies, 27(9), 12541–12561.</w:t>
      </w:r>
      <w:hyperlink r:id="rId31">
        <w:r w:rsidRPr="001328D5">
          <w:rPr>
            <w:rFonts w:ascii="Arial" w:eastAsia="Arial" w:hAnsi="Arial" w:cs="Arial"/>
            <w:sz w:val="22"/>
          </w:rPr>
          <w:t xml:space="preserve"> </w:t>
        </w:r>
      </w:hyperlink>
      <w:hyperlink r:id="rId32">
        <w:r w:rsidRPr="001328D5">
          <w:rPr>
            <w:rFonts w:ascii="Arial" w:eastAsia="Arial" w:hAnsi="Arial" w:cs="Arial"/>
            <w:color w:val="1155CC"/>
            <w:sz w:val="22"/>
            <w:u w:val="single"/>
          </w:rPr>
          <w:t>https://doi.org/10.1007/s10639-022-11041-0</w:t>
        </w:r>
      </w:hyperlink>
    </w:p>
    <w:p w14:paraId="1B1B63E4"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Kumar, R., &amp; Patel, S. (2024). Differentiated immersive learning for diverse learners. International Journal of STEM Education, 11(1), 45–58.</w:t>
      </w:r>
    </w:p>
    <w:p w14:paraId="04D3CF9D"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Kurniawan, A., et al. (2023). Primary school students’ experiences of immersive virtual reality use in the classroom. Journal of Educational Research, 2023, 2196896.</w:t>
      </w:r>
      <w:hyperlink r:id="rId33">
        <w:r w:rsidRPr="001328D5">
          <w:rPr>
            <w:rFonts w:ascii="Arial" w:eastAsia="Arial" w:hAnsi="Arial" w:cs="Arial"/>
            <w:sz w:val="22"/>
          </w:rPr>
          <w:t xml:space="preserve"> </w:t>
        </w:r>
      </w:hyperlink>
      <w:hyperlink r:id="rId34">
        <w:r w:rsidRPr="001328D5">
          <w:rPr>
            <w:rFonts w:ascii="Arial" w:eastAsia="Arial" w:hAnsi="Arial" w:cs="Arial"/>
            <w:color w:val="1155CC"/>
            <w:sz w:val="22"/>
            <w:u w:val="single"/>
          </w:rPr>
          <w:t>https://doi.org/10.1080/2331186X.2023.2196896</w:t>
        </w:r>
      </w:hyperlink>
    </w:p>
    <w:p w14:paraId="4CD06CD6"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 xml:space="preserve">Kurniawan, T., Utami, I., &amp; </w:t>
      </w:r>
      <w:proofErr w:type="spellStart"/>
      <w:r w:rsidRPr="001328D5">
        <w:rPr>
          <w:rFonts w:ascii="Arial" w:eastAsia="Arial" w:hAnsi="Arial" w:cs="Arial"/>
          <w:sz w:val="22"/>
        </w:rPr>
        <w:t>Prasetyo</w:t>
      </w:r>
      <w:proofErr w:type="spellEnd"/>
      <w:r w:rsidRPr="001328D5">
        <w:rPr>
          <w:rFonts w:ascii="Arial" w:eastAsia="Arial" w:hAnsi="Arial" w:cs="Arial"/>
          <w:sz w:val="22"/>
        </w:rPr>
        <w:t>, B. (2023). Integrating VR in primary and secondary education: A systematic review. Education and Information Technologies, 28(5), 5567–5590.</w:t>
      </w:r>
      <w:hyperlink r:id="rId35">
        <w:r w:rsidRPr="001328D5">
          <w:rPr>
            <w:rFonts w:ascii="Arial" w:eastAsia="Arial" w:hAnsi="Arial" w:cs="Arial"/>
            <w:sz w:val="22"/>
          </w:rPr>
          <w:t xml:space="preserve"> </w:t>
        </w:r>
      </w:hyperlink>
      <w:hyperlink r:id="rId36">
        <w:r w:rsidRPr="001328D5">
          <w:rPr>
            <w:rFonts w:ascii="Arial" w:eastAsia="Arial" w:hAnsi="Arial" w:cs="Arial"/>
            <w:color w:val="1155CC"/>
            <w:sz w:val="22"/>
            <w:u w:val="single"/>
          </w:rPr>
          <w:t>https://doi.org/10.1007/s10639-022-11500-7</w:t>
        </w:r>
      </w:hyperlink>
    </w:p>
    <w:p w14:paraId="72EC2D6C" w14:textId="77777777" w:rsidR="000A0967" w:rsidRPr="000A0967" w:rsidRDefault="000A0967">
      <w:pPr>
        <w:spacing w:before="240" w:after="240" w:line="240" w:lineRule="auto"/>
        <w:rPr>
          <w:rFonts w:ascii="Arial" w:eastAsia="Arial" w:hAnsi="Arial" w:cs="Arial"/>
          <w:color w:val="1155CC"/>
          <w:sz w:val="20"/>
          <w:u w:val="single"/>
        </w:rPr>
      </w:pPr>
      <w:r w:rsidRPr="00C10873">
        <w:rPr>
          <w:rStyle w:val="Strong"/>
          <w:rFonts w:ascii="Arial" w:hAnsi="Arial" w:cs="Arial"/>
          <w:b w:val="0"/>
          <w:sz w:val="22"/>
        </w:rPr>
        <w:t>Lee, H., &amp; Hwang, Y. (2022).</w:t>
      </w:r>
      <w:r w:rsidRPr="000A0967">
        <w:rPr>
          <w:rFonts w:ascii="Arial" w:hAnsi="Arial" w:cs="Arial"/>
          <w:sz w:val="22"/>
        </w:rPr>
        <w:t xml:space="preserve"> Technology-Enhanced Education through VR-Making and Metaverse-Linking to Foster Teacher Readiness and Sustainable Learning. </w:t>
      </w:r>
      <w:r w:rsidRPr="000A0967">
        <w:rPr>
          <w:rStyle w:val="Emphasis"/>
          <w:rFonts w:ascii="Arial" w:hAnsi="Arial" w:cs="Arial"/>
          <w:sz w:val="22"/>
        </w:rPr>
        <w:t>Sustainability, 14</w:t>
      </w:r>
      <w:r w:rsidRPr="000A0967">
        <w:rPr>
          <w:rFonts w:ascii="Arial" w:hAnsi="Arial" w:cs="Arial"/>
          <w:sz w:val="22"/>
        </w:rPr>
        <w:t xml:space="preserve">(8), 4786. </w:t>
      </w:r>
      <w:r w:rsidRPr="000A0967">
        <w:rPr>
          <w:rFonts w:ascii="Arial" w:hAnsi="Arial" w:cs="Arial"/>
          <w:color w:val="0070C0"/>
          <w:sz w:val="22"/>
        </w:rPr>
        <w:t>https://doi.org/10.3390/su14084786</w:t>
      </w:r>
    </w:p>
    <w:p w14:paraId="699786B6" w14:textId="77777777" w:rsidR="007B5D84" w:rsidRPr="001328D5" w:rsidRDefault="00F86D4E">
      <w:pPr>
        <w:spacing w:before="240" w:after="240" w:line="240" w:lineRule="auto"/>
        <w:rPr>
          <w:rFonts w:ascii="Arial" w:eastAsia="Arial" w:hAnsi="Arial" w:cs="Arial"/>
          <w:color w:val="0000FF"/>
          <w:sz w:val="22"/>
          <w:u w:val="single"/>
        </w:rPr>
      </w:pPr>
      <w:r w:rsidRPr="001328D5">
        <w:rPr>
          <w:rFonts w:ascii="Arial" w:eastAsia="Arial" w:hAnsi="Arial" w:cs="Arial"/>
          <w:sz w:val="22"/>
        </w:rPr>
        <w:t xml:space="preserve">Lipon, R. J. C., Ramirez, A. P., </w:t>
      </w:r>
      <w:proofErr w:type="spellStart"/>
      <w:r w:rsidRPr="001328D5">
        <w:rPr>
          <w:rFonts w:ascii="Arial" w:eastAsia="Arial" w:hAnsi="Arial" w:cs="Arial"/>
          <w:sz w:val="22"/>
        </w:rPr>
        <w:t>Aresgado</w:t>
      </w:r>
      <w:proofErr w:type="spellEnd"/>
      <w:r w:rsidRPr="001328D5">
        <w:rPr>
          <w:rFonts w:ascii="Arial" w:eastAsia="Arial" w:hAnsi="Arial" w:cs="Arial"/>
          <w:sz w:val="22"/>
        </w:rPr>
        <w:t xml:space="preserve">, J. A., &amp; </w:t>
      </w:r>
      <w:proofErr w:type="spellStart"/>
      <w:r w:rsidRPr="001328D5">
        <w:rPr>
          <w:rFonts w:ascii="Arial" w:eastAsia="Arial" w:hAnsi="Arial" w:cs="Arial"/>
          <w:sz w:val="22"/>
        </w:rPr>
        <w:t>Barantes</w:t>
      </w:r>
      <w:proofErr w:type="spellEnd"/>
      <w:r w:rsidRPr="001328D5">
        <w:rPr>
          <w:rFonts w:ascii="Arial" w:eastAsia="Arial" w:hAnsi="Arial" w:cs="Arial"/>
          <w:sz w:val="22"/>
        </w:rPr>
        <w:t xml:space="preserve">, N. N. P. (2025). Development and validation of technology-enriched lesson in fostering reading skills as anchored in ‘MATATAG’ Curriculum. International Journal of Research and Innovation in Social Science, 9(3), 1143–1151. </w:t>
      </w:r>
      <w:hyperlink r:id="rId37" w:history="1">
        <w:r w:rsidR="00495525" w:rsidRPr="00D478B0">
          <w:rPr>
            <w:rStyle w:val="Hyperlink"/>
            <w:rFonts w:ascii="Arial" w:eastAsia="Arial" w:hAnsi="Arial" w:cs="Arial"/>
            <w:color w:val="0070C0"/>
            <w:sz w:val="22"/>
          </w:rPr>
          <w:t>https://doi.org/10.47772/IJRISS.2025.903SEDU0086</w:t>
        </w:r>
      </w:hyperlink>
    </w:p>
    <w:p w14:paraId="7517E555" w14:textId="77777777" w:rsidR="00495525" w:rsidRPr="001328D5" w:rsidRDefault="00495525">
      <w:pPr>
        <w:spacing w:before="240" w:after="240" w:line="240" w:lineRule="auto"/>
        <w:rPr>
          <w:rFonts w:ascii="Arial" w:eastAsia="Arial" w:hAnsi="Arial" w:cs="Arial"/>
          <w:color w:val="0000FF"/>
          <w:sz w:val="22"/>
          <w:u w:val="single"/>
        </w:rPr>
      </w:pPr>
      <w:r w:rsidRPr="001328D5">
        <w:rPr>
          <w:rFonts w:ascii="Arial" w:hAnsi="Arial" w:cs="Arial"/>
          <w:sz w:val="22"/>
        </w:rPr>
        <w:t xml:space="preserve">Lowell, V. L., &amp; Tagare, D. (2023). </w:t>
      </w:r>
      <w:r w:rsidRPr="001328D5">
        <w:rPr>
          <w:rStyle w:val="Emphasis"/>
          <w:rFonts w:ascii="Arial" w:hAnsi="Arial" w:cs="Arial"/>
          <w:i w:val="0"/>
          <w:sz w:val="22"/>
        </w:rPr>
        <w:t>Authentic learning and fidelity in virtual reality learning experiences for self-efficacy and transfer</w:t>
      </w:r>
      <w:r w:rsidRPr="001328D5">
        <w:rPr>
          <w:rFonts w:ascii="Arial" w:hAnsi="Arial" w:cs="Arial"/>
          <w:sz w:val="22"/>
        </w:rPr>
        <w:t xml:space="preserve">. </w:t>
      </w:r>
      <w:r w:rsidRPr="001328D5">
        <w:rPr>
          <w:rStyle w:val="Emphasis"/>
          <w:rFonts w:ascii="Arial" w:hAnsi="Arial" w:cs="Arial"/>
          <w:i w:val="0"/>
          <w:sz w:val="22"/>
        </w:rPr>
        <w:t>Computers &amp; Education: X Reality</w:t>
      </w:r>
      <w:r w:rsidRPr="001328D5">
        <w:rPr>
          <w:rFonts w:ascii="Arial" w:hAnsi="Arial" w:cs="Arial"/>
          <w:sz w:val="22"/>
        </w:rPr>
        <w:t xml:space="preserve">, 2, Article 100017. </w:t>
      </w:r>
      <w:r w:rsidRPr="001328D5">
        <w:rPr>
          <w:rFonts w:ascii="Arial" w:hAnsi="Arial" w:cs="Arial"/>
          <w:color w:val="0070C0"/>
          <w:sz w:val="22"/>
          <w:u w:val="single"/>
        </w:rPr>
        <w:t>https://doi.org/10.1016/j.cexr.2023.100017</w:t>
      </w:r>
    </w:p>
    <w:p w14:paraId="30C5D954"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 xml:space="preserve">Mallek, H., </w:t>
      </w:r>
      <w:proofErr w:type="spellStart"/>
      <w:r w:rsidRPr="001328D5">
        <w:rPr>
          <w:rFonts w:ascii="Arial" w:eastAsia="Arial" w:hAnsi="Arial" w:cs="Arial"/>
          <w:sz w:val="22"/>
        </w:rPr>
        <w:t>Dhouib</w:t>
      </w:r>
      <w:proofErr w:type="spellEnd"/>
      <w:r w:rsidRPr="001328D5">
        <w:rPr>
          <w:rFonts w:ascii="Arial" w:eastAsia="Arial" w:hAnsi="Arial" w:cs="Arial"/>
          <w:sz w:val="22"/>
        </w:rPr>
        <w:t>, L., &amp; Ben Ammar, M. (2024). Immersive virtual learning environments and knowledge transfer: A systematic analysis. International Journal of Emerging Technologies in Learning, 19(3), 22–36.</w:t>
      </w:r>
      <w:hyperlink r:id="rId38">
        <w:r w:rsidRPr="001328D5">
          <w:rPr>
            <w:rFonts w:ascii="Arial" w:eastAsia="Arial" w:hAnsi="Arial" w:cs="Arial"/>
            <w:sz w:val="22"/>
          </w:rPr>
          <w:t xml:space="preserve"> </w:t>
        </w:r>
      </w:hyperlink>
      <w:hyperlink r:id="rId39">
        <w:r w:rsidRPr="001328D5">
          <w:rPr>
            <w:rFonts w:ascii="Arial" w:eastAsia="Arial" w:hAnsi="Arial" w:cs="Arial"/>
            <w:color w:val="1155CC"/>
            <w:sz w:val="22"/>
            <w:u w:val="single"/>
          </w:rPr>
          <w:t>https://doi.org/10.3991/ijet.v19i03.41247</w:t>
        </w:r>
      </w:hyperlink>
    </w:p>
    <w:p w14:paraId="312F3146"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Martín-Gutiérrez, J., Molina, A. I., &amp; Cortés-Casero, A. (2024). The effects of immersive virtual reality field trips upon student academic achievement, cognitive load, and multimodal presence in a social studies educational context. Education and Information Technologies, 29, 22189–22211.</w:t>
      </w:r>
      <w:hyperlink r:id="rId40">
        <w:r w:rsidRPr="001328D5">
          <w:rPr>
            <w:rFonts w:ascii="Arial" w:eastAsia="Arial" w:hAnsi="Arial" w:cs="Arial"/>
            <w:sz w:val="22"/>
          </w:rPr>
          <w:t xml:space="preserve"> </w:t>
        </w:r>
      </w:hyperlink>
      <w:hyperlink r:id="rId41">
        <w:r w:rsidRPr="001328D5">
          <w:rPr>
            <w:rFonts w:ascii="Arial" w:eastAsia="Arial" w:hAnsi="Arial" w:cs="Arial"/>
            <w:color w:val="1155CC"/>
            <w:sz w:val="22"/>
            <w:u w:val="single"/>
          </w:rPr>
          <w:t>https://doi.org/10.1007/s10639-024-12682-3</w:t>
        </w:r>
      </w:hyperlink>
    </w:p>
    <w:p w14:paraId="7A822863"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Mian, Y., Khalid, F., Qun, A., &amp; Ismail, S. (2022). Learning analytics in education: Advantages and issues. Creative Education, 13(9), 2913–2920.</w:t>
      </w:r>
      <w:hyperlink r:id="rId42">
        <w:r w:rsidRPr="001328D5">
          <w:rPr>
            <w:rFonts w:ascii="Arial" w:eastAsia="Arial" w:hAnsi="Arial" w:cs="Arial"/>
            <w:sz w:val="22"/>
          </w:rPr>
          <w:t xml:space="preserve"> </w:t>
        </w:r>
      </w:hyperlink>
      <w:hyperlink r:id="rId43">
        <w:r w:rsidRPr="001328D5">
          <w:rPr>
            <w:rFonts w:ascii="Arial" w:eastAsia="Arial" w:hAnsi="Arial" w:cs="Arial"/>
            <w:color w:val="1155CC"/>
            <w:sz w:val="22"/>
            <w:u w:val="single"/>
          </w:rPr>
          <w:t>https://doi.org/10.4236/ce.2022.139183</w:t>
        </w:r>
      </w:hyperlink>
    </w:p>
    <w:p w14:paraId="6E54559F"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Mohseni, Z., Masiello, I., Martins, R. M., &amp; Nordmark, S. (2024). Visual learning analytics for educational interventions in primary and secondary schools: A scoping review. Journal of Learning Analytics, 11(1).</w:t>
      </w:r>
      <w:hyperlink r:id="rId44">
        <w:r w:rsidRPr="001328D5">
          <w:rPr>
            <w:rFonts w:ascii="Arial" w:eastAsia="Arial" w:hAnsi="Arial" w:cs="Arial"/>
            <w:sz w:val="22"/>
          </w:rPr>
          <w:t xml:space="preserve"> </w:t>
        </w:r>
      </w:hyperlink>
      <w:hyperlink r:id="rId45">
        <w:r w:rsidRPr="001328D5">
          <w:rPr>
            <w:rFonts w:ascii="Arial" w:eastAsia="Arial" w:hAnsi="Arial" w:cs="Arial"/>
            <w:color w:val="1155CC"/>
            <w:sz w:val="22"/>
            <w:u w:val="single"/>
          </w:rPr>
          <w:t>https://learning-analytics.info/index.php/JLA/article/view/8309</w:t>
        </w:r>
      </w:hyperlink>
    </w:p>
    <w:p w14:paraId="3465B81D" w14:textId="77777777" w:rsidR="009401B3" w:rsidRPr="009401B3" w:rsidRDefault="009401B3">
      <w:pPr>
        <w:spacing w:before="240" w:after="240" w:line="240" w:lineRule="auto"/>
        <w:rPr>
          <w:rFonts w:ascii="Arial" w:eastAsia="Arial" w:hAnsi="Arial" w:cs="Arial"/>
          <w:color w:val="1155CC"/>
          <w:sz w:val="20"/>
          <w:u w:val="single"/>
        </w:rPr>
      </w:pPr>
      <w:r w:rsidRPr="009401B3">
        <w:rPr>
          <w:rFonts w:ascii="Arial" w:hAnsi="Arial" w:cs="Arial"/>
          <w:sz w:val="22"/>
        </w:rPr>
        <w:lastRenderedPageBreak/>
        <w:t xml:space="preserve">Mubin, S. A. (2024). Advancing immersive education through XR Studio at Asia Pacific University. </w:t>
      </w:r>
      <w:r w:rsidRPr="009401B3">
        <w:rPr>
          <w:rStyle w:val="Emphasis"/>
          <w:rFonts w:ascii="Arial" w:hAnsi="Arial" w:cs="Arial"/>
          <w:sz w:val="22"/>
        </w:rPr>
        <w:t>Journal of Emerging Educational Technologies in Malaysia</w:t>
      </w:r>
      <w:r w:rsidRPr="009401B3">
        <w:rPr>
          <w:rFonts w:ascii="Arial" w:hAnsi="Arial" w:cs="Arial"/>
          <w:sz w:val="22"/>
        </w:rPr>
        <w:t xml:space="preserve">, 8(1), 33–40. Asia Pacific University. </w:t>
      </w:r>
      <w:hyperlink r:id="rId46" w:tgtFrame="_new" w:history="1">
        <w:r w:rsidRPr="009401B3">
          <w:rPr>
            <w:rStyle w:val="Hyperlink"/>
            <w:rFonts w:ascii="Arial" w:hAnsi="Arial" w:cs="Arial"/>
            <w:color w:val="0070C0"/>
            <w:sz w:val="22"/>
          </w:rPr>
          <w:t>https://www.apu.edu.my/news/apus-xr-studio-unveils-advanced-immersive-tech-ecosystem</w:t>
        </w:r>
      </w:hyperlink>
    </w:p>
    <w:p w14:paraId="3D54F40C" w14:textId="77777777" w:rsidR="007B5D84" w:rsidRPr="001328D5" w:rsidRDefault="00F86D4E">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color w:val="0000FF"/>
          <w:sz w:val="22"/>
          <w:u w:val="single"/>
        </w:rPr>
      </w:pPr>
      <w:proofErr w:type="spellStart"/>
      <w:r w:rsidRPr="001328D5">
        <w:rPr>
          <w:rFonts w:ascii="Arial" w:eastAsia="Arial" w:hAnsi="Arial" w:cs="Arial"/>
          <w:sz w:val="22"/>
        </w:rPr>
        <w:t>Muzata</w:t>
      </w:r>
      <w:proofErr w:type="spellEnd"/>
      <w:r w:rsidRPr="001328D5">
        <w:rPr>
          <w:rFonts w:ascii="Arial" w:eastAsia="Arial" w:hAnsi="Arial" w:cs="Arial"/>
          <w:sz w:val="22"/>
        </w:rPr>
        <w:t xml:space="preserve">, A. R., Singh, G., Stepanov, M. S., &amp; Musonda, I. (2024). Immersive learning: A systematic literature review on transforming engineering education through virtual reality. </w:t>
      </w:r>
      <w:r w:rsidRPr="00D85C16">
        <w:rPr>
          <w:rFonts w:ascii="Arial" w:eastAsia="Arial" w:hAnsi="Arial" w:cs="Arial"/>
          <w:sz w:val="22"/>
        </w:rPr>
        <w:t>Virtual Worlds</w:t>
      </w:r>
      <w:r w:rsidRPr="001328D5">
        <w:rPr>
          <w:rFonts w:ascii="Arial" w:eastAsia="Arial" w:hAnsi="Arial" w:cs="Arial"/>
          <w:sz w:val="22"/>
        </w:rPr>
        <w:t xml:space="preserve">, 3(4), 480–505. </w:t>
      </w:r>
      <w:r w:rsidRPr="001328D5">
        <w:rPr>
          <w:rFonts w:ascii="Arial" w:eastAsia="Arial" w:hAnsi="Arial" w:cs="Arial"/>
          <w:color w:val="0000FF"/>
          <w:sz w:val="22"/>
          <w:u w:val="single"/>
        </w:rPr>
        <w:t>https://doi.org/10.3390/virtualworlds3040026</w:t>
      </w:r>
    </w:p>
    <w:p w14:paraId="7F233D15"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Nguyen, T., Pham, H., &amp; Lee, J. (2024). Virtual reality training for teacher professional development: A systematic review. Teaching and Teacher Education, 124, 103115.</w:t>
      </w:r>
      <w:hyperlink r:id="rId47">
        <w:r w:rsidRPr="001328D5">
          <w:rPr>
            <w:rFonts w:ascii="Arial" w:eastAsia="Arial" w:hAnsi="Arial" w:cs="Arial"/>
            <w:sz w:val="22"/>
          </w:rPr>
          <w:t xml:space="preserve"> </w:t>
        </w:r>
      </w:hyperlink>
      <w:hyperlink r:id="rId48">
        <w:r w:rsidRPr="001328D5">
          <w:rPr>
            <w:rFonts w:ascii="Arial" w:eastAsia="Arial" w:hAnsi="Arial" w:cs="Arial"/>
            <w:color w:val="1155CC"/>
            <w:sz w:val="22"/>
            <w:u w:val="single"/>
          </w:rPr>
          <w:t>https://doi.org/10.1016/j.tate.2023.103115</w:t>
        </w:r>
      </w:hyperlink>
    </w:p>
    <w:p w14:paraId="05EB4ED6"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Owidi</w:t>
      </w:r>
      <w:proofErr w:type="spellEnd"/>
      <w:r w:rsidRPr="001328D5">
        <w:rPr>
          <w:rFonts w:ascii="Arial" w:eastAsia="Arial" w:hAnsi="Arial" w:cs="Arial"/>
          <w:sz w:val="22"/>
        </w:rPr>
        <w:t xml:space="preserve">, S. O., </w:t>
      </w:r>
      <w:proofErr w:type="spellStart"/>
      <w:r w:rsidRPr="001328D5">
        <w:rPr>
          <w:rFonts w:ascii="Arial" w:eastAsia="Arial" w:hAnsi="Arial" w:cs="Arial"/>
          <w:sz w:val="22"/>
        </w:rPr>
        <w:t>Omieno</w:t>
      </w:r>
      <w:proofErr w:type="spellEnd"/>
      <w:r w:rsidRPr="001328D5">
        <w:rPr>
          <w:rFonts w:ascii="Arial" w:eastAsia="Arial" w:hAnsi="Arial" w:cs="Arial"/>
          <w:sz w:val="22"/>
        </w:rPr>
        <w:t xml:space="preserve">, K. K., &amp; </w:t>
      </w:r>
      <w:proofErr w:type="spellStart"/>
      <w:r w:rsidRPr="001328D5">
        <w:rPr>
          <w:rFonts w:ascii="Arial" w:eastAsia="Arial" w:hAnsi="Arial" w:cs="Arial"/>
          <w:sz w:val="22"/>
        </w:rPr>
        <w:t>Lyanda</w:t>
      </w:r>
      <w:proofErr w:type="spellEnd"/>
      <w:r w:rsidRPr="001328D5">
        <w:rPr>
          <w:rFonts w:ascii="Arial" w:eastAsia="Arial" w:hAnsi="Arial" w:cs="Arial"/>
          <w:sz w:val="22"/>
        </w:rPr>
        <w:t>, J. N. (2024). Exploring the potential of immersive technologies to enhance online learning experiences and engagement: A systematic literature review. International Journal of Innovative Science and Research Technology, 9(9).</w:t>
      </w:r>
      <w:hyperlink r:id="rId49">
        <w:r w:rsidRPr="001328D5">
          <w:rPr>
            <w:rFonts w:ascii="Arial" w:eastAsia="Arial" w:hAnsi="Arial" w:cs="Arial"/>
            <w:sz w:val="22"/>
          </w:rPr>
          <w:t xml:space="preserve"> </w:t>
        </w:r>
      </w:hyperlink>
      <w:hyperlink r:id="rId50">
        <w:r w:rsidRPr="001328D5">
          <w:rPr>
            <w:rFonts w:ascii="Arial" w:eastAsia="Arial" w:hAnsi="Arial" w:cs="Arial"/>
            <w:color w:val="1155CC"/>
            <w:sz w:val="22"/>
            <w:u w:val="single"/>
          </w:rPr>
          <w:t>https://doi.org/10.38124/ijisrt/IJISRT24SEP1144</w:t>
        </w:r>
      </w:hyperlink>
    </w:p>
    <w:p w14:paraId="2F3C1321" w14:textId="77777777" w:rsidR="007B5D84"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Owidi</w:t>
      </w:r>
      <w:proofErr w:type="spellEnd"/>
      <w:r w:rsidRPr="001328D5">
        <w:rPr>
          <w:rFonts w:ascii="Arial" w:eastAsia="Arial" w:hAnsi="Arial" w:cs="Arial"/>
          <w:sz w:val="22"/>
        </w:rPr>
        <w:t>, S., Chege, N., &amp; Mutiso, P. (2024). Exploring immersive technologies for knowledge transfer in higher education. International Journal of Educational Technology in Higher Education, 21(1), 45–62.</w:t>
      </w:r>
      <w:hyperlink r:id="rId51">
        <w:r w:rsidRPr="001328D5">
          <w:rPr>
            <w:rFonts w:ascii="Arial" w:eastAsia="Arial" w:hAnsi="Arial" w:cs="Arial"/>
            <w:sz w:val="22"/>
          </w:rPr>
          <w:t xml:space="preserve"> </w:t>
        </w:r>
      </w:hyperlink>
      <w:hyperlink r:id="rId52">
        <w:r w:rsidRPr="001328D5">
          <w:rPr>
            <w:rFonts w:ascii="Arial" w:eastAsia="Arial" w:hAnsi="Arial" w:cs="Arial"/>
            <w:color w:val="1155CC"/>
            <w:sz w:val="22"/>
            <w:u w:val="single"/>
          </w:rPr>
          <w:t>https://doi.org/10.1186/s41239-024-00456-y</w:t>
        </w:r>
      </w:hyperlink>
    </w:p>
    <w:p w14:paraId="2EB692FC" w14:textId="77777777" w:rsidR="00BB6FE2" w:rsidRPr="00BB6FE2" w:rsidRDefault="00BB6FE2">
      <w:pPr>
        <w:spacing w:before="240" w:after="240" w:line="240" w:lineRule="auto"/>
        <w:rPr>
          <w:rFonts w:ascii="Arial" w:eastAsia="Arial" w:hAnsi="Arial" w:cs="Arial"/>
          <w:color w:val="0070C0"/>
          <w:sz w:val="20"/>
          <w:u w:val="single"/>
        </w:rPr>
      </w:pPr>
      <w:r w:rsidRPr="009F7808">
        <w:rPr>
          <w:rFonts w:ascii="Arial" w:hAnsi="Arial" w:cs="Arial"/>
          <w:sz w:val="22"/>
        </w:rPr>
        <w:t xml:space="preserve">Pang, D. C. G., Devi, S., Wong, D., Cai, Y., &amp; Aung Ba, R. K. T. (2023). The use of immersive virtual reality technology to deepen learning in Singapore schools. In Y. Cai (Ed.), </w:t>
      </w:r>
      <w:r w:rsidRPr="009F7808">
        <w:rPr>
          <w:rStyle w:val="Emphasis"/>
          <w:rFonts w:ascii="Arial" w:hAnsi="Arial" w:cs="Arial"/>
          <w:sz w:val="22"/>
        </w:rPr>
        <w:t>Virtual and Augmented Reality, Simulation and Serious Games for Education</w:t>
      </w:r>
      <w:r w:rsidRPr="009F7808">
        <w:rPr>
          <w:rFonts w:ascii="Arial" w:hAnsi="Arial" w:cs="Arial"/>
          <w:sz w:val="22"/>
        </w:rPr>
        <w:t xml:space="preserve"> (pp. 45–59). Springer. </w:t>
      </w:r>
      <w:r w:rsidRPr="006B095C">
        <w:rPr>
          <w:rFonts w:ascii="Arial" w:hAnsi="Arial" w:cs="Arial"/>
          <w:color w:val="0070C0"/>
          <w:sz w:val="22"/>
          <w:u w:val="single"/>
        </w:rPr>
        <w:t>https://doi.org/10.1007/978-981-16-1361-6_5</w:t>
      </w:r>
    </w:p>
    <w:p w14:paraId="2D3197A7"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 xml:space="preserve">Paolucci, C., Vancini, S., Bex, R. T., Cavanaugh, C., Salama, C., &amp; de Araujo, Z. (2024). A review of learning analytics opportunities and challenges for K–12 education. </w:t>
      </w:r>
      <w:proofErr w:type="spellStart"/>
      <w:r w:rsidRPr="001328D5">
        <w:rPr>
          <w:rFonts w:ascii="Arial" w:eastAsia="Arial" w:hAnsi="Arial" w:cs="Arial"/>
          <w:sz w:val="22"/>
        </w:rPr>
        <w:t>Heliyon</w:t>
      </w:r>
      <w:proofErr w:type="spellEnd"/>
      <w:r w:rsidRPr="001328D5">
        <w:rPr>
          <w:rFonts w:ascii="Arial" w:eastAsia="Arial" w:hAnsi="Arial" w:cs="Arial"/>
          <w:sz w:val="22"/>
        </w:rPr>
        <w:t>, 10(4), e25767.</w:t>
      </w:r>
      <w:hyperlink r:id="rId53">
        <w:r w:rsidRPr="001328D5">
          <w:rPr>
            <w:rFonts w:ascii="Arial" w:eastAsia="Arial" w:hAnsi="Arial" w:cs="Arial"/>
            <w:sz w:val="22"/>
          </w:rPr>
          <w:t xml:space="preserve"> </w:t>
        </w:r>
      </w:hyperlink>
      <w:hyperlink r:id="rId54">
        <w:r w:rsidRPr="001328D5">
          <w:rPr>
            <w:rFonts w:ascii="Arial" w:eastAsia="Arial" w:hAnsi="Arial" w:cs="Arial"/>
            <w:color w:val="1155CC"/>
            <w:sz w:val="22"/>
            <w:u w:val="single"/>
          </w:rPr>
          <w:t>https://doi.org/10.1016/j.heliyon.2024.e25767</w:t>
        </w:r>
      </w:hyperlink>
    </w:p>
    <w:p w14:paraId="6293ADCB" w14:textId="77777777" w:rsidR="007B5D84" w:rsidRPr="001328D5" w:rsidRDefault="00F86D4E">
      <w:pPr>
        <w:spacing w:before="240" w:after="240" w:line="240" w:lineRule="auto"/>
        <w:rPr>
          <w:rFonts w:ascii="Arial" w:eastAsia="Arial" w:hAnsi="Arial" w:cs="Arial"/>
          <w:color w:val="0000FF"/>
          <w:sz w:val="22"/>
          <w:u w:val="single"/>
        </w:rPr>
      </w:pPr>
      <w:r w:rsidRPr="001328D5">
        <w:rPr>
          <w:rFonts w:ascii="Arial" w:eastAsia="Arial" w:hAnsi="Arial" w:cs="Arial"/>
          <w:sz w:val="22"/>
        </w:rPr>
        <w:t xml:space="preserve">Radianti, J., Solås, E. C., </w:t>
      </w:r>
      <w:proofErr w:type="spellStart"/>
      <w:r w:rsidRPr="001328D5">
        <w:rPr>
          <w:rFonts w:ascii="Arial" w:eastAsia="Arial" w:hAnsi="Arial" w:cs="Arial"/>
          <w:sz w:val="22"/>
        </w:rPr>
        <w:t>Tektona</w:t>
      </w:r>
      <w:proofErr w:type="spellEnd"/>
      <w:r w:rsidRPr="001328D5">
        <w:rPr>
          <w:rFonts w:ascii="Arial" w:eastAsia="Arial" w:hAnsi="Arial" w:cs="Arial"/>
          <w:sz w:val="22"/>
        </w:rPr>
        <w:t>, I., &amp; Ahlberg, M. (2020). A systematic review of immersive virtual reality applications for higher education: Design elements, lessons learned, and research agenda. Computers &amp; Education, 147, 103778.</w:t>
      </w:r>
      <w:hyperlink r:id="rId55">
        <w:r w:rsidRPr="001328D5">
          <w:rPr>
            <w:rFonts w:ascii="Arial" w:eastAsia="Arial" w:hAnsi="Arial" w:cs="Arial"/>
            <w:sz w:val="22"/>
          </w:rPr>
          <w:t xml:space="preserve"> </w:t>
        </w:r>
      </w:hyperlink>
      <w:hyperlink r:id="rId56">
        <w:r w:rsidRPr="001328D5">
          <w:rPr>
            <w:rFonts w:ascii="Arial" w:eastAsia="Arial" w:hAnsi="Arial" w:cs="Arial"/>
            <w:color w:val="0000FF"/>
            <w:sz w:val="22"/>
            <w:u w:val="single"/>
          </w:rPr>
          <w:t>https://doi.org/10.1016/j.compedu.2019.103778</w:t>
        </w:r>
      </w:hyperlink>
    </w:p>
    <w:p w14:paraId="567F3390"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 xml:space="preserve">Radianti, J., Majchrzak, T. A., Fromm, J., &amp; </w:t>
      </w:r>
      <w:proofErr w:type="spellStart"/>
      <w:r w:rsidRPr="001328D5">
        <w:rPr>
          <w:rFonts w:ascii="Arial" w:eastAsia="Arial" w:hAnsi="Arial" w:cs="Arial"/>
          <w:sz w:val="22"/>
        </w:rPr>
        <w:t>Wohlgenannt</w:t>
      </w:r>
      <w:proofErr w:type="spellEnd"/>
      <w:r w:rsidRPr="001328D5">
        <w:rPr>
          <w:rFonts w:ascii="Arial" w:eastAsia="Arial" w:hAnsi="Arial" w:cs="Arial"/>
          <w:sz w:val="22"/>
        </w:rPr>
        <w:t>, I. (2020). A systematic review of immersive virtual reality applications for higher education: Design elements, lessons learned, and research agenda. Computers &amp; Education, 147, 103778.</w:t>
      </w:r>
      <w:hyperlink r:id="rId57">
        <w:r w:rsidRPr="001328D5">
          <w:rPr>
            <w:rFonts w:ascii="Arial" w:eastAsia="Arial" w:hAnsi="Arial" w:cs="Arial"/>
            <w:sz w:val="22"/>
          </w:rPr>
          <w:t xml:space="preserve"> </w:t>
        </w:r>
      </w:hyperlink>
      <w:hyperlink r:id="rId58">
        <w:r w:rsidRPr="001328D5">
          <w:rPr>
            <w:rFonts w:ascii="Arial" w:eastAsia="Arial" w:hAnsi="Arial" w:cs="Arial"/>
            <w:color w:val="1155CC"/>
            <w:sz w:val="22"/>
            <w:u w:val="single"/>
          </w:rPr>
          <w:t>https://doi.org/10.1016/j.compedu.2019.103778</w:t>
        </w:r>
      </w:hyperlink>
    </w:p>
    <w:p w14:paraId="68EA0DF3"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Ramos, A., &amp; Santos, P. (2020). Linking immersive learning to the MATATAG framework. Journal of Curriculum Studies, 52(3), 210–225.</w:t>
      </w:r>
    </w:p>
    <w:p w14:paraId="76262008"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Ramos, C., &amp; Santos, R. (2020). Integrating immersive technology in Philippine education: Challenges and opportunities. Philippine Journal of Education, 93(1), 112–128.</w:t>
      </w:r>
    </w:p>
    <w:p w14:paraId="2FA7BD4E" w14:textId="77777777" w:rsidR="007B5D84" w:rsidRPr="001328D5" w:rsidRDefault="007B5D84">
      <w:pPr>
        <w:spacing w:before="240" w:after="240" w:line="240" w:lineRule="auto"/>
        <w:rPr>
          <w:rFonts w:ascii="Arial" w:eastAsia="Arial" w:hAnsi="Arial" w:cs="Arial"/>
          <w:sz w:val="22"/>
        </w:rPr>
      </w:pPr>
    </w:p>
    <w:p w14:paraId="5116307A" w14:textId="77777777" w:rsidR="007B5D84" w:rsidRPr="001328D5" w:rsidRDefault="007B5D84">
      <w:pPr>
        <w:spacing w:before="240" w:after="240" w:line="240" w:lineRule="auto"/>
        <w:rPr>
          <w:rFonts w:ascii="Arial" w:eastAsia="Arial" w:hAnsi="Arial" w:cs="Arial"/>
        </w:rPr>
      </w:pPr>
    </w:p>
    <w:p w14:paraId="71B71024" w14:textId="320642BF" w:rsidR="007B5D84" w:rsidRPr="001328D5" w:rsidRDefault="007B5D84">
      <w:pPr>
        <w:spacing w:line="240" w:lineRule="auto"/>
        <w:rPr>
          <w:rFonts w:ascii="Arial" w:eastAsia="Arial" w:hAnsi="Arial" w:cs="Arial"/>
        </w:rPr>
      </w:pPr>
    </w:p>
    <w:sectPr w:rsidR="007B5D84" w:rsidRPr="001328D5" w:rsidSect="00901127">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OWNER" w:date="2025-10-20T21:26:00Z" w:initials="O">
    <w:p w14:paraId="6A5D403B" w14:textId="1C64799E" w:rsidR="001A445B" w:rsidRDefault="001A445B">
      <w:pPr>
        <w:pStyle w:val="CommentText"/>
      </w:pPr>
      <w:r>
        <w:rPr>
          <w:rStyle w:val="CommentReference"/>
        </w:rPr>
        <w:annotationRef/>
      </w:r>
      <w:r>
        <w:t xml:space="preserve">How true is this? Are you referring to 2023 or what? </w:t>
      </w:r>
    </w:p>
  </w:comment>
  <w:comment w:id="4" w:author="OWNER" w:date="2025-10-20T21:31:00Z" w:initials="O">
    <w:p w14:paraId="528F786F" w14:textId="38EEDCA0" w:rsidR="004D2A59" w:rsidRDefault="004D2A59">
      <w:pPr>
        <w:pStyle w:val="CommentText"/>
      </w:pPr>
      <w:r>
        <w:rPr>
          <w:rStyle w:val="CommentReference"/>
        </w:rPr>
        <w:annotationRef/>
      </w:r>
      <w:r>
        <w:t>Recast this sentence to be different from the opening sentence in paragraph two.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5D403B" w15:done="0"/>
  <w15:commentEx w15:paraId="528F786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D62B2" w14:textId="77777777" w:rsidR="0084737D" w:rsidRDefault="0084737D">
      <w:pPr>
        <w:spacing w:after="0" w:line="240" w:lineRule="auto"/>
      </w:pPr>
      <w:r>
        <w:separator/>
      </w:r>
    </w:p>
  </w:endnote>
  <w:endnote w:type="continuationSeparator" w:id="0">
    <w:p w14:paraId="479EE278" w14:textId="77777777" w:rsidR="0084737D" w:rsidRDefault="0084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6B63" w14:textId="77777777" w:rsidR="00901127" w:rsidRDefault="009011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D7A3" w14:textId="77777777" w:rsidR="00901127" w:rsidRDefault="009011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7FF5" w14:textId="77777777" w:rsidR="00901127" w:rsidRDefault="009011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CCC13" w14:textId="77777777" w:rsidR="0084737D" w:rsidRDefault="0084737D">
      <w:pPr>
        <w:spacing w:after="0" w:line="240" w:lineRule="auto"/>
      </w:pPr>
      <w:r>
        <w:separator/>
      </w:r>
    </w:p>
  </w:footnote>
  <w:footnote w:type="continuationSeparator" w:id="0">
    <w:p w14:paraId="5F9ED828" w14:textId="77777777" w:rsidR="0084737D" w:rsidRDefault="0084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91F42" w14:textId="372CB1F6" w:rsidR="00901127" w:rsidRDefault="0084737D">
    <w:pPr>
      <w:pStyle w:val="Header"/>
    </w:pPr>
    <w:r>
      <w:rPr>
        <w:noProof/>
      </w:rPr>
      <w:pict w14:anchorId="7A76B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7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229F" w14:textId="3C44B22E" w:rsidR="00901127" w:rsidRDefault="0084737D">
    <w:pPr>
      <w:pStyle w:val="Header"/>
    </w:pPr>
    <w:r>
      <w:rPr>
        <w:noProof/>
      </w:rPr>
      <w:pict w14:anchorId="4D046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7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2FCF2" w14:textId="61500331" w:rsidR="00901127" w:rsidRDefault="0084737D">
    <w:pPr>
      <w:pStyle w:val="Header"/>
    </w:pPr>
    <w:r>
      <w:rPr>
        <w:noProof/>
      </w:rPr>
      <w:pict w14:anchorId="1182C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7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WNER">
    <w15:presenceInfo w15:providerId="Windows Live" w15:userId="db93b332d28861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84"/>
    <w:rsid w:val="00004AA2"/>
    <w:rsid w:val="00045458"/>
    <w:rsid w:val="0004725E"/>
    <w:rsid w:val="0009237F"/>
    <w:rsid w:val="000A0967"/>
    <w:rsid w:val="001328D5"/>
    <w:rsid w:val="001A445B"/>
    <w:rsid w:val="00203264"/>
    <w:rsid w:val="0021568A"/>
    <w:rsid w:val="0032452F"/>
    <w:rsid w:val="00364DB1"/>
    <w:rsid w:val="003B4272"/>
    <w:rsid w:val="003F3F1E"/>
    <w:rsid w:val="004113D0"/>
    <w:rsid w:val="00482B34"/>
    <w:rsid w:val="00495525"/>
    <w:rsid w:val="004D2A59"/>
    <w:rsid w:val="004E3B2B"/>
    <w:rsid w:val="0056010C"/>
    <w:rsid w:val="005763C8"/>
    <w:rsid w:val="005F7FE5"/>
    <w:rsid w:val="00670DF5"/>
    <w:rsid w:val="006B095C"/>
    <w:rsid w:val="006C41E1"/>
    <w:rsid w:val="00762893"/>
    <w:rsid w:val="00785522"/>
    <w:rsid w:val="007B5D84"/>
    <w:rsid w:val="0084737D"/>
    <w:rsid w:val="0087479E"/>
    <w:rsid w:val="008E5A8D"/>
    <w:rsid w:val="008E779C"/>
    <w:rsid w:val="00901127"/>
    <w:rsid w:val="009401B3"/>
    <w:rsid w:val="00976247"/>
    <w:rsid w:val="0098790A"/>
    <w:rsid w:val="009E4153"/>
    <w:rsid w:val="009F3E40"/>
    <w:rsid w:val="009F7808"/>
    <w:rsid w:val="00A2555C"/>
    <w:rsid w:val="00A80F7E"/>
    <w:rsid w:val="00A85CC8"/>
    <w:rsid w:val="00A92018"/>
    <w:rsid w:val="00AB0016"/>
    <w:rsid w:val="00AB4344"/>
    <w:rsid w:val="00AD4300"/>
    <w:rsid w:val="00B41390"/>
    <w:rsid w:val="00B83454"/>
    <w:rsid w:val="00BB6FE2"/>
    <w:rsid w:val="00C10873"/>
    <w:rsid w:val="00C2158B"/>
    <w:rsid w:val="00CD4623"/>
    <w:rsid w:val="00CF5799"/>
    <w:rsid w:val="00D478B0"/>
    <w:rsid w:val="00D85C16"/>
    <w:rsid w:val="00D87544"/>
    <w:rsid w:val="00DE104A"/>
    <w:rsid w:val="00E232CF"/>
    <w:rsid w:val="00EE2B49"/>
    <w:rsid w:val="00F218B0"/>
    <w:rsid w:val="00F86D4E"/>
    <w:rsid w:val="00FE665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2517A5"/>
  <w15:docId w15:val="{3FD454F2-4768-48AA-AB26-92F4CF4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 w:eastAsia="en-PH"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CF2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F2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5EB"/>
    <w:rPr>
      <w:rFonts w:eastAsiaTheme="majorEastAsia" w:cstheme="majorBidi"/>
      <w:color w:val="272727" w:themeColor="text1" w:themeTint="D8"/>
    </w:rPr>
  </w:style>
  <w:style w:type="character" w:customStyle="1" w:styleId="TitleChar">
    <w:name w:val="Title Char"/>
    <w:basedOn w:val="DefaultParagraphFont"/>
    <w:link w:val="Title"/>
    <w:uiPriority w:val="10"/>
    <w:rsid w:val="00CF25E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F2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5EB"/>
    <w:pPr>
      <w:spacing w:before="160"/>
      <w:jc w:val="center"/>
    </w:pPr>
    <w:rPr>
      <w:i/>
      <w:iCs/>
      <w:color w:val="404040" w:themeColor="text1" w:themeTint="BF"/>
    </w:rPr>
  </w:style>
  <w:style w:type="character" w:customStyle="1" w:styleId="QuoteChar">
    <w:name w:val="Quote Char"/>
    <w:basedOn w:val="DefaultParagraphFont"/>
    <w:link w:val="Quote"/>
    <w:uiPriority w:val="29"/>
    <w:rsid w:val="00CF25EB"/>
    <w:rPr>
      <w:i/>
      <w:iCs/>
      <w:color w:val="404040" w:themeColor="text1" w:themeTint="BF"/>
    </w:rPr>
  </w:style>
  <w:style w:type="paragraph" w:styleId="ListParagraph">
    <w:name w:val="List Paragraph"/>
    <w:basedOn w:val="Normal"/>
    <w:uiPriority w:val="34"/>
    <w:qFormat/>
    <w:rsid w:val="00CF25EB"/>
    <w:pPr>
      <w:ind w:left="720"/>
      <w:contextualSpacing/>
    </w:pPr>
  </w:style>
  <w:style w:type="character" w:styleId="IntenseEmphasis">
    <w:name w:val="Intense Emphasis"/>
    <w:basedOn w:val="DefaultParagraphFont"/>
    <w:uiPriority w:val="21"/>
    <w:qFormat/>
    <w:rsid w:val="00CF25EB"/>
    <w:rPr>
      <w:i/>
      <w:iCs/>
      <w:color w:val="0F4761" w:themeColor="accent1" w:themeShade="BF"/>
    </w:rPr>
  </w:style>
  <w:style w:type="paragraph" w:styleId="IntenseQuote">
    <w:name w:val="Intense Quote"/>
    <w:basedOn w:val="Normal"/>
    <w:next w:val="Normal"/>
    <w:link w:val="IntenseQuoteChar"/>
    <w:uiPriority w:val="30"/>
    <w:qFormat/>
    <w:rsid w:val="00CF2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5EB"/>
    <w:rPr>
      <w:i/>
      <w:iCs/>
      <w:color w:val="0F4761" w:themeColor="accent1" w:themeShade="BF"/>
    </w:rPr>
  </w:style>
  <w:style w:type="character" w:styleId="IntenseReference">
    <w:name w:val="Intense Reference"/>
    <w:basedOn w:val="DefaultParagraphFont"/>
    <w:uiPriority w:val="32"/>
    <w:qFormat/>
    <w:rsid w:val="00CF25EB"/>
    <w:rPr>
      <w:b/>
      <w:bCs/>
      <w:smallCaps/>
      <w:color w:val="0F4761" w:themeColor="accent1" w:themeShade="BF"/>
      <w:spacing w:val="5"/>
    </w:rPr>
  </w:style>
  <w:style w:type="character" w:styleId="Hyperlink">
    <w:name w:val="Hyperlink"/>
    <w:basedOn w:val="DefaultParagraphFont"/>
    <w:uiPriority w:val="99"/>
    <w:unhideWhenUsed/>
    <w:rsid w:val="00CF25EB"/>
    <w:rPr>
      <w:color w:val="467886" w:themeColor="hyperlink"/>
      <w:u w:val="single"/>
    </w:rPr>
  </w:style>
  <w:style w:type="character" w:customStyle="1" w:styleId="UnresolvedMention1">
    <w:name w:val="Unresolved Mention1"/>
    <w:basedOn w:val="DefaultParagraphFont"/>
    <w:uiPriority w:val="99"/>
    <w:semiHidden/>
    <w:unhideWhenUsed/>
    <w:rsid w:val="00CF25EB"/>
    <w:rPr>
      <w:color w:val="605E5C"/>
      <w:shd w:val="clear" w:color="auto" w:fill="E1DFDD"/>
    </w:rPr>
  </w:style>
  <w:style w:type="paragraph" w:styleId="Header">
    <w:name w:val="header"/>
    <w:basedOn w:val="Normal"/>
    <w:link w:val="HeaderChar"/>
    <w:uiPriority w:val="99"/>
    <w:unhideWhenUsed/>
    <w:rsid w:val="00AC3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9F"/>
  </w:style>
  <w:style w:type="paragraph" w:styleId="Footer">
    <w:name w:val="footer"/>
    <w:basedOn w:val="Normal"/>
    <w:link w:val="FooterChar"/>
    <w:uiPriority w:val="99"/>
    <w:unhideWhenUsed/>
    <w:rsid w:val="00AC3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9F"/>
  </w:style>
  <w:style w:type="character" w:styleId="Emphasis">
    <w:name w:val="Emphasis"/>
    <w:basedOn w:val="DefaultParagraphFont"/>
    <w:uiPriority w:val="20"/>
    <w:qFormat/>
    <w:rsid w:val="000A6DD0"/>
    <w:rPr>
      <w:i/>
      <w:iCs/>
    </w:rPr>
  </w:style>
  <w:style w:type="paragraph" w:styleId="NormalWeb">
    <w:name w:val="Normal (Web)"/>
    <w:basedOn w:val="Normal"/>
    <w:uiPriority w:val="99"/>
    <w:semiHidden/>
    <w:unhideWhenUsed/>
    <w:rsid w:val="005C7C77"/>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C7C77"/>
    <w:rPr>
      <w:b/>
      <w:bCs/>
    </w:rPr>
  </w:style>
  <w:style w:type="paragraph" w:customStyle="1" w:styleId="mb-2">
    <w:name w:val="mb-2"/>
    <w:basedOn w:val="Normal"/>
    <w:rsid w:val="00C7247F"/>
    <w:pPr>
      <w:spacing w:before="100" w:beforeAutospacing="1" w:after="100" w:afterAutospacing="1" w:line="240" w:lineRule="auto"/>
    </w:pPr>
    <w:rPr>
      <w:rFonts w:ascii="Times New Roman" w:eastAsia="Times New Roman" w:hAnsi="Times New Roman" w:cs="Times New Roman"/>
    </w:rPr>
  </w:style>
  <w:style w:type="character" w:customStyle="1" w:styleId="text-sm">
    <w:name w:val="text-sm"/>
    <w:basedOn w:val="DefaultParagraphFont"/>
    <w:rsid w:val="00C7247F"/>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85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B8"/>
    <w:rPr>
      <w:rFonts w:ascii="Segoe UI" w:hAnsi="Segoe UI" w:cs="Segoe UI"/>
      <w:sz w:val="18"/>
      <w:szCs w:val="18"/>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styleId="TableGrid">
    <w:name w:val="Table Grid"/>
    <w:basedOn w:val="TableNormal"/>
    <w:uiPriority w:val="39"/>
    <w:rsid w:val="002D4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Pr>
      <w:color w:val="595959"/>
      <w:sz w:val="28"/>
      <w:szCs w:val="28"/>
    </w:r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LineNumber">
    <w:name w:val="line number"/>
    <w:basedOn w:val="DefaultParagraphFont"/>
    <w:uiPriority w:val="99"/>
    <w:semiHidden/>
    <w:unhideWhenUsed/>
    <w:rsid w:val="00A85CC8"/>
  </w:style>
  <w:style w:type="paragraph" w:styleId="NoSpacing">
    <w:name w:val="No Spacing"/>
    <w:uiPriority w:val="1"/>
    <w:qFormat/>
    <w:rsid w:val="00AD4300"/>
    <w:pPr>
      <w:spacing w:after="0" w:line="240" w:lineRule="auto"/>
    </w:pPr>
  </w:style>
  <w:style w:type="character" w:customStyle="1" w:styleId="UnresolvedMention">
    <w:name w:val="Unresolved Mention"/>
    <w:basedOn w:val="DefaultParagraphFont"/>
    <w:uiPriority w:val="99"/>
    <w:semiHidden/>
    <w:unhideWhenUsed/>
    <w:rsid w:val="00A80F7E"/>
    <w:rPr>
      <w:color w:val="605E5C"/>
      <w:shd w:val="clear" w:color="auto" w:fill="E1DFDD"/>
    </w:rPr>
  </w:style>
  <w:style w:type="character" w:styleId="CommentReference">
    <w:name w:val="annotation reference"/>
    <w:basedOn w:val="DefaultParagraphFont"/>
    <w:uiPriority w:val="99"/>
    <w:semiHidden/>
    <w:unhideWhenUsed/>
    <w:rsid w:val="001A445B"/>
    <w:rPr>
      <w:sz w:val="16"/>
      <w:szCs w:val="16"/>
    </w:rPr>
  </w:style>
  <w:style w:type="paragraph" w:styleId="CommentText">
    <w:name w:val="annotation text"/>
    <w:basedOn w:val="Normal"/>
    <w:link w:val="CommentTextChar"/>
    <w:uiPriority w:val="99"/>
    <w:semiHidden/>
    <w:unhideWhenUsed/>
    <w:rsid w:val="001A445B"/>
    <w:pPr>
      <w:spacing w:line="240" w:lineRule="auto"/>
    </w:pPr>
    <w:rPr>
      <w:sz w:val="20"/>
      <w:szCs w:val="20"/>
    </w:rPr>
  </w:style>
  <w:style w:type="character" w:customStyle="1" w:styleId="CommentTextChar">
    <w:name w:val="Comment Text Char"/>
    <w:basedOn w:val="DefaultParagraphFont"/>
    <w:link w:val="CommentText"/>
    <w:uiPriority w:val="99"/>
    <w:semiHidden/>
    <w:rsid w:val="001A445B"/>
    <w:rPr>
      <w:sz w:val="20"/>
      <w:szCs w:val="20"/>
    </w:rPr>
  </w:style>
  <w:style w:type="paragraph" w:styleId="CommentSubject">
    <w:name w:val="annotation subject"/>
    <w:basedOn w:val="CommentText"/>
    <w:next w:val="CommentText"/>
    <w:link w:val="CommentSubjectChar"/>
    <w:uiPriority w:val="99"/>
    <w:semiHidden/>
    <w:unhideWhenUsed/>
    <w:rsid w:val="001A445B"/>
    <w:rPr>
      <w:b/>
      <w:bCs/>
    </w:rPr>
  </w:style>
  <w:style w:type="character" w:customStyle="1" w:styleId="CommentSubjectChar">
    <w:name w:val="Comment Subject Char"/>
    <w:basedOn w:val="CommentTextChar"/>
    <w:link w:val="CommentSubject"/>
    <w:uiPriority w:val="99"/>
    <w:semiHidden/>
    <w:rsid w:val="001A44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495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12909-024-06337-7?utm_source=chatgpt.com" TargetMode="External"/><Relationship Id="rId21" Type="http://schemas.openxmlformats.org/officeDocument/2006/relationships/hyperlink" Target="https://doi.org/10.1016/j.compedu.2021.104115?utm_source=chatgpt.com" TargetMode="External"/><Relationship Id="rId34" Type="http://schemas.openxmlformats.org/officeDocument/2006/relationships/hyperlink" Target="https://doi.org/10.1080/2331186X.2023.2196896?utm_source=chatgpt.com" TargetMode="External"/><Relationship Id="rId42" Type="http://schemas.openxmlformats.org/officeDocument/2006/relationships/hyperlink" Target="https://doi.org/10.4236/ce.2022.139183?utm_source=chatgpt.com" TargetMode="External"/><Relationship Id="rId47" Type="http://schemas.openxmlformats.org/officeDocument/2006/relationships/hyperlink" Target="https://doi.org/10.1016/j.tate.2023.103115?utm_source=chatgpt.com" TargetMode="External"/><Relationship Id="rId50" Type="http://schemas.openxmlformats.org/officeDocument/2006/relationships/hyperlink" Target="https://doi.org/10.38124/ijisrt/IJISRT24SEP1144?utm_source=chatgpt.com" TargetMode="External"/><Relationship Id="rId55" Type="http://schemas.openxmlformats.org/officeDocument/2006/relationships/hyperlink" Target="https://doi.org/10.1016/j.compedu.2019.103778?utm_source=chatgpt.com" TargetMode="External"/><Relationship Id="rId63"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155/2022/1234567?utm_source=chatgpt.com" TargetMode="External"/><Relationship Id="rId29" Type="http://schemas.openxmlformats.org/officeDocument/2006/relationships/hyperlink" Target="https://doi.org/10.3390/informatics9040075?utm_source=chatgpt.com" TargetMode="External"/><Relationship Id="rId11" Type="http://schemas.openxmlformats.org/officeDocument/2006/relationships/hyperlink" Target="https://doi.org/10.1007/s40593-020-00207-0" TargetMode="External"/><Relationship Id="rId24" Type="http://schemas.openxmlformats.org/officeDocument/2006/relationships/hyperlink" Target="https://doi.org/10.1007/s40593-020-00207-0?utm_source=chatgpt.com" TargetMode="External"/><Relationship Id="rId32" Type="http://schemas.openxmlformats.org/officeDocument/2006/relationships/hyperlink" Target="https://doi.org/10.1007/s10639-022-11041-0?utm_source=chatgpt.com" TargetMode="External"/><Relationship Id="rId37" Type="http://schemas.openxmlformats.org/officeDocument/2006/relationships/hyperlink" Target="https://doi.org/10.47772/IJRISS.2025.903SEDU0086" TargetMode="External"/><Relationship Id="rId40" Type="http://schemas.openxmlformats.org/officeDocument/2006/relationships/hyperlink" Target="https://doi.org/10.1007/s10639-024-12682-3?utm_source=chatgpt.com" TargetMode="External"/><Relationship Id="rId45" Type="http://schemas.openxmlformats.org/officeDocument/2006/relationships/hyperlink" Target="https://learning-analytics.info/index.php/JLA/article/view/8309" TargetMode="External"/><Relationship Id="rId53" Type="http://schemas.openxmlformats.org/officeDocument/2006/relationships/hyperlink" Target="https://doi.org/10.1016/j.heliyon.2024.e25767?utm_source=chatgpt.com" TargetMode="External"/><Relationship Id="rId58" Type="http://schemas.openxmlformats.org/officeDocument/2006/relationships/hyperlink" Target="https://doi.org/10.1016/j.compedu.2019.103778?utm_source=chatgpt.com" TargetMode="External"/><Relationship Id="rId66" Type="http://schemas.microsoft.com/office/2011/relationships/people" Target="people.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doi.org/10.1016/j.learninstruc.2023.101112" TargetMode="External"/><Relationship Id="rId14" Type="http://schemas.openxmlformats.org/officeDocument/2006/relationships/hyperlink" Target="https://doi.org/10.1007/s10639-022-11075-4?utm_source=chatgpt.com" TargetMode="External"/><Relationship Id="rId22" Type="http://schemas.openxmlformats.org/officeDocument/2006/relationships/hyperlink" Target="https://doi.org/10.1016/j.compedu.2021.104149" TargetMode="External"/><Relationship Id="rId27" Type="http://schemas.openxmlformats.org/officeDocument/2006/relationships/hyperlink" Target="https://doi.org/10.1504/IJLT.2020.112170?utm_source=chatgpt.com" TargetMode="External"/><Relationship Id="rId30" Type="http://schemas.openxmlformats.org/officeDocument/2006/relationships/hyperlink" Target="https://doi.org/10.3390/informatics9040075?utm_source=chatgpt.com" TargetMode="External"/><Relationship Id="rId35" Type="http://schemas.openxmlformats.org/officeDocument/2006/relationships/hyperlink" Target="https://doi.org/10.1007/s10639-022-11500-7?utm_source=chatgpt.com" TargetMode="External"/><Relationship Id="rId43" Type="http://schemas.openxmlformats.org/officeDocument/2006/relationships/hyperlink" Target="https://doi.org/10.4236/ce.2022.139183?utm_source=chatgpt.com" TargetMode="External"/><Relationship Id="rId48" Type="http://schemas.openxmlformats.org/officeDocument/2006/relationships/hyperlink" Target="https://doi.org/10.1016/j.tate.2023.103115?utm_source=chatgpt.com" TargetMode="External"/><Relationship Id="rId56" Type="http://schemas.openxmlformats.org/officeDocument/2006/relationships/hyperlink" Target="https://doi.org/10.1016/j.compedu.2019.103778?utm_source=chatgpt.com" TargetMode="External"/><Relationship Id="rId64" Type="http://schemas.openxmlformats.org/officeDocument/2006/relationships/footer" Target="footer3.xml"/><Relationship Id="rId8" Type="http://schemas.microsoft.com/office/2011/relationships/commentsExtended" Target="commentsExtended.xml"/><Relationship Id="rId51" Type="http://schemas.openxmlformats.org/officeDocument/2006/relationships/hyperlink" Target="https://doi.org/10.1186/s41239-024-00456-y?utm_source=chatgpt.com" TargetMode="External"/><Relationship Id="rId3" Type="http://schemas.openxmlformats.org/officeDocument/2006/relationships/settings" Target="settings.xml"/><Relationship Id="rId12" Type="http://schemas.openxmlformats.org/officeDocument/2006/relationships/hyperlink" Target="https://arxiv.org/abs/2103.06238?utm_source=chatgpt.com" TargetMode="External"/><Relationship Id="rId17" Type="http://schemas.openxmlformats.org/officeDocument/2006/relationships/hyperlink" Target="https://doi.org/10.1155/2022/1234567?utm_source=chatgpt.com" TargetMode="External"/><Relationship Id="rId25" Type="http://schemas.openxmlformats.org/officeDocument/2006/relationships/hyperlink" Target="https://doi.org/10.1186/s12909-024-06337-7?utm_source=chatgpt.com" TargetMode="External"/><Relationship Id="rId33" Type="http://schemas.openxmlformats.org/officeDocument/2006/relationships/hyperlink" Target="https://doi.org/10.1080/2331186X.2023.2196896?utm_source=chatgpt.com" TargetMode="External"/><Relationship Id="rId38" Type="http://schemas.openxmlformats.org/officeDocument/2006/relationships/hyperlink" Target="https://doi.org/10.3991/ijet.v19i03.41247?utm_source=chatgpt.com" TargetMode="External"/><Relationship Id="rId46" Type="http://schemas.openxmlformats.org/officeDocument/2006/relationships/hyperlink" Target="https://www.apu.edu.my/news/apus-xr-studio-unveils-advanced-immersive-tech-ecosystem?utm_source=chatgpt.com" TargetMode="External"/><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hyperlink" Target="https://doi.org/10.1016/j.compedu.2021.104115?utm_source=chatgpt.com" TargetMode="External"/><Relationship Id="rId41" Type="http://schemas.openxmlformats.org/officeDocument/2006/relationships/hyperlink" Target="https://doi.org/10.1007/s10639-024-12682-3?utm_source=chatgpt.com" TargetMode="External"/><Relationship Id="rId54" Type="http://schemas.openxmlformats.org/officeDocument/2006/relationships/hyperlink" Target="https://doi.org/10.1016/j.heliyon.2024.e25767"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07/s10639-022-11075-4?utm_source=chatgpt.com" TargetMode="External"/><Relationship Id="rId23" Type="http://schemas.openxmlformats.org/officeDocument/2006/relationships/hyperlink" Target="https://doi.org/10.1007/s40593-020-00207-0?utm_source=chatgpt.com" TargetMode="External"/><Relationship Id="rId28" Type="http://schemas.openxmlformats.org/officeDocument/2006/relationships/hyperlink" Target="https://doi.org/10.1504/IJLT.2020.112170?utm_source=chatgpt.com" TargetMode="External"/><Relationship Id="rId36" Type="http://schemas.openxmlformats.org/officeDocument/2006/relationships/hyperlink" Target="https://doi.org/10.1007/s10639-022-11500-7" TargetMode="External"/><Relationship Id="rId49" Type="http://schemas.openxmlformats.org/officeDocument/2006/relationships/hyperlink" Target="https://doi.org/10.38124/ijisrt/IJISRT24SEP1144?utm_source=chatgpt.com" TargetMode="External"/><Relationship Id="rId57" Type="http://schemas.openxmlformats.org/officeDocument/2006/relationships/hyperlink" Target="https://doi.org/10.1016/j.compedu.2019.103778?utm_source=chatgpt.com" TargetMode="External"/><Relationship Id="rId10" Type="http://schemas.openxmlformats.org/officeDocument/2006/relationships/hyperlink" Target="https://doi.org/10.1016/j.compedu.2021.104149" TargetMode="External"/><Relationship Id="rId31" Type="http://schemas.openxmlformats.org/officeDocument/2006/relationships/hyperlink" Target="https://doi.org/10.1007/s10639-022-11041-0?utm_source=chatgpt.com" TargetMode="External"/><Relationship Id="rId44" Type="http://schemas.openxmlformats.org/officeDocument/2006/relationships/hyperlink" Target="https://learning-analytics.info/index.php/JLA/article/view/8309?utm_source=chatgpt.com" TargetMode="External"/><Relationship Id="rId52" Type="http://schemas.openxmlformats.org/officeDocument/2006/relationships/hyperlink" Target="https://doi.org/10.1186/s41239-024-00456-y?utm_source=chatgpt.com"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compedu.2019.103778" TargetMode="External"/><Relationship Id="rId13" Type="http://schemas.openxmlformats.org/officeDocument/2006/relationships/hyperlink" Target="https://arxiv.org/abs/2103.06238?utm_source=chatgpt.com" TargetMode="External"/><Relationship Id="rId18" Type="http://schemas.openxmlformats.org/officeDocument/2006/relationships/hyperlink" Target="https://doi.org/10.1016/j.learninstruc.2023.101112?utm_source=chatgpt.com" TargetMode="External"/><Relationship Id="rId39" Type="http://schemas.openxmlformats.org/officeDocument/2006/relationships/hyperlink" Target="https://doi.org/10.3991/ijet.v19i03.41247?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dcntkYegCAamag2uRTGgE+KoQ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HwoBNhIaChgICVIUChJ0YWJsZS5za2NjeGs0bDl5dHIyDmguaDk5czJhamtydjVpMg5oLnF0YXFhbXNlYnowbzIOaC40dmJ4dWh5ZG41M3gyDmgud3E0c285NHBnYzllOAByITFsTXlYSkZsbXY2RXFKQmpjSDBreUN1UlZnUGNwWG9o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Pages>
  <Words>3888</Words>
  <Characters>25549</Characters>
  <Application>Microsoft Office Word</Application>
  <DocSecurity>0</DocSecurity>
  <Lines>555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 Jee Castor</dc:creator>
  <cp:lastModifiedBy>OWNER</cp:lastModifiedBy>
  <cp:revision>58</cp:revision>
  <dcterms:created xsi:type="dcterms:W3CDTF">2025-08-09T03:05:00Z</dcterms:created>
  <dcterms:modified xsi:type="dcterms:W3CDTF">2025-10-20T20:33:00Z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d1fd6a3e-67bd-48d5-b416-ddcfd5564657</vt:lpwstr>
  </property>
</Properties>
</file>