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6B3" w:rsidRDefault="000036B3" w:rsidP="000036B3">
      <w:pPr>
        <w:spacing w:beforeLines="50"/>
        <w:ind w:firstLineChars="0"/>
        <w:jc w:val="center"/>
        <w:rPr>
          <w:rFonts w:cs="Times New Roman"/>
          <w:b/>
          <w:bCs/>
          <w:sz w:val="28"/>
          <w:szCs w:val="28"/>
          <w:lang w:eastAsia="zh-TW"/>
        </w:rPr>
      </w:pPr>
      <w:r w:rsidRPr="00CE4101">
        <w:rPr>
          <w:rFonts w:cs="Times New Roman"/>
          <w:b/>
          <w:bCs/>
          <w:sz w:val="28"/>
          <w:szCs w:val="28"/>
          <w:lang w:eastAsia="zh-TW"/>
        </w:rPr>
        <w:t xml:space="preserve">The Influence of Destination Familiarity on Tourists' Behavior: An Example of Quanhu Park in Guiyang City </w:t>
      </w:r>
    </w:p>
    <w:p w:rsidR="00354850" w:rsidRDefault="00354850" w:rsidP="000036B3">
      <w:pPr>
        <w:spacing w:beforeLines="50"/>
        <w:ind w:firstLineChars="0"/>
        <w:jc w:val="center"/>
        <w:rPr>
          <w:rFonts w:cs="Times New Roman"/>
          <w:b/>
          <w:bCs/>
          <w:sz w:val="24"/>
          <w:szCs w:val="24"/>
          <w:lang w:eastAsia="zh-TW"/>
        </w:rPr>
      </w:pPr>
    </w:p>
    <w:p w:rsidR="000036B3" w:rsidRPr="00CE4101" w:rsidRDefault="000036B3" w:rsidP="000036B3">
      <w:pPr>
        <w:spacing w:beforeLines="50"/>
        <w:ind w:firstLineChars="0"/>
        <w:jc w:val="center"/>
        <w:rPr>
          <w:rFonts w:cs="Times New Roman"/>
          <w:b/>
          <w:bCs/>
          <w:sz w:val="24"/>
          <w:szCs w:val="24"/>
          <w:lang w:eastAsia="zh-TW"/>
        </w:rPr>
      </w:pPr>
      <w:bookmarkStart w:id="0" w:name="_GoBack"/>
      <w:bookmarkEnd w:id="0"/>
      <w:r w:rsidRPr="00CE4101">
        <w:rPr>
          <w:rFonts w:cs="Times New Roman"/>
          <w:b/>
          <w:bCs/>
          <w:sz w:val="24"/>
          <w:szCs w:val="24"/>
          <w:lang w:eastAsia="zh-TW"/>
        </w:rPr>
        <w:t>Abstract</w:t>
      </w:r>
    </w:p>
    <w:p w:rsidR="00944A3F" w:rsidRDefault="000036B3" w:rsidP="00944A3F">
      <w:pPr>
        <w:ind w:firstLine="400"/>
        <w:rPr>
          <w:rFonts w:cs="Times New Roman"/>
        </w:rPr>
      </w:pPr>
      <w:r w:rsidRPr="00CE4101">
        <w:rPr>
          <w:rFonts w:cs="Times New Roman"/>
          <w:lang w:eastAsia="zh-TW"/>
        </w:rPr>
        <w:t xml:space="preserve">Quanhu Park in Guiyang City is funded by the government and is a public welfare park. However, its poor business performance conceals problems in the relationship between people and the place, such as tourists' sense of familiarity and identification. Moreover, these problems may affect the behavior of tourists. Based on this, this paper aims to analyze the correlation among tourists' perceived destination familiarity, </w:t>
      </w:r>
      <w:r w:rsidR="006974A4">
        <w:rPr>
          <w:rFonts w:cs="Times New Roman"/>
          <w:lang w:eastAsia="zh-TW"/>
        </w:rPr>
        <w:t>place identity</w:t>
      </w:r>
      <w:r w:rsidRPr="00CE4101">
        <w:rPr>
          <w:rFonts w:cs="Times New Roman"/>
          <w:lang w:eastAsia="zh-TW"/>
        </w:rPr>
        <w:t xml:space="preserve">, travel satisfaction and word-of-mouth, and provide implications. This article obtained 367 valid questionnaires through a questionnaire survey. Research has found that tourists' familiarity with health and wellness destinations is significant and positively affects their place identity. Tourists' familiarity with health and wellness destinations and their </w:t>
      </w:r>
      <w:r w:rsidR="006974A4">
        <w:rPr>
          <w:rFonts w:cs="Times New Roman"/>
          <w:lang w:eastAsia="zh-TW"/>
        </w:rPr>
        <w:t>place identity</w:t>
      </w:r>
      <w:r w:rsidRPr="00CE4101">
        <w:rPr>
          <w:rFonts w:cs="Times New Roman"/>
          <w:lang w:eastAsia="zh-TW"/>
        </w:rPr>
        <w:t xml:space="preserve"> will significantly and positively affect their satisfaction. Tourists' </w:t>
      </w:r>
      <w:r w:rsidR="006974A4">
        <w:rPr>
          <w:rFonts w:cs="Times New Roman"/>
          <w:lang w:eastAsia="zh-TW"/>
        </w:rPr>
        <w:t>destination</w:t>
      </w:r>
      <w:r w:rsidRPr="00CE4101">
        <w:rPr>
          <w:rFonts w:cs="Times New Roman"/>
          <w:lang w:eastAsia="zh-TW"/>
        </w:rPr>
        <w:t xml:space="preserve">familiarity, place identity and satisfaction will significantly and positively influence their </w:t>
      </w:r>
      <w:r w:rsidR="006974A4" w:rsidRPr="00CE4101">
        <w:rPr>
          <w:rFonts w:cs="Times New Roman"/>
          <w:lang w:eastAsia="zh-TW"/>
        </w:rPr>
        <w:t xml:space="preserve">intentions </w:t>
      </w:r>
      <w:r w:rsidR="006974A4">
        <w:rPr>
          <w:rFonts w:cs="Times New Roman"/>
          <w:lang w:eastAsia="zh-TW"/>
        </w:rPr>
        <w:t xml:space="preserve">to </w:t>
      </w:r>
      <w:r w:rsidRPr="00CE4101">
        <w:rPr>
          <w:rFonts w:cs="Times New Roman"/>
          <w:lang w:eastAsia="zh-TW"/>
        </w:rPr>
        <w:t>health and wellness</w:t>
      </w:r>
      <w:r w:rsidR="006974A4">
        <w:rPr>
          <w:rFonts w:cs="Times New Roman"/>
          <w:lang w:eastAsia="zh-TW"/>
        </w:rPr>
        <w:t>tourism</w:t>
      </w:r>
      <w:r w:rsidRPr="00CE4101">
        <w:rPr>
          <w:rFonts w:cs="Times New Roman"/>
          <w:lang w:eastAsia="zh-TW"/>
        </w:rPr>
        <w:t>. Finally, the research puts forward some useful implications for reference by the academic community and destination managers.</w:t>
      </w:r>
    </w:p>
    <w:p w:rsidR="000036B3" w:rsidRDefault="000036B3" w:rsidP="00944A3F">
      <w:pPr>
        <w:ind w:firstLineChars="0" w:firstLine="0"/>
        <w:rPr>
          <w:rFonts w:cs="Times New Roman"/>
          <w:lang w:eastAsia="zh-TW"/>
        </w:rPr>
      </w:pPr>
      <w:r w:rsidRPr="00CE4101">
        <w:rPr>
          <w:rFonts w:cs="Times New Roman"/>
          <w:b/>
          <w:bCs/>
          <w:lang w:eastAsia="zh-TW"/>
        </w:rPr>
        <w:t>Keywords</w:t>
      </w:r>
      <w:r w:rsidRPr="00CE4101">
        <w:rPr>
          <w:rFonts w:cs="Times New Roman"/>
          <w:lang w:eastAsia="zh-TW"/>
        </w:rPr>
        <w:t xml:space="preserve">: familiarity, place identity, </w:t>
      </w:r>
      <w:r w:rsidR="006974A4" w:rsidRPr="006974A4">
        <w:rPr>
          <w:rFonts w:cs="Times New Roman"/>
          <w:lang w:eastAsia="zh-TW"/>
        </w:rPr>
        <w:t>intentions</w:t>
      </w:r>
      <w:r w:rsidR="006974A4">
        <w:rPr>
          <w:rFonts w:cs="Times New Roman"/>
          <w:lang w:eastAsia="zh-TW"/>
        </w:rPr>
        <w:t>,</w:t>
      </w:r>
      <w:r w:rsidR="006974A4" w:rsidRPr="006974A4">
        <w:rPr>
          <w:rFonts w:cs="Times New Roman"/>
          <w:lang w:eastAsia="zh-TW"/>
        </w:rPr>
        <w:t xml:space="preserve"> health and wellness tourism</w:t>
      </w:r>
      <w:r w:rsidRPr="00CE4101">
        <w:rPr>
          <w:rFonts w:cs="Times New Roman"/>
          <w:lang w:eastAsia="zh-TW"/>
        </w:rPr>
        <w:t>, destination management</w:t>
      </w:r>
    </w:p>
    <w:p w:rsidR="00944A3F" w:rsidRDefault="00944A3F" w:rsidP="00944A3F">
      <w:pPr>
        <w:ind w:firstLineChars="0" w:firstLine="0"/>
        <w:rPr>
          <w:rFonts w:cs="Times New Roman"/>
          <w:lang w:eastAsia="zh-TW"/>
        </w:rPr>
      </w:pPr>
    </w:p>
    <w:p w:rsidR="00944A3F" w:rsidRPr="00944A3F" w:rsidRDefault="00944A3F" w:rsidP="00944A3F">
      <w:pPr>
        <w:ind w:firstLineChars="0" w:firstLine="0"/>
        <w:rPr>
          <w:rFonts w:cs="Times New Roman"/>
        </w:rPr>
      </w:pPr>
      <w:r w:rsidRPr="00944A3F">
        <w:rPr>
          <w:rFonts w:cs="Times New Roman"/>
        </w:rPr>
        <w:t>I. Introduction</w:t>
      </w:r>
    </w:p>
    <w:p w:rsidR="00944A3F" w:rsidRDefault="00944A3F" w:rsidP="00A8497C">
      <w:pPr>
        <w:ind w:firstLine="400"/>
        <w:rPr>
          <w:rFonts w:cs="Times New Roman"/>
        </w:rPr>
      </w:pPr>
      <w:r w:rsidRPr="00944A3F">
        <w:rPr>
          <w:rFonts w:cs="Times New Roman"/>
        </w:rPr>
        <w:t>Familiarity with tourist destinations is an important factor influencing tourists' perception and behavior (</w:t>
      </w:r>
      <w:r w:rsidRPr="00944A3F">
        <w:rPr>
          <w:rFonts w:cs="Times New Roman"/>
          <w:color w:val="0000CC"/>
        </w:rPr>
        <w:t>Guan, Chan, and Qi, 2022</w:t>
      </w:r>
      <w:r w:rsidRPr="00944A3F">
        <w:rPr>
          <w:rFonts w:cs="Times New Roman"/>
        </w:rPr>
        <w:t>). In some studies, it refers to tourists' understanding and influence of a certain destination (</w:t>
      </w:r>
      <w:r w:rsidRPr="00A8497C">
        <w:rPr>
          <w:rFonts w:cs="Times New Roman"/>
          <w:color w:val="0000CC"/>
        </w:rPr>
        <w:t>Kim, Lehto, and Kandampully,2019</w:t>
      </w:r>
      <w:r w:rsidRPr="00944A3F">
        <w:rPr>
          <w:rFonts w:cs="Times New Roman"/>
        </w:rPr>
        <w:t>). Exploring destination familiarity is beneficial for destinations to conduct more precise target market marketing, namely market segmentation, target customer group selection and market positioning (</w:t>
      </w:r>
      <w:r w:rsidRPr="00944A3F">
        <w:rPr>
          <w:rFonts w:cs="Times New Roman"/>
          <w:color w:val="0000CC"/>
        </w:rPr>
        <w:t>Baloglu, 2001</w:t>
      </w:r>
      <w:r w:rsidRPr="00944A3F">
        <w:rPr>
          <w:rFonts w:cs="Times New Roman"/>
        </w:rPr>
        <w:t>).</w:t>
      </w:r>
    </w:p>
    <w:p w:rsidR="00944A3F" w:rsidRDefault="00944A3F" w:rsidP="00CE34DD">
      <w:pPr>
        <w:ind w:firstLine="400"/>
        <w:rPr>
          <w:rFonts w:cs="Times New Roman"/>
        </w:rPr>
      </w:pPr>
      <w:r w:rsidRPr="00944A3F">
        <w:rPr>
          <w:rFonts w:cs="Times New Roman"/>
        </w:rPr>
        <w:t>For instance, Quanhu Park in Guiyang City was funded by the government with 370 million yuan (RMB) and is a public welfare park. It opened in 2017, was rated as a National 4A-level tourist attraction in 2019, and was selected as one of the demonstration parks of Guiyang's "City of a Thousand Parks" in 2021. However, due to its familiarity and popularity, its benefits are not significant. Therefore, government departments and managers are eager to think about how to enhance its efficiency. In other words, Quanhu Park is currently facing a problem of familiarity, which has led to low business performance. If the familiarity and behavior of tourists can be clarified and solutions proposed, the decision-making efficiency and operational efficiency of the park can be enhanced.</w:t>
      </w:r>
    </w:p>
    <w:p w:rsidR="00944A3F" w:rsidRPr="00944A3F" w:rsidRDefault="00944A3F" w:rsidP="00CE34DD">
      <w:pPr>
        <w:ind w:firstLine="400"/>
        <w:rPr>
          <w:rFonts w:cs="Times New Roman"/>
        </w:rPr>
      </w:pPr>
      <w:r>
        <w:rPr>
          <w:rFonts w:cs="Times New Roman"/>
        </w:rPr>
        <w:t>Furthermore</w:t>
      </w:r>
      <w:r w:rsidRPr="00944A3F">
        <w:rPr>
          <w:rFonts w:cs="Times New Roman"/>
        </w:rPr>
        <w:t>, tourists' identification with the destination can also influence their behavioral intentions (</w:t>
      </w:r>
      <w:r w:rsidRPr="00944A3F">
        <w:rPr>
          <w:rFonts w:cs="Times New Roman"/>
          <w:color w:val="0000CC"/>
        </w:rPr>
        <w:t>Yen, 2025</w:t>
      </w:r>
      <w:r w:rsidRPr="00944A3F">
        <w:rPr>
          <w:rFonts w:cs="Times New Roman"/>
        </w:rPr>
        <w:t xml:space="preserve">). The Quanhu Park in Guiyang City may also be facing this problem, which has led to a low willingness of nearby residents to visit. Moreover, about 300,000 tourists who visit the Xiputuo Temple beside the park each year are not very familiar with the Quanhu Park. In this context, </w:t>
      </w:r>
      <w:r w:rsidRPr="00944A3F">
        <w:rPr>
          <w:rFonts w:cs="Times New Roman"/>
        </w:rPr>
        <w:lastRenderedPageBreak/>
        <w:t>it is worth clarifying the relationship between the sense of familiarity and identification of tourists visiting Xiputuo Temple towards Quanhu Park, and to what extent the sense of identification is influenced by the sense of familiarity. Research indicates that in scenarios with low destination identity, tourists may exhibit lower behavioral intentions, such as positive evaluations, recommendations, and repeat visits (</w:t>
      </w:r>
      <w:r w:rsidRPr="00944A3F">
        <w:rPr>
          <w:rFonts w:cs="Times New Roman"/>
          <w:color w:val="0000CC"/>
        </w:rPr>
        <w:t>Yen, 2025</w:t>
      </w:r>
      <w:r w:rsidRPr="00944A3F">
        <w:rPr>
          <w:rFonts w:cs="Times New Roman"/>
        </w:rPr>
        <w:t>). Based on this, clarifying tourists' familiarity with the destination and its influence on destination identification and tourists' behavior has both theoretical and practical needs.</w:t>
      </w:r>
    </w:p>
    <w:p w:rsidR="00944A3F" w:rsidRDefault="00944A3F" w:rsidP="00CE34DD">
      <w:pPr>
        <w:ind w:firstLine="400"/>
        <w:rPr>
          <w:rFonts w:cs="Times New Roman"/>
        </w:rPr>
      </w:pPr>
      <w:r w:rsidRPr="00944A3F">
        <w:rPr>
          <w:rFonts w:cs="Times New Roman"/>
        </w:rPr>
        <w:t xml:space="preserve">Based on this, the purpose of this article is to explore the correlation between the perceived destination familiarity of tourists in Quanhu Park and their behaviors, and to propose implications. Through literature review, this study selected destination familiarity as the antecedent of tourists' behavior, </w:t>
      </w:r>
      <w:r w:rsidR="006974A4" w:rsidRPr="00944A3F">
        <w:rPr>
          <w:rFonts w:cs="Times New Roman"/>
        </w:rPr>
        <w:t xml:space="preserve">intention </w:t>
      </w:r>
      <w:r w:rsidR="006974A4">
        <w:rPr>
          <w:rFonts w:cs="Times New Roman"/>
        </w:rPr>
        <w:t xml:space="preserve">to </w:t>
      </w:r>
      <w:r w:rsidRPr="00944A3F">
        <w:rPr>
          <w:rFonts w:cs="Times New Roman"/>
        </w:rPr>
        <w:t xml:space="preserve">health and wellness </w:t>
      </w:r>
      <w:r w:rsidR="006974A4">
        <w:rPr>
          <w:rFonts w:cs="Times New Roman"/>
        </w:rPr>
        <w:t xml:space="preserve">tourism </w:t>
      </w:r>
      <w:r w:rsidRPr="00944A3F">
        <w:rPr>
          <w:rFonts w:cs="Times New Roman"/>
        </w:rPr>
        <w:t xml:space="preserve">as the outcome variable, and mediating variables including </w:t>
      </w:r>
      <w:r w:rsidR="006974A4">
        <w:rPr>
          <w:rFonts w:cs="Times New Roman"/>
        </w:rPr>
        <w:t>place identity</w:t>
      </w:r>
      <w:r w:rsidRPr="00944A3F">
        <w:rPr>
          <w:rFonts w:cs="Times New Roman"/>
        </w:rPr>
        <w:t xml:space="preserve"> and satisfaction.</w:t>
      </w:r>
    </w:p>
    <w:p w:rsidR="00944A3F" w:rsidRDefault="00944A3F" w:rsidP="00944A3F">
      <w:pPr>
        <w:ind w:firstLineChars="0" w:firstLine="0"/>
        <w:rPr>
          <w:rFonts w:cs="Times New Roman"/>
        </w:rPr>
      </w:pPr>
    </w:p>
    <w:p w:rsidR="00944A3F" w:rsidRPr="00944A3F" w:rsidRDefault="00944A3F" w:rsidP="00944A3F">
      <w:pPr>
        <w:ind w:firstLineChars="0" w:firstLine="0"/>
        <w:rPr>
          <w:rFonts w:cs="Times New Roman"/>
        </w:rPr>
      </w:pPr>
      <w:r w:rsidRPr="00944A3F">
        <w:rPr>
          <w:rFonts w:cs="Times New Roman"/>
        </w:rPr>
        <w:t>2. Literature Review and Hypotheses</w:t>
      </w:r>
    </w:p>
    <w:p w:rsidR="00944A3F" w:rsidRPr="00944A3F" w:rsidRDefault="00944A3F" w:rsidP="00944A3F">
      <w:pPr>
        <w:ind w:firstLineChars="0" w:firstLine="0"/>
        <w:rPr>
          <w:rFonts w:cs="Times New Roman"/>
        </w:rPr>
      </w:pPr>
      <w:r w:rsidRPr="00944A3F">
        <w:rPr>
          <w:rFonts w:cs="Times New Roman"/>
        </w:rPr>
        <w:t xml:space="preserve">2.1 </w:t>
      </w:r>
      <w:r w:rsidR="00F953E9">
        <w:rPr>
          <w:rFonts w:cs="Times New Roman"/>
        </w:rPr>
        <w:t xml:space="preserve">The </w:t>
      </w:r>
      <w:r w:rsidRPr="00944A3F">
        <w:rPr>
          <w:rFonts w:cs="Times New Roman"/>
        </w:rPr>
        <w:t>Concept of Destination Familiarity</w:t>
      </w:r>
    </w:p>
    <w:p w:rsidR="000424B8" w:rsidRDefault="00944A3F" w:rsidP="00951E89">
      <w:pPr>
        <w:ind w:firstLine="400"/>
        <w:rPr>
          <w:rFonts w:cs="Times New Roman"/>
        </w:rPr>
      </w:pPr>
      <w:r w:rsidRPr="00944A3F">
        <w:rPr>
          <w:rFonts w:cs="Times New Roman"/>
        </w:rPr>
        <w:t xml:space="preserve">In the </w:t>
      </w:r>
      <w:r>
        <w:rPr>
          <w:rFonts w:cs="Times New Roman"/>
        </w:rPr>
        <w:t>field of marketing, familiarity</w:t>
      </w:r>
      <w:r w:rsidRPr="00944A3F">
        <w:rPr>
          <w:rFonts w:cs="Times New Roman"/>
        </w:rPr>
        <w:t xml:space="preserve"> is regarded as the degree to which consumers know a particular brand/product (</w:t>
      </w:r>
      <w:r w:rsidRPr="00944A3F">
        <w:rPr>
          <w:rFonts w:cs="Times New Roman"/>
          <w:color w:val="0000CC"/>
        </w:rPr>
        <w:t>Johnson and Russo, 1984</w:t>
      </w:r>
      <w:r w:rsidRPr="00944A3F">
        <w:rPr>
          <w:rFonts w:cs="Times New Roman"/>
        </w:rPr>
        <w:t>). In other words, the higher the degree of consumers' understanding of a specific product or brand, the higher their familiarity with that brand/product may be. In this situation, consumers can conduct analysis and judgment based on their own knowledge and experience. They can more easily distinguish the differences between this brand/product and other brands/products (</w:t>
      </w:r>
      <w:r w:rsidRPr="00944A3F">
        <w:rPr>
          <w:rFonts w:cs="Times New Roman"/>
          <w:color w:val="0000CC"/>
        </w:rPr>
        <w:t>Guan, Chan, and Qi, 2022</w:t>
      </w:r>
      <w:r w:rsidRPr="00944A3F">
        <w:rPr>
          <w:rFonts w:cs="Times New Roman"/>
        </w:rPr>
        <w:t>).</w:t>
      </w:r>
    </w:p>
    <w:p w:rsidR="000424B8" w:rsidRDefault="000424B8" w:rsidP="00951E89">
      <w:pPr>
        <w:ind w:firstLine="400"/>
        <w:rPr>
          <w:rFonts w:cs="Times New Roman"/>
        </w:rPr>
      </w:pPr>
      <w:r w:rsidRPr="000424B8">
        <w:rPr>
          <w:rFonts w:cs="Times New Roman"/>
        </w:rPr>
        <w:t>If this concept is applied to the field of tourism, it is destination familiarity. For tourists, destination familiarity is their subjective judgment of a specific destination regarding a particular person, event, object, scene or phenomenon (</w:t>
      </w:r>
      <w:r w:rsidRPr="000424B8">
        <w:rPr>
          <w:rFonts w:cs="Times New Roman"/>
          <w:color w:val="0000CC"/>
        </w:rPr>
        <w:t>Cui, Farahani, Xie, and He, 2025</w:t>
      </w:r>
      <w:r w:rsidRPr="000424B8">
        <w:rPr>
          <w:rFonts w:cs="Times New Roman"/>
        </w:rPr>
        <w:t>). Moreover, this subjective judgment is related to local attractions, food, language and culture, etc. (</w:t>
      </w:r>
      <w:r w:rsidRPr="000424B8">
        <w:rPr>
          <w:rFonts w:cs="Times New Roman"/>
          <w:color w:val="0000CC"/>
        </w:rPr>
        <w:t>Guan, Chan, and Qi, 2022</w:t>
      </w:r>
      <w:r w:rsidRPr="000424B8">
        <w:rPr>
          <w:rFonts w:cs="Times New Roman"/>
        </w:rPr>
        <w:t xml:space="preserve">). The higher the familiarity of tourists with the destination, the higher their satisfaction and travel intention are usually </w:t>
      </w:r>
      <w:r w:rsidRPr="008745CE">
        <w:rPr>
          <w:rFonts w:cs="Times New Roman"/>
          <w:color w:val="FF0000"/>
        </w:rPr>
        <w:t>(Hwang et al.,</w:t>
      </w:r>
      <w:r w:rsidRPr="000424B8">
        <w:rPr>
          <w:rFonts w:cs="Times New Roman"/>
          <w:color w:val="0000CC"/>
        </w:rPr>
        <w:t xml:space="preserve"> 2013; Kim et al., 2019</w:t>
      </w:r>
      <w:r w:rsidRPr="000424B8">
        <w:rPr>
          <w:rFonts w:cs="Times New Roman"/>
        </w:rPr>
        <w:t xml:space="preserve">). This familiarity with the destination's landscape, food and culture may also lead to a higher level of recognition of the scenic area presented by tourists. This indicates that in the relationship between tourists and health and wellness tourism destinations, the higher the perceived familiarity of the destination by tourists, the higher the </w:t>
      </w:r>
      <w:r w:rsidR="006974A4">
        <w:rPr>
          <w:rFonts w:cs="Times New Roman"/>
        </w:rPr>
        <w:t>place identity</w:t>
      </w:r>
      <w:r w:rsidR="00F953E9">
        <w:rPr>
          <w:rFonts w:cs="Times New Roman"/>
        </w:rPr>
        <w:t xml:space="preserve"> they may have;t</w:t>
      </w:r>
      <w:r w:rsidRPr="000424B8">
        <w:rPr>
          <w:rFonts w:cs="Times New Roman"/>
        </w:rPr>
        <w:t>he higher the sense of familiarity with the destination perceived by tourists, the h</w:t>
      </w:r>
      <w:r w:rsidR="00F953E9">
        <w:rPr>
          <w:rFonts w:cs="Times New Roman"/>
        </w:rPr>
        <w:t>igher their satisfaction may be;t</w:t>
      </w:r>
      <w:r w:rsidRPr="000424B8">
        <w:rPr>
          <w:rFonts w:cs="Times New Roman"/>
        </w:rPr>
        <w:t xml:space="preserve">he higher the perceived familiarity of the destination by tourists, the more likely it is that they have a higher intention </w:t>
      </w:r>
      <w:r w:rsidR="00F953E9">
        <w:rPr>
          <w:rFonts w:cs="Times New Roman"/>
        </w:rPr>
        <w:t>to</w:t>
      </w:r>
      <w:r w:rsidRPr="000424B8">
        <w:rPr>
          <w:rFonts w:cs="Times New Roman"/>
        </w:rPr>
        <w:t xml:space="preserve"> health and wellness</w:t>
      </w:r>
      <w:r w:rsidR="00F953E9">
        <w:rPr>
          <w:rFonts w:cs="Times New Roman"/>
        </w:rPr>
        <w:t xml:space="preserve"> tourism</w:t>
      </w:r>
      <w:r w:rsidRPr="000424B8">
        <w:rPr>
          <w:rFonts w:cs="Times New Roman"/>
        </w:rPr>
        <w:t>.</w:t>
      </w:r>
    </w:p>
    <w:p w:rsidR="000424B8" w:rsidRDefault="000424B8" w:rsidP="00944A3F">
      <w:pPr>
        <w:ind w:firstLineChars="0" w:firstLine="0"/>
        <w:rPr>
          <w:rFonts w:cs="Times New Roman"/>
        </w:rPr>
      </w:pPr>
    </w:p>
    <w:p w:rsidR="0085530E" w:rsidRPr="0085530E" w:rsidRDefault="0085530E" w:rsidP="0085530E">
      <w:pPr>
        <w:ind w:firstLineChars="0" w:firstLine="0"/>
        <w:rPr>
          <w:rFonts w:cs="Times New Roman"/>
        </w:rPr>
      </w:pPr>
      <w:r w:rsidRPr="0085530E">
        <w:rPr>
          <w:rFonts w:cs="Times New Roman"/>
        </w:rPr>
        <w:t xml:space="preserve">2.2 The Concept of </w:t>
      </w:r>
      <w:r w:rsidR="00F953E9">
        <w:rPr>
          <w:rFonts w:cs="Times New Roman"/>
        </w:rPr>
        <w:t>P</w:t>
      </w:r>
      <w:r w:rsidR="006974A4">
        <w:rPr>
          <w:rFonts w:cs="Times New Roman"/>
        </w:rPr>
        <w:t xml:space="preserve">lace </w:t>
      </w:r>
      <w:r w:rsidR="00F953E9">
        <w:rPr>
          <w:rFonts w:cs="Times New Roman"/>
        </w:rPr>
        <w:t>I</w:t>
      </w:r>
      <w:r w:rsidR="006974A4">
        <w:rPr>
          <w:rFonts w:cs="Times New Roman"/>
        </w:rPr>
        <w:t>dentity</w:t>
      </w:r>
    </w:p>
    <w:p w:rsidR="0085530E" w:rsidRPr="0085530E" w:rsidRDefault="00951E89" w:rsidP="00951E89">
      <w:pPr>
        <w:ind w:firstLine="400"/>
        <w:rPr>
          <w:rFonts w:cs="Times New Roman"/>
        </w:rPr>
      </w:pPr>
      <w:r>
        <w:rPr>
          <w:rFonts w:cs="Times New Roman"/>
        </w:rPr>
        <w:t>P</w:t>
      </w:r>
      <w:r w:rsidR="0085530E" w:rsidRPr="0085530E">
        <w:rPr>
          <w:rFonts w:cs="Times New Roman"/>
        </w:rPr>
        <w:t>lace identity is a variable that explains the relationship between people and the place (</w:t>
      </w:r>
      <w:r w:rsidR="0085530E" w:rsidRPr="0085530E">
        <w:rPr>
          <w:rFonts w:cs="Times New Roman"/>
          <w:color w:val="0000CC"/>
        </w:rPr>
        <w:t>Yen, 2025</w:t>
      </w:r>
      <w:r w:rsidR="0085530E" w:rsidRPr="0085530E">
        <w:rPr>
          <w:rFonts w:cs="Times New Roman"/>
        </w:rPr>
        <w:t>), and it stems from the attitudes, values and beliefs that people obtain from their actual experiences of the environment (</w:t>
      </w:r>
      <w:r w:rsidR="0085530E" w:rsidRPr="0085530E">
        <w:rPr>
          <w:rFonts w:cs="Times New Roman"/>
          <w:color w:val="0000CC"/>
        </w:rPr>
        <w:t>Williams et al., 1992</w:t>
      </w:r>
      <w:r w:rsidR="0085530E" w:rsidRPr="0085530E">
        <w:rPr>
          <w:rFonts w:cs="Times New Roman"/>
        </w:rPr>
        <w:t>). Moreover, the formation of such a relationship between people and the land is usually an emotional bond that emerges from the interaction between people and the people, things and events in the local area over a period of time (</w:t>
      </w:r>
      <w:r w:rsidR="0085530E" w:rsidRPr="0085530E">
        <w:rPr>
          <w:rFonts w:cs="Times New Roman"/>
          <w:color w:val="0000CC"/>
        </w:rPr>
        <w:t>Yen, 2019a</w:t>
      </w:r>
      <w:r w:rsidR="0085530E" w:rsidRPr="0085530E">
        <w:rPr>
          <w:rFonts w:cs="Times New Roman"/>
        </w:rPr>
        <w:t xml:space="preserve">). Specifically, this </w:t>
      </w:r>
      <w:r w:rsidR="0085530E" w:rsidRPr="0085530E">
        <w:rPr>
          <w:rFonts w:cs="Times New Roman"/>
        </w:rPr>
        <w:lastRenderedPageBreak/>
        <w:t>emotional relationship is that people develop an identification and sense of belonging to a place (</w:t>
      </w:r>
      <w:r w:rsidR="0085530E" w:rsidRPr="0085530E">
        <w:rPr>
          <w:rFonts w:cs="Times New Roman"/>
          <w:color w:val="0000CC"/>
        </w:rPr>
        <w:t>Yen, 2019b</w:t>
      </w:r>
      <w:r w:rsidR="0085530E" w:rsidRPr="0085530E">
        <w:rPr>
          <w:rFonts w:cs="Times New Roman"/>
        </w:rPr>
        <w:t>).</w:t>
      </w:r>
    </w:p>
    <w:p w:rsidR="0085530E" w:rsidRDefault="0085530E" w:rsidP="00951E89">
      <w:pPr>
        <w:ind w:firstLine="400"/>
        <w:rPr>
          <w:rFonts w:cs="Times New Roman"/>
        </w:rPr>
      </w:pPr>
      <w:r w:rsidRPr="0085530E">
        <w:rPr>
          <w:rFonts w:cs="Times New Roman"/>
        </w:rPr>
        <w:t xml:space="preserve">Secondly, </w:t>
      </w:r>
      <w:r w:rsidR="006974A4">
        <w:rPr>
          <w:rFonts w:cs="Times New Roman"/>
        </w:rPr>
        <w:t>place identity</w:t>
      </w:r>
      <w:r w:rsidRPr="0085530E">
        <w:rPr>
          <w:rFonts w:cs="Times New Roman"/>
        </w:rPr>
        <w:t xml:space="preserve"> has been confirmed to have the function of influencing people's satisfaction with the land and their behavioral intentions. For instance, the higher the </w:t>
      </w:r>
      <w:r w:rsidR="006974A4">
        <w:rPr>
          <w:rFonts w:cs="Times New Roman"/>
        </w:rPr>
        <w:t>place identity</w:t>
      </w:r>
      <w:r w:rsidRPr="0085530E">
        <w:rPr>
          <w:rFonts w:cs="Times New Roman"/>
        </w:rPr>
        <w:t xml:space="preserve"> of a destination among tourists, the higher their positive word-of-mouth and intention to recommend behavior will be (</w:t>
      </w:r>
      <w:r w:rsidRPr="0085530E">
        <w:rPr>
          <w:rFonts w:cs="Times New Roman"/>
          <w:color w:val="0000CC"/>
        </w:rPr>
        <w:t>Yen, 2019a</w:t>
      </w:r>
      <w:r w:rsidRPr="0085530E">
        <w:rPr>
          <w:rFonts w:cs="Times New Roman"/>
        </w:rPr>
        <w:t xml:space="preserve">). Moreover, this kind of </w:t>
      </w:r>
      <w:r w:rsidR="006974A4">
        <w:rPr>
          <w:rFonts w:cs="Times New Roman"/>
        </w:rPr>
        <w:t>place identity</w:t>
      </w:r>
      <w:r w:rsidRPr="0085530E">
        <w:rPr>
          <w:rFonts w:cs="Times New Roman"/>
        </w:rPr>
        <w:t xml:space="preserve"> is positively correlated with the satisfaction of the respondents (</w:t>
      </w:r>
      <w:r w:rsidRPr="0085530E">
        <w:rPr>
          <w:rFonts w:cs="Times New Roman"/>
          <w:color w:val="0000CC"/>
        </w:rPr>
        <w:t>Y</w:t>
      </w:r>
      <w:r w:rsidR="0053386B">
        <w:rPr>
          <w:rFonts w:cs="Times New Roman"/>
          <w:color w:val="0000CC"/>
        </w:rPr>
        <w:t>e</w:t>
      </w:r>
      <w:r w:rsidRPr="0085530E">
        <w:rPr>
          <w:rFonts w:cs="Times New Roman"/>
          <w:color w:val="0000CC"/>
        </w:rPr>
        <w:t xml:space="preserve">n, Luo, </w:t>
      </w:r>
      <w:r w:rsidR="0053386B">
        <w:rPr>
          <w:rFonts w:cs="Times New Roman"/>
          <w:color w:val="0000CC"/>
        </w:rPr>
        <w:t xml:space="preserve">and </w:t>
      </w:r>
      <w:r w:rsidRPr="0085530E">
        <w:rPr>
          <w:rFonts w:cs="Times New Roman"/>
          <w:color w:val="0000CC"/>
        </w:rPr>
        <w:t>Ma, 2019</w:t>
      </w:r>
      <w:r w:rsidRPr="0085530E">
        <w:rPr>
          <w:rFonts w:cs="Times New Roman"/>
        </w:rPr>
        <w:t xml:space="preserve">). This indicates that in the relationship between tourists and health and wellness tourism destinations, the higher the perceived </w:t>
      </w:r>
      <w:r w:rsidR="006974A4">
        <w:rPr>
          <w:rFonts w:cs="Times New Roman"/>
        </w:rPr>
        <w:t>place identity</w:t>
      </w:r>
      <w:r w:rsidRPr="0085530E">
        <w:rPr>
          <w:rFonts w:cs="Times New Roman"/>
        </w:rPr>
        <w:t xml:space="preserve"> of tourists, the higher their satisfaction may be. The higher the perceived </w:t>
      </w:r>
      <w:r w:rsidR="006974A4">
        <w:rPr>
          <w:rFonts w:cs="Times New Roman"/>
        </w:rPr>
        <w:t>place identity</w:t>
      </w:r>
      <w:r w:rsidRPr="0085530E">
        <w:rPr>
          <w:rFonts w:cs="Times New Roman"/>
        </w:rPr>
        <w:t xml:space="preserve"> of tourists, the more likely it is that they have a higher intention for health and wellness.</w:t>
      </w:r>
    </w:p>
    <w:p w:rsidR="005A0FC1" w:rsidRDefault="005A0FC1" w:rsidP="0085530E">
      <w:pPr>
        <w:ind w:firstLineChars="0" w:firstLine="0"/>
        <w:rPr>
          <w:rFonts w:cs="Times New Roman"/>
        </w:rPr>
      </w:pPr>
    </w:p>
    <w:p w:rsidR="005A0FC1" w:rsidRPr="005A0FC1" w:rsidRDefault="005A0FC1" w:rsidP="005A0FC1">
      <w:pPr>
        <w:ind w:firstLineChars="0" w:firstLine="0"/>
        <w:rPr>
          <w:rFonts w:cs="Times New Roman"/>
        </w:rPr>
      </w:pPr>
      <w:r w:rsidRPr="005A0FC1">
        <w:rPr>
          <w:rFonts w:cs="Times New Roman"/>
        </w:rPr>
        <w:t>2.3 The Concept of Satisfaction</w:t>
      </w:r>
    </w:p>
    <w:p w:rsidR="005A0FC1" w:rsidRDefault="005A0FC1" w:rsidP="00951E89">
      <w:pPr>
        <w:ind w:firstLine="400"/>
        <w:rPr>
          <w:rFonts w:cs="Times New Roman"/>
        </w:rPr>
      </w:pPr>
      <w:r w:rsidRPr="005A0FC1">
        <w:rPr>
          <w:rFonts w:cs="Times New Roman"/>
        </w:rPr>
        <w:t>In the field of marketing, satisfaction is the overall assessment of a product or experience by customers (</w:t>
      </w:r>
      <w:r w:rsidRPr="005A0FC1">
        <w:rPr>
          <w:rFonts w:cs="Times New Roman"/>
          <w:color w:val="0000CC"/>
        </w:rPr>
        <w:t>Fan, Wong, Zhang, Lin, and Wu, 2024</w:t>
      </w:r>
      <w:r w:rsidRPr="005A0FC1">
        <w:rPr>
          <w:rFonts w:cs="Times New Roman"/>
        </w:rPr>
        <w:t>). This kind of assessment actually involves the evaluation of customers' expectations and real experiences (</w:t>
      </w:r>
      <w:r w:rsidRPr="005A0FC1">
        <w:rPr>
          <w:rFonts w:cs="Times New Roman"/>
          <w:color w:val="0000CC"/>
        </w:rPr>
        <w:t>Y</w:t>
      </w:r>
      <w:r w:rsidR="0053386B">
        <w:rPr>
          <w:rFonts w:cs="Times New Roman"/>
          <w:color w:val="0000CC"/>
        </w:rPr>
        <w:t>e</w:t>
      </w:r>
      <w:r w:rsidRPr="005A0FC1">
        <w:rPr>
          <w:rFonts w:cs="Times New Roman"/>
          <w:color w:val="0000CC"/>
        </w:rPr>
        <w:t>n et al., 2025</w:t>
      </w:r>
      <w:r w:rsidRPr="005A0FC1">
        <w:rPr>
          <w:rFonts w:cs="Times New Roman"/>
        </w:rPr>
        <w:t>). When tourists' real experiences exceed expectations, this may lead to a higher level of satisfaction among them. On the contrary, the satisfaction level of tourists is only average, or even unsatisfactory. Tourists' satisfaction with a destination will enhance their willingness to give positive evaluations, recommendations and revisit it (</w:t>
      </w:r>
      <w:r w:rsidRPr="005A0FC1">
        <w:rPr>
          <w:rFonts w:cs="Times New Roman"/>
          <w:color w:val="0000CC"/>
        </w:rPr>
        <w:t>Y</w:t>
      </w:r>
      <w:r w:rsidR="0053386B">
        <w:rPr>
          <w:rFonts w:cs="Times New Roman"/>
          <w:color w:val="0000CC"/>
        </w:rPr>
        <w:t>e</w:t>
      </w:r>
      <w:r w:rsidRPr="005A0FC1">
        <w:rPr>
          <w:rFonts w:cs="Times New Roman"/>
          <w:color w:val="0000CC"/>
        </w:rPr>
        <w:t>n, 2018; Y</w:t>
      </w:r>
      <w:r w:rsidR="0053386B">
        <w:rPr>
          <w:rFonts w:cs="Times New Roman"/>
          <w:color w:val="0000CC"/>
        </w:rPr>
        <w:t>e</w:t>
      </w:r>
      <w:r w:rsidRPr="005A0FC1">
        <w:rPr>
          <w:rFonts w:cs="Times New Roman"/>
          <w:color w:val="0000CC"/>
        </w:rPr>
        <w:t>n,2019</w:t>
      </w:r>
      <w:r w:rsidR="0053386B">
        <w:rPr>
          <w:rFonts w:cs="Times New Roman"/>
          <w:color w:val="0000CC"/>
        </w:rPr>
        <w:t>a</w:t>
      </w:r>
      <w:r w:rsidRPr="005A0FC1">
        <w:rPr>
          <w:rFonts w:cs="Times New Roman"/>
          <w:color w:val="0000CC"/>
        </w:rPr>
        <w:t>; Kittiporn and Wang, 2024; Qiu, Li, Pan, Wu, and Guo, 2024</w:t>
      </w:r>
      <w:r w:rsidRPr="005A0FC1">
        <w:rPr>
          <w:rFonts w:cs="Times New Roman"/>
        </w:rPr>
        <w:t>). This means that tourists at health and wellness destinations perceive a higher level of satisfaction, which may increase the likelihood of them traveling to such destinations.</w:t>
      </w:r>
    </w:p>
    <w:p w:rsidR="005A0FC1" w:rsidRDefault="005A0FC1" w:rsidP="0085530E">
      <w:pPr>
        <w:ind w:firstLineChars="0" w:firstLine="0"/>
        <w:rPr>
          <w:rFonts w:cs="Times New Roman"/>
        </w:rPr>
      </w:pPr>
    </w:p>
    <w:p w:rsidR="009A0C5A" w:rsidRPr="009A0C5A" w:rsidRDefault="009A0C5A" w:rsidP="009A0C5A">
      <w:pPr>
        <w:ind w:firstLineChars="0" w:firstLine="0"/>
        <w:rPr>
          <w:rFonts w:cs="Times New Roman"/>
        </w:rPr>
      </w:pPr>
      <w:r w:rsidRPr="009A0C5A">
        <w:rPr>
          <w:rFonts w:cs="Times New Roman"/>
        </w:rPr>
        <w:t>2.4 Hypothes</w:t>
      </w:r>
      <w:r>
        <w:rPr>
          <w:rFonts w:cs="Times New Roman"/>
        </w:rPr>
        <w:t>e</w:t>
      </w:r>
      <w:r w:rsidRPr="009A0C5A">
        <w:rPr>
          <w:rFonts w:cs="Times New Roman"/>
        </w:rPr>
        <w:t>s</w:t>
      </w:r>
    </w:p>
    <w:p w:rsidR="009A0C5A" w:rsidRPr="009A0C5A" w:rsidRDefault="009A0C5A" w:rsidP="009A0C5A">
      <w:pPr>
        <w:ind w:firstLine="400"/>
        <w:rPr>
          <w:rFonts w:cs="Times New Roman"/>
        </w:rPr>
      </w:pPr>
      <w:r w:rsidRPr="009A0C5A">
        <w:rPr>
          <w:rFonts w:cs="Times New Roman"/>
        </w:rPr>
        <w:t>Based on the above literature, this study proposes the following hypotheses:</w:t>
      </w:r>
    </w:p>
    <w:p w:rsidR="009A0C5A" w:rsidRPr="009A0C5A" w:rsidRDefault="009A0C5A" w:rsidP="009A0C5A">
      <w:pPr>
        <w:ind w:firstLineChars="0" w:firstLine="0"/>
        <w:rPr>
          <w:rFonts w:cs="Times New Roman"/>
        </w:rPr>
      </w:pPr>
      <w:r w:rsidRPr="009A0C5A">
        <w:rPr>
          <w:rFonts w:cs="Times New Roman"/>
        </w:rPr>
        <w:t xml:space="preserve">Hypothesis 1: The perceived destinationfamiliarity of health and wellness destinations by tourists significantly </w:t>
      </w:r>
      <w:r>
        <w:rPr>
          <w:rFonts w:cs="Times New Roman"/>
        </w:rPr>
        <w:t xml:space="preserve">and </w:t>
      </w:r>
      <w:r w:rsidRPr="009A0C5A">
        <w:rPr>
          <w:rFonts w:cs="Times New Roman"/>
        </w:rPr>
        <w:t xml:space="preserve">positively affects their </w:t>
      </w:r>
      <w:r w:rsidR="00E109CD">
        <w:rPr>
          <w:rFonts w:cs="Times New Roman"/>
        </w:rPr>
        <w:t>place</w:t>
      </w:r>
      <w:r w:rsidRPr="009A0C5A">
        <w:rPr>
          <w:rFonts w:cs="Times New Roman"/>
        </w:rPr>
        <w:t xml:space="preserve"> identity.</w:t>
      </w:r>
    </w:p>
    <w:p w:rsidR="009A0C5A" w:rsidRPr="009A0C5A" w:rsidRDefault="009A0C5A" w:rsidP="009A0C5A">
      <w:pPr>
        <w:ind w:firstLineChars="0" w:firstLine="0"/>
        <w:rPr>
          <w:rFonts w:cs="Times New Roman"/>
        </w:rPr>
      </w:pPr>
      <w:r w:rsidRPr="009A0C5A">
        <w:rPr>
          <w:rFonts w:cs="Times New Roman"/>
        </w:rPr>
        <w:t xml:space="preserve">Hypothesis 2: The perceived destinationfamiliarity of health and wellness destinations by tourists has a significantly </w:t>
      </w:r>
      <w:r w:rsidR="00F71CAB">
        <w:rPr>
          <w:rFonts w:cs="Times New Roman"/>
        </w:rPr>
        <w:t>and</w:t>
      </w:r>
      <w:r w:rsidRPr="009A0C5A">
        <w:rPr>
          <w:rFonts w:cs="Times New Roman"/>
        </w:rPr>
        <w:t>positive</w:t>
      </w:r>
      <w:r w:rsidR="00F71CAB">
        <w:rPr>
          <w:rFonts w:cs="Times New Roman"/>
        </w:rPr>
        <w:t>ly</w:t>
      </w:r>
      <w:r w:rsidRPr="009A0C5A">
        <w:rPr>
          <w:rFonts w:cs="Times New Roman"/>
        </w:rPr>
        <w:t xml:space="preserve"> impact on their satisfaction.</w:t>
      </w:r>
    </w:p>
    <w:p w:rsidR="009A0C5A" w:rsidRPr="009A0C5A" w:rsidRDefault="009A0C5A" w:rsidP="009A0C5A">
      <w:pPr>
        <w:ind w:firstLineChars="0" w:firstLine="0"/>
        <w:rPr>
          <w:rFonts w:cs="Times New Roman"/>
        </w:rPr>
      </w:pPr>
      <w:r w:rsidRPr="009A0C5A">
        <w:rPr>
          <w:rFonts w:cs="Times New Roman"/>
        </w:rPr>
        <w:t xml:space="preserve">Hypothesis 3: Tourists' perceived </w:t>
      </w:r>
      <w:r w:rsidR="00E109CD" w:rsidRPr="00E109CD">
        <w:rPr>
          <w:rFonts w:cs="Times New Roman"/>
        </w:rPr>
        <w:t>place</w:t>
      </w:r>
      <w:r w:rsidRPr="009A0C5A">
        <w:rPr>
          <w:rFonts w:cs="Times New Roman"/>
        </w:rPr>
        <w:t xml:space="preserve"> identity significantly </w:t>
      </w:r>
      <w:r w:rsidR="00F71CAB">
        <w:rPr>
          <w:rFonts w:cs="Times New Roman"/>
        </w:rPr>
        <w:t>and</w:t>
      </w:r>
      <w:r w:rsidRPr="009A0C5A">
        <w:rPr>
          <w:rFonts w:cs="Times New Roman"/>
        </w:rPr>
        <w:t>positively affects their satisfaction.</w:t>
      </w:r>
    </w:p>
    <w:p w:rsidR="009A0C5A" w:rsidRPr="009A0C5A" w:rsidRDefault="009A0C5A" w:rsidP="009A0C5A">
      <w:pPr>
        <w:ind w:firstLineChars="0" w:firstLine="0"/>
        <w:rPr>
          <w:rFonts w:cs="Times New Roman"/>
        </w:rPr>
      </w:pPr>
      <w:r w:rsidRPr="009A0C5A">
        <w:rPr>
          <w:rFonts w:cs="Times New Roman"/>
        </w:rPr>
        <w:t xml:space="preserve">Hypothesis 4: The perceived destinationfamiliarity of health and wellness destinations by tourists significantly </w:t>
      </w:r>
      <w:r w:rsidR="00F71CAB">
        <w:rPr>
          <w:rFonts w:cs="Times New Roman"/>
        </w:rPr>
        <w:t>and</w:t>
      </w:r>
      <w:r w:rsidRPr="009A0C5A">
        <w:rPr>
          <w:rFonts w:cs="Times New Roman"/>
        </w:rPr>
        <w:t xml:space="preserve">positively influences their </w:t>
      </w:r>
      <w:r w:rsidR="00E109CD" w:rsidRPr="00E109CD">
        <w:rPr>
          <w:rFonts w:cs="Times New Roman"/>
        </w:rPr>
        <w:t>intention</w:t>
      </w:r>
      <w:r w:rsidR="00E109CD">
        <w:rPr>
          <w:rFonts w:cs="Times New Roman"/>
        </w:rPr>
        <w:t>s</w:t>
      </w:r>
      <w:r w:rsidR="00E109CD" w:rsidRPr="00E109CD">
        <w:rPr>
          <w:rFonts w:cs="Times New Roman"/>
        </w:rPr>
        <w:t xml:space="preserve"> to enjoy health and wellness tourism</w:t>
      </w:r>
      <w:r w:rsidRPr="009A0C5A">
        <w:rPr>
          <w:rFonts w:cs="Times New Roman"/>
        </w:rPr>
        <w:t>.</w:t>
      </w:r>
    </w:p>
    <w:p w:rsidR="009A0C5A" w:rsidRPr="009A0C5A" w:rsidRDefault="009A0C5A" w:rsidP="009A0C5A">
      <w:pPr>
        <w:ind w:firstLineChars="0" w:firstLine="0"/>
        <w:rPr>
          <w:rFonts w:cs="Times New Roman"/>
        </w:rPr>
      </w:pPr>
      <w:r w:rsidRPr="009A0C5A">
        <w:rPr>
          <w:rFonts w:cs="Times New Roman"/>
        </w:rPr>
        <w:t xml:space="preserve">Hypothesis 5: The perceived </w:t>
      </w:r>
      <w:r w:rsidR="006974A4">
        <w:rPr>
          <w:rFonts w:cs="Times New Roman"/>
        </w:rPr>
        <w:t>place identity</w:t>
      </w:r>
      <w:r w:rsidRPr="009A0C5A">
        <w:rPr>
          <w:rFonts w:cs="Times New Roman"/>
        </w:rPr>
        <w:t xml:space="preserve"> of health and wellness destinations by tourists significantly </w:t>
      </w:r>
      <w:r w:rsidR="00F71CAB">
        <w:rPr>
          <w:rFonts w:cs="Times New Roman"/>
        </w:rPr>
        <w:t>and</w:t>
      </w:r>
      <w:r w:rsidRPr="009A0C5A">
        <w:rPr>
          <w:rFonts w:cs="Times New Roman"/>
        </w:rPr>
        <w:t xml:space="preserve">positively influences their </w:t>
      </w:r>
      <w:r w:rsidR="00E109CD" w:rsidRPr="00E109CD">
        <w:rPr>
          <w:rFonts w:cs="Times New Roman"/>
        </w:rPr>
        <w:t>intention</w:t>
      </w:r>
      <w:r w:rsidR="00E109CD">
        <w:rPr>
          <w:rFonts w:cs="Times New Roman"/>
        </w:rPr>
        <w:t>s</w:t>
      </w:r>
      <w:r w:rsidR="00E109CD" w:rsidRPr="00E109CD">
        <w:rPr>
          <w:rFonts w:cs="Times New Roman"/>
        </w:rPr>
        <w:t xml:space="preserve"> to enjoy health and wellness</w:t>
      </w:r>
      <w:r w:rsidR="00E109CD">
        <w:rPr>
          <w:rFonts w:cs="Times New Roman"/>
        </w:rPr>
        <w:t xml:space="preserve"> tourism</w:t>
      </w:r>
      <w:r w:rsidRPr="009A0C5A">
        <w:rPr>
          <w:rFonts w:cs="Times New Roman"/>
        </w:rPr>
        <w:t>.</w:t>
      </w:r>
    </w:p>
    <w:p w:rsidR="0085530E" w:rsidRDefault="009A0C5A" w:rsidP="009A0C5A">
      <w:pPr>
        <w:ind w:firstLineChars="0" w:firstLine="0"/>
        <w:rPr>
          <w:rFonts w:cs="Times New Roman"/>
        </w:rPr>
      </w:pPr>
      <w:r w:rsidRPr="009A0C5A">
        <w:rPr>
          <w:rFonts w:cs="Times New Roman"/>
        </w:rPr>
        <w:t xml:space="preserve">Hypothesis 6: Tourists' perceived satisfaction significantly </w:t>
      </w:r>
      <w:r w:rsidR="00F71CAB" w:rsidRPr="00F71CAB">
        <w:rPr>
          <w:rFonts w:cs="Times New Roman"/>
        </w:rPr>
        <w:t xml:space="preserve">and </w:t>
      </w:r>
      <w:r w:rsidRPr="009A0C5A">
        <w:rPr>
          <w:rFonts w:cs="Times New Roman"/>
        </w:rPr>
        <w:t>positively affects their</w:t>
      </w:r>
      <w:r w:rsidR="00E109CD">
        <w:rPr>
          <w:rFonts w:cs="Times New Roman"/>
        </w:rPr>
        <w:t>s</w:t>
      </w:r>
      <w:r w:rsidR="00E109CD" w:rsidRPr="00E109CD">
        <w:rPr>
          <w:rFonts w:cs="Times New Roman"/>
        </w:rPr>
        <w:t>intention to enjoy health and wellness tourism</w:t>
      </w:r>
      <w:r w:rsidRPr="009A0C5A">
        <w:rPr>
          <w:rFonts w:cs="Times New Roman"/>
        </w:rPr>
        <w:t>.</w:t>
      </w:r>
    </w:p>
    <w:p w:rsidR="000424B8" w:rsidRDefault="000424B8" w:rsidP="00944A3F">
      <w:pPr>
        <w:ind w:firstLineChars="0" w:firstLine="0"/>
        <w:rPr>
          <w:rFonts w:cs="Times New Roman"/>
        </w:rPr>
      </w:pPr>
    </w:p>
    <w:p w:rsidR="00156291" w:rsidRPr="00156291" w:rsidRDefault="00156291" w:rsidP="00156291">
      <w:pPr>
        <w:ind w:firstLineChars="0" w:firstLine="0"/>
        <w:rPr>
          <w:rFonts w:cs="Times New Roman"/>
        </w:rPr>
      </w:pPr>
      <w:r w:rsidRPr="00156291">
        <w:rPr>
          <w:rFonts w:cs="Times New Roman"/>
        </w:rPr>
        <w:t>3. Research Methods</w:t>
      </w:r>
    </w:p>
    <w:p w:rsidR="00156291" w:rsidRDefault="00156291" w:rsidP="0053386B">
      <w:pPr>
        <w:ind w:firstLine="400"/>
        <w:rPr>
          <w:rFonts w:cs="Times New Roman"/>
        </w:rPr>
      </w:pPr>
      <w:r w:rsidRPr="00156291">
        <w:rPr>
          <w:rFonts w:cs="Times New Roman"/>
        </w:rPr>
        <w:t xml:space="preserve">To achieve the research objective, the research framework of this paper is shown in Figure 1, which includes research dimensions such as destination familiarity, </w:t>
      </w:r>
      <w:r w:rsidR="006974A4">
        <w:rPr>
          <w:rFonts w:cs="Times New Roman"/>
        </w:rPr>
        <w:t>place identity</w:t>
      </w:r>
      <w:r w:rsidRPr="00156291">
        <w:rPr>
          <w:rFonts w:cs="Times New Roman"/>
        </w:rPr>
        <w:t xml:space="preserve">, tourist satisfaction, </w:t>
      </w:r>
      <w:r w:rsidRPr="00156291">
        <w:rPr>
          <w:rFonts w:cs="Times New Roman"/>
        </w:rPr>
        <w:lastRenderedPageBreak/>
        <w:t>and word-of-mouth. In terms of the relationships among variables, all variables are positively correlated.</w:t>
      </w:r>
    </w:p>
    <w:p w:rsidR="00156291" w:rsidRDefault="00156291" w:rsidP="00156291">
      <w:pPr>
        <w:ind w:firstLineChars="0" w:firstLine="0"/>
        <w:rPr>
          <w:rFonts w:cs="Times New Roman"/>
        </w:rPr>
      </w:pPr>
    </w:p>
    <w:p w:rsidR="00156291" w:rsidRDefault="00156291" w:rsidP="00156291">
      <w:pPr>
        <w:ind w:firstLineChars="0" w:firstLine="0"/>
        <w:rPr>
          <w:rFonts w:cs="Times New Roman"/>
        </w:rPr>
      </w:pPr>
      <w:r w:rsidRPr="00CE4101">
        <w:rPr>
          <w:rFonts w:cs="Times New Roman"/>
          <w:noProof/>
          <w:lang w:eastAsia="en-US" w:bidi="or-IN"/>
        </w:rPr>
        <w:drawing>
          <wp:inline distT="0" distB="0" distL="0" distR="0">
            <wp:extent cx="4785388" cy="160830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8086" t="19102" r="13405" b="33990"/>
                    <a:stretch/>
                  </pic:blipFill>
                  <pic:spPr bwMode="auto">
                    <a:xfrm>
                      <a:off x="0" y="0"/>
                      <a:ext cx="4786618" cy="1608719"/>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156291" w:rsidRPr="00156291" w:rsidRDefault="00156291" w:rsidP="00156291">
      <w:pPr>
        <w:ind w:firstLineChars="0" w:firstLine="0"/>
        <w:jc w:val="center"/>
        <w:rPr>
          <w:rFonts w:cs="Times New Roman"/>
        </w:rPr>
      </w:pPr>
      <w:r w:rsidRPr="00156291">
        <w:rPr>
          <w:rFonts w:cs="Times New Roman"/>
        </w:rPr>
        <w:t xml:space="preserve">Figure 1 Research </w:t>
      </w:r>
      <w:r>
        <w:rPr>
          <w:rFonts w:cs="Times New Roman"/>
        </w:rPr>
        <w:t>Framework</w:t>
      </w:r>
    </w:p>
    <w:p w:rsidR="00156291" w:rsidRPr="00156291" w:rsidRDefault="00156291" w:rsidP="00156291">
      <w:pPr>
        <w:ind w:firstLineChars="0" w:firstLine="0"/>
        <w:rPr>
          <w:rFonts w:cs="Times New Roman"/>
        </w:rPr>
      </w:pPr>
    </w:p>
    <w:p w:rsidR="00156291" w:rsidRDefault="00156291" w:rsidP="0053386B">
      <w:pPr>
        <w:ind w:firstLine="400"/>
        <w:rPr>
          <w:rFonts w:cs="Times New Roman"/>
        </w:rPr>
      </w:pPr>
      <w:r w:rsidRPr="00156291">
        <w:rPr>
          <w:rFonts w:cs="Times New Roman"/>
        </w:rPr>
        <w:t>In terms of the definition of the research dimension, referring to the destination familiarity theory (</w:t>
      </w:r>
      <w:r w:rsidRPr="00BB41B8">
        <w:rPr>
          <w:rFonts w:cs="Times New Roman"/>
          <w:color w:val="0000CC"/>
        </w:rPr>
        <w:t>Guan,Chan, and Qi, 2022; Kim, Lehto, and Kandampully, 2019</w:t>
      </w:r>
      <w:r w:rsidRPr="00156291">
        <w:rPr>
          <w:rFonts w:cs="Times New Roman"/>
        </w:rPr>
        <w:t xml:space="preserve">), this study defines destination familiarity as "the assessment of tourists' knowledge and familiarity with health and wellness tourism in Quanhu Park". Meanwhile, referring to the destination literature, this study defines the </w:t>
      </w:r>
      <w:r w:rsidR="006974A4">
        <w:rPr>
          <w:rFonts w:cs="Times New Roman"/>
        </w:rPr>
        <w:t>place identity</w:t>
      </w:r>
      <w:r w:rsidRPr="00156291">
        <w:rPr>
          <w:rFonts w:cs="Times New Roman"/>
        </w:rPr>
        <w:t xml:space="preserve"> of the health and wellness destination as "the assessment of the degree of connection between tourists' identification with Quanhu Park and their emotional identity". Referring to existing research, tourist satisfaction is defined as "the overall assessment of tourists' expectations and actual experiences of health and wellness tourism in Quanhu Park; referring to current research, </w:t>
      </w:r>
      <w:r w:rsidR="0053386B" w:rsidRPr="00156291">
        <w:rPr>
          <w:rFonts w:cs="Times New Roman"/>
        </w:rPr>
        <w:t xml:space="preserve">intention </w:t>
      </w:r>
      <w:r w:rsidR="0053386B">
        <w:rPr>
          <w:rFonts w:cs="Times New Roman"/>
        </w:rPr>
        <w:t xml:space="preserve">to </w:t>
      </w:r>
      <w:r w:rsidRPr="00156291">
        <w:rPr>
          <w:rFonts w:cs="Times New Roman"/>
        </w:rPr>
        <w:t xml:space="preserve">health and wellness </w:t>
      </w:r>
      <w:r w:rsidR="0053386B">
        <w:rPr>
          <w:rFonts w:cs="Times New Roman"/>
        </w:rPr>
        <w:t xml:space="preserve">tourism </w:t>
      </w:r>
      <w:r w:rsidRPr="00156291">
        <w:rPr>
          <w:rFonts w:cs="Times New Roman"/>
        </w:rPr>
        <w:t>is defined as" the assessment of tourists' positive evaluations, recommendations, and propensity to revisit health and wellness tourism in Quanhu Park ".</w:t>
      </w:r>
    </w:p>
    <w:p w:rsidR="00BB41B8" w:rsidRDefault="00BB41B8" w:rsidP="00156291">
      <w:pPr>
        <w:ind w:firstLineChars="0" w:firstLine="0"/>
        <w:rPr>
          <w:rFonts w:cs="Times New Roman"/>
        </w:rPr>
      </w:pPr>
    </w:p>
    <w:p w:rsidR="00BB41B8" w:rsidRDefault="00BB41B8" w:rsidP="0053386B">
      <w:pPr>
        <w:ind w:firstLine="400"/>
        <w:rPr>
          <w:rFonts w:cs="Times New Roman"/>
        </w:rPr>
      </w:pPr>
      <w:r w:rsidRPr="00BB41B8">
        <w:rPr>
          <w:rFonts w:cs="Times New Roman"/>
        </w:rPr>
        <w:t xml:space="preserve">In terms of the development of measurement items, the items were drafted by referring to relevant literature, including 2 questions on destination familiarity, 3 questions on </w:t>
      </w:r>
      <w:r w:rsidR="006974A4">
        <w:rPr>
          <w:rFonts w:cs="Times New Roman"/>
        </w:rPr>
        <w:t>place identity</w:t>
      </w:r>
      <w:r w:rsidRPr="00BB41B8">
        <w:rPr>
          <w:rFonts w:cs="Times New Roman"/>
        </w:rPr>
        <w:t xml:space="preserve">, 3 questions on tourist satisfaction, and </w:t>
      </w:r>
      <w:r w:rsidR="0053386B">
        <w:rPr>
          <w:rFonts w:cs="Times New Roman"/>
        </w:rPr>
        <w:t>4</w:t>
      </w:r>
      <w:r w:rsidRPr="00BB41B8">
        <w:rPr>
          <w:rFonts w:cs="Times New Roman"/>
        </w:rPr>
        <w:t xml:space="preserve"> questions on </w:t>
      </w:r>
      <w:r w:rsidR="0053386B" w:rsidRPr="0053386B">
        <w:rPr>
          <w:rFonts w:cs="Times New Roman"/>
        </w:rPr>
        <w:t>intention to health and wellness tourism</w:t>
      </w:r>
      <w:r w:rsidRPr="00BB41B8">
        <w:rPr>
          <w:rFonts w:cs="Times New Roman"/>
        </w:rPr>
        <w:t>. The Likert 5-point scale was used for measurement. 5 indicates strong agreement and 1 indicates strong disagreement. The higher the score, the higher the degree of agreement. In addition, in terms of demographic variables, questions such as gender, age, educational attainment, average monthly income and occupation were designed to understand the basic background of consumers. After the measurement tools were developed, this study sent the questionnaires to tourism experts and operators to confirm the way the questions were presented, the difficulty of the tourists' responses, and to seek their suggestions for revision. Secondly, this study also consulted local scholars to correct the choice of words and expressions, confirm the way the meaning is expressed, and make appropriate adjustments. Through the above steps, the scale of this study was completed.</w:t>
      </w:r>
    </w:p>
    <w:p w:rsidR="00BB41B8" w:rsidRDefault="00BB41B8" w:rsidP="00156291">
      <w:pPr>
        <w:ind w:firstLineChars="0" w:firstLine="0"/>
        <w:rPr>
          <w:rFonts w:cs="Times New Roman"/>
        </w:rPr>
      </w:pPr>
    </w:p>
    <w:p w:rsidR="00BB41B8" w:rsidRDefault="00BB41B8" w:rsidP="0053386B">
      <w:pPr>
        <w:ind w:firstLine="400"/>
        <w:rPr>
          <w:rFonts w:cs="Times New Roman"/>
        </w:rPr>
      </w:pPr>
      <w:r w:rsidRPr="00BB41B8">
        <w:rPr>
          <w:rFonts w:cs="Times New Roman"/>
        </w:rPr>
        <w:t xml:space="preserve">Based on the nature of the topic, this study adopted the questionnaire survey method, with the principle of voluntary participation of tourists. Through sampling in Quanhu Park, Guizhou Province, </w:t>
      </w:r>
      <w:r w:rsidRPr="00BB41B8">
        <w:rPr>
          <w:rFonts w:cs="Times New Roman"/>
        </w:rPr>
        <w:lastRenderedPageBreak/>
        <w:t>tourists were randomly selected to participate in the questionnaire survey. In terms of sample size, it is generally recommended that the number of samples in the initial test should be greater than the number of questions, preferably 3 to 5 times the number of questions. A total of 50 copies should be distributed in the initial test, and all 50 valid questionnaires should be given out. When conducting the formal investigation, considering the number of questions in this study (a total of 12 questions) and subsequent analysis, a total of 380 samples were surveyed in this study. In terms of sampling methods, considering the feasibility of the study and subsequent analysis, this study adopts the quota sampling method. Based on field observations and the characteristics of relevant research samples, sampling was conducted with gender and age as the quota criteria to obtain the samples required for analysis.</w:t>
      </w:r>
    </w:p>
    <w:p w:rsidR="00BB41B8" w:rsidRDefault="00BB41B8" w:rsidP="00156291">
      <w:pPr>
        <w:ind w:firstLineChars="0" w:firstLine="0"/>
        <w:rPr>
          <w:rFonts w:cs="Times New Roman"/>
        </w:rPr>
      </w:pPr>
    </w:p>
    <w:p w:rsidR="00BB41B8" w:rsidRDefault="00CF5D58" w:rsidP="00C101AC">
      <w:pPr>
        <w:ind w:firstLine="400"/>
        <w:rPr>
          <w:rFonts w:cs="Times New Roman"/>
        </w:rPr>
      </w:pPr>
      <w:r w:rsidRPr="00CF5D58">
        <w:rPr>
          <w:rFonts w:cs="Times New Roman"/>
        </w:rPr>
        <w:t xml:space="preserve">In terms of the investigation methods, this study mainly conducted a questionnaire survey through face-to-face interviews with interviewers, distributing responses on the spot. A total of </w:t>
      </w:r>
      <w:r w:rsidR="00C101AC">
        <w:rPr>
          <w:rFonts w:cs="Times New Roman"/>
        </w:rPr>
        <w:t>380</w:t>
      </w:r>
      <w:r w:rsidRPr="00CF5D58">
        <w:rPr>
          <w:rFonts w:cs="Times New Roman"/>
        </w:rPr>
        <w:t xml:space="preserve"> valid questionnaires were obtained. To ensure the quality of the survey, researchers conduct interviewer training before the formal investigation, enabling interviewers to be familiar with the purpose, content and methods of the questionnaire survey, and to master the coping strategies for various questions, so as to ensure that the questionnaire survey can be carried out safely and smoothly and obtain high-quality data. In addition to organizing a photo-taking record group, the researchers also went to the scene in person to participate, take photos for evidence, and ensure that the questionnaires were filled out by the tourists. The initial test was held in May 2025, and the formal survey period was from June 2025 to August 2025. A total of 380 questionnaires were distributed, and 367 were valid, with an effective questionnaire rate of approximately 95%.</w:t>
      </w:r>
    </w:p>
    <w:p w:rsidR="002362AE" w:rsidRDefault="002362AE" w:rsidP="00156291">
      <w:pPr>
        <w:ind w:firstLineChars="0" w:firstLine="0"/>
        <w:rPr>
          <w:rFonts w:cs="Times New Roman"/>
        </w:rPr>
      </w:pPr>
    </w:p>
    <w:p w:rsidR="002362AE" w:rsidRDefault="002362AE" w:rsidP="00C101AC">
      <w:pPr>
        <w:ind w:firstLine="400"/>
        <w:rPr>
          <w:rFonts w:cs="Times New Roman"/>
        </w:rPr>
      </w:pPr>
      <w:r w:rsidRPr="002362AE">
        <w:rPr>
          <w:rFonts w:cs="Times New Roman"/>
        </w:rPr>
        <w:t>In terms of sample characteristics, there were 183 females (49.9%) and 184 males (50.1%). In terms of age, 40 respondents (10.9%) were under 18 years old, 74 (20.2%) were aged 19 to 22, 21 (5.7%) were aged 23 to 30, 31 (8.4%) were aged 31 to 40, 52 (14.2%) were aged 41 to 50, and 43 (11.7%) were aged 51 to 60. There were 31 people over 60 years old (8.5%), and 75 people did not answer. In terms of educational attainment, 67 people (18.3%) have a junior high school education or below, 88 people (24.0%) have a senior high school education, 77 people (21.0%) have a junior college education, and 135 people (36.8%) have a bachelor's degree or above. In terms of occupational distribution, there are 14 people (3.8%) in the military, police, public service and education sectors, 45 people (12.3%) in manufacturing, 65 people (17.7%) in commercial and service industries, 35 people (9.5%) in agriculture, 100 people (27.2%) as students, and 108 people (29.4%) as freelancers. There are 134 people (36.5%) with a monthly income (RMB) of less than 3,000 yuan, 145 people (39.5%) with a monthly income of 3,001 to 6,000 yuan, 70 people (19.1%) with a monthly income of 6,001 to 8,000 yuan, and 18 people (4.9%) with a monthly income of more than 8,001 yuan. In terms of ethnicity, ethnic minorities account for 149 people (40.6%), and the Han people account for 218 people (59.4% times).</w:t>
      </w:r>
    </w:p>
    <w:p w:rsidR="00BB41B8" w:rsidRDefault="00BB41B8" w:rsidP="00156291">
      <w:pPr>
        <w:ind w:firstLineChars="0" w:firstLine="0"/>
        <w:rPr>
          <w:rFonts w:cs="Times New Roman"/>
        </w:rPr>
      </w:pPr>
    </w:p>
    <w:p w:rsidR="007C2683" w:rsidRPr="007C2683" w:rsidRDefault="007C2683" w:rsidP="007C2683">
      <w:pPr>
        <w:ind w:firstLineChars="0" w:firstLine="0"/>
        <w:rPr>
          <w:rFonts w:cs="Times New Roman"/>
        </w:rPr>
      </w:pPr>
      <w:r w:rsidRPr="007C2683">
        <w:rPr>
          <w:rFonts w:cs="Times New Roman"/>
        </w:rPr>
        <w:t xml:space="preserve">4. Empirical </w:t>
      </w:r>
      <w:r w:rsidR="00C101AC">
        <w:rPr>
          <w:rFonts w:cs="Times New Roman"/>
        </w:rPr>
        <w:t>R</w:t>
      </w:r>
      <w:r w:rsidRPr="007C2683">
        <w:rPr>
          <w:rFonts w:cs="Times New Roman"/>
        </w:rPr>
        <w:t>esults</w:t>
      </w:r>
    </w:p>
    <w:p w:rsidR="007C2683" w:rsidRPr="007C2683" w:rsidRDefault="007C2683" w:rsidP="00C101AC">
      <w:pPr>
        <w:ind w:firstLine="400"/>
        <w:rPr>
          <w:rFonts w:cs="Times New Roman"/>
        </w:rPr>
      </w:pPr>
      <w:r w:rsidRPr="007C2683">
        <w:rPr>
          <w:rFonts w:cs="Times New Roman"/>
        </w:rPr>
        <w:lastRenderedPageBreak/>
        <w:t>In terms of data processing, this study utilized the statistical software SPSS22 to process the sample data. Empirical analyses were conducted in statistical description, validity analysis, reliability analysis, and discrimination, and the analysis results are as follows.</w:t>
      </w:r>
    </w:p>
    <w:p w:rsidR="00C101AC" w:rsidRDefault="00C101AC" w:rsidP="007C2683">
      <w:pPr>
        <w:ind w:firstLineChars="0" w:firstLine="0"/>
        <w:rPr>
          <w:rFonts w:cs="Times New Roman"/>
        </w:rPr>
      </w:pPr>
    </w:p>
    <w:p w:rsidR="007C2683" w:rsidRPr="007C2683" w:rsidRDefault="007C2683" w:rsidP="007C2683">
      <w:pPr>
        <w:ind w:firstLineChars="0" w:firstLine="0"/>
        <w:rPr>
          <w:rFonts w:cs="Times New Roman"/>
        </w:rPr>
      </w:pPr>
      <w:r w:rsidRPr="007C2683">
        <w:rPr>
          <w:rFonts w:cs="Times New Roman"/>
        </w:rPr>
        <w:t>4.1 Discrimination Analysis</w:t>
      </w:r>
    </w:p>
    <w:p w:rsidR="007C2683" w:rsidRDefault="007C2683" w:rsidP="00C101AC">
      <w:pPr>
        <w:ind w:firstLine="400"/>
        <w:rPr>
          <w:rFonts w:cs="Times New Roman"/>
        </w:rPr>
      </w:pPr>
      <w:r w:rsidRPr="007C2683">
        <w:rPr>
          <w:rFonts w:cs="Times New Roman"/>
        </w:rPr>
        <w:t>In this study, the total scores of each item were added up, and the top 27% with higher scores and the bottom 27% with lower scores were respectively classified as the high group and the low group. Independent sample t identification was used to test the discrimination of different subjects for each variable measurement question. The test results show that the T-values of the 12 question items are all at a significant level, and the measurement items developed in this study have discrimination for different subjects.</w:t>
      </w:r>
    </w:p>
    <w:p w:rsidR="007C2683" w:rsidRDefault="007C2683" w:rsidP="007C2683">
      <w:pPr>
        <w:ind w:firstLineChars="0" w:firstLine="0"/>
        <w:rPr>
          <w:rFonts w:cs="Times New Roman"/>
        </w:rPr>
      </w:pPr>
    </w:p>
    <w:p w:rsidR="00154BCF" w:rsidRPr="00154BCF" w:rsidRDefault="00154BCF" w:rsidP="00154BCF">
      <w:pPr>
        <w:ind w:firstLineChars="0" w:firstLine="0"/>
        <w:rPr>
          <w:rFonts w:cs="Times New Roman"/>
        </w:rPr>
      </w:pPr>
      <w:r w:rsidRPr="00154BCF">
        <w:rPr>
          <w:rFonts w:cs="Times New Roman"/>
        </w:rPr>
        <w:t>4.2 Sample description statistics, validity and reliability</w:t>
      </w:r>
    </w:p>
    <w:p w:rsidR="007C2683" w:rsidRDefault="00154BCF" w:rsidP="00C101AC">
      <w:pPr>
        <w:ind w:firstLine="400"/>
        <w:rPr>
          <w:rFonts w:cs="Times New Roman"/>
        </w:rPr>
      </w:pPr>
      <w:r w:rsidRPr="00154BCF">
        <w:rPr>
          <w:rFonts w:cs="Times New Roman"/>
        </w:rPr>
        <w:t xml:space="preserve">In terms of narrative statistics (as shown in </w:t>
      </w:r>
      <w:r w:rsidRPr="008A401B">
        <w:rPr>
          <w:rFonts w:cs="Times New Roman"/>
          <w:color w:val="0000CC"/>
        </w:rPr>
        <w:t>Table 1</w:t>
      </w:r>
      <w:r w:rsidRPr="00154BCF">
        <w:rPr>
          <w:rFonts w:cs="Times New Roman"/>
        </w:rPr>
        <w:t>), the average value ranges from 3.57 to 3.72, which is at a level ranging from average to agreement. The standard deviation is between 1.049 and 1.215. The average agreement level is relatively high, with "I have decided to engage in health and wellness activities in Quanhu Park and I feel great" (3.72). The lower ones are "I think I am part of Quanhu Park" and "Engaging in health and wellness activities in Quanhu Park is a wise choice" (3.57). In addition, the kurtosis coefficient is less than 3 and the skew coefficient is less than 10, indicating that the data used in this study do not violate the normal distribution and can be analyzed further.</w:t>
      </w:r>
    </w:p>
    <w:p w:rsidR="007C2683" w:rsidRDefault="007C2683" w:rsidP="007C2683">
      <w:pPr>
        <w:ind w:firstLineChars="0" w:firstLine="0"/>
        <w:rPr>
          <w:rFonts w:cs="Times New Roman"/>
        </w:rPr>
      </w:pPr>
    </w:p>
    <w:p w:rsidR="009B537D" w:rsidRPr="009B537D" w:rsidRDefault="009B537D" w:rsidP="009B537D">
      <w:pPr>
        <w:ind w:firstLineChars="0" w:firstLine="0"/>
        <w:rPr>
          <w:rFonts w:cs="Times New Roman"/>
        </w:rPr>
      </w:pPr>
      <w:r w:rsidRPr="009B537D">
        <w:rPr>
          <w:rFonts w:cs="Times New Roman"/>
        </w:rPr>
        <w:t xml:space="preserve">4.3 Validity and </w:t>
      </w:r>
      <w:r w:rsidR="00C101AC">
        <w:rPr>
          <w:rFonts w:cs="Times New Roman"/>
        </w:rPr>
        <w:t>R</w:t>
      </w:r>
      <w:r w:rsidRPr="009B537D">
        <w:rPr>
          <w:rFonts w:cs="Times New Roman"/>
        </w:rPr>
        <w:t>eliability</w:t>
      </w:r>
    </w:p>
    <w:p w:rsidR="00EA4232" w:rsidRDefault="009B537D" w:rsidP="00EF0926">
      <w:pPr>
        <w:ind w:firstLine="400"/>
        <w:rPr>
          <w:rFonts w:cs="Times New Roman"/>
        </w:rPr>
      </w:pPr>
      <w:r w:rsidRPr="009B537D">
        <w:rPr>
          <w:rFonts w:cs="Times New Roman"/>
        </w:rPr>
        <w:t xml:space="preserve">In terms of validity analysis, the scale of this study was developed by referring to literature on familiarity, satisfaction, </w:t>
      </w:r>
      <w:r w:rsidR="006974A4">
        <w:rPr>
          <w:rFonts w:cs="Times New Roman"/>
        </w:rPr>
        <w:t>place identity</w:t>
      </w:r>
      <w:r w:rsidRPr="009B537D">
        <w:rPr>
          <w:rFonts w:cs="Times New Roman"/>
        </w:rPr>
        <w:t>, and behavioral intention, etc., and has a theoretical basis. It has also been reviewed by experts and relevant researchers and has expert validity. Secondly, in this study, the maximum variation method was adopted. Through principal component analysis, the factor analysis process was covered, and the sphericity test was used to determine whether it was suitable for factor analysis. Check whether the Communalities among the questions are greater than 0.5 to verify the degree of intersection of the questions. By using the maximum variation method to rotate the axis, factors with characteristic values greater than 1 are extracted. In addition, the factor loading after the pivot was all greater than 0.7 and other processes were used to test the construct validity of the research variable questions.</w:t>
      </w:r>
    </w:p>
    <w:p w:rsidR="009B537D" w:rsidRDefault="009B537D" w:rsidP="00EF0926">
      <w:pPr>
        <w:ind w:firstLine="400"/>
        <w:rPr>
          <w:rFonts w:cs="Times New Roman"/>
        </w:rPr>
      </w:pPr>
      <w:r w:rsidRPr="009B537D">
        <w:rPr>
          <w:rFonts w:cs="Times New Roman"/>
        </w:rPr>
        <w:t xml:space="preserve">The analysis results show that the Bartletts' sphericity test for the four variables is significant, indicating that they are suitable for factor analysis. In terms of the validity of familiarity with health and wellness destinations, each question belongs to only one factor, and the factor load all meets the theoretical requirement of 0.7 or above. The analysis results of the familiarity factor of health and wellness destinations showed that one factor was extracted and named familiarity, and the overall explanatory variation reached 79.703%. Based on this, the familiarity scale for health and wellness destinations has good construction validity. Its reliability coefficients are 0.745 respectively, all greater </w:t>
      </w:r>
      <w:r w:rsidRPr="009B537D">
        <w:rPr>
          <w:rFonts w:cs="Times New Roman"/>
        </w:rPr>
        <w:lastRenderedPageBreak/>
        <w:t xml:space="preserve">than 0.7, belonging to the high reliability range. The scale has good internal consistency (as shown in </w:t>
      </w:r>
      <w:r w:rsidRPr="00511A82">
        <w:rPr>
          <w:rFonts w:cs="Times New Roman"/>
          <w:color w:val="0000CC"/>
        </w:rPr>
        <w:t>Table 1</w:t>
      </w:r>
      <w:r w:rsidRPr="009B537D">
        <w:rPr>
          <w:rFonts w:cs="Times New Roman"/>
        </w:rPr>
        <w:t>).</w:t>
      </w:r>
    </w:p>
    <w:p w:rsidR="009B537D" w:rsidRDefault="009B537D" w:rsidP="00EF0926">
      <w:pPr>
        <w:ind w:firstLine="400"/>
        <w:rPr>
          <w:rFonts w:cs="Times New Roman"/>
        </w:rPr>
      </w:pPr>
      <w:r w:rsidRPr="009B537D">
        <w:rPr>
          <w:rFonts w:cs="Times New Roman"/>
        </w:rPr>
        <w:t xml:space="preserve">Similarly, in terms of the validity and reliability of </w:t>
      </w:r>
      <w:r w:rsidR="006974A4">
        <w:rPr>
          <w:rFonts w:cs="Times New Roman"/>
        </w:rPr>
        <w:t>place identity</w:t>
      </w:r>
      <w:r w:rsidRPr="009B537D">
        <w:rPr>
          <w:rFonts w:cs="Times New Roman"/>
        </w:rPr>
        <w:t xml:space="preserve">, one factor was extracted from the three questions and named </w:t>
      </w:r>
      <w:r w:rsidR="006974A4">
        <w:rPr>
          <w:rFonts w:cs="Times New Roman"/>
        </w:rPr>
        <w:t>place identity</w:t>
      </w:r>
      <w:r w:rsidRPr="009B537D">
        <w:rPr>
          <w:rFonts w:cs="Times New Roman"/>
        </w:rPr>
        <w:t xml:space="preserve">, and the overall explanatory variation reached 73.384%. Its reliability coefficients are 0.815 respectively, all greater than 0.7, belonging to the high reliability range. The scale has good internal consistency. Three satisfactory questions extracted one factor, which was named "Satisfactory", and the overall explanatory variation reached 75.901%. Its reliability coefficients are 0.838 respectively, all greater than 0.7, belonging to the high reliability range. The satisfaction scale has good internal consistency. One factor was extracted from the four questions of behavioral intention, and it was named health and wellness intention. The overall explanatory variation reached 73.287%. Its reliability coefficients are 0.877 respectively, all greater than 0.7, belonging to the high reliability range. The health and wellness intention scale has good internal consistency (as shown in </w:t>
      </w:r>
      <w:r w:rsidRPr="00511A82">
        <w:rPr>
          <w:rFonts w:cs="Times New Roman"/>
          <w:color w:val="0000CC"/>
        </w:rPr>
        <w:t>Table 1</w:t>
      </w:r>
      <w:r w:rsidRPr="009B537D">
        <w:rPr>
          <w:rFonts w:cs="Times New Roman"/>
        </w:rPr>
        <w:t>).</w:t>
      </w:r>
    </w:p>
    <w:p w:rsidR="007C2683" w:rsidRDefault="007C2683" w:rsidP="00156291">
      <w:pPr>
        <w:ind w:firstLineChars="0" w:firstLine="0"/>
        <w:rPr>
          <w:rFonts w:cs="Times New Roman"/>
        </w:rPr>
      </w:pPr>
    </w:p>
    <w:p w:rsidR="00972D6F" w:rsidRPr="00972D6F" w:rsidRDefault="00EF0926" w:rsidP="00972D6F">
      <w:pPr>
        <w:ind w:firstLineChars="0" w:firstLine="0"/>
        <w:rPr>
          <w:rFonts w:cs="Times New Roman"/>
        </w:rPr>
      </w:pPr>
      <w:r>
        <w:rPr>
          <w:rFonts w:cs="Times New Roman"/>
        </w:rPr>
        <w:t>4</w:t>
      </w:r>
      <w:r w:rsidR="00972D6F" w:rsidRPr="00972D6F">
        <w:rPr>
          <w:rFonts w:cs="Times New Roman"/>
        </w:rPr>
        <w:t xml:space="preserve">.4 </w:t>
      </w:r>
      <w:r w:rsidR="00972D6F">
        <w:rPr>
          <w:rFonts w:cs="Times New Roman"/>
        </w:rPr>
        <w:t>The Correlation</w:t>
      </w:r>
      <w:r w:rsidR="00972D6F" w:rsidRPr="00972D6F">
        <w:rPr>
          <w:rFonts w:cs="Times New Roman"/>
        </w:rPr>
        <w:t>t Analysis</w:t>
      </w:r>
    </w:p>
    <w:p w:rsidR="00972D6F" w:rsidRDefault="00972D6F" w:rsidP="00EF0926">
      <w:pPr>
        <w:ind w:firstLine="400"/>
        <w:rPr>
          <w:rFonts w:cs="Times New Roman"/>
        </w:rPr>
      </w:pPr>
      <w:r w:rsidRPr="00972D6F">
        <w:rPr>
          <w:rFonts w:cs="Times New Roman"/>
        </w:rPr>
        <w:t xml:space="preserve">After the validity and reliability analysis, this study then analyzed the correlations among the variables, and the analysis results are shown in </w:t>
      </w:r>
      <w:r w:rsidRPr="00972D6F">
        <w:rPr>
          <w:rFonts w:cs="Times New Roman"/>
          <w:color w:val="0000CC"/>
        </w:rPr>
        <w:t>Table 2</w:t>
      </w:r>
      <w:r w:rsidRPr="00972D6F">
        <w:rPr>
          <w:rFonts w:cs="Times New Roman"/>
        </w:rPr>
        <w:t xml:space="preserve">. The variables such as familiarity, </w:t>
      </w:r>
      <w:r w:rsidR="006974A4">
        <w:rPr>
          <w:rFonts w:cs="Times New Roman"/>
        </w:rPr>
        <w:t>place identity</w:t>
      </w:r>
      <w:r w:rsidRPr="00972D6F">
        <w:rPr>
          <w:rFonts w:cs="Times New Roman"/>
        </w:rPr>
        <w:t xml:space="preserve">, satisfaction and health care intention showed significant positive correlations, with correlation coefficients of 0.784, 0.844 and 0.830 respectively. Secondly, variables such as </w:t>
      </w:r>
      <w:r w:rsidR="006974A4">
        <w:rPr>
          <w:rFonts w:cs="Times New Roman"/>
        </w:rPr>
        <w:t>place identity</w:t>
      </w:r>
      <w:r w:rsidRPr="00972D6F">
        <w:rPr>
          <w:rFonts w:cs="Times New Roman"/>
        </w:rPr>
        <w:t xml:space="preserve">, satisfaction, and health and wellness intention showed significant positive correlations, with correlation coefficients of 0.846 and 0.808 respectively. Finally, variables such as satisfaction and health care intention showed a significant positive correlation, with correlation coefficients of 0.894 respectively. The analysis results show that the relationships among the variables used in this study are all positively correlated. That is, the higher the score of tourists' perceived familiarity with the destination, the higher the scores of variables such as </w:t>
      </w:r>
      <w:r w:rsidR="006974A4">
        <w:rPr>
          <w:rFonts w:cs="Times New Roman"/>
        </w:rPr>
        <w:t>place identity</w:t>
      </w:r>
      <w:r w:rsidRPr="00972D6F">
        <w:rPr>
          <w:rFonts w:cs="Times New Roman"/>
        </w:rPr>
        <w:t xml:space="preserve">, satisfaction, and health and wellness intention. The higher the score of tourists' perceived </w:t>
      </w:r>
      <w:r w:rsidR="006974A4">
        <w:rPr>
          <w:rFonts w:cs="Times New Roman"/>
        </w:rPr>
        <w:t>place identity</w:t>
      </w:r>
      <w:r w:rsidRPr="00972D6F">
        <w:rPr>
          <w:rFonts w:cs="Times New Roman"/>
        </w:rPr>
        <w:t>, the higher the scores of variables such as satisfaction and health and wellness intentions. The higher the satisfaction score of tourists, the higher the score of the health and wellness intention variable. Based on this, this study confirmed that there was a significant positive association among the research variables, allowing for the continuation of regression analysis.</w:t>
      </w:r>
    </w:p>
    <w:p w:rsidR="00C101AC" w:rsidRDefault="00C101AC" w:rsidP="00C101AC">
      <w:pPr>
        <w:pStyle w:val="Caption"/>
        <w:spacing w:before="156" w:after="156"/>
        <w:ind w:firstLine="400"/>
        <w:rPr>
          <w:rFonts w:cs="Times New Roman"/>
          <w:color w:val="0000CC"/>
        </w:rPr>
        <w:sectPr w:rsidR="00C101AC">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pPr>
    </w:p>
    <w:p w:rsidR="00C101AC" w:rsidRPr="00CE4101" w:rsidRDefault="00C101AC" w:rsidP="00C101AC">
      <w:pPr>
        <w:pStyle w:val="Caption"/>
        <w:spacing w:before="156" w:after="156"/>
        <w:ind w:firstLine="400"/>
        <w:rPr>
          <w:rFonts w:cs="Times New Roman"/>
        </w:rPr>
      </w:pPr>
      <w:r w:rsidRPr="008A401B">
        <w:rPr>
          <w:rFonts w:cs="Times New Roman"/>
          <w:color w:val="0000CC"/>
        </w:rPr>
        <w:lastRenderedPageBreak/>
        <w:t>Table 1</w:t>
      </w:r>
      <w:r w:rsidRPr="00CE4101">
        <w:rPr>
          <w:rFonts w:cs="Times New Roman"/>
          <w:lang w:eastAsia="zh-TW"/>
        </w:rPr>
        <w:t>The Descriptive Statistics, Validity, and Reliability(n=367)</w:t>
      </w:r>
    </w:p>
    <w:tbl>
      <w:tblPr>
        <w:tblW w:w="12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075"/>
        <w:gridCol w:w="851"/>
        <w:gridCol w:w="708"/>
        <w:gridCol w:w="709"/>
        <w:gridCol w:w="709"/>
        <w:gridCol w:w="709"/>
        <w:gridCol w:w="708"/>
      </w:tblGrid>
      <w:tr w:rsidR="00C101AC" w:rsidRPr="00CE4101" w:rsidTr="00C101AC">
        <w:trPr>
          <w:cantSplit/>
        </w:trPr>
        <w:tc>
          <w:tcPr>
            <w:tcW w:w="8075"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right="60" w:firstLineChars="0" w:firstLine="0"/>
              <w:rPr>
                <w:rFonts w:cs="Times New Roman"/>
                <w:color w:val="000000"/>
                <w:kern w:val="0"/>
                <w:szCs w:val="24"/>
              </w:rPr>
            </w:pPr>
            <w:r w:rsidRPr="00CE4101">
              <w:rPr>
                <w:rFonts w:cs="Times New Roman"/>
                <w:lang w:eastAsia="zh-TW"/>
              </w:rPr>
              <w:t>Items</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right="60" w:firstLineChars="0" w:firstLine="0"/>
              <w:jc w:val="center"/>
              <w:rPr>
                <w:rFonts w:cs="Times New Roman"/>
                <w:color w:val="000000"/>
                <w:kern w:val="0"/>
                <w:szCs w:val="24"/>
              </w:rPr>
            </w:pPr>
            <w:r w:rsidRPr="00CE4101">
              <w:rPr>
                <w:rFonts w:cs="Times New Roman"/>
                <w:lang w:eastAsia="zh-TW"/>
              </w:rPr>
              <w:t>M</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right="60" w:firstLineChars="0" w:firstLine="0"/>
              <w:rPr>
                <w:rFonts w:cs="Times New Roman"/>
                <w:color w:val="000000"/>
                <w:kern w:val="0"/>
                <w:szCs w:val="24"/>
              </w:rPr>
            </w:pPr>
            <w:r w:rsidRPr="00CE4101">
              <w:rPr>
                <w:rFonts w:cs="Times New Roman"/>
                <w:lang w:eastAsia="zh-TW"/>
              </w:rPr>
              <w:t>SD</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SK</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KU</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FL</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R</w:t>
            </w:r>
          </w:p>
        </w:tc>
      </w:tr>
      <w:tr w:rsidR="00C101AC" w:rsidRPr="00CE4101" w:rsidTr="00C101AC">
        <w:trPr>
          <w:cantSplit/>
        </w:trPr>
        <w:tc>
          <w:tcPr>
            <w:tcW w:w="12469" w:type="dxa"/>
            <w:gridSpan w:val="7"/>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right="60" w:firstLineChars="0" w:firstLine="0"/>
              <w:rPr>
                <w:rFonts w:cs="Times New Roman"/>
                <w:color w:val="000000"/>
                <w:kern w:val="0"/>
                <w:szCs w:val="24"/>
              </w:rPr>
            </w:pPr>
            <w:r w:rsidRPr="00CE4101">
              <w:rPr>
                <w:rFonts w:cs="Times New Roman"/>
                <w:lang w:eastAsia="zh-TW"/>
              </w:rPr>
              <w:t>Familiarility (Eigenvalue = 1.594; % of explanation variation= 79.703%)</w:t>
            </w:r>
          </w:p>
        </w:tc>
      </w:tr>
      <w:tr w:rsidR="00C101AC" w:rsidRPr="00CE4101" w:rsidTr="00C101AC">
        <w:trPr>
          <w:cantSplit/>
        </w:trPr>
        <w:tc>
          <w:tcPr>
            <w:tcW w:w="8075"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right="60" w:firstLineChars="0" w:firstLine="0"/>
              <w:rPr>
                <w:rFonts w:cs="Times New Roman"/>
                <w:color w:val="000000"/>
                <w:kern w:val="0"/>
                <w:szCs w:val="24"/>
              </w:rPr>
            </w:pPr>
            <w:r w:rsidRPr="00D842F9">
              <w:t>FA1 Quanhu Park is very familiar to me.</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right="60" w:firstLineChars="0" w:firstLine="0"/>
              <w:jc w:val="center"/>
              <w:rPr>
                <w:rFonts w:cs="Times New Roman"/>
                <w:color w:val="000000"/>
                <w:kern w:val="0"/>
                <w:szCs w:val="24"/>
              </w:rPr>
            </w:pPr>
            <w:r w:rsidRPr="00CE4101">
              <w:rPr>
                <w:rFonts w:cs="Times New Roman"/>
                <w:lang w:eastAsia="zh-TW"/>
              </w:rPr>
              <w:t>3.70</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rPr>
                <w:rFonts w:cs="Times New Roman"/>
                <w:color w:val="000000"/>
                <w:kern w:val="0"/>
                <w:szCs w:val="24"/>
              </w:rPr>
            </w:pPr>
            <w:r w:rsidRPr="00CE4101">
              <w:rPr>
                <w:rFonts w:cs="Times New Roman"/>
                <w:lang w:eastAsia="zh-TW"/>
              </w:rPr>
              <w:t>1.122</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-.527</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-.485</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0.893</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0.745</w:t>
            </w:r>
          </w:p>
        </w:tc>
      </w:tr>
      <w:tr w:rsidR="00C101AC" w:rsidRPr="00CE4101" w:rsidTr="00C101AC">
        <w:trPr>
          <w:cantSplit/>
        </w:trPr>
        <w:tc>
          <w:tcPr>
            <w:tcW w:w="8075"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right="60" w:firstLineChars="0" w:firstLine="0"/>
              <w:rPr>
                <w:rFonts w:cs="Times New Roman"/>
                <w:color w:val="000000"/>
                <w:kern w:val="0"/>
                <w:szCs w:val="24"/>
              </w:rPr>
            </w:pPr>
            <w:r w:rsidRPr="00D842F9">
              <w:t>FA2 I know that Quanhu Park is a health and wellness destination.</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3.64</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1.117</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-.278</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-.981</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0.893</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p>
        </w:tc>
      </w:tr>
      <w:tr w:rsidR="00C101AC" w:rsidRPr="00CE4101" w:rsidTr="00C101AC">
        <w:trPr>
          <w:cantSplit/>
        </w:trPr>
        <w:tc>
          <w:tcPr>
            <w:tcW w:w="12469" w:type="dxa"/>
            <w:gridSpan w:val="7"/>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rPr>
                <w:rFonts w:cs="Times New Roman"/>
                <w:color w:val="000000"/>
                <w:kern w:val="0"/>
                <w:szCs w:val="24"/>
              </w:rPr>
            </w:pPr>
            <w:r w:rsidRPr="00CE4101">
              <w:rPr>
                <w:rFonts w:cs="Times New Roman"/>
                <w:lang w:eastAsia="zh-TW"/>
              </w:rPr>
              <w:t>Place identity (Eigenvalue = 2.202; % of explanation variation= 73.384%)</w:t>
            </w:r>
          </w:p>
        </w:tc>
      </w:tr>
      <w:tr w:rsidR="00C101AC" w:rsidRPr="00CE4101" w:rsidTr="00C101AC">
        <w:trPr>
          <w:cantSplit/>
        </w:trPr>
        <w:tc>
          <w:tcPr>
            <w:tcW w:w="8075"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rPr>
                <w:rFonts w:cs="Times New Roman"/>
                <w:color w:val="000000"/>
                <w:kern w:val="0"/>
                <w:szCs w:val="24"/>
              </w:rPr>
            </w:pPr>
            <w:r w:rsidRPr="001A16DA">
              <w:t>PI1 I agree with the health and wellness activities in Quanhu Park.</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3.71</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1.131</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-.583</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-.441</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ind w:firstLineChars="0" w:firstLine="0"/>
              <w:jc w:val="center"/>
              <w:rPr>
                <w:rFonts w:cs="Times New Roman"/>
                <w:szCs w:val="24"/>
              </w:rPr>
            </w:pPr>
            <w:r w:rsidRPr="00CE4101">
              <w:rPr>
                <w:rFonts w:cs="Times New Roman"/>
                <w:lang w:eastAsia="zh-TW"/>
              </w:rPr>
              <w:t>0.851</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0.815</w:t>
            </w:r>
          </w:p>
        </w:tc>
      </w:tr>
      <w:tr w:rsidR="00C101AC" w:rsidRPr="00CE4101" w:rsidTr="00C101AC">
        <w:trPr>
          <w:cantSplit/>
        </w:trPr>
        <w:tc>
          <w:tcPr>
            <w:tcW w:w="8075"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rPr>
                <w:rFonts w:cs="Times New Roman"/>
                <w:color w:val="000000"/>
                <w:kern w:val="0"/>
                <w:szCs w:val="24"/>
              </w:rPr>
            </w:pPr>
            <w:r w:rsidRPr="001A16DA">
              <w:t>PI2Due to my past experiences, I am from Guiyang.</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3.63</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1.215</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-.551</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-.615</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ind w:firstLineChars="0" w:firstLine="0"/>
              <w:jc w:val="center"/>
              <w:rPr>
                <w:rFonts w:cs="Times New Roman"/>
                <w:szCs w:val="24"/>
              </w:rPr>
            </w:pPr>
            <w:r w:rsidRPr="00CE4101">
              <w:rPr>
                <w:rFonts w:cs="Times New Roman"/>
                <w:lang w:eastAsia="zh-TW"/>
              </w:rPr>
              <w:t>0.802</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p>
        </w:tc>
      </w:tr>
      <w:tr w:rsidR="00C101AC" w:rsidRPr="00CE4101" w:rsidTr="00C101AC">
        <w:trPr>
          <w:cantSplit/>
        </w:trPr>
        <w:tc>
          <w:tcPr>
            <w:tcW w:w="8075"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rPr>
                <w:rFonts w:cs="Times New Roman"/>
                <w:color w:val="000000"/>
                <w:kern w:val="0"/>
                <w:szCs w:val="24"/>
              </w:rPr>
            </w:pPr>
            <w:r w:rsidRPr="001A16DA">
              <w:t>PI3 I think I'm part of Quanhu Park.</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3.57</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1.147</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-.342</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-.778</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ind w:firstLineChars="0" w:firstLine="0"/>
              <w:jc w:val="center"/>
              <w:rPr>
                <w:rFonts w:cs="Times New Roman"/>
                <w:szCs w:val="24"/>
              </w:rPr>
            </w:pPr>
            <w:r w:rsidRPr="00CE4101">
              <w:rPr>
                <w:rFonts w:cs="Times New Roman"/>
                <w:lang w:eastAsia="zh-TW"/>
              </w:rPr>
              <w:t>0.914</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p>
        </w:tc>
      </w:tr>
      <w:tr w:rsidR="00C101AC" w:rsidRPr="00CE4101" w:rsidTr="00C101AC">
        <w:trPr>
          <w:cantSplit/>
        </w:trPr>
        <w:tc>
          <w:tcPr>
            <w:tcW w:w="12469" w:type="dxa"/>
            <w:gridSpan w:val="7"/>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rPr>
                <w:rFonts w:cs="Times New Roman"/>
                <w:color w:val="000000"/>
                <w:kern w:val="0"/>
                <w:szCs w:val="24"/>
              </w:rPr>
            </w:pPr>
            <w:r w:rsidRPr="00CE4101">
              <w:rPr>
                <w:rFonts w:cs="Times New Roman"/>
                <w:lang w:eastAsia="zh-TW"/>
              </w:rPr>
              <w:t>Satisfaction (Eigenvalue =2.277; % of explanation variation= 75.901%)</w:t>
            </w:r>
          </w:p>
        </w:tc>
      </w:tr>
      <w:tr w:rsidR="00C101AC" w:rsidRPr="00CE4101" w:rsidTr="00C101AC">
        <w:trPr>
          <w:cantSplit/>
        </w:trPr>
        <w:tc>
          <w:tcPr>
            <w:tcW w:w="8075"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rPr>
                <w:rFonts w:cs="Times New Roman"/>
                <w:color w:val="000000"/>
                <w:kern w:val="0"/>
                <w:szCs w:val="24"/>
              </w:rPr>
            </w:pPr>
            <w:r w:rsidRPr="00ED5633">
              <w:t>SA1 I'm very satisfied with the decision to engage in health and wellness activities in Quanhu Park.</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3.74</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1.155</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-.562</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-.591</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0.854</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0.838</w:t>
            </w:r>
          </w:p>
        </w:tc>
      </w:tr>
      <w:tr w:rsidR="00C101AC" w:rsidRPr="00CE4101" w:rsidTr="00C101AC">
        <w:trPr>
          <w:cantSplit/>
        </w:trPr>
        <w:tc>
          <w:tcPr>
            <w:tcW w:w="8075"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rPr>
                <w:rFonts w:cs="Times New Roman"/>
                <w:color w:val="000000"/>
                <w:kern w:val="0"/>
                <w:szCs w:val="24"/>
              </w:rPr>
            </w:pPr>
            <w:r w:rsidRPr="00ED5633">
              <w:t xml:space="preserve">SA2 It is a wise choice to engage in wellness activities in </w:t>
            </w:r>
            <w:r w:rsidRPr="006861E3">
              <w:t>Quanhu</w:t>
            </w:r>
            <w:r w:rsidRPr="00ED5633">
              <w:t xml:space="preserve"> Park.</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3.57</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1.118</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-.212</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-.894</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0.845</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p>
        </w:tc>
      </w:tr>
      <w:tr w:rsidR="00C101AC" w:rsidRPr="00CE4101" w:rsidTr="00C101AC">
        <w:trPr>
          <w:cantSplit/>
        </w:trPr>
        <w:tc>
          <w:tcPr>
            <w:tcW w:w="8075"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rPr>
                <w:rFonts w:cs="Times New Roman"/>
                <w:color w:val="000000"/>
                <w:kern w:val="0"/>
                <w:szCs w:val="24"/>
              </w:rPr>
            </w:pPr>
            <w:r w:rsidRPr="00ED5633">
              <w:t>SA3 I've decided to engage in health and wellness activities in Quanhu Park. I feel great.</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3.72</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1.055</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-.359</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-.693</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0.913</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p>
        </w:tc>
      </w:tr>
      <w:tr w:rsidR="00C101AC" w:rsidRPr="00CE4101" w:rsidTr="00C101AC">
        <w:trPr>
          <w:cantSplit/>
        </w:trPr>
        <w:tc>
          <w:tcPr>
            <w:tcW w:w="12469" w:type="dxa"/>
            <w:gridSpan w:val="7"/>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rPr>
                <w:rFonts w:cs="Times New Roman"/>
                <w:color w:val="000000"/>
                <w:kern w:val="0"/>
                <w:szCs w:val="24"/>
              </w:rPr>
            </w:pPr>
            <w:r w:rsidRPr="00CE4101">
              <w:rPr>
                <w:rFonts w:cs="Times New Roman"/>
                <w:lang w:eastAsia="zh-TW"/>
              </w:rPr>
              <w:t>Behavioral intention (Eigenvalue =2.931; % of explanation variation= 73.287%)</w:t>
            </w:r>
          </w:p>
        </w:tc>
      </w:tr>
      <w:tr w:rsidR="00C101AC" w:rsidRPr="00CE4101" w:rsidTr="00C101AC">
        <w:trPr>
          <w:cantSplit/>
        </w:trPr>
        <w:tc>
          <w:tcPr>
            <w:tcW w:w="8075"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rPr>
                <w:rFonts w:cs="Times New Roman"/>
                <w:color w:val="000000"/>
                <w:kern w:val="0"/>
                <w:szCs w:val="24"/>
              </w:rPr>
            </w:pPr>
            <w:r w:rsidRPr="00EC0D18">
              <w:t>INT1 I will tell others the advantages of Quanhu Park.</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3.69</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1.169</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-.616</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-.424</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ind w:firstLineChars="0" w:firstLine="0"/>
              <w:jc w:val="center"/>
              <w:rPr>
                <w:rFonts w:cs="Times New Roman"/>
                <w:szCs w:val="24"/>
              </w:rPr>
            </w:pPr>
            <w:r w:rsidRPr="00CE4101">
              <w:rPr>
                <w:rFonts w:cs="Times New Roman"/>
                <w:lang w:eastAsia="zh-TW"/>
              </w:rPr>
              <w:t>0.817</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0.877</w:t>
            </w:r>
          </w:p>
        </w:tc>
      </w:tr>
      <w:tr w:rsidR="00C101AC" w:rsidRPr="00CE4101" w:rsidTr="00C101AC">
        <w:trPr>
          <w:cantSplit/>
        </w:trPr>
        <w:tc>
          <w:tcPr>
            <w:tcW w:w="8075"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rPr>
                <w:rFonts w:cs="Times New Roman"/>
                <w:color w:val="000000"/>
                <w:kern w:val="0"/>
                <w:szCs w:val="24"/>
              </w:rPr>
            </w:pPr>
            <w:r w:rsidRPr="00EC0D18">
              <w:t>INT2 I will recommend others to participate in the activities at Quanhu Park.</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3.69</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1.099</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-.354</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-.819</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ind w:firstLineChars="0" w:firstLine="0"/>
              <w:jc w:val="center"/>
              <w:rPr>
                <w:rFonts w:cs="Times New Roman"/>
                <w:szCs w:val="24"/>
              </w:rPr>
            </w:pPr>
            <w:r w:rsidRPr="00CE4101">
              <w:rPr>
                <w:rFonts w:cs="Times New Roman"/>
                <w:lang w:eastAsia="zh-TW"/>
              </w:rPr>
              <w:t>0.842</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p>
        </w:tc>
      </w:tr>
      <w:tr w:rsidR="00C101AC" w:rsidRPr="00CE4101" w:rsidTr="00C101AC">
        <w:trPr>
          <w:cantSplit/>
        </w:trPr>
        <w:tc>
          <w:tcPr>
            <w:tcW w:w="8075"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rPr>
                <w:rFonts w:cs="Times New Roman"/>
                <w:color w:val="000000"/>
                <w:kern w:val="0"/>
                <w:szCs w:val="24"/>
              </w:rPr>
            </w:pPr>
            <w:r w:rsidRPr="00EC0D18">
              <w:t>INT3 I will participate in Quanhu Park activities again in the future.</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3.70</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1.049</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-.425</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-.558</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ind w:firstLineChars="0" w:firstLine="0"/>
              <w:jc w:val="center"/>
              <w:rPr>
                <w:rFonts w:cs="Times New Roman"/>
                <w:szCs w:val="24"/>
              </w:rPr>
            </w:pPr>
            <w:r w:rsidRPr="00CE4101">
              <w:rPr>
                <w:rFonts w:cs="Times New Roman"/>
                <w:lang w:eastAsia="zh-TW"/>
              </w:rPr>
              <w:t>0.885</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p>
        </w:tc>
      </w:tr>
      <w:tr w:rsidR="00C101AC" w:rsidRPr="00CE4101" w:rsidTr="00C101AC">
        <w:trPr>
          <w:cantSplit/>
        </w:trPr>
        <w:tc>
          <w:tcPr>
            <w:tcW w:w="8075"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rPr>
                <w:rFonts w:cs="Times New Roman"/>
                <w:color w:val="000000"/>
                <w:kern w:val="0"/>
                <w:szCs w:val="24"/>
              </w:rPr>
            </w:pPr>
            <w:r w:rsidRPr="00EC0D18">
              <w:t xml:space="preserve">INT4 Even though the road is far, I will come to participate in the </w:t>
            </w:r>
            <w:r w:rsidRPr="006861E3">
              <w:t>Quanhu</w:t>
            </w:r>
            <w:r w:rsidRPr="00EC0D18">
              <w:t xml:space="preserve"> Park activities.</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3.65</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1.108</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-.290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-.851</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ind w:firstLineChars="0" w:firstLine="0"/>
              <w:jc w:val="center"/>
              <w:rPr>
                <w:rFonts w:cs="Times New Roman"/>
                <w:szCs w:val="24"/>
              </w:rPr>
            </w:pPr>
            <w:r w:rsidRPr="00CE4101">
              <w:rPr>
                <w:rFonts w:cs="Times New Roman"/>
                <w:lang w:eastAsia="zh-TW"/>
              </w:rPr>
              <w:t>0.878</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p>
        </w:tc>
      </w:tr>
    </w:tbl>
    <w:p w:rsidR="00C101AC" w:rsidRPr="00CE4101" w:rsidRDefault="00C101AC" w:rsidP="00C101AC">
      <w:pPr>
        <w:ind w:firstLine="400"/>
        <w:rPr>
          <w:rFonts w:cs="Times New Roman"/>
          <w:kern w:val="0"/>
          <w:szCs w:val="24"/>
        </w:rPr>
      </w:pPr>
      <w:r w:rsidRPr="00CE4101">
        <w:rPr>
          <w:rFonts w:cs="Times New Roman"/>
          <w:kern w:val="0"/>
          <w:szCs w:val="24"/>
          <w:lang w:eastAsia="zh-TW"/>
        </w:rPr>
        <w:t>M: Means; SD: Standard deviation; SK: Skewness; KU: Kurtosis; FL: Factor loading; R(The coefficient of reliability): Cronbach’s Alpha</w:t>
      </w:r>
    </w:p>
    <w:p w:rsidR="00C101AC" w:rsidRDefault="00C101AC" w:rsidP="00972D6F">
      <w:pPr>
        <w:ind w:firstLineChars="0" w:firstLine="0"/>
        <w:rPr>
          <w:rFonts w:cs="Times New Roman"/>
        </w:rPr>
        <w:sectPr w:rsidR="00C101AC" w:rsidSect="00C101AC">
          <w:pgSz w:w="16838" w:h="11906" w:orient="landscape"/>
          <w:pgMar w:top="1797" w:right="1440" w:bottom="1797" w:left="1440" w:header="851" w:footer="992" w:gutter="0"/>
          <w:cols w:space="425"/>
          <w:docGrid w:type="linesAndChars" w:linePitch="312"/>
        </w:sectPr>
      </w:pPr>
    </w:p>
    <w:p w:rsidR="00972D6F" w:rsidRDefault="00972D6F" w:rsidP="00972D6F">
      <w:pPr>
        <w:ind w:firstLineChars="0" w:firstLine="0"/>
        <w:rPr>
          <w:rFonts w:cs="Times New Roman"/>
        </w:rPr>
      </w:pPr>
    </w:p>
    <w:p w:rsidR="00972D6F" w:rsidRPr="00CE4101" w:rsidRDefault="00972D6F" w:rsidP="00972D6F">
      <w:pPr>
        <w:pStyle w:val="Caption"/>
        <w:keepNext/>
        <w:spacing w:before="156" w:after="156"/>
        <w:ind w:firstLine="400"/>
        <w:rPr>
          <w:rFonts w:cs="Times New Roman"/>
        </w:rPr>
      </w:pPr>
      <w:r w:rsidRPr="00972D6F">
        <w:rPr>
          <w:rFonts w:cs="Times New Roman"/>
          <w:color w:val="0000CC"/>
        </w:rPr>
        <w:t>Table 2</w:t>
      </w:r>
      <w:r>
        <w:rPr>
          <w:rFonts w:cs="Times New Roman"/>
          <w:color w:val="0000CC"/>
        </w:rPr>
        <w:t xml:space="preserve">. </w:t>
      </w:r>
      <w:r w:rsidRPr="00CE4101">
        <w:rPr>
          <w:rFonts w:cs="Times New Roman"/>
          <w:lang w:eastAsia="zh-TW"/>
        </w:rPr>
        <w:t>The Correlation Analysis(n=367)</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73"/>
        <w:gridCol w:w="1174"/>
        <w:gridCol w:w="1174"/>
        <w:gridCol w:w="1174"/>
        <w:gridCol w:w="1174"/>
        <w:gridCol w:w="1174"/>
        <w:gridCol w:w="1174"/>
      </w:tblGrid>
      <w:tr w:rsidR="00972D6F" w:rsidRPr="00CE4101" w:rsidTr="00C101AC">
        <w:trPr>
          <w:cantSplit/>
        </w:trPr>
        <w:tc>
          <w:tcPr>
            <w:tcW w:w="1173" w:type="dxa"/>
            <w:shd w:val="clear" w:color="auto" w:fill="FFFFFF"/>
            <w:vAlign w:val="center"/>
          </w:tcPr>
          <w:p w:rsidR="00972D6F" w:rsidRPr="00CE4101" w:rsidRDefault="00972D6F" w:rsidP="007D546F">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color w:val="000000"/>
                <w:kern w:val="0"/>
                <w:szCs w:val="24"/>
                <w:lang w:eastAsia="zh-TW"/>
              </w:rPr>
              <w:t>Items</w:t>
            </w:r>
          </w:p>
        </w:tc>
        <w:tc>
          <w:tcPr>
            <w:tcW w:w="1174" w:type="dxa"/>
            <w:tcBorders>
              <w:bottom w:val="single" w:sz="4" w:space="0" w:color="auto"/>
            </w:tcBorders>
            <w:shd w:val="clear" w:color="auto" w:fill="FFFFFF"/>
            <w:vAlign w:val="center"/>
          </w:tcPr>
          <w:p w:rsidR="00972D6F" w:rsidRPr="00CE4101" w:rsidRDefault="00972D6F" w:rsidP="007D546F">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color w:val="000000"/>
                <w:kern w:val="0"/>
                <w:szCs w:val="24"/>
                <w:lang w:eastAsia="zh-TW"/>
              </w:rPr>
              <w:t>M</w:t>
            </w:r>
          </w:p>
        </w:tc>
        <w:tc>
          <w:tcPr>
            <w:tcW w:w="1174" w:type="dxa"/>
            <w:tcBorders>
              <w:bottom w:val="single" w:sz="4" w:space="0" w:color="auto"/>
            </w:tcBorders>
            <w:shd w:val="clear" w:color="auto" w:fill="FFFFFF"/>
            <w:vAlign w:val="center"/>
          </w:tcPr>
          <w:p w:rsidR="00972D6F" w:rsidRPr="00CE4101" w:rsidRDefault="00972D6F" w:rsidP="007D546F">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color w:val="000000"/>
                <w:kern w:val="0"/>
                <w:szCs w:val="24"/>
                <w:lang w:eastAsia="zh-TW"/>
              </w:rPr>
              <w:t>SD</w:t>
            </w:r>
          </w:p>
        </w:tc>
        <w:tc>
          <w:tcPr>
            <w:tcW w:w="1174" w:type="dxa"/>
            <w:shd w:val="clear" w:color="auto" w:fill="FFFFFF"/>
            <w:vAlign w:val="center"/>
          </w:tcPr>
          <w:p w:rsidR="00972D6F" w:rsidRPr="00CE4101" w:rsidRDefault="00972D6F" w:rsidP="007D546F">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color w:val="000000"/>
                <w:kern w:val="0"/>
                <w:szCs w:val="24"/>
                <w:lang w:eastAsia="zh-TW"/>
              </w:rPr>
              <w:t>FA</w:t>
            </w:r>
          </w:p>
        </w:tc>
        <w:tc>
          <w:tcPr>
            <w:tcW w:w="1174" w:type="dxa"/>
            <w:shd w:val="clear" w:color="auto" w:fill="FFFFFF"/>
            <w:vAlign w:val="center"/>
          </w:tcPr>
          <w:p w:rsidR="00972D6F" w:rsidRPr="00CE4101" w:rsidRDefault="00972D6F" w:rsidP="007D546F">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color w:val="000000"/>
                <w:kern w:val="0"/>
                <w:szCs w:val="24"/>
                <w:lang w:eastAsia="zh-TW"/>
              </w:rPr>
              <w:t>PI</w:t>
            </w:r>
          </w:p>
        </w:tc>
        <w:tc>
          <w:tcPr>
            <w:tcW w:w="1174" w:type="dxa"/>
            <w:shd w:val="clear" w:color="auto" w:fill="FFFFFF"/>
            <w:vAlign w:val="center"/>
          </w:tcPr>
          <w:p w:rsidR="00972D6F" w:rsidRPr="00CE4101" w:rsidRDefault="00972D6F" w:rsidP="007D546F">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color w:val="000000"/>
                <w:kern w:val="0"/>
                <w:szCs w:val="24"/>
                <w:lang w:eastAsia="zh-TW"/>
              </w:rPr>
              <w:t>SA</w:t>
            </w:r>
          </w:p>
        </w:tc>
        <w:tc>
          <w:tcPr>
            <w:tcW w:w="1174" w:type="dxa"/>
            <w:shd w:val="clear" w:color="auto" w:fill="FFFFFF"/>
            <w:vAlign w:val="center"/>
          </w:tcPr>
          <w:p w:rsidR="00972D6F" w:rsidRPr="00CE4101" w:rsidRDefault="00972D6F" w:rsidP="007D546F">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color w:val="000000"/>
                <w:kern w:val="0"/>
                <w:szCs w:val="24"/>
                <w:lang w:eastAsia="zh-TW"/>
              </w:rPr>
              <w:t>INT</w:t>
            </w:r>
          </w:p>
        </w:tc>
      </w:tr>
      <w:tr w:rsidR="00972D6F" w:rsidRPr="00CE4101" w:rsidTr="00E4361C">
        <w:trPr>
          <w:cantSplit/>
        </w:trPr>
        <w:tc>
          <w:tcPr>
            <w:tcW w:w="1173" w:type="dxa"/>
            <w:tcBorders>
              <w:right w:val="single" w:sz="4" w:space="0" w:color="auto"/>
            </w:tcBorders>
            <w:shd w:val="clear" w:color="auto" w:fill="FFFFFF"/>
          </w:tcPr>
          <w:p w:rsidR="00972D6F" w:rsidRPr="00CE4101" w:rsidRDefault="00972D6F" w:rsidP="007D546F">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color w:val="000000"/>
                <w:kern w:val="0"/>
                <w:szCs w:val="24"/>
                <w:lang w:eastAsia="zh-TW"/>
              </w:rPr>
              <w:t>FA</w:t>
            </w:r>
          </w:p>
        </w:tc>
        <w:tc>
          <w:tcPr>
            <w:tcW w:w="1174" w:type="dxa"/>
            <w:tcBorders>
              <w:top w:val="single" w:sz="4" w:space="0" w:color="auto"/>
              <w:left w:val="single" w:sz="4" w:space="0" w:color="auto"/>
              <w:bottom w:val="single" w:sz="4" w:space="0" w:color="auto"/>
              <w:right w:val="single" w:sz="4" w:space="0" w:color="auto"/>
            </w:tcBorders>
            <w:shd w:val="clear" w:color="000000" w:fill="FFFFFF"/>
            <w:vAlign w:val="center"/>
          </w:tcPr>
          <w:p w:rsidR="00972D6F" w:rsidRPr="00CE4101" w:rsidRDefault="00972D6F" w:rsidP="007D546F">
            <w:pPr>
              <w:widowControl/>
              <w:ind w:firstLineChars="0" w:firstLine="0"/>
              <w:jc w:val="center"/>
              <w:rPr>
                <w:rFonts w:cs="Times New Roman"/>
                <w:color w:val="000000"/>
                <w:szCs w:val="24"/>
              </w:rPr>
            </w:pPr>
            <w:r w:rsidRPr="00CE4101">
              <w:rPr>
                <w:rFonts w:cs="Times New Roman"/>
                <w:color w:val="000000"/>
                <w:szCs w:val="24"/>
                <w:lang w:eastAsia="zh-TW"/>
              </w:rPr>
              <w:t>7.341</w:t>
            </w:r>
          </w:p>
        </w:tc>
        <w:tc>
          <w:tcPr>
            <w:tcW w:w="1174" w:type="dxa"/>
            <w:tcBorders>
              <w:top w:val="single" w:sz="4" w:space="0" w:color="auto"/>
              <w:left w:val="single" w:sz="4" w:space="0" w:color="auto"/>
              <w:bottom w:val="single" w:sz="4" w:space="0" w:color="auto"/>
              <w:right w:val="single" w:sz="4" w:space="0" w:color="auto"/>
            </w:tcBorders>
            <w:shd w:val="clear" w:color="000000" w:fill="FFFFFF"/>
            <w:vAlign w:val="center"/>
          </w:tcPr>
          <w:p w:rsidR="00972D6F" w:rsidRPr="00CE4101" w:rsidRDefault="00972D6F" w:rsidP="007D546F">
            <w:pPr>
              <w:ind w:firstLineChars="0" w:firstLine="0"/>
              <w:jc w:val="center"/>
              <w:rPr>
                <w:rFonts w:cs="Times New Roman"/>
                <w:color w:val="000000"/>
                <w:szCs w:val="24"/>
              </w:rPr>
            </w:pPr>
            <w:r w:rsidRPr="00CE4101">
              <w:rPr>
                <w:rFonts w:cs="Times New Roman"/>
                <w:color w:val="000000"/>
                <w:szCs w:val="24"/>
                <w:lang w:eastAsia="zh-TW"/>
              </w:rPr>
              <w:t>1.999</w:t>
            </w:r>
          </w:p>
        </w:tc>
        <w:tc>
          <w:tcPr>
            <w:tcW w:w="1174" w:type="dxa"/>
            <w:tcBorders>
              <w:left w:val="single" w:sz="4" w:space="0" w:color="auto"/>
            </w:tcBorders>
            <w:shd w:val="clear" w:color="auto" w:fill="FFFFFF"/>
            <w:vAlign w:val="center"/>
          </w:tcPr>
          <w:p w:rsidR="00972D6F" w:rsidRPr="00CE4101" w:rsidRDefault="00972D6F" w:rsidP="007D546F">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color w:val="000000"/>
                <w:kern w:val="0"/>
                <w:szCs w:val="24"/>
                <w:lang w:eastAsia="zh-TW"/>
              </w:rPr>
              <w:t>1</w:t>
            </w:r>
          </w:p>
        </w:tc>
        <w:tc>
          <w:tcPr>
            <w:tcW w:w="1174" w:type="dxa"/>
            <w:shd w:val="clear" w:color="auto" w:fill="FFFFFF"/>
            <w:vAlign w:val="center"/>
          </w:tcPr>
          <w:p w:rsidR="00972D6F" w:rsidRPr="00CE4101" w:rsidRDefault="00972D6F" w:rsidP="007D546F">
            <w:pPr>
              <w:autoSpaceDE w:val="0"/>
              <w:autoSpaceDN w:val="0"/>
              <w:adjustRightInd w:val="0"/>
              <w:spacing w:line="320" w:lineRule="atLeast"/>
              <w:ind w:left="60" w:right="60" w:firstLineChars="0" w:firstLine="0"/>
              <w:jc w:val="center"/>
              <w:rPr>
                <w:rFonts w:cs="Times New Roman"/>
                <w:color w:val="000000"/>
                <w:kern w:val="0"/>
                <w:szCs w:val="24"/>
              </w:rPr>
            </w:pPr>
          </w:p>
        </w:tc>
        <w:tc>
          <w:tcPr>
            <w:tcW w:w="1174" w:type="dxa"/>
            <w:shd w:val="clear" w:color="auto" w:fill="FFFFFF"/>
            <w:vAlign w:val="center"/>
          </w:tcPr>
          <w:p w:rsidR="00972D6F" w:rsidRPr="00CE4101" w:rsidRDefault="00972D6F" w:rsidP="007D546F">
            <w:pPr>
              <w:autoSpaceDE w:val="0"/>
              <w:autoSpaceDN w:val="0"/>
              <w:adjustRightInd w:val="0"/>
              <w:spacing w:line="320" w:lineRule="atLeast"/>
              <w:ind w:left="60" w:right="60" w:firstLineChars="0" w:firstLine="0"/>
              <w:jc w:val="center"/>
              <w:rPr>
                <w:rFonts w:cs="Times New Roman"/>
                <w:color w:val="000000"/>
                <w:kern w:val="0"/>
                <w:szCs w:val="24"/>
              </w:rPr>
            </w:pPr>
          </w:p>
        </w:tc>
        <w:tc>
          <w:tcPr>
            <w:tcW w:w="1174" w:type="dxa"/>
            <w:shd w:val="clear" w:color="auto" w:fill="FFFFFF"/>
            <w:vAlign w:val="center"/>
          </w:tcPr>
          <w:p w:rsidR="00972D6F" w:rsidRPr="00CE4101" w:rsidRDefault="00972D6F" w:rsidP="007D546F">
            <w:pPr>
              <w:autoSpaceDE w:val="0"/>
              <w:autoSpaceDN w:val="0"/>
              <w:adjustRightInd w:val="0"/>
              <w:spacing w:line="320" w:lineRule="atLeast"/>
              <w:ind w:left="60" w:right="60" w:firstLineChars="0" w:firstLine="0"/>
              <w:jc w:val="center"/>
              <w:rPr>
                <w:rFonts w:cs="Times New Roman"/>
                <w:color w:val="000000"/>
                <w:kern w:val="0"/>
                <w:szCs w:val="24"/>
              </w:rPr>
            </w:pPr>
          </w:p>
        </w:tc>
      </w:tr>
      <w:tr w:rsidR="00972D6F" w:rsidRPr="00CE4101" w:rsidTr="00E4361C">
        <w:trPr>
          <w:cantSplit/>
        </w:trPr>
        <w:tc>
          <w:tcPr>
            <w:tcW w:w="1173" w:type="dxa"/>
            <w:tcBorders>
              <w:right w:val="single" w:sz="4" w:space="0" w:color="auto"/>
            </w:tcBorders>
            <w:shd w:val="clear" w:color="auto" w:fill="FFFFFF"/>
          </w:tcPr>
          <w:p w:rsidR="00972D6F" w:rsidRPr="00CE4101" w:rsidRDefault="00972D6F" w:rsidP="007D546F">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color w:val="000000"/>
                <w:kern w:val="0"/>
                <w:szCs w:val="24"/>
                <w:lang w:eastAsia="zh-TW"/>
              </w:rPr>
              <w:t>PI</w:t>
            </w:r>
          </w:p>
        </w:tc>
        <w:tc>
          <w:tcPr>
            <w:tcW w:w="1174" w:type="dxa"/>
            <w:tcBorders>
              <w:top w:val="single" w:sz="4" w:space="0" w:color="auto"/>
              <w:left w:val="single" w:sz="4" w:space="0" w:color="auto"/>
              <w:bottom w:val="single" w:sz="4" w:space="0" w:color="auto"/>
              <w:right w:val="single" w:sz="4" w:space="0" w:color="auto"/>
            </w:tcBorders>
            <w:shd w:val="clear" w:color="000000" w:fill="FFFFFF"/>
            <w:vAlign w:val="center"/>
          </w:tcPr>
          <w:p w:rsidR="00972D6F" w:rsidRPr="00CE4101" w:rsidRDefault="00972D6F" w:rsidP="007D546F">
            <w:pPr>
              <w:ind w:firstLineChars="0" w:firstLine="0"/>
              <w:jc w:val="center"/>
              <w:rPr>
                <w:rFonts w:cs="Times New Roman"/>
                <w:color w:val="000000"/>
                <w:szCs w:val="24"/>
              </w:rPr>
            </w:pPr>
            <w:r w:rsidRPr="00CE4101">
              <w:rPr>
                <w:rFonts w:cs="Times New Roman"/>
                <w:color w:val="000000"/>
                <w:szCs w:val="24"/>
                <w:lang w:eastAsia="zh-TW"/>
              </w:rPr>
              <w:t>10.907</w:t>
            </w:r>
          </w:p>
        </w:tc>
        <w:tc>
          <w:tcPr>
            <w:tcW w:w="1174" w:type="dxa"/>
            <w:tcBorders>
              <w:top w:val="single" w:sz="4" w:space="0" w:color="auto"/>
              <w:left w:val="single" w:sz="4" w:space="0" w:color="auto"/>
              <w:bottom w:val="single" w:sz="4" w:space="0" w:color="auto"/>
              <w:right w:val="single" w:sz="4" w:space="0" w:color="auto"/>
            </w:tcBorders>
            <w:shd w:val="clear" w:color="000000" w:fill="FFFFFF"/>
            <w:vAlign w:val="center"/>
          </w:tcPr>
          <w:p w:rsidR="00972D6F" w:rsidRPr="00CE4101" w:rsidRDefault="00972D6F" w:rsidP="007D546F">
            <w:pPr>
              <w:ind w:firstLineChars="0" w:firstLine="0"/>
              <w:jc w:val="center"/>
              <w:rPr>
                <w:rFonts w:cs="Times New Roman"/>
                <w:color w:val="000000"/>
                <w:szCs w:val="24"/>
              </w:rPr>
            </w:pPr>
            <w:r w:rsidRPr="00CE4101">
              <w:rPr>
                <w:rFonts w:cs="Times New Roman"/>
                <w:color w:val="000000"/>
                <w:szCs w:val="24"/>
                <w:lang w:eastAsia="zh-TW"/>
              </w:rPr>
              <w:t>2.986</w:t>
            </w:r>
          </w:p>
        </w:tc>
        <w:tc>
          <w:tcPr>
            <w:tcW w:w="1174" w:type="dxa"/>
            <w:tcBorders>
              <w:left w:val="single" w:sz="4" w:space="0" w:color="auto"/>
            </w:tcBorders>
            <w:shd w:val="clear" w:color="auto" w:fill="FFFFFF"/>
            <w:vAlign w:val="center"/>
          </w:tcPr>
          <w:p w:rsidR="00972D6F" w:rsidRPr="00CE4101" w:rsidRDefault="00E4361C" w:rsidP="007D546F">
            <w:pPr>
              <w:autoSpaceDE w:val="0"/>
              <w:autoSpaceDN w:val="0"/>
              <w:adjustRightInd w:val="0"/>
              <w:spacing w:line="320" w:lineRule="atLeast"/>
              <w:ind w:left="60" w:right="60" w:firstLineChars="0" w:firstLine="0"/>
              <w:jc w:val="center"/>
              <w:rPr>
                <w:rFonts w:cs="Times New Roman"/>
                <w:color w:val="000000"/>
                <w:kern w:val="0"/>
                <w:szCs w:val="24"/>
              </w:rPr>
            </w:pPr>
            <w:r>
              <w:rPr>
                <w:rFonts w:cs="Times New Roman"/>
                <w:color w:val="000000"/>
                <w:kern w:val="0"/>
                <w:szCs w:val="24"/>
                <w:lang w:eastAsia="zh-TW"/>
              </w:rPr>
              <w:t>0</w:t>
            </w:r>
            <w:r w:rsidR="00972D6F" w:rsidRPr="00CE4101">
              <w:rPr>
                <w:rFonts w:cs="Times New Roman"/>
                <w:color w:val="000000"/>
                <w:kern w:val="0"/>
                <w:szCs w:val="24"/>
                <w:lang w:eastAsia="zh-TW"/>
              </w:rPr>
              <w:t>.784</w:t>
            </w:r>
            <w:r w:rsidR="00972D6F" w:rsidRPr="00CE4101">
              <w:rPr>
                <w:rFonts w:cs="Times New Roman"/>
                <w:color w:val="000000"/>
                <w:kern w:val="0"/>
                <w:szCs w:val="24"/>
                <w:vertAlign w:val="superscript"/>
                <w:lang w:eastAsia="zh-TW"/>
              </w:rPr>
              <w:t>**</w:t>
            </w:r>
          </w:p>
        </w:tc>
        <w:tc>
          <w:tcPr>
            <w:tcW w:w="1174" w:type="dxa"/>
            <w:shd w:val="clear" w:color="auto" w:fill="FFFFFF"/>
            <w:vAlign w:val="center"/>
          </w:tcPr>
          <w:p w:rsidR="00972D6F" w:rsidRPr="00CE4101" w:rsidRDefault="00972D6F" w:rsidP="007D546F">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color w:val="000000"/>
                <w:kern w:val="0"/>
                <w:szCs w:val="24"/>
                <w:lang w:eastAsia="zh-TW"/>
              </w:rPr>
              <w:t>1</w:t>
            </w:r>
          </w:p>
        </w:tc>
        <w:tc>
          <w:tcPr>
            <w:tcW w:w="1174" w:type="dxa"/>
            <w:shd w:val="clear" w:color="auto" w:fill="FFFFFF"/>
            <w:vAlign w:val="center"/>
          </w:tcPr>
          <w:p w:rsidR="00972D6F" w:rsidRPr="00CE4101" w:rsidRDefault="00972D6F" w:rsidP="007D546F">
            <w:pPr>
              <w:autoSpaceDE w:val="0"/>
              <w:autoSpaceDN w:val="0"/>
              <w:adjustRightInd w:val="0"/>
              <w:spacing w:line="320" w:lineRule="atLeast"/>
              <w:ind w:left="60" w:right="60" w:firstLineChars="0" w:firstLine="0"/>
              <w:jc w:val="center"/>
              <w:rPr>
                <w:rFonts w:cs="Times New Roman"/>
                <w:color w:val="000000"/>
                <w:kern w:val="0"/>
                <w:szCs w:val="24"/>
              </w:rPr>
            </w:pPr>
          </w:p>
        </w:tc>
        <w:tc>
          <w:tcPr>
            <w:tcW w:w="1174" w:type="dxa"/>
            <w:shd w:val="clear" w:color="auto" w:fill="FFFFFF"/>
            <w:vAlign w:val="center"/>
          </w:tcPr>
          <w:p w:rsidR="00972D6F" w:rsidRPr="00CE4101" w:rsidRDefault="00972D6F" w:rsidP="007D546F">
            <w:pPr>
              <w:autoSpaceDE w:val="0"/>
              <w:autoSpaceDN w:val="0"/>
              <w:adjustRightInd w:val="0"/>
              <w:spacing w:line="320" w:lineRule="atLeast"/>
              <w:ind w:left="60" w:right="60" w:firstLineChars="0" w:firstLine="0"/>
              <w:jc w:val="center"/>
              <w:rPr>
                <w:rFonts w:cs="Times New Roman"/>
                <w:color w:val="000000"/>
                <w:kern w:val="0"/>
                <w:szCs w:val="24"/>
              </w:rPr>
            </w:pPr>
          </w:p>
        </w:tc>
      </w:tr>
      <w:tr w:rsidR="00972D6F" w:rsidRPr="00CE4101" w:rsidTr="00E4361C">
        <w:trPr>
          <w:cantSplit/>
        </w:trPr>
        <w:tc>
          <w:tcPr>
            <w:tcW w:w="1173" w:type="dxa"/>
            <w:tcBorders>
              <w:right w:val="single" w:sz="4" w:space="0" w:color="auto"/>
            </w:tcBorders>
            <w:shd w:val="clear" w:color="auto" w:fill="FFFFFF"/>
          </w:tcPr>
          <w:p w:rsidR="00972D6F" w:rsidRPr="00CE4101" w:rsidRDefault="00972D6F" w:rsidP="007D546F">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color w:val="000000"/>
                <w:kern w:val="0"/>
                <w:szCs w:val="24"/>
                <w:lang w:eastAsia="zh-TW"/>
              </w:rPr>
              <w:t>SA</w:t>
            </w:r>
          </w:p>
        </w:tc>
        <w:tc>
          <w:tcPr>
            <w:tcW w:w="1174" w:type="dxa"/>
            <w:tcBorders>
              <w:top w:val="single" w:sz="4" w:space="0" w:color="auto"/>
              <w:left w:val="single" w:sz="4" w:space="0" w:color="auto"/>
              <w:bottom w:val="single" w:sz="4" w:space="0" w:color="auto"/>
              <w:right w:val="single" w:sz="4" w:space="0" w:color="auto"/>
            </w:tcBorders>
            <w:shd w:val="clear" w:color="000000" w:fill="FFFFFF"/>
            <w:vAlign w:val="center"/>
          </w:tcPr>
          <w:p w:rsidR="00972D6F" w:rsidRPr="00CE4101" w:rsidRDefault="00972D6F" w:rsidP="007D546F">
            <w:pPr>
              <w:ind w:firstLineChars="0" w:firstLine="0"/>
              <w:jc w:val="center"/>
              <w:rPr>
                <w:rFonts w:cs="Times New Roman"/>
                <w:color w:val="000000"/>
                <w:szCs w:val="24"/>
              </w:rPr>
            </w:pPr>
            <w:r w:rsidRPr="00CE4101">
              <w:rPr>
                <w:rFonts w:cs="Times New Roman"/>
                <w:color w:val="000000"/>
                <w:szCs w:val="24"/>
                <w:lang w:eastAsia="zh-TW"/>
              </w:rPr>
              <w:t>11.041</w:t>
            </w:r>
          </w:p>
        </w:tc>
        <w:tc>
          <w:tcPr>
            <w:tcW w:w="1174" w:type="dxa"/>
            <w:tcBorders>
              <w:top w:val="single" w:sz="4" w:space="0" w:color="auto"/>
              <w:left w:val="single" w:sz="4" w:space="0" w:color="auto"/>
              <w:bottom w:val="single" w:sz="4" w:space="0" w:color="auto"/>
              <w:right w:val="single" w:sz="4" w:space="0" w:color="auto"/>
            </w:tcBorders>
            <w:shd w:val="clear" w:color="000000" w:fill="FFFFFF"/>
            <w:vAlign w:val="center"/>
          </w:tcPr>
          <w:p w:rsidR="00972D6F" w:rsidRPr="00CE4101" w:rsidRDefault="00972D6F" w:rsidP="007D546F">
            <w:pPr>
              <w:ind w:firstLineChars="0" w:firstLine="0"/>
              <w:jc w:val="center"/>
              <w:rPr>
                <w:rFonts w:cs="Times New Roman"/>
                <w:color w:val="000000"/>
                <w:szCs w:val="24"/>
              </w:rPr>
            </w:pPr>
            <w:r w:rsidRPr="00CE4101">
              <w:rPr>
                <w:rFonts w:cs="Times New Roman"/>
                <w:color w:val="000000"/>
                <w:szCs w:val="24"/>
                <w:lang w:eastAsia="zh-TW"/>
              </w:rPr>
              <w:t>2.895</w:t>
            </w:r>
          </w:p>
        </w:tc>
        <w:tc>
          <w:tcPr>
            <w:tcW w:w="1174" w:type="dxa"/>
            <w:tcBorders>
              <w:left w:val="single" w:sz="4" w:space="0" w:color="auto"/>
            </w:tcBorders>
            <w:shd w:val="clear" w:color="auto" w:fill="FFFFFF"/>
            <w:vAlign w:val="center"/>
          </w:tcPr>
          <w:p w:rsidR="00972D6F" w:rsidRPr="00CE4101" w:rsidRDefault="00E4361C" w:rsidP="007D546F">
            <w:pPr>
              <w:autoSpaceDE w:val="0"/>
              <w:autoSpaceDN w:val="0"/>
              <w:adjustRightInd w:val="0"/>
              <w:spacing w:line="320" w:lineRule="atLeast"/>
              <w:ind w:left="60" w:right="60" w:firstLineChars="0" w:firstLine="0"/>
              <w:jc w:val="center"/>
              <w:rPr>
                <w:rFonts w:cs="Times New Roman"/>
                <w:color w:val="000000"/>
                <w:kern w:val="0"/>
                <w:szCs w:val="24"/>
              </w:rPr>
            </w:pPr>
            <w:r>
              <w:rPr>
                <w:rFonts w:cs="Times New Roman"/>
                <w:color w:val="000000"/>
                <w:kern w:val="0"/>
                <w:szCs w:val="24"/>
                <w:lang w:eastAsia="zh-TW"/>
              </w:rPr>
              <w:t>0</w:t>
            </w:r>
            <w:r w:rsidR="00972D6F" w:rsidRPr="00CE4101">
              <w:rPr>
                <w:rFonts w:cs="Times New Roman"/>
                <w:color w:val="000000"/>
                <w:kern w:val="0"/>
                <w:szCs w:val="24"/>
                <w:lang w:eastAsia="zh-TW"/>
              </w:rPr>
              <w:t>.844</w:t>
            </w:r>
            <w:r w:rsidR="00972D6F" w:rsidRPr="00CE4101">
              <w:rPr>
                <w:rFonts w:cs="Times New Roman"/>
                <w:color w:val="000000"/>
                <w:kern w:val="0"/>
                <w:szCs w:val="24"/>
                <w:vertAlign w:val="superscript"/>
                <w:lang w:eastAsia="zh-TW"/>
              </w:rPr>
              <w:t>**</w:t>
            </w:r>
          </w:p>
        </w:tc>
        <w:tc>
          <w:tcPr>
            <w:tcW w:w="1174" w:type="dxa"/>
            <w:shd w:val="clear" w:color="auto" w:fill="FFFFFF"/>
            <w:vAlign w:val="center"/>
          </w:tcPr>
          <w:p w:rsidR="00972D6F" w:rsidRPr="00CE4101" w:rsidRDefault="00E4361C" w:rsidP="007D546F">
            <w:pPr>
              <w:autoSpaceDE w:val="0"/>
              <w:autoSpaceDN w:val="0"/>
              <w:adjustRightInd w:val="0"/>
              <w:spacing w:line="320" w:lineRule="atLeast"/>
              <w:ind w:left="60" w:right="60" w:firstLineChars="0" w:firstLine="0"/>
              <w:jc w:val="center"/>
              <w:rPr>
                <w:rFonts w:cs="Times New Roman"/>
                <w:color w:val="000000"/>
                <w:kern w:val="0"/>
                <w:szCs w:val="24"/>
              </w:rPr>
            </w:pPr>
            <w:r>
              <w:rPr>
                <w:rFonts w:cs="Times New Roman"/>
                <w:color w:val="000000"/>
                <w:kern w:val="0"/>
                <w:szCs w:val="24"/>
                <w:lang w:eastAsia="zh-TW"/>
              </w:rPr>
              <w:t>0</w:t>
            </w:r>
            <w:r w:rsidR="00972D6F" w:rsidRPr="00CE4101">
              <w:rPr>
                <w:rFonts w:cs="Times New Roman"/>
                <w:color w:val="000000"/>
                <w:kern w:val="0"/>
                <w:szCs w:val="24"/>
                <w:lang w:eastAsia="zh-TW"/>
              </w:rPr>
              <w:t>.846</w:t>
            </w:r>
            <w:r w:rsidR="00972D6F" w:rsidRPr="00CE4101">
              <w:rPr>
                <w:rFonts w:cs="Times New Roman"/>
                <w:color w:val="000000"/>
                <w:kern w:val="0"/>
                <w:szCs w:val="24"/>
                <w:vertAlign w:val="superscript"/>
                <w:lang w:eastAsia="zh-TW"/>
              </w:rPr>
              <w:t>**</w:t>
            </w:r>
          </w:p>
        </w:tc>
        <w:tc>
          <w:tcPr>
            <w:tcW w:w="1174" w:type="dxa"/>
            <w:shd w:val="clear" w:color="auto" w:fill="FFFFFF"/>
            <w:vAlign w:val="center"/>
          </w:tcPr>
          <w:p w:rsidR="00972D6F" w:rsidRPr="00CE4101" w:rsidRDefault="00972D6F" w:rsidP="007D546F">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color w:val="000000"/>
                <w:kern w:val="0"/>
                <w:szCs w:val="24"/>
                <w:lang w:eastAsia="zh-TW"/>
              </w:rPr>
              <w:t>1</w:t>
            </w:r>
          </w:p>
        </w:tc>
        <w:tc>
          <w:tcPr>
            <w:tcW w:w="1174" w:type="dxa"/>
            <w:shd w:val="clear" w:color="auto" w:fill="FFFFFF"/>
            <w:vAlign w:val="center"/>
          </w:tcPr>
          <w:p w:rsidR="00972D6F" w:rsidRPr="00CE4101" w:rsidRDefault="00972D6F" w:rsidP="007D546F">
            <w:pPr>
              <w:autoSpaceDE w:val="0"/>
              <w:autoSpaceDN w:val="0"/>
              <w:adjustRightInd w:val="0"/>
              <w:spacing w:line="320" w:lineRule="atLeast"/>
              <w:ind w:left="60" w:right="60" w:firstLineChars="0" w:firstLine="0"/>
              <w:jc w:val="center"/>
              <w:rPr>
                <w:rFonts w:cs="Times New Roman"/>
                <w:color w:val="000000"/>
                <w:kern w:val="0"/>
                <w:szCs w:val="24"/>
              </w:rPr>
            </w:pPr>
          </w:p>
        </w:tc>
      </w:tr>
      <w:tr w:rsidR="00972D6F" w:rsidRPr="00CE4101" w:rsidTr="00E4361C">
        <w:trPr>
          <w:cantSplit/>
        </w:trPr>
        <w:tc>
          <w:tcPr>
            <w:tcW w:w="1173" w:type="dxa"/>
            <w:tcBorders>
              <w:right w:val="single" w:sz="4" w:space="0" w:color="auto"/>
            </w:tcBorders>
            <w:shd w:val="clear" w:color="auto" w:fill="FFFFFF"/>
          </w:tcPr>
          <w:p w:rsidR="00972D6F" w:rsidRPr="00CE4101" w:rsidRDefault="00972D6F" w:rsidP="007D546F">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color w:val="000000"/>
                <w:kern w:val="0"/>
                <w:szCs w:val="24"/>
                <w:lang w:eastAsia="zh-TW"/>
              </w:rPr>
              <w:t>INT</w:t>
            </w:r>
          </w:p>
        </w:tc>
        <w:tc>
          <w:tcPr>
            <w:tcW w:w="1174" w:type="dxa"/>
            <w:tcBorders>
              <w:top w:val="single" w:sz="4" w:space="0" w:color="auto"/>
              <w:left w:val="single" w:sz="4" w:space="0" w:color="auto"/>
              <w:bottom w:val="single" w:sz="4" w:space="0" w:color="auto"/>
              <w:right w:val="single" w:sz="4" w:space="0" w:color="auto"/>
            </w:tcBorders>
            <w:shd w:val="clear" w:color="000000" w:fill="FFFFFF"/>
            <w:vAlign w:val="center"/>
          </w:tcPr>
          <w:p w:rsidR="00972D6F" w:rsidRPr="00CE4101" w:rsidRDefault="00972D6F" w:rsidP="007D546F">
            <w:pPr>
              <w:ind w:firstLineChars="0" w:firstLine="0"/>
              <w:jc w:val="center"/>
              <w:rPr>
                <w:rFonts w:cs="Times New Roman"/>
                <w:color w:val="000000"/>
                <w:szCs w:val="24"/>
              </w:rPr>
            </w:pPr>
            <w:r w:rsidRPr="00CE4101">
              <w:rPr>
                <w:rFonts w:cs="Times New Roman"/>
                <w:color w:val="000000"/>
                <w:szCs w:val="24"/>
                <w:lang w:eastAsia="zh-TW"/>
              </w:rPr>
              <w:t>14.747</w:t>
            </w:r>
          </w:p>
        </w:tc>
        <w:tc>
          <w:tcPr>
            <w:tcW w:w="1174" w:type="dxa"/>
            <w:tcBorders>
              <w:top w:val="single" w:sz="4" w:space="0" w:color="auto"/>
              <w:left w:val="single" w:sz="4" w:space="0" w:color="auto"/>
              <w:bottom w:val="single" w:sz="4" w:space="0" w:color="auto"/>
              <w:right w:val="single" w:sz="4" w:space="0" w:color="auto"/>
            </w:tcBorders>
            <w:shd w:val="clear" w:color="000000" w:fill="FFFFFF"/>
            <w:vAlign w:val="center"/>
          </w:tcPr>
          <w:p w:rsidR="00972D6F" w:rsidRPr="00CE4101" w:rsidRDefault="00972D6F" w:rsidP="007D546F">
            <w:pPr>
              <w:ind w:firstLineChars="0" w:firstLine="0"/>
              <w:jc w:val="center"/>
              <w:rPr>
                <w:rFonts w:cs="Times New Roman"/>
                <w:color w:val="000000"/>
                <w:szCs w:val="24"/>
              </w:rPr>
            </w:pPr>
            <w:r w:rsidRPr="00CE4101">
              <w:rPr>
                <w:rFonts w:cs="Times New Roman"/>
                <w:color w:val="000000"/>
                <w:szCs w:val="24"/>
                <w:lang w:eastAsia="zh-TW"/>
              </w:rPr>
              <w:t>3.782</w:t>
            </w:r>
          </w:p>
        </w:tc>
        <w:tc>
          <w:tcPr>
            <w:tcW w:w="1174" w:type="dxa"/>
            <w:tcBorders>
              <w:left w:val="single" w:sz="4" w:space="0" w:color="auto"/>
            </w:tcBorders>
            <w:shd w:val="clear" w:color="auto" w:fill="FFFFFF"/>
            <w:vAlign w:val="center"/>
          </w:tcPr>
          <w:p w:rsidR="00972D6F" w:rsidRPr="00CE4101" w:rsidRDefault="00E4361C" w:rsidP="007D546F">
            <w:pPr>
              <w:autoSpaceDE w:val="0"/>
              <w:autoSpaceDN w:val="0"/>
              <w:adjustRightInd w:val="0"/>
              <w:spacing w:line="320" w:lineRule="atLeast"/>
              <w:ind w:left="60" w:right="60" w:firstLineChars="0" w:firstLine="0"/>
              <w:jc w:val="center"/>
              <w:rPr>
                <w:rFonts w:cs="Times New Roman"/>
                <w:color w:val="000000"/>
                <w:kern w:val="0"/>
                <w:szCs w:val="24"/>
              </w:rPr>
            </w:pPr>
            <w:r>
              <w:rPr>
                <w:rFonts w:cs="Times New Roman"/>
                <w:color w:val="000000"/>
                <w:kern w:val="0"/>
                <w:szCs w:val="24"/>
                <w:lang w:eastAsia="zh-TW"/>
              </w:rPr>
              <w:t>0</w:t>
            </w:r>
            <w:r w:rsidR="00972D6F" w:rsidRPr="00CE4101">
              <w:rPr>
                <w:rFonts w:cs="Times New Roman"/>
                <w:color w:val="000000"/>
                <w:kern w:val="0"/>
                <w:szCs w:val="24"/>
                <w:lang w:eastAsia="zh-TW"/>
              </w:rPr>
              <w:t>.830</w:t>
            </w:r>
            <w:r w:rsidR="00972D6F" w:rsidRPr="00CE4101">
              <w:rPr>
                <w:rFonts w:cs="Times New Roman"/>
                <w:color w:val="000000"/>
                <w:kern w:val="0"/>
                <w:szCs w:val="24"/>
                <w:vertAlign w:val="superscript"/>
                <w:lang w:eastAsia="zh-TW"/>
              </w:rPr>
              <w:t>**</w:t>
            </w:r>
          </w:p>
        </w:tc>
        <w:tc>
          <w:tcPr>
            <w:tcW w:w="1174" w:type="dxa"/>
            <w:shd w:val="clear" w:color="auto" w:fill="FFFFFF"/>
            <w:vAlign w:val="center"/>
          </w:tcPr>
          <w:p w:rsidR="00972D6F" w:rsidRPr="00CE4101" w:rsidRDefault="00E4361C" w:rsidP="007D546F">
            <w:pPr>
              <w:autoSpaceDE w:val="0"/>
              <w:autoSpaceDN w:val="0"/>
              <w:adjustRightInd w:val="0"/>
              <w:spacing w:line="320" w:lineRule="atLeast"/>
              <w:ind w:left="60" w:right="60" w:firstLineChars="0" w:firstLine="0"/>
              <w:jc w:val="center"/>
              <w:rPr>
                <w:rFonts w:cs="Times New Roman"/>
                <w:color w:val="000000"/>
                <w:kern w:val="0"/>
                <w:szCs w:val="24"/>
              </w:rPr>
            </w:pPr>
            <w:r>
              <w:rPr>
                <w:rFonts w:cs="Times New Roman"/>
                <w:color w:val="000000"/>
                <w:kern w:val="0"/>
                <w:szCs w:val="24"/>
                <w:lang w:eastAsia="zh-TW"/>
              </w:rPr>
              <w:t>0</w:t>
            </w:r>
            <w:r w:rsidR="00972D6F" w:rsidRPr="00CE4101">
              <w:rPr>
                <w:rFonts w:cs="Times New Roman"/>
                <w:color w:val="000000"/>
                <w:kern w:val="0"/>
                <w:szCs w:val="24"/>
                <w:lang w:eastAsia="zh-TW"/>
              </w:rPr>
              <w:t>.808</w:t>
            </w:r>
            <w:r w:rsidR="00972D6F" w:rsidRPr="00CE4101">
              <w:rPr>
                <w:rFonts w:cs="Times New Roman"/>
                <w:color w:val="000000"/>
                <w:kern w:val="0"/>
                <w:szCs w:val="24"/>
                <w:vertAlign w:val="superscript"/>
                <w:lang w:eastAsia="zh-TW"/>
              </w:rPr>
              <w:t>**</w:t>
            </w:r>
          </w:p>
        </w:tc>
        <w:tc>
          <w:tcPr>
            <w:tcW w:w="1174" w:type="dxa"/>
            <w:shd w:val="clear" w:color="auto" w:fill="FFFFFF"/>
            <w:vAlign w:val="center"/>
          </w:tcPr>
          <w:p w:rsidR="00972D6F" w:rsidRPr="00CE4101" w:rsidRDefault="00E4361C" w:rsidP="007D546F">
            <w:pPr>
              <w:autoSpaceDE w:val="0"/>
              <w:autoSpaceDN w:val="0"/>
              <w:adjustRightInd w:val="0"/>
              <w:spacing w:line="320" w:lineRule="atLeast"/>
              <w:ind w:left="60" w:right="60" w:firstLineChars="0" w:firstLine="0"/>
              <w:jc w:val="center"/>
              <w:rPr>
                <w:rFonts w:cs="Times New Roman"/>
                <w:color w:val="000000"/>
                <w:kern w:val="0"/>
                <w:szCs w:val="24"/>
              </w:rPr>
            </w:pPr>
            <w:r>
              <w:rPr>
                <w:rFonts w:cs="Times New Roman"/>
                <w:color w:val="000000"/>
                <w:kern w:val="0"/>
                <w:szCs w:val="24"/>
                <w:lang w:eastAsia="zh-TW"/>
              </w:rPr>
              <w:t>0</w:t>
            </w:r>
            <w:r w:rsidR="00972D6F" w:rsidRPr="00CE4101">
              <w:rPr>
                <w:rFonts w:cs="Times New Roman"/>
                <w:color w:val="000000"/>
                <w:kern w:val="0"/>
                <w:szCs w:val="24"/>
                <w:lang w:eastAsia="zh-TW"/>
              </w:rPr>
              <w:t>.894</w:t>
            </w:r>
            <w:r w:rsidR="00972D6F" w:rsidRPr="00CE4101">
              <w:rPr>
                <w:rFonts w:cs="Times New Roman"/>
                <w:color w:val="000000"/>
                <w:kern w:val="0"/>
                <w:szCs w:val="24"/>
                <w:vertAlign w:val="superscript"/>
                <w:lang w:eastAsia="zh-TW"/>
              </w:rPr>
              <w:t>**</w:t>
            </w:r>
          </w:p>
        </w:tc>
        <w:tc>
          <w:tcPr>
            <w:tcW w:w="1174" w:type="dxa"/>
            <w:shd w:val="clear" w:color="auto" w:fill="FFFFFF"/>
            <w:vAlign w:val="center"/>
          </w:tcPr>
          <w:p w:rsidR="00972D6F" w:rsidRPr="00CE4101" w:rsidRDefault="00972D6F" w:rsidP="007D546F">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color w:val="000000"/>
                <w:kern w:val="0"/>
                <w:szCs w:val="24"/>
                <w:lang w:eastAsia="zh-TW"/>
              </w:rPr>
              <w:t>1</w:t>
            </w:r>
          </w:p>
        </w:tc>
      </w:tr>
    </w:tbl>
    <w:p w:rsidR="00972D6F" w:rsidRDefault="00972D6F" w:rsidP="00972D6F">
      <w:pPr>
        <w:ind w:firstLineChars="0" w:firstLine="0"/>
        <w:rPr>
          <w:rFonts w:cs="Times New Roman"/>
        </w:rPr>
      </w:pPr>
      <w:r w:rsidRPr="00CE4101">
        <w:rPr>
          <w:rFonts w:cs="Times New Roman"/>
          <w:lang w:eastAsia="zh-TW"/>
        </w:rPr>
        <w:t>*p&lt;0.05, **p&lt;0.01; FA: Familiarility; PI: Place Identity; SA: Satisfaction; INT: Behavioral intention</w:t>
      </w:r>
    </w:p>
    <w:p w:rsidR="00972D6F" w:rsidRDefault="00972D6F" w:rsidP="00972D6F">
      <w:pPr>
        <w:ind w:firstLineChars="0" w:firstLine="0"/>
        <w:rPr>
          <w:rFonts w:cs="Times New Roman"/>
        </w:rPr>
      </w:pPr>
    </w:p>
    <w:p w:rsidR="00ED28F3" w:rsidRPr="00ED28F3" w:rsidRDefault="00EF0926" w:rsidP="00ED28F3">
      <w:pPr>
        <w:ind w:firstLineChars="0" w:firstLine="0"/>
        <w:rPr>
          <w:rFonts w:cs="Times New Roman"/>
        </w:rPr>
      </w:pPr>
      <w:r>
        <w:rPr>
          <w:rFonts w:cs="Times New Roman"/>
        </w:rPr>
        <w:t>4</w:t>
      </w:r>
      <w:r w:rsidR="00ED28F3" w:rsidRPr="00ED28F3">
        <w:rPr>
          <w:rFonts w:cs="Times New Roman"/>
        </w:rPr>
        <w:t xml:space="preserve">.5 </w:t>
      </w:r>
      <w:r w:rsidR="00ED28F3">
        <w:rPr>
          <w:rFonts w:cs="Times New Roman"/>
        </w:rPr>
        <w:t xml:space="preserve">The </w:t>
      </w:r>
      <w:r w:rsidR="00ED28F3" w:rsidRPr="00ED28F3">
        <w:rPr>
          <w:rFonts w:cs="Times New Roman"/>
        </w:rPr>
        <w:t>Regression Analysis</w:t>
      </w:r>
    </w:p>
    <w:p w:rsidR="00ED28F3" w:rsidRPr="00ED28F3" w:rsidRDefault="00ED28F3" w:rsidP="00ED28F3">
      <w:pPr>
        <w:ind w:firstLine="400"/>
        <w:rPr>
          <w:rFonts w:cs="Times New Roman"/>
        </w:rPr>
      </w:pPr>
      <w:r w:rsidRPr="00ED28F3">
        <w:rPr>
          <w:rFonts w:cs="Times New Roman"/>
        </w:rPr>
        <w:t>There are three dependent variables (</w:t>
      </w:r>
      <w:r w:rsidR="006974A4">
        <w:rPr>
          <w:rFonts w:cs="Times New Roman"/>
        </w:rPr>
        <w:t>place identity</w:t>
      </w:r>
      <w:r w:rsidRPr="00ED28F3">
        <w:rPr>
          <w:rFonts w:cs="Times New Roman"/>
        </w:rPr>
        <w:t>, satisfaction, and health and wellness intention) in the framework of this study, so there are three regression equations in this study:</w:t>
      </w:r>
    </w:p>
    <w:p w:rsidR="00ED28F3" w:rsidRPr="00ED28F3" w:rsidRDefault="00ED28F3" w:rsidP="00ED28F3">
      <w:pPr>
        <w:ind w:firstLineChars="0" w:firstLine="0"/>
        <w:rPr>
          <w:rFonts w:cs="Times New Roman"/>
        </w:rPr>
      </w:pPr>
      <w:r w:rsidRPr="00ED28F3">
        <w:rPr>
          <w:rFonts w:cs="Times New Roman"/>
        </w:rPr>
        <w:t xml:space="preserve">Model 1: </w:t>
      </w:r>
      <w:r>
        <w:rPr>
          <w:rFonts w:cs="Times New Roman"/>
        </w:rPr>
        <w:t>Place</w:t>
      </w:r>
      <w:r w:rsidRPr="00ED28F3">
        <w:rPr>
          <w:rFonts w:cs="Times New Roman"/>
        </w:rPr>
        <w:t xml:space="preserve"> Identity =a</w:t>
      </w:r>
      <w:r w:rsidRPr="00ED28F3">
        <w:rPr>
          <w:rFonts w:cs="Times New Roman"/>
          <w:vertAlign w:val="subscript"/>
        </w:rPr>
        <w:t>1</w:t>
      </w:r>
      <w:r w:rsidRPr="00ED28F3">
        <w:rPr>
          <w:rFonts w:cs="Times New Roman"/>
        </w:rPr>
        <w:t>+</w:t>
      </w:r>
      <w:r w:rsidRPr="00ED28F3">
        <w:rPr>
          <w:rFonts w:cs="Times New Roman"/>
          <w:vertAlign w:val="subscript"/>
        </w:rPr>
        <w:t>b11</w:t>
      </w:r>
      <w:r w:rsidRPr="00ED28F3">
        <w:rPr>
          <w:rFonts w:cs="Times New Roman"/>
        </w:rPr>
        <w:t xml:space="preserve"> Familiarity +e</w:t>
      </w:r>
      <w:r w:rsidRPr="00ED28F3">
        <w:rPr>
          <w:rFonts w:cs="Times New Roman"/>
          <w:vertAlign w:val="subscript"/>
        </w:rPr>
        <w:t>1</w:t>
      </w:r>
      <w:r w:rsidRPr="00ED28F3">
        <w:rPr>
          <w:rFonts w:cs="Times New Roman"/>
        </w:rPr>
        <w:t>(Equation 1)</w:t>
      </w:r>
    </w:p>
    <w:p w:rsidR="00ED28F3" w:rsidRPr="00ED28F3" w:rsidRDefault="00ED28F3" w:rsidP="00ED28F3">
      <w:pPr>
        <w:ind w:firstLineChars="0" w:firstLine="0"/>
        <w:rPr>
          <w:rFonts w:cs="Times New Roman"/>
        </w:rPr>
      </w:pPr>
      <w:r w:rsidRPr="00ED28F3">
        <w:rPr>
          <w:rFonts w:cs="Times New Roman"/>
        </w:rPr>
        <w:t>Model 2: Satisfaction =a</w:t>
      </w:r>
      <w:r w:rsidRPr="00ED28F3">
        <w:rPr>
          <w:rFonts w:cs="Times New Roman"/>
          <w:vertAlign w:val="subscript"/>
        </w:rPr>
        <w:t>2</w:t>
      </w:r>
      <w:r w:rsidRPr="00ED28F3">
        <w:rPr>
          <w:rFonts w:cs="Times New Roman"/>
        </w:rPr>
        <w:t>+</w:t>
      </w:r>
      <w:r w:rsidRPr="00ED28F3">
        <w:rPr>
          <w:rFonts w:cs="Times New Roman"/>
          <w:vertAlign w:val="subscript"/>
        </w:rPr>
        <w:t>b21</w:t>
      </w:r>
      <w:r w:rsidRPr="00ED28F3">
        <w:rPr>
          <w:rFonts w:cs="Times New Roman"/>
        </w:rPr>
        <w:t xml:space="preserve"> Familiarity +b</w:t>
      </w:r>
      <w:r w:rsidRPr="00ED28F3">
        <w:rPr>
          <w:rFonts w:cs="Times New Roman"/>
          <w:vertAlign w:val="subscript"/>
        </w:rPr>
        <w:t>22</w:t>
      </w:r>
      <w:r>
        <w:rPr>
          <w:rFonts w:cs="Times New Roman"/>
        </w:rPr>
        <w:t>Place</w:t>
      </w:r>
      <w:r w:rsidRPr="00ED28F3">
        <w:rPr>
          <w:rFonts w:cs="Times New Roman"/>
        </w:rPr>
        <w:t xml:space="preserve"> Identity +e</w:t>
      </w:r>
      <w:r w:rsidRPr="00ED28F3">
        <w:rPr>
          <w:rFonts w:cs="Times New Roman"/>
          <w:vertAlign w:val="subscript"/>
        </w:rPr>
        <w:t>2</w:t>
      </w:r>
      <w:r w:rsidRPr="00ED28F3">
        <w:rPr>
          <w:rFonts w:cs="Times New Roman"/>
        </w:rPr>
        <w:t>(Equation 2)</w:t>
      </w:r>
    </w:p>
    <w:p w:rsidR="00ED28F3" w:rsidRPr="00ED28F3" w:rsidRDefault="00ED28F3" w:rsidP="00ED28F3">
      <w:pPr>
        <w:ind w:firstLineChars="0" w:firstLine="0"/>
        <w:rPr>
          <w:rFonts w:cs="Times New Roman"/>
        </w:rPr>
      </w:pPr>
      <w:r w:rsidRPr="00ED28F3">
        <w:rPr>
          <w:rFonts w:cs="Times New Roman"/>
        </w:rPr>
        <w:t>Model 3: Health and Wellness Intention =a</w:t>
      </w:r>
      <w:r w:rsidRPr="00ED28F3">
        <w:rPr>
          <w:rFonts w:cs="Times New Roman"/>
          <w:vertAlign w:val="subscript"/>
        </w:rPr>
        <w:t>3</w:t>
      </w:r>
      <w:r w:rsidRPr="00ED28F3">
        <w:rPr>
          <w:rFonts w:cs="Times New Roman"/>
        </w:rPr>
        <w:t>+b</w:t>
      </w:r>
      <w:r w:rsidRPr="00ED28F3">
        <w:rPr>
          <w:rFonts w:cs="Times New Roman"/>
          <w:vertAlign w:val="subscript"/>
        </w:rPr>
        <w:t>31</w:t>
      </w:r>
      <w:r w:rsidRPr="00ED28F3">
        <w:rPr>
          <w:rFonts w:cs="Times New Roman"/>
        </w:rPr>
        <w:t xml:space="preserve"> sense of familiarity +b</w:t>
      </w:r>
      <w:r w:rsidRPr="00ED28F3">
        <w:rPr>
          <w:rFonts w:cs="Times New Roman"/>
          <w:vertAlign w:val="subscript"/>
        </w:rPr>
        <w:t>32</w:t>
      </w:r>
      <w:r w:rsidRPr="00ED28F3">
        <w:rPr>
          <w:rFonts w:cs="Times New Roman"/>
        </w:rPr>
        <w:t xml:space="preserve"> Place identity +b</w:t>
      </w:r>
      <w:r w:rsidRPr="00ED28F3">
        <w:rPr>
          <w:rFonts w:cs="Times New Roman"/>
          <w:vertAlign w:val="subscript"/>
        </w:rPr>
        <w:t>33</w:t>
      </w:r>
      <w:r w:rsidRPr="00ED28F3">
        <w:rPr>
          <w:rFonts w:cs="Times New Roman"/>
        </w:rPr>
        <w:t xml:space="preserve"> Satisfaction +e</w:t>
      </w:r>
      <w:r w:rsidRPr="00ED28F3">
        <w:rPr>
          <w:rFonts w:cs="Times New Roman"/>
          <w:vertAlign w:val="subscript"/>
        </w:rPr>
        <w:t>3</w:t>
      </w:r>
      <w:r w:rsidRPr="00ED28F3">
        <w:rPr>
          <w:rFonts w:cs="Times New Roman"/>
        </w:rPr>
        <w:t>(Equation 3)</w:t>
      </w:r>
    </w:p>
    <w:p w:rsidR="00ED28F3" w:rsidRDefault="00ED28F3" w:rsidP="00ED28F3">
      <w:pPr>
        <w:ind w:firstLine="400"/>
        <w:rPr>
          <w:rFonts w:cs="Times New Roman"/>
        </w:rPr>
      </w:pPr>
      <w:r w:rsidRPr="00ED28F3">
        <w:rPr>
          <w:rFonts w:cs="Times New Roman"/>
        </w:rPr>
        <w:t>Among them, a</w:t>
      </w:r>
      <w:r w:rsidRPr="00ED28F3">
        <w:rPr>
          <w:rFonts w:cs="Times New Roman"/>
          <w:vertAlign w:val="subscript"/>
        </w:rPr>
        <w:t>1</w:t>
      </w:r>
      <w:r w:rsidRPr="00ED28F3">
        <w:rPr>
          <w:rFonts w:cs="Times New Roman"/>
        </w:rPr>
        <w:t>, a</w:t>
      </w:r>
      <w:r w:rsidRPr="00ED28F3">
        <w:rPr>
          <w:rFonts w:cs="Times New Roman"/>
          <w:vertAlign w:val="subscript"/>
        </w:rPr>
        <w:t>2</w:t>
      </w:r>
      <w:r w:rsidRPr="00ED28F3">
        <w:rPr>
          <w:rFonts w:cs="Times New Roman"/>
        </w:rPr>
        <w:t xml:space="preserve"> and a</w:t>
      </w:r>
      <w:r w:rsidRPr="00ED28F3">
        <w:rPr>
          <w:rFonts w:cs="Times New Roman"/>
          <w:vertAlign w:val="subscript"/>
        </w:rPr>
        <w:t>3</w:t>
      </w:r>
      <w:r w:rsidRPr="00ED28F3">
        <w:rPr>
          <w:rFonts w:cs="Times New Roman"/>
        </w:rPr>
        <w:t xml:space="preserve"> are constant terms, b</w:t>
      </w:r>
      <w:r w:rsidRPr="00ED28F3">
        <w:rPr>
          <w:rFonts w:cs="Times New Roman"/>
          <w:vertAlign w:val="subscript"/>
        </w:rPr>
        <w:t>11</w:t>
      </w:r>
      <w:r w:rsidRPr="00ED28F3">
        <w:rPr>
          <w:rFonts w:cs="Times New Roman"/>
        </w:rPr>
        <w:t>, b</w:t>
      </w:r>
      <w:r w:rsidRPr="00ED28F3">
        <w:rPr>
          <w:rFonts w:cs="Times New Roman"/>
          <w:vertAlign w:val="subscript"/>
        </w:rPr>
        <w:t>21</w:t>
      </w:r>
      <w:r w:rsidRPr="00ED28F3">
        <w:rPr>
          <w:rFonts w:cs="Times New Roman"/>
        </w:rPr>
        <w:t>, b</w:t>
      </w:r>
      <w:r w:rsidRPr="00ED28F3">
        <w:rPr>
          <w:rFonts w:cs="Times New Roman"/>
          <w:vertAlign w:val="subscript"/>
        </w:rPr>
        <w:t>22</w:t>
      </w:r>
      <w:r w:rsidRPr="00ED28F3">
        <w:rPr>
          <w:rFonts w:cs="Times New Roman"/>
        </w:rPr>
        <w:t>, b</w:t>
      </w:r>
      <w:r w:rsidRPr="00ED28F3">
        <w:rPr>
          <w:rFonts w:cs="Times New Roman"/>
          <w:vertAlign w:val="subscript"/>
        </w:rPr>
        <w:t>31</w:t>
      </w:r>
      <w:r w:rsidRPr="00ED28F3">
        <w:rPr>
          <w:rFonts w:cs="Times New Roman"/>
        </w:rPr>
        <w:t>, b</w:t>
      </w:r>
      <w:r w:rsidRPr="00ED28F3">
        <w:rPr>
          <w:rFonts w:cs="Times New Roman"/>
          <w:vertAlign w:val="subscript"/>
        </w:rPr>
        <w:t>32</w:t>
      </w:r>
      <w:r w:rsidRPr="00ED28F3">
        <w:rPr>
          <w:rFonts w:cs="Times New Roman"/>
        </w:rPr>
        <w:t xml:space="preserve"> and b</w:t>
      </w:r>
      <w:r w:rsidRPr="00ED28F3">
        <w:rPr>
          <w:rFonts w:cs="Times New Roman"/>
          <w:vertAlign w:val="subscript"/>
        </w:rPr>
        <w:t>33</w:t>
      </w:r>
      <w:r w:rsidRPr="00ED28F3">
        <w:rPr>
          <w:rFonts w:cs="Times New Roman"/>
        </w:rPr>
        <w:t xml:space="preserve"> are regression coefficients, and e</w:t>
      </w:r>
      <w:r w:rsidRPr="00ED28F3">
        <w:rPr>
          <w:rFonts w:cs="Times New Roman"/>
          <w:vertAlign w:val="subscript"/>
        </w:rPr>
        <w:t>1</w:t>
      </w:r>
      <w:r w:rsidRPr="00ED28F3">
        <w:rPr>
          <w:rFonts w:cs="Times New Roman"/>
        </w:rPr>
        <w:t>, e</w:t>
      </w:r>
      <w:r w:rsidRPr="00ED28F3">
        <w:rPr>
          <w:rFonts w:cs="Times New Roman"/>
          <w:vertAlign w:val="subscript"/>
        </w:rPr>
        <w:t>2</w:t>
      </w:r>
      <w:r w:rsidRPr="00ED28F3">
        <w:rPr>
          <w:rFonts w:cs="Times New Roman"/>
        </w:rPr>
        <w:t xml:space="preserve"> and e</w:t>
      </w:r>
      <w:r w:rsidRPr="00ED28F3">
        <w:rPr>
          <w:rFonts w:cs="Times New Roman"/>
          <w:vertAlign w:val="subscript"/>
        </w:rPr>
        <w:t>3</w:t>
      </w:r>
      <w:r w:rsidRPr="00ED28F3">
        <w:rPr>
          <w:rFonts w:cs="Times New Roman"/>
        </w:rPr>
        <w:t xml:space="preserve"> are error terms. Based on the relevant analysis results of the previous section, this study then conducted hypothesis testing using multiple regression. The analysis results are shown in </w:t>
      </w:r>
      <w:r w:rsidRPr="00ED28F3">
        <w:rPr>
          <w:rFonts w:cs="Times New Roman"/>
          <w:color w:val="0000CC"/>
        </w:rPr>
        <w:t>Table 3</w:t>
      </w:r>
      <w:r w:rsidRPr="00ED28F3">
        <w:rPr>
          <w:rFonts w:cs="Times New Roman"/>
        </w:rPr>
        <w:t>.</w:t>
      </w:r>
    </w:p>
    <w:p w:rsidR="00ED28F3" w:rsidRDefault="00ED28F3" w:rsidP="00972D6F">
      <w:pPr>
        <w:ind w:firstLineChars="0" w:firstLine="0"/>
        <w:rPr>
          <w:rFonts w:cs="Times New Roman"/>
        </w:rPr>
      </w:pPr>
    </w:p>
    <w:p w:rsidR="00ED28F3" w:rsidRPr="00CE4101" w:rsidRDefault="00ED28F3" w:rsidP="00ED28F3">
      <w:pPr>
        <w:pStyle w:val="Caption"/>
        <w:keepNext/>
        <w:spacing w:before="156" w:after="156"/>
        <w:ind w:firstLine="400"/>
        <w:rPr>
          <w:rFonts w:cs="Times New Roman"/>
        </w:rPr>
      </w:pPr>
      <w:r w:rsidRPr="00ED28F3">
        <w:rPr>
          <w:rFonts w:cs="Times New Roman"/>
          <w:color w:val="0000CC"/>
        </w:rPr>
        <w:t>Table 3</w:t>
      </w:r>
      <w:r>
        <w:rPr>
          <w:rFonts w:cs="Times New Roman"/>
          <w:color w:val="0000CC"/>
        </w:rPr>
        <w:t xml:space="preserve">. </w:t>
      </w:r>
      <w:r w:rsidRPr="00CE4101">
        <w:rPr>
          <w:rFonts w:cs="Times New Roman"/>
          <w:lang w:eastAsia="zh-TW"/>
        </w:rPr>
        <w:t>The Regression Analysis(n=367)</w:t>
      </w:r>
    </w:p>
    <w:tbl>
      <w:tblPr>
        <w:tblStyle w:val="11"/>
        <w:tblW w:w="0" w:type="auto"/>
        <w:tblLook w:val="04A0"/>
      </w:tblPr>
      <w:tblGrid>
        <w:gridCol w:w="2074"/>
        <w:gridCol w:w="2074"/>
        <w:gridCol w:w="2074"/>
        <w:gridCol w:w="2074"/>
      </w:tblGrid>
      <w:tr w:rsidR="00ED28F3" w:rsidRPr="00CE4101" w:rsidTr="007D546F">
        <w:tc>
          <w:tcPr>
            <w:tcW w:w="2074" w:type="dxa"/>
            <w:vMerge w:val="restart"/>
            <w:vAlign w:val="center"/>
          </w:tcPr>
          <w:p w:rsidR="00ED28F3" w:rsidRPr="00CE4101" w:rsidRDefault="00ED28F3" w:rsidP="007D546F">
            <w:pPr>
              <w:ind w:firstLineChars="0" w:firstLine="0"/>
              <w:jc w:val="center"/>
              <w:rPr>
                <w:rFonts w:cs="Times New Roman"/>
              </w:rPr>
            </w:pPr>
            <w:r w:rsidRPr="00CE4101">
              <w:rPr>
                <w:rFonts w:cs="Times New Roman"/>
              </w:rPr>
              <w:t>Independent Variable</w:t>
            </w:r>
          </w:p>
        </w:tc>
        <w:tc>
          <w:tcPr>
            <w:tcW w:w="6222" w:type="dxa"/>
            <w:gridSpan w:val="3"/>
            <w:vAlign w:val="center"/>
          </w:tcPr>
          <w:p w:rsidR="00ED28F3" w:rsidRPr="00CE4101" w:rsidRDefault="00ED28F3" w:rsidP="007D546F">
            <w:pPr>
              <w:ind w:firstLineChars="0" w:firstLine="0"/>
              <w:jc w:val="center"/>
              <w:rPr>
                <w:rFonts w:cs="Times New Roman"/>
              </w:rPr>
            </w:pPr>
            <w:r w:rsidRPr="00CE4101">
              <w:rPr>
                <w:rFonts w:cs="Times New Roman"/>
              </w:rPr>
              <w:t>Dependent Variable</w:t>
            </w:r>
          </w:p>
        </w:tc>
      </w:tr>
      <w:tr w:rsidR="00ED28F3" w:rsidRPr="00CE4101" w:rsidTr="007D546F">
        <w:tc>
          <w:tcPr>
            <w:tcW w:w="2074" w:type="dxa"/>
            <w:vMerge/>
            <w:vAlign w:val="center"/>
          </w:tcPr>
          <w:p w:rsidR="00ED28F3" w:rsidRPr="00CE4101" w:rsidRDefault="00ED28F3" w:rsidP="007D546F">
            <w:pPr>
              <w:ind w:firstLineChars="0" w:firstLine="0"/>
              <w:jc w:val="center"/>
              <w:rPr>
                <w:rFonts w:cs="Times New Roman"/>
              </w:rPr>
            </w:pPr>
          </w:p>
        </w:tc>
        <w:tc>
          <w:tcPr>
            <w:tcW w:w="2074" w:type="dxa"/>
            <w:vAlign w:val="center"/>
          </w:tcPr>
          <w:p w:rsidR="00ED28F3" w:rsidRPr="00CE4101" w:rsidRDefault="00ED28F3" w:rsidP="00901C8B">
            <w:pPr>
              <w:ind w:firstLineChars="0" w:firstLine="0"/>
              <w:jc w:val="center"/>
              <w:rPr>
                <w:rFonts w:cs="Times New Roman"/>
              </w:rPr>
            </w:pPr>
            <w:r w:rsidRPr="00CE4101">
              <w:rPr>
                <w:rFonts w:cs="Times New Roman"/>
              </w:rPr>
              <w:t>M1:PIβ(t)</w:t>
            </w:r>
          </w:p>
        </w:tc>
        <w:tc>
          <w:tcPr>
            <w:tcW w:w="2074" w:type="dxa"/>
            <w:vAlign w:val="center"/>
          </w:tcPr>
          <w:p w:rsidR="00ED28F3" w:rsidRPr="00CE4101" w:rsidRDefault="00ED28F3" w:rsidP="00901C8B">
            <w:pPr>
              <w:ind w:firstLineChars="0" w:firstLine="0"/>
              <w:jc w:val="center"/>
              <w:rPr>
                <w:rFonts w:cs="Times New Roman"/>
              </w:rPr>
            </w:pPr>
            <w:r w:rsidRPr="00CE4101">
              <w:rPr>
                <w:rFonts w:cs="Times New Roman"/>
              </w:rPr>
              <w:t>M2:SAβ(t)</w:t>
            </w:r>
          </w:p>
        </w:tc>
        <w:tc>
          <w:tcPr>
            <w:tcW w:w="2074" w:type="dxa"/>
            <w:vAlign w:val="center"/>
          </w:tcPr>
          <w:p w:rsidR="00ED28F3" w:rsidRPr="00CE4101" w:rsidRDefault="00ED28F3" w:rsidP="00901C8B">
            <w:pPr>
              <w:ind w:firstLineChars="0" w:firstLine="0"/>
              <w:jc w:val="center"/>
              <w:rPr>
                <w:rFonts w:cs="Times New Roman"/>
              </w:rPr>
            </w:pPr>
            <w:r w:rsidRPr="00CE4101">
              <w:rPr>
                <w:rFonts w:cs="Times New Roman"/>
              </w:rPr>
              <w:t>M3:INTβ(t)</w:t>
            </w:r>
          </w:p>
        </w:tc>
      </w:tr>
      <w:tr w:rsidR="00ED28F3" w:rsidRPr="00CE4101" w:rsidTr="007D546F">
        <w:tc>
          <w:tcPr>
            <w:tcW w:w="2074" w:type="dxa"/>
          </w:tcPr>
          <w:p w:rsidR="00ED28F3" w:rsidRPr="00CE4101" w:rsidRDefault="00ED28F3" w:rsidP="007D546F">
            <w:pPr>
              <w:ind w:firstLineChars="0" w:firstLine="0"/>
              <w:jc w:val="center"/>
              <w:rPr>
                <w:rFonts w:cs="Times New Roman"/>
              </w:rPr>
            </w:pPr>
            <w:r w:rsidRPr="00CE4101">
              <w:rPr>
                <w:rFonts w:cs="Times New Roman"/>
              </w:rPr>
              <w:t>FA</w:t>
            </w:r>
          </w:p>
        </w:tc>
        <w:tc>
          <w:tcPr>
            <w:tcW w:w="2074" w:type="dxa"/>
          </w:tcPr>
          <w:p w:rsidR="00ED28F3" w:rsidRPr="00CE4101" w:rsidRDefault="00ED28F3" w:rsidP="007D546F">
            <w:pPr>
              <w:ind w:firstLineChars="0" w:firstLine="0"/>
              <w:jc w:val="center"/>
              <w:rPr>
                <w:rFonts w:cs="Times New Roman"/>
              </w:rPr>
            </w:pPr>
            <w:r w:rsidRPr="00CE4101">
              <w:rPr>
                <w:rFonts w:cs="Times New Roman"/>
              </w:rPr>
              <w:t>0.784***(24.165)</w:t>
            </w:r>
          </w:p>
        </w:tc>
        <w:tc>
          <w:tcPr>
            <w:tcW w:w="2074" w:type="dxa"/>
          </w:tcPr>
          <w:p w:rsidR="00ED28F3" w:rsidRPr="00CE4101" w:rsidRDefault="00ED28F3" w:rsidP="007D546F">
            <w:pPr>
              <w:ind w:firstLineChars="0" w:firstLine="0"/>
              <w:jc w:val="center"/>
              <w:rPr>
                <w:rFonts w:cs="Times New Roman"/>
              </w:rPr>
            </w:pPr>
            <w:r w:rsidRPr="00CE4101">
              <w:rPr>
                <w:rFonts w:cs="Times New Roman"/>
              </w:rPr>
              <w:t>0.469***(12.451)</w:t>
            </w:r>
          </w:p>
        </w:tc>
        <w:tc>
          <w:tcPr>
            <w:tcW w:w="2074" w:type="dxa"/>
          </w:tcPr>
          <w:p w:rsidR="00ED28F3" w:rsidRPr="00CE4101" w:rsidRDefault="00ED28F3" w:rsidP="007D546F">
            <w:pPr>
              <w:ind w:firstLineChars="0" w:firstLine="0"/>
              <w:jc w:val="center"/>
              <w:rPr>
                <w:rFonts w:cs="Times New Roman"/>
              </w:rPr>
            </w:pPr>
            <w:r w:rsidRPr="00CE4101">
              <w:rPr>
                <w:rFonts w:cs="Times New Roman"/>
              </w:rPr>
              <w:t>0.232***(5.466)</w:t>
            </w:r>
          </w:p>
        </w:tc>
      </w:tr>
      <w:tr w:rsidR="00ED28F3" w:rsidRPr="00CE4101" w:rsidTr="007D546F">
        <w:tc>
          <w:tcPr>
            <w:tcW w:w="2074" w:type="dxa"/>
          </w:tcPr>
          <w:p w:rsidR="00ED28F3" w:rsidRPr="00CE4101" w:rsidRDefault="00ED28F3" w:rsidP="007D546F">
            <w:pPr>
              <w:ind w:firstLineChars="0" w:firstLine="0"/>
              <w:jc w:val="center"/>
              <w:rPr>
                <w:rFonts w:cs="Times New Roman"/>
              </w:rPr>
            </w:pPr>
            <w:r w:rsidRPr="00CE4101">
              <w:rPr>
                <w:rFonts w:cs="Times New Roman"/>
              </w:rPr>
              <w:t>PI</w:t>
            </w:r>
          </w:p>
        </w:tc>
        <w:tc>
          <w:tcPr>
            <w:tcW w:w="2074" w:type="dxa"/>
          </w:tcPr>
          <w:p w:rsidR="00ED28F3" w:rsidRPr="00CE4101" w:rsidRDefault="00ED28F3" w:rsidP="007D546F">
            <w:pPr>
              <w:ind w:firstLineChars="0" w:firstLine="0"/>
              <w:jc w:val="center"/>
              <w:rPr>
                <w:rFonts w:cs="Times New Roman"/>
              </w:rPr>
            </w:pPr>
          </w:p>
        </w:tc>
        <w:tc>
          <w:tcPr>
            <w:tcW w:w="2074" w:type="dxa"/>
          </w:tcPr>
          <w:p w:rsidR="00ED28F3" w:rsidRPr="00CE4101" w:rsidRDefault="00ED28F3" w:rsidP="007D546F">
            <w:pPr>
              <w:ind w:firstLineChars="0" w:firstLine="0"/>
              <w:jc w:val="center"/>
              <w:rPr>
                <w:rFonts w:cs="Times New Roman"/>
              </w:rPr>
            </w:pPr>
            <w:r w:rsidRPr="00CE4101">
              <w:rPr>
                <w:rFonts w:cs="Times New Roman"/>
              </w:rPr>
              <w:t>0.478***(12.697)</w:t>
            </w:r>
          </w:p>
        </w:tc>
        <w:tc>
          <w:tcPr>
            <w:tcW w:w="2074" w:type="dxa"/>
          </w:tcPr>
          <w:p w:rsidR="00ED28F3" w:rsidRPr="00CE4101" w:rsidRDefault="00ED28F3" w:rsidP="007D546F">
            <w:pPr>
              <w:ind w:firstLineChars="0" w:firstLine="0"/>
              <w:jc w:val="center"/>
              <w:rPr>
                <w:rFonts w:cs="Times New Roman"/>
              </w:rPr>
            </w:pPr>
            <w:r w:rsidRPr="00CE4101">
              <w:rPr>
                <w:rFonts w:cs="Times New Roman"/>
              </w:rPr>
              <w:t>0.122**(2.868)</w:t>
            </w:r>
          </w:p>
        </w:tc>
      </w:tr>
      <w:tr w:rsidR="00ED28F3" w:rsidRPr="00CE4101" w:rsidTr="007D546F">
        <w:tc>
          <w:tcPr>
            <w:tcW w:w="2074" w:type="dxa"/>
          </w:tcPr>
          <w:p w:rsidR="00ED28F3" w:rsidRPr="00CE4101" w:rsidRDefault="00ED28F3" w:rsidP="007D546F">
            <w:pPr>
              <w:ind w:firstLineChars="0" w:firstLine="0"/>
              <w:jc w:val="center"/>
              <w:rPr>
                <w:rFonts w:cs="Times New Roman"/>
              </w:rPr>
            </w:pPr>
            <w:r w:rsidRPr="00CE4101">
              <w:rPr>
                <w:rFonts w:cs="Times New Roman"/>
              </w:rPr>
              <w:t>SA</w:t>
            </w:r>
          </w:p>
        </w:tc>
        <w:tc>
          <w:tcPr>
            <w:tcW w:w="2074" w:type="dxa"/>
          </w:tcPr>
          <w:p w:rsidR="00ED28F3" w:rsidRPr="00CE4101" w:rsidRDefault="00ED28F3" w:rsidP="007D546F">
            <w:pPr>
              <w:ind w:firstLineChars="0" w:firstLine="0"/>
              <w:jc w:val="center"/>
              <w:rPr>
                <w:rFonts w:cs="Times New Roman"/>
              </w:rPr>
            </w:pPr>
          </w:p>
        </w:tc>
        <w:tc>
          <w:tcPr>
            <w:tcW w:w="2074" w:type="dxa"/>
          </w:tcPr>
          <w:p w:rsidR="00ED28F3" w:rsidRPr="00CE4101" w:rsidRDefault="00ED28F3" w:rsidP="007D546F">
            <w:pPr>
              <w:ind w:firstLineChars="0" w:firstLine="0"/>
              <w:jc w:val="center"/>
              <w:rPr>
                <w:rFonts w:cs="Times New Roman"/>
              </w:rPr>
            </w:pPr>
          </w:p>
        </w:tc>
        <w:tc>
          <w:tcPr>
            <w:tcW w:w="2074" w:type="dxa"/>
          </w:tcPr>
          <w:p w:rsidR="00ED28F3" w:rsidRPr="00CE4101" w:rsidRDefault="00ED28F3" w:rsidP="007D546F">
            <w:pPr>
              <w:ind w:firstLineChars="0" w:firstLine="0"/>
              <w:jc w:val="center"/>
              <w:rPr>
                <w:rFonts w:cs="Times New Roman"/>
              </w:rPr>
            </w:pPr>
            <w:r w:rsidRPr="00CE4101">
              <w:rPr>
                <w:rFonts w:cs="Times New Roman"/>
              </w:rPr>
              <w:t>0.595***(12.031)</w:t>
            </w:r>
          </w:p>
        </w:tc>
      </w:tr>
      <w:tr w:rsidR="00ED28F3" w:rsidRPr="00CE4101" w:rsidTr="007D546F">
        <w:tc>
          <w:tcPr>
            <w:tcW w:w="2074" w:type="dxa"/>
          </w:tcPr>
          <w:p w:rsidR="00ED28F3" w:rsidRPr="00CE4101" w:rsidRDefault="00ED28F3" w:rsidP="007D546F">
            <w:pPr>
              <w:ind w:firstLineChars="0" w:firstLine="0"/>
              <w:jc w:val="center"/>
              <w:rPr>
                <w:rFonts w:cs="Times New Roman"/>
              </w:rPr>
            </w:pPr>
            <w:r w:rsidRPr="00CE4101">
              <w:rPr>
                <w:rFonts w:ascii="Cambria Math" w:hAnsi="Cambria Math" w:cs="Cambria Math"/>
              </w:rPr>
              <w:t>△</w:t>
            </w:r>
            <w:r w:rsidRPr="00CE4101">
              <w:rPr>
                <w:rFonts w:cs="Times New Roman"/>
              </w:rPr>
              <w:t>R</w:t>
            </w:r>
            <w:r w:rsidRPr="00CE4101">
              <w:rPr>
                <w:rFonts w:cs="Times New Roman"/>
                <w:vertAlign w:val="superscript"/>
              </w:rPr>
              <w:t>2</w:t>
            </w:r>
          </w:p>
        </w:tc>
        <w:tc>
          <w:tcPr>
            <w:tcW w:w="2074" w:type="dxa"/>
          </w:tcPr>
          <w:p w:rsidR="00ED28F3" w:rsidRPr="00CE4101" w:rsidRDefault="00ED28F3" w:rsidP="007D546F">
            <w:pPr>
              <w:ind w:firstLineChars="0" w:firstLine="0"/>
              <w:jc w:val="center"/>
              <w:rPr>
                <w:rFonts w:cs="Times New Roman"/>
              </w:rPr>
            </w:pPr>
            <w:r w:rsidRPr="00CE4101">
              <w:rPr>
                <w:rFonts w:cs="Times New Roman"/>
              </w:rPr>
              <w:t>0.615</w:t>
            </w:r>
          </w:p>
        </w:tc>
        <w:tc>
          <w:tcPr>
            <w:tcW w:w="2074" w:type="dxa"/>
          </w:tcPr>
          <w:p w:rsidR="00ED28F3" w:rsidRPr="00CE4101" w:rsidRDefault="00ED28F3" w:rsidP="007D546F">
            <w:pPr>
              <w:ind w:firstLineChars="0" w:firstLine="0"/>
              <w:jc w:val="center"/>
              <w:rPr>
                <w:rFonts w:cs="Times New Roman"/>
              </w:rPr>
            </w:pPr>
            <w:r w:rsidRPr="00CE4101">
              <w:rPr>
                <w:rFonts w:cs="Times New Roman"/>
              </w:rPr>
              <w:t>0.801</w:t>
            </w:r>
          </w:p>
        </w:tc>
        <w:tc>
          <w:tcPr>
            <w:tcW w:w="2074" w:type="dxa"/>
          </w:tcPr>
          <w:p w:rsidR="00ED28F3" w:rsidRPr="00CE4101" w:rsidRDefault="00ED28F3" w:rsidP="007D546F">
            <w:pPr>
              <w:ind w:firstLineChars="0" w:firstLine="0"/>
              <w:jc w:val="center"/>
              <w:rPr>
                <w:rFonts w:cs="Times New Roman"/>
              </w:rPr>
            </w:pPr>
            <w:r w:rsidRPr="00CE4101">
              <w:rPr>
                <w:rFonts w:cs="Times New Roman"/>
              </w:rPr>
              <w:t>0.824</w:t>
            </w:r>
          </w:p>
        </w:tc>
      </w:tr>
      <w:tr w:rsidR="00ED28F3" w:rsidRPr="00CE4101" w:rsidTr="007D546F">
        <w:tc>
          <w:tcPr>
            <w:tcW w:w="2074" w:type="dxa"/>
          </w:tcPr>
          <w:p w:rsidR="00ED28F3" w:rsidRPr="00CE4101" w:rsidRDefault="00ED28F3" w:rsidP="007D546F">
            <w:pPr>
              <w:ind w:firstLineChars="0" w:firstLine="0"/>
              <w:jc w:val="center"/>
              <w:rPr>
                <w:rFonts w:cs="Times New Roman"/>
              </w:rPr>
            </w:pPr>
            <w:r w:rsidRPr="00CE4101">
              <w:rPr>
                <w:rFonts w:ascii="Cambria Math" w:hAnsi="Cambria Math" w:cs="Cambria Math"/>
              </w:rPr>
              <w:t>△</w:t>
            </w:r>
            <w:r w:rsidRPr="00CE4101">
              <w:rPr>
                <w:rFonts w:cs="Times New Roman"/>
              </w:rPr>
              <w:t>F(p)</w:t>
            </w:r>
          </w:p>
        </w:tc>
        <w:tc>
          <w:tcPr>
            <w:tcW w:w="2074" w:type="dxa"/>
          </w:tcPr>
          <w:p w:rsidR="00ED28F3" w:rsidRPr="00CE4101" w:rsidRDefault="00ED28F3" w:rsidP="007D546F">
            <w:pPr>
              <w:ind w:firstLineChars="0" w:firstLine="0"/>
              <w:jc w:val="center"/>
              <w:rPr>
                <w:rFonts w:cs="Times New Roman"/>
              </w:rPr>
            </w:pPr>
            <w:r w:rsidRPr="00CE4101">
              <w:rPr>
                <w:rFonts w:cs="Times New Roman"/>
              </w:rPr>
              <w:t>583.971(.000)</w:t>
            </w:r>
          </w:p>
        </w:tc>
        <w:tc>
          <w:tcPr>
            <w:tcW w:w="2074" w:type="dxa"/>
          </w:tcPr>
          <w:p w:rsidR="00ED28F3" w:rsidRPr="00CE4101" w:rsidRDefault="00ED28F3" w:rsidP="007D546F">
            <w:pPr>
              <w:ind w:firstLineChars="0" w:firstLine="0"/>
              <w:jc w:val="center"/>
              <w:rPr>
                <w:rFonts w:cs="Times New Roman"/>
              </w:rPr>
            </w:pPr>
            <w:r w:rsidRPr="00CE4101">
              <w:rPr>
                <w:rFonts w:cs="Times New Roman"/>
              </w:rPr>
              <w:t>733.500(.000)</w:t>
            </w:r>
          </w:p>
        </w:tc>
        <w:tc>
          <w:tcPr>
            <w:tcW w:w="2074" w:type="dxa"/>
          </w:tcPr>
          <w:p w:rsidR="00ED28F3" w:rsidRPr="00CE4101" w:rsidRDefault="00ED28F3" w:rsidP="007D546F">
            <w:pPr>
              <w:ind w:firstLineChars="0" w:firstLine="0"/>
              <w:jc w:val="center"/>
              <w:rPr>
                <w:rFonts w:cs="Times New Roman"/>
              </w:rPr>
            </w:pPr>
            <w:r w:rsidRPr="00CE4101">
              <w:rPr>
                <w:rFonts w:cs="Times New Roman"/>
              </w:rPr>
              <w:t>564.945(.000)</w:t>
            </w:r>
          </w:p>
        </w:tc>
      </w:tr>
      <w:tr w:rsidR="00ED28F3" w:rsidRPr="00CE4101" w:rsidTr="007D546F">
        <w:tc>
          <w:tcPr>
            <w:tcW w:w="2074" w:type="dxa"/>
          </w:tcPr>
          <w:p w:rsidR="00ED28F3" w:rsidRPr="00CE4101" w:rsidRDefault="00ED28F3" w:rsidP="007D546F">
            <w:pPr>
              <w:ind w:firstLineChars="0" w:firstLine="0"/>
              <w:jc w:val="center"/>
              <w:rPr>
                <w:rFonts w:cs="Times New Roman"/>
              </w:rPr>
            </w:pPr>
            <w:r w:rsidRPr="00CE4101">
              <w:rPr>
                <w:rFonts w:cs="Times New Roman"/>
              </w:rPr>
              <w:t>VIF</w:t>
            </w:r>
          </w:p>
        </w:tc>
        <w:tc>
          <w:tcPr>
            <w:tcW w:w="2074" w:type="dxa"/>
          </w:tcPr>
          <w:p w:rsidR="00ED28F3" w:rsidRPr="00CE4101" w:rsidRDefault="00ED28F3" w:rsidP="007D546F">
            <w:pPr>
              <w:ind w:firstLineChars="0" w:firstLine="0"/>
              <w:jc w:val="center"/>
              <w:rPr>
                <w:rFonts w:cs="Times New Roman"/>
              </w:rPr>
            </w:pPr>
            <w:r w:rsidRPr="00CE4101">
              <w:rPr>
                <w:rFonts w:cs="Times New Roman"/>
              </w:rPr>
              <w:t>1</w:t>
            </w:r>
          </w:p>
        </w:tc>
        <w:tc>
          <w:tcPr>
            <w:tcW w:w="2074" w:type="dxa"/>
          </w:tcPr>
          <w:p w:rsidR="00ED28F3" w:rsidRPr="00CE4101" w:rsidRDefault="00ED28F3" w:rsidP="007D546F">
            <w:pPr>
              <w:ind w:firstLineChars="0" w:firstLine="0"/>
              <w:jc w:val="center"/>
              <w:rPr>
                <w:rFonts w:cs="Times New Roman"/>
              </w:rPr>
            </w:pPr>
            <w:r w:rsidRPr="00CE4101">
              <w:rPr>
                <w:rFonts w:cs="Times New Roman"/>
              </w:rPr>
              <w:t>2.6</w:t>
            </w:r>
          </w:p>
        </w:tc>
        <w:tc>
          <w:tcPr>
            <w:tcW w:w="2074" w:type="dxa"/>
          </w:tcPr>
          <w:p w:rsidR="00ED28F3" w:rsidRPr="00CE4101" w:rsidRDefault="00ED28F3" w:rsidP="007D546F">
            <w:pPr>
              <w:ind w:firstLineChars="0" w:firstLine="0"/>
              <w:jc w:val="center"/>
              <w:rPr>
                <w:rFonts w:cs="Times New Roman"/>
              </w:rPr>
            </w:pPr>
            <w:r w:rsidRPr="00CE4101">
              <w:rPr>
                <w:rFonts w:cs="Times New Roman"/>
              </w:rPr>
              <w:t>3.70-5.03</w:t>
            </w:r>
          </w:p>
        </w:tc>
      </w:tr>
    </w:tbl>
    <w:p w:rsidR="00ED28F3" w:rsidRPr="00CE4101" w:rsidRDefault="00ED28F3" w:rsidP="00E4361C">
      <w:pPr>
        <w:ind w:firstLineChars="0" w:firstLine="0"/>
        <w:rPr>
          <w:rFonts w:cs="Times New Roman"/>
        </w:rPr>
      </w:pPr>
      <w:r w:rsidRPr="00CE4101">
        <w:rPr>
          <w:rFonts w:cs="Times New Roman"/>
          <w:lang w:eastAsia="zh-TW"/>
        </w:rPr>
        <w:t>*p&lt;0.05, **p&lt;0.01, ***p&lt;0.001; FA: Familiarility; PI: Place Identity; SA: Satisfaction; INT: Behavioral intention</w:t>
      </w:r>
    </w:p>
    <w:p w:rsidR="00ED28F3" w:rsidRDefault="00ED28F3" w:rsidP="00972D6F">
      <w:pPr>
        <w:ind w:firstLineChars="0" w:firstLine="0"/>
        <w:rPr>
          <w:rFonts w:cs="Times New Roman"/>
        </w:rPr>
      </w:pPr>
    </w:p>
    <w:p w:rsidR="00EF0926" w:rsidRPr="00EF0926" w:rsidRDefault="00EF0926" w:rsidP="00EF0926">
      <w:pPr>
        <w:ind w:firstLine="400"/>
        <w:rPr>
          <w:rFonts w:cs="Times New Roman"/>
        </w:rPr>
      </w:pPr>
      <w:r w:rsidRPr="00EF0926">
        <w:rPr>
          <w:rFonts w:cs="Times New Roman"/>
        </w:rPr>
        <w:t xml:space="preserve">The model fit (F value) of Mode 1 was 583.971(p&lt;0.001), indicating that the regression relationship between the arguments and the dependent variables was well-matched. Secondly, when the VIF(Coefficient of Self-inflation of Variance) is less than 10, the collinearity between the arguments and the dependent variables is not severe. The analysis results show that familiarity has a significantly </w:t>
      </w:r>
      <w:r w:rsidRPr="00EF0926">
        <w:rPr>
          <w:rFonts w:cs="Times New Roman"/>
        </w:rPr>
        <w:lastRenderedPageBreak/>
        <w:t xml:space="preserve">positive impact on </w:t>
      </w:r>
      <w:r w:rsidR="006974A4">
        <w:rPr>
          <w:rFonts w:cs="Times New Roman"/>
        </w:rPr>
        <w:t>place identity</w:t>
      </w:r>
      <w:r w:rsidRPr="00EF0926">
        <w:rPr>
          <w:rFonts w:cs="Times New Roman"/>
        </w:rPr>
        <w:t>, with an influence coefficient of 0.784. Finally, the argument can effectively predict 61.5% of the variation of the dependent variable. Accordingly, H1 gains support.</w:t>
      </w:r>
    </w:p>
    <w:p w:rsidR="00EF0926" w:rsidRDefault="00EF0926" w:rsidP="00EF0926">
      <w:pPr>
        <w:ind w:firstLine="400"/>
        <w:rPr>
          <w:rFonts w:cs="Times New Roman"/>
        </w:rPr>
      </w:pPr>
      <w:r w:rsidRPr="00EF0926">
        <w:rPr>
          <w:rFonts w:cs="Times New Roman"/>
        </w:rPr>
        <w:t xml:space="preserve">The model fit (F value) of Mode 2 was 733.500(p&lt;0.001), indicating that the regression relationship between the arguments and the dependent variables was well-matched. Secondly, when the VIF(Coefficient of Variance Self-Inflation) is less than 10, the collinearity of familiarity, </w:t>
      </w:r>
      <w:r w:rsidR="006974A4">
        <w:rPr>
          <w:rFonts w:cs="Times New Roman"/>
        </w:rPr>
        <w:t>place identity</w:t>
      </w:r>
      <w:r w:rsidRPr="00EF0926">
        <w:rPr>
          <w:rFonts w:cs="Times New Roman"/>
        </w:rPr>
        <w:t xml:space="preserve"> and satisfaction is not severe. The analysis results show that familiarity and </w:t>
      </w:r>
      <w:r w:rsidR="006974A4">
        <w:rPr>
          <w:rFonts w:cs="Times New Roman"/>
        </w:rPr>
        <w:t>place identity</w:t>
      </w:r>
      <w:r w:rsidRPr="00EF0926">
        <w:rPr>
          <w:rFonts w:cs="Times New Roman"/>
        </w:rPr>
        <w:t xml:space="preserve"> have a significant positive impact on satisfaction, with influence coefficients of 0.469 and 0.478 respectively. Finally, the argument can effectively predict 80.1% of the variation of the dependent variable. Accordingly, H2 and H3 are supported.</w:t>
      </w:r>
    </w:p>
    <w:p w:rsidR="00901C8B" w:rsidRDefault="003357EC" w:rsidP="003357EC">
      <w:pPr>
        <w:ind w:firstLine="400"/>
        <w:rPr>
          <w:rFonts w:cs="Times New Roman"/>
        </w:rPr>
      </w:pPr>
      <w:r w:rsidRPr="003357EC">
        <w:rPr>
          <w:rFonts w:cs="Times New Roman"/>
        </w:rPr>
        <w:t xml:space="preserve">The model fit (F value) of Mode 3 was 564.945(p&lt;0.001), indicating that the regression relationship between the arguments and the dependent variables was well-matched. Secondly, the VIF(Coefficient of Self-Inflation of Variance) is less than 10, and the collinearity among familiarity, </w:t>
      </w:r>
      <w:r w:rsidR="006974A4">
        <w:rPr>
          <w:rFonts w:cs="Times New Roman"/>
        </w:rPr>
        <w:t>place identity</w:t>
      </w:r>
      <w:r w:rsidRPr="003357EC">
        <w:rPr>
          <w:rFonts w:cs="Times New Roman"/>
        </w:rPr>
        <w:t xml:space="preserve">, satisfaction and health care intention is not serious. The analysis results show that familiarity, </w:t>
      </w:r>
      <w:r w:rsidR="006974A4">
        <w:rPr>
          <w:rFonts w:cs="Times New Roman"/>
        </w:rPr>
        <w:t>place identity</w:t>
      </w:r>
      <w:r w:rsidRPr="003357EC">
        <w:rPr>
          <w:rFonts w:cs="Times New Roman"/>
        </w:rPr>
        <w:t xml:space="preserve"> and satisfaction have a significant positive impact on the intention of health and wellness, with influence coefficients of 0.232, 0.122 and 0.595 respectively. Finally, the argument can effectively predict 82.4% of the variation of the dependent variable. Accordingly, H4, H5 and H6 are supported. Based on the above analysis, the influence path of familiarity on the intention of health and wellness is shown in </w:t>
      </w:r>
      <w:r w:rsidRPr="003357EC">
        <w:rPr>
          <w:rFonts w:cs="Times New Roman"/>
          <w:color w:val="0000CC"/>
        </w:rPr>
        <w:t>Figure 2</w:t>
      </w:r>
      <w:r w:rsidRPr="003357EC">
        <w:rPr>
          <w:rFonts w:cs="Times New Roman"/>
        </w:rPr>
        <w:t>.</w:t>
      </w:r>
    </w:p>
    <w:p w:rsidR="00901C8B" w:rsidRDefault="003357EC" w:rsidP="00972D6F">
      <w:pPr>
        <w:ind w:firstLineChars="0" w:firstLine="0"/>
        <w:rPr>
          <w:rFonts w:cs="Times New Roman"/>
        </w:rPr>
      </w:pPr>
      <w:r w:rsidRPr="00CE4101">
        <w:rPr>
          <w:rFonts w:cs="Times New Roman"/>
          <w:noProof/>
          <w:lang w:eastAsia="en-US" w:bidi="or-IN"/>
        </w:rPr>
        <w:drawing>
          <wp:inline distT="0" distB="0" distL="0" distR="0">
            <wp:extent cx="4830276" cy="1601822"/>
            <wp:effectExtent l="0" t="0" r="889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7662" t="18723" r="13084" b="34553"/>
                    <a:stretch/>
                  </pic:blipFill>
                  <pic:spPr bwMode="auto">
                    <a:xfrm>
                      <a:off x="0" y="0"/>
                      <a:ext cx="4831980" cy="1602387"/>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3357EC" w:rsidRDefault="003357EC" w:rsidP="003357EC">
      <w:pPr>
        <w:ind w:firstLineChars="0" w:firstLine="0"/>
        <w:jc w:val="center"/>
        <w:rPr>
          <w:rFonts w:cs="Times New Roman"/>
        </w:rPr>
      </w:pPr>
      <w:r w:rsidRPr="003357EC">
        <w:rPr>
          <w:rFonts w:cs="Times New Roman"/>
        </w:rPr>
        <w:t xml:space="preserve">Figure 2. The influence path of familiarity on intentions </w:t>
      </w:r>
      <w:r>
        <w:rPr>
          <w:rFonts w:cs="Times New Roman"/>
        </w:rPr>
        <w:t xml:space="preserve">to </w:t>
      </w:r>
      <w:r w:rsidRPr="003357EC">
        <w:rPr>
          <w:rFonts w:cs="Times New Roman"/>
        </w:rPr>
        <w:t xml:space="preserve">health and wellness </w:t>
      </w:r>
      <w:r>
        <w:rPr>
          <w:rFonts w:cs="Times New Roman"/>
        </w:rPr>
        <w:t>tourism</w:t>
      </w:r>
    </w:p>
    <w:p w:rsidR="00C101AC" w:rsidRDefault="00C101AC" w:rsidP="00F420F2">
      <w:pPr>
        <w:ind w:firstLineChars="0" w:firstLine="0"/>
        <w:rPr>
          <w:rFonts w:cs="Times New Roman"/>
        </w:rPr>
      </w:pPr>
    </w:p>
    <w:p w:rsidR="00F420F2" w:rsidRPr="00F420F2" w:rsidRDefault="00F420F2" w:rsidP="00F420F2">
      <w:pPr>
        <w:ind w:firstLineChars="0" w:firstLine="0"/>
        <w:rPr>
          <w:rFonts w:cs="Times New Roman"/>
        </w:rPr>
      </w:pPr>
      <w:r w:rsidRPr="00F420F2">
        <w:rPr>
          <w:rFonts w:cs="Times New Roman"/>
        </w:rPr>
        <w:t>5. Conclusion and Implications</w:t>
      </w:r>
    </w:p>
    <w:p w:rsidR="00F420F2" w:rsidRPr="00F420F2" w:rsidRDefault="00F420F2" w:rsidP="00F420F2">
      <w:pPr>
        <w:ind w:firstLine="400"/>
        <w:rPr>
          <w:rFonts w:cs="Times New Roman"/>
        </w:rPr>
      </w:pPr>
      <w:r w:rsidRPr="00F420F2">
        <w:rPr>
          <w:rFonts w:cs="Times New Roman"/>
        </w:rPr>
        <w:t>Based on the above analysis, this paper reaches the following conclusions:</w:t>
      </w:r>
    </w:p>
    <w:p w:rsidR="00F420F2" w:rsidRPr="00F420F2" w:rsidRDefault="00F420F2" w:rsidP="00F420F2">
      <w:pPr>
        <w:pStyle w:val="ListParagraph"/>
        <w:numPr>
          <w:ilvl w:val="0"/>
          <w:numId w:val="1"/>
        </w:numPr>
        <w:ind w:firstLineChars="0"/>
        <w:rPr>
          <w:rFonts w:cs="Times New Roman"/>
        </w:rPr>
      </w:pPr>
      <w:r w:rsidRPr="00F420F2">
        <w:rPr>
          <w:rFonts w:cs="Times New Roman"/>
        </w:rPr>
        <w:t xml:space="preserve">Tourists' familiarity with health and wellness destinations is significant and positively influences </w:t>
      </w:r>
      <w:r w:rsidR="006974A4">
        <w:rPr>
          <w:rFonts w:cs="Times New Roman"/>
        </w:rPr>
        <w:t>place identity</w:t>
      </w:r>
      <w:r w:rsidRPr="00F420F2">
        <w:rPr>
          <w:rFonts w:cs="Times New Roman"/>
        </w:rPr>
        <w:t xml:space="preserve"> (H1).</w:t>
      </w:r>
    </w:p>
    <w:p w:rsidR="00F420F2" w:rsidRPr="00F420F2" w:rsidRDefault="00F420F2" w:rsidP="00F420F2">
      <w:pPr>
        <w:pStyle w:val="ListParagraph"/>
        <w:numPr>
          <w:ilvl w:val="0"/>
          <w:numId w:val="1"/>
        </w:numPr>
        <w:ind w:firstLineChars="0"/>
        <w:rPr>
          <w:rFonts w:cs="Times New Roman"/>
        </w:rPr>
      </w:pPr>
      <w:r w:rsidRPr="00F420F2">
        <w:rPr>
          <w:rFonts w:cs="Times New Roman"/>
        </w:rPr>
        <w:t xml:space="preserve">The familiarity and </w:t>
      </w:r>
      <w:r w:rsidR="006974A4">
        <w:rPr>
          <w:rFonts w:cs="Times New Roman"/>
        </w:rPr>
        <w:t>place identity</w:t>
      </w:r>
      <w:r w:rsidRPr="00F420F2">
        <w:rPr>
          <w:rFonts w:cs="Times New Roman"/>
        </w:rPr>
        <w:t xml:space="preserve"> of tourists towards health and wellness destinations will significantly and positively affect satisfaction (H2 and H3).</w:t>
      </w:r>
    </w:p>
    <w:p w:rsidR="00F420F2" w:rsidRPr="00F420F2" w:rsidRDefault="00F420F2" w:rsidP="00F420F2">
      <w:pPr>
        <w:pStyle w:val="ListParagraph"/>
        <w:numPr>
          <w:ilvl w:val="0"/>
          <w:numId w:val="1"/>
        </w:numPr>
        <w:ind w:firstLineChars="0"/>
        <w:rPr>
          <w:rFonts w:cs="Times New Roman"/>
        </w:rPr>
      </w:pPr>
      <w:r w:rsidRPr="00F420F2">
        <w:rPr>
          <w:rFonts w:cs="Times New Roman"/>
        </w:rPr>
        <w:t xml:space="preserve">Tourists' familiarity with the health and wellness destination, </w:t>
      </w:r>
      <w:r w:rsidR="006974A4">
        <w:rPr>
          <w:rFonts w:cs="Times New Roman"/>
        </w:rPr>
        <w:t>place identity</w:t>
      </w:r>
      <w:r w:rsidRPr="00F420F2">
        <w:rPr>
          <w:rFonts w:cs="Times New Roman"/>
        </w:rPr>
        <w:t xml:space="preserve"> and satisfaction will significantly and positively influence their health and wellness intentions (H4, H5 and H6).</w:t>
      </w:r>
    </w:p>
    <w:p w:rsidR="00F420F2" w:rsidRDefault="00F420F2" w:rsidP="00F420F2">
      <w:pPr>
        <w:pStyle w:val="ListParagraph"/>
        <w:ind w:left="420" w:firstLineChars="0" w:firstLine="0"/>
        <w:rPr>
          <w:rFonts w:cs="Times New Roman"/>
        </w:rPr>
      </w:pPr>
    </w:p>
    <w:p w:rsidR="00ED28F3" w:rsidRPr="00F420F2" w:rsidRDefault="00F420F2" w:rsidP="00F420F2">
      <w:pPr>
        <w:pStyle w:val="ListParagraph"/>
        <w:ind w:left="420" w:firstLineChars="0" w:firstLine="0"/>
        <w:rPr>
          <w:rFonts w:cs="Times New Roman"/>
        </w:rPr>
      </w:pPr>
      <w:r w:rsidRPr="00F420F2">
        <w:rPr>
          <w:rFonts w:cs="Times New Roman"/>
        </w:rPr>
        <w:t>The theoretical and management implications are explained as follows.</w:t>
      </w:r>
    </w:p>
    <w:p w:rsidR="00F420F2" w:rsidRPr="00F420F2" w:rsidRDefault="00F420F2" w:rsidP="00F420F2">
      <w:pPr>
        <w:ind w:firstLineChars="0" w:firstLine="0"/>
        <w:rPr>
          <w:rFonts w:cs="Times New Roman"/>
        </w:rPr>
      </w:pPr>
      <w:r w:rsidRPr="00F420F2">
        <w:rPr>
          <w:rFonts w:cs="Times New Roman"/>
        </w:rPr>
        <w:t>5.1 Theoretical Implications</w:t>
      </w:r>
    </w:p>
    <w:p w:rsidR="003357EC" w:rsidRDefault="00F420F2" w:rsidP="00F420F2">
      <w:pPr>
        <w:ind w:firstLine="400"/>
        <w:rPr>
          <w:rFonts w:cs="Times New Roman"/>
        </w:rPr>
      </w:pPr>
      <w:r w:rsidRPr="00F420F2">
        <w:rPr>
          <w:rFonts w:cs="Times New Roman"/>
        </w:rPr>
        <w:lastRenderedPageBreak/>
        <w:t xml:space="preserve">Research has found that tourists' sense of familiarity with the destination significantly and positively affects </w:t>
      </w:r>
      <w:r w:rsidR="006974A4">
        <w:rPr>
          <w:rFonts w:cs="Times New Roman"/>
        </w:rPr>
        <w:t>place identity</w:t>
      </w:r>
      <w:r w:rsidRPr="00F420F2">
        <w:rPr>
          <w:rFonts w:cs="Times New Roman"/>
        </w:rPr>
        <w:t xml:space="preserve"> (H1). This indicates that when tourists know that the destination is a health and wellness attraction and are familiar with its location and functions, their identification with the destination city, health and wellness activities, and their own identity will thereby increase. For the theory of health and wellness tourism, existing studies have found that the image of health and wellness scenic spots can help enhance tourists' attitudes and satisfaction (</w:t>
      </w:r>
      <w:r w:rsidRPr="00F420F2">
        <w:rPr>
          <w:rFonts w:cs="Times New Roman"/>
          <w:color w:val="0000CC"/>
        </w:rPr>
        <w:t>Yen,Tian,Xiong,2025</w:t>
      </w:r>
      <w:r w:rsidRPr="00F420F2">
        <w:rPr>
          <w:rFonts w:cs="Times New Roman"/>
        </w:rPr>
        <w:t>), word-of-mouth and popularity (</w:t>
      </w:r>
      <w:r w:rsidRPr="00F420F2">
        <w:rPr>
          <w:rFonts w:cs="Times New Roman"/>
          <w:color w:val="0000CC"/>
        </w:rPr>
        <w:t>Yan Caifa, He Chunxiang, Shi Qichun, XieYannan and Ban Lintao,2025; Yen,Tian,Xiong,2025</w:t>
      </w:r>
      <w:r w:rsidRPr="00F420F2">
        <w:rPr>
          <w:rFonts w:cs="Times New Roman"/>
        </w:rPr>
        <w:t>). Moreover, the research also emphasizes that tourists' travel motivation can enhance their word-of-mouth and intention to revisit. However, tourists' sense of familiarity with the destination is rarely mentioned.This research finding can precisely fill the theoretical gap of existing studies. According to the research findings of this article, tourists' sense of familiarity with health and wellness destinations is the antecedent for their identification with the destinations. In other words, when tourists are more familiar with the people, events, things and landscapes of the health and wellness destination, they are more likely to enhance their recognition of the administrative region where the scenic area is located, the health and wellness activities in the scenic area, and their own identity. Accordingly, when scholars explore the marketing of health and wellness destinations, they should consider various travel motivations. Among them, the sense of familiarity is part of the tourism motivation for health and wellness destinations, and it should be evaluated together with other tourism motivations.</w:t>
      </w:r>
    </w:p>
    <w:p w:rsidR="00D301AA" w:rsidRDefault="00D301AA" w:rsidP="00F420F2">
      <w:pPr>
        <w:ind w:firstLine="400"/>
        <w:rPr>
          <w:rFonts w:cs="Times New Roman"/>
        </w:rPr>
      </w:pPr>
      <w:r w:rsidRPr="00D301AA">
        <w:rPr>
          <w:rFonts w:cs="Times New Roman"/>
        </w:rPr>
        <w:t xml:space="preserve">Secondly, tourists' sense of familiarity with the health and wellness destination and </w:t>
      </w:r>
      <w:r w:rsidR="006974A4">
        <w:rPr>
          <w:rFonts w:cs="Times New Roman"/>
        </w:rPr>
        <w:t>place identity</w:t>
      </w:r>
      <w:r w:rsidRPr="00D301AA">
        <w:rPr>
          <w:rFonts w:cs="Times New Roman"/>
        </w:rPr>
        <w:t xml:space="preserve"> will significantly and positively affect satisfaction (H2 and H3). This means that when tourists know the scenic spots of the health and wellness destination and are familiar with the destination, and they develop an identification with the destination city, health and wellness activities, and their own identity, their choices, decisions, and satisfaction with the health and wellness activities at the destination will increase. In other words, apart from the traditional image, popularity and perceived value of scenic spots enhancing satisfaction with health and wellness destinations, a sense of familiarity and </w:t>
      </w:r>
      <w:r w:rsidR="006974A4">
        <w:rPr>
          <w:rFonts w:cs="Times New Roman"/>
        </w:rPr>
        <w:t>place identity</w:t>
      </w:r>
      <w:r w:rsidRPr="00D301AA">
        <w:rPr>
          <w:rFonts w:cs="Times New Roman"/>
        </w:rPr>
        <w:t xml:space="preserve"> will also boost satisfaction. While most tourism studies emphasize that satisfaction leads to </w:t>
      </w:r>
      <w:r w:rsidR="006974A4">
        <w:rPr>
          <w:rFonts w:cs="Times New Roman"/>
        </w:rPr>
        <w:t>place identity</w:t>
      </w:r>
      <w:r w:rsidRPr="00D301AA">
        <w:rPr>
          <w:rFonts w:cs="Times New Roman"/>
        </w:rPr>
        <w:t xml:space="preserve">, the findings of this study offer a broader perspective for researchers in health and wellness tourism. That is to say, the sense of familiarity and </w:t>
      </w:r>
      <w:r w:rsidR="006974A4">
        <w:rPr>
          <w:rFonts w:cs="Times New Roman"/>
        </w:rPr>
        <w:t>place identity</w:t>
      </w:r>
      <w:r w:rsidRPr="00D301AA">
        <w:rPr>
          <w:rFonts w:cs="Times New Roman"/>
        </w:rPr>
        <w:t xml:space="preserve"> that tourists perceive towards the health and wellness destination are the antecedents of satisfaction. This also indicates that tourists' sense of familiarity with the destination, the destination city, health and wellness activities, as well as their own identity recognition, are important bases for tourists to choose and decide on health and wellness destinations.</w:t>
      </w:r>
    </w:p>
    <w:p w:rsidR="00D301AA" w:rsidRDefault="002F6F6A" w:rsidP="00F420F2">
      <w:pPr>
        <w:ind w:firstLine="400"/>
        <w:rPr>
          <w:rFonts w:cs="Times New Roman"/>
        </w:rPr>
      </w:pPr>
      <w:r w:rsidRPr="002F6F6A">
        <w:rPr>
          <w:rFonts w:cs="Times New Roman"/>
        </w:rPr>
        <w:t xml:space="preserve">Finally, tourists' familiarity with the health and wellness destination, </w:t>
      </w:r>
      <w:r w:rsidR="006974A4">
        <w:rPr>
          <w:rFonts w:cs="Times New Roman"/>
        </w:rPr>
        <w:t>place identity</w:t>
      </w:r>
      <w:r w:rsidRPr="002F6F6A">
        <w:rPr>
          <w:rFonts w:cs="Times New Roman"/>
        </w:rPr>
        <w:t xml:space="preserve">, and satisfaction will significantly and positively influence their health and wellness intentions (H4, H5, and H6). This means that when tourists know the scenic spots of the health and wellness destination and are familiar with the destination, they develop an identification with the destination city, health and wellness activities, and their own identity, as well as are satisfied with their health and wellness travel choices and decisions. Therefore, they are more likely to give positive evaluations (word-of-mouth) of </w:t>
      </w:r>
      <w:r w:rsidRPr="002F6F6A">
        <w:rPr>
          <w:rFonts w:cs="Times New Roman"/>
        </w:rPr>
        <w:lastRenderedPageBreak/>
        <w:t xml:space="preserve">the health and wellness destination, recommend others (recommendations), and visit again in the future (revisit). Specifically, a sense of familiarity, </w:t>
      </w:r>
      <w:r w:rsidR="006974A4">
        <w:rPr>
          <w:rFonts w:cs="Times New Roman"/>
        </w:rPr>
        <w:t>place identity</w:t>
      </w:r>
      <w:r w:rsidRPr="002F6F6A">
        <w:rPr>
          <w:rFonts w:cs="Times New Roman"/>
        </w:rPr>
        <w:t xml:space="preserve"> and satisfaction significantly and positively influence tourists' word-of-mouth intentions, and satisfaction has a greater impact. Familiarity and satisfaction have a significant and positive impact on tourists' recommendation intentions, and satisfaction has a greater influence. Familiarity and satisfaction have a significant and positive impact on tourists' intention to revisit, and satisfaction has a greater influence. Existing studies have explored the formation of word-of-mouth, but have rarely touched upon the aspects of recommendation and repeat visits. This study finds that it fills the theoretical gap in existing research on health and wellness tourism. In other words, this study not only confirms that tourists' familiarity with health and wellness destinations, </w:t>
      </w:r>
      <w:r w:rsidR="006974A4">
        <w:rPr>
          <w:rFonts w:cs="Times New Roman"/>
        </w:rPr>
        <w:t>place identity</w:t>
      </w:r>
      <w:r w:rsidRPr="002F6F6A">
        <w:rPr>
          <w:rFonts w:cs="Times New Roman"/>
        </w:rPr>
        <w:t xml:space="preserve">, and satisfaction have a significant and positive impact on health and wellness intentions, but also specifically points out that different health and wellness intentions have different key antecedents. Overall, satisfaction is the key cause of the intention for health and wellness. Because, compared with familiarity and </w:t>
      </w:r>
      <w:r w:rsidR="006974A4">
        <w:rPr>
          <w:rFonts w:cs="Times New Roman"/>
        </w:rPr>
        <w:t>place identity</w:t>
      </w:r>
      <w:r w:rsidRPr="002F6F6A">
        <w:rPr>
          <w:rFonts w:cs="Times New Roman"/>
        </w:rPr>
        <w:t>, it has a significant impact on the three components of health and wellness intentions simultaneously.</w:t>
      </w:r>
    </w:p>
    <w:p w:rsidR="001F2BB2" w:rsidRDefault="001F2BB2" w:rsidP="001F2BB2">
      <w:pPr>
        <w:ind w:firstLineChars="0" w:firstLine="0"/>
        <w:rPr>
          <w:rFonts w:cs="Times New Roman"/>
        </w:rPr>
      </w:pPr>
    </w:p>
    <w:p w:rsidR="001F2BB2" w:rsidRPr="001F2BB2" w:rsidRDefault="001F2BB2" w:rsidP="001F2BB2">
      <w:pPr>
        <w:ind w:firstLineChars="0" w:firstLine="0"/>
        <w:rPr>
          <w:rFonts w:cs="Times New Roman"/>
        </w:rPr>
      </w:pPr>
      <w:r w:rsidRPr="001F2BB2">
        <w:rPr>
          <w:rFonts w:cs="Times New Roman"/>
        </w:rPr>
        <w:t>5.2 Management Implications</w:t>
      </w:r>
    </w:p>
    <w:p w:rsidR="001F2BB2" w:rsidRDefault="001F2BB2" w:rsidP="001F2BB2">
      <w:pPr>
        <w:ind w:firstLine="400"/>
        <w:rPr>
          <w:rFonts w:cs="Times New Roman"/>
        </w:rPr>
      </w:pPr>
      <w:r w:rsidRPr="001F2BB2">
        <w:rPr>
          <w:rFonts w:cs="Times New Roman"/>
        </w:rPr>
        <w:t xml:space="preserve">The findings of this study indicate that when formulating marketing strategies, health and wellness scenic spots should assess and consider tourists' sense of familiarity with the scenic spots. Because, tourists' sense of familiarity not only directly enhances their </w:t>
      </w:r>
      <w:r w:rsidR="006974A4">
        <w:rPr>
          <w:rFonts w:cs="Times New Roman"/>
        </w:rPr>
        <w:t>place identity</w:t>
      </w:r>
      <w:r w:rsidRPr="001F2BB2">
        <w:rPr>
          <w:rFonts w:cs="Times New Roman"/>
        </w:rPr>
        <w:t xml:space="preserve"> but also directly increases their satisfaction and intention for health and wellness. How to assess and grasp tourists' sense of familiarity is one of the important tasks for managers of health and wellness destinations. Specifically, health and wellness destinations should systematically investigate tourists' familiarity with the destination, identifying products/services they are familiar with, promotional and advertising methods, media preferences, etc. In this way, the destination can not only improve the hardware and landscape of the park in a reasonable and orderly manner, but also more effectively place advertisements and organize promotional activities to attract tourists to visit. Moreover, investigating tourists' sense of familiarity and identifying the deficiencies and shortcomings of the destination can help enhance tourists' identification with the destination city, health and wellness activities, as well as their own identity.</w:t>
      </w:r>
    </w:p>
    <w:p w:rsidR="003357EC" w:rsidRDefault="003357EC" w:rsidP="00972D6F">
      <w:pPr>
        <w:ind w:firstLineChars="0" w:firstLine="0"/>
        <w:rPr>
          <w:rFonts w:cs="Times New Roman"/>
        </w:rPr>
      </w:pPr>
    </w:p>
    <w:p w:rsidR="00ED28F3" w:rsidRDefault="00405755" w:rsidP="00405755">
      <w:pPr>
        <w:ind w:firstLine="400"/>
        <w:rPr>
          <w:rFonts w:cs="Times New Roman"/>
        </w:rPr>
      </w:pPr>
      <w:r w:rsidRPr="00405755">
        <w:rPr>
          <w:rFonts w:cs="Times New Roman"/>
        </w:rPr>
        <w:t xml:space="preserve">Secondly, a sense of familiarity and </w:t>
      </w:r>
      <w:r w:rsidR="006974A4">
        <w:rPr>
          <w:rFonts w:cs="Times New Roman"/>
        </w:rPr>
        <w:t>place identity</w:t>
      </w:r>
      <w:r w:rsidRPr="00405755">
        <w:rPr>
          <w:rFonts w:cs="Times New Roman"/>
        </w:rPr>
        <w:t xml:space="preserve"> significantly affect satisfaction. When destination managers consider achieving tourist satisfaction, they should also take into account the enhancement of tourists' sense of familiarity and </w:t>
      </w:r>
      <w:r w:rsidR="006974A4">
        <w:rPr>
          <w:rFonts w:cs="Times New Roman"/>
        </w:rPr>
        <w:t>place identity</w:t>
      </w:r>
      <w:r w:rsidRPr="00405755">
        <w:rPr>
          <w:rFonts w:cs="Times New Roman"/>
        </w:rPr>
        <w:t xml:space="preserve">. Specifically, issues such as the destination city, health and wellness activities, and one's own identity recognition should be given due attention. For instance, the entrance image, cityscape, key buildings, public security and marketing activities of a destination city may influence tourists' identification with the destination city. Then, the tourists' identification with the destination further influences the expected extent of their choices and decisions; Ultimately, these tourists' identification with the destination city influences their real experience and expected assessment (satisfaction). Therefore, these projects are also the areas that </w:t>
      </w:r>
      <w:r w:rsidRPr="00405755">
        <w:rPr>
          <w:rFonts w:cs="Times New Roman"/>
        </w:rPr>
        <w:lastRenderedPageBreak/>
        <w:t>destination managers should prioritize improving and strengthening beyond the hardware facilities.</w:t>
      </w:r>
    </w:p>
    <w:p w:rsidR="00B24E84" w:rsidRDefault="00DC423D" w:rsidP="00DC423D">
      <w:pPr>
        <w:ind w:firstLine="400"/>
        <w:rPr>
          <w:rFonts w:cs="Times New Roman"/>
        </w:rPr>
      </w:pPr>
      <w:r w:rsidRPr="00DC423D">
        <w:rPr>
          <w:rFonts w:cs="Times New Roman"/>
        </w:rPr>
        <w:t xml:space="preserve">In addition, a sense of familiarity, </w:t>
      </w:r>
      <w:r w:rsidR="006974A4">
        <w:rPr>
          <w:rFonts w:cs="Times New Roman"/>
        </w:rPr>
        <w:t>place identity</w:t>
      </w:r>
      <w:r w:rsidRPr="00DC423D">
        <w:rPr>
          <w:rFonts w:cs="Times New Roman"/>
        </w:rPr>
        <w:t xml:space="preserve"> and satisfaction significantly influence tourists' intentions for health and wellness. When destination managers consider marketing goals, they should assess their own resources and conditions, as well as the influence of these factors. When a health and wellness destination is just planning to develop health and wellness tourism, the marketing goals of the managers should focus on the destination's reputation and recommendations. At this point, destination managers should, through various marketing efforts and communication, make more tourists aware of the health and wellness features of the destination. When health and wellness destinations have matured, the marketing goals of managers should focus on repeat visits to these destinations. How to satisfy tourists is an important prerequisite for improving their word-of-mouth and recommendation of the destination, and it is also a key prerequisite for them to return. Accordingly, the satisfaction of tourists is the initial goal of the operation of health and wellness destinations, and the return of tourists may be the goal after the operation of health and wellness destinations gets on track.</w:t>
      </w:r>
    </w:p>
    <w:p w:rsidR="00972D6F" w:rsidRDefault="00972D6F" w:rsidP="00972D6F">
      <w:pPr>
        <w:ind w:firstLineChars="0" w:firstLine="0"/>
        <w:rPr>
          <w:rFonts w:cs="Times New Roman"/>
        </w:rPr>
      </w:pPr>
    </w:p>
    <w:p w:rsidR="00972D6F" w:rsidRDefault="00BA4F20" w:rsidP="00972D6F">
      <w:pPr>
        <w:ind w:firstLineChars="0" w:firstLine="0"/>
        <w:rPr>
          <w:rFonts w:cs="Times New Roman"/>
        </w:rPr>
      </w:pPr>
      <w:r w:rsidRPr="00BA4F20">
        <w:rPr>
          <w:rFonts w:cs="Times New Roman"/>
        </w:rPr>
        <w:t>References</w:t>
      </w:r>
    </w:p>
    <w:p w:rsidR="00BA4F20" w:rsidRPr="00432102" w:rsidRDefault="00BA4F20" w:rsidP="00BA4F20">
      <w:pPr>
        <w:pStyle w:val="ListParagraph"/>
        <w:numPr>
          <w:ilvl w:val="0"/>
          <w:numId w:val="2"/>
        </w:numPr>
        <w:ind w:firstLineChars="0"/>
        <w:jc w:val="left"/>
        <w:rPr>
          <w:rFonts w:cs="Times New Roman"/>
          <w:sz w:val="21"/>
          <w:szCs w:val="21"/>
          <w:lang w:eastAsia="zh-TW"/>
        </w:rPr>
      </w:pPr>
      <w:r w:rsidRPr="00432102">
        <w:rPr>
          <w:rFonts w:cs="Times New Roman"/>
          <w:color w:val="0000CC"/>
          <w:sz w:val="21"/>
          <w:szCs w:val="21"/>
          <w:lang w:eastAsia="zh-TW"/>
        </w:rPr>
        <w:t>Guan, J., Chan, J.H., and Qi, X. (2022).</w:t>
      </w:r>
      <w:r w:rsidRPr="00432102">
        <w:rPr>
          <w:rFonts w:cs="Times New Roman"/>
          <w:sz w:val="21"/>
          <w:szCs w:val="21"/>
          <w:lang w:eastAsia="zh-TW"/>
        </w:rPr>
        <w:t xml:space="preserve">Cultural proximity, destination familiarity and tourists’ sense of away-from-home (SAFH). </w:t>
      </w:r>
      <w:r w:rsidRPr="00432102">
        <w:rPr>
          <w:rFonts w:cs="Times New Roman"/>
          <w:i/>
          <w:sz w:val="21"/>
          <w:szCs w:val="21"/>
          <w:lang w:eastAsia="zh-TW"/>
        </w:rPr>
        <w:t>Journal of Destination Marketing &amp; Management</w:t>
      </w:r>
      <w:r w:rsidRPr="00432102">
        <w:rPr>
          <w:rFonts w:cs="Times New Roman"/>
          <w:sz w:val="21"/>
          <w:szCs w:val="21"/>
          <w:lang w:eastAsia="zh-TW"/>
        </w:rPr>
        <w:t>, 2022, 100670.</w:t>
      </w:r>
    </w:p>
    <w:p w:rsidR="00BA4F20" w:rsidRPr="00432102" w:rsidRDefault="00BA4F20" w:rsidP="00BA4F20">
      <w:pPr>
        <w:pStyle w:val="ListParagraph"/>
        <w:numPr>
          <w:ilvl w:val="0"/>
          <w:numId w:val="2"/>
        </w:numPr>
        <w:ind w:firstLineChars="0"/>
        <w:jc w:val="left"/>
        <w:rPr>
          <w:rFonts w:cs="Times New Roman"/>
          <w:sz w:val="21"/>
          <w:szCs w:val="21"/>
        </w:rPr>
      </w:pPr>
      <w:r w:rsidRPr="00432102">
        <w:rPr>
          <w:rFonts w:cs="Times New Roman"/>
          <w:color w:val="0000CC"/>
          <w:sz w:val="21"/>
          <w:szCs w:val="21"/>
          <w:lang w:eastAsia="zh-TW"/>
        </w:rPr>
        <w:t xml:space="preserve">Kim, S., Lehto, X., and Kandampully, J. (2019). </w:t>
      </w:r>
      <w:r w:rsidRPr="00432102">
        <w:rPr>
          <w:rFonts w:cs="Times New Roman"/>
          <w:sz w:val="21"/>
          <w:szCs w:val="21"/>
          <w:lang w:eastAsia="zh-TW"/>
        </w:rPr>
        <w:t>The role of familiarity in consumer destination image formation.</w:t>
      </w:r>
      <w:r w:rsidRPr="00432102">
        <w:rPr>
          <w:rFonts w:cs="Times New Roman"/>
          <w:i/>
          <w:sz w:val="21"/>
          <w:szCs w:val="21"/>
          <w:lang w:eastAsia="zh-TW"/>
        </w:rPr>
        <w:t>Tourism Review</w:t>
      </w:r>
      <w:r w:rsidRPr="00432102">
        <w:rPr>
          <w:rFonts w:cs="Times New Roman"/>
          <w:color w:val="0000CC"/>
          <w:sz w:val="21"/>
          <w:szCs w:val="21"/>
          <w:lang w:eastAsia="zh-TW"/>
        </w:rPr>
        <w:t xml:space="preserve">, </w:t>
      </w:r>
      <w:r w:rsidRPr="00432102">
        <w:rPr>
          <w:rFonts w:cs="Times New Roman"/>
          <w:sz w:val="21"/>
          <w:szCs w:val="21"/>
          <w:lang w:eastAsia="zh-TW"/>
        </w:rPr>
        <w:t>74 (4) (2019), 885-901.</w:t>
      </w:r>
    </w:p>
    <w:p w:rsidR="00BA4F20" w:rsidRDefault="00BA4F20" w:rsidP="00BA4F20">
      <w:pPr>
        <w:pStyle w:val="ListParagraph"/>
        <w:numPr>
          <w:ilvl w:val="0"/>
          <w:numId w:val="2"/>
        </w:numPr>
        <w:ind w:firstLineChars="0"/>
        <w:jc w:val="left"/>
        <w:rPr>
          <w:rFonts w:cs="Times New Roman"/>
          <w:sz w:val="21"/>
          <w:szCs w:val="21"/>
        </w:rPr>
      </w:pPr>
      <w:r w:rsidRPr="00432102">
        <w:rPr>
          <w:rFonts w:cs="Times New Roman"/>
          <w:color w:val="0000CC"/>
          <w:sz w:val="21"/>
          <w:szCs w:val="21"/>
          <w:lang w:eastAsia="zh-TW"/>
        </w:rPr>
        <w:t xml:space="preserve">Baloglu, S. (2001). </w:t>
      </w:r>
      <w:r w:rsidRPr="00432102">
        <w:rPr>
          <w:rFonts w:cs="Times New Roman"/>
          <w:sz w:val="21"/>
          <w:szCs w:val="21"/>
          <w:lang w:eastAsia="zh-TW"/>
        </w:rPr>
        <w:t xml:space="preserve">Image variations of Turkey by familiarity index: Informational and experiential dimensions. </w:t>
      </w:r>
      <w:r w:rsidRPr="00432102">
        <w:rPr>
          <w:rFonts w:cs="Times New Roman"/>
          <w:i/>
          <w:sz w:val="21"/>
          <w:szCs w:val="21"/>
          <w:lang w:eastAsia="zh-TW"/>
        </w:rPr>
        <w:t>Tourism Management</w:t>
      </w:r>
      <w:r w:rsidRPr="00432102">
        <w:rPr>
          <w:rFonts w:cs="Times New Roman"/>
          <w:sz w:val="21"/>
          <w:szCs w:val="21"/>
          <w:lang w:eastAsia="zh-TW"/>
        </w:rPr>
        <w:t>, 22 (2) (2001), 127-133.</w:t>
      </w:r>
    </w:p>
    <w:p w:rsidR="00BA4F20" w:rsidRPr="00A63000" w:rsidRDefault="00BA4F20" w:rsidP="00BA4F20">
      <w:pPr>
        <w:pStyle w:val="ListParagraph"/>
        <w:numPr>
          <w:ilvl w:val="0"/>
          <w:numId w:val="2"/>
        </w:numPr>
        <w:ind w:firstLineChars="0"/>
        <w:jc w:val="left"/>
        <w:rPr>
          <w:rFonts w:cs="Times New Roman"/>
          <w:sz w:val="21"/>
          <w:szCs w:val="21"/>
        </w:rPr>
      </w:pPr>
      <w:r w:rsidRPr="00A63000">
        <w:rPr>
          <w:color w:val="0000CC"/>
        </w:rPr>
        <w:t>Yen, TF. (2025)</w:t>
      </w:r>
      <w:r w:rsidRPr="00A63000">
        <w:t xml:space="preserve">. The Influence of Tourist Inertia on WOM Communication in Educational Tourism. </w:t>
      </w:r>
      <w:r w:rsidRPr="00A63000">
        <w:rPr>
          <w:i/>
        </w:rPr>
        <w:t>Asian Journal of Education and Social Studies</w:t>
      </w:r>
      <w:r w:rsidRPr="00A63000">
        <w:t>, 51 (8), 1085-1100.</w:t>
      </w:r>
    </w:p>
    <w:p w:rsidR="00BA4F20" w:rsidRPr="00A63000" w:rsidRDefault="00BA4F20" w:rsidP="00BA4F20">
      <w:pPr>
        <w:numPr>
          <w:ilvl w:val="0"/>
          <w:numId w:val="2"/>
        </w:numPr>
        <w:ind w:firstLineChars="0"/>
        <w:rPr>
          <w:rFonts w:cs="Times New Roman"/>
          <w:szCs w:val="21"/>
          <w:lang w:eastAsia="zh-TW"/>
        </w:rPr>
      </w:pPr>
      <w:r w:rsidRPr="00A63000">
        <w:rPr>
          <w:rFonts w:cs="Times New Roman"/>
          <w:color w:val="0000CC"/>
        </w:rPr>
        <w:t>Johnson, E.J., and Russo, E. (1984)</w:t>
      </w:r>
      <w:r w:rsidRPr="00A63000">
        <w:rPr>
          <w:rFonts w:cs="Times New Roman"/>
        </w:rPr>
        <w:t>. Product familiarity and learning new information, Journal of Consumer Research, 11 (1) (1984), 542.</w:t>
      </w:r>
    </w:p>
    <w:p w:rsidR="00BA4F20" w:rsidRPr="00A63000" w:rsidRDefault="00BA4F20" w:rsidP="00BA4F20">
      <w:pPr>
        <w:numPr>
          <w:ilvl w:val="0"/>
          <w:numId w:val="2"/>
        </w:numPr>
        <w:spacing w:line="240" w:lineRule="auto"/>
        <w:ind w:firstLineChars="0"/>
        <w:rPr>
          <w:rFonts w:eastAsiaTheme="minorEastAsia" w:cs="Times New Roman"/>
          <w:szCs w:val="21"/>
          <w:lang w:eastAsia="zh-TW"/>
        </w:rPr>
      </w:pPr>
      <w:r w:rsidRPr="00985C93">
        <w:rPr>
          <w:color w:val="0000CC"/>
        </w:rPr>
        <w:t>Cui, R., Farahani, S., Xie, Y., and He, X. (2025)</w:t>
      </w:r>
      <w:r>
        <w:t xml:space="preserve">. Exploring the psychological restoration of tourists in natural and cultural destinations: The moderating roles of novelty and familiarity. Tourism Management Perspectives, </w:t>
      </w:r>
      <w:r w:rsidRPr="00985C93">
        <w:t>57, 101362</w:t>
      </w:r>
      <w:r>
        <w:t>.</w:t>
      </w:r>
    </w:p>
    <w:p w:rsidR="00BA4F20" w:rsidRPr="00A63000" w:rsidRDefault="00BA4F20" w:rsidP="00BA4F20">
      <w:pPr>
        <w:numPr>
          <w:ilvl w:val="0"/>
          <w:numId w:val="2"/>
        </w:numPr>
        <w:spacing w:line="240" w:lineRule="auto"/>
        <w:ind w:firstLineChars="0"/>
        <w:rPr>
          <w:rFonts w:asciiTheme="minorHAnsi" w:eastAsiaTheme="minorEastAsia" w:hAnsiTheme="minorHAnsi" w:cs="Times New Roman"/>
          <w:szCs w:val="21"/>
          <w:lang w:eastAsia="zh-TW"/>
        </w:rPr>
      </w:pPr>
      <w:r w:rsidRPr="00A63000">
        <w:rPr>
          <w:rFonts w:eastAsia="PMingLiU" w:cs="Times New Roman"/>
          <w:color w:val="0000CC"/>
          <w:lang w:eastAsia="zh-TW"/>
        </w:rPr>
        <w:t xml:space="preserve">Huang, W.J., Chen, C.C., and Lin, Y.H. (2013). </w:t>
      </w:r>
      <w:r w:rsidRPr="00A63000">
        <w:rPr>
          <w:rFonts w:eastAsia="PMingLiU" w:cs="Times New Roman"/>
          <w:lang w:eastAsia="zh-TW"/>
        </w:rPr>
        <w:t>Cultural proximity and intention to visit: Destination image of Taiwan as perceived by mainland Chinese visitors. Journal of Destination Marketing &amp; Management, 2 (3) (2013), 176-184.</w:t>
      </w:r>
    </w:p>
    <w:p w:rsidR="00BA4F20" w:rsidRDefault="00BA4F20" w:rsidP="00BA4F20">
      <w:pPr>
        <w:pStyle w:val="ListParagraph"/>
        <w:numPr>
          <w:ilvl w:val="0"/>
          <w:numId w:val="2"/>
        </w:numPr>
        <w:ind w:firstLineChars="0"/>
        <w:rPr>
          <w:rFonts w:cs="Times New Roman"/>
        </w:rPr>
      </w:pPr>
      <w:r w:rsidRPr="00A63000">
        <w:rPr>
          <w:rFonts w:cs="Times New Roman"/>
          <w:color w:val="0000CC"/>
        </w:rPr>
        <w:t>Williams, D. R., Patterson, M. E., Roggenbuck, J. W., and Watson, A. E. (1992)</w:t>
      </w:r>
      <w:r w:rsidRPr="00A63000">
        <w:rPr>
          <w:rFonts w:cs="Times New Roman"/>
        </w:rPr>
        <w:t xml:space="preserve">. Beyond the commodity metaphor: Examining emotional and symbolic attachment to place. Leisure Sciences, 14, 29-46. </w:t>
      </w:r>
    </w:p>
    <w:p w:rsidR="00BA4F20" w:rsidRPr="00A63000" w:rsidRDefault="00BA4F20" w:rsidP="00BA4F20">
      <w:pPr>
        <w:pStyle w:val="ListParagraph"/>
        <w:numPr>
          <w:ilvl w:val="0"/>
          <w:numId w:val="2"/>
        </w:numPr>
        <w:ind w:firstLineChars="0"/>
        <w:rPr>
          <w:rFonts w:cs="Times New Roman"/>
        </w:rPr>
      </w:pPr>
      <w:r w:rsidRPr="005E66EE">
        <w:rPr>
          <w:rFonts w:cs="Times New Roman"/>
          <w:color w:val="FF0000"/>
        </w:rPr>
        <w:t>Ye</w:t>
      </w:r>
      <w:r w:rsidR="00C101AC" w:rsidRPr="005E66EE">
        <w:rPr>
          <w:rFonts w:cs="Times New Roman"/>
          <w:color w:val="FF0000"/>
        </w:rPr>
        <w:t>n, T.</w:t>
      </w:r>
      <w:r w:rsidRPr="005E66EE">
        <w:rPr>
          <w:rFonts w:cs="Times New Roman"/>
          <w:color w:val="FF0000"/>
        </w:rPr>
        <w:t>F. (2019</w:t>
      </w:r>
      <w:r w:rsidRPr="005E66EE">
        <w:rPr>
          <w:rFonts w:eastAsia="PMingLiU" w:cs="Times New Roman" w:hint="eastAsia"/>
          <w:color w:val="FF0000"/>
          <w:lang w:eastAsia="zh-TW"/>
        </w:rPr>
        <w:t>a</w:t>
      </w:r>
      <w:r w:rsidRPr="005E66EE">
        <w:rPr>
          <w:rFonts w:cs="Times New Roman"/>
          <w:color w:val="FF0000"/>
        </w:rPr>
        <w:t>).</w:t>
      </w:r>
      <w:r w:rsidRPr="00A63000">
        <w:rPr>
          <w:rFonts w:cs="Times New Roman"/>
        </w:rPr>
        <w:t xml:space="preserve"> The antecedent and outcome for residents' place attachment: An empirical study of all-for-one tourism at Yibin. Journal of Sports, Leisure and Hospitality, 2019(06), 43–70.</w:t>
      </w:r>
    </w:p>
    <w:p w:rsidR="00BA4F20" w:rsidRPr="00BA4F20" w:rsidRDefault="00BA4F20" w:rsidP="00BA4F20">
      <w:pPr>
        <w:pStyle w:val="ListParagraph"/>
        <w:numPr>
          <w:ilvl w:val="0"/>
          <w:numId w:val="2"/>
        </w:numPr>
        <w:ind w:firstLineChars="0"/>
        <w:rPr>
          <w:rFonts w:cs="Times New Roman"/>
        </w:rPr>
      </w:pPr>
      <w:r w:rsidRPr="005E66EE">
        <w:rPr>
          <w:rFonts w:cs="Times New Roman"/>
          <w:color w:val="FF0000"/>
        </w:rPr>
        <w:t>Y</w:t>
      </w:r>
      <w:r w:rsidR="00C101AC" w:rsidRPr="005E66EE">
        <w:rPr>
          <w:rFonts w:cs="Times New Roman"/>
          <w:color w:val="FF0000"/>
        </w:rPr>
        <w:t>e</w:t>
      </w:r>
      <w:r w:rsidRPr="005E66EE">
        <w:rPr>
          <w:rFonts w:cs="Times New Roman"/>
          <w:color w:val="FF0000"/>
        </w:rPr>
        <w:t xml:space="preserve">n </w:t>
      </w:r>
      <w:r w:rsidR="00C101AC" w:rsidRPr="005E66EE">
        <w:rPr>
          <w:rFonts w:cs="Times New Roman"/>
          <w:color w:val="FF0000"/>
        </w:rPr>
        <w:t>T.F.</w:t>
      </w:r>
      <w:r w:rsidRPr="005E66EE">
        <w:rPr>
          <w:rFonts w:cs="Times New Roman"/>
          <w:color w:val="FF0000"/>
        </w:rPr>
        <w:t xml:space="preserve"> (2019b)</w:t>
      </w:r>
      <w:r w:rsidR="00692685" w:rsidRPr="005E66EE">
        <w:rPr>
          <w:rFonts w:cs="Times New Roman"/>
          <w:color w:val="FF0000"/>
        </w:rPr>
        <w:t>.</w:t>
      </w:r>
      <w:r w:rsidRPr="00BA4F20">
        <w:rPr>
          <w:rFonts w:cs="Times New Roman"/>
        </w:rPr>
        <w:t xml:space="preserve"> Discussion on the Impression of the Wine Capital, the Relationship between Destinations and Word-of-mouth - Taking the Smart Wine Tourism of Guizhou Moutai as an </w:t>
      </w:r>
      <w:r w:rsidRPr="00BA4F20">
        <w:rPr>
          <w:rFonts w:cs="Times New Roman"/>
        </w:rPr>
        <w:lastRenderedPageBreak/>
        <w:t>Example. Island Tourism Research, 2019(06), 1-16.</w:t>
      </w:r>
    </w:p>
    <w:p w:rsidR="0067345B" w:rsidRDefault="00C101AC" w:rsidP="0067345B">
      <w:pPr>
        <w:pStyle w:val="ListParagraph"/>
        <w:numPr>
          <w:ilvl w:val="0"/>
          <w:numId w:val="2"/>
        </w:numPr>
        <w:ind w:firstLineChars="0"/>
        <w:rPr>
          <w:rFonts w:cs="Times New Roman"/>
        </w:rPr>
      </w:pPr>
      <w:r w:rsidRPr="00692685">
        <w:rPr>
          <w:rFonts w:cs="Times New Roman"/>
          <w:color w:val="0000CC"/>
        </w:rPr>
        <w:t>Y</w:t>
      </w:r>
      <w:r>
        <w:rPr>
          <w:rFonts w:cs="Times New Roman"/>
          <w:color w:val="0000CC"/>
        </w:rPr>
        <w:t>e</w:t>
      </w:r>
      <w:r w:rsidRPr="00692685">
        <w:rPr>
          <w:rFonts w:cs="Times New Roman"/>
          <w:color w:val="0000CC"/>
        </w:rPr>
        <w:t xml:space="preserve">n </w:t>
      </w:r>
      <w:r>
        <w:rPr>
          <w:rFonts w:cs="Times New Roman"/>
          <w:color w:val="0000CC"/>
        </w:rPr>
        <w:t>T.F.</w:t>
      </w:r>
      <w:r w:rsidR="00BA4F20" w:rsidRPr="00692685">
        <w:rPr>
          <w:rFonts w:cs="Times New Roman"/>
          <w:color w:val="0000CC"/>
        </w:rPr>
        <w:t>, Luo Y</w:t>
      </w:r>
      <w:r>
        <w:rPr>
          <w:rFonts w:cs="Times New Roman"/>
          <w:color w:val="0000CC"/>
        </w:rPr>
        <w:t>.</w:t>
      </w:r>
      <w:r w:rsidR="00BA4F20" w:rsidRPr="00692685">
        <w:rPr>
          <w:rFonts w:cs="Times New Roman"/>
          <w:color w:val="0000CC"/>
        </w:rPr>
        <w:t xml:space="preserve">, </w:t>
      </w:r>
      <w:r>
        <w:rPr>
          <w:rFonts w:cs="Times New Roman"/>
          <w:color w:val="0000CC"/>
        </w:rPr>
        <w:t xml:space="preserve">and </w:t>
      </w:r>
      <w:r w:rsidR="00BA4F20" w:rsidRPr="00692685">
        <w:rPr>
          <w:rFonts w:cs="Times New Roman"/>
          <w:color w:val="0000CC"/>
        </w:rPr>
        <w:t>Ma</w:t>
      </w:r>
      <w:r>
        <w:rPr>
          <w:rFonts w:cs="Times New Roman"/>
          <w:color w:val="0000CC"/>
        </w:rPr>
        <w:t>,</w:t>
      </w:r>
      <w:r w:rsidR="00BA4F20" w:rsidRPr="00692685">
        <w:rPr>
          <w:rFonts w:cs="Times New Roman"/>
          <w:color w:val="0000CC"/>
        </w:rPr>
        <w:t xml:space="preserve"> S</w:t>
      </w:r>
      <w:r>
        <w:rPr>
          <w:rFonts w:cs="Times New Roman"/>
          <w:color w:val="0000CC"/>
        </w:rPr>
        <w:t>.</w:t>
      </w:r>
      <w:r w:rsidR="00BA4F20" w:rsidRPr="00692685">
        <w:rPr>
          <w:rFonts w:cs="Times New Roman"/>
          <w:color w:val="0000CC"/>
        </w:rPr>
        <w:t xml:space="preserve"> (2019)</w:t>
      </w:r>
      <w:r w:rsidR="00BA4F20" w:rsidRPr="00BA4F20">
        <w:rPr>
          <w:rFonts w:cs="Times New Roman"/>
        </w:rPr>
        <w:t>. Research on the Relationship between Residents' Sense of Attachment and Willingness to Support from the Perspective of Rural Revitalization Research on Leisure Industry, 17(3), 1-14.</w:t>
      </w:r>
    </w:p>
    <w:p w:rsidR="000036B3" w:rsidRDefault="0067345B" w:rsidP="0067345B">
      <w:pPr>
        <w:pStyle w:val="ListParagraph"/>
        <w:numPr>
          <w:ilvl w:val="0"/>
          <w:numId w:val="2"/>
        </w:numPr>
        <w:ind w:firstLineChars="0"/>
        <w:rPr>
          <w:rFonts w:cs="Times New Roman"/>
        </w:rPr>
      </w:pPr>
      <w:r w:rsidRPr="0067345B">
        <w:rPr>
          <w:rFonts w:cs="Times New Roman"/>
          <w:color w:val="0000CC"/>
        </w:rPr>
        <w:t xml:space="preserve">Fan, Y., Wong, I. A., Zhang, G., Lin, Z., </w:t>
      </w:r>
      <w:r w:rsidR="00C101AC">
        <w:rPr>
          <w:rFonts w:cs="Times New Roman"/>
          <w:color w:val="0000CC"/>
        </w:rPr>
        <w:t>and</w:t>
      </w:r>
      <w:r w:rsidRPr="0067345B">
        <w:rPr>
          <w:rFonts w:cs="Times New Roman"/>
          <w:color w:val="0000CC"/>
        </w:rPr>
        <w:t xml:space="preserve"> Wu, L. (2024)</w:t>
      </w:r>
      <w:r w:rsidRPr="0067345B">
        <w:rPr>
          <w:rFonts w:cs="Times New Roman"/>
        </w:rPr>
        <w:t>. A multiwave study on tourist well-being: The role of attention restoration, psychological-need and social-sharing satisfaction. Tourism Management Perspectives, 51(2024), 101234.</w:t>
      </w:r>
    </w:p>
    <w:p w:rsidR="0067345B" w:rsidRPr="0067345B" w:rsidRDefault="00C101AC" w:rsidP="00C101AC">
      <w:pPr>
        <w:pStyle w:val="ListParagraph"/>
        <w:numPr>
          <w:ilvl w:val="0"/>
          <w:numId w:val="2"/>
        </w:numPr>
        <w:ind w:firstLineChars="0"/>
        <w:rPr>
          <w:rFonts w:cs="Times New Roman"/>
        </w:rPr>
      </w:pPr>
      <w:r w:rsidRPr="00C101AC">
        <w:rPr>
          <w:rFonts w:cs="Times New Roman"/>
          <w:color w:val="0000CC"/>
        </w:rPr>
        <w:t>Yen T.F.</w:t>
      </w:r>
      <w:r w:rsidR="0067345B" w:rsidRPr="00692685">
        <w:rPr>
          <w:rFonts w:cs="Times New Roman"/>
          <w:color w:val="0000CC"/>
        </w:rPr>
        <w:t>, Guo</w:t>
      </w:r>
      <w:r>
        <w:rPr>
          <w:rFonts w:cs="Times New Roman"/>
          <w:color w:val="0000CC"/>
        </w:rPr>
        <w:t>,</w:t>
      </w:r>
      <w:r w:rsidR="0067345B" w:rsidRPr="00692685">
        <w:rPr>
          <w:rFonts w:cs="Times New Roman"/>
          <w:color w:val="0000CC"/>
        </w:rPr>
        <w:t xml:space="preserve"> F</w:t>
      </w:r>
      <w:r>
        <w:rPr>
          <w:rFonts w:cs="Times New Roman"/>
          <w:color w:val="0000CC"/>
        </w:rPr>
        <w:t>.</w:t>
      </w:r>
      <w:r w:rsidR="0067345B" w:rsidRPr="00692685">
        <w:rPr>
          <w:rFonts w:cs="Times New Roman"/>
          <w:color w:val="0000CC"/>
        </w:rPr>
        <w:t>, Zeng</w:t>
      </w:r>
      <w:r>
        <w:rPr>
          <w:rFonts w:cs="Times New Roman"/>
          <w:color w:val="0000CC"/>
        </w:rPr>
        <w:t>,</w:t>
      </w:r>
      <w:r w:rsidR="0067345B" w:rsidRPr="00692685">
        <w:rPr>
          <w:rFonts w:cs="Times New Roman"/>
          <w:color w:val="0000CC"/>
        </w:rPr>
        <w:t xml:space="preserve"> J</w:t>
      </w:r>
      <w:r>
        <w:rPr>
          <w:rFonts w:cs="Times New Roman"/>
          <w:color w:val="0000CC"/>
        </w:rPr>
        <w:t>.</w:t>
      </w:r>
      <w:r w:rsidR="0067345B" w:rsidRPr="00692685">
        <w:rPr>
          <w:rFonts w:cs="Times New Roman"/>
          <w:color w:val="0000CC"/>
        </w:rPr>
        <w:t>, Xu</w:t>
      </w:r>
      <w:r>
        <w:rPr>
          <w:rFonts w:cs="Times New Roman"/>
          <w:color w:val="0000CC"/>
        </w:rPr>
        <w:t>,</w:t>
      </w:r>
      <w:r w:rsidR="0067345B" w:rsidRPr="00692685">
        <w:rPr>
          <w:rFonts w:cs="Times New Roman"/>
          <w:color w:val="0000CC"/>
        </w:rPr>
        <w:t xml:space="preserve"> F</w:t>
      </w:r>
      <w:r>
        <w:rPr>
          <w:rFonts w:cs="Times New Roman"/>
          <w:color w:val="0000CC"/>
        </w:rPr>
        <w:t>.</w:t>
      </w:r>
      <w:r w:rsidR="0067345B" w:rsidRPr="00692685">
        <w:rPr>
          <w:rFonts w:cs="Times New Roman"/>
          <w:color w:val="0000CC"/>
        </w:rPr>
        <w:t>, Lu</w:t>
      </w:r>
      <w:r>
        <w:rPr>
          <w:rFonts w:cs="Times New Roman"/>
          <w:color w:val="0000CC"/>
        </w:rPr>
        <w:t>,</w:t>
      </w:r>
      <w:r w:rsidR="0067345B" w:rsidRPr="00692685">
        <w:rPr>
          <w:rFonts w:cs="Times New Roman"/>
          <w:color w:val="0000CC"/>
        </w:rPr>
        <w:t xml:space="preserve"> J</w:t>
      </w:r>
      <w:r>
        <w:rPr>
          <w:rFonts w:cs="Times New Roman"/>
          <w:color w:val="0000CC"/>
        </w:rPr>
        <w:t>.</w:t>
      </w:r>
      <w:r w:rsidR="0067345B" w:rsidRPr="00692685">
        <w:rPr>
          <w:rFonts w:cs="Times New Roman"/>
          <w:color w:val="0000CC"/>
        </w:rPr>
        <w:t xml:space="preserve">, </w:t>
      </w:r>
      <w:r>
        <w:rPr>
          <w:rFonts w:cs="Times New Roman"/>
          <w:color w:val="0000CC"/>
        </w:rPr>
        <w:t xml:space="preserve">and </w:t>
      </w:r>
      <w:r w:rsidR="0067345B" w:rsidRPr="00692685">
        <w:rPr>
          <w:rFonts w:cs="Times New Roman"/>
          <w:color w:val="0000CC"/>
        </w:rPr>
        <w:t>Yu</w:t>
      </w:r>
      <w:r>
        <w:rPr>
          <w:rFonts w:cs="Times New Roman"/>
          <w:color w:val="0000CC"/>
        </w:rPr>
        <w:t>,</w:t>
      </w:r>
      <w:r w:rsidR="0067345B" w:rsidRPr="00692685">
        <w:rPr>
          <w:rFonts w:cs="Times New Roman"/>
          <w:color w:val="0000CC"/>
        </w:rPr>
        <w:t xml:space="preserve"> T</w:t>
      </w:r>
      <w:r>
        <w:rPr>
          <w:rFonts w:cs="Times New Roman"/>
          <w:color w:val="0000CC"/>
        </w:rPr>
        <w:t>.</w:t>
      </w:r>
      <w:r w:rsidR="0067345B" w:rsidRPr="00692685">
        <w:rPr>
          <w:rFonts w:cs="Times New Roman"/>
          <w:color w:val="0000CC"/>
        </w:rPr>
        <w:t xml:space="preserve"> (2025)</w:t>
      </w:r>
      <w:r w:rsidR="0067345B" w:rsidRPr="0067345B">
        <w:rPr>
          <w:rFonts w:cs="Times New Roman"/>
        </w:rPr>
        <w:t>. Research on the Relationship between Scenic Area Image and Tourist Behavior under the New Quality Productivity Global Journal of Sports, Leisure and Management, 8(1),1-21.</w:t>
      </w:r>
    </w:p>
    <w:p w:rsidR="0067345B" w:rsidRDefault="00C101AC" w:rsidP="0067345B">
      <w:pPr>
        <w:pStyle w:val="ListParagraph"/>
        <w:numPr>
          <w:ilvl w:val="0"/>
          <w:numId w:val="2"/>
        </w:numPr>
        <w:ind w:firstLineChars="0"/>
        <w:rPr>
          <w:rFonts w:cs="Times New Roman"/>
        </w:rPr>
      </w:pPr>
      <w:r w:rsidRPr="00692685">
        <w:rPr>
          <w:rFonts w:cs="Times New Roman"/>
          <w:color w:val="0000CC"/>
        </w:rPr>
        <w:t>Y</w:t>
      </w:r>
      <w:r>
        <w:rPr>
          <w:rFonts w:cs="Times New Roman"/>
          <w:color w:val="0000CC"/>
        </w:rPr>
        <w:t>e</w:t>
      </w:r>
      <w:r w:rsidRPr="00692685">
        <w:rPr>
          <w:rFonts w:cs="Times New Roman"/>
          <w:color w:val="0000CC"/>
        </w:rPr>
        <w:t xml:space="preserve">n </w:t>
      </w:r>
      <w:r>
        <w:rPr>
          <w:rFonts w:cs="Times New Roman"/>
          <w:color w:val="0000CC"/>
        </w:rPr>
        <w:t>T.F</w:t>
      </w:r>
      <w:r w:rsidRPr="00C101AC">
        <w:rPr>
          <w:rFonts w:cs="Times New Roman"/>
          <w:color w:val="0000CC"/>
        </w:rPr>
        <w:t>.</w:t>
      </w:r>
      <w:r w:rsidR="0067345B" w:rsidRPr="00C101AC">
        <w:rPr>
          <w:rFonts w:cs="Times New Roman"/>
          <w:color w:val="0000CC"/>
        </w:rPr>
        <w:t xml:space="preserve"> (2018)</w:t>
      </w:r>
      <w:r>
        <w:rPr>
          <w:rFonts w:cs="Times New Roman"/>
          <w:color w:val="0000CC"/>
        </w:rPr>
        <w:t>.</w:t>
      </w:r>
      <w:r w:rsidR="0067345B" w:rsidRPr="0067345B">
        <w:rPr>
          <w:rFonts w:cs="Times New Roman"/>
        </w:rPr>
        <w:t xml:space="preserve"> Discussion on Brand Impression, Satisfaction and Behavioral Intention of Wine Culture Tourism Destinations - Interference of Involvement Research on Sports, Leisure and Hospitality, 13(3), 1-20.</w:t>
      </w:r>
    </w:p>
    <w:p w:rsidR="0067345B" w:rsidRPr="00A63000" w:rsidRDefault="0067345B" w:rsidP="0067345B">
      <w:pPr>
        <w:numPr>
          <w:ilvl w:val="0"/>
          <w:numId w:val="2"/>
        </w:numPr>
        <w:spacing w:line="240" w:lineRule="auto"/>
        <w:ind w:firstLineChars="0"/>
        <w:rPr>
          <w:rFonts w:eastAsiaTheme="minorEastAsia" w:cs="Times New Roman"/>
          <w:szCs w:val="21"/>
          <w:lang w:eastAsia="zh-TW"/>
        </w:rPr>
      </w:pPr>
      <w:r w:rsidRPr="006A4734">
        <w:rPr>
          <w:rFonts w:cs="Times New Roman"/>
          <w:color w:val="0000CC"/>
        </w:rPr>
        <w:t xml:space="preserve">Kittiporn, S., </w:t>
      </w:r>
      <w:r w:rsidR="00C101AC">
        <w:rPr>
          <w:rFonts w:cs="Times New Roman"/>
          <w:color w:val="0000CC"/>
        </w:rPr>
        <w:t>and</w:t>
      </w:r>
      <w:r w:rsidRPr="006A4734">
        <w:rPr>
          <w:rFonts w:cs="Times New Roman"/>
          <w:color w:val="0000CC"/>
        </w:rPr>
        <w:t xml:space="preserve"> Wang, Q. (2024)</w:t>
      </w:r>
      <w:r w:rsidRPr="006A4734">
        <w:rPr>
          <w:rFonts w:cs="Times New Roman"/>
        </w:rPr>
        <w:t>. Satisfied but no payment: The impact of perceived value on continuance intention and purchase intention in music streaming services, Telematics and Informatics Reports, 16(2024) 100179.</w:t>
      </w:r>
    </w:p>
    <w:p w:rsidR="0067345B" w:rsidRPr="00A63000" w:rsidRDefault="0067345B" w:rsidP="0067345B">
      <w:pPr>
        <w:numPr>
          <w:ilvl w:val="0"/>
          <w:numId w:val="2"/>
        </w:numPr>
        <w:spacing w:line="240" w:lineRule="auto"/>
        <w:ind w:firstLineChars="0"/>
        <w:rPr>
          <w:rFonts w:asciiTheme="minorHAnsi" w:eastAsiaTheme="minorEastAsia" w:hAnsiTheme="minorHAnsi" w:cs="Times New Roman"/>
          <w:szCs w:val="21"/>
          <w:lang w:eastAsia="zh-TW"/>
        </w:rPr>
      </w:pPr>
      <w:r w:rsidRPr="00A63000">
        <w:rPr>
          <w:rFonts w:cs="Times New Roman"/>
          <w:color w:val="0000CC"/>
        </w:rPr>
        <w:t xml:space="preserve">Qiu N., Li, H., Pan, C., Wu, J., </w:t>
      </w:r>
      <w:r w:rsidR="00C101AC">
        <w:rPr>
          <w:rFonts w:cs="Times New Roman"/>
          <w:color w:val="0000CC"/>
        </w:rPr>
        <w:t>and</w:t>
      </w:r>
      <w:r w:rsidRPr="00A63000">
        <w:rPr>
          <w:rFonts w:cs="Times New Roman"/>
          <w:color w:val="0000CC"/>
        </w:rPr>
        <w:t xml:space="preserve"> Guo, J. (2024)</w:t>
      </w:r>
      <w:r w:rsidRPr="00A63000">
        <w:rPr>
          <w:rFonts w:cs="Times New Roman"/>
        </w:rPr>
        <w:t>. The study on the relationship between perceived value, satisfaction, and tourist loyalty at industrial heritage sites, Heliyon, 10 (2024),37184.</w:t>
      </w:r>
    </w:p>
    <w:p w:rsidR="0067345B" w:rsidRDefault="00C101AC" w:rsidP="00E94BA1">
      <w:pPr>
        <w:pStyle w:val="ListParagraph"/>
        <w:numPr>
          <w:ilvl w:val="0"/>
          <w:numId w:val="2"/>
        </w:numPr>
        <w:ind w:firstLineChars="0"/>
        <w:rPr>
          <w:rFonts w:cs="Times New Roman"/>
        </w:rPr>
      </w:pPr>
      <w:r w:rsidRPr="00692685">
        <w:rPr>
          <w:rFonts w:cs="Times New Roman"/>
          <w:color w:val="0000CC"/>
        </w:rPr>
        <w:t>Y</w:t>
      </w:r>
      <w:r>
        <w:rPr>
          <w:rFonts w:cs="Times New Roman"/>
          <w:color w:val="0000CC"/>
        </w:rPr>
        <w:t>e</w:t>
      </w:r>
      <w:r w:rsidRPr="00692685">
        <w:rPr>
          <w:rFonts w:cs="Times New Roman"/>
          <w:color w:val="0000CC"/>
        </w:rPr>
        <w:t xml:space="preserve">n </w:t>
      </w:r>
      <w:r>
        <w:rPr>
          <w:rFonts w:cs="Times New Roman"/>
          <w:color w:val="0000CC"/>
        </w:rPr>
        <w:t>T.F.</w:t>
      </w:r>
      <w:r w:rsidR="00E94BA1" w:rsidRPr="00C101AC">
        <w:rPr>
          <w:rFonts w:cs="Times New Roman"/>
          <w:color w:val="0000CC"/>
        </w:rPr>
        <w:t>, He</w:t>
      </w:r>
      <w:r w:rsidRPr="00C101AC">
        <w:rPr>
          <w:rFonts w:cs="Times New Roman"/>
          <w:color w:val="0000CC"/>
        </w:rPr>
        <w:t>,</w:t>
      </w:r>
      <w:r w:rsidR="00E94BA1" w:rsidRPr="00C101AC">
        <w:rPr>
          <w:rFonts w:cs="Times New Roman"/>
          <w:color w:val="0000CC"/>
        </w:rPr>
        <w:t xml:space="preserve"> C</w:t>
      </w:r>
      <w:r w:rsidRPr="00C101AC">
        <w:rPr>
          <w:rFonts w:cs="Times New Roman"/>
          <w:color w:val="0000CC"/>
        </w:rPr>
        <w:t>.</w:t>
      </w:r>
      <w:r w:rsidR="00E94BA1" w:rsidRPr="00C101AC">
        <w:rPr>
          <w:rFonts w:cs="Times New Roman"/>
          <w:color w:val="0000CC"/>
        </w:rPr>
        <w:t>, Shi</w:t>
      </w:r>
      <w:r w:rsidRPr="00C101AC">
        <w:rPr>
          <w:rFonts w:cs="Times New Roman"/>
          <w:color w:val="0000CC"/>
        </w:rPr>
        <w:t>,</w:t>
      </w:r>
      <w:r w:rsidR="00E94BA1" w:rsidRPr="00C101AC">
        <w:rPr>
          <w:rFonts w:cs="Times New Roman"/>
          <w:color w:val="0000CC"/>
        </w:rPr>
        <w:t xml:space="preserve"> Q</w:t>
      </w:r>
      <w:r w:rsidRPr="00C101AC">
        <w:rPr>
          <w:rFonts w:cs="Times New Roman"/>
          <w:color w:val="0000CC"/>
        </w:rPr>
        <w:t>.</w:t>
      </w:r>
      <w:r w:rsidR="00E94BA1" w:rsidRPr="00C101AC">
        <w:rPr>
          <w:rFonts w:cs="Times New Roman"/>
          <w:color w:val="0000CC"/>
        </w:rPr>
        <w:t>, Xie</w:t>
      </w:r>
      <w:r w:rsidRPr="00C101AC">
        <w:rPr>
          <w:rFonts w:cs="Times New Roman"/>
          <w:color w:val="0000CC"/>
        </w:rPr>
        <w:t>,</w:t>
      </w:r>
      <w:r w:rsidR="00E94BA1" w:rsidRPr="00C101AC">
        <w:rPr>
          <w:rFonts w:cs="Times New Roman"/>
          <w:color w:val="0000CC"/>
        </w:rPr>
        <w:t xml:space="preserve"> Y</w:t>
      </w:r>
      <w:r w:rsidRPr="00C101AC">
        <w:rPr>
          <w:rFonts w:cs="Times New Roman"/>
          <w:color w:val="0000CC"/>
        </w:rPr>
        <w:t>.</w:t>
      </w:r>
      <w:r w:rsidR="00E94BA1" w:rsidRPr="00C101AC">
        <w:rPr>
          <w:rFonts w:cs="Times New Roman"/>
          <w:color w:val="0000CC"/>
        </w:rPr>
        <w:t xml:space="preserve">, </w:t>
      </w:r>
      <w:r w:rsidRPr="00C101AC">
        <w:rPr>
          <w:rFonts w:cs="Times New Roman"/>
          <w:color w:val="0000CC"/>
        </w:rPr>
        <w:t xml:space="preserve">and </w:t>
      </w:r>
      <w:r w:rsidR="00E94BA1" w:rsidRPr="00C101AC">
        <w:rPr>
          <w:rFonts w:cs="Times New Roman"/>
          <w:color w:val="0000CC"/>
        </w:rPr>
        <w:t>Ban</w:t>
      </w:r>
      <w:r w:rsidRPr="00C101AC">
        <w:rPr>
          <w:rFonts w:cs="Times New Roman"/>
          <w:color w:val="0000CC"/>
        </w:rPr>
        <w:t>,</w:t>
      </w:r>
      <w:r w:rsidR="00E94BA1" w:rsidRPr="00C101AC">
        <w:rPr>
          <w:rFonts w:cs="Times New Roman"/>
          <w:color w:val="0000CC"/>
        </w:rPr>
        <w:t xml:space="preserve"> L</w:t>
      </w:r>
      <w:r w:rsidRPr="00C101AC">
        <w:rPr>
          <w:rFonts w:cs="Times New Roman"/>
          <w:color w:val="0000CC"/>
        </w:rPr>
        <w:t>.</w:t>
      </w:r>
      <w:r w:rsidR="00E94BA1" w:rsidRPr="00C101AC">
        <w:rPr>
          <w:rFonts w:cs="Times New Roman"/>
          <w:color w:val="0000CC"/>
        </w:rPr>
        <w:t xml:space="preserve"> (2025)</w:t>
      </w:r>
      <w:r w:rsidR="00E94BA1" w:rsidRPr="00E94BA1">
        <w:rPr>
          <w:rFonts w:cs="Times New Roman"/>
        </w:rPr>
        <w:t>. Research on Word-of-mouth Behavior of Tourists in Ethnic Minority Areas: Taking the Health and Wellness Tourism in Liupanshui, Guizhou Province as an Example. Global Journal of Sports, Leisure and Management, 8(1),22-44.</w:t>
      </w:r>
    </w:p>
    <w:p w:rsidR="00E94BA1" w:rsidRPr="00A63000" w:rsidRDefault="00E94BA1" w:rsidP="00E94BA1">
      <w:pPr>
        <w:numPr>
          <w:ilvl w:val="0"/>
          <w:numId w:val="2"/>
        </w:numPr>
        <w:ind w:firstLineChars="0"/>
        <w:rPr>
          <w:rFonts w:cs="Times New Roman"/>
          <w:szCs w:val="21"/>
          <w:lang w:eastAsia="zh-TW"/>
        </w:rPr>
      </w:pPr>
      <w:r w:rsidRPr="00A63000">
        <w:rPr>
          <w:rFonts w:cs="Times New Roman"/>
          <w:color w:val="0000CC"/>
          <w:szCs w:val="21"/>
          <w:lang w:eastAsia="zh-TW"/>
        </w:rPr>
        <w:t>Yen, TF., Tian, X., Xiong, X., Zou, F., and Mei, C. (2025)</w:t>
      </w:r>
      <w:r w:rsidRPr="00A63000">
        <w:rPr>
          <w:rFonts w:cs="Times New Roman"/>
          <w:szCs w:val="21"/>
          <w:lang w:eastAsia="zh-TW"/>
        </w:rPr>
        <w:t xml:space="preserve">. The Word of Mouth of the Park under the New Quality Productivity: An Empirical Study of Quanhu Park at Guiyang City, China. </w:t>
      </w:r>
      <w:r w:rsidRPr="00A63000">
        <w:rPr>
          <w:rFonts w:cs="Times New Roman"/>
          <w:i/>
          <w:szCs w:val="21"/>
          <w:lang w:eastAsia="zh-TW"/>
        </w:rPr>
        <w:t>Asian Journal of Education and Social Studies</w:t>
      </w:r>
      <w:r w:rsidRPr="00A63000">
        <w:rPr>
          <w:rFonts w:cs="Times New Roman"/>
          <w:szCs w:val="21"/>
          <w:lang w:eastAsia="zh-TW"/>
        </w:rPr>
        <w:t>, 51 (3),407-420.</w:t>
      </w:r>
    </w:p>
    <w:p w:rsidR="00E94BA1" w:rsidRPr="0067345B" w:rsidRDefault="00E94BA1" w:rsidP="00E94BA1">
      <w:pPr>
        <w:pStyle w:val="ListParagraph"/>
        <w:ind w:left="420" w:firstLineChars="0" w:firstLine="0"/>
        <w:rPr>
          <w:rFonts w:cs="Times New Roman"/>
        </w:rPr>
      </w:pPr>
    </w:p>
    <w:sectPr w:rsidR="00E94BA1" w:rsidRPr="0067345B" w:rsidSect="00E323F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4834" w:rsidRDefault="00FB4834" w:rsidP="00354850">
      <w:pPr>
        <w:spacing w:line="240" w:lineRule="auto"/>
        <w:ind w:firstLine="400"/>
      </w:pPr>
      <w:r>
        <w:separator/>
      </w:r>
    </w:p>
  </w:endnote>
  <w:endnote w:type="continuationSeparator" w:id="1">
    <w:p w:rsidR="00FB4834" w:rsidRDefault="00FB4834" w:rsidP="00354850">
      <w:pPr>
        <w:spacing w:line="240" w:lineRule="auto"/>
        <w:ind w:firstLine="40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MS PMincho"/>
    <w:panose1 w:val="00000000000000000000"/>
    <w:charset w:val="80"/>
    <w:family w:val="roman"/>
    <w:notTrueType/>
    <w:pitch w:val="default"/>
    <w:sig w:usb0="00000000" w:usb1="00000000" w:usb2="00000000" w:usb3="00000000" w:csb0="00000000" w:csb1="00000000"/>
  </w:font>
  <w:font w:name="Kalinga">
    <w:panose1 w:val="020B0502040204020203"/>
    <w:charset w:val="00"/>
    <w:family w:val="swiss"/>
    <w:pitch w:val="variable"/>
    <w:sig w:usb0="00080003" w:usb1="00000000" w:usb2="00000000" w:usb3="00000000" w:csb0="00000001" w:csb1="00000000"/>
  </w:font>
  <w:font w:name="楷体">
    <w:altName w:val="Microsoft YaHei"/>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等线 Light">
    <w:altName w:val="MS PMincho"/>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850" w:rsidRDefault="00354850">
    <w:pPr>
      <w:pStyle w:val="Footer"/>
      <w:ind w:firstLine="40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850" w:rsidRDefault="00354850">
    <w:pPr>
      <w:pStyle w:val="Footer"/>
      <w:ind w:firstLine="40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850" w:rsidRDefault="00354850">
    <w:pPr>
      <w:pStyle w:val="Footer"/>
      <w:ind w:firstLine="40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4834" w:rsidRDefault="00FB4834" w:rsidP="00354850">
      <w:pPr>
        <w:spacing w:line="240" w:lineRule="auto"/>
        <w:ind w:firstLine="400"/>
      </w:pPr>
      <w:r>
        <w:separator/>
      </w:r>
    </w:p>
  </w:footnote>
  <w:footnote w:type="continuationSeparator" w:id="1">
    <w:p w:rsidR="00FB4834" w:rsidRDefault="00FB4834" w:rsidP="00354850">
      <w:pPr>
        <w:spacing w:line="240" w:lineRule="auto"/>
        <w:ind w:firstLine="40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850" w:rsidRDefault="00E323FC">
    <w:pPr>
      <w:pStyle w:val="Header"/>
      <w:ind w:firstLine="40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8117266" o:spid="_x0000_s2050" type="#_x0000_t136" style="position:absolute;left:0;text-align:left;margin-left:0;margin-top:0;width:526.9pt;height:5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850" w:rsidRDefault="00E323FC">
    <w:pPr>
      <w:pStyle w:val="Header"/>
      <w:ind w:firstLine="40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8117267" o:spid="_x0000_s2051" type="#_x0000_t136" style="position:absolute;left:0;text-align:left;margin-left:0;margin-top:0;width:526.9pt;height:5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850" w:rsidRDefault="00E323FC">
    <w:pPr>
      <w:pStyle w:val="Header"/>
      <w:ind w:firstLine="40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8117265" o:spid="_x0000_s2049" type="#_x0000_t136" style="position:absolute;left:0;text-align:left;margin-left:0;margin-top:0;width:526.9pt;height:5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314CAF"/>
    <w:multiLevelType w:val="hybridMultilevel"/>
    <w:tmpl w:val="96CA6AE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5C60B3E"/>
    <w:multiLevelType w:val="hybridMultilevel"/>
    <w:tmpl w:val="D0D8AC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036B3"/>
    <w:rsid w:val="000036B3"/>
    <w:rsid w:val="000424B8"/>
    <w:rsid w:val="00154BCF"/>
    <w:rsid w:val="00156291"/>
    <w:rsid w:val="001A52D4"/>
    <w:rsid w:val="001F2BB2"/>
    <w:rsid w:val="001F68A7"/>
    <w:rsid w:val="002362AE"/>
    <w:rsid w:val="002621D3"/>
    <w:rsid w:val="002F6F6A"/>
    <w:rsid w:val="003357EC"/>
    <w:rsid w:val="00354850"/>
    <w:rsid w:val="00405755"/>
    <w:rsid w:val="00421C0B"/>
    <w:rsid w:val="00511A82"/>
    <w:rsid w:val="0053386B"/>
    <w:rsid w:val="005A0FC1"/>
    <w:rsid w:val="005B1BB3"/>
    <w:rsid w:val="005E66EE"/>
    <w:rsid w:val="005F57AE"/>
    <w:rsid w:val="005F73F0"/>
    <w:rsid w:val="00617D22"/>
    <w:rsid w:val="0065363E"/>
    <w:rsid w:val="0067345B"/>
    <w:rsid w:val="00692685"/>
    <w:rsid w:val="006974A4"/>
    <w:rsid w:val="0074406A"/>
    <w:rsid w:val="007671AE"/>
    <w:rsid w:val="007C2683"/>
    <w:rsid w:val="0085530E"/>
    <w:rsid w:val="008745CE"/>
    <w:rsid w:val="008A401B"/>
    <w:rsid w:val="00901C8B"/>
    <w:rsid w:val="00944A3F"/>
    <w:rsid w:val="0094794D"/>
    <w:rsid w:val="00951E89"/>
    <w:rsid w:val="00972D6F"/>
    <w:rsid w:val="00982AEB"/>
    <w:rsid w:val="009A0C5A"/>
    <w:rsid w:val="009B537D"/>
    <w:rsid w:val="00A122A9"/>
    <w:rsid w:val="00A8497C"/>
    <w:rsid w:val="00B24E84"/>
    <w:rsid w:val="00BA4F20"/>
    <w:rsid w:val="00BB41B8"/>
    <w:rsid w:val="00C101AC"/>
    <w:rsid w:val="00CE16DE"/>
    <w:rsid w:val="00CE34DD"/>
    <w:rsid w:val="00CF5D58"/>
    <w:rsid w:val="00D20F2C"/>
    <w:rsid w:val="00D301AA"/>
    <w:rsid w:val="00D520E6"/>
    <w:rsid w:val="00DB721D"/>
    <w:rsid w:val="00DC423D"/>
    <w:rsid w:val="00E109CD"/>
    <w:rsid w:val="00E323FC"/>
    <w:rsid w:val="00E4361C"/>
    <w:rsid w:val="00E94BA1"/>
    <w:rsid w:val="00EA4232"/>
    <w:rsid w:val="00EB6E4B"/>
    <w:rsid w:val="00ED28F3"/>
    <w:rsid w:val="00EF0926"/>
    <w:rsid w:val="00F420F2"/>
    <w:rsid w:val="00F71CAB"/>
    <w:rsid w:val="00F953E9"/>
    <w:rsid w:val="00FB4834"/>
  </w:rsids>
  <m:mathPr>
    <m:mathFont m:val="Cambria Math"/>
    <m:brkBin m:val="before"/>
    <m:brkBinSub m:val="--"/>
    <m:smallFrac/>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6B3"/>
    <w:pPr>
      <w:widowControl w:val="0"/>
      <w:spacing w:line="276" w:lineRule="auto"/>
      <w:ind w:firstLineChars="200" w:firstLine="200"/>
      <w:jc w:val="both"/>
    </w:pPr>
    <w:rPr>
      <w:rFonts w:ascii="Times New Roman" w:eastAsia="楷体" w:hAnsi="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EA4232"/>
    <w:pPr>
      <w:spacing w:beforeLines="50" w:afterLines="50"/>
      <w:ind w:firstLineChars="0" w:firstLine="0"/>
      <w:jc w:val="left"/>
    </w:pPr>
    <w:rPr>
      <w:rFonts w:cstheme="majorBidi"/>
      <w:szCs w:val="20"/>
    </w:rPr>
  </w:style>
  <w:style w:type="table" w:customStyle="1" w:styleId="11">
    <w:name w:val="表格格線11"/>
    <w:basedOn w:val="TableNormal"/>
    <w:next w:val="TableGrid"/>
    <w:uiPriority w:val="39"/>
    <w:rsid w:val="00ED28F3"/>
    <w:rPr>
      <w:sz w:val="24"/>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ED28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420F2"/>
    <w:pPr>
      <w:ind w:firstLine="420"/>
    </w:pPr>
  </w:style>
  <w:style w:type="character" w:styleId="Hyperlink">
    <w:name w:val="Hyperlink"/>
    <w:basedOn w:val="DefaultParagraphFont"/>
    <w:uiPriority w:val="99"/>
    <w:unhideWhenUsed/>
    <w:rsid w:val="00982AEB"/>
    <w:rPr>
      <w:color w:val="0563C1" w:themeColor="hyperlink"/>
      <w:u w:val="single"/>
    </w:rPr>
  </w:style>
  <w:style w:type="character" w:customStyle="1" w:styleId="UnresolvedMention">
    <w:name w:val="Unresolved Mention"/>
    <w:basedOn w:val="DefaultParagraphFont"/>
    <w:uiPriority w:val="99"/>
    <w:semiHidden/>
    <w:unhideWhenUsed/>
    <w:rsid w:val="00982AEB"/>
    <w:rPr>
      <w:color w:val="605E5C"/>
      <w:shd w:val="clear" w:color="auto" w:fill="E1DFDD"/>
    </w:rPr>
  </w:style>
  <w:style w:type="paragraph" w:styleId="Header">
    <w:name w:val="header"/>
    <w:basedOn w:val="Normal"/>
    <w:link w:val="HeaderChar"/>
    <w:uiPriority w:val="99"/>
    <w:unhideWhenUsed/>
    <w:rsid w:val="00354850"/>
    <w:pPr>
      <w:tabs>
        <w:tab w:val="center" w:pos="4680"/>
        <w:tab w:val="right" w:pos="9360"/>
      </w:tabs>
      <w:spacing w:line="240" w:lineRule="auto"/>
    </w:pPr>
  </w:style>
  <w:style w:type="character" w:customStyle="1" w:styleId="HeaderChar">
    <w:name w:val="Header Char"/>
    <w:basedOn w:val="DefaultParagraphFont"/>
    <w:link w:val="Header"/>
    <w:uiPriority w:val="99"/>
    <w:rsid w:val="00354850"/>
    <w:rPr>
      <w:rFonts w:ascii="Times New Roman" w:eastAsia="楷体" w:hAnsi="Times New Roman"/>
      <w:sz w:val="20"/>
    </w:rPr>
  </w:style>
  <w:style w:type="paragraph" w:styleId="Footer">
    <w:name w:val="footer"/>
    <w:basedOn w:val="Normal"/>
    <w:link w:val="FooterChar"/>
    <w:uiPriority w:val="99"/>
    <w:unhideWhenUsed/>
    <w:rsid w:val="00354850"/>
    <w:pPr>
      <w:tabs>
        <w:tab w:val="center" w:pos="4680"/>
        <w:tab w:val="right" w:pos="9360"/>
      </w:tabs>
      <w:spacing w:line="240" w:lineRule="auto"/>
    </w:pPr>
  </w:style>
  <w:style w:type="character" w:customStyle="1" w:styleId="FooterChar">
    <w:name w:val="Footer Char"/>
    <w:basedOn w:val="DefaultParagraphFont"/>
    <w:link w:val="Footer"/>
    <w:uiPriority w:val="99"/>
    <w:rsid w:val="00354850"/>
    <w:rPr>
      <w:rFonts w:ascii="Times New Roman" w:eastAsia="楷体" w:hAnsi="Times New Roman"/>
      <w:sz w:val="20"/>
    </w:rPr>
  </w:style>
  <w:style w:type="paragraph" w:styleId="BalloonText">
    <w:name w:val="Balloon Text"/>
    <w:basedOn w:val="Normal"/>
    <w:link w:val="BalloonTextChar"/>
    <w:uiPriority w:val="99"/>
    <w:semiHidden/>
    <w:unhideWhenUsed/>
    <w:rsid w:val="008745C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5CE"/>
    <w:rPr>
      <w:rFonts w:ascii="Tahoma" w:eastAsia="楷体"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14</Pages>
  <Words>5965</Words>
  <Characters>34001</Characters>
  <Application>Microsoft Office Word</Application>
  <DocSecurity>0</DocSecurity>
  <Lines>283</Lines>
  <Paragraphs>79</Paragraphs>
  <ScaleCrop>false</ScaleCrop>
  <Company/>
  <LinksUpToDate>false</LinksUpToDate>
  <CharactersWithSpaces>39887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47</cp:revision>
  <dcterms:created xsi:type="dcterms:W3CDTF">2025-10-04T02:29:00Z</dcterms:created>
  <dcterms:modified xsi:type="dcterms:W3CDTF">2008-04-29T18:45:00Z</dcterms:modified>
</cp:coreProperties>
</file>