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0BD22" w14:textId="77777777" w:rsidR="00EF0F05" w:rsidRPr="00EF0F05" w:rsidRDefault="00EF0F05" w:rsidP="00EF0F05">
      <w:pPr>
        <w:pStyle w:val="Title"/>
        <w:jc w:val="both"/>
        <w:rPr>
          <w:rFonts w:ascii="Arial" w:hAnsi="Arial" w:cs="Arial"/>
          <w:b/>
          <w:bCs/>
          <w:i/>
          <w:iCs/>
          <w:u w:val="single"/>
        </w:rPr>
      </w:pPr>
      <w:bookmarkStart w:id="0" w:name="_Hlk208162746"/>
      <w:r w:rsidRPr="00EF0F05">
        <w:rPr>
          <w:rFonts w:ascii="Arial" w:hAnsi="Arial" w:cs="Arial"/>
          <w:b/>
          <w:bCs/>
          <w:i/>
          <w:iCs/>
          <w:u w:val="single"/>
        </w:rPr>
        <w:t xml:space="preserve">Case report </w:t>
      </w:r>
    </w:p>
    <w:p w14:paraId="6B63BD02" w14:textId="77777777" w:rsidR="00224A12" w:rsidRDefault="00224A12" w:rsidP="00224A12">
      <w:pPr>
        <w:pStyle w:val="Title"/>
        <w:spacing w:after="0"/>
        <w:jc w:val="both"/>
        <w:rPr>
          <w:rFonts w:ascii="Arial" w:hAnsi="Arial" w:cs="Arial"/>
        </w:rPr>
      </w:pPr>
    </w:p>
    <w:p w14:paraId="6C56E9CA" w14:textId="150F4CBE" w:rsidR="00224A12" w:rsidRPr="00163BC4" w:rsidRDefault="00224A12" w:rsidP="00224A12">
      <w:pPr>
        <w:pStyle w:val="Author"/>
        <w:spacing w:line="240" w:lineRule="auto"/>
        <w:rPr>
          <w:rFonts w:ascii="Arial" w:hAnsi="Arial" w:cs="Arial"/>
          <w:bCs/>
          <w:iCs/>
          <w:kern w:val="28"/>
          <w:sz w:val="36"/>
        </w:rPr>
      </w:pPr>
      <w:r w:rsidRPr="007150A1">
        <w:rPr>
          <w:rFonts w:ascii="Arial" w:hAnsi="Arial" w:cs="Arial"/>
          <w:bCs/>
          <w:iCs/>
          <w:kern w:val="28"/>
          <w:sz w:val="36"/>
          <w:highlight w:val="yellow"/>
        </w:rPr>
        <w:t>Instable</w:t>
      </w:r>
      <w:r w:rsidR="007150A1">
        <w:rPr>
          <w:rFonts w:ascii="Arial" w:hAnsi="Arial" w:cs="Arial"/>
          <w:bCs/>
          <w:iCs/>
          <w:kern w:val="28"/>
          <w:sz w:val="36"/>
        </w:rPr>
        <w:t xml:space="preserve"> (Unstable is correct) </w:t>
      </w:r>
      <w:r>
        <w:rPr>
          <w:rFonts w:ascii="Arial" w:hAnsi="Arial" w:cs="Arial"/>
          <w:bCs/>
          <w:iCs/>
          <w:kern w:val="28"/>
          <w:sz w:val="36"/>
        </w:rPr>
        <w:t xml:space="preserve">splenic injury, no time for </w:t>
      </w:r>
      <w:r w:rsidR="002D2692">
        <w:rPr>
          <w:rFonts w:ascii="Arial" w:hAnsi="Arial" w:cs="Arial"/>
          <w:bCs/>
          <w:iCs/>
          <w:kern w:val="28"/>
          <w:sz w:val="36"/>
        </w:rPr>
        <w:t>CT-</w:t>
      </w:r>
      <w:proofErr w:type="gramStart"/>
      <w:r w:rsidRPr="007150A1">
        <w:rPr>
          <w:rFonts w:ascii="Arial" w:hAnsi="Arial" w:cs="Arial"/>
          <w:bCs/>
          <w:iCs/>
          <w:kern w:val="28"/>
          <w:sz w:val="36"/>
          <w:highlight w:val="yellow"/>
        </w:rPr>
        <w:t>imagery</w:t>
      </w:r>
      <w:r w:rsidR="007150A1">
        <w:rPr>
          <w:rFonts w:ascii="Arial" w:hAnsi="Arial" w:cs="Arial"/>
          <w:bCs/>
          <w:iCs/>
          <w:kern w:val="28"/>
          <w:sz w:val="36"/>
          <w:highlight w:val="yellow"/>
        </w:rPr>
        <w:t>(</w:t>
      </w:r>
      <w:proofErr w:type="gramEnd"/>
      <w:r w:rsidR="007150A1">
        <w:rPr>
          <w:rFonts w:ascii="Arial" w:hAnsi="Arial" w:cs="Arial"/>
          <w:bCs/>
          <w:iCs/>
          <w:kern w:val="28"/>
          <w:sz w:val="36"/>
          <w:highlight w:val="yellow"/>
        </w:rPr>
        <w:t>imaging is better word)</w:t>
      </w:r>
      <w:r w:rsidR="002D2692">
        <w:rPr>
          <w:rFonts w:ascii="Arial" w:hAnsi="Arial" w:cs="Arial"/>
          <w:bCs/>
          <w:iCs/>
          <w:kern w:val="28"/>
          <w:sz w:val="36"/>
        </w:rPr>
        <w:t>!</w:t>
      </w:r>
    </w:p>
    <w:p w14:paraId="5D53D228" w14:textId="77777777" w:rsidR="00224A12" w:rsidRPr="00790ADA" w:rsidRDefault="00224A12" w:rsidP="00224A12">
      <w:pPr>
        <w:pStyle w:val="Author"/>
        <w:spacing w:line="240" w:lineRule="auto"/>
        <w:jc w:val="both"/>
        <w:rPr>
          <w:rFonts w:ascii="Arial" w:hAnsi="Arial" w:cs="Arial"/>
          <w:sz w:val="36"/>
        </w:rPr>
      </w:pPr>
    </w:p>
    <w:p w14:paraId="0382B91F" w14:textId="77777777" w:rsidR="00CF2E4A" w:rsidRPr="00FB3A86" w:rsidRDefault="00CF2E4A" w:rsidP="00224A12">
      <w:pPr>
        <w:pStyle w:val="Affiliation"/>
        <w:spacing w:after="0" w:line="240" w:lineRule="auto"/>
        <w:jc w:val="both"/>
        <w:rPr>
          <w:rFonts w:ascii="Arial" w:hAnsi="Arial" w:cs="Arial"/>
        </w:rPr>
      </w:pPr>
    </w:p>
    <w:p w14:paraId="40ADEDBE" w14:textId="77777777" w:rsidR="00224A12" w:rsidRPr="00FB3A86" w:rsidRDefault="00224A12" w:rsidP="00224A12">
      <w:pPr>
        <w:pStyle w:val="Copyright"/>
        <w:spacing w:after="0" w:line="240" w:lineRule="auto"/>
        <w:jc w:val="both"/>
        <w:rPr>
          <w:rFonts w:ascii="Arial" w:hAnsi="Arial" w:cs="Arial"/>
        </w:rPr>
        <w:sectPr w:rsidR="00224A12" w:rsidRPr="00FB3A86" w:rsidSect="002D1D94">
          <w:headerReference w:type="even" r:id="rId7"/>
          <w:headerReference w:type="default" r:id="rId8"/>
          <w:footerReference w:type="even"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B86DC61" wp14:editId="6FC13539">
                <wp:extent cx="5303520" cy="635"/>
                <wp:effectExtent l="13335" t="13335" r="17145" b="15240"/>
                <wp:docPr id="73347311"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1163B20" id="_x0000_t32" coordsize="21600,21600" o:spt="32" o:oned="t" path="m,l21600,21600e" filled="f">
                <v:path arrowok="t" fillok="f" o:connecttype="none"/>
                <o:lock v:ext="edit" shapetype="t"/>
              </v:shapetype>
              <v:shape id="Connecteur droit avec flèche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6B866172" w14:textId="77777777" w:rsidR="00224A12" w:rsidRDefault="00224A12" w:rsidP="00224A12">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1D5540F0" w14:textId="77777777" w:rsidR="00224A12" w:rsidRPr="00FB3A86" w:rsidRDefault="00224A12" w:rsidP="00224A12">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24A12" w:rsidRPr="001E44FE" w14:paraId="18B00614" w14:textId="77777777" w:rsidTr="006E0430">
        <w:tc>
          <w:tcPr>
            <w:tcW w:w="9576" w:type="dxa"/>
            <w:shd w:val="clear" w:color="auto" w:fill="F2F2F2"/>
          </w:tcPr>
          <w:p w14:paraId="2252F3DC" w14:textId="77777777" w:rsidR="00B13FAC" w:rsidRDefault="00B13FAC" w:rsidP="00B13FAC">
            <w:pPr>
              <w:pStyle w:val="Body"/>
              <w:spacing w:after="0"/>
              <w:rPr>
                <w:rFonts w:ascii="Arial" w:eastAsia="Calibri" w:hAnsi="Arial" w:cs="Arial"/>
                <w:b/>
                <w:bCs/>
                <w:szCs w:val="22"/>
                <w:lang w:val="en-GB"/>
              </w:rPr>
            </w:pPr>
          </w:p>
          <w:p w14:paraId="3268A470" w14:textId="35F20FBF" w:rsidR="00B13FAC" w:rsidRPr="00B13FAC" w:rsidRDefault="00B13FAC" w:rsidP="00B13FAC">
            <w:pPr>
              <w:pStyle w:val="Body"/>
              <w:spacing w:after="0"/>
              <w:rPr>
                <w:rFonts w:ascii="Arial" w:eastAsia="Calibri" w:hAnsi="Arial" w:cs="Arial"/>
                <w:b/>
                <w:bCs/>
                <w:szCs w:val="22"/>
                <w:lang w:val="en-GB"/>
              </w:rPr>
            </w:pPr>
            <w:r w:rsidRPr="00B13FAC">
              <w:rPr>
                <w:rFonts w:ascii="Arial" w:eastAsia="Calibri" w:hAnsi="Arial" w:cs="Arial"/>
                <w:b/>
                <w:bCs/>
                <w:szCs w:val="22"/>
                <w:lang w:val="en-GB"/>
              </w:rPr>
              <w:t>Aims:</w:t>
            </w:r>
            <w:r w:rsidRPr="00B13FAC">
              <w:rPr>
                <w:rFonts w:ascii="Arial" w:eastAsia="Calibri" w:hAnsi="Arial" w:cs="Arial"/>
                <w:b/>
                <w:bCs/>
                <w:szCs w:val="22"/>
                <w:lang w:val="en-GB"/>
              </w:rPr>
              <w:br/>
            </w:r>
            <w:r w:rsidRPr="00B13FAC">
              <w:rPr>
                <w:rFonts w:ascii="Arial" w:eastAsia="Calibri" w:hAnsi="Arial" w:cs="Arial"/>
                <w:szCs w:val="22"/>
                <w:lang w:val="en-GB"/>
              </w:rPr>
              <w:t>To highlight the importance of early surgical intervention in splenic trauma following blunt abdominal impact, particularly in the setting of hemodynamic instability after motor vehicle accidents (MVAs).</w:t>
            </w:r>
          </w:p>
          <w:p w14:paraId="6C497E90" w14:textId="77777777" w:rsidR="00B13FAC" w:rsidRDefault="00B13FAC" w:rsidP="00B13FAC">
            <w:pPr>
              <w:pStyle w:val="Body"/>
              <w:spacing w:after="0"/>
              <w:rPr>
                <w:rFonts w:ascii="Arial" w:eastAsia="Calibri" w:hAnsi="Arial" w:cs="Arial"/>
                <w:b/>
                <w:bCs/>
                <w:szCs w:val="22"/>
                <w:lang w:val="en-GB"/>
              </w:rPr>
            </w:pPr>
            <w:r w:rsidRPr="00B13FAC">
              <w:rPr>
                <w:rFonts w:ascii="Arial" w:eastAsia="Calibri" w:hAnsi="Arial" w:cs="Arial"/>
                <w:b/>
                <w:bCs/>
                <w:szCs w:val="22"/>
                <w:lang w:val="en-GB"/>
              </w:rPr>
              <w:t>Presentation of Case:</w:t>
            </w:r>
          </w:p>
          <w:p w14:paraId="737928BD" w14:textId="4EAB9A2A" w:rsidR="00B13FAC" w:rsidRPr="00B13FAC" w:rsidRDefault="00B13FAC" w:rsidP="00B13FAC">
            <w:pPr>
              <w:pStyle w:val="Body"/>
              <w:spacing w:after="0"/>
              <w:rPr>
                <w:rFonts w:ascii="Arial" w:eastAsia="Calibri" w:hAnsi="Arial" w:cs="Arial"/>
                <w:b/>
                <w:bCs/>
                <w:szCs w:val="22"/>
                <w:lang w:val="en-GB"/>
              </w:rPr>
            </w:pPr>
            <w:r w:rsidRPr="00B13FAC">
              <w:rPr>
                <w:rFonts w:ascii="Arial" w:eastAsia="Calibri" w:hAnsi="Arial" w:cs="Arial"/>
                <w:szCs w:val="22"/>
                <w:lang w:val="en-GB"/>
              </w:rPr>
              <w:t xml:space="preserve">A 28-year-old male with no prior medical history presented in haemorrhagic shock following an MVA. Initial vitals indicated hypotension and tachycardia, and FAST ultrasound revealed significant intra-abdominal free fluid. </w:t>
            </w:r>
            <w:proofErr w:type="spellStart"/>
            <w:r w:rsidRPr="00B13FAC">
              <w:rPr>
                <w:rFonts w:ascii="Arial" w:eastAsia="Calibri" w:hAnsi="Arial" w:cs="Arial"/>
                <w:szCs w:val="22"/>
                <w:lang w:val="en-GB"/>
              </w:rPr>
              <w:t>Hemoglobin</w:t>
            </w:r>
            <w:proofErr w:type="spellEnd"/>
            <w:r w:rsidRPr="00B13FAC">
              <w:rPr>
                <w:rFonts w:ascii="Arial" w:eastAsia="Calibri" w:hAnsi="Arial" w:cs="Arial"/>
                <w:szCs w:val="22"/>
                <w:lang w:val="en-GB"/>
              </w:rPr>
              <w:t xml:space="preserve"> levels dropped from 14.4 g/dL to 8 g/</w:t>
            </w:r>
            <w:proofErr w:type="gramStart"/>
            <w:r w:rsidRPr="00B13FAC">
              <w:rPr>
                <w:rFonts w:ascii="Arial" w:eastAsia="Calibri" w:hAnsi="Arial" w:cs="Arial"/>
                <w:szCs w:val="22"/>
                <w:lang w:val="en-GB"/>
              </w:rPr>
              <w:t>dL</w:t>
            </w:r>
            <w:r w:rsidR="007150A1" w:rsidRPr="007150A1">
              <w:rPr>
                <w:rFonts w:ascii="Arial" w:eastAsia="Calibri" w:hAnsi="Arial" w:cs="Arial"/>
                <w:szCs w:val="22"/>
                <w:highlight w:val="yellow"/>
                <w:lang w:val="en-GB"/>
              </w:rPr>
              <w:t>(</w:t>
            </w:r>
            <w:proofErr w:type="gramEnd"/>
            <w:r w:rsidR="007150A1" w:rsidRPr="007150A1">
              <w:rPr>
                <w:rFonts w:ascii="Arial" w:eastAsia="Calibri" w:hAnsi="Arial" w:cs="Arial"/>
                <w:szCs w:val="22"/>
                <w:highlight w:val="yellow"/>
                <w:lang w:val="en-GB"/>
              </w:rPr>
              <w:t>During what time Dropped)</w:t>
            </w:r>
            <w:r w:rsidRPr="00B13FAC">
              <w:rPr>
                <w:rFonts w:ascii="Arial" w:eastAsia="Calibri" w:hAnsi="Arial" w:cs="Arial"/>
                <w:szCs w:val="22"/>
                <w:lang w:val="en-GB"/>
              </w:rPr>
              <w:t xml:space="preserve">. Due to hemodynamic deterioration, an urgent exploratory laparotomy was performed, revealing a ruptured spleen with active bleeding. A </w:t>
            </w:r>
            <w:proofErr w:type="spellStart"/>
            <w:r w:rsidRPr="00B13FAC">
              <w:rPr>
                <w:rFonts w:ascii="Arial" w:eastAsia="Calibri" w:hAnsi="Arial" w:cs="Arial"/>
                <w:szCs w:val="22"/>
                <w:lang w:val="en-GB"/>
              </w:rPr>
              <w:t>hemostatic</w:t>
            </w:r>
            <w:proofErr w:type="spellEnd"/>
            <w:r w:rsidRPr="00B13FAC">
              <w:rPr>
                <w:rFonts w:ascii="Arial" w:eastAsia="Calibri" w:hAnsi="Arial" w:cs="Arial"/>
                <w:szCs w:val="22"/>
                <w:lang w:val="en-GB"/>
              </w:rPr>
              <w:t xml:space="preserve"> splenectomy was conducted. The patient had an uneventful recovery and was discharged on postoperative day six.</w:t>
            </w:r>
          </w:p>
          <w:p w14:paraId="0A1CC284" w14:textId="77777777" w:rsidR="00B13FAC" w:rsidRPr="00B13FAC" w:rsidRDefault="00B13FAC" w:rsidP="00B13FAC">
            <w:pPr>
              <w:pStyle w:val="Body"/>
              <w:spacing w:after="0"/>
              <w:rPr>
                <w:rFonts w:ascii="Arial" w:eastAsia="Calibri" w:hAnsi="Arial" w:cs="Arial"/>
                <w:b/>
                <w:bCs/>
                <w:szCs w:val="22"/>
                <w:lang w:val="en-GB"/>
              </w:rPr>
            </w:pPr>
            <w:r w:rsidRPr="00B13FAC">
              <w:rPr>
                <w:rFonts w:ascii="Arial" w:eastAsia="Calibri" w:hAnsi="Arial" w:cs="Arial"/>
                <w:b/>
                <w:bCs/>
                <w:szCs w:val="22"/>
                <w:lang w:val="en-GB"/>
              </w:rPr>
              <w:t>Discussion:</w:t>
            </w:r>
            <w:r w:rsidRPr="00B13FAC">
              <w:rPr>
                <w:rFonts w:ascii="Arial" w:eastAsia="Calibri" w:hAnsi="Arial" w:cs="Arial"/>
                <w:b/>
                <w:bCs/>
                <w:szCs w:val="22"/>
                <w:lang w:val="en-GB"/>
              </w:rPr>
              <w:br/>
            </w:r>
            <w:r w:rsidRPr="00B13FAC">
              <w:rPr>
                <w:rFonts w:ascii="Arial" w:eastAsia="Calibri" w:hAnsi="Arial" w:cs="Arial"/>
                <w:szCs w:val="22"/>
                <w:lang w:val="en-GB"/>
              </w:rPr>
              <w:t>While non-operative management (NOM), including splenic artery embolization, is effective in hemodynamically stable patients, it is contraindicated in unstable cases. Clinical signs of ongoing bleeding—particularly persistent hypotension—require immediate surgical intervention. FAST is valuable for rapid assessment but should not delay operative care when instability is evident.</w:t>
            </w:r>
          </w:p>
          <w:p w14:paraId="0C5EEC24" w14:textId="77777777" w:rsidR="00B13FAC" w:rsidRPr="00B13FAC" w:rsidRDefault="00B13FAC" w:rsidP="00B13FAC">
            <w:pPr>
              <w:pStyle w:val="Body"/>
              <w:spacing w:after="0"/>
              <w:rPr>
                <w:rFonts w:ascii="Arial" w:eastAsia="Calibri" w:hAnsi="Arial" w:cs="Arial"/>
                <w:b/>
                <w:bCs/>
                <w:szCs w:val="22"/>
                <w:lang w:val="en-GB"/>
              </w:rPr>
            </w:pPr>
            <w:r w:rsidRPr="00B13FAC">
              <w:rPr>
                <w:rFonts w:ascii="Arial" w:eastAsia="Calibri" w:hAnsi="Arial" w:cs="Arial"/>
                <w:b/>
                <w:bCs/>
                <w:szCs w:val="22"/>
                <w:lang w:val="en-GB"/>
              </w:rPr>
              <w:t>Conclusion:</w:t>
            </w:r>
            <w:r w:rsidRPr="00B13FAC">
              <w:rPr>
                <w:rFonts w:ascii="Arial" w:eastAsia="Calibri" w:hAnsi="Arial" w:cs="Arial"/>
                <w:b/>
                <w:bCs/>
                <w:szCs w:val="22"/>
                <w:lang w:val="en-GB"/>
              </w:rPr>
              <w:br/>
            </w:r>
            <w:r w:rsidRPr="00B13FAC">
              <w:rPr>
                <w:rFonts w:ascii="Arial" w:eastAsia="Calibri" w:hAnsi="Arial" w:cs="Arial"/>
                <w:szCs w:val="22"/>
                <w:lang w:val="en-GB"/>
              </w:rPr>
              <w:t>In blunt abdominal trauma with shock, early surgical decision-making is critical. Timely intervention based on clinical evaluation rather than imaging can significantly reduce morbidity and mortality. Splenectomy, though associated with long-term immune considerations, remains a life-saving procedure in unstable trauma patients.</w:t>
            </w:r>
          </w:p>
          <w:p w14:paraId="6DA2C6C3" w14:textId="5910DCAB" w:rsidR="00224A12" w:rsidRPr="005141A5" w:rsidRDefault="00224A12" w:rsidP="006E0430">
            <w:pPr>
              <w:pStyle w:val="Body"/>
              <w:spacing w:after="0"/>
              <w:rPr>
                <w:rFonts w:ascii="Arial" w:eastAsia="Calibri" w:hAnsi="Arial" w:cs="Arial"/>
                <w:szCs w:val="22"/>
                <w:lang w:val="en-GB"/>
              </w:rPr>
            </w:pPr>
          </w:p>
        </w:tc>
      </w:tr>
    </w:tbl>
    <w:p w14:paraId="33E5DBA6" w14:textId="77777777" w:rsidR="00224A12" w:rsidRDefault="00224A12" w:rsidP="00224A12">
      <w:pPr>
        <w:pStyle w:val="Body"/>
        <w:spacing w:after="0"/>
        <w:rPr>
          <w:rFonts w:ascii="Arial" w:hAnsi="Arial" w:cs="Arial"/>
          <w:i/>
        </w:rPr>
      </w:pPr>
    </w:p>
    <w:p w14:paraId="1428337E" w14:textId="17FB685D" w:rsidR="00224A12" w:rsidRDefault="00224A12" w:rsidP="00224A12">
      <w:pPr>
        <w:pStyle w:val="Body"/>
        <w:spacing w:after="0"/>
        <w:rPr>
          <w:rFonts w:ascii="Arial" w:hAnsi="Arial" w:cs="Arial"/>
          <w:i/>
        </w:rPr>
      </w:pPr>
      <w:r>
        <w:rPr>
          <w:rFonts w:ascii="Arial" w:hAnsi="Arial" w:cs="Arial"/>
          <w:i/>
        </w:rPr>
        <w:t xml:space="preserve">Keywords: </w:t>
      </w:r>
      <w:r w:rsidR="00447022">
        <w:rPr>
          <w:rFonts w:ascii="Arial" w:hAnsi="Arial" w:cs="Arial"/>
          <w:i/>
        </w:rPr>
        <w:t xml:space="preserve">Emergent laparotomy, splenic trauma, surgery </w:t>
      </w:r>
    </w:p>
    <w:p w14:paraId="654C277D" w14:textId="77777777" w:rsidR="00224A12" w:rsidRDefault="00224A12" w:rsidP="00224A12">
      <w:pPr>
        <w:pStyle w:val="Body"/>
        <w:spacing w:after="0"/>
        <w:rPr>
          <w:rFonts w:ascii="Arial" w:hAnsi="Arial" w:cs="Arial"/>
          <w:i/>
        </w:rPr>
      </w:pPr>
    </w:p>
    <w:p w14:paraId="3593C186" w14:textId="77777777" w:rsidR="00224A12" w:rsidRDefault="00224A12" w:rsidP="00224A12">
      <w:pPr>
        <w:pStyle w:val="Body"/>
        <w:spacing w:after="0"/>
        <w:rPr>
          <w:rFonts w:ascii="Arial" w:hAnsi="Arial" w:cs="Arial"/>
          <w:b/>
          <w:i/>
          <w:sz w:val="18"/>
        </w:rPr>
      </w:pPr>
    </w:p>
    <w:p w14:paraId="007406BA" w14:textId="77777777" w:rsidR="00224A12" w:rsidRDefault="00224A12" w:rsidP="00224A12">
      <w:pPr>
        <w:pStyle w:val="Body"/>
        <w:spacing w:after="0"/>
        <w:rPr>
          <w:rFonts w:ascii="Arial" w:hAnsi="Arial" w:cs="Arial"/>
          <w:b/>
          <w:i/>
          <w:sz w:val="18"/>
        </w:rPr>
      </w:pPr>
    </w:p>
    <w:p w14:paraId="7E32C743" w14:textId="77777777" w:rsidR="00224A12" w:rsidRDefault="00224A12" w:rsidP="00224A12">
      <w:pPr>
        <w:pStyle w:val="Body"/>
        <w:spacing w:after="0"/>
        <w:rPr>
          <w:rFonts w:ascii="Arial" w:hAnsi="Arial" w:cs="Arial"/>
          <w:b/>
          <w:i/>
          <w:sz w:val="18"/>
        </w:rPr>
      </w:pPr>
    </w:p>
    <w:p w14:paraId="7D13504C" w14:textId="77777777" w:rsidR="00224A12" w:rsidRDefault="00224A12" w:rsidP="00224A12">
      <w:pPr>
        <w:pStyle w:val="Body"/>
        <w:spacing w:after="0"/>
        <w:rPr>
          <w:rFonts w:ascii="Arial" w:hAnsi="Arial" w:cs="Arial"/>
          <w:b/>
          <w:i/>
          <w:sz w:val="18"/>
        </w:rPr>
      </w:pPr>
    </w:p>
    <w:p w14:paraId="68FC5BD5" w14:textId="54A28266" w:rsidR="00224A12" w:rsidRDefault="00224A12" w:rsidP="00224A12">
      <w:pPr>
        <w:pStyle w:val="Body"/>
        <w:spacing w:after="0"/>
        <w:rPr>
          <w:rFonts w:ascii="Arial" w:hAnsi="Arial" w:cs="Arial"/>
          <w:b/>
          <w:i/>
          <w:sz w:val="18"/>
        </w:rPr>
      </w:pPr>
    </w:p>
    <w:p w14:paraId="79717159" w14:textId="10164B8F" w:rsidR="002D1D94" w:rsidRDefault="002D1D94" w:rsidP="00224A12">
      <w:pPr>
        <w:pStyle w:val="Body"/>
        <w:spacing w:after="0"/>
        <w:rPr>
          <w:rFonts w:ascii="Arial" w:hAnsi="Arial" w:cs="Arial"/>
          <w:b/>
          <w:i/>
          <w:sz w:val="18"/>
        </w:rPr>
      </w:pPr>
    </w:p>
    <w:p w14:paraId="425D79E7" w14:textId="171A5B4D" w:rsidR="002D1D94" w:rsidRDefault="002D1D94" w:rsidP="00224A12">
      <w:pPr>
        <w:pStyle w:val="Body"/>
        <w:spacing w:after="0"/>
        <w:rPr>
          <w:rFonts w:ascii="Arial" w:hAnsi="Arial" w:cs="Arial"/>
          <w:b/>
          <w:i/>
          <w:sz w:val="18"/>
        </w:rPr>
      </w:pPr>
    </w:p>
    <w:p w14:paraId="692D5E47" w14:textId="77777777" w:rsidR="002D1D94" w:rsidRDefault="002D1D94" w:rsidP="00224A12">
      <w:pPr>
        <w:pStyle w:val="Body"/>
        <w:spacing w:after="0"/>
        <w:rPr>
          <w:rFonts w:ascii="Arial" w:hAnsi="Arial" w:cs="Arial"/>
          <w:b/>
          <w:i/>
          <w:sz w:val="18"/>
        </w:rPr>
      </w:pPr>
    </w:p>
    <w:p w14:paraId="345BEDB2" w14:textId="77777777" w:rsidR="00224A12" w:rsidRDefault="00224A12" w:rsidP="00224A12">
      <w:pPr>
        <w:pStyle w:val="Body"/>
        <w:spacing w:after="0"/>
        <w:rPr>
          <w:rFonts w:ascii="Arial" w:hAnsi="Arial" w:cs="Arial"/>
          <w:b/>
          <w:i/>
          <w:sz w:val="18"/>
        </w:rPr>
      </w:pPr>
    </w:p>
    <w:p w14:paraId="45BA8E0B" w14:textId="77777777" w:rsidR="00224A12" w:rsidRDefault="00224A12" w:rsidP="00224A12">
      <w:pPr>
        <w:pStyle w:val="Body"/>
        <w:spacing w:after="0"/>
        <w:rPr>
          <w:rFonts w:ascii="Arial" w:hAnsi="Arial" w:cs="Arial"/>
          <w:b/>
          <w:i/>
          <w:sz w:val="18"/>
        </w:rPr>
      </w:pPr>
    </w:p>
    <w:p w14:paraId="20E827AC" w14:textId="77777777" w:rsidR="00224A12" w:rsidRDefault="00224A12" w:rsidP="00224A12">
      <w:pPr>
        <w:pStyle w:val="Body"/>
        <w:spacing w:after="0"/>
        <w:rPr>
          <w:rFonts w:ascii="Arial" w:hAnsi="Arial" w:cs="Arial"/>
          <w:b/>
          <w:i/>
          <w:sz w:val="18"/>
        </w:rPr>
      </w:pPr>
    </w:p>
    <w:p w14:paraId="0546A5A3" w14:textId="77777777" w:rsidR="00224A12" w:rsidRDefault="00224A12" w:rsidP="00224A12">
      <w:pPr>
        <w:pStyle w:val="Body"/>
        <w:spacing w:after="0"/>
        <w:rPr>
          <w:rFonts w:ascii="Arial" w:hAnsi="Arial" w:cs="Arial"/>
          <w:b/>
          <w:i/>
          <w:sz w:val="18"/>
        </w:rPr>
      </w:pPr>
    </w:p>
    <w:p w14:paraId="5BF30635" w14:textId="77777777" w:rsidR="00224A12" w:rsidRPr="00A24E7E" w:rsidRDefault="00224A12" w:rsidP="00224A12">
      <w:pPr>
        <w:pStyle w:val="Body"/>
        <w:spacing w:after="0"/>
        <w:rPr>
          <w:rFonts w:ascii="Arial" w:hAnsi="Arial" w:cs="Arial"/>
          <w:i/>
        </w:rPr>
      </w:pPr>
    </w:p>
    <w:p w14:paraId="15420828" w14:textId="17FED5C3" w:rsidR="00224A12" w:rsidRDefault="00224A12" w:rsidP="00224A12">
      <w:pPr>
        <w:pStyle w:val="AbstHead"/>
        <w:spacing w:after="0"/>
        <w:jc w:val="both"/>
        <w:rPr>
          <w:rFonts w:ascii="Arial" w:hAnsi="Arial" w:cs="Arial"/>
        </w:rPr>
      </w:pPr>
      <w:r>
        <w:rPr>
          <w:rFonts w:ascii="Arial" w:hAnsi="Arial" w:cs="Arial"/>
        </w:rPr>
        <w:lastRenderedPageBreak/>
        <w:t xml:space="preserve">1. </w:t>
      </w:r>
      <w:r w:rsidRPr="00FB3A86">
        <w:rPr>
          <w:rFonts w:ascii="Arial" w:hAnsi="Arial" w:cs="Arial"/>
        </w:rPr>
        <w:t>INTRODUCTION</w:t>
      </w:r>
      <w:r>
        <w:rPr>
          <w:rFonts w:ascii="Arial" w:hAnsi="Arial" w:cs="Arial"/>
        </w:rPr>
        <w:t xml:space="preserve"> </w:t>
      </w:r>
    </w:p>
    <w:p w14:paraId="213FA566" w14:textId="77777777" w:rsidR="00224A12" w:rsidRPr="00FB3A86" w:rsidRDefault="00224A12" w:rsidP="00224A12">
      <w:pPr>
        <w:pStyle w:val="AbstHead"/>
        <w:spacing w:after="0"/>
        <w:jc w:val="both"/>
        <w:rPr>
          <w:rFonts w:ascii="Arial" w:hAnsi="Arial" w:cs="Arial"/>
        </w:rPr>
      </w:pPr>
    </w:p>
    <w:p w14:paraId="7CA89DA4" w14:textId="1C16D90F" w:rsidR="00771AB0" w:rsidRPr="00771AB0" w:rsidRDefault="00771AB0" w:rsidP="00771AB0">
      <w:pPr>
        <w:pStyle w:val="Body"/>
        <w:rPr>
          <w:rFonts w:ascii="Arial" w:hAnsi="Arial" w:cs="Arial"/>
          <w:lang w:val="en-GB"/>
        </w:rPr>
      </w:pPr>
      <w:r w:rsidRPr="00771AB0">
        <w:rPr>
          <w:rFonts w:ascii="Arial" w:hAnsi="Arial" w:cs="Arial"/>
          <w:lang w:val="en-GB"/>
        </w:rPr>
        <w:t xml:space="preserve">Common in abdominal trauma, splenic injury mainly concerns multiple trauma patients. The spleen is exposed to a significant risk of </w:t>
      </w:r>
      <w:proofErr w:type="spellStart"/>
      <w:r w:rsidRPr="00771AB0">
        <w:rPr>
          <w:rFonts w:ascii="Arial" w:hAnsi="Arial" w:cs="Arial"/>
          <w:lang w:val="en-GB"/>
        </w:rPr>
        <w:t>hemorrhage</w:t>
      </w:r>
      <w:proofErr w:type="spellEnd"/>
      <w:r w:rsidRPr="00771AB0">
        <w:rPr>
          <w:rFonts w:ascii="Arial" w:hAnsi="Arial" w:cs="Arial"/>
          <w:lang w:val="en-GB"/>
        </w:rPr>
        <w:t xml:space="preserve"> which can be life-threatening, mainly due to its high vascularization. The evolution of recent techniques, such as embolization, has </w:t>
      </w:r>
      <w:proofErr w:type="spellStart"/>
      <w:r w:rsidRPr="00771AB0">
        <w:rPr>
          <w:rFonts w:ascii="Arial" w:hAnsi="Arial" w:cs="Arial"/>
          <w:lang w:val="en-GB"/>
        </w:rPr>
        <w:t>favored</w:t>
      </w:r>
      <w:proofErr w:type="spellEnd"/>
      <w:r w:rsidRPr="00771AB0">
        <w:rPr>
          <w:rFonts w:ascii="Arial" w:hAnsi="Arial" w:cs="Arial"/>
          <w:lang w:val="en-GB"/>
        </w:rPr>
        <w:t xml:space="preserve"> the preservation of the organ in stable cases. However, in certain cases, the hemodynamic instability of the patient imposes exploratory laparotomy. Appropriate care helps limit morbidity and mortality while preserving splenic immune function. In surgery, management is based on clinical and radiological evaluation, guiding towards a conservative approach or splenectomy. [1]</w:t>
      </w:r>
    </w:p>
    <w:p w14:paraId="6BB49210" w14:textId="1AFCD5DA" w:rsidR="00771AB0" w:rsidRDefault="00771AB0" w:rsidP="00771AB0">
      <w:pPr>
        <w:pStyle w:val="Body"/>
        <w:spacing w:after="0"/>
        <w:rPr>
          <w:rFonts w:ascii="Arial" w:hAnsi="Arial" w:cs="Arial"/>
          <w:lang w:val="en-GB"/>
        </w:rPr>
      </w:pPr>
      <w:r w:rsidRPr="00771AB0">
        <w:rPr>
          <w:rFonts w:ascii="Arial" w:hAnsi="Arial" w:cs="Arial"/>
          <w:lang w:val="en-GB"/>
        </w:rPr>
        <w:t>Blunt splenic injuries represent a growing challenge due to the increased reliance on non-operative strategies and the changing epidemiology of trauma. Advances in road safety and the widespread use of seatbelts have somewhat shifted the pattern of splenic trauma, with more isolated injuries and less association with polytrauma now being observed. This evolution influences diagnostic and management approaches, highlighting the need for precise injury grading and early identification of patients likely to fail conservative measures.</w:t>
      </w:r>
      <w:r>
        <w:rPr>
          <w:rFonts w:ascii="Arial" w:hAnsi="Arial" w:cs="Arial"/>
          <w:lang w:val="en-GB"/>
        </w:rPr>
        <w:t>[2]</w:t>
      </w:r>
    </w:p>
    <w:p w14:paraId="014B42FF" w14:textId="77777777" w:rsidR="00771AB0" w:rsidRPr="00771AB0" w:rsidRDefault="00771AB0" w:rsidP="00771AB0">
      <w:pPr>
        <w:pStyle w:val="Body"/>
        <w:spacing w:after="0"/>
        <w:rPr>
          <w:rFonts w:ascii="Arial" w:hAnsi="Arial" w:cs="Arial"/>
          <w:lang w:val="en-GB"/>
        </w:rPr>
      </w:pPr>
    </w:p>
    <w:p w14:paraId="095468D3" w14:textId="7FDF705F" w:rsidR="00771AB0" w:rsidRPr="0086521E" w:rsidRDefault="00771AB0" w:rsidP="00771AB0">
      <w:pPr>
        <w:pStyle w:val="Body"/>
        <w:spacing w:after="0"/>
        <w:rPr>
          <w:rFonts w:ascii="Arial" w:hAnsi="Arial" w:cs="Arial"/>
          <w:lang w:val="en-GB"/>
        </w:rPr>
      </w:pPr>
      <w:r w:rsidRPr="00771AB0">
        <w:rPr>
          <w:rFonts w:ascii="Arial" w:hAnsi="Arial" w:cs="Arial"/>
          <w:lang w:val="en-GB"/>
        </w:rPr>
        <w:t xml:space="preserve">Moreover, the spleen plays a critical role in immune surveillance and host </w:t>
      </w:r>
      <w:proofErr w:type="spellStart"/>
      <w:r w:rsidRPr="00373238">
        <w:rPr>
          <w:rFonts w:ascii="Arial" w:hAnsi="Arial" w:cs="Arial"/>
          <w:highlight w:val="yellow"/>
          <w:lang w:val="en-GB"/>
        </w:rPr>
        <w:t>defense</w:t>
      </w:r>
      <w:proofErr w:type="spellEnd"/>
      <w:r w:rsidRPr="00771AB0">
        <w:rPr>
          <w:rFonts w:ascii="Arial" w:hAnsi="Arial" w:cs="Arial"/>
          <w:lang w:val="en-GB"/>
        </w:rPr>
        <w:t xml:space="preserve">, particularly against encapsulated organisms. Therefore, avoiding splenectomy when feasible is not merely a surgical preference but a strategy aimed at preserving long-term immune function, especially in young patients. </w:t>
      </w:r>
      <w:proofErr w:type="spellStart"/>
      <w:r w:rsidRPr="00771AB0">
        <w:rPr>
          <w:rFonts w:ascii="Arial" w:hAnsi="Arial" w:cs="Arial"/>
          <w:lang w:val="en-GB"/>
        </w:rPr>
        <w:t>Postsplenectomy</w:t>
      </w:r>
      <w:proofErr w:type="spellEnd"/>
      <w:r w:rsidRPr="00771AB0">
        <w:rPr>
          <w:rFonts w:ascii="Arial" w:hAnsi="Arial" w:cs="Arial"/>
          <w:lang w:val="en-GB"/>
        </w:rPr>
        <w:t xml:space="preserve"> infectious complications such as overwhelming post-splenectomy infection (OPSI) underscore the importance of spleen-preserving approaches.</w:t>
      </w:r>
      <w:r w:rsidR="0086521E">
        <w:rPr>
          <w:rFonts w:ascii="Arial" w:hAnsi="Arial" w:cs="Arial"/>
          <w:lang w:val="en-GB"/>
        </w:rPr>
        <w:t>[3]</w:t>
      </w:r>
      <w:r w:rsidRPr="00771AB0">
        <w:rPr>
          <w:rFonts w:ascii="Arial" w:hAnsi="Arial" w:cs="Arial"/>
          <w:lang w:val="en-GB"/>
        </w:rPr>
        <w:br/>
      </w:r>
    </w:p>
    <w:p w14:paraId="3CF7B86B" w14:textId="1C68C1C1" w:rsidR="00224A12" w:rsidRPr="00771AB0" w:rsidRDefault="00224A12" w:rsidP="00224A12">
      <w:pPr>
        <w:pStyle w:val="Body"/>
        <w:spacing w:after="0"/>
        <w:rPr>
          <w:rFonts w:ascii="Arial" w:hAnsi="Arial" w:cs="Arial"/>
        </w:rPr>
      </w:pPr>
    </w:p>
    <w:p w14:paraId="30DD25E3" w14:textId="7B8B0CEE" w:rsidR="00310C13" w:rsidRPr="00FB3A86" w:rsidRDefault="00310C13" w:rsidP="00224A12">
      <w:pPr>
        <w:pStyle w:val="Body"/>
        <w:spacing w:after="0"/>
        <w:rPr>
          <w:rFonts w:ascii="Arial" w:hAnsi="Arial" w:cs="Arial"/>
        </w:rPr>
      </w:pPr>
    </w:p>
    <w:p w14:paraId="066ABAA4" w14:textId="5DAEC4E7" w:rsidR="00224A12" w:rsidRDefault="00224A12" w:rsidP="00224A12">
      <w:pPr>
        <w:pStyle w:val="AbstHead"/>
        <w:spacing w:after="0"/>
        <w:jc w:val="both"/>
        <w:rPr>
          <w:rFonts w:ascii="Arial" w:hAnsi="Arial" w:cs="Arial"/>
        </w:rPr>
      </w:pPr>
      <w:r>
        <w:rPr>
          <w:rFonts w:ascii="Arial" w:hAnsi="Arial" w:cs="Arial"/>
        </w:rPr>
        <w:t xml:space="preserve">2. PRESENTATION OF CASE </w:t>
      </w:r>
    </w:p>
    <w:p w14:paraId="4786C9EB" w14:textId="242482F3" w:rsidR="00224A12" w:rsidRPr="00FB3A86" w:rsidRDefault="00224A12" w:rsidP="00224A12">
      <w:pPr>
        <w:pStyle w:val="AbstHead"/>
        <w:spacing w:after="0"/>
        <w:jc w:val="both"/>
        <w:rPr>
          <w:rFonts w:ascii="Arial" w:hAnsi="Arial" w:cs="Arial"/>
        </w:rPr>
      </w:pPr>
    </w:p>
    <w:p w14:paraId="18FD19E2" w14:textId="5A2D584E" w:rsidR="00224A12" w:rsidRDefault="00224A12" w:rsidP="00224A12">
      <w:pPr>
        <w:pStyle w:val="Body"/>
        <w:spacing w:after="0"/>
        <w:rPr>
          <w:rFonts w:ascii="Arial" w:hAnsi="Arial" w:cs="Arial"/>
        </w:rPr>
      </w:pPr>
      <w:r>
        <w:rPr>
          <w:rFonts w:ascii="Arial" w:hAnsi="Arial" w:cs="Arial"/>
        </w:rPr>
        <w:t xml:space="preserve">We present the case of a </w:t>
      </w:r>
      <w:r w:rsidR="00310C13">
        <w:rPr>
          <w:rFonts w:ascii="Arial" w:hAnsi="Arial" w:cs="Arial"/>
        </w:rPr>
        <w:t>28</w:t>
      </w:r>
      <w:r>
        <w:rPr>
          <w:rFonts w:ascii="Arial" w:hAnsi="Arial" w:cs="Arial"/>
        </w:rPr>
        <w:t>-year-old male, with no medical history, who</w:t>
      </w:r>
      <w:r w:rsidR="00310C13">
        <w:rPr>
          <w:rFonts w:ascii="Arial" w:hAnsi="Arial" w:cs="Arial"/>
        </w:rPr>
        <w:t xml:space="preserve"> was victim of a </w:t>
      </w:r>
      <w:r w:rsidR="00310C13" w:rsidRPr="00310C13">
        <w:rPr>
          <w:rFonts w:ascii="Arial" w:hAnsi="Arial" w:cs="Arial"/>
        </w:rPr>
        <w:t xml:space="preserve">Motor </w:t>
      </w:r>
      <w:r w:rsidR="0005737C">
        <w:rPr>
          <w:rFonts w:ascii="Arial" w:hAnsi="Arial" w:cs="Arial"/>
        </w:rPr>
        <w:t>V</w:t>
      </w:r>
      <w:r w:rsidR="00310C13" w:rsidRPr="00310C13">
        <w:rPr>
          <w:rFonts w:ascii="Arial" w:hAnsi="Arial" w:cs="Arial"/>
        </w:rPr>
        <w:t xml:space="preserve">ehicle </w:t>
      </w:r>
      <w:r w:rsidR="0005737C">
        <w:rPr>
          <w:rFonts w:ascii="Arial" w:hAnsi="Arial" w:cs="Arial"/>
        </w:rPr>
        <w:t>A</w:t>
      </w:r>
      <w:r w:rsidR="00310C13" w:rsidRPr="00310C13">
        <w:rPr>
          <w:rFonts w:ascii="Arial" w:hAnsi="Arial" w:cs="Arial"/>
        </w:rPr>
        <w:t>ccident</w:t>
      </w:r>
      <w:r w:rsidR="00310C13">
        <w:rPr>
          <w:rFonts w:ascii="Arial" w:hAnsi="Arial" w:cs="Arial"/>
        </w:rPr>
        <w:t xml:space="preserve"> (MVA)</w:t>
      </w:r>
      <w:r>
        <w:rPr>
          <w:rFonts w:ascii="Arial" w:hAnsi="Arial" w:cs="Arial"/>
        </w:rPr>
        <w:t xml:space="preserve">. </w:t>
      </w:r>
      <w:r w:rsidRPr="00373238">
        <w:rPr>
          <w:rFonts w:ascii="Arial" w:hAnsi="Arial" w:cs="Arial"/>
          <w:highlight w:val="yellow"/>
        </w:rPr>
        <w:t>The</w:t>
      </w:r>
      <w:r w:rsidR="00310C13" w:rsidRPr="00373238">
        <w:rPr>
          <w:rFonts w:ascii="Arial" w:hAnsi="Arial" w:cs="Arial"/>
          <w:highlight w:val="yellow"/>
        </w:rPr>
        <w:t xml:space="preserve"> impact site was abdominal</w:t>
      </w:r>
      <w:r w:rsidRPr="00373238">
        <w:rPr>
          <w:rFonts w:ascii="Arial" w:hAnsi="Arial" w:cs="Arial"/>
          <w:highlight w:val="yellow"/>
        </w:rPr>
        <w:t xml:space="preserve"> patient </w:t>
      </w:r>
      <w:r w:rsidR="00310C13" w:rsidRPr="00373238">
        <w:rPr>
          <w:rFonts w:ascii="Arial" w:hAnsi="Arial" w:cs="Arial"/>
          <w:highlight w:val="yellow"/>
        </w:rPr>
        <w:t>and the patient was admitted in the ICU of our hospital</w:t>
      </w:r>
      <w:r>
        <w:rPr>
          <w:rFonts w:ascii="Arial" w:hAnsi="Arial" w:cs="Arial"/>
        </w:rPr>
        <w:t>. Physical examination revealed a pale patient,</w:t>
      </w:r>
      <w:r w:rsidR="00310C13">
        <w:rPr>
          <w:rFonts w:ascii="Arial" w:hAnsi="Arial" w:cs="Arial"/>
        </w:rPr>
        <w:t xml:space="preserve"> </w:t>
      </w:r>
      <w:r w:rsidR="00310C13" w:rsidRPr="00310C13">
        <w:rPr>
          <w:rFonts w:ascii="Arial" w:hAnsi="Arial" w:cs="Arial"/>
        </w:rPr>
        <w:t xml:space="preserve">tachycardic at 130 bpm, blood pressure </w:t>
      </w:r>
      <w:r w:rsidR="00F4375F">
        <w:rPr>
          <w:rFonts w:ascii="Arial" w:hAnsi="Arial" w:cs="Arial"/>
        </w:rPr>
        <w:t>100</w:t>
      </w:r>
      <w:r w:rsidR="00310C13" w:rsidRPr="00310C13">
        <w:rPr>
          <w:rFonts w:ascii="Arial" w:hAnsi="Arial" w:cs="Arial"/>
        </w:rPr>
        <w:t>/</w:t>
      </w:r>
      <w:r w:rsidR="00F4375F">
        <w:rPr>
          <w:rFonts w:ascii="Arial" w:hAnsi="Arial" w:cs="Arial"/>
        </w:rPr>
        <w:t>6</w:t>
      </w:r>
      <w:r w:rsidR="00310C13" w:rsidRPr="00310C13">
        <w:rPr>
          <w:rFonts w:ascii="Arial" w:hAnsi="Arial" w:cs="Arial"/>
        </w:rPr>
        <w:t>0 mmHg</w:t>
      </w:r>
      <w:r w:rsidR="00310C13">
        <w:rPr>
          <w:rFonts w:ascii="Arial" w:hAnsi="Arial" w:cs="Arial"/>
        </w:rPr>
        <w:t xml:space="preserve">, Spao2 at 94%. </w:t>
      </w:r>
      <w:r w:rsidR="00310C13" w:rsidRPr="00310C13">
        <w:rPr>
          <w:rFonts w:ascii="Arial" w:hAnsi="Arial" w:cs="Arial"/>
        </w:rPr>
        <w:t>Abdomen show</w:t>
      </w:r>
      <w:r w:rsidR="00310C13">
        <w:rPr>
          <w:rFonts w:ascii="Arial" w:hAnsi="Arial" w:cs="Arial"/>
        </w:rPr>
        <w:t>ed</w:t>
      </w:r>
      <w:r w:rsidR="00310C13" w:rsidRPr="00310C13">
        <w:rPr>
          <w:rFonts w:ascii="Arial" w:hAnsi="Arial" w:cs="Arial"/>
        </w:rPr>
        <w:t xml:space="preserve"> generalized guarding.</w:t>
      </w:r>
    </w:p>
    <w:p w14:paraId="40D6C0F4" w14:textId="01CEDCBB" w:rsidR="00224A12" w:rsidRDefault="00224A12" w:rsidP="00224A12">
      <w:pPr>
        <w:pStyle w:val="Body"/>
        <w:spacing w:after="0"/>
        <w:rPr>
          <w:rFonts w:ascii="Arial" w:hAnsi="Arial" w:cs="Arial"/>
        </w:rPr>
      </w:pPr>
    </w:p>
    <w:p w14:paraId="09B51FEB" w14:textId="193EFEA4" w:rsidR="00224A12" w:rsidRPr="00F4375F" w:rsidRDefault="00224A12" w:rsidP="00224A12">
      <w:pPr>
        <w:pStyle w:val="Body"/>
        <w:spacing w:after="0"/>
        <w:rPr>
          <w:rFonts w:ascii="Arial" w:hAnsi="Arial" w:cs="Arial"/>
          <w:lang w:val="en-CA"/>
        </w:rPr>
      </w:pPr>
      <w:r>
        <w:rPr>
          <w:rFonts w:ascii="Arial" w:hAnsi="Arial" w:cs="Arial"/>
        </w:rPr>
        <w:t xml:space="preserve">We performed biological tests, that showed </w:t>
      </w:r>
      <w:r w:rsidR="00F4375F" w:rsidRPr="00F4375F">
        <w:rPr>
          <w:rFonts w:ascii="Arial" w:hAnsi="Arial" w:cs="Arial"/>
        </w:rPr>
        <w:t xml:space="preserve">Hemoglobin </w:t>
      </w:r>
      <w:r w:rsidR="00F4375F">
        <w:rPr>
          <w:rFonts w:ascii="Arial" w:hAnsi="Arial" w:cs="Arial"/>
        </w:rPr>
        <w:t xml:space="preserve">initial levels a </w:t>
      </w:r>
      <w:r w:rsidR="00F4375F" w:rsidRPr="00F4375F">
        <w:rPr>
          <w:rFonts w:ascii="Arial" w:hAnsi="Arial" w:cs="Arial"/>
        </w:rPr>
        <w:t>14.4 g/dL</w:t>
      </w:r>
      <w:r w:rsidR="00F4375F">
        <w:rPr>
          <w:rFonts w:ascii="Arial" w:hAnsi="Arial" w:cs="Arial"/>
        </w:rPr>
        <w:t xml:space="preserve"> and w</w:t>
      </w:r>
      <w:r w:rsidR="00F4375F" w:rsidRPr="00F4375F">
        <w:rPr>
          <w:rFonts w:ascii="Arial" w:hAnsi="Arial" w:cs="Arial"/>
        </w:rPr>
        <w:t>hite blood c</w:t>
      </w:r>
      <w:r w:rsidR="00223E55">
        <w:rPr>
          <w:rFonts w:ascii="Arial" w:hAnsi="Arial" w:cs="Arial"/>
        </w:rPr>
        <w:t>ells</w:t>
      </w:r>
      <w:r w:rsidR="00F4375F">
        <w:rPr>
          <w:rFonts w:ascii="Arial" w:hAnsi="Arial" w:cs="Arial"/>
        </w:rPr>
        <w:t xml:space="preserve"> at</w:t>
      </w:r>
      <w:r w:rsidR="00F4375F" w:rsidRPr="00F4375F">
        <w:rPr>
          <w:rFonts w:ascii="Arial" w:hAnsi="Arial" w:cs="Arial"/>
        </w:rPr>
        <w:t xml:space="preserve"> </w:t>
      </w:r>
      <w:bookmarkStart w:id="1" w:name="_Hlk208158138"/>
      <w:r w:rsidR="00F4375F" w:rsidRPr="00F4375F">
        <w:rPr>
          <w:rFonts w:ascii="Arial" w:hAnsi="Arial" w:cs="Arial"/>
        </w:rPr>
        <w:t>21,000 /mm³</w:t>
      </w:r>
      <w:bookmarkEnd w:id="1"/>
      <w:r>
        <w:rPr>
          <w:rFonts w:ascii="Arial" w:hAnsi="Arial" w:cs="Arial"/>
          <w:lang w:val="en-CA"/>
        </w:rPr>
        <w:t xml:space="preserve">. </w:t>
      </w:r>
      <w:bookmarkStart w:id="2" w:name="_Hlk208158104"/>
      <w:r>
        <w:rPr>
          <w:rFonts w:ascii="Arial" w:hAnsi="Arial" w:cs="Arial"/>
          <w:lang w:val="en-CA"/>
        </w:rPr>
        <w:t xml:space="preserve">Rest of biological exams were within the normal range. </w:t>
      </w:r>
    </w:p>
    <w:bookmarkEnd w:id="2"/>
    <w:p w14:paraId="04963498" w14:textId="4B5AA8ED" w:rsidR="00224A12" w:rsidRDefault="00224A12" w:rsidP="00224A12">
      <w:pPr>
        <w:pStyle w:val="Body"/>
        <w:spacing w:after="0"/>
        <w:rPr>
          <w:rFonts w:ascii="Arial" w:hAnsi="Arial" w:cs="Arial"/>
          <w:lang w:val="en-CA"/>
        </w:rPr>
      </w:pPr>
    </w:p>
    <w:p w14:paraId="0FFE0598" w14:textId="60937E61" w:rsidR="005E4C0A" w:rsidRDefault="006D7511" w:rsidP="00224A12">
      <w:pPr>
        <w:pStyle w:val="Body"/>
        <w:rPr>
          <w:rFonts w:ascii="Arial" w:hAnsi="Arial" w:cs="Arial"/>
        </w:rPr>
      </w:pPr>
      <w:r w:rsidRPr="006D7511">
        <w:rPr>
          <w:rFonts w:ascii="Arial" w:hAnsi="Arial" w:cs="Arial"/>
          <w:b/>
          <w:bCs/>
          <w:noProof/>
        </w:rPr>
        <mc:AlternateContent>
          <mc:Choice Requires="wps">
            <w:drawing>
              <wp:anchor distT="45720" distB="45720" distL="114300" distR="114300" simplePos="0" relativeHeight="251682816" behindDoc="0" locked="0" layoutInCell="1" allowOverlap="1" wp14:anchorId="01E4DA87" wp14:editId="6BD47AB6">
                <wp:simplePos x="0" y="0"/>
                <wp:positionH relativeFrom="column">
                  <wp:posOffset>4819650</wp:posOffset>
                </wp:positionH>
                <wp:positionV relativeFrom="paragraph">
                  <wp:posOffset>1988185</wp:posOffset>
                </wp:positionV>
                <wp:extent cx="247650" cy="279400"/>
                <wp:effectExtent l="0" t="0" r="0" b="6350"/>
                <wp:wrapSquare wrapText="bothSides"/>
                <wp:docPr id="16882095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9400"/>
                        </a:xfrm>
                        <a:prstGeom prst="rect">
                          <a:avLst/>
                        </a:prstGeom>
                        <a:noFill/>
                        <a:ln w="9525">
                          <a:noFill/>
                          <a:miter lim="800000"/>
                          <a:headEnd/>
                          <a:tailEnd/>
                        </a:ln>
                      </wps:spPr>
                      <wps:txbx>
                        <w:txbxContent>
                          <w:p w14:paraId="75679CE7" w14:textId="730ADD5A" w:rsidR="006D7511" w:rsidRPr="006D7511" w:rsidRDefault="006D7511" w:rsidP="006D7511">
                            <w:pPr>
                              <w:rPr>
                                <w:color w:val="FFFFFF" w:themeColor="background1"/>
                                <w:lang w:val="fr-FR"/>
                              </w:rPr>
                            </w:pPr>
                            <w:r>
                              <w:rPr>
                                <w:color w:val="FFFFFF" w:themeColor="background1"/>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4DA87" id="_x0000_t202" coordsize="21600,21600" o:spt="202" path="m,l,21600r21600,l21600,xe">
                <v:stroke joinstyle="miter"/>
                <v:path gradientshapeok="t" o:connecttype="rect"/>
              </v:shapetype>
              <v:shape id="Zone de texte 2" o:spid="_x0000_s1026" type="#_x0000_t202" style="position:absolute;left:0;text-align:left;margin-left:379.5pt;margin-top:156.55pt;width:19.5pt;height:2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" filled="f" stroked="f">
                <v:textbox>
                  <w:txbxContent>
                    <w:p w14:paraId="75679CE7" w14:textId="730ADD5A" w:rsidR="006D7511" w:rsidRPr="006D7511" w:rsidRDefault="006D7511" w:rsidP="006D7511">
                      <w:pPr>
                        <w:rPr>
                          <w:color w:val="FFFFFF" w:themeColor="background1"/>
                          <w:lang w:val="fr-FR"/>
                        </w:rPr>
                      </w:pPr>
                      <w:r>
                        <w:rPr>
                          <w:color w:val="FFFFFF" w:themeColor="background1"/>
                        </w:rPr>
                        <w:t>C</w:t>
                      </w:r>
                    </w:p>
                  </w:txbxContent>
                </v:textbox>
                <w10:wrap type="square"/>
              </v:shape>
            </w:pict>
          </mc:Fallback>
        </mc:AlternateContent>
      </w:r>
      <w:r w:rsidRPr="006D7511">
        <w:rPr>
          <w:rFonts w:ascii="Arial" w:hAnsi="Arial" w:cs="Arial"/>
          <w:b/>
          <w:bCs/>
          <w:noProof/>
        </w:rPr>
        <mc:AlternateContent>
          <mc:Choice Requires="wps">
            <w:drawing>
              <wp:anchor distT="45720" distB="45720" distL="114300" distR="114300" simplePos="0" relativeHeight="251680768" behindDoc="0" locked="0" layoutInCell="1" allowOverlap="1" wp14:anchorId="5FA3F8FE" wp14:editId="366CB8FD">
                <wp:simplePos x="0" y="0"/>
                <wp:positionH relativeFrom="column">
                  <wp:posOffset>2381250</wp:posOffset>
                </wp:positionH>
                <wp:positionV relativeFrom="paragraph">
                  <wp:posOffset>1988185</wp:posOffset>
                </wp:positionV>
                <wp:extent cx="247650" cy="279400"/>
                <wp:effectExtent l="0" t="0" r="0" b="6350"/>
                <wp:wrapSquare wrapText="bothSides"/>
                <wp:docPr id="86127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9400"/>
                        </a:xfrm>
                        <a:prstGeom prst="rect">
                          <a:avLst/>
                        </a:prstGeom>
                        <a:noFill/>
                        <a:ln w="9525">
                          <a:noFill/>
                          <a:miter lim="800000"/>
                          <a:headEnd/>
                          <a:tailEnd/>
                        </a:ln>
                      </wps:spPr>
                      <wps:txbx>
                        <w:txbxContent>
                          <w:p w14:paraId="6D775D3E" w14:textId="61EA6607" w:rsidR="006D7511" w:rsidRPr="006D7511" w:rsidRDefault="006D7511" w:rsidP="006D7511">
                            <w:pPr>
                              <w:rPr>
                                <w:color w:val="FFFFFF" w:themeColor="background1"/>
                                <w:lang w:val="fr-FR"/>
                              </w:rPr>
                            </w:pPr>
                            <w:r>
                              <w:rPr>
                                <w:color w:val="FFFFFF" w:themeColor="background1"/>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3F8FE" id="_x0000_s1027" type="#_x0000_t202" style="position:absolute;left:0;text-align:left;margin-left:187.5pt;margin-top:156.55pt;width:19.5pt;height:2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" filled="f" stroked="f">
                <v:textbox>
                  <w:txbxContent>
                    <w:p w14:paraId="6D775D3E" w14:textId="61EA6607" w:rsidR="006D7511" w:rsidRPr="006D7511" w:rsidRDefault="006D7511" w:rsidP="006D7511">
                      <w:pPr>
                        <w:rPr>
                          <w:color w:val="FFFFFF" w:themeColor="background1"/>
                          <w:lang w:val="fr-FR"/>
                        </w:rPr>
                      </w:pPr>
                      <w:r>
                        <w:rPr>
                          <w:color w:val="FFFFFF" w:themeColor="background1"/>
                        </w:rPr>
                        <w:t>B</w:t>
                      </w:r>
                    </w:p>
                  </w:txbxContent>
                </v:textbox>
                <w10:wrap type="square"/>
              </v:shape>
            </w:pict>
          </mc:Fallback>
        </mc:AlternateContent>
      </w:r>
      <w:r w:rsidRPr="006D7511">
        <w:rPr>
          <w:rFonts w:ascii="Arial" w:hAnsi="Arial" w:cs="Arial"/>
          <w:b/>
          <w:bCs/>
          <w:noProof/>
        </w:rPr>
        <mc:AlternateContent>
          <mc:Choice Requires="wps">
            <w:drawing>
              <wp:anchor distT="45720" distB="45720" distL="114300" distR="114300" simplePos="0" relativeHeight="251678720" behindDoc="0" locked="0" layoutInCell="1" allowOverlap="1" wp14:anchorId="2EF0E31F" wp14:editId="4AC1C69B">
                <wp:simplePos x="0" y="0"/>
                <wp:positionH relativeFrom="column">
                  <wp:posOffset>101600</wp:posOffset>
                </wp:positionH>
                <wp:positionV relativeFrom="paragraph">
                  <wp:posOffset>2005965</wp:posOffset>
                </wp:positionV>
                <wp:extent cx="247650" cy="279400"/>
                <wp:effectExtent l="0" t="0" r="0" b="6350"/>
                <wp:wrapSquare wrapText="bothSides"/>
                <wp:docPr id="6811325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9400"/>
                        </a:xfrm>
                        <a:prstGeom prst="rect">
                          <a:avLst/>
                        </a:prstGeom>
                        <a:noFill/>
                        <a:ln w="9525">
                          <a:noFill/>
                          <a:miter lim="800000"/>
                          <a:headEnd/>
                          <a:tailEnd/>
                        </a:ln>
                      </wps:spPr>
                      <wps:txbx>
                        <w:txbxContent>
                          <w:p w14:paraId="6EBD3BF3" w14:textId="22A87BB8" w:rsidR="006D7511" w:rsidRPr="006D7511" w:rsidRDefault="006D7511">
                            <w:pPr>
                              <w:rPr>
                                <w:color w:val="FFFFFF" w:themeColor="background1"/>
                                <w:lang w:val="fr-FR"/>
                              </w:rPr>
                            </w:pPr>
                            <w:r w:rsidRPr="006D7511">
                              <w:rPr>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0E31F" id="_x0000_s1028" type="#_x0000_t202" style="position:absolute;left:0;text-align:left;margin-left:8pt;margin-top:157.95pt;width:19.5pt;height:2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" filled="f" stroked="f">
                <v:textbox>
                  <w:txbxContent>
                    <w:p w14:paraId="6EBD3BF3" w14:textId="22A87BB8" w:rsidR="006D7511" w:rsidRPr="006D7511" w:rsidRDefault="006D7511">
                      <w:pPr>
                        <w:rPr>
                          <w:color w:val="FFFFFF" w:themeColor="background1"/>
                          <w:lang w:val="fr-FR"/>
                        </w:rPr>
                      </w:pPr>
                      <w:r w:rsidRPr="006D7511">
                        <w:rPr>
                          <w:color w:val="FFFFFF" w:themeColor="background1"/>
                        </w:rPr>
                        <w:t>A</w:t>
                      </w:r>
                    </w:p>
                  </w:txbxContent>
                </v:textbox>
                <w10:wrap type="square"/>
              </v:shape>
            </w:pict>
          </mc:Fallback>
        </mc:AlternateContent>
      </w:r>
      <w:r w:rsidR="005E4C0A" w:rsidRPr="005E4C0A">
        <w:rPr>
          <w:rFonts w:ascii="Arial" w:hAnsi="Arial" w:cs="Arial"/>
          <w:noProof/>
        </w:rPr>
        <w:drawing>
          <wp:anchor distT="0" distB="0" distL="114300" distR="114300" simplePos="0" relativeHeight="251676672" behindDoc="0" locked="0" layoutInCell="1" allowOverlap="1" wp14:anchorId="5DBA4F2D" wp14:editId="05B67B5B">
            <wp:simplePos x="0" y="0"/>
            <wp:positionH relativeFrom="page">
              <wp:posOffset>5226050</wp:posOffset>
            </wp:positionH>
            <wp:positionV relativeFrom="paragraph">
              <wp:posOffset>304165</wp:posOffset>
            </wp:positionV>
            <wp:extent cx="2317750" cy="2089150"/>
            <wp:effectExtent l="0" t="0" r="6350" b="6350"/>
            <wp:wrapSquare wrapText="bothSides"/>
            <wp:docPr id="13164804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80419" name=""/>
                    <pic:cNvPicPr/>
                  </pic:nvPicPr>
                  <pic:blipFill>
                    <a:blip r:embed="rId13">
                      <a:extLst>
                        <a:ext uri="{28A0092B-C50C-407E-A947-70E740481C1C}">
                          <a14:useLocalDpi xmlns:a14="http://schemas.microsoft.com/office/drawing/2010/main" val="0"/>
                        </a:ext>
                      </a:extLst>
                    </a:blip>
                    <a:stretch>
                      <a:fillRect/>
                    </a:stretch>
                  </pic:blipFill>
                  <pic:spPr>
                    <a:xfrm>
                      <a:off x="0" y="0"/>
                      <a:ext cx="2317750" cy="2089150"/>
                    </a:xfrm>
                    <a:prstGeom prst="rect">
                      <a:avLst/>
                    </a:prstGeom>
                  </pic:spPr>
                </pic:pic>
              </a:graphicData>
            </a:graphic>
            <wp14:sizeRelH relativeFrom="margin">
              <wp14:pctWidth>0</wp14:pctWidth>
            </wp14:sizeRelH>
            <wp14:sizeRelV relativeFrom="margin">
              <wp14:pctHeight>0</wp14:pctHeight>
            </wp14:sizeRelV>
          </wp:anchor>
        </w:drawing>
      </w:r>
      <w:r w:rsidR="00224A12">
        <w:rPr>
          <w:rFonts w:ascii="Arial" w:hAnsi="Arial" w:cs="Arial"/>
          <w:lang w:val="en-CA"/>
        </w:rPr>
        <w:t>Patient underwent a</w:t>
      </w:r>
      <w:r w:rsidR="00F4375F">
        <w:rPr>
          <w:rFonts w:ascii="Arial" w:hAnsi="Arial" w:cs="Arial"/>
          <w:lang w:val="en-CA"/>
        </w:rPr>
        <w:t xml:space="preserve"> </w:t>
      </w:r>
      <w:r w:rsidR="00F4375F" w:rsidRPr="00373238">
        <w:rPr>
          <w:rFonts w:ascii="Arial" w:hAnsi="Arial" w:cs="Arial"/>
          <w:highlight w:val="yellow"/>
        </w:rPr>
        <w:t>fast</w:t>
      </w:r>
      <w:r w:rsidR="00F4375F">
        <w:rPr>
          <w:rFonts w:ascii="Arial" w:hAnsi="Arial" w:cs="Arial"/>
        </w:rPr>
        <w:t>-</w:t>
      </w:r>
      <w:r w:rsidR="00F4375F" w:rsidRPr="00F4375F">
        <w:rPr>
          <w:rFonts w:ascii="Arial" w:hAnsi="Arial" w:cs="Arial"/>
        </w:rPr>
        <w:t>ultrasound</w:t>
      </w:r>
      <w:r w:rsidR="00F4375F">
        <w:rPr>
          <w:rFonts w:ascii="Arial" w:hAnsi="Arial" w:cs="Arial"/>
        </w:rPr>
        <w:t xml:space="preserve"> </w:t>
      </w:r>
      <w:r w:rsidR="00F4375F" w:rsidRPr="00F4375F">
        <w:rPr>
          <w:rFonts w:ascii="Arial" w:hAnsi="Arial" w:cs="Arial"/>
        </w:rPr>
        <w:t>revealing a large amount of free fluid (significant effusion)</w:t>
      </w:r>
      <w:r w:rsidR="005E4C0A">
        <w:rPr>
          <w:rFonts w:ascii="Arial" w:hAnsi="Arial" w:cs="Arial"/>
        </w:rPr>
        <w:t xml:space="preserve"> </w:t>
      </w:r>
      <w:r w:rsidR="005E4C0A" w:rsidRPr="005E4C0A">
        <w:rPr>
          <w:rFonts w:ascii="Arial" w:hAnsi="Arial" w:cs="Arial"/>
          <w:b/>
          <w:bCs/>
        </w:rPr>
        <w:t>[Fig.1]</w:t>
      </w:r>
    </w:p>
    <w:p w14:paraId="6D6FE53E" w14:textId="554203AA" w:rsidR="005E4C0A" w:rsidRDefault="005E4C0A" w:rsidP="00224A12">
      <w:pPr>
        <w:pStyle w:val="Body"/>
        <w:rPr>
          <w:rFonts w:ascii="Arial" w:hAnsi="Arial" w:cs="Arial"/>
        </w:rPr>
      </w:pPr>
      <w:r w:rsidRPr="005E4C0A">
        <w:rPr>
          <w:rFonts w:ascii="Arial" w:hAnsi="Arial" w:cs="Arial"/>
          <w:noProof/>
        </w:rPr>
        <w:drawing>
          <wp:anchor distT="0" distB="0" distL="114300" distR="114300" simplePos="0" relativeHeight="251675648" behindDoc="0" locked="0" layoutInCell="1" allowOverlap="1" wp14:anchorId="38E764A2" wp14:editId="6CAE29C0">
            <wp:simplePos x="0" y="0"/>
            <wp:positionH relativeFrom="column">
              <wp:posOffset>2324100</wp:posOffset>
            </wp:positionH>
            <wp:positionV relativeFrom="paragraph">
              <wp:posOffset>5715</wp:posOffset>
            </wp:positionV>
            <wp:extent cx="2374265" cy="2070100"/>
            <wp:effectExtent l="0" t="0" r="6985" b="6350"/>
            <wp:wrapSquare wrapText="bothSides"/>
            <wp:docPr id="12641754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75457" name=""/>
                    <pic:cNvPicPr/>
                  </pic:nvPicPr>
                  <pic:blipFill>
                    <a:blip r:embed="rId14">
                      <a:extLst>
                        <a:ext uri="{28A0092B-C50C-407E-A947-70E740481C1C}">
                          <a14:useLocalDpi xmlns:a14="http://schemas.microsoft.com/office/drawing/2010/main" val="0"/>
                        </a:ext>
                      </a:extLst>
                    </a:blip>
                    <a:stretch>
                      <a:fillRect/>
                    </a:stretch>
                  </pic:blipFill>
                  <pic:spPr>
                    <a:xfrm>
                      <a:off x="0" y="0"/>
                      <a:ext cx="2374265" cy="2070100"/>
                    </a:xfrm>
                    <a:prstGeom prst="rect">
                      <a:avLst/>
                    </a:prstGeom>
                  </pic:spPr>
                </pic:pic>
              </a:graphicData>
            </a:graphic>
            <wp14:sizeRelH relativeFrom="margin">
              <wp14:pctWidth>0</wp14:pctWidth>
            </wp14:sizeRelH>
            <wp14:sizeRelV relativeFrom="margin">
              <wp14:pctHeight>0</wp14:pctHeight>
            </wp14:sizeRelV>
          </wp:anchor>
        </w:drawing>
      </w:r>
      <w:r w:rsidRPr="005E4C0A">
        <w:rPr>
          <w:rFonts w:ascii="Arial" w:hAnsi="Arial" w:cs="Arial"/>
          <w:noProof/>
        </w:rPr>
        <w:drawing>
          <wp:anchor distT="0" distB="0" distL="114300" distR="114300" simplePos="0" relativeHeight="251674624" behindDoc="0" locked="0" layoutInCell="1" allowOverlap="1" wp14:anchorId="48585720" wp14:editId="7D2E9EEB">
            <wp:simplePos x="0" y="0"/>
            <wp:positionH relativeFrom="column">
              <wp:posOffset>-6350</wp:posOffset>
            </wp:positionH>
            <wp:positionV relativeFrom="paragraph">
              <wp:posOffset>18415</wp:posOffset>
            </wp:positionV>
            <wp:extent cx="2274570" cy="2063750"/>
            <wp:effectExtent l="0" t="0" r="0" b="0"/>
            <wp:wrapSquare wrapText="bothSides"/>
            <wp:docPr id="13643542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5421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4570" cy="2063750"/>
                    </a:xfrm>
                    <a:prstGeom prst="rect">
                      <a:avLst/>
                    </a:prstGeom>
                  </pic:spPr>
                </pic:pic>
              </a:graphicData>
            </a:graphic>
            <wp14:sizeRelH relativeFrom="page">
              <wp14:pctWidth>0</wp14:pctWidth>
            </wp14:sizeRelH>
            <wp14:sizeRelV relativeFrom="page">
              <wp14:pctHeight>0</wp14:pctHeight>
            </wp14:sizeRelV>
          </wp:anchor>
        </w:drawing>
      </w:r>
    </w:p>
    <w:p w14:paraId="26156C49" w14:textId="1C5EBFFE" w:rsidR="005E4C0A" w:rsidRPr="006D7511" w:rsidRDefault="008D550F" w:rsidP="00224A12">
      <w:pPr>
        <w:pStyle w:val="Body"/>
        <w:rPr>
          <w:rFonts w:ascii="Arial" w:hAnsi="Arial" w:cs="Arial"/>
          <w:b/>
          <w:bCs/>
        </w:rPr>
      </w:pPr>
      <w:r w:rsidRPr="005E4C0A">
        <w:rPr>
          <w:rFonts w:ascii="Arial" w:hAnsi="Arial" w:cs="Arial"/>
          <w:b/>
          <w:bCs/>
        </w:rPr>
        <w:t>Fi</w:t>
      </w:r>
      <w:r w:rsidRPr="006D7511">
        <w:rPr>
          <w:rFonts w:ascii="Arial" w:hAnsi="Arial" w:cs="Arial"/>
          <w:b/>
          <w:bCs/>
        </w:rPr>
        <w:t>g. 1</w:t>
      </w:r>
      <w:r w:rsidR="006D7511" w:rsidRPr="006D7511">
        <w:rPr>
          <w:rFonts w:ascii="Arial" w:hAnsi="Arial" w:cs="Arial"/>
          <w:b/>
          <w:bCs/>
        </w:rPr>
        <w:t>:</w:t>
      </w:r>
      <w:r w:rsidRPr="006D7511">
        <w:rPr>
          <w:rFonts w:ascii="Arial" w:hAnsi="Arial" w:cs="Arial"/>
          <w:b/>
          <w:bCs/>
        </w:rPr>
        <w:t xml:space="preserve"> FAST-Ultrasound finding significant effusion in </w:t>
      </w:r>
      <w:r w:rsidR="005E4C0A" w:rsidRPr="006D7511">
        <w:rPr>
          <w:rFonts w:ascii="Arial" w:hAnsi="Arial" w:cs="Arial"/>
          <w:b/>
          <w:bCs/>
        </w:rPr>
        <w:t>Douglas</w:t>
      </w:r>
      <w:r w:rsidR="006D7511">
        <w:rPr>
          <w:rFonts w:ascii="Arial" w:hAnsi="Arial" w:cs="Arial"/>
          <w:b/>
          <w:bCs/>
        </w:rPr>
        <w:t>’</w:t>
      </w:r>
      <w:r w:rsidR="005E4C0A" w:rsidRPr="006D7511">
        <w:rPr>
          <w:rFonts w:ascii="Arial" w:hAnsi="Arial" w:cs="Arial"/>
          <w:b/>
          <w:bCs/>
        </w:rPr>
        <w:t xml:space="preserve"> Pouch (A), hepato-renal recess (B), </w:t>
      </w:r>
      <w:proofErr w:type="spellStart"/>
      <w:r w:rsidR="006D7511" w:rsidRPr="006D7511">
        <w:rPr>
          <w:rFonts w:ascii="Arial" w:hAnsi="Arial" w:cs="Arial"/>
          <w:b/>
          <w:bCs/>
        </w:rPr>
        <w:t>spleno</w:t>
      </w:r>
      <w:proofErr w:type="spellEnd"/>
      <w:r w:rsidR="006D7511">
        <w:rPr>
          <w:rFonts w:ascii="Arial" w:hAnsi="Arial" w:cs="Arial"/>
          <w:b/>
          <w:bCs/>
        </w:rPr>
        <w:t>-</w:t>
      </w:r>
      <w:r w:rsidR="006D7511" w:rsidRPr="006D7511">
        <w:rPr>
          <w:rFonts w:ascii="Arial" w:hAnsi="Arial" w:cs="Arial"/>
          <w:b/>
          <w:bCs/>
        </w:rPr>
        <w:t>renal recess (C)</w:t>
      </w:r>
    </w:p>
    <w:p w14:paraId="1D7D1C2E" w14:textId="2FD55472" w:rsidR="00F4375F" w:rsidRDefault="00F4375F" w:rsidP="00224A12">
      <w:pPr>
        <w:pStyle w:val="Body"/>
        <w:rPr>
          <w:rFonts w:ascii="Arial" w:hAnsi="Arial" w:cs="Arial"/>
        </w:rPr>
      </w:pPr>
      <w:r>
        <w:rPr>
          <w:rFonts w:ascii="Arial" w:hAnsi="Arial" w:cs="Arial"/>
        </w:rPr>
        <w:t>Patient dropped the BP to 80/50 mm/Hg and b</w:t>
      </w:r>
      <w:r w:rsidRPr="00F4375F">
        <w:rPr>
          <w:rFonts w:ascii="Arial" w:hAnsi="Arial" w:cs="Arial"/>
        </w:rPr>
        <w:t>lood gas analysis</w:t>
      </w:r>
      <w:r>
        <w:rPr>
          <w:rFonts w:ascii="Arial" w:hAnsi="Arial" w:cs="Arial"/>
        </w:rPr>
        <w:t xml:space="preserve"> was realized finding </w:t>
      </w:r>
      <w:r w:rsidR="005E4C0A">
        <w:rPr>
          <w:rFonts w:ascii="Arial" w:hAnsi="Arial" w:cs="Arial"/>
        </w:rPr>
        <w:t>a</w:t>
      </w:r>
      <w:r>
        <w:rPr>
          <w:rFonts w:ascii="Arial" w:hAnsi="Arial" w:cs="Arial"/>
        </w:rPr>
        <w:t xml:space="preserve"> hemoglobin level at 8 g/dl</w:t>
      </w:r>
    </w:p>
    <w:p w14:paraId="70CF5588" w14:textId="005EE905" w:rsidR="00F4375F" w:rsidRDefault="00F4375F" w:rsidP="00F4375F">
      <w:pPr>
        <w:spacing w:line="360" w:lineRule="auto"/>
        <w:jc w:val="both"/>
        <w:rPr>
          <w:rFonts w:ascii="Arial" w:hAnsi="Arial" w:cs="Arial"/>
          <w:lang w:val="en-CA"/>
        </w:rPr>
      </w:pPr>
      <w:r w:rsidRPr="00373238">
        <w:rPr>
          <w:rFonts w:ascii="Arial" w:hAnsi="Arial" w:cs="Arial"/>
          <w:highlight w:val="yellow"/>
          <w:lang w:val="en-CA"/>
        </w:rPr>
        <w:t xml:space="preserve">Due to the hemodynamic deterioration of the patient and the installation of </w:t>
      </w:r>
      <w:r w:rsidR="005E4C0A" w:rsidRPr="00373238">
        <w:rPr>
          <w:rFonts w:ascii="Arial" w:hAnsi="Arial" w:cs="Arial"/>
          <w:highlight w:val="yellow"/>
          <w:lang w:val="en-CA"/>
        </w:rPr>
        <w:t>a</w:t>
      </w:r>
      <w:r w:rsidRPr="00373238">
        <w:rPr>
          <w:rFonts w:ascii="Arial" w:hAnsi="Arial" w:cs="Arial"/>
          <w:highlight w:val="yellow"/>
          <w:lang w:val="en-CA"/>
        </w:rPr>
        <w:t xml:space="preserve"> hemodynamic shock, urgent exploratory surgery was indicated.</w:t>
      </w:r>
    </w:p>
    <w:p w14:paraId="0607E760" w14:textId="57A5C95A" w:rsidR="00F4375F" w:rsidRPr="00F4375F" w:rsidRDefault="000C3DDE" w:rsidP="00224A12">
      <w:pPr>
        <w:pStyle w:val="Body"/>
        <w:rPr>
          <w:rFonts w:ascii="Arial" w:hAnsi="Arial" w:cs="Arial"/>
          <w:lang w:val="en-CA"/>
        </w:rPr>
      </w:pPr>
      <w:r w:rsidRPr="000C3DDE">
        <w:rPr>
          <w:rFonts w:ascii="Arial" w:hAnsi="Arial" w:cs="Arial"/>
          <w:noProof/>
          <w:lang w:val="fr-FR"/>
        </w:rPr>
        <w:lastRenderedPageBreak/>
        <w:drawing>
          <wp:anchor distT="0" distB="0" distL="114300" distR="114300" simplePos="0" relativeHeight="251672576" behindDoc="1" locked="0" layoutInCell="1" allowOverlap="1" wp14:anchorId="1F5D58E1" wp14:editId="0E1AD0CD">
            <wp:simplePos x="0" y="0"/>
            <wp:positionH relativeFrom="margin">
              <wp:posOffset>2799080</wp:posOffset>
            </wp:positionH>
            <wp:positionV relativeFrom="paragraph">
              <wp:posOffset>201295</wp:posOffset>
            </wp:positionV>
            <wp:extent cx="2774950" cy="3232150"/>
            <wp:effectExtent l="0" t="0" r="6350" b="6350"/>
            <wp:wrapTight wrapText="bothSides">
              <wp:wrapPolygon edited="0">
                <wp:start x="0" y="0"/>
                <wp:lineTo x="0" y="21515"/>
                <wp:lineTo x="21501" y="21515"/>
                <wp:lineTo x="21501" y="0"/>
                <wp:lineTo x="0" y="0"/>
              </wp:wrapPolygon>
            </wp:wrapTight>
            <wp:docPr id="18678644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4950" cy="323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3DDE">
        <w:rPr>
          <w:noProof/>
          <w:lang w:val="fr-FR" w:eastAsia="fr-FR"/>
        </w:rPr>
        <w:drawing>
          <wp:anchor distT="0" distB="0" distL="114300" distR="114300" simplePos="0" relativeHeight="251671552" behindDoc="1" locked="0" layoutInCell="1" allowOverlap="1" wp14:anchorId="7550C75E" wp14:editId="71601537">
            <wp:simplePos x="0" y="0"/>
            <wp:positionH relativeFrom="margin">
              <wp:align>left</wp:align>
            </wp:positionH>
            <wp:positionV relativeFrom="paragraph">
              <wp:posOffset>201478</wp:posOffset>
            </wp:positionV>
            <wp:extent cx="2630170" cy="3221990"/>
            <wp:effectExtent l="0" t="0" r="0" b="0"/>
            <wp:wrapTight wrapText="bothSides">
              <wp:wrapPolygon edited="0">
                <wp:start x="0" y="0"/>
                <wp:lineTo x="0" y="21455"/>
                <wp:lineTo x="21433" y="21455"/>
                <wp:lineTo x="21433" y="0"/>
                <wp:lineTo x="0" y="0"/>
              </wp:wrapPolygon>
            </wp:wrapTight>
            <wp:docPr id="17362711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0170" cy="3221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D555D" w14:textId="3C6D5A0B" w:rsidR="000C3DDE" w:rsidRPr="00EB0FF5" w:rsidRDefault="00224A12" w:rsidP="000C3DDE">
      <w:pPr>
        <w:pStyle w:val="Body"/>
        <w:rPr>
          <w:lang w:val="en-GB" w:eastAsia="fr-FR"/>
        </w:rPr>
      </w:pPr>
      <w:r w:rsidRPr="00224A12">
        <w:rPr>
          <w:rFonts w:ascii="Times New Roman" w:hAnsi="Times New Roman"/>
          <w:sz w:val="24"/>
          <w:szCs w:val="24"/>
          <w:lang w:val="en-GB" w:eastAsia="fr-FR"/>
        </w:rPr>
        <w:t xml:space="preserve"> </w:t>
      </w:r>
    </w:p>
    <w:p w14:paraId="063FFB6B" w14:textId="38723325" w:rsidR="00224A12" w:rsidRPr="00224A12" w:rsidRDefault="00224A12" w:rsidP="00224A12">
      <w:pPr>
        <w:pStyle w:val="Body"/>
        <w:rPr>
          <w:rFonts w:ascii="Times New Roman" w:hAnsi="Times New Roman"/>
          <w:sz w:val="24"/>
          <w:szCs w:val="24"/>
          <w:lang w:val="en-GB" w:eastAsia="fr-FR"/>
        </w:rPr>
      </w:pPr>
    </w:p>
    <w:p w14:paraId="5F9CDB16" w14:textId="04B2BA68" w:rsidR="00224A12" w:rsidRPr="00224A12" w:rsidRDefault="00224A12" w:rsidP="00224A12">
      <w:pPr>
        <w:pStyle w:val="Body"/>
        <w:rPr>
          <w:rFonts w:ascii="Times New Roman" w:hAnsi="Times New Roman"/>
          <w:sz w:val="24"/>
          <w:szCs w:val="24"/>
          <w:lang w:val="en-GB" w:eastAsia="fr-FR"/>
        </w:rPr>
      </w:pPr>
    </w:p>
    <w:p w14:paraId="1F8DC312" w14:textId="5A74CF00" w:rsidR="00224A12" w:rsidRPr="00260B19" w:rsidRDefault="00224A12" w:rsidP="00224A12">
      <w:pPr>
        <w:pStyle w:val="Body"/>
        <w:rPr>
          <w:rFonts w:ascii="Times New Roman" w:hAnsi="Times New Roman"/>
          <w:sz w:val="24"/>
          <w:szCs w:val="24"/>
          <w:lang w:val="en-GB" w:eastAsia="fr-FR"/>
        </w:rPr>
      </w:pPr>
    </w:p>
    <w:p w14:paraId="1C81487B" w14:textId="52E482BA" w:rsidR="00224A12" w:rsidRPr="00224A12" w:rsidRDefault="00224A12" w:rsidP="00224A12">
      <w:pPr>
        <w:pStyle w:val="Body"/>
        <w:rPr>
          <w:rFonts w:ascii="Times New Roman" w:hAnsi="Times New Roman"/>
          <w:sz w:val="24"/>
          <w:szCs w:val="24"/>
          <w:lang w:val="en-GB" w:eastAsia="fr-FR"/>
        </w:rPr>
      </w:pPr>
    </w:p>
    <w:p w14:paraId="5B276EFA" w14:textId="13DC3905" w:rsidR="000C3DDE" w:rsidRPr="00EB0FF5" w:rsidRDefault="000C3DDE" w:rsidP="000C3DDE">
      <w:pPr>
        <w:pStyle w:val="Body"/>
        <w:rPr>
          <w:rFonts w:ascii="Arial" w:hAnsi="Arial" w:cs="Arial"/>
          <w:lang w:val="en-GB"/>
        </w:rPr>
      </w:pPr>
    </w:p>
    <w:p w14:paraId="26C66057" w14:textId="77777777" w:rsidR="00224A12" w:rsidRPr="00260B19" w:rsidRDefault="00224A12" w:rsidP="00224A12">
      <w:pPr>
        <w:pStyle w:val="Body"/>
        <w:rPr>
          <w:rFonts w:ascii="Arial" w:hAnsi="Arial" w:cs="Arial"/>
          <w:lang w:val="en-GB"/>
        </w:rPr>
      </w:pPr>
      <w:r w:rsidRPr="00260B19">
        <w:rPr>
          <w:rFonts w:ascii="Arial" w:hAnsi="Arial" w:cs="Arial"/>
          <w:noProof/>
          <w:lang w:val="fr-FR"/>
        </w:rPr>
        <mc:AlternateContent>
          <mc:Choice Requires="wps">
            <w:drawing>
              <wp:anchor distT="45720" distB="45720" distL="114300" distR="114300" simplePos="0" relativeHeight="251664384" behindDoc="1" locked="0" layoutInCell="1" allowOverlap="1" wp14:anchorId="0A7ECE3A" wp14:editId="3DBA43B0">
                <wp:simplePos x="0" y="0"/>
                <wp:positionH relativeFrom="column">
                  <wp:posOffset>2252345</wp:posOffset>
                </wp:positionH>
                <wp:positionV relativeFrom="paragraph">
                  <wp:posOffset>179705</wp:posOffset>
                </wp:positionV>
                <wp:extent cx="353695" cy="1404620"/>
                <wp:effectExtent l="0" t="0" r="0" b="1270"/>
                <wp:wrapTight wrapText="bothSides">
                  <wp:wrapPolygon edited="0">
                    <wp:start x="3490" y="0"/>
                    <wp:lineTo x="3490" y="20041"/>
                    <wp:lineTo x="17451" y="20041"/>
                    <wp:lineTo x="17451" y="0"/>
                    <wp:lineTo x="3490" y="0"/>
                  </wp:wrapPolygon>
                </wp:wrapTight>
                <wp:docPr id="1032533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404620"/>
                        </a:xfrm>
                        <a:prstGeom prst="rect">
                          <a:avLst/>
                        </a:prstGeom>
                        <a:noFill/>
                        <a:ln w="9525">
                          <a:noFill/>
                          <a:miter lim="800000"/>
                          <a:headEnd/>
                          <a:tailEnd/>
                        </a:ln>
                      </wps:spPr>
                      <wps:txbx>
                        <w:txbxContent>
                          <w:p w14:paraId="58A5ADF1" w14:textId="77777777" w:rsidR="00224A12" w:rsidRPr="00260B19" w:rsidRDefault="00224A12" w:rsidP="00224A12">
                            <w:pPr>
                              <w:rPr>
                                <w:b/>
                                <w:bCs/>
                                <w:color w:val="FFFFFF" w:themeColor="background1"/>
                                <w:lang w:val="fr-FR"/>
                              </w:rPr>
                            </w:pPr>
                            <w:r>
                              <w:rPr>
                                <w:b/>
                                <w:bCs/>
                                <w:color w:val="FFFFFF" w:themeColor="background1"/>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7ECE3A" id="_x0000_s1029" type="#_x0000_t202" style="position:absolute;left:0;text-align:left;margin-left:177.35pt;margin-top:14.15pt;width:27.8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" filled="f" stroked="f">
                <v:textbox style="mso-fit-shape-to-text:t">
                  <w:txbxContent>
                    <w:p w14:paraId="58A5ADF1" w14:textId="77777777" w:rsidR="00224A12" w:rsidRPr="00260B19" w:rsidRDefault="00224A12" w:rsidP="00224A12">
                      <w:pPr>
                        <w:rPr>
                          <w:b/>
                          <w:bCs/>
                          <w:color w:val="FFFFFF" w:themeColor="background1"/>
                          <w:lang w:val="fr-FR"/>
                        </w:rPr>
                      </w:pPr>
                      <w:r>
                        <w:rPr>
                          <w:b/>
                          <w:bCs/>
                          <w:color w:val="FFFFFF" w:themeColor="background1"/>
                        </w:rPr>
                        <w:t>B</w:t>
                      </w:r>
                    </w:p>
                  </w:txbxContent>
                </v:textbox>
                <w10:wrap type="tight"/>
              </v:shape>
            </w:pict>
          </mc:Fallback>
        </mc:AlternateContent>
      </w:r>
      <w:r w:rsidRPr="00260B19">
        <w:rPr>
          <w:rFonts w:ascii="Arial" w:hAnsi="Arial" w:cs="Arial"/>
          <w:noProof/>
          <w:lang w:val="fr-FR"/>
        </w:rPr>
        <mc:AlternateContent>
          <mc:Choice Requires="wps">
            <w:drawing>
              <wp:anchor distT="45720" distB="45720" distL="114300" distR="114300" simplePos="0" relativeHeight="251663360" behindDoc="1" locked="0" layoutInCell="1" allowOverlap="1" wp14:anchorId="2DC38EC1" wp14:editId="42485775">
                <wp:simplePos x="0" y="0"/>
                <wp:positionH relativeFrom="column">
                  <wp:posOffset>40625</wp:posOffset>
                </wp:positionH>
                <wp:positionV relativeFrom="paragraph">
                  <wp:posOffset>189693</wp:posOffset>
                </wp:positionV>
                <wp:extent cx="353695" cy="1404620"/>
                <wp:effectExtent l="0" t="0" r="0" b="1270"/>
                <wp:wrapTight wrapText="bothSides">
                  <wp:wrapPolygon edited="0">
                    <wp:start x="3490" y="0"/>
                    <wp:lineTo x="3490" y="20041"/>
                    <wp:lineTo x="17451" y="20041"/>
                    <wp:lineTo x="17451" y="0"/>
                    <wp:lineTo x="349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1404620"/>
                        </a:xfrm>
                        <a:prstGeom prst="rect">
                          <a:avLst/>
                        </a:prstGeom>
                        <a:noFill/>
                        <a:ln w="9525">
                          <a:noFill/>
                          <a:miter lim="800000"/>
                          <a:headEnd/>
                          <a:tailEnd/>
                        </a:ln>
                      </wps:spPr>
                      <wps:txbx>
                        <w:txbxContent>
                          <w:p w14:paraId="3FFE2B3F" w14:textId="77777777" w:rsidR="00224A12" w:rsidRPr="00260B19" w:rsidRDefault="00224A12" w:rsidP="00224A12">
                            <w:pPr>
                              <w:rPr>
                                <w:b/>
                                <w:bCs/>
                                <w:color w:val="FFFFFF" w:themeColor="background1"/>
                                <w:lang w:val="fr-FR"/>
                              </w:rPr>
                            </w:pPr>
                            <w:r w:rsidRPr="00260B19">
                              <w:rPr>
                                <w:b/>
                                <w:bCs/>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C38EC1" id="_x0000_s1030" type="#_x0000_t202" style="position:absolute;left:0;text-align:left;margin-left:3.2pt;margin-top:14.95pt;width:27.8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" filled="f" stroked="f">
                <v:textbox style="mso-fit-shape-to-text:t">
                  <w:txbxContent>
                    <w:p w14:paraId="3FFE2B3F" w14:textId="77777777" w:rsidR="00224A12" w:rsidRPr="00260B19" w:rsidRDefault="00224A12" w:rsidP="00224A12">
                      <w:pPr>
                        <w:rPr>
                          <w:b/>
                          <w:bCs/>
                          <w:color w:val="FFFFFF" w:themeColor="background1"/>
                          <w:lang w:val="fr-FR"/>
                        </w:rPr>
                      </w:pPr>
                      <w:r w:rsidRPr="00260B19">
                        <w:rPr>
                          <w:b/>
                          <w:bCs/>
                          <w:color w:val="FFFFFF" w:themeColor="background1"/>
                        </w:rPr>
                        <w:t>A</w:t>
                      </w:r>
                    </w:p>
                  </w:txbxContent>
                </v:textbox>
                <w10:wrap type="tight"/>
              </v:shape>
            </w:pict>
          </mc:Fallback>
        </mc:AlternateContent>
      </w:r>
    </w:p>
    <w:p w14:paraId="236AB24A" w14:textId="77777777" w:rsidR="00224A12" w:rsidRPr="00224A12" w:rsidRDefault="00224A12" w:rsidP="00224A12">
      <w:pPr>
        <w:pStyle w:val="Body"/>
        <w:rPr>
          <w:rFonts w:ascii="Arial" w:hAnsi="Arial" w:cs="Arial"/>
          <w:lang w:val="en-GB"/>
        </w:rPr>
      </w:pPr>
    </w:p>
    <w:p w14:paraId="4F467BB3" w14:textId="63936D0E" w:rsidR="00224A12" w:rsidRPr="00C943E2" w:rsidRDefault="00224A12" w:rsidP="00224A12">
      <w:pPr>
        <w:pStyle w:val="Body"/>
        <w:rPr>
          <w:rFonts w:ascii="Arial" w:hAnsi="Arial" w:cs="Arial"/>
          <w:lang w:val="en-GB"/>
        </w:rPr>
      </w:pPr>
    </w:p>
    <w:p w14:paraId="5E04726B" w14:textId="77777777" w:rsidR="00224A12" w:rsidRPr="0090345D" w:rsidRDefault="00224A12" w:rsidP="00224A12">
      <w:pPr>
        <w:pStyle w:val="Body"/>
        <w:rPr>
          <w:rFonts w:ascii="Arial" w:hAnsi="Arial" w:cs="Arial"/>
          <w:lang w:val="en-GB"/>
        </w:rPr>
      </w:pPr>
    </w:p>
    <w:p w14:paraId="44809200" w14:textId="05BAD002" w:rsidR="00224A12" w:rsidRDefault="00224A12" w:rsidP="00224A12">
      <w:pPr>
        <w:pStyle w:val="Body"/>
        <w:spacing w:after="0"/>
        <w:rPr>
          <w:rFonts w:ascii="Arial" w:hAnsi="Arial" w:cs="Arial"/>
          <w:lang w:val="en-GB"/>
        </w:rPr>
      </w:pPr>
      <w:r w:rsidRPr="00260B19">
        <w:rPr>
          <w:rFonts w:ascii="Arial" w:hAnsi="Arial" w:cs="Arial"/>
          <w:noProof/>
          <w:lang w:val="fr-FR"/>
        </w:rPr>
        <mc:AlternateContent>
          <mc:Choice Requires="wps">
            <w:drawing>
              <wp:anchor distT="45720" distB="45720" distL="114300" distR="114300" simplePos="0" relativeHeight="251668480" behindDoc="1" locked="0" layoutInCell="1" allowOverlap="1" wp14:anchorId="1DA6DB47" wp14:editId="2536F2A2">
                <wp:simplePos x="0" y="0"/>
                <wp:positionH relativeFrom="margin">
                  <wp:posOffset>3291484</wp:posOffset>
                </wp:positionH>
                <wp:positionV relativeFrom="paragraph">
                  <wp:posOffset>37913</wp:posOffset>
                </wp:positionV>
                <wp:extent cx="819150" cy="246380"/>
                <wp:effectExtent l="0" t="0" r="0" b="0"/>
                <wp:wrapTight wrapText="bothSides">
                  <wp:wrapPolygon edited="0">
                    <wp:start x="1507" y="0"/>
                    <wp:lineTo x="1507" y="19711"/>
                    <wp:lineTo x="19591" y="19711"/>
                    <wp:lineTo x="19591" y="0"/>
                    <wp:lineTo x="1507" y="0"/>
                  </wp:wrapPolygon>
                </wp:wrapTight>
                <wp:docPr id="16437889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46380"/>
                        </a:xfrm>
                        <a:prstGeom prst="rect">
                          <a:avLst/>
                        </a:prstGeom>
                        <a:noFill/>
                        <a:ln w="9525">
                          <a:noFill/>
                          <a:miter lim="800000"/>
                          <a:headEnd/>
                          <a:tailEnd/>
                        </a:ln>
                      </wps:spPr>
                      <wps:txbx>
                        <w:txbxContent>
                          <w:p w14:paraId="3CEADAF4" w14:textId="77777777" w:rsidR="00224A12" w:rsidRPr="002D223C" w:rsidRDefault="00224A12" w:rsidP="00224A12">
                            <w:pPr>
                              <w:rPr>
                                <w:b/>
                                <w:bCs/>
                                <w:color w:val="FFFFFF" w:themeColor="background1"/>
                                <w:sz w:val="16"/>
                                <w:szCs w:val="16"/>
                                <w:lang w:val="fr-FR"/>
                              </w:rPr>
                            </w:pPr>
                            <w:r>
                              <w:rPr>
                                <w:b/>
                                <w:bCs/>
                                <w:color w:val="FFFFFF" w:themeColor="background1"/>
                                <w:sz w:val="16"/>
                                <w:szCs w:val="16"/>
                              </w:rPr>
                              <w:t>Vascular blush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A6DB47" id="_x0000_s1031" type="#_x0000_t202" style="position:absolute;left:0;text-align:left;margin-left:259.15pt;margin-top:3pt;width:64.5pt;height:19.4pt;z-index:-25164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" filled="f" stroked="f">
                <v:textbox style="mso-fit-shape-to-text:t">
                  <w:txbxContent>
                    <w:p w14:paraId="3CEADAF4" w14:textId="77777777" w:rsidR="00224A12" w:rsidRPr="002D223C" w:rsidRDefault="00224A12" w:rsidP="00224A12">
                      <w:pPr>
                        <w:rPr>
                          <w:b/>
                          <w:bCs/>
                          <w:color w:val="FFFFFF" w:themeColor="background1"/>
                          <w:sz w:val="16"/>
                          <w:szCs w:val="16"/>
                          <w:lang w:val="fr-FR"/>
                        </w:rPr>
                      </w:pPr>
                      <w:r>
                        <w:rPr>
                          <w:b/>
                          <w:bCs/>
                          <w:color w:val="FFFFFF" w:themeColor="background1"/>
                          <w:sz w:val="16"/>
                          <w:szCs w:val="16"/>
                        </w:rPr>
                        <w:t>Vascular blush</w:t>
                      </w:r>
                    </w:p>
                  </w:txbxContent>
                </v:textbox>
                <w10:wrap type="tight" anchorx="margin"/>
              </v:shape>
            </w:pict>
          </mc:Fallback>
        </mc:AlternateContent>
      </w:r>
      <w:r w:rsidRPr="00260B19">
        <w:rPr>
          <w:rFonts w:ascii="Arial" w:hAnsi="Arial" w:cs="Arial"/>
          <w:noProof/>
          <w:lang w:val="fr-FR"/>
        </w:rPr>
        <mc:AlternateContent>
          <mc:Choice Requires="wps">
            <w:drawing>
              <wp:anchor distT="45720" distB="45720" distL="114300" distR="114300" simplePos="0" relativeHeight="251666432" behindDoc="1" locked="0" layoutInCell="1" allowOverlap="1" wp14:anchorId="1B345468" wp14:editId="4196DFEA">
                <wp:simplePos x="0" y="0"/>
                <wp:positionH relativeFrom="margin">
                  <wp:posOffset>2143760</wp:posOffset>
                </wp:positionH>
                <wp:positionV relativeFrom="paragraph">
                  <wp:posOffset>6350</wp:posOffset>
                </wp:positionV>
                <wp:extent cx="353695" cy="246380"/>
                <wp:effectExtent l="0" t="0" r="0" b="1270"/>
                <wp:wrapTight wrapText="bothSides">
                  <wp:wrapPolygon edited="0">
                    <wp:start x="3490" y="0"/>
                    <wp:lineTo x="3490" y="20041"/>
                    <wp:lineTo x="17451" y="20041"/>
                    <wp:lineTo x="17451" y="0"/>
                    <wp:lineTo x="3490" y="0"/>
                  </wp:wrapPolygon>
                </wp:wrapTight>
                <wp:docPr id="7375557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46380"/>
                        </a:xfrm>
                        <a:prstGeom prst="rect">
                          <a:avLst/>
                        </a:prstGeom>
                        <a:noFill/>
                        <a:ln w="9525">
                          <a:noFill/>
                          <a:miter lim="800000"/>
                          <a:headEnd/>
                          <a:tailEnd/>
                        </a:ln>
                      </wps:spPr>
                      <wps:txbx>
                        <w:txbxContent>
                          <w:p w14:paraId="1A571376" w14:textId="77777777" w:rsidR="00224A12" w:rsidRPr="00260B19" w:rsidRDefault="00224A12" w:rsidP="00224A12">
                            <w:pPr>
                              <w:rPr>
                                <w:b/>
                                <w:bCs/>
                                <w:color w:val="FFFFFF" w:themeColor="background1"/>
                                <w:lang w:val="fr-FR"/>
                              </w:rPr>
                            </w:pPr>
                            <w:r>
                              <w:rPr>
                                <w:b/>
                                <w:bCs/>
                                <w:color w:val="FFFFFF" w:themeColor="background1"/>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345468" id="_x0000_s1032" type="#_x0000_t202" style="position:absolute;left:0;text-align:left;margin-left:168.8pt;margin-top:.5pt;width:27.85pt;height:19.4pt;z-index:-251650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" filled="f" stroked="f">
                <v:textbox style="mso-fit-shape-to-text:t">
                  <w:txbxContent>
                    <w:p w14:paraId="1A571376" w14:textId="77777777" w:rsidR="00224A12" w:rsidRPr="00260B19" w:rsidRDefault="00224A12" w:rsidP="00224A12">
                      <w:pPr>
                        <w:rPr>
                          <w:b/>
                          <w:bCs/>
                          <w:color w:val="FFFFFF" w:themeColor="background1"/>
                          <w:lang w:val="fr-FR"/>
                        </w:rPr>
                      </w:pPr>
                      <w:r>
                        <w:rPr>
                          <w:b/>
                          <w:bCs/>
                          <w:color w:val="FFFFFF" w:themeColor="background1"/>
                        </w:rPr>
                        <w:t>D</w:t>
                      </w:r>
                    </w:p>
                  </w:txbxContent>
                </v:textbox>
                <w10:wrap type="tight" anchorx="margin"/>
              </v:shape>
            </w:pict>
          </mc:Fallback>
        </mc:AlternateContent>
      </w:r>
      <w:r w:rsidRPr="00260B19">
        <w:rPr>
          <w:rFonts w:ascii="Arial" w:hAnsi="Arial" w:cs="Arial"/>
          <w:noProof/>
          <w:lang w:val="fr-FR"/>
        </w:rPr>
        <mc:AlternateContent>
          <mc:Choice Requires="wps">
            <w:drawing>
              <wp:anchor distT="45720" distB="45720" distL="114300" distR="114300" simplePos="0" relativeHeight="251665408" behindDoc="1" locked="0" layoutInCell="1" allowOverlap="1" wp14:anchorId="5418EE72" wp14:editId="5B806E78">
                <wp:simplePos x="0" y="0"/>
                <wp:positionH relativeFrom="margin">
                  <wp:posOffset>-730</wp:posOffset>
                </wp:positionH>
                <wp:positionV relativeFrom="paragraph">
                  <wp:posOffset>6350</wp:posOffset>
                </wp:positionV>
                <wp:extent cx="353695" cy="246380"/>
                <wp:effectExtent l="0" t="0" r="0" b="1270"/>
                <wp:wrapTight wrapText="bothSides">
                  <wp:wrapPolygon edited="0">
                    <wp:start x="3490" y="0"/>
                    <wp:lineTo x="3490" y="20041"/>
                    <wp:lineTo x="17451" y="20041"/>
                    <wp:lineTo x="17451" y="0"/>
                    <wp:lineTo x="3490" y="0"/>
                  </wp:wrapPolygon>
                </wp:wrapTight>
                <wp:docPr id="19804403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46380"/>
                        </a:xfrm>
                        <a:prstGeom prst="rect">
                          <a:avLst/>
                        </a:prstGeom>
                        <a:noFill/>
                        <a:ln w="9525">
                          <a:noFill/>
                          <a:miter lim="800000"/>
                          <a:headEnd/>
                          <a:tailEnd/>
                        </a:ln>
                      </wps:spPr>
                      <wps:txbx>
                        <w:txbxContent>
                          <w:p w14:paraId="1EE32650" w14:textId="77777777" w:rsidR="00224A12" w:rsidRPr="00260B19" w:rsidRDefault="00224A12" w:rsidP="00224A12">
                            <w:pPr>
                              <w:rPr>
                                <w:b/>
                                <w:bCs/>
                                <w:color w:val="FFFFFF" w:themeColor="background1"/>
                                <w:lang w:val="fr-FR"/>
                              </w:rPr>
                            </w:pPr>
                            <w:r>
                              <w:rPr>
                                <w:b/>
                                <w:bCs/>
                                <w:color w:val="FFFFFF" w:themeColor="background1"/>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8EE72" id="_x0000_s1033" type="#_x0000_t202" style="position:absolute;left:0;text-align:left;margin-left:-.05pt;margin-top:.5pt;width:27.85pt;height:19.4pt;z-index:-251651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" filled="f" stroked="f">
                <v:textbox style="mso-fit-shape-to-text:t">
                  <w:txbxContent>
                    <w:p w14:paraId="1EE32650" w14:textId="77777777" w:rsidR="00224A12" w:rsidRPr="00260B19" w:rsidRDefault="00224A12" w:rsidP="00224A12">
                      <w:pPr>
                        <w:rPr>
                          <w:b/>
                          <w:bCs/>
                          <w:color w:val="FFFFFF" w:themeColor="background1"/>
                          <w:lang w:val="fr-FR"/>
                        </w:rPr>
                      </w:pPr>
                      <w:r>
                        <w:rPr>
                          <w:b/>
                          <w:bCs/>
                          <w:color w:val="FFFFFF" w:themeColor="background1"/>
                        </w:rPr>
                        <w:t>C</w:t>
                      </w:r>
                    </w:p>
                  </w:txbxContent>
                </v:textbox>
                <w10:wrap type="tight" anchorx="margin"/>
              </v:shape>
            </w:pict>
          </mc:Fallback>
        </mc:AlternateContent>
      </w:r>
    </w:p>
    <w:p w14:paraId="136DEB7C" w14:textId="77777777" w:rsidR="00224A12" w:rsidRDefault="00224A12" w:rsidP="00224A12">
      <w:pPr>
        <w:pStyle w:val="Body"/>
        <w:spacing w:after="0"/>
        <w:rPr>
          <w:rFonts w:ascii="Arial" w:hAnsi="Arial" w:cs="Arial"/>
          <w:lang w:val="en-GB"/>
        </w:rPr>
      </w:pPr>
    </w:p>
    <w:p w14:paraId="7AEFB395" w14:textId="7E70BAA2" w:rsidR="00224A12" w:rsidRDefault="00224A12" w:rsidP="00224A12">
      <w:pPr>
        <w:pStyle w:val="Body"/>
        <w:spacing w:after="0"/>
        <w:rPr>
          <w:rFonts w:ascii="Arial" w:hAnsi="Arial" w:cs="Arial"/>
          <w:b/>
          <w:bCs/>
          <w:sz w:val="18"/>
          <w:szCs w:val="18"/>
        </w:rPr>
      </w:pPr>
      <w:r w:rsidRPr="008F637F">
        <w:rPr>
          <w:rFonts w:ascii="Arial" w:hAnsi="Arial" w:cs="Arial"/>
          <w:b/>
          <w:bCs/>
          <w:sz w:val="18"/>
          <w:szCs w:val="18"/>
          <w:lang w:val="en-GB"/>
        </w:rPr>
        <w:t xml:space="preserve">Fig. </w:t>
      </w:r>
      <w:r w:rsidR="00D044BF">
        <w:rPr>
          <w:rFonts w:ascii="Arial" w:hAnsi="Arial" w:cs="Arial"/>
          <w:b/>
          <w:bCs/>
          <w:sz w:val="18"/>
          <w:szCs w:val="18"/>
          <w:lang w:val="en-GB"/>
        </w:rPr>
        <w:t>2</w:t>
      </w:r>
      <w:r w:rsidRPr="008F637F">
        <w:rPr>
          <w:rFonts w:ascii="Arial" w:hAnsi="Arial" w:cs="Arial"/>
          <w:b/>
          <w:bCs/>
          <w:sz w:val="18"/>
          <w:szCs w:val="18"/>
          <w:lang w:val="en-GB"/>
        </w:rPr>
        <w:t xml:space="preserve">: </w:t>
      </w:r>
      <w:r w:rsidRPr="008F637F">
        <w:rPr>
          <w:rFonts w:ascii="Arial" w:hAnsi="Arial" w:cs="Arial"/>
          <w:b/>
          <w:bCs/>
          <w:sz w:val="18"/>
          <w:szCs w:val="18"/>
        </w:rPr>
        <w:t>p</w:t>
      </w:r>
      <w:r w:rsidR="000C3DDE">
        <w:rPr>
          <w:rFonts w:ascii="Arial" w:hAnsi="Arial" w:cs="Arial"/>
          <w:b/>
          <w:bCs/>
          <w:sz w:val="18"/>
          <w:szCs w:val="18"/>
        </w:rPr>
        <w:t>er-operative view</w:t>
      </w:r>
      <w:r w:rsidRPr="008F637F">
        <w:rPr>
          <w:rFonts w:ascii="Arial" w:hAnsi="Arial" w:cs="Arial"/>
          <w:b/>
          <w:bCs/>
          <w:sz w:val="18"/>
          <w:szCs w:val="18"/>
        </w:rPr>
        <w:t xml:space="preserve"> </w:t>
      </w:r>
      <w:r w:rsidR="000C3DDE">
        <w:rPr>
          <w:rFonts w:ascii="Arial" w:hAnsi="Arial" w:cs="Arial"/>
          <w:b/>
          <w:bCs/>
          <w:sz w:val="18"/>
          <w:szCs w:val="18"/>
        </w:rPr>
        <w:t xml:space="preserve">of the injured spleen </w:t>
      </w:r>
    </w:p>
    <w:p w14:paraId="4C280747" w14:textId="77777777" w:rsidR="000C3DDE" w:rsidRDefault="000C3DDE" w:rsidP="00224A12">
      <w:pPr>
        <w:pStyle w:val="Body"/>
        <w:spacing w:after="0"/>
        <w:rPr>
          <w:rFonts w:ascii="Arial" w:hAnsi="Arial" w:cs="Arial"/>
          <w:b/>
          <w:bCs/>
          <w:sz w:val="18"/>
          <w:szCs w:val="18"/>
        </w:rPr>
      </w:pPr>
    </w:p>
    <w:p w14:paraId="3FEF9B8F" w14:textId="77777777" w:rsidR="00224A12" w:rsidRDefault="00224A12" w:rsidP="00224A12">
      <w:pPr>
        <w:pStyle w:val="Body"/>
        <w:spacing w:after="0"/>
        <w:rPr>
          <w:rFonts w:ascii="Arial" w:hAnsi="Arial" w:cs="Arial"/>
          <w:b/>
          <w:bCs/>
          <w:sz w:val="18"/>
          <w:szCs w:val="18"/>
        </w:rPr>
      </w:pPr>
    </w:p>
    <w:p w14:paraId="560719F4" w14:textId="16DE9259" w:rsidR="000C3DDE" w:rsidRPr="001F246E" w:rsidRDefault="00A52D5C" w:rsidP="00224A12">
      <w:pPr>
        <w:pStyle w:val="Body"/>
        <w:spacing w:after="0"/>
        <w:rPr>
          <w:rFonts w:ascii="Arial" w:hAnsi="Arial" w:cs="Arial"/>
          <w:lang w:val="en-GB"/>
        </w:rPr>
      </w:pPr>
      <w:r>
        <w:rPr>
          <w:rFonts w:ascii="Arial" w:hAnsi="Arial" w:cs="Arial"/>
        </w:rPr>
        <w:t xml:space="preserve">Exploratory laparotomy identified </w:t>
      </w:r>
      <w:r w:rsidR="008F6E18" w:rsidRPr="008F6E18">
        <w:rPr>
          <w:rFonts w:ascii="Arial" w:hAnsi="Arial" w:cs="Arial"/>
        </w:rPr>
        <w:t>a massive hemoperitoneum. The spleen was found to be fractured</w:t>
      </w:r>
      <w:r>
        <w:rPr>
          <w:rFonts w:ascii="Arial" w:hAnsi="Arial" w:cs="Arial"/>
        </w:rPr>
        <w:t xml:space="preserve"> </w:t>
      </w:r>
      <w:r>
        <w:rPr>
          <w:rFonts w:ascii="Arial" w:hAnsi="Arial" w:cs="Arial"/>
          <w:b/>
          <w:bCs/>
        </w:rPr>
        <w:t>(</w:t>
      </w:r>
      <w:r w:rsidRPr="008F6E18">
        <w:rPr>
          <w:rFonts w:ascii="Arial" w:hAnsi="Arial" w:cs="Arial"/>
          <w:b/>
          <w:bCs/>
        </w:rPr>
        <w:t>Fig. 1</w:t>
      </w:r>
      <w:r>
        <w:rPr>
          <w:rFonts w:ascii="Arial" w:hAnsi="Arial" w:cs="Arial"/>
          <w:b/>
          <w:bCs/>
        </w:rPr>
        <w:t>)</w:t>
      </w:r>
      <w:r w:rsidR="008F6E18" w:rsidRPr="008F6E18">
        <w:rPr>
          <w:rFonts w:ascii="Arial" w:hAnsi="Arial" w:cs="Arial"/>
        </w:rPr>
        <w:t xml:space="preserve"> with an active source of hemorrhage. No other intra-abdominal injuries were observed.</w:t>
      </w:r>
      <w:r w:rsidR="00CA7855">
        <w:rPr>
          <w:rFonts w:ascii="Arial" w:hAnsi="Arial" w:cs="Arial"/>
        </w:rPr>
        <w:t xml:space="preserve"> </w:t>
      </w:r>
      <w:r w:rsidR="00CA7855" w:rsidRPr="00CA7855">
        <w:rPr>
          <w:rFonts w:ascii="Arial" w:hAnsi="Arial" w:cs="Arial"/>
        </w:rPr>
        <w:t>A hemostatic splenectomy was performed</w:t>
      </w:r>
      <w:r w:rsidR="00CA7855">
        <w:rPr>
          <w:rFonts w:ascii="Arial" w:hAnsi="Arial" w:cs="Arial"/>
        </w:rPr>
        <w:t xml:space="preserve">. </w:t>
      </w:r>
      <w:r w:rsidR="00CA7855" w:rsidRPr="00CA7855">
        <w:rPr>
          <w:rFonts w:ascii="Arial" w:hAnsi="Arial" w:cs="Arial"/>
          <w:b/>
          <w:bCs/>
        </w:rPr>
        <w:t>(Fig.2)</w:t>
      </w:r>
      <w:r>
        <w:rPr>
          <w:rFonts w:ascii="Arial" w:hAnsi="Arial" w:cs="Arial"/>
          <w:b/>
          <w:bCs/>
        </w:rPr>
        <w:t xml:space="preserve"> </w:t>
      </w:r>
      <w:r w:rsidRPr="00A52D5C">
        <w:rPr>
          <w:rFonts w:ascii="Arial" w:hAnsi="Arial" w:cs="Arial"/>
        </w:rPr>
        <w:t>The abdominal cavity was irrigated and drains were placed.</w:t>
      </w:r>
    </w:p>
    <w:p w14:paraId="662F81BB" w14:textId="0457814C" w:rsidR="00224A12" w:rsidRPr="001F246E" w:rsidRDefault="00224A12" w:rsidP="00224A12">
      <w:pPr>
        <w:pStyle w:val="Body"/>
        <w:spacing w:after="0"/>
        <w:rPr>
          <w:rFonts w:ascii="Arial" w:hAnsi="Arial" w:cs="Arial"/>
          <w:lang w:val="en-GB"/>
        </w:rPr>
      </w:pPr>
    </w:p>
    <w:p w14:paraId="4790D965" w14:textId="3141FFD8" w:rsidR="00224A12" w:rsidRDefault="00224A12" w:rsidP="00224A12">
      <w:pPr>
        <w:pStyle w:val="Body"/>
        <w:spacing w:after="0"/>
        <w:rPr>
          <w:rFonts w:ascii="Arial" w:hAnsi="Arial" w:cs="Arial"/>
          <w:b/>
          <w:bCs/>
          <w:sz w:val="18"/>
          <w:szCs w:val="18"/>
          <w:lang w:val="en-GB"/>
        </w:rPr>
      </w:pPr>
    </w:p>
    <w:p w14:paraId="1AF0D834" w14:textId="77777777" w:rsidR="00224A12" w:rsidRDefault="00224A12" w:rsidP="00224A12">
      <w:pPr>
        <w:pStyle w:val="Body"/>
        <w:spacing w:after="0"/>
        <w:rPr>
          <w:rFonts w:ascii="Arial" w:hAnsi="Arial" w:cs="Arial"/>
          <w:b/>
          <w:bCs/>
          <w:sz w:val="18"/>
          <w:szCs w:val="18"/>
          <w:lang w:val="en-GB"/>
        </w:rPr>
      </w:pPr>
    </w:p>
    <w:p w14:paraId="24A2F492" w14:textId="77777777" w:rsidR="00224A12" w:rsidRDefault="00224A12" w:rsidP="00224A12">
      <w:pPr>
        <w:pStyle w:val="Body"/>
        <w:spacing w:after="0"/>
        <w:rPr>
          <w:rFonts w:ascii="Arial" w:hAnsi="Arial" w:cs="Arial"/>
          <w:b/>
          <w:bCs/>
          <w:sz w:val="18"/>
          <w:szCs w:val="18"/>
          <w:lang w:val="en-GB"/>
        </w:rPr>
      </w:pPr>
    </w:p>
    <w:p w14:paraId="1A8D48ED" w14:textId="77777777" w:rsidR="00224A12" w:rsidRDefault="00224A12" w:rsidP="00224A12">
      <w:pPr>
        <w:pStyle w:val="Body"/>
        <w:spacing w:after="0"/>
        <w:rPr>
          <w:rFonts w:ascii="Arial" w:hAnsi="Arial" w:cs="Arial"/>
          <w:b/>
          <w:bCs/>
          <w:sz w:val="18"/>
          <w:szCs w:val="18"/>
          <w:lang w:val="en-GB"/>
        </w:rPr>
      </w:pPr>
    </w:p>
    <w:p w14:paraId="3933754E" w14:textId="479F3E59" w:rsidR="00224A12" w:rsidRDefault="00A52D5C" w:rsidP="00224A12">
      <w:pPr>
        <w:pStyle w:val="Body"/>
        <w:spacing w:after="0"/>
        <w:rPr>
          <w:rFonts w:ascii="Arial" w:hAnsi="Arial" w:cs="Arial"/>
          <w:b/>
          <w:bCs/>
          <w:sz w:val="18"/>
          <w:szCs w:val="18"/>
          <w:lang w:val="en-GB"/>
        </w:rPr>
      </w:pPr>
      <w:r w:rsidRPr="00A52D5C">
        <w:rPr>
          <w:rFonts w:ascii="Arial" w:hAnsi="Arial" w:cs="Arial"/>
          <w:b/>
          <w:bCs/>
          <w:noProof/>
          <w:sz w:val="18"/>
          <w:szCs w:val="18"/>
          <w:lang w:val="fr-FR"/>
        </w:rPr>
        <w:drawing>
          <wp:anchor distT="0" distB="0" distL="114300" distR="114300" simplePos="0" relativeHeight="251673600" behindDoc="1" locked="0" layoutInCell="1" allowOverlap="1" wp14:anchorId="1B76BE15" wp14:editId="5330AE87">
            <wp:simplePos x="0" y="0"/>
            <wp:positionH relativeFrom="margin">
              <wp:posOffset>1449705</wp:posOffset>
            </wp:positionH>
            <wp:positionV relativeFrom="paragraph">
              <wp:posOffset>6985</wp:posOffset>
            </wp:positionV>
            <wp:extent cx="2487295" cy="2792095"/>
            <wp:effectExtent l="0" t="0" r="8255" b="8255"/>
            <wp:wrapTight wrapText="bothSides">
              <wp:wrapPolygon edited="0">
                <wp:start x="0" y="0"/>
                <wp:lineTo x="0" y="21516"/>
                <wp:lineTo x="21506" y="21516"/>
                <wp:lineTo x="21506" y="0"/>
                <wp:lineTo x="0" y="0"/>
              </wp:wrapPolygon>
            </wp:wrapTight>
            <wp:docPr id="15244025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7295" cy="2792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27F693" w14:textId="471D3C4D" w:rsidR="00224A12" w:rsidRDefault="00224A12" w:rsidP="00224A12">
      <w:pPr>
        <w:pStyle w:val="Body"/>
        <w:spacing w:after="0"/>
        <w:rPr>
          <w:rFonts w:ascii="Arial" w:hAnsi="Arial" w:cs="Arial"/>
          <w:b/>
          <w:bCs/>
          <w:sz w:val="18"/>
          <w:szCs w:val="18"/>
          <w:lang w:val="en-GB"/>
        </w:rPr>
      </w:pPr>
    </w:p>
    <w:p w14:paraId="3566FDE7" w14:textId="3AD59C4B" w:rsidR="00A52D5C" w:rsidRPr="00A52D5C" w:rsidRDefault="00A52D5C" w:rsidP="00A52D5C">
      <w:pPr>
        <w:pStyle w:val="Body"/>
        <w:spacing w:after="0"/>
        <w:rPr>
          <w:rFonts w:ascii="Arial" w:hAnsi="Arial" w:cs="Arial"/>
          <w:b/>
          <w:bCs/>
          <w:sz w:val="18"/>
          <w:szCs w:val="18"/>
          <w:lang w:val="en-GB"/>
        </w:rPr>
      </w:pPr>
    </w:p>
    <w:p w14:paraId="462B1296" w14:textId="77777777" w:rsidR="00224A12" w:rsidRDefault="00224A12" w:rsidP="00224A12">
      <w:pPr>
        <w:pStyle w:val="Body"/>
        <w:spacing w:after="0"/>
        <w:rPr>
          <w:rFonts w:ascii="Arial" w:hAnsi="Arial" w:cs="Arial"/>
          <w:b/>
          <w:bCs/>
          <w:sz w:val="18"/>
          <w:szCs w:val="18"/>
          <w:lang w:val="en-GB"/>
        </w:rPr>
      </w:pPr>
    </w:p>
    <w:p w14:paraId="7D74CC45" w14:textId="77777777" w:rsidR="00224A12" w:rsidRDefault="00224A12" w:rsidP="00224A12">
      <w:pPr>
        <w:pStyle w:val="Body"/>
        <w:spacing w:after="0"/>
        <w:rPr>
          <w:rFonts w:ascii="Arial" w:hAnsi="Arial" w:cs="Arial"/>
          <w:b/>
          <w:bCs/>
          <w:sz w:val="18"/>
          <w:szCs w:val="18"/>
          <w:lang w:val="en-GB"/>
        </w:rPr>
      </w:pPr>
    </w:p>
    <w:p w14:paraId="04CD73B9" w14:textId="77777777" w:rsidR="00224A12" w:rsidRDefault="00224A12" w:rsidP="00224A12">
      <w:pPr>
        <w:pStyle w:val="Body"/>
        <w:spacing w:after="0"/>
        <w:rPr>
          <w:rFonts w:ascii="Arial" w:hAnsi="Arial" w:cs="Arial"/>
          <w:b/>
          <w:bCs/>
          <w:sz w:val="18"/>
          <w:szCs w:val="18"/>
          <w:lang w:val="en-GB"/>
        </w:rPr>
      </w:pPr>
    </w:p>
    <w:p w14:paraId="58DD2F09" w14:textId="77777777" w:rsidR="00224A12" w:rsidRDefault="00224A12" w:rsidP="00224A12">
      <w:pPr>
        <w:pStyle w:val="Body"/>
        <w:spacing w:after="0"/>
        <w:rPr>
          <w:rFonts w:ascii="Arial" w:hAnsi="Arial" w:cs="Arial"/>
          <w:b/>
          <w:bCs/>
          <w:sz w:val="18"/>
          <w:szCs w:val="18"/>
          <w:lang w:val="en-GB"/>
        </w:rPr>
      </w:pPr>
    </w:p>
    <w:p w14:paraId="38625A44" w14:textId="77777777" w:rsidR="00224A12" w:rsidRDefault="00224A12" w:rsidP="00224A12">
      <w:pPr>
        <w:pStyle w:val="Body"/>
        <w:spacing w:after="0"/>
        <w:rPr>
          <w:rFonts w:ascii="Arial" w:hAnsi="Arial" w:cs="Arial"/>
          <w:b/>
          <w:bCs/>
          <w:sz w:val="18"/>
          <w:szCs w:val="18"/>
          <w:lang w:val="en-GB"/>
        </w:rPr>
      </w:pPr>
    </w:p>
    <w:p w14:paraId="302DAF0E" w14:textId="77777777" w:rsidR="00224A12" w:rsidRDefault="00224A12" w:rsidP="00224A12">
      <w:pPr>
        <w:pStyle w:val="Body"/>
        <w:spacing w:after="0"/>
        <w:rPr>
          <w:rFonts w:ascii="Arial" w:hAnsi="Arial" w:cs="Arial"/>
          <w:b/>
          <w:bCs/>
          <w:sz w:val="18"/>
          <w:szCs w:val="18"/>
          <w:lang w:val="en-GB"/>
        </w:rPr>
      </w:pPr>
    </w:p>
    <w:p w14:paraId="63A18972" w14:textId="77777777" w:rsidR="00224A12" w:rsidRDefault="00224A12" w:rsidP="00224A12">
      <w:pPr>
        <w:pStyle w:val="Body"/>
        <w:spacing w:after="0"/>
        <w:rPr>
          <w:rFonts w:ascii="Arial" w:hAnsi="Arial" w:cs="Arial"/>
          <w:b/>
          <w:bCs/>
          <w:sz w:val="18"/>
          <w:szCs w:val="18"/>
          <w:lang w:val="en-GB"/>
        </w:rPr>
      </w:pPr>
    </w:p>
    <w:p w14:paraId="4722C0B1" w14:textId="77777777" w:rsidR="00224A12" w:rsidRDefault="00224A12" w:rsidP="00224A12">
      <w:pPr>
        <w:pStyle w:val="Body"/>
        <w:spacing w:after="0"/>
        <w:rPr>
          <w:rFonts w:ascii="Arial" w:hAnsi="Arial" w:cs="Arial"/>
          <w:b/>
          <w:bCs/>
          <w:sz w:val="18"/>
          <w:szCs w:val="18"/>
          <w:lang w:val="en-GB"/>
        </w:rPr>
      </w:pPr>
    </w:p>
    <w:p w14:paraId="1B471DD2" w14:textId="77777777" w:rsidR="00224A12" w:rsidRDefault="00224A12" w:rsidP="00224A12">
      <w:pPr>
        <w:pStyle w:val="Body"/>
        <w:spacing w:after="0"/>
        <w:rPr>
          <w:rFonts w:ascii="Arial" w:hAnsi="Arial" w:cs="Arial"/>
          <w:b/>
          <w:bCs/>
          <w:sz w:val="18"/>
          <w:szCs w:val="18"/>
          <w:lang w:val="en-GB"/>
        </w:rPr>
      </w:pPr>
    </w:p>
    <w:p w14:paraId="124FBAC3" w14:textId="77777777" w:rsidR="00224A12" w:rsidRDefault="00224A12" w:rsidP="00224A12">
      <w:pPr>
        <w:pStyle w:val="Body"/>
        <w:spacing w:after="0"/>
        <w:rPr>
          <w:rFonts w:ascii="Arial" w:hAnsi="Arial" w:cs="Arial"/>
          <w:b/>
          <w:bCs/>
          <w:sz w:val="18"/>
          <w:szCs w:val="18"/>
          <w:lang w:val="en-GB"/>
        </w:rPr>
      </w:pPr>
    </w:p>
    <w:p w14:paraId="17BC8A88" w14:textId="77777777" w:rsidR="00224A12" w:rsidRDefault="00224A12" w:rsidP="00224A12">
      <w:pPr>
        <w:pStyle w:val="Body"/>
        <w:spacing w:after="0"/>
        <w:rPr>
          <w:rFonts w:ascii="Arial" w:hAnsi="Arial" w:cs="Arial"/>
          <w:b/>
          <w:bCs/>
          <w:sz w:val="18"/>
          <w:szCs w:val="18"/>
          <w:lang w:val="en-GB"/>
        </w:rPr>
      </w:pPr>
    </w:p>
    <w:p w14:paraId="371B4605" w14:textId="77777777" w:rsidR="00224A12" w:rsidRDefault="00224A12" w:rsidP="00224A12">
      <w:pPr>
        <w:pStyle w:val="Body"/>
        <w:spacing w:after="0"/>
        <w:rPr>
          <w:rFonts w:ascii="Arial" w:hAnsi="Arial" w:cs="Arial"/>
          <w:b/>
          <w:bCs/>
          <w:sz w:val="18"/>
          <w:szCs w:val="18"/>
          <w:lang w:val="en-GB"/>
        </w:rPr>
      </w:pPr>
    </w:p>
    <w:p w14:paraId="1C4AC7E2" w14:textId="77777777" w:rsidR="00A52D5C" w:rsidRDefault="00A52D5C" w:rsidP="00224A12">
      <w:pPr>
        <w:pStyle w:val="Body"/>
        <w:spacing w:after="0"/>
        <w:rPr>
          <w:rFonts w:ascii="Arial" w:hAnsi="Arial" w:cs="Arial"/>
          <w:b/>
          <w:bCs/>
          <w:sz w:val="18"/>
          <w:szCs w:val="18"/>
          <w:lang w:val="en-GB"/>
        </w:rPr>
      </w:pPr>
    </w:p>
    <w:p w14:paraId="453981BB" w14:textId="77777777" w:rsidR="00A52D5C" w:rsidRDefault="00A52D5C" w:rsidP="00224A12">
      <w:pPr>
        <w:pStyle w:val="Body"/>
        <w:spacing w:after="0"/>
        <w:rPr>
          <w:rFonts w:ascii="Arial" w:hAnsi="Arial" w:cs="Arial"/>
          <w:b/>
          <w:bCs/>
          <w:sz w:val="18"/>
          <w:szCs w:val="18"/>
          <w:lang w:val="en-GB"/>
        </w:rPr>
      </w:pPr>
    </w:p>
    <w:p w14:paraId="2990BE23" w14:textId="77777777" w:rsidR="00A52D5C" w:rsidRDefault="00A52D5C" w:rsidP="00224A12">
      <w:pPr>
        <w:pStyle w:val="Body"/>
        <w:spacing w:after="0"/>
        <w:rPr>
          <w:rFonts w:ascii="Arial" w:hAnsi="Arial" w:cs="Arial"/>
          <w:b/>
          <w:bCs/>
          <w:sz w:val="18"/>
          <w:szCs w:val="18"/>
          <w:lang w:val="en-GB"/>
        </w:rPr>
      </w:pPr>
    </w:p>
    <w:p w14:paraId="516FAF54" w14:textId="77777777" w:rsidR="00A52D5C" w:rsidRDefault="00A52D5C" w:rsidP="00224A12">
      <w:pPr>
        <w:pStyle w:val="Body"/>
        <w:spacing w:after="0"/>
        <w:rPr>
          <w:rFonts w:ascii="Arial" w:hAnsi="Arial" w:cs="Arial"/>
          <w:b/>
          <w:bCs/>
          <w:sz w:val="18"/>
          <w:szCs w:val="18"/>
          <w:lang w:val="en-GB"/>
        </w:rPr>
      </w:pPr>
    </w:p>
    <w:p w14:paraId="7FFE80DF" w14:textId="77777777" w:rsidR="00A52D5C" w:rsidRDefault="00A52D5C" w:rsidP="00224A12">
      <w:pPr>
        <w:pStyle w:val="Body"/>
        <w:spacing w:after="0"/>
        <w:rPr>
          <w:rFonts w:ascii="Arial" w:hAnsi="Arial" w:cs="Arial"/>
          <w:b/>
          <w:bCs/>
          <w:sz w:val="18"/>
          <w:szCs w:val="18"/>
          <w:lang w:val="en-GB"/>
        </w:rPr>
      </w:pPr>
    </w:p>
    <w:p w14:paraId="2C59F3A7" w14:textId="77777777" w:rsidR="00224A12" w:rsidRDefault="00224A12" w:rsidP="00224A12">
      <w:pPr>
        <w:pStyle w:val="Body"/>
        <w:spacing w:after="0"/>
        <w:rPr>
          <w:rFonts w:ascii="Arial" w:hAnsi="Arial" w:cs="Arial"/>
          <w:b/>
          <w:bCs/>
          <w:sz w:val="18"/>
          <w:szCs w:val="18"/>
          <w:lang w:val="en-GB"/>
        </w:rPr>
      </w:pPr>
    </w:p>
    <w:p w14:paraId="11E50C3C" w14:textId="77777777" w:rsidR="00224A12" w:rsidRDefault="00224A12" w:rsidP="00224A12">
      <w:pPr>
        <w:pStyle w:val="Body"/>
        <w:spacing w:after="0"/>
        <w:rPr>
          <w:rFonts w:ascii="Arial" w:hAnsi="Arial" w:cs="Arial"/>
          <w:b/>
          <w:bCs/>
          <w:sz w:val="18"/>
          <w:szCs w:val="18"/>
          <w:lang w:val="en-GB"/>
        </w:rPr>
      </w:pPr>
    </w:p>
    <w:p w14:paraId="1B1326FA" w14:textId="71581CBE" w:rsidR="00224A12" w:rsidRDefault="00224A12" w:rsidP="00224A12">
      <w:pPr>
        <w:pStyle w:val="Body"/>
        <w:spacing w:after="0"/>
        <w:rPr>
          <w:rFonts w:ascii="Arial" w:hAnsi="Arial" w:cs="Arial"/>
          <w:b/>
          <w:bCs/>
          <w:sz w:val="18"/>
          <w:szCs w:val="18"/>
          <w:lang w:val="en-GB"/>
        </w:rPr>
      </w:pPr>
      <w:r w:rsidRPr="008F637F">
        <w:rPr>
          <w:rFonts w:ascii="Arial" w:hAnsi="Arial" w:cs="Arial"/>
          <w:b/>
          <w:bCs/>
          <w:sz w:val="18"/>
          <w:szCs w:val="18"/>
          <w:lang w:val="en-GB"/>
        </w:rPr>
        <w:t xml:space="preserve">Fig. </w:t>
      </w:r>
      <w:r w:rsidR="00D044BF">
        <w:rPr>
          <w:rFonts w:ascii="Arial" w:hAnsi="Arial" w:cs="Arial"/>
          <w:b/>
          <w:bCs/>
          <w:sz w:val="18"/>
          <w:szCs w:val="18"/>
          <w:lang w:val="en-GB"/>
        </w:rPr>
        <w:t>3</w:t>
      </w:r>
      <w:r w:rsidRPr="008F637F">
        <w:rPr>
          <w:rFonts w:ascii="Arial" w:hAnsi="Arial" w:cs="Arial"/>
          <w:b/>
          <w:bCs/>
          <w:sz w:val="18"/>
          <w:szCs w:val="18"/>
          <w:lang w:val="en-GB"/>
        </w:rPr>
        <w:t>:</w:t>
      </w:r>
      <w:r>
        <w:rPr>
          <w:rFonts w:ascii="Arial" w:hAnsi="Arial" w:cs="Arial"/>
          <w:b/>
          <w:bCs/>
          <w:sz w:val="18"/>
          <w:szCs w:val="18"/>
          <w:lang w:val="en-GB"/>
        </w:rPr>
        <w:t xml:space="preserve"> </w:t>
      </w:r>
      <w:r w:rsidR="00A52D5C">
        <w:rPr>
          <w:rFonts w:ascii="Arial" w:hAnsi="Arial" w:cs="Arial"/>
          <w:b/>
          <w:bCs/>
          <w:sz w:val="18"/>
          <w:szCs w:val="18"/>
          <w:lang w:val="en-GB"/>
        </w:rPr>
        <w:t>Macroscopic view of the resected specimen</w:t>
      </w:r>
      <w:r w:rsidR="0005737C">
        <w:rPr>
          <w:rFonts w:ascii="Arial" w:hAnsi="Arial" w:cs="Arial"/>
          <w:b/>
          <w:bCs/>
          <w:sz w:val="18"/>
          <w:szCs w:val="18"/>
          <w:lang w:val="en-GB"/>
        </w:rPr>
        <w:t xml:space="preserve"> showing a fractured spleen</w:t>
      </w:r>
    </w:p>
    <w:p w14:paraId="2E288755" w14:textId="032B6CD8" w:rsidR="00224A12" w:rsidRPr="005F5E90" w:rsidRDefault="00224A12" w:rsidP="00224A12">
      <w:pPr>
        <w:pStyle w:val="Body"/>
        <w:rPr>
          <w:rFonts w:ascii="Arial" w:hAnsi="Arial" w:cs="Arial"/>
          <w:lang w:val="en-GB"/>
        </w:rPr>
      </w:pPr>
    </w:p>
    <w:p w14:paraId="63DCA384" w14:textId="568FAD11" w:rsidR="00224A12" w:rsidRPr="005F5E90" w:rsidRDefault="00224A12" w:rsidP="00224A12">
      <w:pPr>
        <w:pStyle w:val="Body"/>
        <w:spacing w:after="0"/>
        <w:rPr>
          <w:rFonts w:ascii="Arial" w:hAnsi="Arial" w:cs="Arial"/>
          <w:lang w:val="en-GB"/>
        </w:rPr>
      </w:pPr>
      <w:r w:rsidRPr="005F5E90">
        <w:rPr>
          <w:rFonts w:ascii="Arial" w:hAnsi="Arial" w:cs="Arial"/>
          <w:lang w:val="en-GB"/>
        </w:rPr>
        <w:t xml:space="preserve">The patient was discharged on the </w:t>
      </w:r>
      <w:r w:rsidR="00A52D5C">
        <w:rPr>
          <w:rFonts w:ascii="Arial" w:hAnsi="Arial" w:cs="Arial"/>
          <w:lang w:val="en-GB"/>
        </w:rPr>
        <w:t>sixth day post-operatively</w:t>
      </w:r>
      <w:r w:rsidRPr="005F5E90">
        <w:rPr>
          <w:rFonts w:ascii="Arial" w:hAnsi="Arial" w:cs="Arial"/>
          <w:lang w:val="en-GB"/>
        </w:rPr>
        <w:t xml:space="preserve"> with no further complications</w:t>
      </w:r>
      <w:r>
        <w:rPr>
          <w:rFonts w:ascii="Arial" w:hAnsi="Arial" w:cs="Arial"/>
          <w:lang w:val="en-GB"/>
        </w:rPr>
        <w:t>.</w:t>
      </w:r>
      <w:r w:rsidR="00A52D5C">
        <w:rPr>
          <w:rFonts w:ascii="Arial" w:hAnsi="Arial" w:cs="Arial"/>
          <w:lang w:val="en-GB"/>
        </w:rPr>
        <w:t xml:space="preserve"> </w:t>
      </w:r>
    </w:p>
    <w:p w14:paraId="2279DE6A" w14:textId="77777777" w:rsidR="00224A12" w:rsidRDefault="00224A12" w:rsidP="00224A12">
      <w:pPr>
        <w:pStyle w:val="Body"/>
        <w:spacing w:after="0"/>
        <w:rPr>
          <w:rFonts w:ascii="Arial" w:hAnsi="Arial" w:cs="Arial"/>
          <w:lang w:val="en-GB"/>
        </w:rPr>
      </w:pPr>
    </w:p>
    <w:p w14:paraId="38564BB8" w14:textId="77777777" w:rsidR="00224A12" w:rsidRPr="001F246E" w:rsidRDefault="00224A12" w:rsidP="00224A12">
      <w:pPr>
        <w:pStyle w:val="Body"/>
        <w:spacing w:after="0"/>
        <w:rPr>
          <w:rFonts w:ascii="Arial" w:hAnsi="Arial" w:cs="Arial"/>
          <w:lang w:val="en-GB"/>
        </w:rPr>
      </w:pPr>
    </w:p>
    <w:p w14:paraId="61A3A90F" w14:textId="77777777" w:rsidR="00224A12" w:rsidRDefault="00224A12" w:rsidP="00224A12">
      <w:pPr>
        <w:pStyle w:val="Head1"/>
        <w:spacing w:after="0"/>
        <w:jc w:val="both"/>
        <w:rPr>
          <w:rFonts w:ascii="Arial" w:hAnsi="Arial" w:cs="Arial"/>
        </w:rPr>
      </w:pPr>
      <w:r>
        <w:rPr>
          <w:rFonts w:ascii="Arial" w:hAnsi="Arial" w:cs="Arial"/>
        </w:rPr>
        <w:t>3. DISCUSSION</w:t>
      </w:r>
    </w:p>
    <w:p w14:paraId="52A72A6B" w14:textId="49C7768F" w:rsidR="0040093F" w:rsidRPr="0040093F" w:rsidRDefault="0040093F" w:rsidP="0040093F">
      <w:pPr>
        <w:pStyle w:val="Body"/>
        <w:rPr>
          <w:rFonts w:ascii="Arial" w:hAnsi="Arial" w:cs="Arial"/>
        </w:rPr>
      </w:pPr>
      <w:r w:rsidRPr="0040093F">
        <w:rPr>
          <w:rFonts w:ascii="Arial" w:hAnsi="Arial" w:cs="Arial"/>
        </w:rPr>
        <w:t>Motor vehicle accidents (MVAs) are a prominent origin of blunt abdominal trauma, specifically in fast-paced collisions or in events of seat belt injury. The spleen and liver are the most frequently harmed solid organs. For hemodynamically stable patients, management</w:t>
      </w:r>
      <w:r w:rsidR="0086521E">
        <w:rPr>
          <w:rFonts w:ascii="Arial" w:hAnsi="Arial" w:cs="Arial"/>
        </w:rPr>
        <w:t xml:space="preserve"> </w:t>
      </w:r>
      <w:r w:rsidRPr="0040093F">
        <w:rPr>
          <w:rFonts w:ascii="Arial" w:hAnsi="Arial" w:cs="Arial"/>
        </w:rPr>
        <w:t>(NOM) has become the usual technique for addressing such injuries, with success ratios surpassing 90% when suitable monitoring and imaging methods</w:t>
      </w:r>
      <w:r w:rsidR="0086521E">
        <w:rPr>
          <w:rFonts w:ascii="Arial" w:hAnsi="Arial" w:cs="Arial"/>
        </w:rPr>
        <w:t xml:space="preserve"> </w:t>
      </w:r>
      <w:r w:rsidRPr="0040093F">
        <w:rPr>
          <w:rFonts w:ascii="Arial" w:hAnsi="Arial" w:cs="Arial"/>
        </w:rPr>
        <w:t>(e.g. FAST or CT scans) are available. [</w:t>
      </w:r>
      <w:r w:rsidR="0086521E">
        <w:rPr>
          <w:rFonts w:ascii="Arial" w:hAnsi="Arial" w:cs="Arial"/>
        </w:rPr>
        <w:t>4</w:t>
      </w:r>
      <w:r w:rsidRPr="0040093F">
        <w:rPr>
          <w:rFonts w:ascii="Arial" w:hAnsi="Arial" w:cs="Arial"/>
        </w:rPr>
        <w:t>]</w:t>
      </w:r>
    </w:p>
    <w:p w14:paraId="4958E907" w14:textId="5AF5503A" w:rsidR="00C50C11" w:rsidRDefault="00C50C11" w:rsidP="0040093F">
      <w:pPr>
        <w:pStyle w:val="Body"/>
        <w:rPr>
          <w:rFonts w:ascii="Arial" w:hAnsi="Arial" w:cs="Arial"/>
        </w:rPr>
      </w:pPr>
      <w:r w:rsidRPr="00C50C11">
        <w:rPr>
          <w:rFonts w:ascii="Arial" w:hAnsi="Arial" w:cs="Arial"/>
        </w:rPr>
        <w:t xml:space="preserve">Recent </w:t>
      </w:r>
      <w:r w:rsidR="00387B24">
        <w:rPr>
          <w:rFonts w:ascii="Arial" w:hAnsi="Arial" w:cs="Arial"/>
        </w:rPr>
        <w:t xml:space="preserve">American </w:t>
      </w:r>
      <w:r w:rsidRPr="00C50C11">
        <w:rPr>
          <w:rFonts w:ascii="Arial" w:hAnsi="Arial" w:cs="Arial"/>
        </w:rPr>
        <w:t>data (2017–2021) demonstrate</w:t>
      </w:r>
      <w:r w:rsidR="00387B24">
        <w:rPr>
          <w:rFonts w:ascii="Arial" w:hAnsi="Arial" w:cs="Arial"/>
        </w:rPr>
        <w:t>s</w:t>
      </w:r>
      <w:r w:rsidRPr="00C50C11">
        <w:rPr>
          <w:rFonts w:ascii="Arial" w:hAnsi="Arial" w:cs="Arial"/>
        </w:rPr>
        <w:t xml:space="preserve"> that in hemodynamically stable adults with high</w:t>
      </w:r>
      <w:r w:rsidRPr="00C50C11">
        <w:rPr>
          <w:rFonts w:ascii="Arial" w:hAnsi="Arial" w:cs="Arial"/>
        </w:rPr>
        <w:noBreakHyphen/>
        <w:t>grade (IV–V) blunt splenic injuries, splenic artery embolization (SAE) is associated with substantially lower in-hospital mortality (OR 0.28), shorter intensive care unit stays (median 7 days vs 9 days), and reduced early transfusion needs compared to splenectomy.</w:t>
      </w:r>
      <w:r w:rsidR="00387B24">
        <w:rPr>
          <w:rFonts w:ascii="Arial" w:hAnsi="Arial" w:cs="Arial"/>
        </w:rPr>
        <w:t>[</w:t>
      </w:r>
      <w:r w:rsidR="0086521E">
        <w:rPr>
          <w:rFonts w:ascii="Arial" w:hAnsi="Arial" w:cs="Arial"/>
        </w:rPr>
        <w:t>5</w:t>
      </w:r>
      <w:r w:rsidR="00387B24">
        <w:rPr>
          <w:rFonts w:ascii="Arial" w:hAnsi="Arial" w:cs="Arial"/>
        </w:rPr>
        <w:t>]</w:t>
      </w:r>
    </w:p>
    <w:p w14:paraId="1A1B0DF2" w14:textId="062F3A68" w:rsidR="00387B24" w:rsidRDefault="00387B24" w:rsidP="0040093F">
      <w:pPr>
        <w:pStyle w:val="Body"/>
        <w:rPr>
          <w:rFonts w:ascii="Arial" w:hAnsi="Arial" w:cs="Arial"/>
        </w:rPr>
      </w:pPr>
      <w:r w:rsidRPr="00387B24">
        <w:rPr>
          <w:rFonts w:ascii="Arial" w:hAnsi="Arial" w:cs="Arial"/>
        </w:rPr>
        <w:t>Meta</w:t>
      </w:r>
      <w:r w:rsidRPr="00387B24">
        <w:rPr>
          <w:rFonts w:ascii="Arial" w:hAnsi="Arial" w:cs="Arial"/>
        </w:rPr>
        <w:noBreakHyphen/>
        <w:t>analysis encompassing over 25,000 blunt splenic injury cases report a low overall failure rate of SAE (~5.3%). Major complications include rebleeding (~4.8%), infarction (~4.6%), and abscess formation (~4%), while minor complications such as fever (18.4%) and pleural effusion (13.1%) are more frequent. Spleen-related mortality after SAE remains exceedingly low (~0.08%).</w:t>
      </w:r>
      <w:r>
        <w:rPr>
          <w:rFonts w:ascii="Arial" w:hAnsi="Arial" w:cs="Arial"/>
        </w:rPr>
        <w:t>[</w:t>
      </w:r>
      <w:r w:rsidR="0086521E">
        <w:rPr>
          <w:rFonts w:ascii="Arial" w:hAnsi="Arial" w:cs="Arial"/>
        </w:rPr>
        <w:t>6</w:t>
      </w:r>
      <w:r>
        <w:rPr>
          <w:rFonts w:ascii="Arial" w:hAnsi="Arial" w:cs="Arial"/>
        </w:rPr>
        <w:t>]</w:t>
      </w:r>
    </w:p>
    <w:p w14:paraId="676B6B98" w14:textId="3FAF8E7A" w:rsidR="0040093F" w:rsidRPr="0040093F" w:rsidRDefault="0040093F" w:rsidP="0040093F">
      <w:pPr>
        <w:pStyle w:val="Body"/>
        <w:rPr>
          <w:rFonts w:ascii="Arial" w:hAnsi="Arial" w:cs="Arial"/>
        </w:rPr>
      </w:pPr>
      <w:r w:rsidRPr="0040093F">
        <w:rPr>
          <w:rFonts w:ascii="Arial" w:hAnsi="Arial" w:cs="Arial"/>
        </w:rPr>
        <w:t>However, in patients with hemodynamic instability, prompt surgical intervention is often life-saving. Ongoing hypotension despite sufficient fluid resuscitation greatly implies active intra-abdominal bleeding, even if imaging is not yet accessible. In such scenarios, early laparotomy is indicated to achieve hemorrhage control. The usage of Focused Assessment with Sonography in Trauma (FAST) might help identify intra-peritoneal fluid rapidly, but should not postpone surgery if clinical signals towards ongoing bleeding. [</w:t>
      </w:r>
      <w:r w:rsidR="0086521E">
        <w:rPr>
          <w:rFonts w:ascii="Arial" w:hAnsi="Arial" w:cs="Arial"/>
        </w:rPr>
        <w:t>7</w:t>
      </w:r>
      <w:r w:rsidRPr="0040093F">
        <w:rPr>
          <w:rFonts w:ascii="Arial" w:hAnsi="Arial" w:cs="Arial"/>
        </w:rPr>
        <w:t>-</w:t>
      </w:r>
      <w:r w:rsidR="0086521E">
        <w:rPr>
          <w:rFonts w:ascii="Arial" w:hAnsi="Arial" w:cs="Arial"/>
        </w:rPr>
        <w:t>9</w:t>
      </w:r>
      <w:r w:rsidRPr="0040093F">
        <w:rPr>
          <w:rFonts w:ascii="Arial" w:hAnsi="Arial" w:cs="Arial"/>
        </w:rPr>
        <w:t>]</w:t>
      </w:r>
    </w:p>
    <w:p w14:paraId="355212CA" w14:textId="60E7D1FF" w:rsidR="0040093F" w:rsidRPr="0040093F" w:rsidRDefault="0040093F" w:rsidP="0040093F">
      <w:pPr>
        <w:pStyle w:val="Body"/>
        <w:rPr>
          <w:rFonts w:ascii="Arial" w:hAnsi="Arial" w:cs="Arial"/>
        </w:rPr>
      </w:pPr>
      <w:r w:rsidRPr="0040093F">
        <w:rPr>
          <w:rFonts w:ascii="Arial" w:hAnsi="Arial" w:cs="Arial"/>
        </w:rPr>
        <w:t>Studies have demonstrated that unstable patients with severe injuries (e.g., AAST grade IV–V) are more likely to require immediate surgery. Prolonging surgical treatment in these instances elevates the rate of mortality and complications [</w:t>
      </w:r>
      <w:r w:rsidR="0086521E">
        <w:rPr>
          <w:rFonts w:ascii="Arial" w:hAnsi="Arial" w:cs="Arial"/>
        </w:rPr>
        <w:t>8</w:t>
      </w:r>
      <w:r w:rsidRPr="0040093F">
        <w:rPr>
          <w:rFonts w:ascii="Arial" w:hAnsi="Arial" w:cs="Arial"/>
        </w:rPr>
        <w:t>]</w:t>
      </w:r>
    </w:p>
    <w:p w14:paraId="198E6FA7" w14:textId="5A4C5FDC" w:rsidR="0040093F" w:rsidRPr="0040093F" w:rsidRDefault="0040093F" w:rsidP="0040093F">
      <w:pPr>
        <w:pStyle w:val="Body"/>
        <w:rPr>
          <w:rFonts w:ascii="Arial" w:hAnsi="Arial" w:cs="Arial"/>
        </w:rPr>
      </w:pPr>
      <w:r w:rsidRPr="0040093F">
        <w:rPr>
          <w:rFonts w:ascii="Arial" w:hAnsi="Arial" w:cs="Arial"/>
        </w:rPr>
        <w:t xml:space="preserve">To summarize, while NOM is efficient and fitting for stable patients, surgical management remains necessary for trauma patients who are </w:t>
      </w:r>
      <w:proofErr w:type="spellStart"/>
      <w:r w:rsidRPr="0040093F">
        <w:rPr>
          <w:rFonts w:ascii="Arial" w:hAnsi="Arial" w:cs="Arial"/>
        </w:rPr>
        <w:t>haemodynamically</w:t>
      </w:r>
      <w:proofErr w:type="spellEnd"/>
      <w:r w:rsidRPr="0040093F">
        <w:rPr>
          <w:rFonts w:ascii="Arial" w:hAnsi="Arial" w:cs="Arial"/>
        </w:rPr>
        <w:t xml:space="preserve"> unstable. In acute scenarios, clinical assessment sustained by vital signs and physical </w:t>
      </w:r>
      <w:proofErr w:type="gramStart"/>
      <w:r w:rsidRPr="00AA0E3D">
        <w:rPr>
          <w:rFonts w:ascii="Arial" w:hAnsi="Arial" w:cs="Arial"/>
          <w:highlight w:val="yellow"/>
        </w:rPr>
        <w:t>investigation</w:t>
      </w:r>
      <w:r w:rsidR="00AA0E3D">
        <w:rPr>
          <w:rFonts w:ascii="Arial" w:hAnsi="Arial" w:cs="Arial"/>
          <w:highlight w:val="yellow"/>
        </w:rPr>
        <w:t>(</w:t>
      </w:r>
      <w:proofErr w:type="gramEnd"/>
      <w:r w:rsidR="00AA0E3D">
        <w:rPr>
          <w:rFonts w:ascii="Arial" w:hAnsi="Arial" w:cs="Arial"/>
          <w:highlight w:val="yellow"/>
        </w:rPr>
        <w:t>Examination)</w:t>
      </w:r>
      <w:r w:rsidRPr="0040093F">
        <w:rPr>
          <w:rFonts w:ascii="Arial" w:hAnsi="Arial" w:cs="Arial"/>
        </w:rPr>
        <w:t xml:space="preserve"> must take precedence over imaging to circumvent delays in life-saving interventions. [</w:t>
      </w:r>
      <w:r w:rsidR="0086521E">
        <w:rPr>
          <w:rFonts w:ascii="Arial" w:hAnsi="Arial" w:cs="Arial"/>
        </w:rPr>
        <w:t>9</w:t>
      </w:r>
      <w:r w:rsidRPr="0040093F">
        <w:rPr>
          <w:rFonts w:ascii="Arial" w:hAnsi="Arial" w:cs="Arial"/>
        </w:rPr>
        <w:t>]</w:t>
      </w:r>
    </w:p>
    <w:p w14:paraId="6EAFC4DC" w14:textId="500A6CC7" w:rsidR="0040093F" w:rsidRPr="0040093F" w:rsidRDefault="0040093F" w:rsidP="0040093F">
      <w:pPr>
        <w:pStyle w:val="Body"/>
        <w:rPr>
          <w:rFonts w:ascii="Arial" w:hAnsi="Arial" w:cs="Arial"/>
          <w:b/>
          <w:bCs/>
          <w:sz w:val="22"/>
          <w:szCs w:val="22"/>
        </w:rPr>
      </w:pPr>
      <w:r w:rsidRPr="0040093F">
        <w:rPr>
          <w:rFonts w:ascii="Arial" w:hAnsi="Arial" w:cs="Arial"/>
          <w:b/>
          <w:bCs/>
          <w:sz w:val="22"/>
          <w:szCs w:val="22"/>
        </w:rPr>
        <w:t>4. CONCLUSION</w:t>
      </w:r>
    </w:p>
    <w:p w14:paraId="32EE34A8" w14:textId="77777777" w:rsidR="00387B24" w:rsidRPr="00387B24" w:rsidRDefault="00387B24" w:rsidP="00387B24">
      <w:pPr>
        <w:pStyle w:val="Body"/>
        <w:spacing w:after="0"/>
        <w:rPr>
          <w:rFonts w:ascii="Arial" w:hAnsi="Arial" w:cs="Arial"/>
          <w:lang w:val="en-GB"/>
        </w:rPr>
      </w:pPr>
      <w:r w:rsidRPr="00387B24">
        <w:rPr>
          <w:rFonts w:ascii="Arial" w:hAnsi="Arial" w:cs="Arial"/>
          <w:lang w:val="en-GB"/>
        </w:rPr>
        <w:t>In blunt abdominal trauma, hemodynamic instability must be recognized as a surgical emergency. While non-operative strategies, including embolization, have revolutionized the management of stable splenic injuries, they are not appropriate when the patient is unstable.</w:t>
      </w:r>
    </w:p>
    <w:p w14:paraId="7766DA9C" w14:textId="77777777" w:rsidR="00387B24" w:rsidRPr="00387B24" w:rsidRDefault="00387B24" w:rsidP="00387B24">
      <w:pPr>
        <w:pStyle w:val="Body"/>
        <w:spacing w:after="0"/>
        <w:rPr>
          <w:rFonts w:ascii="Arial" w:hAnsi="Arial" w:cs="Arial"/>
          <w:lang w:val="en-GB"/>
        </w:rPr>
      </w:pPr>
      <w:r w:rsidRPr="00387B24">
        <w:rPr>
          <w:rFonts w:ascii="Arial" w:hAnsi="Arial" w:cs="Arial"/>
          <w:lang w:val="en-GB"/>
        </w:rPr>
        <w:t xml:space="preserve">Clinical deterioration, persistent hypotension, and signs of peritoneal irritation should immediately trigger operative intervention. In such scenarios, the priority shifts from organ preservation to life-saving </w:t>
      </w:r>
      <w:proofErr w:type="spellStart"/>
      <w:r w:rsidRPr="00387B24">
        <w:rPr>
          <w:rFonts w:ascii="Arial" w:hAnsi="Arial" w:cs="Arial"/>
          <w:lang w:val="en-GB"/>
        </w:rPr>
        <w:t>hemo</w:t>
      </w:r>
      <w:bookmarkStart w:id="3" w:name="_GoBack"/>
      <w:bookmarkEnd w:id="3"/>
      <w:r w:rsidRPr="00387B24">
        <w:rPr>
          <w:rFonts w:ascii="Arial" w:hAnsi="Arial" w:cs="Arial"/>
          <w:lang w:val="en-GB"/>
        </w:rPr>
        <w:t>rrhage</w:t>
      </w:r>
      <w:proofErr w:type="spellEnd"/>
      <w:r w:rsidRPr="00387B24">
        <w:rPr>
          <w:rFonts w:ascii="Arial" w:hAnsi="Arial" w:cs="Arial"/>
          <w:lang w:val="en-GB"/>
        </w:rPr>
        <w:t xml:space="preserve"> control. Splenectomy, though associated with long-term immunologic consequences, remains a justified and often necessary procedure in trauma surgery.</w:t>
      </w:r>
    </w:p>
    <w:p w14:paraId="3FDD7ABF" w14:textId="2C140E77" w:rsidR="00387B24" w:rsidRPr="00387B24" w:rsidRDefault="00387B24" w:rsidP="00387B24">
      <w:pPr>
        <w:pStyle w:val="Body"/>
        <w:spacing w:after="0"/>
        <w:rPr>
          <w:rFonts w:ascii="Arial" w:hAnsi="Arial" w:cs="Arial"/>
          <w:lang w:val="en-GB"/>
        </w:rPr>
      </w:pPr>
      <w:r w:rsidRPr="00387B24">
        <w:rPr>
          <w:rFonts w:ascii="Arial" w:hAnsi="Arial" w:cs="Arial"/>
          <w:lang w:val="en-GB"/>
        </w:rPr>
        <w:t xml:space="preserve">The timing of intervention is critical: early surgical decision-making based on clinical assessment significantly reduces morbidity and mortality, especially when diagnostic tools are limited or delayed. </w:t>
      </w:r>
      <w:r>
        <w:rPr>
          <w:rFonts w:ascii="Arial" w:hAnsi="Arial" w:cs="Arial"/>
          <w:lang w:val="en-GB"/>
        </w:rPr>
        <w:t>[</w:t>
      </w:r>
      <w:r w:rsidR="0086521E">
        <w:rPr>
          <w:rFonts w:ascii="Arial" w:hAnsi="Arial" w:cs="Arial"/>
          <w:lang w:val="en-GB"/>
        </w:rPr>
        <w:t>10</w:t>
      </w:r>
      <w:r>
        <w:rPr>
          <w:rFonts w:ascii="Arial" w:hAnsi="Arial" w:cs="Arial"/>
          <w:lang w:val="en-GB"/>
        </w:rPr>
        <w:t>]</w:t>
      </w:r>
    </w:p>
    <w:p w14:paraId="03E2FD5F" w14:textId="77777777" w:rsidR="00387B24" w:rsidRPr="00387B24" w:rsidRDefault="00387B24" w:rsidP="0040093F">
      <w:pPr>
        <w:pStyle w:val="Body"/>
        <w:spacing w:after="0"/>
        <w:rPr>
          <w:rFonts w:ascii="Arial" w:hAnsi="Arial" w:cs="Arial"/>
          <w:lang w:val="en-GB"/>
        </w:rPr>
      </w:pPr>
    </w:p>
    <w:p w14:paraId="6937D1FE" w14:textId="77777777" w:rsidR="0086521E" w:rsidRDefault="0086521E" w:rsidP="00224A12">
      <w:pPr>
        <w:pStyle w:val="AcknHead"/>
        <w:spacing w:after="0"/>
        <w:jc w:val="both"/>
        <w:rPr>
          <w:rFonts w:ascii="Arial" w:hAnsi="Arial" w:cs="Arial"/>
        </w:rPr>
      </w:pPr>
    </w:p>
    <w:p w14:paraId="24EF79B7" w14:textId="77777777" w:rsidR="00224A12" w:rsidRDefault="00224A12" w:rsidP="00224A12">
      <w:pPr>
        <w:pStyle w:val="ReferHead"/>
        <w:spacing w:after="0"/>
        <w:jc w:val="both"/>
        <w:rPr>
          <w:rFonts w:ascii="Arial" w:hAnsi="Arial" w:cs="Arial"/>
          <w:b w:val="0"/>
          <w:caps w:val="0"/>
          <w:sz w:val="20"/>
        </w:rPr>
      </w:pPr>
    </w:p>
    <w:p w14:paraId="121D34BB" w14:textId="64939215" w:rsidR="00224A12" w:rsidRDefault="00224A12" w:rsidP="00224A12">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057C95D8" w14:textId="77777777" w:rsidR="00224A12" w:rsidRPr="002B685A" w:rsidRDefault="00224A12" w:rsidP="00224A12">
      <w:pPr>
        <w:pStyle w:val="ReferHead"/>
        <w:spacing w:after="0"/>
        <w:jc w:val="both"/>
        <w:rPr>
          <w:rFonts w:ascii="Arial" w:hAnsi="Arial" w:cs="Arial"/>
          <w:bCs/>
        </w:rPr>
      </w:pPr>
    </w:p>
    <w:p w14:paraId="2171E25C" w14:textId="515306C0" w:rsidR="00224A12" w:rsidRPr="0086521E" w:rsidRDefault="00224A12" w:rsidP="0086521E">
      <w:pPr>
        <w:spacing w:line="480" w:lineRule="auto"/>
        <w:jc w:val="both"/>
        <w:rPr>
          <w:rFonts w:ascii="Arial" w:hAnsi="Arial" w:cs="Arial"/>
          <w:lang w:val="en-GB"/>
        </w:rPr>
      </w:pPr>
      <w:r w:rsidRPr="002816B2">
        <w:rPr>
          <w:rFonts w:ascii="Arial" w:hAnsi="Arial" w:cs="Arial"/>
          <w:lang w:val="en-GB"/>
        </w:rPr>
        <w:t>As per international standard or university standard, patient written consent has been collected and preserved by the authors.</w:t>
      </w:r>
    </w:p>
    <w:p w14:paraId="2905B22C" w14:textId="77777777" w:rsidR="00224A12" w:rsidRDefault="00224A12" w:rsidP="00224A12">
      <w:pPr>
        <w:pStyle w:val="ReferHead"/>
        <w:spacing w:after="0"/>
        <w:jc w:val="both"/>
        <w:rPr>
          <w:rFonts w:ascii="Arial" w:hAnsi="Arial" w:cs="Arial"/>
          <w:b w:val="0"/>
          <w:caps w:val="0"/>
          <w:sz w:val="20"/>
        </w:rPr>
      </w:pPr>
    </w:p>
    <w:p w14:paraId="5A911827" w14:textId="154EB12E" w:rsidR="00224A12" w:rsidRDefault="00224A12" w:rsidP="00224A12">
      <w:pPr>
        <w:pStyle w:val="ReferHead"/>
        <w:spacing w:after="0"/>
        <w:jc w:val="both"/>
        <w:rPr>
          <w:rFonts w:ascii="Arial" w:hAnsi="Arial" w:cs="Arial"/>
          <w:bCs/>
        </w:rPr>
      </w:pPr>
      <w:r>
        <w:rPr>
          <w:rFonts w:ascii="Arial" w:hAnsi="Arial" w:cs="Arial"/>
          <w:bCs/>
        </w:rPr>
        <w:t xml:space="preserve">Ethical approval </w:t>
      </w:r>
    </w:p>
    <w:p w14:paraId="0B5865AA" w14:textId="77777777" w:rsidR="00224A12" w:rsidRPr="002B685A" w:rsidRDefault="00224A12" w:rsidP="00224A12">
      <w:pPr>
        <w:pStyle w:val="ReferHead"/>
        <w:spacing w:after="0"/>
        <w:jc w:val="both"/>
        <w:rPr>
          <w:rFonts w:ascii="Arial" w:hAnsi="Arial" w:cs="Arial"/>
          <w:bCs/>
        </w:rPr>
      </w:pPr>
    </w:p>
    <w:p w14:paraId="5940E7E6" w14:textId="77777777" w:rsidR="00224A12" w:rsidRDefault="00224A12" w:rsidP="00224A12">
      <w:pPr>
        <w:spacing w:line="480" w:lineRule="auto"/>
        <w:jc w:val="both"/>
        <w:rPr>
          <w:rFonts w:ascii="Arial" w:hAnsi="Arial" w:cs="Arial"/>
          <w:lang w:val="en-GB"/>
        </w:rPr>
      </w:pPr>
      <w:r w:rsidRPr="002816B2">
        <w:rPr>
          <w:rFonts w:ascii="Arial" w:hAnsi="Arial" w:cs="Arial"/>
          <w:lang w:val="en-GB"/>
        </w:rPr>
        <w:t>As per international standard or university standard written ethical approval has been collected and preserved by the authors.</w:t>
      </w:r>
    </w:p>
    <w:p w14:paraId="231CC683" w14:textId="7570CCD4" w:rsidR="0086521E" w:rsidRPr="002816B2" w:rsidRDefault="0086521E" w:rsidP="00224A12">
      <w:pPr>
        <w:spacing w:line="480" w:lineRule="auto"/>
        <w:jc w:val="both"/>
        <w:rPr>
          <w:rFonts w:ascii="Arial" w:hAnsi="Arial" w:cs="Arial"/>
          <w:lang w:val="en-GB"/>
        </w:rPr>
      </w:pPr>
      <w:r w:rsidRPr="00CD66F9">
        <w:rPr>
          <w:rFonts w:ascii="Arial" w:hAnsi="Arial" w:cs="Arial"/>
          <w:lang w:val="en-GB"/>
        </w:rPr>
        <w:lastRenderedPageBreak/>
        <w:t xml:space="preserve">Author(s) hereby declare that </w:t>
      </w:r>
      <w:r>
        <w:rPr>
          <w:rFonts w:ascii="Arial" w:hAnsi="Arial" w:cs="Arial"/>
          <w:lang w:val="en-GB"/>
        </w:rPr>
        <w:t xml:space="preserve">Large Language Models </w:t>
      </w:r>
      <w:r w:rsidRPr="00657464">
        <w:rPr>
          <w:rFonts w:ascii="Arial" w:hAnsi="Arial" w:cs="Arial"/>
          <w:b/>
          <w:bCs/>
          <w:lang w:val="en-GB"/>
        </w:rPr>
        <w:t>(</w:t>
      </w:r>
      <w:r w:rsidRPr="00340E9E">
        <w:rPr>
          <w:rFonts w:ascii="Arial" w:hAnsi="Arial" w:cs="Arial"/>
          <w:b/>
          <w:bCs/>
        </w:rPr>
        <w:t>GPT-4.1 mini</w:t>
      </w:r>
      <w:r>
        <w:rPr>
          <w:rFonts w:ascii="Arial" w:hAnsi="Arial" w:cs="Arial"/>
          <w:b/>
          <w:bCs/>
        </w:rPr>
        <w:t>)</w:t>
      </w:r>
      <w:r w:rsidRPr="00CD66F9">
        <w:rPr>
          <w:rFonts w:ascii="Arial" w:hAnsi="Arial" w:cs="Arial"/>
          <w:lang w:val="en-GB"/>
        </w:rPr>
        <w:t xml:space="preserve"> have been used during the writing or</w:t>
      </w:r>
      <w:r>
        <w:rPr>
          <w:rFonts w:ascii="Arial" w:hAnsi="Arial" w:cs="Arial"/>
          <w:lang w:val="en-GB"/>
        </w:rPr>
        <w:t xml:space="preserve"> </w:t>
      </w:r>
      <w:r w:rsidRPr="00CD66F9">
        <w:rPr>
          <w:rFonts w:ascii="Arial" w:hAnsi="Arial" w:cs="Arial"/>
          <w:lang w:val="en-GB"/>
        </w:rPr>
        <w:t xml:space="preserve">editing of </w:t>
      </w:r>
      <w:r>
        <w:rPr>
          <w:rFonts w:ascii="Arial" w:hAnsi="Arial" w:cs="Arial"/>
          <w:lang w:val="en-GB"/>
        </w:rPr>
        <w:t xml:space="preserve">this </w:t>
      </w:r>
      <w:r w:rsidRPr="00CD66F9">
        <w:rPr>
          <w:rFonts w:ascii="Arial" w:hAnsi="Arial" w:cs="Arial"/>
          <w:lang w:val="en-GB"/>
        </w:rPr>
        <w:t xml:space="preserve">manuscript. </w:t>
      </w:r>
      <w:r>
        <w:rPr>
          <w:rFonts w:ascii="Arial" w:hAnsi="Arial" w:cs="Arial"/>
          <w:lang w:val="en-GB"/>
        </w:rPr>
        <w:t>Main usage has been in order to properly translate medical terminology from author’s original scientific language (French) into English.</w:t>
      </w:r>
    </w:p>
    <w:p w14:paraId="2A0D44CA" w14:textId="77777777" w:rsidR="00224A12" w:rsidRPr="00127D5D" w:rsidRDefault="00224A12" w:rsidP="00224A12">
      <w:pPr>
        <w:pStyle w:val="ReferHead"/>
        <w:spacing w:after="0"/>
        <w:jc w:val="both"/>
        <w:rPr>
          <w:rFonts w:ascii="Arial" w:hAnsi="Arial" w:cs="Arial"/>
          <w:lang w:val="en-GB"/>
        </w:rPr>
      </w:pPr>
    </w:p>
    <w:p w14:paraId="5A14B1E1" w14:textId="77777777" w:rsidR="00224A12" w:rsidRDefault="00224A12" w:rsidP="00224A12">
      <w:pPr>
        <w:pStyle w:val="ReferHead"/>
        <w:spacing w:after="0"/>
        <w:jc w:val="both"/>
        <w:rPr>
          <w:rFonts w:ascii="Arial" w:hAnsi="Arial" w:cs="Arial"/>
        </w:rPr>
      </w:pPr>
      <w:r w:rsidRPr="00FB3A86">
        <w:rPr>
          <w:rFonts w:ascii="Arial" w:hAnsi="Arial" w:cs="Arial"/>
        </w:rPr>
        <w:t>References</w:t>
      </w:r>
    </w:p>
    <w:p w14:paraId="66F8DCED" w14:textId="77777777" w:rsidR="00224A12" w:rsidRPr="00FB3A86" w:rsidRDefault="00224A12" w:rsidP="00224A12">
      <w:pPr>
        <w:pStyle w:val="ReferHead"/>
        <w:spacing w:after="0"/>
        <w:jc w:val="both"/>
        <w:rPr>
          <w:rFonts w:ascii="Arial" w:hAnsi="Arial" w:cs="Arial"/>
        </w:rPr>
      </w:pPr>
    </w:p>
    <w:p w14:paraId="65ED797B" w14:textId="145B45A1" w:rsidR="00224A12" w:rsidRDefault="00224A12" w:rsidP="00224A12">
      <w:pPr>
        <w:pStyle w:val="Body"/>
        <w:spacing w:after="0"/>
        <w:rPr>
          <w:rFonts w:ascii="Arial" w:hAnsi="Arial" w:cs="Arial"/>
        </w:rPr>
      </w:pPr>
    </w:p>
    <w:p w14:paraId="364A5B4F" w14:textId="77777777" w:rsidR="00310C13" w:rsidRPr="00771AB0" w:rsidRDefault="00310C13" w:rsidP="00224A12">
      <w:pPr>
        <w:numPr>
          <w:ilvl w:val="0"/>
          <w:numId w:val="2"/>
        </w:numPr>
        <w:shd w:val="clear" w:color="auto" w:fill="FFFFFF"/>
        <w:rPr>
          <w:rFonts w:ascii="Roboto Slab" w:hAnsi="Roboto Slab" w:cs="Roboto Slab"/>
          <w:color w:val="222222"/>
          <w:lang w:val="en-GB"/>
        </w:rPr>
      </w:pPr>
      <w:r w:rsidRPr="00310C13">
        <w:rPr>
          <w:rFonts w:ascii="Roboto Slab" w:hAnsi="Roboto Slab" w:cs="Roboto Slab"/>
          <w:color w:val="222222"/>
        </w:rPr>
        <w:t xml:space="preserve">Koide Y, Okada T, Yamaguchi M, Sugimoto K, Murakami T. The Management of Splenic Injuries. </w:t>
      </w:r>
      <w:proofErr w:type="spellStart"/>
      <w:r w:rsidRPr="00310C13">
        <w:rPr>
          <w:rFonts w:ascii="Roboto Slab" w:hAnsi="Roboto Slab" w:cs="Roboto Slab"/>
          <w:color w:val="222222"/>
        </w:rPr>
        <w:t>Interv</w:t>
      </w:r>
      <w:proofErr w:type="spellEnd"/>
      <w:r w:rsidRPr="00310C13">
        <w:rPr>
          <w:rFonts w:ascii="Roboto Slab" w:hAnsi="Roboto Slab" w:cs="Roboto Slab"/>
          <w:color w:val="222222"/>
        </w:rPr>
        <w:t xml:space="preserve"> </w:t>
      </w:r>
      <w:proofErr w:type="spellStart"/>
      <w:r w:rsidRPr="00310C13">
        <w:rPr>
          <w:rFonts w:ascii="Roboto Slab" w:hAnsi="Roboto Slab" w:cs="Roboto Slab"/>
          <w:color w:val="222222"/>
        </w:rPr>
        <w:t>Radiol</w:t>
      </w:r>
      <w:proofErr w:type="spellEnd"/>
      <w:r w:rsidRPr="00310C13">
        <w:rPr>
          <w:rFonts w:ascii="Roboto Slab" w:hAnsi="Roboto Slab" w:cs="Roboto Slab"/>
          <w:color w:val="222222"/>
        </w:rPr>
        <w:t xml:space="preserve"> (</w:t>
      </w:r>
      <w:proofErr w:type="spellStart"/>
      <w:r w:rsidRPr="00310C13">
        <w:rPr>
          <w:rFonts w:ascii="Roboto Slab" w:hAnsi="Roboto Slab" w:cs="Roboto Slab"/>
          <w:color w:val="222222"/>
        </w:rPr>
        <w:t>Higashimatsuyama</w:t>
      </w:r>
      <w:proofErr w:type="spellEnd"/>
      <w:r w:rsidRPr="00310C13">
        <w:rPr>
          <w:rFonts w:ascii="Roboto Slab" w:hAnsi="Roboto Slab" w:cs="Roboto Slab"/>
          <w:color w:val="222222"/>
        </w:rPr>
        <w:t xml:space="preserve">). 2023 Aug 11;9(3):149-155. </w:t>
      </w:r>
      <w:proofErr w:type="spellStart"/>
      <w:r w:rsidRPr="00310C13">
        <w:rPr>
          <w:rFonts w:ascii="Roboto Slab" w:hAnsi="Roboto Slab" w:cs="Roboto Slab"/>
          <w:color w:val="222222"/>
        </w:rPr>
        <w:t>doi</w:t>
      </w:r>
      <w:proofErr w:type="spellEnd"/>
      <w:r w:rsidRPr="00310C13">
        <w:rPr>
          <w:rFonts w:ascii="Roboto Slab" w:hAnsi="Roboto Slab" w:cs="Roboto Slab"/>
          <w:color w:val="222222"/>
        </w:rPr>
        <w:t>: 10.22575/interventionalradiology.2022-0003. PMID: 39559801; PMCID: PMC11570251.</w:t>
      </w:r>
    </w:p>
    <w:p w14:paraId="49C3F3C3" w14:textId="672B9225" w:rsidR="00771AB0" w:rsidRPr="0086521E" w:rsidRDefault="00771AB0" w:rsidP="00224A12">
      <w:pPr>
        <w:numPr>
          <w:ilvl w:val="0"/>
          <w:numId w:val="2"/>
        </w:numPr>
        <w:shd w:val="clear" w:color="auto" w:fill="FFFFFF"/>
        <w:rPr>
          <w:rFonts w:ascii="Roboto Slab" w:hAnsi="Roboto Slab" w:cs="Roboto Slab"/>
          <w:color w:val="222222"/>
          <w:lang w:val="en-GB"/>
        </w:rPr>
      </w:pPr>
      <w:proofErr w:type="spellStart"/>
      <w:r w:rsidRPr="00771AB0">
        <w:rPr>
          <w:rFonts w:ascii="Roboto Slab" w:hAnsi="Roboto Slab" w:cs="Roboto Slab"/>
          <w:color w:val="222222"/>
        </w:rPr>
        <w:t>Oelhaf</w:t>
      </w:r>
      <w:proofErr w:type="spellEnd"/>
      <w:r w:rsidRPr="00771AB0">
        <w:rPr>
          <w:rFonts w:ascii="Roboto Slab" w:hAnsi="Roboto Slab" w:cs="Roboto Slab"/>
          <w:color w:val="222222"/>
        </w:rPr>
        <w:t xml:space="preserve"> RC, Wang CF, King KC. Splenic Trauma. 2025 Jun 2. In: </w:t>
      </w:r>
      <w:proofErr w:type="spellStart"/>
      <w:r w:rsidRPr="00771AB0">
        <w:rPr>
          <w:rFonts w:ascii="Roboto Slab" w:hAnsi="Roboto Slab" w:cs="Roboto Slab"/>
          <w:color w:val="222222"/>
        </w:rPr>
        <w:t>StatPearls</w:t>
      </w:r>
      <w:proofErr w:type="spellEnd"/>
      <w:r w:rsidRPr="00771AB0">
        <w:rPr>
          <w:rFonts w:ascii="Roboto Slab" w:hAnsi="Roboto Slab" w:cs="Roboto Slab"/>
          <w:color w:val="222222"/>
        </w:rPr>
        <w:t xml:space="preserve"> [Internet]. Treasure Island (FL): </w:t>
      </w:r>
      <w:proofErr w:type="spellStart"/>
      <w:r w:rsidRPr="00771AB0">
        <w:rPr>
          <w:rFonts w:ascii="Roboto Slab" w:hAnsi="Roboto Slab" w:cs="Roboto Slab"/>
          <w:color w:val="222222"/>
        </w:rPr>
        <w:t>StatPearls</w:t>
      </w:r>
      <w:proofErr w:type="spellEnd"/>
      <w:r w:rsidRPr="00771AB0">
        <w:rPr>
          <w:rFonts w:ascii="Roboto Slab" w:hAnsi="Roboto Slab" w:cs="Roboto Slab"/>
          <w:color w:val="222222"/>
        </w:rPr>
        <w:t xml:space="preserve"> Publishing; 2025 Jan–. PMID: 28613670.</w:t>
      </w:r>
    </w:p>
    <w:p w14:paraId="507CB0AC" w14:textId="661329E0" w:rsidR="0086521E" w:rsidRPr="00771AB0" w:rsidRDefault="0086521E" w:rsidP="00224A12">
      <w:pPr>
        <w:numPr>
          <w:ilvl w:val="0"/>
          <w:numId w:val="2"/>
        </w:numPr>
        <w:shd w:val="clear" w:color="auto" w:fill="FFFFFF"/>
        <w:rPr>
          <w:rFonts w:ascii="Roboto Slab" w:hAnsi="Roboto Slab" w:cs="Roboto Slab"/>
          <w:color w:val="222222"/>
          <w:lang w:val="en-GB"/>
        </w:rPr>
      </w:pPr>
      <w:proofErr w:type="spellStart"/>
      <w:r w:rsidRPr="0086521E">
        <w:rPr>
          <w:rFonts w:ascii="Roboto Slab" w:hAnsi="Roboto Slab" w:cs="Roboto Slab"/>
          <w:color w:val="222222"/>
          <w:lang w:val="fr-FR"/>
        </w:rPr>
        <w:t>Taniguchi</w:t>
      </w:r>
      <w:proofErr w:type="spellEnd"/>
      <w:r w:rsidRPr="0086521E">
        <w:rPr>
          <w:rFonts w:ascii="Roboto Slab" w:hAnsi="Roboto Slab" w:cs="Roboto Slab"/>
          <w:color w:val="222222"/>
          <w:lang w:val="fr-FR"/>
        </w:rPr>
        <w:t xml:space="preserve"> LU, Correia MD, Zampieri FG. </w:t>
      </w:r>
      <w:r w:rsidRPr="0086521E">
        <w:rPr>
          <w:rFonts w:ascii="Roboto Slab" w:hAnsi="Roboto Slab" w:cs="Roboto Slab"/>
          <w:color w:val="222222"/>
        </w:rPr>
        <w:t xml:space="preserve">Overwhelming post-splenectomy </w:t>
      </w:r>
      <w:proofErr w:type="gramStart"/>
      <w:r w:rsidRPr="0086521E">
        <w:rPr>
          <w:rFonts w:ascii="Roboto Slab" w:hAnsi="Roboto Slab" w:cs="Roboto Slab"/>
          <w:color w:val="222222"/>
        </w:rPr>
        <w:t>infection:</w:t>
      </w:r>
      <w:proofErr w:type="gramEnd"/>
      <w:r w:rsidRPr="0086521E">
        <w:rPr>
          <w:rFonts w:ascii="Roboto Slab" w:hAnsi="Roboto Slab" w:cs="Roboto Slab"/>
          <w:color w:val="222222"/>
        </w:rPr>
        <w:t xml:space="preserve"> narrative review of the literature. Surg Infect (</w:t>
      </w:r>
      <w:proofErr w:type="spellStart"/>
      <w:r w:rsidRPr="0086521E">
        <w:rPr>
          <w:rFonts w:ascii="Roboto Slab" w:hAnsi="Roboto Slab" w:cs="Roboto Slab"/>
          <w:color w:val="222222"/>
        </w:rPr>
        <w:t>Larchmt</w:t>
      </w:r>
      <w:proofErr w:type="spellEnd"/>
      <w:r w:rsidRPr="0086521E">
        <w:rPr>
          <w:rFonts w:ascii="Roboto Slab" w:hAnsi="Roboto Slab" w:cs="Roboto Slab"/>
          <w:color w:val="222222"/>
        </w:rPr>
        <w:t xml:space="preserve">). 2014 Dec;15(6):686-93. </w:t>
      </w:r>
      <w:proofErr w:type="spellStart"/>
      <w:r w:rsidRPr="0086521E">
        <w:rPr>
          <w:rFonts w:ascii="Roboto Slab" w:hAnsi="Roboto Slab" w:cs="Roboto Slab"/>
          <w:color w:val="222222"/>
        </w:rPr>
        <w:t>doi</w:t>
      </w:r>
      <w:proofErr w:type="spellEnd"/>
      <w:r w:rsidRPr="0086521E">
        <w:rPr>
          <w:rFonts w:ascii="Roboto Slab" w:hAnsi="Roboto Slab" w:cs="Roboto Slab"/>
          <w:color w:val="222222"/>
        </w:rPr>
        <w:t>: 10.1089/sur.2013.051. PMID: 25318011.</w:t>
      </w:r>
    </w:p>
    <w:p w14:paraId="6B180B4C" w14:textId="77777777" w:rsidR="0005737C" w:rsidRPr="00387B24" w:rsidRDefault="0005737C" w:rsidP="00224A12">
      <w:pPr>
        <w:numPr>
          <w:ilvl w:val="0"/>
          <w:numId w:val="2"/>
        </w:numPr>
        <w:shd w:val="clear" w:color="auto" w:fill="FFFFFF"/>
        <w:rPr>
          <w:rFonts w:ascii="Roboto Slab" w:hAnsi="Roboto Slab" w:cs="Roboto Slab"/>
          <w:color w:val="222222"/>
          <w:lang w:val="fr-FR"/>
        </w:rPr>
      </w:pPr>
      <w:r w:rsidRPr="0005737C">
        <w:rPr>
          <w:rFonts w:ascii="Roboto Slab" w:hAnsi="Roboto Slab" w:cs="Roboto Slab"/>
          <w:color w:val="222222"/>
        </w:rPr>
        <w:t xml:space="preserve">Goedecke, Maximilian, </w:t>
      </w:r>
      <w:proofErr w:type="spellStart"/>
      <w:r w:rsidRPr="0005737C">
        <w:rPr>
          <w:rFonts w:ascii="Roboto Slab" w:hAnsi="Roboto Slab" w:cs="Roboto Slab"/>
          <w:color w:val="222222"/>
        </w:rPr>
        <w:t>Kühn</w:t>
      </w:r>
      <w:proofErr w:type="spellEnd"/>
      <w:r w:rsidRPr="0005737C">
        <w:rPr>
          <w:rFonts w:ascii="Roboto Slab" w:hAnsi="Roboto Slab" w:cs="Roboto Slab"/>
          <w:color w:val="222222"/>
        </w:rPr>
        <w:t xml:space="preserve">, Florian, Stratos, </w:t>
      </w:r>
      <w:proofErr w:type="spellStart"/>
      <w:r w:rsidRPr="0005737C">
        <w:rPr>
          <w:rFonts w:ascii="Roboto Slab" w:hAnsi="Roboto Slab" w:cs="Roboto Slab"/>
          <w:color w:val="222222"/>
        </w:rPr>
        <w:t>Ioannis</w:t>
      </w:r>
      <w:proofErr w:type="spellEnd"/>
      <w:r w:rsidRPr="0005737C">
        <w:rPr>
          <w:rFonts w:ascii="Roboto Slab" w:hAnsi="Roboto Slab" w:cs="Roboto Slab"/>
          <w:color w:val="222222"/>
        </w:rPr>
        <w:t xml:space="preserve">, </w:t>
      </w:r>
      <w:proofErr w:type="spellStart"/>
      <w:r w:rsidRPr="0005737C">
        <w:rPr>
          <w:rFonts w:ascii="Roboto Slab" w:hAnsi="Roboto Slab" w:cs="Roboto Slab"/>
          <w:color w:val="222222"/>
        </w:rPr>
        <w:t>Vasan</w:t>
      </w:r>
      <w:proofErr w:type="spellEnd"/>
      <w:r w:rsidRPr="0005737C">
        <w:rPr>
          <w:rFonts w:ascii="Roboto Slab" w:hAnsi="Roboto Slab" w:cs="Roboto Slab"/>
          <w:color w:val="222222"/>
        </w:rPr>
        <w:t xml:space="preserve">, Robin, </w:t>
      </w:r>
      <w:proofErr w:type="spellStart"/>
      <w:r w:rsidRPr="0005737C">
        <w:rPr>
          <w:rFonts w:ascii="Roboto Slab" w:hAnsi="Roboto Slab" w:cs="Roboto Slab"/>
          <w:color w:val="222222"/>
        </w:rPr>
        <w:t>Pertschy</w:t>
      </w:r>
      <w:proofErr w:type="spellEnd"/>
      <w:r w:rsidRPr="0005737C">
        <w:rPr>
          <w:rFonts w:ascii="Roboto Slab" w:hAnsi="Roboto Slab" w:cs="Roboto Slab"/>
          <w:color w:val="222222"/>
        </w:rPr>
        <w:t xml:space="preserve">, Annette and </w:t>
      </w:r>
      <w:proofErr w:type="spellStart"/>
      <w:r w:rsidRPr="0005737C">
        <w:rPr>
          <w:rFonts w:ascii="Roboto Slab" w:hAnsi="Roboto Slab" w:cs="Roboto Slab"/>
          <w:color w:val="222222"/>
        </w:rPr>
        <w:t>Klar</w:t>
      </w:r>
      <w:proofErr w:type="spellEnd"/>
      <w:r w:rsidRPr="0005737C">
        <w:rPr>
          <w:rFonts w:ascii="Roboto Slab" w:hAnsi="Roboto Slab" w:cs="Roboto Slab"/>
          <w:color w:val="222222"/>
        </w:rPr>
        <w:t xml:space="preserve">, Ernst. "No need for surgery? Patterns and outcomes of blunt abdominal trauma" </w:t>
      </w:r>
      <w:r w:rsidRPr="0005737C">
        <w:rPr>
          <w:rFonts w:ascii="Roboto Slab" w:hAnsi="Roboto Slab" w:cs="Roboto Slab"/>
          <w:i/>
          <w:iCs/>
          <w:color w:val="222222"/>
        </w:rPr>
        <w:t>Innovative Surgical Sciences</w:t>
      </w:r>
      <w:r w:rsidRPr="0005737C">
        <w:rPr>
          <w:rFonts w:ascii="Roboto Slab" w:hAnsi="Roboto Slab" w:cs="Roboto Slab"/>
          <w:color w:val="222222"/>
        </w:rPr>
        <w:t xml:space="preserve">, vol. 4, no. 3, 2019, pp. 100-107. </w:t>
      </w:r>
      <w:hyperlink r:id="rId19" w:history="1">
        <w:r w:rsidRPr="0005737C">
          <w:rPr>
            <w:rStyle w:val="Hyperlink"/>
            <w:rFonts w:ascii="Roboto Slab" w:hAnsi="Roboto Slab" w:cs="Roboto Slab"/>
          </w:rPr>
          <w:t>https://doi.org/10.1515/iss-2018-0004</w:t>
        </w:r>
      </w:hyperlink>
      <w:r w:rsidRPr="0005737C">
        <w:rPr>
          <w:rFonts w:ascii="Roboto Slab" w:hAnsi="Roboto Slab" w:cs="Roboto Slab"/>
          <w:color w:val="222222"/>
        </w:rPr>
        <w:t xml:space="preserve"> </w:t>
      </w:r>
    </w:p>
    <w:p w14:paraId="71B57EBA" w14:textId="0E898930" w:rsidR="00387B24" w:rsidRPr="00387B24" w:rsidRDefault="00387B24" w:rsidP="00224A12">
      <w:pPr>
        <w:numPr>
          <w:ilvl w:val="0"/>
          <w:numId w:val="2"/>
        </w:numPr>
        <w:shd w:val="clear" w:color="auto" w:fill="FFFFFF"/>
        <w:rPr>
          <w:rFonts w:ascii="Roboto Slab" w:hAnsi="Roboto Slab" w:cs="Roboto Slab"/>
          <w:color w:val="222222"/>
          <w:lang w:val="en-GB"/>
        </w:rPr>
      </w:pPr>
      <w:r w:rsidRPr="00387B24">
        <w:rPr>
          <w:rFonts w:ascii="Roboto Slab" w:hAnsi="Roboto Slab" w:cs="Roboto Slab"/>
          <w:color w:val="222222"/>
        </w:rPr>
        <w:t xml:space="preserve">Breeding T, </w:t>
      </w:r>
      <w:proofErr w:type="spellStart"/>
      <w:r w:rsidRPr="00387B24">
        <w:rPr>
          <w:rFonts w:ascii="Roboto Slab" w:hAnsi="Roboto Slab" w:cs="Roboto Slab"/>
          <w:color w:val="222222"/>
        </w:rPr>
        <w:t>Nasef</w:t>
      </w:r>
      <w:proofErr w:type="spellEnd"/>
      <w:r w:rsidRPr="00387B24">
        <w:rPr>
          <w:rFonts w:ascii="Roboto Slab" w:hAnsi="Roboto Slab" w:cs="Roboto Slab"/>
          <w:color w:val="222222"/>
        </w:rPr>
        <w:t xml:space="preserve"> H, Patel H, Bundschu N, Chin B, </w:t>
      </w:r>
      <w:proofErr w:type="spellStart"/>
      <w:r w:rsidRPr="00387B24">
        <w:rPr>
          <w:rFonts w:ascii="Roboto Slab" w:hAnsi="Roboto Slab" w:cs="Roboto Slab"/>
          <w:color w:val="222222"/>
        </w:rPr>
        <w:t>Hersperger</w:t>
      </w:r>
      <w:proofErr w:type="spellEnd"/>
      <w:r w:rsidRPr="00387B24">
        <w:rPr>
          <w:rFonts w:ascii="Roboto Slab" w:hAnsi="Roboto Slab" w:cs="Roboto Slab"/>
          <w:color w:val="222222"/>
        </w:rPr>
        <w:t xml:space="preserve"> SG, </w:t>
      </w:r>
      <w:proofErr w:type="spellStart"/>
      <w:r w:rsidRPr="00387B24">
        <w:rPr>
          <w:rFonts w:ascii="Roboto Slab" w:hAnsi="Roboto Slab" w:cs="Roboto Slab"/>
          <w:color w:val="222222"/>
        </w:rPr>
        <w:t>Havron</w:t>
      </w:r>
      <w:proofErr w:type="spellEnd"/>
      <w:r w:rsidRPr="00387B24">
        <w:rPr>
          <w:rFonts w:ascii="Roboto Slab" w:hAnsi="Roboto Slab" w:cs="Roboto Slab"/>
          <w:color w:val="222222"/>
        </w:rPr>
        <w:t xml:space="preserve"> WS, </w:t>
      </w:r>
      <w:proofErr w:type="spellStart"/>
      <w:r w:rsidRPr="00387B24">
        <w:rPr>
          <w:rFonts w:ascii="Roboto Slab" w:hAnsi="Roboto Slab" w:cs="Roboto Slab"/>
          <w:color w:val="222222"/>
        </w:rPr>
        <w:t>Elkbuli</w:t>
      </w:r>
      <w:proofErr w:type="spellEnd"/>
      <w:r w:rsidRPr="00387B24">
        <w:rPr>
          <w:rFonts w:ascii="Roboto Slab" w:hAnsi="Roboto Slab" w:cs="Roboto Slab"/>
          <w:color w:val="222222"/>
        </w:rPr>
        <w:t xml:space="preserve"> A. Clinical Outcomes of Splenic Artery Embolization Versus Splenectomy in the Management of Hemodynamically Stable High-Grade Blunt Splenic Injuries: A National Analysis. J Surg Res. 2024 </w:t>
      </w:r>
      <w:proofErr w:type="gramStart"/>
      <w:r w:rsidRPr="00387B24">
        <w:rPr>
          <w:rFonts w:ascii="Roboto Slab" w:hAnsi="Roboto Slab" w:cs="Roboto Slab"/>
          <w:color w:val="222222"/>
        </w:rPr>
        <w:t>Aug;300:221</w:t>
      </w:r>
      <w:proofErr w:type="gramEnd"/>
      <w:r w:rsidRPr="00387B24">
        <w:rPr>
          <w:rFonts w:ascii="Roboto Slab" w:hAnsi="Roboto Slab" w:cs="Roboto Slab"/>
          <w:color w:val="222222"/>
        </w:rPr>
        <w:t xml:space="preserve">-230. </w:t>
      </w:r>
      <w:proofErr w:type="spellStart"/>
      <w:r w:rsidRPr="00387B24">
        <w:rPr>
          <w:rFonts w:ascii="Roboto Slab" w:hAnsi="Roboto Slab" w:cs="Roboto Slab"/>
          <w:color w:val="222222"/>
        </w:rPr>
        <w:t>doi</w:t>
      </w:r>
      <w:proofErr w:type="spellEnd"/>
      <w:r w:rsidRPr="00387B24">
        <w:rPr>
          <w:rFonts w:ascii="Roboto Slab" w:hAnsi="Roboto Slab" w:cs="Roboto Slab"/>
          <w:color w:val="222222"/>
        </w:rPr>
        <w:t xml:space="preserve">: 10.1016/j.jss.2024.05.012. </w:t>
      </w:r>
      <w:proofErr w:type="spellStart"/>
      <w:r w:rsidRPr="00387B24">
        <w:rPr>
          <w:rFonts w:ascii="Roboto Slab" w:hAnsi="Roboto Slab" w:cs="Roboto Slab"/>
          <w:color w:val="222222"/>
        </w:rPr>
        <w:t>Epub</w:t>
      </w:r>
      <w:proofErr w:type="spellEnd"/>
      <w:r w:rsidRPr="00387B24">
        <w:rPr>
          <w:rFonts w:ascii="Roboto Slab" w:hAnsi="Roboto Slab" w:cs="Roboto Slab"/>
          <w:color w:val="222222"/>
        </w:rPr>
        <w:t xml:space="preserve"> 2024 Jun 1. PMID: 38824852.</w:t>
      </w:r>
    </w:p>
    <w:p w14:paraId="358B297D" w14:textId="3BE4037E" w:rsidR="00387B24" w:rsidRPr="00387B24" w:rsidRDefault="00387B24" w:rsidP="00224A12">
      <w:pPr>
        <w:numPr>
          <w:ilvl w:val="0"/>
          <w:numId w:val="2"/>
        </w:numPr>
        <w:shd w:val="clear" w:color="auto" w:fill="FFFFFF"/>
        <w:rPr>
          <w:rFonts w:ascii="Roboto Slab" w:hAnsi="Roboto Slab" w:cs="Roboto Slab"/>
          <w:color w:val="222222"/>
          <w:lang w:val="en-GB"/>
        </w:rPr>
      </w:pPr>
      <w:r w:rsidRPr="00387B24">
        <w:rPr>
          <w:rFonts w:ascii="Roboto Slab" w:hAnsi="Roboto Slab" w:cs="Roboto Slab"/>
          <w:color w:val="222222"/>
        </w:rPr>
        <w:t>Alomar Z, Alomar Y, Mahmood I, Alomar A, El-</w:t>
      </w:r>
      <w:proofErr w:type="spellStart"/>
      <w:r w:rsidRPr="00387B24">
        <w:rPr>
          <w:rFonts w:ascii="Roboto Slab" w:hAnsi="Roboto Slab" w:cs="Roboto Slab"/>
          <w:color w:val="222222"/>
        </w:rPr>
        <w:t>Menyar</w:t>
      </w:r>
      <w:proofErr w:type="spellEnd"/>
      <w:r w:rsidRPr="00387B24">
        <w:rPr>
          <w:rFonts w:ascii="Roboto Slab" w:hAnsi="Roboto Slab" w:cs="Roboto Slab"/>
          <w:color w:val="222222"/>
        </w:rPr>
        <w:t xml:space="preserve"> A, </w:t>
      </w:r>
      <w:proofErr w:type="spellStart"/>
      <w:r w:rsidRPr="00387B24">
        <w:rPr>
          <w:rFonts w:ascii="Roboto Slab" w:hAnsi="Roboto Slab" w:cs="Roboto Slab"/>
          <w:color w:val="222222"/>
        </w:rPr>
        <w:t>Asim</w:t>
      </w:r>
      <w:proofErr w:type="spellEnd"/>
      <w:r w:rsidRPr="00387B24">
        <w:rPr>
          <w:rFonts w:ascii="Roboto Slab" w:hAnsi="Roboto Slab" w:cs="Roboto Slab"/>
          <w:color w:val="222222"/>
        </w:rPr>
        <w:t xml:space="preserve"> M, </w:t>
      </w:r>
      <w:proofErr w:type="spellStart"/>
      <w:r w:rsidRPr="00387B24">
        <w:rPr>
          <w:rFonts w:ascii="Roboto Slab" w:hAnsi="Roboto Slab" w:cs="Roboto Slab"/>
          <w:color w:val="222222"/>
        </w:rPr>
        <w:t>Rizoli</w:t>
      </w:r>
      <w:proofErr w:type="spellEnd"/>
      <w:r w:rsidRPr="00387B24">
        <w:rPr>
          <w:rFonts w:ascii="Roboto Slab" w:hAnsi="Roboto Slab" w:cs="Roboto Slab"/>
          <w:color w:val="222222"/>
        </w:rPr>
        <w:t xml:space="preserve"> S, Al-Thani H. Complications and failure rate of splenic artery angioembolization following blunt splenic trauma: A systematic review. Injury. 2024 Oct;55(10):111753. </w:t>
      </w:r>
      <w:proofErr w:type="spellStart"/>
      <w:r w:rsidRPr="00387B24">
        <w:rPr>
          <w:rFonts w:ascii="Roboto Slab" w:hAnsi="Roboto Slab" w:cs="Roboto Slab"/>
          <w:color w:val="222222"/>
        </w:rPr>
        <w:t>doi</w:t>
      </w:r>
      <w:proofErr w:type="spellEnd"/>
      <w:r w:rsidRPr="00387B24">
        <w:rPr>
          <w:rFonts w:ascii="Roboto Slab" w:hAnsi="Roboto Slab" w:cs="Roboto Slab"/>
          <w:color w:val="222222"/>
        </w:rPr>
        <w:t xml:space="preserve">: 10.1016/j.injury.2024.111753. </w:t>
      </w:r>
      <w:proofErr w:type="spellStart"/>
      <w:r w:rsidRPr="00387B24">
        <w:rPr>
          <w:rFonts w:ascii="Roboto Slab" w:hAnsi="Roboto Slab" w:cs="Roboto Slab"/>
          <w:color w:val="222222"/>
        </w:rPr>
        <w:t>Epub</w:t>
      </w:r>
      <w:proofErr w:type="spellEnd"/>
      <w:r w:rsidRPr="00387B24">
        <w:rPr>
          <w:rFonts w:ascii="Roboto Slab" w:hAnsi="Roboto Slab" w:cs="Roboto Slab"/>
          <w:color w:val="222222"/>
        </w:rPr>
        <w:t xml:space="preserve"> 2024 Jul 26. PMID: 39111269.</w:t>
      </w:r>
    </w:p>
    <w:p w14:paraId="5E972798" w14:textId="77777777" w:rsidR="0005737C" w:rsidRPr="009E4116" w:rsidRDefault="0005737C" w:rsidP="00224A12">
      <w:pPr>
        <w:numPr>
          <w:ilvl w:val="0"/>
          <w:numId w:val="2"/>
        </w:numPr>
        <w:shd w:val="clear" w:color="auto" w:fill="FFFFFF"/>
        <w:rPr>
          <w:rFonts w:ascii="Roboto Slab" w:hAnsi="Roboto Slab" w:cs="Roboto Slab"/>
          <w:color w:val="222222"/>
          <w:lang w:val="en-GB"/>
        </w:rPr>
      </w:pPr>
      <w:proofErr w:type="spellStart"/>
      <w:r w:rsidRPr="0005737C">
        <w:rPr>
          <w:rFonts w:ascii="Roboto Slab" w:hAnsi="Roboto Slab" w:cs="Roboto Slab"/>
          <w:color w:val="222222"/>
        </w:rPr>
        <w:t>Leenen</w:t>
      </w:r>
      <w:proofErr w:type="spellEnd"/>
      <w:r w:rsidRPr="0005737C">
        <w:rPr>
          <w:rFonts w:ascii="Roboto Slab" w:hAnsi="Roboto Slab" w:cs="Roboto Slab"/>
          <w:color w:val="222222"/>
        </w:rPr>
        <w:t xml:space="preserve"> LP. Abdominal trauma: from operative to nonoperative management. Injury. 2009 Nov;40 Suppl </w:t>
      </w:r>
      <w:proofErr w:type="gramStart"/>
      <w:r w:rsidRPr="0005737C">
        <w:rPr>
          <w:rFonts w:ascii="Roboto Slab" w:hAnsi="Roboto Slab" w:cs="Roboto Slab"/>
          <w:color w:val="222222"/>
        </w:rPr>
        <w:t>4:S</w:t>
      </w:r>
      <w:proofErr w:type="gramEnd"/>
      <w:r w:rsidRPr="0005737C">
        <w:rPr>
          <w:rFonts w:ascii="Roboto Slab" w:hAnsi="Roboto Slab" w:cs="Roboto Slab"/>
          <w:color w:val="222222"/>
        </w:rPr>
        <w:t xml:space="preserve">62-8. </w:t>
      </w:r>
      <w:proofErr w:type="spellStart"/>
      <w:r w:rsidRPr="0005737C">
        <w:rPr>
          <w:rFonts w:ascii="Roboto Slab" w:hAnsi="Roboto Slab" w:cs="Roboto Slab"/>
          <w:color w:val="222222"/>
        </w:rPr>
        <w:t>doi</w:t>
      </w:r>
      <w:proofErr w:type="spellEnd"/>
      <w:r w:rsidRPr="0005737C">
        <w:rPr>
          <w:rFonts w:ascii="Roboto Slab" w:hAnsi="Roboto Slab" w:cs="Roboto Slab"/>
          <w:color w:val="222222"/>
        </w:rPr>
        <w:t>: 10.1016/j.injury.2009.10.038. PMID: 19895955.</w:t>
      </w:r>
    </w:p>
    <w:p w14:paraId="0C73DF10" w14:textId="7F2115A3" w:rsidR="009E4116" w:rsidRPr="009E4116" w:rsidRDefault="009E4116" w:rsidP="00224A12">
      <w:pPr>
        <w:numPr>
          <w:ilvl w:val="0"/>
          <w:numId w:val="2"/>
        </w:numPr>
        <w:shd w:val="clear" w:color="auto" w:fill="FFFFFF"/>
        <w:rPr>
          <w:rFonts w:ascii="Roboto Slab" w:hAnsi="Roboto Slab" w:cs="Roboto Slab"/>
          <w:color w:val="222222"/>
          <w:lang w:val="en-GB"/>
        </w:rPr>
      </w:pPr>
      <w:r w:rsidRPr="009E4116">
        <w:rPr>
          <w:rFonts w:ascii="Roboto Slab" w:hAnsi="Roboto Slab" w:cs="Roboto Slab"/>
          <w:color w:val="222222"/>
        </w:rPr>
        <w:t xml:space="preserve">Werner NL, </w:t>
      </w:r>
      <w:proofErr w:type="spellStart"/>
      <w:r w:rsidRPr="009E4116">
        <w:rPr>
          <w:rFonts w:ascii="Roboto Slab" w:hAnsi="Roboto Slab" w:cs="Roboto Slab"/>
          <w:color w:val="222222"/>
        </w:rPr>
        <w:t>Zarzaur</w:t>
      </w:r>
      <w:proofErr w:type="spellEnd"/>
      <w:r w:rsidRPr="009E4116">
        <w:rPr>
          <w:rFonts w:ascii="Roboto Slab" w:hAnsi="Roboto Slab" w:cs="Roboto Slab"/>
          <w:color w:val="222222"/>
        </w:rPr>
        <w:t xml:space="preserve"> BL. Contemporary management of adult splenic injuries: What you need to know. J Trauma Acute Care Surg. 2025 Jun 1;98(6):840-849. </w:t>
      </w:r>
      <w:proofErr w:type="spellStart"/>
      <w:r w:rsidRPr="009E4116">
        <w:rPr>
          <w:rFonts w:ascii="Roboto Slab" w:hAnsi="Roboto Slab" w:cs="Roboto Slab"/>
          <w:color w:val="222222"/>
        </w:rPr>
        <w:t>doi</w:t>
      </w:r>
      <w:proofErr w:type="spellEnd"/>
      <w:r w:rsidRPr="009E4116">
        <w:rPr>
          <w:rFonts w:ascii="Roboto Slab" w:hAnsi="Roboto Slab" w:cs="Roboto Slab"/>
          <w:color w:val="222222"/>
        </w:rPr>
        <w:t xml:space="preserve">: 10.1097/TA.0000000000004570. </w:t>
      </w:r>
      <w:proofErr w:type="spellStart"/>
      <w:r w:rsidRPr="009E4116">
        <w:rPr>
          <w:rFonts w:ascii="Roboto Slab" w:hAnsi="Roboto Slab" w:cs="Roboto Slab"/>
          <w:color w:val="222222"/>
        </w:rPr>
        <w:t>Epub</w:t>
      </w:r>
      <w:proofErr w:type="spellEnd"/>
      <w:r w:rsidRPr="009E4116">
        <w:rPr>
          <w:rFonts w:ascii="Roboto Slab" w:hAnsi="Roboto Slab" w:cs="Roboto Slab"/>
          <w:color w:val="222222"/>
        </w:rPr>
        <w:t xml:space="preserve"> 2025 Mar 25. PMID: 40128168.</w:t>
      </w:r>
    </w:p>
    <w:p w14:paraId="7FF3D448" w14:textId="25674D30" w:rsidR="009E4116" w:rsidRPr="00387B24" w:rsidRDefault="009E4116" w:rsidP="00224A12">
      <w:pPr>
        <w:numPr>
          <w:ilvl w:val="0"/>
          <w:numId w:val="2"/>
        </w:numPr>
        <w:shd w:val="clear" w:color="auto" w:fill="FFFFFF"/>
        <w:rPr>
          <w:rFonts w:ascii="Roboto Slab" w:hAnsi="Roboto Slab" w:cs="Roboto Slab"/>
          <w:color w:val="222222"/>
          <w:lang w:val="en-GB"/>
        </w:rPr>
      </w:pPr>
      <w:proofErr w:type="spellStart"/>
      <w:r w:rsidRPr="009E4116">
        <w:rPr>
          <w:rFonts w:ascii="Roboto Slab" w:hAnsi="Roboto Slab" w:cs="Roboto Slab"/>
          <w:color w:val="222222"/>
          <w:lang w:val="fr-FR"/>
        </w:rPr>
        <w:t>Coccolini</w:t>
      </w:r>
      <w:proofErr w:type="spellEnd"/>
      <w:r w:rsidRPr="009E4116">
        <w:rPr>
          <w:rFonts w:ascii="Roboto Slab" w:hAnsi="Roboto Slab" w:cs="Roboto Slab"/>
          <w:color w:val="222222"/>
          <w:lang w:val="fr-FR"/>
        </w:rPr>
        <w:t xml:space="preserve">, F., </w:t>
      </w:r>
      <w:proofErr w:type="spellStart"/>
      <w:r w:rsidRPr="009E4116">
        <w:rPr>
          <w:rFonts w:ascii="Roboto Slab" w:hAnsi="Roboto Slab" w:cs="Roboto Slab"/>
          <w:color w:val="222222"/>
          <w:lang w:val="fr-FR"/>
        </w:rPr>
        <w:t>Montori</w:t>
      </w:r>
      <w:proofErr w:type="spellEnd"/>
      <w:r w:rsidRPr="009E4116">
        <w:rPr>
          <w:rFonts w:ascii="Roboto Slab" w:hAnsi="Roboto Slab" w:cs="Roboto Slab"/>
          <w:color w:val="222222"/>
          <w:lang w:val="fr-FR"/>
        </w:rPr>
        <w:t xml:space="preserve">, G., </w:t>
      </w:r>
      <w:proofErr w:type="spellStart"/>
      <w:r w:rsidRPr="009E4116">
        <w:rPr>
          <w:rFonts w:ascii="Roboto Slab" w:hAnsi="Roboto Slab" w:cs="Roboto Slab"/>
          <w:color w:val="222222"/>
          <w:lang w:val="fr-FR"/>
        </w:rPr>
        <w:t>Catena</w:t>
      </w:r>
      <w:proofErr w:type="spellEnd"/>
      <w:r w:rsidRPr="009E4116">
        <w:rPr>
          <w:rFonts w:ascii="Roboto Slab" w:hAnsi="Roboto Slab" w:cs="Roboto Slab"/>
          <w:color w:val="222222"/>
          <w:lang w:val="fr-FR"/>
        </w:rPr>
        <w:t>, F. </w:t>
      </w:r>
      <w:r w:rsidRPr="009E4116">
        <w:rPr>
          <w:rFonts w:ascii="Roboto Slab" w:hAnsi="Roboto Slab" w:cs="Roboto Slab"/>
          <w:i/>
          <w:iCs/>
          <w:color w:val="222222"/>
          <w:lang w:val="fr-FR"/>
        </w:rPr>
        <w:t>et al.</w:t>
      </w:r>
      <w:r w:rsidRPr="009E4116">
        <w:rPr>
          <w:rFonts w:ascii="Roboto Slab" w:hAnsi="Roboto Slab" w:cs="Roboto Slab"/>
          <w:color w:val="222222"/>
          <w:lang w:val="fr-FR"/>
        </w:rPr>
        <w:t> </w:t>
      </w:r>
      <w:r w:rsidRPr="009E4116">
        <w:rPr>
          <w:rFonts w:ascii="Roboto Slab" w:hAnsi="Roboto Slab" w:cs="Roboto Slab"/>
          <w:color w:val="222222"/>
        </w:rPr>
        <w:t>Splenic trauma: WSES classification and guidelines for adult and pediatric patients. </w:t>
      </w:r>
      <w:r w:rsidRPr="009E4116">
        <w:rPr>
          <w:rFonts w:ascii="Roboto Slab" w:hAnsi="Roboto Slab" w:cs="Roboto Slab"/>
          <w:i/>
          <w:iCs/>
          <w:color w:val="222222"/>
        </w:rPr>
        <w:t>World J Emerg Surg</w:t>
      </w:r>
      <w:r w:rsidRPr="009E4116">
        <w:rPr>
          <w:rFonts w:ascii="Roboto Slab" w:hAnsi="Roboto Slab" w:cs="Roboto Slab"/>
          <w:color w:val="222222"/>
        </w:rPr>
        <w:t> </w:t>
      </w:r>
      <w:r w:rsidRPr="009E4116">
        <w:rPr>
          <w:rFonts w:ascii="Roboto Slab" w:hAnsi="Roboto Slab" w:cs="Roboto Slab"/>
          <w:b/>
          <w:bCs/>
          <w:color w:val="222222"/>
        </w:rPr>
        <w:t>12</w:t>
      </w:r>
      <w:r w:rsidRPr="009E4116">
        <w:rPr>
          <w:rFonts w:ascii="Roboto Slab" w:hAnsi="Roboto Slab" w:cs="Roboto Slab"/>
          <w:color w:val="222222"/>
        </w:rPr>
        <w:t xml:space="preserve">, 40 (2017). </w:t>
      </w:r>
      <w:hyperlink r:id="rId20" w:history="1">
        <w:r w:rsidR="00387B24" w:rsidRPr="00892BCC">
          <w:rPr>
            <w:rStyle w:val="Hyperlink"/>
            <w:rFonts w:ascii="Roboto Slab" w:hAnsi="Roboto Slab" w:cs="Roboto Slab"/>
          </w:rPr>
          <w:t>https://doi.org/10.1186/s13017-017-0151-4</w:t>
        </w:r>
      </w:hyperlink>
    </w:p>
    <w:p w14:paraId="12437D1C" w14:textId="2E6CF01B" w:rsidR="00387B24" w:rsidRPr="0005737C" w:rsidRDefault="00387B24" w:rsidP="00224A12">
      <w:pPr>
        <w:numPr>
          <w:ilvl w:val="0"/>
          <w:numId w:val="2"/>
        </w:numPr>
        <w:shd w:val="clear" w:color="auto" w:fill="FFFFFF"/>
        <w:rPr>
          <w:rFonts w:ascii="Roboto Slab" w:hAnsi="Roboto Slab" w:cs="Roboto Slab"/>
          <w:color w:val="222222"/>
          <w:lang w:val="en-GB"/>
        </w:rPr>
      </w:pPr>
      <w:proofErr w:type="spellStart"/>
      <w:r w:rsidRPr="00387B24">
        <w:rPr>
          <w:rFonts w:ascii="Roboto Slab" w:hAnsi="Roboto Slab" w:cs="Roboto Slab"/>
          <w:color w:val="222222"/>
        </w:rPr>
        <w:t>Podda</w:t>
      </w:r>
      <w:proofErr w:type="spellEnd"/>
      <w:r w:rsidRPr="00387B24">
        <w:rPr>
          <w:rFonts w:ascii="Roboto Slab" w:hAnsi="Roboto Slab" w:cs="Roboto Slab"/>
          <w:color w:val="222222"/>
        </w:rPr>
        <w:t xml:space="preserve"> M, De Simone B, </w:t>
      </w:r>
      <w:proofErr w:type="spellStart"/>
      <w:r w:rsidRPr="00387B24">
        <w:rPr>
          <w:rFonts w:ascii="Roboto Slab" w:hAnsi="Roboto Slab" w:cs="Roboto Slab"/>
          <w:color w:val="222222"/>
        </w:rPr>
        <w:t>Ceresoli</w:t>
      </w:r>
      <w:proofErr w:type="spellEnd"/>
      <w:r w:rsidRPr="00387B24">
        <w:rPr>
          <w:rFonts w:ascii="Roboto Slab" w:hAnsi="Roboto Slab" w:cs="Roboto Slab"/>
          <w:color w:val="222222"/>
        </w:rPr>
        <w:t xml:space="preserve"> M, </w:t>
      </w:r>
      <w:proofErr w:type="spellStart"/>
      <w:r w:rsidRPr="00387B24">
        <w:rPr>
          <w:rFonts w:ascii="Roboto Slab" w:hAnsi="Roboto Slab" w:cs="Roboto Slab"/>
          <w:color w:val="222222"/>
        </w:rPr>
        <w:t>Virdis</w:t>
      </w:r>
      <w:proofErr w:type="spellEnd"/>
      <w:r w:rsidRPr="00387B24">
        <w:rPr>
          <w:rFonts w:ascii="Roboto Slab" w:hAnsi="Roboto Slab" w:cs="Roboto Slab"/>
          <w:color w:val="222222"/>
        </w:rPr>
        <w:t xml:space="preserve"> F, </w:t>
      </w:r>
      <w:proofErr w:type="spellStart"/>
      <w:r w:rsidRPr="00387B24">
        <w:rPr>
          <w:rFonts w:ascii="Roboto Slab" w:hAnsi="Roboto Slab" w:cs="Roboto Slab"/>
          <w:color w:val="222222"/>
        </w:rPr>
        <w:t>Favi</w:t>
      </w:r>
      <w:proofErr w:type="spellEnd"/>
      <w:r w:rsidRPr="00387B24">
        <w:rPr>
          <w:rFonts w:ascii="Roboto Slab" w:hAnsi="Roboto Slab" w:cs="Roboto Slab"/>
          <w:color w:val="222222"/>
        </w:rPr>
        <w:t xml:space="preserve"> F, </w:t>
      </w:r>
      <w:proofErr w:type="spellStart"/>
      <w:r w:rsidRPr="00387B24">
        <w:rPr>
          <w:rFonts w:ascii="Roboto Slab" w:hAnsi="Roboto Slab" w:cs="Roboto Slab"/>
          <w:color w:val="222222"/>
        </w:rPr>
        <w:t>Wiik</w:t>
      </w:r>
      <w:proofErr w:type="spellEnd"/>
      <w:r w:rsidRPr="00387B24">
        <w:rPr>
          <w:rFonts w:ascii="Roboto Slab" w:hAnsi="Roboto Slab" w:cs="Roboto Slab"/>
          <w:color w:val="222222"/>
        </w:rPr>
        <w:t xml:space="preserve"> Larsen J, </w:t>
      </w:r>
      <w:proofErr w:type="spellStart"/>
      <w:r w:rsidRPr="00387B24">
        <w:rPr>
          <w:rFonts w:ascii="Roboto Slab" w:hAnsi="Roboto Slab" w:cs="Roboto Slab"/>
          <w:color w:val="222222"/>
        </w:rPr>
        <w:t>Coccolini</w:t>
      </w:r>
      <w:proofErr w:type="spellEnd"/>
      <w:r w:rsidRPr="00387B24">
        <w:rPr>
          <w:rFonts w:ascii="Roboto Slab" w:hAnsi="Roboto Slab" w:cs="Roboto Slab"/>
          <w:color w:val="222222"/>
        </w:rPr>
        <w:t xml:space="preserve"> F, </w:t>
      </w:r>
      <w:proofErr w:type="spellStart"/>
      <w:r w:rsidRPr="00387B24">
        <w:rPr>
          <w:rFonts w:ascii="Roboto Slab" w:hAnsi="Roboto Slab" w:cs="Roboto Slab"/>
          <w:color w:val="222222"/>
        </w:rPr>
        <w:t>Sartelli</w:t>
      </w:r>
      <w:proofErr w:type="spellEnd"/>
      <w:r w:rsidRPr="00387B24">
        <w:rPr>
          <w:rFonts w:ascii="Roboto Slab" w:hAnsi="Roboto Slab" w:cs="Roboto Slab"/>
          <w:color w:val="222222"/>
        </w:rPr>
        <w:t xml:space="preserve"> M, </w:t>
      </w:r>
      <w:proofErr w:type="spellStart"/>
      <w:r w:rsidRPr="00387B24">
        <w:rPr>
          <w:rFonts w:ascii="Roboto Slab" w:hAnsi="Roboto Slab" w:cs="Roboto Slab"/>
          <w:color w:val="222222"/>
        </w:rPr>
        <w:t>Pararas</w:t>
      </w:r>
      <w:proofErr w:type="spellEnd"/>
      <w:r w:rsidRPr="00387B24">
        <w:rPr>
          <w:rFonts w:ascii="Roboto Slab" w:hAnsi="Roboto Slab" w:cs="Roboto Slab"/>
          <w:color w:val="222222"/>
        </w:rPr>
        <w:t xml:space="preserve"> N, </w:t>
      </w:r>
      <w:proofErr w:type="spellStart"/>
      <w:r w:rsidRPr="00387B24">
        <w:rPr>
          <w:rFonts w:ascii="Roboto Slab" w:hAnsi="Roboto Slab" w:cs="Roboto Slab"/>
          <w:color w:val="222222"/>
        </w:rPr>
        <w:t>Beka</w:t>
      </w:r>
      <w:proofErr w:type="spellEnd"/>
      <w:r w:rsidRPr="00387B24">
        <w:rPr>
          <w:rFonts w:ascii="Roboto Slab" w:hAnsi="Roboto Slab" w:cs="Roboto Slab"/>
          <w:color w:val="222222"/>
        </w:rPr>
        <w:t xml:space="preserve"> SG, </w:t>
      </w:r>
      <w:proofErr w:type="spellStart"/>
      <w:r w:rsidRPr="00387B24">
        <w:rPr>
          <w:rFonts w:ascii="Roboto Slab" w:hAnsi="Roboto Slab" w:cs="Roboto Slab"/>
          <w:color w:val="222222"/>
        </w:rPr>
        <w:t>Bonavina</w:t>
      </w:r>
      <w:proofErr w:type="spellEnd"/>
      <w:r w:rsidRPr="00387B24">
        <w:rPr>
          <w:rFonts w:ascii="Roboto Slab" w:hAnsi="Roboto Slab" w:cs="Roboto Slab"/>
          <w:color w:val="222222"/>
        </w:rPr>
        <w:t xml:space="preserve"> L, </w:t>
      </w:r>
      <w:proofErr w:type="spellStart"/>
      <w:r w:rsidRPr="00387B24">
        <w:rPr>
          <w:rFonts w:ascii="Roboto Slab" w:hAnsi="Roboto Slab" w:cs="Roboto Slab"/>
          <w:color w:val="222222"/>
        </w:rPr>
        <w:t>Bova</w:t>
      </w:r>
      <w:proofErr w:type="spellEnd"/>
      <w:r w:rsidRPr="00387B24">
        <w:rPr>
          <w:rFonts w:ascii="Roboto Slab" w:hAnsi="Roboto Slab" w:cs="Roboto Slab"/>
          <w:color w:val="222222"/>
        </w:rPr>
        <w:t xml:space="preserve"> R, </w:t>
      </w:r>
      <w:proofErr w:type="spellStart"/>
      <w:r w:rsidRPr="00387B24">
        <w:rPr>
          <w:rFonts w:ascii="Roboto Slab" w:hAnsi="Roboto Slab" w:cs="Roboto Slab"/>
          <w:color w:val="222222"/>
        </w:rPr>
        <w:t>Pisanu</w:t>
      </w:r>
      <w:proofErr w:type="spellEnd"/>
      <w:r w:rsidRPr="00387B24">
        <w:rPr>
          <w:rFonts w:ascii="Roboto Slab" w:hAnsi="Roboto Slab" w:cs="Roboto Slab"/>
          <w:color w:val="222222"/>
        </w:rPr>
        <w:t xml:space="preserve"> A, Abu-</w:t>
      </w:r>
      <w:proofErr w:type="spellStart"/>
      <w:r w:rsidRPr="00387B24">
        <w:rPr>
          <w:rFonts w:ascii="Roboto Slab" w:hAnsi="Roboto Slab" w:cs="Roboto Slab"/>
          <w:color w:val="222222"/>
        </w:rPr>
        <w:t>Zidan</w:t>
      </w:r>
      <w:proofErr w:type="spellEnd"/>
      <w:r w:rsidRPr="00387B24">
        <w:rPr>
          <w:rFonts w:ascii="Roboto Slab" w:hAnsi="Roboto Slab" w:cs="Roboto Slab"/>
          <w:color w:val="222222"/>
        </w:rPr>
        <w:t xml:space="preserve"> F, Balogh Z, Chiara O, Wani I, </w:t>
      </w:r>
      <w:proofErr w:type="spellStart"/>
      <w:r w:rsidRPr="00387B24">
        <w:rPr>
          <w:rFonts w:ascii="Roboto Slab" w:hAnsi="Roboto Slab" w:cs="Roboto Slab"/>
          <w:color w:val="222222"/>
        </w:rPr>
        <w:t>Stahel</w:t>
      </w:r>
      <w:proofErr w:type="spellEnd"/>
      <w:r w:rsidRPr="00387B24">
        <w:rPr>
          <w:rFonts w:ascii="Roboto Slab" w:hAnsi="Roboto Slab" w:cs="Roboto Slab"/>
          <w:color w:val="222222"/>
        </w:rPr>
        <w:t xml:space="preserve"> P, Di </w:t>
      </w:r>
      <w:proofErr w:type="spellStart"/>
      <w:r w:rsidRPr="00387B24">
        <w:rPr>
          <w:rFonts w:ascii="Roboto Slab" w:hAnsi="Roboto Slab" w:cs="Roboto Slab"/>
          <w:color w:val="222222"/>
        </w:rPr>
        <w:t>Saverio</w:t>
      </w:r>
      <w:proofErr w:type="spellEnd"/>
      <w:r w:rsidRPr="00387B24">
        <w:rPr>
          <w:rFonts w:ascii="Roboto Slab" w:hAnsi="Roboto Slab" w:cs="Roboto Slab"/>
          <w:color w:val="222222"/>
        </w:rPr>
        <w:t xml:space="preserve"> S, </w:t>
      </w:r>
      <w:proofErr w:type="spellStart"/>
      <w:r w:rsidRPr="00387B24">
        <w:rPr>
          <w:rFonts w:ascii="Roboto Slab" w:hAnsi="Roboto Slab" w:cs="Roboto Slab"/>
          <w:color w:val="222222"/>
        </w:rPr>
        <w:t>Scalea</w:t>
      </w:r>
      <w:proofErr w:type="spellEnd"/>
      <w:r w:rsidRPr="00387B24">
        <w:rPr>
          <w:rFonts w:ascii="Roboto Slab" w:hAnsi="Roboto Slab" w:cs="Roboto Slab"/>
          <w:color w:val="222222"/>
        </w:rPr>
        <w:t xml:space="preserve"> T, </w:t>
      </w:r>
      <w:proofErr w:type="spellStart"/>
      <w:r w:rsidRPr="00387B24">
        <w:rPr>
          <w:rFonts w:ascii="Roboto Slab" w:hAnsi="Roboto Slab" w:cs="Roboto Slab"/>
          <w:color w:val="222222"/>
        </w:rPr>
        <w:t>Soreide</w:t>
      </w:r>
      <w:proofErr w:type="spellEnd"/>
      <w:r w:rsidRPr="00387B24">
        <w:rPr>
          <w:rFonts w:ascii="Roboto Slab" w:hAnsi="Roboto Slab" w:cs="Roboto Slab"/>
          <w:color w:val="222222"/>
        </w:rPr>
        <w:t xml:space="preserve"> K, </w:t>
      </w:r>
      <w:proofErr w:type="spellStart"/>
      <w:r w:rsidRPr="00387B24">
        <w:rPr>
          <w:rFonts w:ascii="Roboto Slab" w:hAnsi="Roboto Slab" w:cs="Roboto Slab"/>
          <w:color w:val="222222"/>
        </w:rPr>
        <w:t>Sakakushev</w:t>
      </w:r>
      <w:proofErr w:type="spellEnd"/>
      <w:r w:rsidRPr="00387B24">
        <w:rPr>
          <w:rFonts w:ascii="Roboto Slab" w:hAnsi="Roboto Slab" w:cs="Roboto Slab"/>
          <w:color w:val="222222"/>
        </w:rPr>
        <w:t xml:space="preserve"> B, Amico F, Martino C, Hecker A, </w:t>
      </w:r>
      <w:proofErr w:type="spellStart"/>
      <w:r w:rsidRPr="00387B24">
        <w:rPr>
          <w:rFonts w:ascii="Roboto Slab" w:hAnsi="Roboto Slab" w:cs="Roboto Slab"/>
          <w:color w:val="222222"/>
        </w:rPr>
        <w:t>de'Angelis</w:t>
      </w:r>
      <w:proofErr w:type="spellEnd"/>
      <w:r w:rsidRPr="00387B24">
        <w:rPr>
          <w:rFonts w:ascii="Roboto Slab" w:hAnsi="Roboto Slab" w:cs="Roboto Slab"/>
          <w:color w:val="222222"/>
        </w:rPr>
        <w:t xml:space="preserve"> N, </w:t>
      </w:r>
      <w:proofErr w:type="spellStart"/>
      <w:r w:rsidRPr="00387B24">
        <w:rPr>
          <w:rFonts w:ascii="Roboto Slab" w:hAnsi="Roboto Slab" w:cs="Roboto Slab"/>
          <w:color w:val="222222"/>
        </w:rPr>
        <w:t>Chirica</w:t>
      </w:r>
      <w:proofErr w:type="spellEnd"/>
      <w:r w:rsidRPr="00387B24">
        <w:rPr>
          <w:rFonts w:ascii="Roboto Slab" w:hAnsi="Roboto Slab" w:cs="Roboto Slab"/>
          <w:color w:val="222222"/>
        </w:rPr>
        <w:t xml:space="preserve"> M, Galante J, Kirkpatrick A, </w:t>
      </w:r>
      <w:proofErr w:type="spellStart"/>
      <w:r w:rsidRPr="00387B24">
        <w:rPr>
          <w:rFonts w:ascii="Roboto Slab" w:hAnsi="Roboto Slab" w:cs="Roboto Slab"/>
          <w:color w:val="222222"/>
        </w:rPr>
        <w:t>Pikoulis</w:t>
      </w:r>
      <w:proofErr w:type="spellEnd"/>
      <w:r w:rsidRPr="00387B24">
        <w:rPr>
          <w:rFonts w:ascii="Roboto Slab" w:hAnsi="Roboto Slab" w:cs="Roboto Slab"/>
          <w:color w:val="222222"/>
        </w:rPr>
        <w:t xml:space="preserve"> E, Kluger Y, </w:t>
      </w:r>
      <w:proofErr w:type="spellStart"/>
      <w:r w:rsidRPr="00387B24">
        <w:rPr>
          <w:rFonts w:ascii="Roboto Slab" w:hAnsi="Roboto Slab" w:cs="Roboto Slab"/>
          <w:color w:val="222222"/>
        </w:rPr>
        <w:t>Bensard</w:t>
      </w:r>
      <w:proofErr w:type="spellEnd"/>
      <w:r w:rsidRPr="00387B24">
        <w:rPr>
          <w:rFonts w:ascii="Roboto Slab" w:hAnsi="Roboto Slab" w:cs="Roboto Slab"/>
          <w:color w:val="222222"/>
        </w:rPr>
        <w:t xml:space="preserve"> D, </w:t>
      </w:r>
      <w:proofErr w:type="spellStart"/>
      <w:r w:rsidRPr="00387B24">
        <w:rPr>
          <w:rFonts w:ascii="Roboto Slab" w:hAnsi="Roboto Slab" w:cs="Roboto Slab"/>
          <w:color w:val="222222"/>
        </w:rPr>
        <w:t>Ansaloni</w:t>
      </w:r>
      <w:proofErr w:type="spellEnd"/>
      <w:r w:rsidRPr="00387B24">
        <w:rPr>
          <w:rFonts w:ascii="Roboto Slab" w:hAnsi="Roboto Slab" w:cs="Roboto Slab"/>
          <w:color w:val="222222"/>
        </w:rPr>
        <w:t xml:space="preserve"> L, Fraga G, Civil I, </w:t>
      </w:r>
      <w:proofErr w:type="spellStart"/>
      <w:r w:rsidRPr="00387B24">
        <w:rPr>
          <w:rFonts w:ascii="Roboto Slab" w:hAnsi="Roboto Slab" w:cs="Roboto Slab"/>
          <w:color w:val="222222"/>
        </w:rPr>
        <w:t>Tebala</w:t>
      </w:r>
      <w:proofErr w:type="spellEnd"/>
      <w:r w:rsidRPr="00387B24">
        <w:rPr>
          <w:rFonts w:ascii="Roboto Slab" w:hAnsi="Roboto Slab" w:cs="Roboto Slab"/>
          <w:color w:val="222222"/>
        </w:rPr>
        <w:t xml:space="preserve"> GD, Di Carlo I, Cui Y, Coimbra R, </w:t>
      </w:r>
      <w:proofErr w:type="spellStart"/>
      <w:r w:rsidRPr="00387B24">
        <w:rPr>
          <w:rFonts w:ascii="Roboto Slab" w:hAnsi="Roboto Slab" w:cs="Roboto Slab"/>
          <w:color w:val="222222"/>
        </w:rPr>
        <w:t>Agnoletti</w:t>
      </w:r>
      <w:proofErr w:type="spellEnd"/>
      <w:r w:rsidRPr="00387B24">
        <w:rPr>
          <w:rFonts w:ascii="Roboto Slab" w:hAnsi="Roboto Slab" w:cs="Roboto Slab"/>
          <w:color w:val="222222"/>
        </w:rPr>
        <w:t xml:space="preserve"> V, </w:t>
      </w:r>
      <w:proofErr w:type="spellStart"/>
      <w:r w:rsidRPr="00387B24">
        <w:rPr>
          <w:rFonts w:ascii="Roboto Slab" w:hAnsi="Roboto Slab" w:cs="Roboto Slab"/>
          <w:color w:val="222222"/>
        </w:rPr>
        <w:t>Sall</w:t>
      </w:r>
      <w:proofErr w:type="spellEnd"/>
      <w:r w:rsidRPr="00387B24">
        <w:rPr>
          <w:rFonts w:ascii="Roboto Slab" w:hAnsi="Roboto Slab" w:cs="Roboto Slab"/>
          <w:color w:val="222222"/>
        </w:rPr>
        <w:t xml:space="preserve"> I, Tan E, </w:t>
      </w:r>
      <w:proofErr w:type="spellStart"/>
      <w:r w:rsidRPr="00387B24">
        <w:rPr>
          <w:rFonts w:ascii="Roboto Slab" w:hAnsi="Roboto Slab" w:cs="Roboto Slab"/>
          <w:color w:val="222222"/>
        </w:rPr>
        <w:t>Picetti</w:t>
      </w:r>
      <w:proofErr w:type="spellEnd"/>
      <w:r w:rsidRPr="00387B24">
        <w:rPr>
          <w:rFonts w:ascii="Roboto Slab" w:hAnsi="Roboto Slab" w:cs="Roboto Slab"/>
          <w:color w:val="222222"/>
        </w:rPr>
        <w:t xml:space="preserve"> E, </w:t>
      </w:r>
      <w:proofErr w:type="spellStart"/>
      <w:r w:rsidRPr="00387B24">
        <w:rPr>
          <w:rFonts w:ascii="Roboto Slab" w:hAnsi="Roboto Slab" w:cs="Roboto Slab"/>
          <w:color w:val="222222"/>
        </w:rPr>
        <w:t>Litvin</w:t>
      </w:r>
      <w:proofErr w:type="spellEnd"/>
      <w:r w:rsidRPr="00387B24">
        <w:rPr>
          <w:rFonts w:ascii="Roboto Slab" w:hAnsi="Roboto Slab" w:cs="Roboto Slab"/>
          <w:color w:val="222222"/>
        </w:rPr>
        <w:t xml:space="preserve"> A, </w:t>
      </w:r>
      <w:proofErr w:type="spellStart"/>
      <w:r w:rsidRPr="00387B24">
        <w:rPr>
          <w:rFonts w:ascii="Roboto Slab" w:hAnsi="Roboto Slab" w:cs="Roboto Slab"/>
          <w:color w:val="222222"/>
        </w:rPr>
        <w:t>Damaskos</w:t>
      </w:r>
      <w:proofErr w:type="spellEnd"/>
      <w:r w:rsidRPr="00387B24">
        <w:rPr>
          <w:rFonts w:ascii="Roboto Slab" w:hAnsi="Roboto Slab" w:cs="Roboto Slab"/>
          <w:color w:val="222222"/>
        </w:rPr>
        <w:t xml:space="preserve"> D, Inaba K, Leung J, Maier R, </w:t>
      </w:r>
      <w:proofErr w:type="spellStart"/>
      <w:r w:rsidRPr="00387B24">
        <w:rPr>
          <w:rFonts w:ascii="Roboto Slab" w:hAnsi="Roboto Slab" w:cs="Roboto Slab"/>
          <w:color w:val="222222"/>
        </w:rPr>
        <w:t>Biffl</w:t>
      </w:r>
      <w:proofErr w:type="spellEnd"/>
      <w:r w:rsidRPr="00387B24">
        <w:rPr>
          <w:rFonts w:ascii="Roboto Slab" w:hAnsi="Roboto Slab" w:cs="Roboto Slab"/>
          <w:color w:val="222222"/>
        </w:rPr>
        <w:t xml:space="preserve"> W, </w:t>
      </w:r>
      <w:proofErr w:type="spellStart"/>
      <w:r w:rsidRPr="00387B24">
        <w:rPr>
          <w:rFonts w:ascii="Roboto Slab" w:hAnsi="Roboto Slab" w:cs="Roboto Slab"/>
          <w:color w:val="222222"/>
        </w:rPr>
        <w:t>Leppaniemi</w:t>
      </w:r>
      <w:proofErr w:type="spellEnd"/>
      <w:r w:rsidRPr="00387B24">
        <w:rPr>
          <w:rFonts w:ascii="Roboto Slab" w:hAnsi="Roboto Slab" w:cs="Roboto Slab"/>
          <w:color w:val="222222"/>
        </w:rPr>
        <w:t xml:space="preserve"> A, Moore E, Gurusamy K, Catena F. Follow-up strategies for patients with splenic trauma managed non-operatively: the 2022 World Society of Emergency Surgery consensus document. World J Emerg Surg. 2022 Oct 12;17(1):52. </w:t>
      </w:r>
      <w:proofErr w:type="spellStart"/>
      <w:r w:rsidRPr="00387B24">
        <w:rPr>
          <w:rFonts w:ascii="Roboto Slab" w:hAnsi="Roboto Slab" w:cs="Roboto Slab"/>
          <w:color w:val="222222"/>
        </w:rPr>
        <w:t>doi</w:t>
      </w:r>
      <w:proofErr w:type="spellEnd"/>
      <w:r w:rsidRPr="00387B24">
        <w:rPr>
          <w:rFonts w:ascii="Roboto Slab" w:hAnsi="Roboto Slab" w:cs="Roboto Slab"/>
          <w:color w:val="222222"/>
        </w:rPr>
        <w:t>: 10.1186/s13017-022-00457-5. PMID: 36224617; PMCID: PMC9560023.</w:t>
      </w:r>
    </w:p>
    <w:p w14:paraId="279573C4" w14:textId="77777777" w:rsidR="00224A12" w:rsidRPr="00387B24" w:rsidRDefault="00224A12" w:rsidP="00224A12">
      <w:pPr>
        <w:shd w:val="clear" w:color="auto" w:fill="FFFFFF"/>
        <w:ind w:left="720"/>
        <w:rPr>
          <w:rFonts w:ascii="Roboto Slab" w:hAnsi="Roboto Slab" w:cs="Roboto Slab"/>
          <w:color w:val="222222"/>
          <w:lang w:val="en-GB"/>
        </w:rPr>
      </w:pPr>
    </w:p>
    <w:bookmarkEnd w:id="0"/>
    <w:p w14:paraId="342A12DF" w14:textId="77777777" w:rsidR="00EA493C" w:rsidRDefault="00EA493C"/>
    <w:sectPr w:rsidR="00EA493C" w:rsidSect="002D1D94">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4C312" w14:textId="77777777" w:rsidR="009F7528" w:rsidRDefault="009F7528">
      <w:r>
        <w:separator/>
      </w:r>
    </w:p>
  </w:endnote>
  <w:endnote w:type="continuationSeparator" w:id="0">
    <w:p w14:paraId="18217729" w14:textId="77777777" w:rsidR="009F7528" w:rsidRDefault="009F7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 Slab">
    <w:altName w:val="Sylfaen"/>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748CA" w14:textId="77777777" w:rsidR="002D1D94" w:rsidRDefault="002D1D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A2024" w14:textId="77777777" w:rsidR="002D1D94" w:rsidRDefault="002D1D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C4269" w14:textId="4803DEDB" w:rsidR="00224A12" w:rsidRPr="002D1D94" w:rsidRDefault="00224A12" w:rsidP="002D1D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EBBF3" w14:textId="77777777" w:rsidR="00224A12" w:rsidRPr="00C37E61" w:rsidRDefault="00224A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90C1C" w14:textId="77777777" w:rsidR="009F7528" w:rsidRDefault="009F7528">
      <w:r>
        <w:separator/>
      </w:r>
    </w:p>
  </w:footnote>
  <w:footnote w:type="continuationSeparator" w:id="0">
    <w:p w14:paraId="63741C47" w14:textId="77777777" w:rsidR="009F7528" w:rsidRDefault="009F75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2351E" w14:textId="26F68AFA" w:rsidR="002D1D94" w:rsidRDefault="009F7528">
    <w:pPr>
      <w:pStyle w:val="Header"/>
    </w:pPr>
    <w:r>
      <w:rPr>
        <w:noProof/>
      </w:rPr>
      <w:pict w14:anchorId="35D427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797"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8220F" w14:textId="0D043E51" w:rsidR="002D1D94" w:rsidRDefault="009F7528">
    <w:pPr>
      <w:pStyle w:val="Header"/>
    </w:pPr>
    <w:r>
      <w:rPr>
        <w:noProof/>
      </w:rPr>
      <w:pict w14:anchorId="339F9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798"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4B384" w14:textId="4657C517" w:rsidR="00224A12" w:rsidRPr="00296529" w:rsidRDefault="009F7528">
    <w:pPr>
      <w:ind w:left="2160"/>
      <w:jc w:val="center"/>
      <w:rPr>
        <w:rFonts w:ascii="Times New Roman" w:eastAsia="Calibri" w:hAnsi="Times New Roman"/>
        <w:i/>
        <w:sz w:val="18"/>
        <w:szCs w:val="22"/>
      </w:rPr>
    </w:pPr>
    <w:r>
      <w:rPr>
        <w:noProof/>
      </w:rPr>
      <w:pict w14:anchorId="3260CA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796"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6177BC3" w14:textId="77777777" w:rsidR="00224A12" w:rsidRPr="00296529" w:rsidRDefault="00224A12">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DF3B325" w14:textId="77777777" w:rsidR="00224A12" w:rsidRPr="00296529" w:rsidRDefault="00224A12">
    <w:pPr>
      <w:jc w:val="center"/>
      <w:rPr>
        <w:rFonts w:ascii="Times New Roman" w:eastAsia="Calibri" w:hAnsi="Times New Roman"/>
        <w:i/>
        <w:sz w:val="18"/>
        <w:szCs w:val="22"/>
      </w:rPr>
    </w:pPr>
    <w:r>
      <w:rPr>
        <w:rFonts w:ascii="Times New Roman" w:eastAsia="Calibri" w:hAnsi="Times New Roman"/>
        <w:i/>
        <w:sz w:val="18"/>
        <w:szCs w:val="22"/>
      </w:rPr>
      <w:t>.</w:t>
    </w:r>
  </w:p>
  <w:p w14:paraId="292C5AF9" w14:textId="77777777" w:rsidR="00224A12" w:rsidRPr="00296529" w:rsidRDefault="00224A12">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5AAD5B4" w14:textId="77777777" w:rsidR="00224A12" w:rsidRDefault="00224A12">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D52CAA" w14:textId="77777777" w:rsidR="00224A12" w:rsidRDefault="00224A12">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E1F3A2A" w14:textId="77777777" w:rsidR="00224A12" w:rsidRDefault="00224A1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CD60F" w14:textId="761E52A1" w:rsidR="002D1D94" w:rsidRDefault="009F7528">
    <w:pPr>
      <w:pStyle w:val="Header"/>
    </w:pPr>
    <w:r>
      <w:rPr>
        <w:noProof/>
      </w:rPr>
      <w:pict w14:anchorId="4558AE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800"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DCAEF" w14:textId="6019FF31" w:rsidR="002D1D94" w:rsidRDefault="009F7528">
    <w:pPr>
      <w:pStyle w:val="Header"/>
    </w:pPr>
    <w:r>
      <w:rPr>
        <w:noProof/>
      </w:rPr>
      <w:pict w14:anchorId="25E51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801"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788B5" w14:textId="21F776E2" w:rsidR="002D1D94" w:rsidRDefault="009F7528">
    <w:pPr>
      <w:pStyle w:val="Header"/>
    </w:pPr>
    <w:r>
      <w:rPr>
        <w:noProof/>
      </w:rPr>
      <w:pict w14:anchorId="0C2928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835799"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63203"/>
    <w:multiLevelType w:val="multilevel"/>
    <w:tmpl w:val="B90A3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1D5E07"/>
    <w:multiLevelType w:val="multilevel"/>
    <w:tmpl w:val="D81AF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5E6297"/>
    <w:multiLevelType w:val="multilevel"/>
    <w:tmpl w:val="EB3CF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8D7998"/>
    <w:multiLevelType w:val="multilevel"/>
    <w:tmpl w:val="37B47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1E116F"/>
    <w:multiLevelType w:val="multilevel"/>
    <w:tmpl w:val="092AF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52217C0"/>
    <w:multiLevelType w:val="multilevel"/>
    <w:tmpl w:val="886AE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604571"/>
    <w:multiLevelType w:val="multilevel"/>
    <w:tmpl w:val="6E785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7"/>
  </w:num>
  <w:num w:numId="2">
    <w:abstractNumId w:val="1"/>
  </w:num>
  <w:num w:numId="3">
    <w:abstractNumId w:val="3"/>
  </w:num>
  <w:num w:numId="4">
    <w:abstractNumId w:val="4"/>
  </w:num>
  <w:num w:numId="5">
    <w:abstractNumId w:val="2"/>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93C"/>
    <w:rsid w:val="0005737C"/>
    <w:rsid w:val="000C3DDE"/>
    <w:rsid w:val="00136A3B"/>
    <w:rsid w:val="00143F7C"/>
    <w:rsid w:val="001707C9"/>
    <w:rsid w:val="00223E55"/>
    <w:rsid w:val="00224A12"/>
    <w:rsid w:val="00293D06"/>
    <w:rsid w:val="002B5438"/>
    <w:rsid w:val="002D1D94"/>
    <w:rsid w:val="002D2692"/>
    <w:rsid w:val="00310C13"/>
    <w:rsid w:val="00373238"/>
    <w:rsid w:val="00387B24"/>
    <w:rsid w:val="0040093F"/>
    <w:rsid w:val="00412E18"/>
    <w:rsid w:val="00447022"/>
    <w:rsid w:val="00504107"/>
    <w:rsid w:val="005141A5"/>
    <w:rsid w:val="00564B48"/>
    <w:rsid w:val="005C44DB"/>
    <w:rsid w:val="005E4C0A"/>
    <w:rsid w:val="006D7511"/>
    <w:rsid w:val="007150A1"/>
    <w:rsid w:val="00771AB0"/>
    <w:rsid w:val="0086521E"/>
    <w:rsid w:val="008D550F"/>
    <w:rsid w:val="008F6E18"/>
    <w:rsid w:val="009B4C14"/>
    <w:rsid w:val="009E4116"/>
    <w:rsid w:val="009F7528"/>
    <w:rsid w:val="00A52D5C"/>
    <w:rsid w:val="00AA0E3D"/>
    <w:rsid w:val="00AB4867"/>
    <w:rsid w:val="00B13FAC"/>
    <w:rsid w:val="00C50C11"/>
    <w:rsid w:val="00C95A9D"/>
    <w:rsid w:val="00CA7855"/>
    <w:rsid w:val="00CE62D1"/>
    <w:rsid w:val="00CF2E4A"/>
    <w:rsid w:val="00D044BF"/>
    <w:rsid w:val="00E32ADB"/>
    <w:rsid w:val="00E91382"/>
    <w:rsid w:val="00EA493C"/>
    <w:rsid w:val="00EB0FF5"/>
    <w:rsid w:val="00EF0908"/>
    <w:rsid w:val="00EF0F05"/>
    <w:rsid w:val="00F4375F"/>
    <w:rsid w:val="00F467D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C841C2E"/>
  <w15:chartTrackingRefBased/>
  <w15:docId w15:val="{8BCD4597-3DAC-44C3-A62B-A1A24640A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4A12"/>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uiPriority w:val="9"/>
    <w:qFormat/>
    <w:rsid w:val="00EA49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A49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A49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A49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A49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A493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493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493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493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9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A49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A49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A49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A49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A49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49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49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493C"/>
    <w:rPr>
      <w:rFonts w:eastAsiaTheme="majorEastAsia" w:cstheme="majorBidi"/>
      <w:color w:val="272727" w:themeColor="text1" w:themeTint="D8"/>
    </w:rPr>
  </w:style>
  <w:style w:type="paragraph" w:styleId="Title">
    <w:name w:val="Title"/>
    <w:basedOn w:val="Normal"/>
    <w:next w:val="Normal"/>
    <w:link w:val="TitleChar"/>
    <w:qFormat/>
    <w:rsid w:val="00EA493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A49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49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49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493C"/>
    <w:pPr>
      <w:spacing w:before="160"/>
      <w:jc w:val="center"/>
    </w:pPr>
    <w:rPr>
      <w:i/>
      <w:iCs/>
      <w:color w:val="404040" w:themeColor="text1" w:themeTint="BF"/>
    </w:rPr>
  </w:style>
  <w:style w:type="character" w:customStyle="1" w:styleId="QuoteChar">
    <w:name w:val="Quote Char"/>
    <w:basedOn w:val="DefaultParagraphFont"/>
    <w:link w:val="Quote"/>
    <w:uiPriority w:val="29"/>
    <w:rsid w:val="00EA493C"/>
    <w:rPr>
      <w:i/>
      <w:iCs/>
      <w:color w:val="404040" w:themeColor="text1" w:themeTint="BF"/>
    </w:rPr>
  </w:style>
  <w:style w:type="paragraph" w:styleId="ListParagraph">
    <w:name w:val="List Paragraph"/>
    <w:basedOn w:val="Normal"/>
    <w:uiPriority w:val="34"/>
    <w:qFormat/>
    <w:rsid w:val="00EA493C"/>
    <w:pPr>
      <w:ind w:left="720"/>
      <w:contextualSpacing/>
    </w:pPr>
  </w:style>
  <w:style w:type="character" w:styleId="IntenseEmphasis">
    <w:name w:val="Intense Emphasis"/>
    <w:basedOn w:val="DefaultParagraphFont"/>
    <w:uiPriority w:val="21"/>
    <w:qFormat/>
    <w:rsid w:val="00EA493C"/>
    <w:rPr>
      <w:i/>
      <w:iCs/>
      <w:color w:val="2F5496" w:themeColor="accent1" w:themeShade="BF"/>
    </w:rPr>
  </w:style>
  <w:style w:type="paragraph" w:styleId="IntenseQuote">
    <w:name w:val="Intense Quote"/>
    <w:basedOn w:val="Normal"/>
    <w:next w:val="Normal"/>
    <w:link w:val="IntenseQuoteChar"/>
    <w:uiPriority w:val="30"/>
    <w:qFormat/>
    <w:rsid w:val="00EA49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A493C"/>
    <w:rPr>
      <w:i/>
      <w:iCs/>
      <w:color w:val="2F5496" w:themeColor="accent1" w:themeShade="BF"/>
    </w:rPr>
  </w:style>
  <w:style w:type="character" w:styleId="IntenseReference">
    <w:name w:val="Intense Reference"/>
    <w:basedOn w:val="DefaultParagraphFont"/>
    <w:uiPriority w:val="32"/>
    <w:qFormat/>
    <w:rsid w:val="00EA493C"/>
    <w:rPr>
      <w:b/>
      <w:bCs/>
      <w:smallCaps/>
      <w:color w:val="2F5496" w:themeColor="accent1" w:themeShade="BF"/>
      <w:spacing w:val="5"/>
    </w:rPr>
  </w:style>
  <w:style w:type="paragraph" w:customStyle="1" w:styleId="Author">
    <w:name w:val="Author"/>
    <w:basedOn w:val="Normal"/>
    <w:rsid w:val="00224A12"/>
    <w:pPr>
      <w:spacing w:line="280" w:lineRule="exact"/>
      <w:jc w:val="right"/>
    </w:pPr>
    <w:rPr>
      <w:b/>
      <w:sz w:val="24"/>
    </w:rPr>
  </w:style>
  <w:style w:type="paragraph" w:customStyle="1" w:styleId="Affiliation">
    <w:name w:val="Affiliation"/>
    <w:basedOn w:val="Normal"/>
    <w:rsid w:val="00224A12"/>
    <w:pPr>
      <w:spacing w:after="240" w:line="240" w:lineRule="exact"/>
      <w:jc w:val="right"/>
    </w:pPr>
  </w:style>
  <w:style w:type="paragraph" w:customStyle="1" w:styleId="Body">
    <w:name w:val="Body"/>
    <w:basedOn w:val="Normal"/>
    <w:rsid w:val="00224A12"/>
    <w:pPr>
      <w:spacing w:after="240"/>
      <w:jc w:val="both"/>
    </w:pPr>
  </w:style>
  <w:style w:type="paragraph" w:customStyle="1" w:styleId="AbstHead">
    <w:name w:val="Abst Head"/>
    <w:basedOn w:val="Normal"/>
    <w:rsid w:val="00224A12"/>
    <w:pPr>
      <w:keepNext/>
      <w:spacing w:after="240"/>
    </w:pPr>
    <w:rPr>
      <w:b/>
      <w:caps/>
      <w:sz w:val="22"/>
    </w:rPr>
  </w:style>
  <w:style w:type="paragraph" w:customStyle="1" w:styleId="ConcHead">
    <w:name w:val="Conc Head"/>
    <w:basedOn w:val="Normal"/>
    <w:rsid w:val="00224A12"/>
    <w:pPr>
      <w:keepNext/>
      <w:spacing w:after="240"/>
    </w:pPr>
    <w:rPr>
      <w:b/>
      <w:caps/>
      <w:sz w:val="22"/>
    </w:rPr>
  </w:style>
  <w:style w:type="paragraph" w:customStyle="1" w:styleId="AcknHead">
    <w:name w:val="Ackn Head"/>
    <w:basedOn w:val="Normal"/>
    <w:rsid w:val="00224A12"/>
    <w:pPr>
      <w:keepNext/>
      <w:spacing w:after="240"/>
    </w:pPr>
    <w:rPr>
      <w:b/>
      <w:caps/>
      <w:sz w:val="22"/>
    </w:rPr>
  </w:style>
  <w:style w:type="paragraph" w:customStyle="1" w:styleId="ReferHead">
    <w:name w:val="Refer Head"/>
    <w:basedOn w:val="Normal"/>
    <w:rsid w:val="00224A12"/>
    <w:pPr>
      <w:keepNext/>
      <w:spacing w:after="240"/>
    </w:pPr>
    <w:rPr>
      <w:b/>
      <w:caps/>
      <w:sz w:val="22"/>
    </w:rPr>
  </w:style>
  <w:style w:type="paragraph" w:customStyle="1" w:styleId="DefAcrHead">
    <w:name w:val="DefAcrHead"/>
    <w:basedOn w:val="Normal"/>
    <w:rsid w:val="00224A12"/>
    <w:pPr>
      <w:keepNext/>
      <w:spacing w:after="240"/>
    </w:pPr>
    <w:rPr>
      <w:b/>
      <w:caps/>
      <w:sz w:val="22"/>
    </w:rPr>
  </w:style>
  <w:style w:type="paragraph" w:customStyle="1" w:styleId="Copyright">
    <w:name w:val="Copyright"/>
    <w:basedOn w:val="Normal"/>
    <w:rsid w:val="00224A12"/>
    <w:pPr>
      <w:spacing w:after="960" w:line="200" w:lineRule="exact"/>
    </w:pPr>
    <w:rPr>
      <w:sz w:val="16"/>
    </w:rPr>
  </w:style>
  <w:style w:type="paragraph" w:customStyle="1" w:styleId="Reference">
    <w:name w:val="Reference"/>
    <w:basedOn w:val="Body"/>
    <w:rsid w:val="00224A12"/>
    <w:pPr>
      <w:numPr>
        <w:numId w:val="1"/>
      </w:numPr>
      <w:spacing w:after="0" w:line="240" w:lineRule="exact"/>
    </w:pPr>
  </w:style>
  <w:style w:type="paragraph" w:customStyle="1" w:styleId="Head1">
    <w:name w:val="Head1"/>
    <w:basedOn w:val="Normal"/>
    <w:rsid w:val="00224A12"/>
    <w:pPr>
      <w:keepNext/>
      <w:spacing w:after="240"/>
    </w:pPr>
    <w:rPr>
      <w:b/>
      <w:caps/>
      <w:sz w:val="22"/>
    </w:rPr>
  </w:style>
  <w:style w:type="paragraph" w:customStyle="1" w:styleId="Appendix">
    <w:name w:val="Appendix"/>
    <w:basedOn w:val="Normal"/>
    <w:rsid w:val="00224A12"/>
    <w:pPr>
      <w:keepNext/>
      <w:spacing w:after="240"/>
    </w:pPr>
    <w:rPr>
      <w:b/>
      <w:caps/>
      <w:sz w:val="22"/>
    </w:rPr>
  </w:style>
  <w:style w:type="paragraph" w:styleId="Footer">
    <w:name w:val="footer"/>
    <w:basedOn w:val="Normal"/>
    <w:link w:val="FooterChar"/>
    <w:rsid w:val="00224A12"/>
    <w:pPr>
      <w:tabs>
        <w:tab w:val="center" w:pos="4320"/>
        <w:tab w:val="right" w:pos="8640"/>
      </w:tabs>
    </w:pPr>
  </w:style>
  <w:style w:type="character" w:customStyle="1" w:styleId="FooterChar">
    <w:name w:val="Footer Char"/>
    <w:basedOn w:val="DefaultParagraphFont"/>
    <w:link w:val="Footer"/>
    <w:rsid w:val="00224A12"/>
    <w:rPr>
      <w:rFonts w:ascii="Helvetica" w:eastAsia="Times New Roman" w:hAnsi="Helvetica" w:cs="Times New Roman"/>
      <w:kern w:val="0"/>
      <w:sz w:val="20"/>
      <w:szCs w:val="20"/>
      <w:lang w:val="en-US"/>
      <w14:ligatures w14:val="none"/>
    </w:rPr>
  </w:style>
  <w:style w:type="paragraph" w:styleId="Header">
    <w:name w:val="header"/>
    <w:basedOn w:val="Normal"/>
    <w:link w:val="HeaderChar"/>
    <w:rsid w:val="00224A12"/>
    <w:pPr>
      <w:tabs>
        <w:tab w:val="center" w:pos="4320"/>
        <w:tab w:val="right" w:pos="8640"/>
      </w:tabs>
    </w:pPr>
  </w:style>
  <w:style w:type="character" w:customStyle="1" w:styleId="HeaderChar">
    <w:name w:val="Header Char"/>
    <w:basedOn w:val="DefaultParagraphFont"/>
    <w:link w:val="Header"/>
    <w:rsid w:val="00224A12"/>
    <w:rPr>
      <w:rFonts w:ascii="Helvetica" w:eastAsia="Times New Roman" w:hAnsi="Helvetica" w:cs="Times New Roman"/>
      <w:kern w:val="0"/>
      <w:sz w:val="20"/>
      <w:szCs w:val="20"/>
      <w:lang w:val="en-US"/>
      <w14:ligatures w14:val="none"/>
    </w:rPr>
  </w:style>
  <w:style w:type="character" w:styleId="Hyperlink">
    <w:name w:val="Hyperlink"/>
    <w:basedOn w:val="DefaultParagraphFont"/>
    <w:rsid w:val="00224A12"/>
    <w:rPr>
      <w:color w:val="FF0080"/>
      <w:u w:val="single"/>
    </w:rPr>
  </w:style>
  <w:style w:type="paragraph" w:styleId="BodyText3">
    <w:name w:val="Body Text 3"/>
    <w:basedOn w:val="Normal"/>
    <w:link w:val="BodyText3Char"/>
    <w:rsid w:val="00224A12"/>
    <w:pPr>
      <w:spacing w:after="120"/>
    </w:pPr>
    <w:rPr>
      <w:sz w:val="16"/>
      <w:szCs w:val="16"/>
    </w:rPr>
  </w:style>
  <w:style w:type="character" w:customStyle="1" w:styleId="BodyText3Char">
    <w:name w:val="Body Text 3 Char"/>
    <w:basedOn w:val="DefaultParagraphFont"/>
    <w:link w:val="BodyText3"/>
    <w:rsid w:val="00224A12"/>
    <w:rPr>
      <w:rFonts w:ascii="Helvetica" w:eastAsia="Times New Roman" w:hAnsi="Helvetica" w:cs="Times New Roman"/>
      <w:kern w:val="0"/>
      <w:sz w:val="16"/>
      <w:szCs w:val="16"/>
      <w:lang w:val="en-US"/>
      <w14:ligatures w14:val="none"/>
    </w:rPr>
  </w:style>
  <w:style w:type="character" w:styleId="LineNumber">
    <w:name w:val="line number"/>
    <w:basedOn w:val="DefaultParagraphFont"/>
    <w:uiPriority w:val="99"/>
    <w:semiHidden/>
    <w:unhideWhenUsed/>
    <w:rsid w:val="00224A12"/>
  </w:style>
  <w:style w:type="character" w:customStyle="1" w:styleId="citation-doi">
    <w:name w:val="citation-doi"/>
    <w:basedOn w:val="DefaultParagraphFont"/>
    <w:rsid w:val="00224A12"/>
  </w:style>
  <w:style w:type="paragraph" w:styleId="HTMLPreformatted">
    <w:name w:val="HTML Preformatted"/>
    <w:basedOn w:val="Normal"/>
    <w:link w:val="HTMLPreformattedChar"/>
    <w:uiPriority w:val="99"/>
    <w:semiHidden/>
    <w:unhideWhenUsed/>
    <w:rsid w:val="00224A12"/>
    <w:rPr>
      <w:rFonts w:ascii="Consolas" w:hAnsi="Consolas"/>
    </w:rPr>
  </w:style>
  <w:style w:type="character" w:customStyle="1" w:styleId="HTMLPreformattedChar">
    <w:name w:val="HTML Preformatted Char"/>
    <w:basedOn w:val="DefaultParagraphFont"/>
    <w:link w:val="HTMLPreformatted"/>
    <w:uiPriority w:val="99"/>
    <w:semiHidden/>
    <w:rsid w:val="00224A12"/>
    <w:rPr>
      <w:rFonts w:ascii="Consolas" w:eastAsia="Times New Roman" w:hAnsi="Consolas" w:cs="Times New Roman"/>
      <w:kern w:val="0"/>
      <w:sz w:val="20"/>
      <w:szCs w:val="20"/>
      <w:lang w:val="en-US"/>
      <w14:ligatures w14:val="none"/>
    </w:rPr>
  </w:style>
  <w:style w:type="paragraph" w:styleId="NormalWeb">
    <w:name w:val="Normal (Web)"/>
    <w:basedOn w:val="Normal"/>
    <w:uiPriority w:val="99"/>
    <w:semiHidden/>
    <w:unhideWhenUsed/>
    <w:rsid w:val="00224A12"/>
    <w:rPr>
      <w:rFonts w:ascii="Times New Roman" w:hAnsi="Times New Roman"/>
      <w:sz w:val="24"/>
      <w:szCs w:val="24"/>
    </w:rPr>
  </w:style>
  <w:style w:type="character" w:styleId="UnresolvedMention">
    <w:name w:val="Unresolved Mention"/>
    <w:basedOn w:val="DefaultParagraphFont"/>
    <w:uiPriority w:val="99"/>
    <w:semiHidden/>
    <w:unhideWhenUsed/>
    <w:rsid w:val="000573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doi.org/10.1186/s13017-017-015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doi.org/10.1515/iss-2018-000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eader" Target="header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3930</TotalTime>
  <Pages>5</Pages>
  <Words>1770</Words>
  <Characters>10095</Characters>
  <Application>Microsoft Office Word</Application>
  <DocSecurity>0</DocSecurity>
  <Lines>84</Lines>
  <Paragraphs>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dc:creator>
  <cp:keywords/>
  <dc:description/>
  <cp:lastModifiedBy>Ghulam Mustafa Ghulam Ali</cp:lastModifiedBy>
  <cp:revision>23</cp:revision>
  <cp:lastPrinted>2025-08-26T06:58:00Z</cp:lastPrinted>
  <dcterms:created xsi:type="dcterms:W3CDTF">2025-08-26T06:08:00Z</dcterms:created>
  <dcterms:modified xsi:type="dcterms:W3CDTF">2025-09-12T15:14:00Z</dcterms:modified>
</cp:coreProperties>
</file>