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5614A" w14:textId="617BBFDD" w:rsidR="00754C9A" w:rsidRDefault="009E1B49" w:rsidP="00441B6F">
      <w:pPr>
        <w:pStyle w:val="Title"/>
        <w:spacing w:after="0"/>
        <w:jc w:val="both"/>
        <w:rPr>
          <w:rFonts w:ascii="Calibri" w:hAnsi="Calibri" w:cs="Calibri"/>
          <w:sz w:val="22"/>
          <w:szCs w:val="22"/>
        </w:rPr>
      </w:pPr>
      <w:r>
        <w:rPr>
          <w:rFonts w:ascii="Calibri" w:hAnsi="Calibri" w:cs="Calibri"/>
          <w:sz w:val="22"/>
          <w:szCs w:val="22"/>
        </w:rPr>
        <w:t>Original Research Article</w:t>
      </w:r>
    </w:p>
    <w:p w14:paraId="19566F88" w14:textId="77777777" w:rsidR="009E1B49" w:rsidRDefault="009E1B49" w:rsidP="00441B6F">
      <w:pPr>
        <w:pStyle w:val="Title"/>
        <w:spacing w:after="0"/>
        <w:jc w:val="both"/>
        <w:rPr>
          <w:rFonts w:ascii="Arial" w:hAnsi="Arial" w:cs="Arial"/>
        </w:rPr>
      </w:pPr>
    </w:p>
    <w:p w14:paraId="3349902E" w14:textId="77777777" w:rsidR="00715DF0" w:rsidRPr="00715DF0" w:rsidRDefault="00715DF0" w:rsidP="00715DF0">
      <w:pPr>
        <w:pStyle w:val="Author"/>
        <w:spacing w:line="240" w:lineRule="auto"/>
        <w:rPr>
          <w:rFonts w:ascii="Arial" w:hAnsi="Arial" w:cs="Arial"/>
          <w:bCs/>
          <w:iCs/>
          <w:kern w:val="28"/>
          <w:sz w:val="36"/>
        </w:rPr>
      </w:pPr>
      <w:r w:rsidRPr="00715DF0">
        <w:rPr>
          <w:rFonts w:ascii="Arial" w:hAnsi="Arial" w:cs="Arial"/>
          <w:bCs/>
          <w:iCs/>
          <w:kern w:val="28"/>
          <w:sz w:val="36"/>
        </w:rPr>
        <w:t>Impact of COVID-19 on Physical Fitness and Motor Abilities in Older Japanese Women with Social Participation</w:t>
      </w:r>
      <w:r w:rsidRPr="00715DF0">
        <w:rPr>
          <w:rFonts w:ascii="Arial" w:hAnsi="Arial" w:cs="Arial" w:hint="eastAsia"/>
          <w:bCs/>
          <w:iCs/>
          <w:kern w:val="28"/>
          <w:sz w:val="36"/>
        </w:rPr>
        <w:t xml:space="preserve"> </w:t>
      </w:r>
    </w:p>
    <w:p w14:paraId="436AE813" w14:textId="77777777" w:rsidR="00A258C3" w:rsidRPr="00715DF0" w:rsidRDefault="00A258C3" w:rsidP="00441B6F">
      <w:pPr>
        <w:pStyle w:val="Author"/>
        <w:spacing w:line="240" w:lineRule="auto"/>
        <w:jc w:val="both"/>
        <w:rPr>
          <w:rFonts w:ascii="Arial" w:hAnsi="Arial" w:cs="Arial"/>
          <w:sz w:val="36"/>
        </w:rPr>
      </w:pPr>
    </w:p>
    <w:p w14:paraId="38772909" w14:textId="77777777" w:rsidR="00715DF0" w:rsidRPr="00715DF0" w:rsidRDefault="00715DF0" w:rsidP="00715DF0">
      <w:pPr>
        <w:pStyle w:val="Author"/>
        <w:spacing w:line="240" w:lineRule="auto"/>
        <w:rPr>
          <w:rFonts w:ascii="Arial" w:hAnsi="Arial" w:cs="Arial"/>
          <w:bCs/>
          <w:iCs/>
          <w:lang w:eastAsia="zh-CN"/>
        </w:rPr>
      </w:pPr>
    </w:p>
    <w:p w14:paraId="7E4E8101" w14:textId="1426014E" w:rsidR="00EA385F" w:rsidRDefault="00EA385F" w:rsidP="007472E1">
      <w:pPr>
        <w:pStyle w:val="Footer"/>
        <w:rPr>
          <w:lang w:eastAsia="zh-CN"/>
        </w:rPr>
      </w:pPr>
    </w:p>
    <w:p w14:paraId="2B8BC77D" w14:textId="5B089E21" w:rsidR="007472E1" w:rsidRPr="00715DF0" w:rsidRDefault="007472E1" w:rsidP="00715DF0">
      <w:pPr>
        <w:pStyle w:val="Affiliation"/>
        <w:rPr>
          <w:rFonts w:ascii="Arial" w:hAnsi="Arial" w:cs="Arial"/>
          <w:i/>
        </w:rPr>
      </w:pPr>
      <w:r>
        <w:rPr>
          <w:rFonts w:ascii="Arial" w:hAnsi="Arial" w:cs="Arial"/>
          <w:i/>
        </w:rPr>
        <w:t xml:space="preserve"> </w:t>
      </w:r>
    </w:p>
    <w:p w14:paraId="21667D21" w14:textId="77777777" w:rsidR="00B01FCD" w:rsidRPr="00715DF0" w:rsidRDefault="00997D6D" w:rsidP="00441B6F">
      <w:pPr>
        <w:pStyle w:val="Copyright"/>
        <w:spacing w:after="0" w:line="240" w:lineRule="auto"/>
        <w:jc w:val="both"/>
        <w:rPr>
          <w:rFonts w:ascii="Arial" w:hAnsi="Arial" w:cs="Arial"/>
        </w:rPr>
        <w:sectPr w:rsidR="00B01FCD" w:rsidRPr="00715DF0" w:rsidSect="006279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005133">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wrap type="none"/>
            <w10:anchorlock/>
          </v:shape>
        </w:pict>
      </w:r>
      <w:r w:rsidR="00FB3A86" w:rsidRPr="00715DF0">
        <w:rPr>
          <w:rFonts w:ascii="Arial" w:hAnsi="Arial" w:cs="Arial"/>
        </w:rPr>
        <w:t>.</w:t>
      </w:r>
    </w:p>
    <w:p w14:paraId="73DB2730" w14:textId="75924A60" w:rsidR="00B01FCD" w:rsidRPr="00715DF0" w:rsidRDefault="00B01FCD" w:rsidP="00441B6F">
      <w:pPr>
        <w:pStyle w:val="AbstHead"/>
        <w:spacing w:after="0"/>
        <w:jc w:val="both"/>
        <w:rPr>
          <w:rFonts w:ascii="Arial" w:hAnsi="Arial" w:cs="Arial"/>
        </w:rPr>
      </w:pPr>
      <w:r w:rsidRPr="00715DF0">
        <w:rPr>
          <w:rFonts w:ascii="Arial" w:hAnsi="Arial" w:cs="Arial"/>
        </w:rPr>
        <w:t>ABSTRACT</w:t>
      </w:r>
    </w:p>
    <w:p w14:paraId="397B523A" w14:textId="77777777" w:rsidR="00790ADA" w:rsidRPr="00715DF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15DF0" w14:paraId="326795ED" w14:textId="77777777" w:rsidTr="001E44FE">
        <w:tc>
          <w:tcPr>
            <w:tcW w:w="9576" w:type="dxa"/>
            <w:shd w:val="clear" w:color="auto" w:fill="F2F2F2"/>
          </w:tcPr>
          <w:p w14:paraId="23DACD9E" w14:textId="77777777" w:rsidR="00715DF0" w:rsidRPr="00715DF0" w:rsidRDefault="00715DF0" w:rsidP="00715DF0">
            <w:pPr>
              <w:pStyle w:val="Body"/>
              <w:rPr>
                <w:rFonts w:ascii="Arial" w:eastAsia="Calibri" w:hAnsi="Arial" w:cs="Arial"/>
                <w:bCs/>
                <w:szCs w:val="22"/>
              </w:rPr>
            </w:pPr>
            <w:r w:rsidRPr="00715DF0">
              <w:rPr>
                <w:rFonts w:ascii="Arial" w:eastAsia="Calibri" w:hAnsi="Arial" w:cs="Arial"/>
                <w:b/>
                <w:szCs w:val="22"/>
              </w:rPr>
              <w:t>Objectives:</w:t>
            </w:r>
            <w:r w:rsidRPr="00715DF0">
              <w:rPr>
                <w:rFonts w:ascii="Arial" w:eastAsia="Calibri" w:hAnsi="Arial" w:cs="Arial"/>
                <w:bCs/>
                <w:szCs w:val="22"/>
              </w:rPr>
              <w:t xml:space="preserve"> This study aimed to examine changes in physical fitness and motor abilities among older adult Japanese females who participated in social activities during the pandemic and </w:t>
            </w:r>
            <w:proofErr w:type="spellStart"/>
            <w:r w:rsidRPr="00715DF0">
              <w:rPr>
                <w:rFonts w:ascii="Arial" w:eastAsia="Calibri" w:hAnsi="Arial" w:cs="Arial"/>
                <w:bCs/>
                <w:szCs w:val="22"/>
              </w:rPr>
              <w:t>prepandemic</w:t>
            </w:r>
            <w:proofErr w:type="spellEnd"/>
            <w:r w:rsidRPr="00715DF0">
              <w:rPr>
                <w:rFonts w:ascii="Arial" w:eastAsia="Calibri" w:hAnsi="Arial" w:cs="Arial"/>
                <w:bCs/>
                <w:szCs w:val="22"/>
              </w:rPr>
              <w:t xml:space="preserve"> periods.</w:t>
            </w:r>
          </w:p>
          <w:p w14:paraId="1C0EE976" w14:textId="77777777" w:rsidR="00715DF0" w:rsidRPr="00715DF0" w:rsidRDefault="00715DF0" w:rsidP="00715DF0">
            <w:pPr>
              <w:pStyle w:val="Body"/>
              <w:rPr>
                <w:rFonts w:ascii="Arial" w:eastAsia="Calibri" w:hAnsi="Arial" w:cs="Arial"/>
                <w:bCs/>
                <w:szCs w:val="22"/>
              </w:rPr>
            </w:pPr>
            <w:r w:rsidRPr="00715DF0">
              <w:rPr>
                <w:rFonts w:ascii="Arial" w:eastAsia="Calibri" w:hAnsi="Arial" w:cs="Arial"/>
                <w:b/>
                <w:szCs w:val="22"/>
              </w:rPr>
              <w:t xml:space="preserve">Methods: </w:t>
            </w:r>
            <w:r w:rsidRPr="00715DF0">
              <w:rPr>
                <w:rFonts w:ascii="Arial" w:eastAsia="Calibri" w:hAnsi="Arial" w:cs="Arial"/>
                <w:bCs/>
                <w:szCs w:val="22"/>
              </w:rPr>
              <w:t>This study included 60 older adult females whose physical fitness and motor abilities were measured in 2014 and 2017 (the 2014 group), and 15 older adult females who participated in the same tests before the COVID-19 pandemic in 2019 and during the pandemic in 2022 (the 2019 group). Hand grip strength (upper limb strength), knee extension strength (leg strength), standing on one leg with eyes open and using functional reach (balance ability), 10-m maximal walking (walking ability), cross-step moving on four spots, and hip displacement in the anteroposterior direction (hip function) were selected as parameters. Test results were statistically analyzed using two-way ANOVA to examine the interaction effects of group and chronological changes, followed by post-hoc comparisons using the Tukey Honest Significant Difference test.</w:t>
            </w:r>
          </w:p>
          <w:p w14:paraId="031F1D27" w14:textId="77777777" w:rsidR="00715DF0" w:rsidRPr="00715DF0" w:rsidRDefault="00715DF0" w:rsidP="00715DF0">
            <w:pPr>
              <w:pStyle w:val="Body"/>
              <w:rPr>
                <w:rFonts w:ascii="Arial" w:eastAsia="Calibri" w:hAnsi="Arial" w:cs="Arial"/>
                <w:bCs/>
                <w:szCs w:val="22"/>
              </w:rPr>
            </w:pPr>
            <w:r w:rsidRPr="00715DF0">
              <w:rPr>
                <w:rFonts w:ascii="Arial" w:eastAsia="Calibri" w:hAnsi="Arial" w:cs="Arial"/>
                <w:b/>
                <w:szCs w:val="22"/>
              </w:rPr>
              <w:t xml:space="preserve">Results: </w:t>
            </w:r>
            <w:r w:rsidRPr="00715DF0">
              <w:rPr>
                <w:rFonts w:ascii="Arial" w:eastAsia="Calibri" w:hAnsi="Arial" w:cs="Arial"/>
                <w:bCs/>
                <w:szCs w:val="22"/>
              </w:rPr>
              <w:t>Significant chronological changes were found between the 2014 and 2019 groups in one-leg standing with eyes open (46.92–36.84 s and 39.44–29.05 s), functional reach (31.18–29.58 cm and 32.69–31.53 cm), and hip displacement in the anteroposterior direction (23.99–29.17 cm and 26.16–20.25 cm). The cross-step moving on four spots test revealed a notable chronological change (5.34–6.40 s), and life-space mobility only decreased in the 2019 group.</w:t>
            </w:r>
          </w:p>
          <w:p w14:paraId="788DB4B4" w14:textId="5BAE0701" w:rsidR="00E3114E" w:rsidRPr="00715DF0" w:rsidRDefault="00715DF0" w:rsidP="00715DF0">
            <w:pPr>
              <w:pStyle w:val="Body"/>
              <w:spacing w:after="0"/>
              <w:rPr>
                <w:rFonts w:ascii="Arial" w:eastAsia="Calibri" w:hAnsi="Arial" w:cs="Arial"/>
                <w:bCs/>
                <w:szCs w:val="22"/>
              </w:rPr>
            </w:pPr>
            <w:r w:rsidRPr="00715DF0">
              <w:rPr>
                <w:rFonts w:ascii="Arial" w:eastAsia="Calibri" w:hAnsi="Arial" w:cs="Arial"/>
                <w:b/>
                <w:szCs w:val="22"/>
              </w:rPr>
              <w:t xml:space="preserve">Conclusion: </w:t>
            </w:r>
            <w:r w:rsidRPr="00715DF0">
              <w:rPr>
                <w:rFonts w:ascii="Arial" w:eastAsia="Calibri" w:hAnsi="Arial" w:cs="Arial"/>
                <w:bCs/>
                <w:szCs w:val="22"/>
              </w:rPr>
              <w:t>Older adult females participating in social activities showed decreased balance before the COVID-19 pandemic. However, during the COVID-19 pandemic, the capability to engage in hip function decreased.</w:t>
            </w:r>
          </w:p>
          <w:p w14:paraId="31FC2D6E" w14:textId="2D2E9184" w:rsidR="00505F06" w:rsidRPr="00715DF0" w:rsidRDefault="00505F06" w:rsidP="00441B6F">
            <w:pPr>
              <w:pStyle w:val="Body"/>
              <w:spacing w:after="0"/>
              <w:rPr>
                <w:rFonts w:ascii="Arial" w:eastAsia="Calibri" w:hAnsi="Arial" w:cs="Arial"/>
                <w:szCs w:val="22"/>
              </w:rPr>
            </w:pPr>
          </w:p>
        </w:tc>
      </w:tr>
    </w:tbl>
    <w:p w14:paraId="4AEF6B15" w14:textId="77777777" w:rsidR="00636EB2" w:rsidRPr="00715DF0" w:rsidRDefault="00636EB2" w:rsidP="00441B6F">
      <w:pPr>
        <w:pStyle w:val="Body"/>
        <w:spacing w:after="0"/>
        <w:rPr>
          <w:rFonts w:ascii="Arial" w:hAnsi="Arial" w:cs="Arial"/>
          <w:i/>
        </w:rPr>
      </w:pPr>
    </w:p>
    <w:p w14:paraId="1C87A679" w14:textId="01E00F05" w:rsidR="00505F06" w:rsidRPr="00715DF0" w:rsidRDefault="00A24E7E" w:rsidP="00441B6F">
      <w:pPr>
        <w:pStyle w:val="Body"/>
        <w:spacing w:after="0"/>
        <w:rPr>
          <w:rFonts w:ascii="Arial" w:hAnsi="Arial" w:cs="Arial"/>
          <w:i/>
          <w:lang w:eastAsia="zh-CN"/>
        </w:rPr>
      </w:pPr>
      <w:r w:rsidRPr="00715DF0">
        <w:rPr>
          <w:rFonts w:ascii="Arial" w:hAnsi="Arial" w:cs="Arial"/>
          <w:i/>
        </w:rPr>
        <w:t xml:space="preserve">Keywords: </w:t>
      </w:r>
      <w:r w:rsidR="00715DF0" w:rsidRPr="00715DF0">
        <w:rPr>
          <w:rFonts w:ascii="Arial" w:hAnsi="Arial" w:cs="Arial"/>
          <w:i/>
        </w:rPr>
        <w:t>chronological changes, hip function, physical fitness, motor ability, social participation</w:t>
      </w:r>
    </w:p>
    <w:p w14:paraId="1B0A38F1" w14:textId="28234CE8" w:rsidR="007F7B32" w:rsidRPr="00715DF0" w:rsidRDefault="00902823" w:rsidP="00441B6F">
      <w:pPr>
        <w:pStyle w:val="AbstHead"/>
        <w:spacing w:after="0"/>
        <w:jc w:val="both"/>
        <w:rPr>
          <w:rFonts w:ascii="Arial" w:hAnsi="Arial" w:cs="Arial"/>
        </w:rPr>
      </w:pPr>
      <w:r w:rsidRPr="00715DF0">
        <w:rPr>
          <w:rFonts w:ascii="Arial" w:hAnsi="Arial" w:cs="Arial"/>
        </w:rPr>
        <w:t xml:space="preserve">1. </w:t>
      </w:r>
      <w:r w:rsidR="00B01FCD" w:rsidRPr="00715DF0">
        <w:rPr>
          <w:rFonts w:ascii="Arial" w:hAnsi="Arial" w:cs="Arial"/>
        </w:rPr>
        <w:t>INTRODUCTION</w:t>
      </w:r>
      <w:r w:rsidR="007F7B32" w:rsidRPr="00715DF0">
        <w:rPr>
          <w:rFonts w:ascii="Arial" w:hAnsi="Arial" w:cs="Arial"/>
        </w:rPr>
        <w:t xml:space="preserve"> </w:t>
      </w:r>
    </w:p>
    <w:p w14:paraId="723725E0" w14:textId="77777777" w:rsidR="00790ADA" w:rsidRPr="00715DF0" w:rsidRDefault="00790ADA" w:rsidP="00441B6F">
      <w:pPr>
        <w:pStyle w:val="AbstHead"/>
        <w:spacing w:after="0"/>
        <w:jc w:val="both"/>
        <w:rPr>
          <w:rFonts w:ascii="Arial" w:hAnsi="Arial" w:cs="Arial"/>
        </w:rPr>
      </w:pPr>
    </w:p>
    <w:p w14:paraId="21700400" w14:textId="6DD8080B" w:rsidR="00715DF0" w:rsidRPr="00715DF0" w:rsidRDefault="00715DF0" w:rsidP="00715DF0">
      <w:pPr>
        <w:pStyle w:val="Body"/>
        <w:rPr>
          <w:rFonts w:ascii="Arial" w:hAnsi="Arial" w:cs="Arial"/>
        </w:rPr>
      </w:pPr>
      <w:r w:rsidRPr="00715DF0">
        <w:rPr>
          <w:rFonts w:ascii="Arial" w:hAnsi="Arial" w:cs="Arial"/>
        </w:rPr>
        <w:t>The number of older adult population is showing rapid growth globally. In 1950, the older adult population accounted for 5.1%, but had increased to 9.3% by 2020 (WHO, 2019). Experts project that the proportion of elders will reach 17.8% by 2060 (WHO, 2019).</w:t>
      </w:r>
      <w:bookmarkStart w:id="0" w:name="_Hlk151654273"/>
      <w:r w:rsidRPr="00715DF0">
        <w:rPr>
          <w:rFonts w:ascii="Arial" w:hAnsi="Arial" w:cs="Arial"/>
        </w:rPr>
        <w:t xml:space="preserve"> Japan is the first country in the super-aging society with highest aging rate (29.1%; 2023</w:t>
      </w:r>
      <w:bookmarkEnd w:id="0"/>
      <w:r w:rsidRPr="00715DF0">
        <w:rPr>
          <w:rFonts w:ascii="Arial" w:hAnsi="Arial" w:cs="Arial"/>
        </w:rPr>
        <w:t>) and</w:t>
      </w:r>
      <w:bookmarkStart w:id="1" w:name="_Hlk151654322"/>
      <w:r w:rsidRPr="00715DF0">
        <w:rPr>
          <w:rFonts w:ascii="Arial" w:hAnsi="Arial" w:cs="Arial"/>
        </w:rPr>
        <w:t xml:space="preserve"> this </w:t>
      </w:r>
      <w:r w:rsidRPr="00715DF0">
        <w:rPr>
          <w:rFonts w:ascii="Arial" w:hAnsi="Arial" w:cs="Arial"/>
        </w:rPr>
        <w:lastRenderedPageBreak/>
        <w:t>rate will increase to 38.7% by 2070 (MIC, 2023).</w:t>
      </w:r>
      <w:bookmarkStart w:id="2" w:name="_Hlk151654362"/>
      <w:bookmarkEnd w:id="1"/>
      <w:r w:rsidRPr="00715DF0">
        <w:rPr>
          <w:rFonts w:ascii="Arial" w:hAnsi="Arial" w:cs="Arial"/>
        </w:rPr>
        <w:t xml:space="preserve"> Life expectancy for males and females in Japan has increased by 3.02 years from 2001 to 2021</w:t>
      </w:r>
      <w:bookmarkEnd w:id="2"/>
      <w:r w:rsidRPr="00715DF0">
        <w:rPr>
          <w:rFonts w:ascii="Arial" w:hAnsi="Arial" w:cs="Arial"/>
        </w:rPr>
        <w:t>.</w:t>
      </w:r>
      <w:bookmarkStart w:id="3" w:name="_Hlk151654427"/>
      <w:r w:rsidRPr="00715DF0">
        <w:rPr>
          <w:rFonts w:ascii="Arial" w:hAnsi="Arial" w:cs="Arial"/>
        </w:rPr>
        <w:t xml:space="preserve"> (Cabinet Office, 2022) Healthy life expectancy also increased by 0.99 years, from 71.03 ± 1.63 years to 72.02 ± 1.60 years</w:t>
      </w:r>
      <w:bookmarkEnd w:id="3"/>
      <w:r w:rsidRPr="00715DF0">
        <w:rPr>
          <w:rFonts w:ascii="Arial" w:hAnsi="Arial" w:cs="Arial"/>
        </w:rPr>
        <w:t xml:space="preserve"> (Cabinet Office, 2023; WHO, 2023). </w:t>
      </w:r>
      <w:bookmarkStart w:id="4" w:name="_Hlk151654486"/>
      <w:r w:rsidRPr="00715DF0">
        <w:rPr>
          <w:rFonts w:ascii="Arial" w:hAnsi="Arial" w:cs="Arial"/>
        </w:rPr>
        <w:t>Over the past 20 years, the gap between the average and healthy life expectancy has been increasing, with being10.47 years in 2001 and increasing to 12.50 years in 2021 (Cabinet Office, 2023; WHO, 2023).</w:t>
      </w:r>
      <w:bookmarkStart w:id="5" w:name="_Hlk151654540"/>
      <w:bookmarkEnd w:id="4"/>
      <w:r w:rsidRPr="00715DF0">
        <w:rPr>
          <w:rFonts w:ascii="Arial" w:hAnsi="Arial" w:cs="Arial"/>
        </w:rPr>
        <w:t xml:space="preserve"> This widening gap can lead to significant physical and cognitive health issues caused by unhealthy lifestyles; thus, intensified restructuring of the social environment is necessary to support the health of the population (Kondo, 2021). </w:t>
      </w:r>
    </w:p>
    <w:p w14:paraId="61563D94" w14:textId="77777777" w:rsidR="00715DF0" w:rsidRPr="00715DF0" w:rsidRDefault="00715DF0" w:rsidP="00715DF0">
      <w:pPr>
        <w:pStyle w:val="Body"/>
        <w:rPr>
          <w:rFonts w:ascii="Arial" w:hAnsi="Arial" w:cs="Arial"/>
        </w:rPr>
      </w:pPr>
      <w:bookmarkStart w:id="6" w:name="_Hlk151654595"/>
      <w:bookmarkEnd w:id="5"/>
      <w:commentRangeStart w:id="7"/>
      <w:r w:rsidRPr="00715DF0">
        <w:rPr>
          <w:rFonts w:ascii="Arial" w:hAnsi="Arial" w:cs="Arial"/>
        </w:rPr>
        <w:t>The</w:t>
      </w:r>
      <w:commentRangeEnd w:id="7"/>
      <w:r w:rsidR="00AE038D">
        <w:rPr>
          <w:rStyle w:val="CommentReference"/>
          <w:rFonts w:ascii="Times New Roman" w:hAnsi="Times New Roman"/>
          <w:rtl/>
          <w:lang w:val="nb-NO" w:eastAsia="nb-NO"/>
        </w:rPr>
        <w:commentReference w:id="7"/>
      </w:r>
      <w:r w:rsidRPr="00715DF0">
        <w:rPr>
          <w:rFonts w:ascii="Arial" w:hAnsi="Arial" w:cs="Arial"/>
        </w:rPr>
        <w:t xml:space="preserve"> “Physical Activity and Sedentary Behavior Guidelines”</w:t>
      </w:r>
      <w:r w:rsidRPr="00715DF0">
        <w:rPr>
          <w:rFonts w:ascii="Arial" w:hAnsi="Arial" w:cs="Arial"/>
          <w:vertAlign w:val="superscript"/>
        </w:rPr>
        <w:t xml:space="preserve"> </w:t>
      </w:r>
      <w:r w:rsidRPr="00715DF0">
        <w:rPr>
          <w:rFonts w:ascii="Arial" w:hAnsi="Arial" w:cs="Arial"/>
        </w:rPr>
        <w:t>was published by World Health Organization (WHO) in 2020</w:t>
      </w:r>
      <w:bookmarkEnd w:id="6"/>
      <w:r w:rsidRPr="00715DF0">
        <w:rPr>
          <w:rFonts w:ascii="Arial" w:hAnsi="Arial" w:cs="Arial"/>
        </w:rPr>
        <w:t xml:space="preserve"> to promote national health and physical activity worldwide (WHO, 2021). These guidelines help people globally to become more active and reduce the risk of diseases. The guidelines provide recommendations for how often, hard, and long people should engage in physical activity and are suitable for people of all ages. </w:t>
      </w:r>
      <w:bookmarkStart w:id="8" w:name="_Hlk151654712"/>
      <w:r w:rsidRPr="00715DF0">
        <w:rPr>
          <w:rFonts w:ascii="Arial" w:hAnsi="Arial" w:cs="Arial"/>
        </w:rPr>
        <w:t xml:space="preserve">The guidelines highlight the importance of increasing physical activity levels to counteract the decrease in sedentary behavior, with the goal attainment contributing to the achievement of specific objectives (Bull et al., 2020). </w:t>
      </w:r>
      <w:bookmarkEnd w:id="8"/>
      <w:r w:rsidRPr="00715DF0">
        <w:rPr>
          <w:rFonts w:ascii="Arial" w:hAnsi="Arial" w:cs="Arial"/>
        </w:rPr>
        <w:t xml:space="preserve">Regular participation in sports and physical activities is a solution to the abovementioned issues (Lee et al., 2012). Participating in physical activities and engaging in sports in old age are beneficial for maintaining and enhancing physical function, improving cognitive function, and promoting social participation (Labra et al., 2015; Binder et al., 2008; Weuve et al., 2004; Glass et al., 1999). Given its efficacy, Japan’s Ministry of Health, </w:t>
      </w:r>
      <w:proofErr w:type="spellStart"/>
      <w:r w:rsidRPr="00715DF0">
        <w:rPr>
          <w:rFonts w:ascii="Arial" w:hAnsi="Arial" w:cs="Arial"/>
        </w:rPr>
        <w:t>Labour</w:t>
      </w:r>
      <w:proofErr w:type="spellEnd"/>
      <w:r w:rsidRPr="00715DF0">
        <w:rPr>
          <w:rFonts w:ascii="Arial" w:hAnsi="Arial" w:cs="Arial"/>
        </w:rPr>
        <w:t xml:space="preserve"> and Welfare (MHLW) has been promoting the “</w:t>
      </w:r>
      <w:proofErr w:type="spellStart"/>
      <w:r w:rsidRPr="00715DF0">
        <w:rPr>
          <w:rFonts w:ascii="Arial" w:hAnsi="Arial" w:cs="Arial"/>
        </w:rPr>
        <w:t>Kayoino</w:t>
      </w:r>
      <w:proofErr w:type="spellEnd"/>
      <w:r w:rsidRPr="00715DF0">
        <w:rPr>
          <w:rFonts w:ascii="Arial" w:hAnsi="Arial" w:cs="Arial"/>
        </w:rPr>
        <w:t>-Ba” initiative since 2014, which is similar to social participation contributing to care prevention (MHLW, 2023). “</w:t>
      </w:r>
      <w:proofErr w:type="spellStart"/>
      <w:r w:rsidRPr="00715DF0">
        <w:rPr>
          <w:rFonts w:ascii="Arial" w:hAnsi="Arial" w:cs="Arial"/>
        </w:rPr>
        <w:t>Kayoino</w:t>
      </w:r>
      <w:proofErr w:type="spellEnd"/>
      <w:r w:rsidRPr="00715DF0">
        <w:rPr>
          <w:rFonts w:ascii="Arial" w:hAnsi="Arial" w:cs="Arial"/>
        </w:rPr>
        <w:t>-Ba” refers to places where people can go, such as community centers, parks, and care-related facilities, with the aim of developing regular care prevention and daily living-related activities to promote physical activity and social participation with local older adults as the main operators and participants, as well as solving local problems and building</w:t>
      </w:r>
      <w:r w:rsidRPr="00715DF0" w:rsidDel="00DE66FB">
        <w:rPr>
          <w:rFonts w:ascii="Arial" w:hAnsi="Arial" w:cs="Arial"/>
        </w:rPr>
        <w:t xml:space="preserve"> </w:t>
      </w:r>
      <w:r w:rsidRPr="00715DF0">
        <w:rPr>
          <w:rFonts w:ascii="Arial" w:hAnsi="Arial" w:cs="Arial"/>
        </w:rPr>
        <w:t xml:space="preserve">a better community. </w:t>
      </w:r>
    </w:p>
    <w:p w14:paraId="44853ED7" w14:textId="77777777" w:rsidR="00715DF0" w:rsidRPr="00715DF0" w:rsidRDefault="00715DF0" w:rsidP="00715DF0">
      <w:pPr>
        <w:pStyle w:val="Body"/>
        <w:rPr>
          <w:rFonts w:ascii="Arial" w:hAnsi="Arial" w:cs="Arial"/>
          <w:bCs/>
        </w:rPr>
      </w:pPr>
      <w:r w:rsidRPr="00715DF0">
        <w:rPr>
          <w:rFonts w:ascii="Arial" w:hAnsi="Arial" w:cs="Arial"/>
        </w:rPr>
        <w:t xml:space="preserve">Late 2019 outbreak of a novel variation of the coronavirus illness 2019 </w:t>
      </w:r>
      <w:commentRangeStart w:id="9"/>
      <w:r w:rsidRPr="00715DF0">
        <w:rPr>
          <w:rFonts w:ascii="Arial" w:hAnsi="Arial" w:cs="Arial"/>
        </w:rPr>
        <w:t>(COVID-19)</w:t>
      </w:r>
      <w:commentRangeEnd w:id="9"/>
      <w:r w:rsidR="00AE038D">
        <w:rPr>
          <w:rStyle w:val="CommentReference"/>
          <w:rFonts w:ascii="Times New Roman" w:hAnsi="Times New Roman"/>
          <w:rtl/>
          <w:lang w:val="nb-NO" w:eastAsia="nb-NO"/>
        </w:rPr>
        <w:commentReference w:id="9"/>
      </w:r>
      <w:r w:rsidRPr="00715DF0">
        <w:rPr>
          <w:rFonts w:ascii="Arial" w:hAnsi="Arial" w:cs="Arial"/>
        </w:rPr>
        <w:t xml:space="preserve"> in Wuhan, China, was subsequently in many regions worldwide. The first case in Japan was confirmed in January 2020. In April 2020, a state of emergency or preventive measures was issued. In response to COVID-19, authorities mandated restricted activities, subsequently declaring an initial state of emergency from April 7 to May 25, 2020 (Cabinet Office, 2020)</w:t>
      </w:r>
      <w:r w:rsidRPr="00715DF0">
        <w:rPr>
          <w:rFonts w:ascii="Arial" w:hAnsi="Arial" w:cs="Arial"/>
          <w:bCs/>
        </w:rPr>
        <w:t>, mandated activity restrictions that led to a decrease in physical activity levels and time among older adults. This reduction contributed to declines in physical and cognitive functions, reaffirming that inactivity can negatively impact various aspects of health in older adults (</w:t>
      </w:r>
      <w:proofErr w:type="spellStart"/>
      <w:r w:rsidRPr="00715DF0">
        <w:rPr>
          <w:rFonts w:ascii="Arial" w:hAnsi="Arial" w:cs="Arial"/>
          <w:bCs/>
        </w:rPr>
        <w:t>Amagasa</w:t>
      </w:r>
      <w:proofErr w:type="spellEnd"/>
      <w:r w:rsidRPr="00715DF0">
        <w:rPr>
          <w:rFonts w:ascii="Arial" w:hAnsi="Arial" w:cs="Arial"/>
          <w:bCs/>
        </w:rPr>
        <w:t xml:space="preserve"> et al., 2021; Girdhar et al., 2020). The COVID-19 pandemic caused substantial disruptions to daily routines and significantly limited access to physical activity opportunities, particularly for older adults. Several studies have documented notable declines in physical activity levels during this period. For example, a global survey by Ammar et al. (2020) reported significant reductions in moderate-to-vigorous physical activity across various age groups, including older adults, as a result of lockdown measures. Similarly, Tison et al. (2020) observed a worldwide decrease in step count during the early months of the pandemic. In Japan, Yamada et al. (2020) identified a decline in physical activity among community-dwelling older adults, which was associated with deteriorations in physical and cognitive functions. These findings underscore the need to investigate how such declines affected physical fitness and motor abilities in older populations, providing a strong rationale for comparing pre-pandemic and pandemic periods.</w:t>
      </w:r>
    </w:p>
    <w:p w14:paraId="46C8A369" w14:textId="77777777" w:rsidR="00715DF0" w:rsidRPr="00715DF0" w:rsidRDefault="00715DF0" w:rsidP="00715DF0">
      <w:pPr>
        <w:pStyle w:val="Body"/>
        <w:rPr>
          <w:rFonts w:ascii="Arial" w:hAnsi="Arial" w:cs="Arial"/>
          <w:bCs/>
        </w:rPr>
      </w:pPr>
      <w:r w:rsidRPr="00715DF0">
        <w:rPr>
          <w:rFonts w:ascii="Arial" w:hAnsi="Arial" w:cs="Arial"/>
        </w:rPr>
        <w:t xml:space="preserve">Although activity restrictions during the COVID-19 pandemic have shifted to a more moderate level, less physical activity than in the past has been a challenge for older adults, </w:t>
      </w:r>
      <w:r w:rsidRPr="00715DF0">
        <w:rPr>
          <w:rFonts w:ascii="Arial" w:hAnsi="Arial" w:cs="Arial"/>
        </w:rPr>
        <w:lastRenderedPageBreak/>
        <w:t>who are at an increased risk of death because of infection (Oliveira</w:t>
      </w:r>
      <w:r w:rsidRPr="00715DF0">
        <w:rPr>
          <w:rFonts w:ascii="Arial" w:hAnsi="Arial" w:cs="Arial"/>
          <w:vertAlign w:val="superscript"/>
        </w:rPr>
        <w:t xml:space="preserve"> </w:t>
      </w:r>
      <w:r w:rsidRPr="00715DF0">
        <w:rPr>
          <w:rFonts w:ascii="Arial" w:hAnsi="Arial" w:cs="Arial"/>
        </w:rPr>
        <w:t>et al., 2022). Consequently, the trend of changes in physical fitness and motor abilities with aging is different among older females before and during the COVID-19 pandemic. However, older females who participate in social activities likely maintain their physical activity level; therefore, their physical fitness and motor abilities may not decrease, although aging and activity limitations caused by COVID-19 affect them.</w:t>
      </w:r>
      <w:r w:rsidRPr="00715DF0">
        <w:rPr>
          <w:rFonts w:ascii="Arial" w:hAnsi="Arial" w:cs="Arial"/>
          <w:bCs/>
        </w:rPr>
        <w:t xml:space="preserve"> However, an important consideration is the role of social participation in mitigating these declines. While prior studies have established the benefits of social participation for maintaining physical and cognitive functions in older adults</w:t>
      </w:r>
      <w:r w:rsidRPr="00715DF0">
        <w:rPr>
          <w:rFonts w:ascii="Arial" w:hAnsi="Arial" w:cs="Arial" w:hint="eastAsia"/>
          <w:bCs/>
        </w:rPr>
        <w:t xml:space="preserve"> </w:t>
      </w:r>
      <w:r w:rsidRPr="00715DF0">
        <w:rPr>
          <w:rFonts w:ascii="Arial" w:hAnsi="Arial" w:cs="Arial"/>
          <w:bCs/>
        </w:rPr>
        <w:t>(Aktaş et al., 20</w:t>
      </w:r>
      <w:r w:rsidRPr="00715DF0">
        <w:rPr>
          <w:rFonts w:ascii="Arial" w:hAnsi="Arial" w:cs="Arial" w:hint="eastAsia"/>
          <w:bCs/>
        </w:rPr>
        <w:t>2</w:t>
      </w:r>
      <w:r w:rsidRPr="00715DF0">
        <w:rPr>
          <w:rFonts w:ascii="Arial" w:hAnsi="Arial" w:cs="Arial"/>
          <w:bCs/>
        </w:rPr>
        <w:t xml:space="preserve">4; </w:t>
      </w:r>
      <w:proofErr w:type="spellStart"/>
      <w:r w:rsidRPr="00715DF0">
        <w:rPr>
          <w:rFonts w:ascii="Arial" w:hAnsi="Arial" w:cs="Arial"/>
          <w:bCs/>
        </w:rPr>
        <w:t>Kattenstroth</w:t>
      </w:r>
      <w:proofErr w:type="spellEnd"/>
      <w:r w:rsidRPr="00715DF0">
        <w:rPr>
          <w:rFonts w:ascii="Arial" w:hAnsi="Arial" w:cs="Arial" w:hint="eastAsia"/>
          <w:bCs/>
        </w:rPr>
        <w:t xml:space="preserve"> </w:t>
      </w:r>
      <w:r w:rsidRPr="00715DF0">
        <w:rPr>
          <w:rFonts w:ascii="Arial" w:hAnsi="Arial" w:cs="Arial"/>
          <w:bCs/>
        </w:rPr>
        <w:t>et al.</w:t>
      </w:r>
      <w:r w:rsidRPr="00715DF0">
        <w:rPr>
          <w:rFonts w:ascii="Arial" w:hAnsi="Arial" w:cs="Arial" w:hint="eastAsia"/>
          <w:bCs/>
        </w:rPr>
        <w:t>,</w:t>
      </w:r>
      <w:r w:rsidRPr="00715DF0">
        <w:rPr>
          <w:rFonts w:ascii="Arial" w:hAnsi="Arial" w:cs="Arial"/>
          <w:bCs/>
        </w:rPr>
        <w:t xml:space="preserve"> 2010)., the COVID-19 pandemic disrupted many community-based programs and social activities, limiting opportunities for regular physical engagement</w:t>
      </w:r>
      <w:r w:rsidRPr="00715DF0">
        <w:rPr>
          <w:rFonts w:ascii="Arial" w:hAnsi="Arial" w:cs="Arial" w:hint="eastAsia"/>
          <w:bCs/>
        </w:rPr>
        <w:t xml:space="preserve"> </w:t>
      </w:r>
      <w:r w:rsidRPr="00715DF0">
        <w:rPr>
          <w:rFonts w:ascii="Arial" w:hAnsi="Arial" w:cs="Arial"/>
          <w:bCs/>
        </w:rPr>
        <w:t>(</w:t>
      </w:r>
      <w:proofErr w:type="spellStart"/>
      <w:r w:rsidRPr="00715DF0">
        <w:rPr>
          <w:rFonts w:ascii="Arial" w:hAnsi="Arial" w:cs="Arial"/>
          <w:bCs/>
        </w:rPr>
        <w:t>Ghram</w:t>
      </w:r>
      <w:proofErr w:type="spellEnd"/>
      <w:r w:rsidRPr="00715DF0">
        <w:rPr>
          <w:rFonts w:ascii="Arial" w:hAnsi="Arial" w:cs="Arial"/>
          <w:bCs/>
        </w:rPr>
        <w:t xml:space="preserve"> et al., 2020; Oliveira et al., 2022). This disruption raises critical questions about how variations in social participation during such periods influence physical abilities, including muscle strength and</w:t>
      </w:r>
      <w:commentRangeStart w:id="10"/>
      <w:r w:rsidRPr="00715DF0">
        <w:rPr>
          <w:rFonts w:ascii="Arial" w:hAnsi="Arial" w:cs="Arial"/>
          <w:bCs/>
        </w:rPr>
        <w:t xml:space="preserve"> balance.</w:t>
      </w:r>
      <w:commentRangeEnd w:id="10"/>
      <w:r w:rsidR="00AE038D">
        <w:rPr>
          <w:rStyle w:val="CommentReference"/>
          <w:rFonts w:ascii="Times New Roman" w:hAnsi="Times New Roman"/>
          <w:rtl/>
          <w:lang w:val="nb-NO" w:eastAsia="nb-NO"/>
        </w:rPr>
        <w:commentReference w:id="10"/>
      </w:r>
    </w:p>
    <w:p w14:paraId="1A31BCCD" w14:textId="77777777" w:rsidR="00715DF0" w:rsidRPr="00715DF0" w:rsidRDefault="00715DF0" w:rsidP="00715DF0">
      <w:pPr>
        <w:pStyle w:val="Body"/>
        <w:rPr>
          <w:rFonts w:ascii="Arial" w:hAnsi="Arial" w:cs="Arial"/>
        </w:rPr>
      </w:pPr>
      <w:r w:rsidRPr="00715DF0">
        <w:rPr>
          <w:rFonts w:ascii="Arial" w:hAnsi="Arial" w:cs="Arial"/>
        </w:rPr>
        <w:t>This study aimed to examine changes in motor abilities and physical fitness in older Japanese women who engaged in social activities before and after the COVID-19 pandemic.</w:t>
      </w:r>
    </w:p>
    <w:p w14:paraId="46DB48EA" w14:textId="77777777" w:rsidR="00790ADA" w:rsidRPr="00715DF0" w:rsidRDefault="00790ADA" w:rsidP="00441B6F">
      <w:pPr>
        <w:pStyle w:val="Body"/>
        <w:spacing w:after="0"/>
        <w:rPr>
          <w:rFonts w:ascii="Arial" w:hAnsi="Arial" w:cs="Arial"/>
        </w:rPr>
      </w:pPr>
    </w:p>
    <w:p w14:paraId="65891A6A" w14:textId="6D25EB3D" w:rsidR="007F7B32" w:rsidRPr="00715DF0" w:rsidRDefault="00902823" w:rsidP="00441B6F">
      <w:pPr>
        <w:pStyle w:val="AbstHead"/>
        <w:spacing w:after="0"/>
        <w:jc w:val="both"/>
        <w:rPr>
          <w:rFonts w:ascii="Arial" w:hAnsi="Arial" w:cs="Arial"/>
        </w:rPr>
      </w:pPr>
      <w:r w:rsidRPr="00715DF0">
        <w:rPr>
          <w:rFonts w:ascii="Arial" w:hAnsi="Arial" w:cs="Arial"/>
        </w:rPr>
        <w:t>2. method</w:t>
      </w:r>
      <w:r w:rsidR="00000F8F" w:rsidRPr="00715DF0">
        <w:rPr>
          <w:rFonts w:ascii="Arial" w:hAnsi="Arial" w:cs="Arial"/>
        </w:rPr>
        <w:t xml:space="preserve">s </w:t>
      </w:r>
    </w:p>
    <w:p w14:paraId="57C73371" w14:textId="77777777" w:rsidR="00790ADA" w:rsidRPr="00715DF0" w:rsidRDefault="00790ADA" w:rsidP="00441B6F">
      <w:pPr>
        <w:pStyle w:val="AbstHead"/>
        <w:spacing w:after="0"/>
        <w:jc w:val="both"/>
        <w:rPr>
          <w:rFonts w:ascii="Arial" w:hAnsi="Arial" w:cs="Arial"/>
        </w:rPr>
      </w:pPr>
    </w:p>
    <w:p w14:paraId="07892D2D" w14:textId="2A763A4C" w:rsidR="00715DF0" w:rsidRPr="00715DF0" w:rsidRDefault="00715DF0" w:rsidP="00715DF0">
      <w:pPr>
        <w:pStyle w:val="Body"/>
        <w:rPr>
          <w:rFonts w:ascii="Arial" w:hAnsi="Arial" w:cs="Arial"/>
          <w:b/>
          <w:bCs/>
          <w:i/>
          <w:iCs/>
        </w:rPr>
      </w:pPr>
      <w:r w:rsidRPr="00715DF0">
        <w:rPr>
          <w:rFonts w:ascii="Arial" w:hAnsi="Arial" w:cs="Arial"/>
          <w:b/>
          <w:caps/>
          <w:sz w:val="22"/>
        </w:rPr>
        <w:t>2.1Subjects</w:t>
      </w:r>
    </w:p>
    <w:p w14:paraId="3496C8CD" w14:textId="77777777" w:rsidR="00715DF0" w:rsidRPr="00715DF0" w:rsidRDefault="00715DF0" w:rsidP="00715DF0">
      <w:pPr>
        <w:pStyle w:val="Body"/>
        <w:rPr>
          <w:rFonts w:ascii="Arial" w:hAnsi="Arial" w:cs="Arial"/>
        </w:rPr>
      </w:pPr>
      <w:r w:rsidRPr="00715DF0">
        <w:rPr>
          <w:rFonts w:ascii="Arial" w:hAnsi="Arial" w:cs="Arial"/>
        </w:rPr>
        <w:t xml:space="preserve">All subjects participated in weekly or biweekly social activities hosted by municipal governments. These activities were conducted within the </w:t>
      </w:r>
      <w:proofErr w:type="spellStart"/>
      <w:r w:rsidRPr="00715DF0">
        <w:rPr>
          <w:rFonts w:ascii="Arial" w:hAnsi="Arial" w:cs="Arial"/>
        </w:rPr>
        <w:t>Kayoino</w:t>
      </w:r>
      <w:proofErr w:type="spellEnd"/>
      <w:r w:rsidRPr="00715DF0">
        <w:rPr>
          <w:rFonts w:ascii="Arial" w:hAnsi="Arial" w:cs="Arial"/>
        </w:rPr>
        <w:t>-Ba settings, community-based venues designed to promote both physical and social engagement among older adults, many of whom regularly attended Preventive Care Classes—programs led by public health nurses and other professionals focusing on fall prevention, strength training, and related health topics. Annual physical fitness and motor abilities were measured at the target facilities, and a total of 1,019 older adults (837 females) participated in these measurements over the 6-year period from 2014 to 2022, excluding 2018 (for heat stroke) as well as 2020 and 2021 (for COVID-19), in which physical fitness and motor ability measurements were not conducted.</w:t>
      </w:r>
      <w:r w:rsidRPr="00715DF0">
        <w:rPr>
          <w:rFonts w:ascii="Arial" w:hAnsi="Arial" w:cs="Arial"/>
          <w:bCs/>
        </w:rPr>
        <w:t xml:space="preserve"> </w:t>
      </w:r>
      <w:r w:rsidRPr="00715DF0">
        <w:rPr>
          <w:rFonts w:ascii="Arial" w:hAnsi="Arial" w:cs="Arial"/>
        </w:rPr>
        <w:t xml:space="preserve">The study used data from 60 older females (average age: 77.2 ± 5.5 years) who participated in physical fitness and motor ability measurements in both 2014 (Pre subjects) and 2017 (Post subjects). Additionally, 15 older females (average age: 77.3 ± 5.6 years) who completed measurements in 2019 before the COVID-19 outbreak (Pre subjects) and in 2022 during the pandemic (Post subjects), herein mentioned as the 2014 group and 2019 group, respectively. </w:t>
      </w:r>
      <w:r w:rsidRPr="00715DF0">
        <w:rPr>
          <w:rFonts w:ascii="Arial" w:hAnsi="Arial" w:cs="Arial"/>
          <w:bCs/>
        </w:rPr>
        <w:t xml:space="preserve">To ensure consistency in longitudinal data collection, only participants who completed assessments during both the baseline and follow-up periods were included. Consequently, all 60 participants in the 2014 group and all 15 in the 2019 group provided complete data, resulting in a 100% valid data rate with no loss to follow-up. </w:t>
      </w:r>
      <w:r w:rsidRPr="00715DF0">
        <w:rPr>
          <w:rFonts w:ascii="Arial" w:hAnsi="Arial" w:cs="Arial"/>
        </w:rPr>
        <w:t xml:space="preserve">During the COVID-19 pandemic state of emergency, none of the aforementioned operations were performed, resuming in stages, starting in 2021. During that period, each subject was involved in their own physical activity, but the specifics of this activity were not accessible for the study. Nevertheless, it can be inferred that these subjects were leading a distinct lifestyle compared with their previous lifestyle. Considering many subjects participated in job and leisure activities, they were deemed to have high levels of independence in their everyday activities. When this study examined the 3-year age changes in the abovementioned groups, no discernible group differences were observed during the </w:t>
      </w:r>
      <w:proofErr w:type="spellStart"/>
      <w:r w:rsidRPr="00715DF0">
        <w:rPr>
          <w:rFonts w:ascii="Arial" w:hAnsi="Arial" w:cs="Arial"/>
        </w:rPr>
        <w:t>preperiod</w:t>
      </w:r>
      <w:proofErr w:type="spellEnd"/>
      <w:r w:rsidRPr="00715DF0">
        <w:rPr>
          <w:rFonts w:ascii="Arial" w:hAnsi="Arial" w:cs="Arial"/>
        </w:rPr>
        <w:t xml:space="preserve"> (2014 and 2019) for all the assessment variables listed below. Therefore, the age, physical fitness, and athletic performance of the two groups were comparable.</w:t>
      </w:r>
    </w:p>
    <w:p w14:paraId="6270943F" w14:textId="6EBB0452" w:rsidR="00715DF0" w:rsidRPr="00715DF0" w:rsidRDefault="00715DF0" w:rsidP="00715DF0">
      <w:pPr>
        <w:pStyle w:val="Body"/>
        <w:rPr>
          <w:rFonts w:ascii="Arial" w:hAnsi="Arial" w:cs="Arial"/>
          <w:lang w:eastAsia="zh-CN"/>
        </w:rPr>
      </w:pPr>
      <w:r w:rsidRPr="00715DF0">
        <w:rPr>
          <w:rFonts w:ascii="Arial" w:hAnsi="Arial" w:cs="Arial"/>
        </w:rPr>
        <w:t xml:space="preserve"> All subjects received a thorough explanation of the study goals and methodology before the measurements, and informed consent was obtained. To prevent the leakage or loss of </w:t>
      </w:r>
      <w:r w:rsidRPr="00715DF0">
        <w:rPr>
          <w:rFonts w:ascii="Arial" w:hAnsi="Arial" w:cs="Arial"/>
        </w:rPr>
        <w:lastRenderedPageBreak/>
        <w:t>personal information, all paper-based records were stored securely in the laboratory. Digital data were saved on a dedicated computer that is not connected to the Internet. In accordance with data management protocols, paper records will be stored for 10 years after publication for possible future verification, after which they will be destroyed using a shredder.</w:t>
      </w:r>
    </w:p>
    <w:p w14:paraId="5A469056" w14:textId="77777777" w:rsidR="00715DF0" w:rsidRPr="00715DF0" w:rsidRDefault="00715DF0" w:rsidP="00715DF0">
      <w:pPr>
        <w:pStyle w:val="Body"/>
        <w:rPr>
          <w:rFonts w:ascii="Arial" w:hAnsi="Arial" w:cs="Arial"/>
          <w:lang w:eastAsia="zh-CN"/>
        </w:rPr>
      </w:pPr>
    </w:p>
    <w:p w14:paraId="13F41300" w14:textId="57A8C4AB" w:rsidR="00715DF0" w:rsidRPr="00715DF0" w:rsidRDefault="00715DF0" w:rsidP="00715DF0">
      <w:pPr>
        <w:pStyle w:val="Body"/>
        <w:rPr>
          <w:rFonts w:ascii="Arial" w:hAnsi="Arial" w:cs="Arial"/>
          <w:b/>
          <w:caps/>
          <w:sz w:val="22"/>
        </w:rPr>
      </w:pPr>
      <w:r w:rsidRPr="00715DF0">
        <w:rPr>
          <w:rFonts w:ascii="Arial" w:hAnsi="Arial" w:cs="Arial"/>
          <w:b/>
          <w:caps/>
          <w:sz w:val="22"/>
        </w:rPr>
        <w:t>2.1 Measurement procedure and parameters</w:t>
      </w:r>
    </w:p>
    <w:p w14:paraId="15899FE0" w14:textId="77777777" w:rsidR="00715DF0" w:rsidRPr="00715DF0" w:rsidRDefault="00715DF0" w:rsidP="00715DF0">
      <w:pPr>
        <w:pStyle w:val="Body"/>
        <w:rPr>
          <w:rFonts w:ascii="Arial" w:hAnsi="Arial" w:cs="Arial"/>
        </w:rPr>
      </w:pPr>
      <w:bookmarkStart w:id="12" w:name="_Hlk151657046"/>
      <w:r w:rsidRPr="00715DF0">
        <w:rPr>
          <w:rFonts w:ascii="Arial" w:hAnsi="Arial" w:cs="Arial"/>
        </w:rPr>
        <w:t>The height and weight were selected to assess physical characteristics. Living space was assessed using life-space assessment (LSA) (Baker et al., 2003).</w:t>
      </w:r>
      <w:bookmarkEnd w:id="12"/>
      <w:r w:rsidRPr="00715DF0">
        <w:rPr>
          <w:rFonts w:ascii="Arial" w:hAnsi="Arial" w:cs="Arial"/>
        </w:rPr>
        <w:t xml:space="preserve"> Possible scores in this survey ranged from 0–120. A score of 0 indicates that the patient cannot leave the bedroom at all, whereas 120 indicate that the patient can leave the house without assistance.</w:t>
      </w:r>
    </w:p>
    <w:p w14:paraId="5BC702AE" w14:textId="77777777" w:rsidR="00715DF0" w:rsidRPr="00715DF0" w:rsidRDefault="00715DF0" w:rsidP="00715DF0">
      <w:pPr>
        <w:pStyle w:val="Body"/>
        <w:rPr>
          <w:rFonts w:ascii="Arial" w:hAnsi="Arial" w:cs="Arial"/>
          <w:bCs/>
        </w:rPr>
      </w:pPr>
      <w:r w:rsidRPr="00715DF0">
        <w:rPr>
          <w:rFonts w:ascii="Arial" w:hAnsi="Arial" w:cs="Arial"/>
        </w:rPr>
        <w:t xml:space="preserve">Leg and hand grip strength were used to measure muscle strength. A digital grip strength meter (TKK5401, Takei Scientific Instruments Co. Ltd., Japan) was used to measure the isometric hand grip strength (HGS). Additionally, isometric leg grip strength (KJS) was measured by knee extension strength (TKK5710e, Takei Scientific Instruments Co. Ltd., Japan). </w:t>
      </w:r>
      <w:r w:rsidRPr="00715DF0">
        <w:rPr>
          <w:rFonts w:ascii="Arial" w:hAnsi="Arial" w:cs="Arial"/>
          <w:bCs/>
        </w:rPr>
        <w:t>Grip strength in the hands and legs was measured tw</w:t>
      </w:r>
      <w:r w:rsidRPr="00715DF0">
        <w:rPr>
          <w:rFonts w:ascii="Arial" w:hAnsi="Arial" w:cs="Arial" w:hint="eastAsia"/>
          <w:bCs/>
        </w:rPr>
        <w:t>ice, on the left</w:t>
      </w:r>
      <w:r w:rsidRPr="00715DF0">
        <w:rPr>
          <w:rFonts w:ascii="Arial" w:hAnsi="Arial" w:cs="Arial"/>
          <w:bCs/>
        </w:rPr>
        <w:t xml:space="preserve"> and right</w:t>
      </w:r>
      <w:r w:rsidRPr="00715DF0">
        <w:rPr>
          <w:rFonts w:ascii="Arial" w:hAnsi="Arial" w:cs="Arial" w:hint="eastAsia"/>
          <w:bCs/>
        </w:rPr>
        <w:t>,</w:t>
      </w:r>
      <w:r w:rsidRPr="00715DF0">
        <w:rPr>
          <w:rFonts w:ascii="Arial" w:hAnsi="Arial" w:cs="Arial"/>
          <w:bCs/>
        </w:rPr>
        <w:t xml:space="preserve"> and the average value was used as the criterion.</w:t>
      </w:r>
    </w:p>
    <w:p w14:paraId="7CBEB0CA" w14:textId="77777777" w:rsidR="00715DF0" w:rsidRPr="00715DF0" w:rsidRDefault="00715DF0" w:rsidP="00715DF0">
      <w:pPr>
        <w:pStyle w:val="Body"/>
        <w:rPr>
          <w:rFonts w:ascii="Arial" w:hAnsi="Arial" w:cs="Arial"/>
          <w:bCs/>
        </w:rPr>
      </w:pPr>
      <w:r w:rsidRPr="00715DF0">
        <w:rPr>
          <w:rFonts w:ascii="Arial" w:hAnsi="Arial" w:cs="Arial"/>
        </w:rPr>
        <w:t xml:space="preserve">Balance was tested by measuring standing on one leg with eyes open (OLS) and performing the functional reach (FR). OLS was measured as the time (up to 120 seconds) that the patient was able to hold a standing posture on either the left or right leg. FR was measured using an elastic stick in which participants were required to push and shorten the elastic stick with the extended dominant hand (Demura et al., 2007). </w:t>
      </w:r>
      <w:r w:rsidRPr="00715DF0">
        <w:rPr>
          <w:rFonts w:ascii="Arial" w:hAnsi="Arial" w:cs="Arial"/>
          <w:bCs/>
        </w:rPr>
        <w:t>OLS was measured two times by left and right,</w:t>
      </w:r>
      <w:r w:rsidRPr="00715DF0">
        <w:rPr>
          <w:rFonts w:ascii="Arial" w:hAnsi="Arial" w:cs="Arial"/>
        </w:rPr>
        <w:t xml:space="preserve"> </w:t>
      </w:r>
      <w:r w:rsidRPr="00715DF0">
        <w:rPr>
          <w:rFonts w:ascii="Arial" w:hAnsi="Arial" w:cs="Arial"/>
          <w:bCs/>
        </w:rPr>
        <w:t xml:space="preserve">and the best value </w:t>
      </w:r>
      <w:r w:rsidRPr="00715DF0">
        <w:rPr>
          <w:rFonts w:ascii="Arial" w:hAnsi="Arial" w:cs="Arial" w:hint="eastAsia"/>
          <w:bCs/>
        </w:rPr>
        <w:t>was</w:t>
      </w:r>
      <w:r w:rsidRPr="00715DF0">
        <w:rPr>
          <w:rFonts w:ascii="Arial" w:hAnsi="Arial" w:cs="Arial"/>
          <w:bCs/>
        </w:rPr>
        <w:t xml:space="preserve"> used for the analysis. The FR was conducted once for each participant, and the result was recorded directly.</w:t>
      </w:r>
    </w:p>
    <w:p w14:paraId="3A911E95" w14:textId="77777777" w:rsidR="00715DF0" w:rsidRPr="00715DF0" w:rsidRDefault="00715DF0" w:rsidP="00715DF0">
      <w:pPr>
        <w:pStyle w:val="Body"/>
        <w:rPr>
          <w:rFonts w:ascii="Arial" w:hAnsi="Arial" w:cs="Arial"/>
        </w:rPr>
      </w:pPr>
      <w:bookmarkStart w:id="13" w:name="_Hlk151657250"/>
      <w:r w:rsidRPr="00715DF0">
        <w:rPr>
          <w:rFonts w:ascii="Arial" w:hAnsi="Arial" w:cs="Arial"/>
        </w:rPr>
        <w:t>The 10-m maximal walking time (walking), cross-step moving on four spots (CSFT), and hip displacement in the anteroposterior direction (Hip-D) were selected to assess the combined motor performance (Yamaji et al., 2013; Yamaji and Demura., 2020). For the</w:t>
      </w:r>
      <w:bookmarkEnd w:id="13"/>
      <w:r w:rsidRPr="00715DF0">
        <w:rPr>
          <w:rFonts w:ascii="Arial" w:hAnsi="Arial" w:cs="Arial"/>
        </w:rPr>
        <w:t xml:space="preserve"> 10-m maximal walking time, a 12-m walking path was set up throughout, and the time to walk from the start to 10-m with maximum effort was used. CSFT measured the time to step with legs crossed and spread for four mats (Figure 1).</w:t>
      </w:r>
      <w:r w:rsidRPr="00715DF0">
        <w:rPr>
          <w:rFonts w:ascii="Arial" w:hAnsi="Arial" w:cs="Arial"/>
          <w:bCs/>
        </w:rPr>
        <w:t xml:space="preserve"> Hip-D was defined as the total distance between the positions of the greater trochanter when the hip joint was moved maximally forward and backward from the standing position (0-position). Participants were instructed to move their hip joint</w:t>
      </w:r>
      <w:r w:rsidRPr="00715DF0">
        <w:rPr>
          <w:rFonts w:ascii="Arial" w:hAnsi="Arial" w:cs="Arial" w:hint="eastAsia"/>
          <w:bCs/>
        </w:rPr>
        <w:t>s</w:t>
      </w:r>
      <w:r w:rsidRPr="00715DF0">
        <w:rPr>
          <w:rFonts w:ascii="Arial" w:hAnsi="Arial" w:cs="Arial"/>
          <w:bCs/>
        </w:rPr>
        <w:t xml:space="preserve"> as far forward and backward as possible while keeping the soles of their feet on the floor. To accurately identify the greater trochanter’</w:t>
      </w:r>
      <w:r w:rsidRPr="00715DF0">
        <w:rPr>
          <w:rFonts w:ascii="Arial" w:hAnsi="Arial" w:cs="Arial" w:hint="eastAsia"/>
          <w:bCs/>
        </w:rPr>
        <w:t>s</w:t>
      </w:r>
      <w:r w:rsidRPr="00715DF0">
        <w:rPr>
          <w:rFonts w:ascii="Arial" w:hAnsi="Arial" w:cs="Arial"/>
          <w:bCs/>
        </w:rPr>
        <w:t xml:space="preserve"> position over clothing, a medical support belt (As One, 45×1200 mm) was wrapped around the pelvis, and a marker sticker was placed on the greater trochanter. The distance of hip movement was then measured from the participant’s right side.</w:t>
      </w:r>
      <w:r w:rsidRPr="00715DF0">
        <w:rPr>
          <w:rFonts w:ascii="Arial" w:hAnsi="Arial" w:cs="Arial"/>
        </w:rPr>
        <w:t xml:space="preserve"> Hip-D was measured as the distance the hip could move back and forth. The measurement has been reported to have high reliability, with an ICC of 0.878 (Yamaji and Demure, 2020). In the present study, Hip-D measurements were conducted under the full supervision of the original developer of the method. </w:t>
      </w:r>
      <w:r w:rsidRPr="00715DF0">
        <w:rPr>
          <w:rFonts w:ascii="Arial" w:hAnsi="Arial" w:cs="Arial"/>
          <w:bCs/>
        </w:rPr>
        <w:t>CSFT was measured twice in the same manner,</w:t>
      </w:r>
      <w:r w:rsidRPr="00715DF0">
        <w:rPr>
          <w:rFonts w:ascii="Arial" w:hAnsi="Arial" w:cs="Arial" w:hint="eastAsia"/>
          <w:bCs/>
        </w:rPr>
        <w:t xml:space="preserve"> </w:t>
      </w:r>
      <w:r w:rsidRPr="00715DF0">
        <w:rPr>
          <w:rFonts w:ascii="Arial" w:hAnsi="Arial" w:cs="Arial"/>
          <w:bCs/>
        </w:rPr>
        <w:t>and the best value was used for the analysis. Hip-D and Walking were each tested once.</w:t>
      </w:r>
      <w:r w:rsidRPr="00715DF0">
        <w:rPr>
          <w:rFonts w:ascii="Arial" w:hAnsi="Arial" w:cs="Arial"/>
        </w:rPr>
        <w:t xml:space="preserve"> All measurements were executed in a single trial.</w:t>
      </w:r>
    </w:p>
    <w:p w14:paraId="6C4F14DD" w14:textId="77777777" w:rsidR="00715DF0" w:rsidRPr="00715DF0" w:rsidRDefault="00715DF0" w:rsidP="00715DF0">
      <w:pPr>
        <w:pStyle w:val="Body"/>
        <w:rPr>
          <w:rFonts w:ascii="Arial" w:hAnsi="Arial" w:cs="Arial"/>
          <w:bCs/>
        </w:rPr>
      </w:pPr>
      <w:r w:rsidRPr="00715DF0">
        <w:rPr>
          <w:rFonts w:ascii="Arial" w:hAnsi="Arial" w:cs="Arial"/>
          <w:bCs/>
        </w:rPr>
        <w:t>To ensure consistency across years and sites, the following standardization procedures were implemented for all physical tests. All tests were conducted at the same designated location each year to minimize variability.</w:t>
      </w:r>
      <w:r w:rsidRPr="00715DF0">
        <w:rPr>
          <w:rFonts w:ascii="Arial" w:hAnsi="Arial" w:cs="Arial" w:hint="eastAsia"/>
          <w:bCs/>
        </w:rPr>
        <w:t xml:space="preserve"> </w:t>
      </w:r>
      <w:r w:rsidRPr="00715DF0">
        <w:rPr>
          <w:rFonts w:ascii="Arial" w:hAnsi="Arial" w:cs="Arial"/>
          <w:bCs/>
        </w:rPr>
        <w:t xml:space="preserve">Identical models of equipment were used at all testing sites. Equipment was calibrated annually to maintain accuracy. Assessors, including </w:t>
      </w:r>
      <w:r w:rsidRPr="00715DF0">
        <w:rPr>
          <w:rFonts w:ascii="Arial" w:hAnsi="Arial" w:cs="Arial"/>
          <w:bCs/>
        </w:rPr>
        <w:lastRenderedPageBreak/>
        <w:t>W</w:t>
      </w:r>
      <w:r w:rsidRPr="00715DF0">
        <w:rPr>
          <w:rFonts w:ascii="Arial" w:hAnsi="Arial" w:cs="Arial" w:hint="eastAsia"/>
          <w:bCs/>
        </w:rPr>
        <w:t>u</w:t>
      </w:r>
      <w:r w:rsidRPr="00715DF0">
        <w:rPr>
          <w:rFonts w:ascii="Arial" w:hAnsi="Arial" w:cs="Arial"/>
          <w:bCs/>
        </w:rPr>
        <w:t xml:space="preserve"> and Sugiura (co-authors), are researchers in the field of human measurement. They received one-on-one instruction on movement measurement methods, key points to consider, and detailed explanations directly from the developers of these methods, </w:t>
      </w:r>
      <w:r w:rsidRPr="00715DF0">
        <w:rPr>
          <w:rFonts w:ascii="Arial" w:hAnsi="Arial" w:cs="Arial" w:hint="eastAsia"/>
          <w:bCs/>
        </w:rPr>
        <w:t xml:space="preserve">including </w:t>
      </w:r>
      <w:r w:rsidRPr="00715DF0">
        <w:rPr>
          <w:rFonts w:ascii="Arial" w:hAnsi="Arial" w:cs="Arial"/>
          <w:bCs/>
        </w:rPr>
        <w:t xml:space="preserve">FR, CSFT, </w:t>
      </w:r>
      <w:r w:rsidRPr="00715DF0">
        <w:rPr>
          <w:rFonts w:ascii="Arial" w:hAnsi="Arial" w:cs="Arial" w:hint="eastAsia"/>
          <w:bCs/>
        </w:rPr>
        <w:t>and</w:t>
      </w:r>
      <w:r w:rsidRPr="00715DF0">
        <w:rPr>
          <w:rFonts w:ascii="Arial" w:hAnsi="Arial" w:cs="Arial"/>
          <w:bCs/>
        </w:rPr>
        <w:t xml:space="preserve"> H</w:t>
      </w:r>
      <w:r w:rsidRPr="00715DF0">
        <w:rPr>
          <w:rFonts w:ascii="Arial" w:hAnsi="Arial" w:cs="Arial" w:hint="eastAsia"/>
          <w:bCs/>
        </w:rPr>
        <w:t>ip-</w:t>
      </w:r>
      <w:r w:rsidRPr="00715DF0">
        <w:rPr>
          <w:rFonts w:ascii="Arial" w:hAnsi="Arial" w:cs="Arial"/>
          <w:bCs/>
        </w:rPr>
        <w:t>D</w:t>
      </w:r>
      <w:r w:rsidRPr="00715DF0">
        <w:rPr>
          <w:rFonts w:ascii="Arial" w:hAnsi="Arial" w:cs="Arial" w:hint="eastAsia"/>
          <w:bCs/>
        </w:rPr>
        <w:t>.</w:t>
      </w:r>
      <w:r w:rsidRPr="00715DF0">
        <w:rPr>
          <w:rFonts w:ascii="Arial" w:hAnsi="Arial" w:cs="Arial"/>
          <w:bCs/>
        </w:rPr>
        <w:t xml:space="preserve"> Co-researchers provided detailed protocols to assessors, including setup instructions, participant instructions, and measurement procedures. Additionally, the co-researchers participated in all six measurement activities conducted between 2014 and 2022, ensuring consistency and accuracy in the implementation of the protocols. During each assessment period, co-researchers conducted final checks of the test results to ensure protocol adherence.</w:t>
      </w:r>
    </w:p>
    <w:p w14:paraId="30E06137" w14:textId="43F7C617" w:rsidR="00715DF0" w:rsidRPr="00715DF0" w:rsidRDefault="00715DF0" w:rsidP="00715DF0">
      <w:pPr>
        <w:pStyle w:val="Body"/>
        <w:rPr>
          <w:rFonts w:ascii="Arial" w:hAnsi="Arial" w:cs="Arial"/>
          <w:lang w:eastAsia="zh-CN"/>
        </w:rPr>
      </w:pPr>
      <w:r w:rsidRPr="00715DF0">
        <w:rPr>
          <w:rFonts w:ascii="Times New Roman" w:hAnsi="Times New Roman" w:hint="eastAsia"/>
          <w:b/>
          <w:bCs/>
          <w:noProof/>
          <w:sz w:val="24"/>
        </w:rPr>
        <w:drawing>
          <wp:inline distT="0" distB="0" distL="0" distR="0" wp14:anchorId="1377479C" wp14:editId="6202EAAF">
            <wp:extent cx="5077691" cy="3764915"/>
            <wp:effectExtent l="0" t="0" r="2540" b="0"/>
            <wp:docPr id="1804839881" name="图片 4" descr="电子设备的屏幕&#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39881" name="图片 4" descr="电子设备的屏幕&#10;&#10;低可信度描述已自动生成"/>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18848" cy="3795431"/>
                    </a:xfrm>
                    <a:prstGeom prst="rect">
                      <a:avLst/>
                    </a:prstGeom>
                  </pic:spPr>
                </pic:pic>
              </a:graphicData>
            </a:graphic>
          </wp:inline>
        </w:drawing>
      </w:r>
    </w:p>
    <w:p w14:paraId="06FBFB70" w14:textId="77777777" w:rsidR="00715DF0" w:rsidRPr="00715DF0" w:rsidRDefault="00715DF0" w:rsidP="00715DF0">
      <w:pPr>
        <w:spacing w:line="480" w:lineRule="auto"/>
        <w:ind w:firstLineChars="100" w:firstLine="200"/>
        <w:jc w:val="center"/>
        <w:rPr>
          <w:rFonts w:ascii="Arial" w:hAnsi="Arial" w:cs="Arial"/>
          <w:bCs/>
        </w:rPr>
      </w:pPr>
      <w:r w:rsidRPr="00715DF0">
        <w:rPr>
          <w:rFonts w:ascii="Arial" w:hAnsi="Arial" w:cs="Arial"/>
          <w:bCs/>
        </w:rPr>
        <w:t xml:space="preserve">Figure 1 Measurement method for CSFT </w:t>
      </w:r>
    </w:p>
    <w:p w14:paraId="327AC7D3" w14:textId="77777777" w:rsidR="00715DF0" w:rsidRPr="00715DF0" w:rsidRDefault="00715DF0" w:rsidP="00715DF0">
      <w:pPr>
        <w:pStyle w:val="Body"/>
        <w:rPr>
          <w:rFonts w:ascii="Arial" w:hAnsi="Arial" w:cs="Arial"/>
          <w:lang w:eastAsia="zh-CN"/>
        </w:rPr>
      </w:pPr>
    </w:p>
    <w:p w14:paraId="784E21E0" w14:textId="0F244904" w:rsidR="00715DF0" w:rsidRPr="00715DF0" w:rsidRDefault="00715DF0" w:rsidP="00715DF0">
      <w:pPr>
        <w:pStyle w:val="Body"/>
        <w:rPr>
          <w:rFonts w:ascii="Arial" w:hAnsi="Arial" w:cs="Arial"/>
          <w:b/>
          <w:caps/>
          <w:sz w:val="22"/>
        </w:rPr>
      </w:pPr>
      <w:r w:rsidRPr="00715DF0">
        <w:rPr>
          <w:rFonts w:ascii="Arial" w:hAnsi="Arial" w:cs="Arial"/>
          <w:b/>
          <w:caps/>
          <w:sz w:val="22"/>
        </w:rPr>
        <w:t>2.</w:t>
      </w:r>
      <w:r w:rsidRPr="00715DF0">
        <w:rPr>
          <w:rFonts w:ascii="Arial" w:hAnsi="Arial" w:cs="Arial" w:hint="eastAsia"/>
          <w:b/>
          <w:caps/>
          <w:sz w:val="22"/>
          <w:lang w:eastAsia="zh-CN"/>
        </w:rPr>
        <w:t xml:space="preserve">3 </w:t>
      </w:r>
      <w:r w:rsidRPr="00715DF0">
        <w:rPr>
          <w:rFonts w:ascii="Arial" w:hAnsi="Arial" w:cs="Arial"/>
          <w:b/>
          <w:caps/>
          <w:sz w:val="22"/>
        </w:rPr>
        <w:t>Statistical analysis</w:t>
      </w:r>
    </w:p>
    <w:p w14:paraId="0CF563E9" w14:textId="202C7C88" w:rsidR="00790ADA" w:rsidRPr="00715DF0" w:rsidRDefault="00715DF0" w:rsidP="00715DF0">
      <w:pPr>
        <w:pStyle w:val="Body"/>
        <w:rPr>
          <w:rFonts w:ascii="Arial" w:hAnsi="Arial" w:cs="Arial"/>
          <w:lang w:eastAsia="zh-CN"/>
        </w:rPr>
      </w:pPr>
      <w:r w:rsidRPr="00715DF0">
        <w:rPr>
          <w:rFonts w:ascii="Arial" w:hAnsi="Arial" w:cs="Arial"/>
        </w:rPr>
        <w:t>A two-way ANOVA was used to assess chronological changes and intergroup differences for all variables (group × chronological changes). The Tukey–Honest significant difference test was used for post hoc comparisons when significant interactions or mean effects were discovered. The effect size (eta squared: η²) was calculated to determine how much the mean values differed. An effect size of 0.01, 0.06, and 0.14 was considered minor, moderate, and substantial, respectively (Mizumoto et al., 2008). This study used SPSS Statistics for Windows ver. 28.0 (IBM) and established a significance level of p &lt; 0.05.</w:t>
      </w:r>
    </w:p>
    <w:p w14:paraId="3A175587" w14:textId="77777777" w:rsidR="00790ADA" w:rsidRPr="00715DF0" w:rsidRDefault="00790ADA" w:rsidP="00441B6F">
      <w:pPr>
        <w:pStyle w:val="Body"/>
        <w:spacing w:after="0"/>
        <w:rPr>
          <w:rFonts w:ascii="Arial" w:hAnsi="Arial" w:cs="Arial"/>
        </w:rPr>
      </w:pPr>
    </w:p>
    <w:p w14:paraId="2093ECE5" w14:textId="1E9FB6BE" w:rsidR="00790ADA" w:rsidRPr="00715DF0" w:rsidRDefault="00000F8F" w:rsidP="00441B6F">
      <w:pPr>
        <w:pStyle w:val="Head1"/>
        <w:spacing w:after="0"/>
        <w:jc w:val="both"/>
        <w:rPr>
          <w:rFonts w:ascii="Arial" w:hAnsi="Arial" w:cs="Arial"/>
          <w:lang w:eastAsia="zh-CN"/>
        </w:rPr>
      </w:pPr>
      <w:r w:rsidRPr="00715DF0">
        <w:rPr>
          <w:rFonts w:ascii="Arial" w:hAnsi="Arial" w:cs="Arial"/>
        </w:rPr>
        <w:lastRenderedPageBreak/>
        <w:t>3</w:t>
      </w:r>
      <w:r w:rsidR="00902823" w:rsidRPr="00715DF0">
        <w:rPr>
          <w:rFonts w:ascii="Arial" w:hAnsi="Arial" w:cs="Arial"/>
        </w:rPr>
        <w:t xml:space="preserve">. </w:t>
      </w:r>
      <w:commentRangeStart w:id="14"/>
      <w:r w:rsidRPr="00715DF0">
        <w:rPr>
          <w:rFonts w:ascii="Arial" w:hAnsi="Arial" w:cs="Arial"/>
        </w:rPr>
        <w:t>results</w:t>
      </w:r>
      <w:commentRangeEnd w:id="14"/>
      <w:r w:rsidR="007A110E">
        <w:rPr>
          <w:rStyle w:val="CommentReference"/>
          <w:rFonts w:ascii="Times New Roman" w:hAnsi="Times New Roman"/>
          <w:b w:val="0"/>
          <w:caps w:val="0"/>
          <w:rtl/>
          <w:lang w:val="nb-NO" w:eastAsia="nb-NO"/>
        </w:rPr>
        <w:commentReference w:id="14"/>
      </w:r>
    </w:p>
    <w:p w14:paraId="1113EC44" w14:textId="77777777" w:rsidR="00715DF0" w:rsidRPr="00715DF0" w:rsidRDefault="00715DF0" w:rsidP="00441B6F">
      <w:pPr>
        <w:pStyle w:val="Head1"/>
        <w:spacing w:after="0"/>
        <w:jc w:val="both"/>
        <w:rPr>
          <w:rFonts w:ascii="Arial" w:hAnsi="Arial" w:cs="Arial"/>
          <w:lang w:eastAsia="zh-CN"/>
        </w:rPr>
      </w:pPr>
    </w:p>
    <w:p w14:paraId="6483F702" w14:textId="77777777" w:rsidR="00715DF0" w:rsidRPr="00715DF0" w:rsidRDefault="00715DF0" w:rsidP="00715DF0">
      <w:pPr>
        <w:pStyle w:val="Body"/>
        <w:rPr>
          <w:rFonts w:ascii="Arial" w:hAnsi="Arial" w:cs="Arial"/>
        </w:rPr>
      </w:pPr>
      <w:r w:rsidRPr="00715DF0">
        <w:rPr>
          <w:rFonts w:ascii="Arial" w:hAnsi="Arial" w:cs="Arial"/>
        </w:rPr>
        <w:t>Table 1 and Figure 2 display the statistics for each item’s mean and standard deviation and the outcomes of mean analysis. Age, OLS, and FR revealed a notable variation in the chronological changes of various factors. Post subjects were significantly older than pre subjects in terms of age. In both groups, OLS and FR showed a decreased result after the 3 years. Age had a moderate or greater effect size (η</w:t>
      </w:r>
      <w:r w:rsidRPr="00715DF0">
        <w:rPr>
          <w:rFonts w:ascii="Arial" w:hAnsi="Arial" w:cs="Arial"/>
          <w:vertAlign w:val="superscript"/>
        </w:rPr>
        <w:t>2</w:t>
      </w:r>
      <w:r w:rsidRPr="00715DF0">
        <w:rPr>
          <w:rFonts w:ascii="Arial" w:hAnsi="Arial" w:cs="Arial"/>
        </w:rPr>
        <w:t>: 0.16), and OLS and FR were small (η</w:t>
      </w:r>
      <w:r w:rsidRPr="00715DF0">
        <w:rPr>
          <w:rFonts w:ascii="Arial" w:hAnsi="Arial" w:cs="Arial"/>
          <w:vertAlign w:val="superscript"/>
        </w:rPr>
        <w:t>2</w:t>
      </w:r>
      <w:r w:rsidRPr="00715DF0">
        <w:rPr>
          <w:rFonts w:ascii="Arial" w:hAnsi="Arial" w:cs="Arial"/>
        </w:rPr>
        <w:t>: 0.04–0.05).</w:t>
      </w:r>
    </w:p>
    <w:p w14:paraId="35A7FE0A" w14:textId="5A0A9C0F" w:rsidR="00715DF0" w:rsidRDefault="00715DF0" w:rsidP="00715DF0">
      <w:pPr>
        <w:pStyle w:val="Body"/>
        <w:rPr>
          <w:rFonts w:ascii="Arial" w:hAnsi="Arial" w:cs="Arial"/>
          <w:lang w:eastAsia="zh-CN"/>
        </w:rPr>
      </w:pPr>
      <w:r w:rsidRPr="00715DF0">
        <w:rPr>
          <w:rFonts w:ascii="Arial" w:hAnsi="Arial" w:cs="Arial"/>
        </w:rPr>
        <w:t xml:space="preserve"> The interaction of LSA, CSFT, and Hip-D significantly differed based on the ANOVA results. LSA was significantly narrower in post subjects for the 2019 group than for the 2014 group. In the 2019 group, LSA of post subjects was significantly narrower than that of pre subjects. CSFT was significantly later in post subjects for the 2019 group than for the 2014 group. A substantial distinction between post subjects and pre subjects was only found in the 2019 group. Hip-D was significantly shorter for pre subjects than for post subjects in the 2014 group, as well as for post subjects than for pre subjects in the 2019 group. In addition, Hip-D of post subjects in the 2019 group was significantly shorter than that of post subjects in the 2014 group. The magnitude of the effect was either moderate or greater (η</w:t>
      </w:r>
      <w:r w:rsidRPr="00715DF0">
        <w:rPr>
          <w:rFonts w:ascii="Arial" w:hAnsi="Arial" w:cs="Arial"/>
          <w:vertAlign w:val="superscript"/>
        </w:rPr>
        <w:t>2</w:t>
      </w:r>
      <w:r w:rsidRPr="00715DF0">
        <w:rPr>
          <w:rFonts w:ascii="Arial" w:hAnsi="Arial" w:cs="Arial"/>
        </w:rPr>
        <w:t>: 0.07, 0.18).</w:t>
      </w:r>
    </w:p>
    <w:p w14:paraId="08C99835" w14:textId="77777777" w:rsidR="00715DF0" w:rsidRDefault="00715DF0" w:rsidP="00715DF0">
      <w:pPr>
        <w:pStyle w:val="Body"/>
        <w:rPr>
          <w:rFonts w:ascii="Arial" w:hAnsi="Arial" w:cs="Arial"/>
          <w:lang w:eastAsia="zh-CN"/>
        </w:rPr>
      </w:pPr>
    </w:p>
    <w:p w14:paraId="464A3638" w14:textId="77777777" w:rsidR="00B34A5B" w:rsidRDefault="00B34A5B" w:rsidP="00715DF0">
      <w:pPr>
        <w:pStyle w:val="Body"/>
        <w:rPr>
          <w:rFonts w:ascii="Arial" w:hAnsi="Arial" w:cs="Arial"/>
          <w:lang w:eastAsia="zh-CN"/>
        </w:rPr>
      </w:pPr>
    </w:p>
    <w:p w14:paraId="4C0419DE" w14:textId="77777777" w:rsidR="00B34A5B" w:rsidRDefault="00B34A5B" w:rsidP="00715DF0">
      <w:pPr>
        <w:pStyle w:val="Body"/>
        <w:rPr>
          <w:rFonts w:ascii="Arial" w:hAnsi="Arial" w:cs="Arial"/>
          <w:lang w:eastAsia="zh-CN"/>
        </w:rPr>
      </w:pPr>
    </w:p>
    <w:p w14:paraId="09CBB891" w14:textId="77777777" w:rsidR="00B34A5B" w:rsidRDefault="00B34A5B" w:rsidP="00715DF0">
      <w:pPr>
        <w:pStyle w:val="Body"/>
        <w:rPr>
          <w:rFonts w:ascii="Arial" w:hAnsi="Arial" w:cs="Arial"/>
          <w:lang w:eastAsia="zh-CN"/>
        </w:rPr>
      </w:pPr>
    </w:p>
    <w:p w14:paraId="74B732A2" w14:textId="77777777" w:rsidR="00B34A5B" w:rsidRDefault="00B34A5B" w:rsidP="00715DF0">
      <w:pPr>
        <w:pStyle w:val="Body"/>
        <w:rPr>
          <w:rFonts w:ascii="Arial" w:hAnsi="Arial" w:cs="Arial"/>
          <w:lang w:eastAsia="zh-CN"/>
        </w:rPr>
      </w:pPr>
    </w:p>
    <w:p w14:paraId="51DF3615" w14:textId="77777777" w:rsidR="00B34A5B" w:rsidRDefault="00B34A5B" w:rsidP="00715DF0">
      <w:pPr>
        <w:pStyle w:val="Body"/>
        <w:rPr>
          <w:rFonts w:ascii="Arial" w:hAnsi="Arial" w:cs="Arial"/>
          <w:lang w:eastAsia="zh-CN"/>
        </w:rPr>
      </w:pPr>
    </w:p>
    <w:p w14:paraId="4DDFF304" w14:textId="77777777" w:rsidR="00B34A5B" w:rsidRDefault="00B34A5B" w:rsidP="00715DF0">
      <w:pPr>
        <w:pStyle w:val="Body"/>
        <w:rPr>
          <w:rFonts w:ascii="Arial" w:hAnsi="Arial" w:cs="Arial"/>
          <w:lang w:eastAsia="zh-CN"/>
        </w:rPr>
      </w:pPr>
    </w:p>
    <w:p w14:paraId="1372458C" w14:textId="77777777" w:rsidR="00B34A5B" w:rsidRDefault="00B34A5B" w:rsidP="00715DF0">
      <w:pPr>
        <w:pStyle w:val="Body"/>
        <w:rPr>
          <w:rFonts w:ascii="Arial" w:hAnsi="Arial" w:cs="Arial"/>
          <w:lang w:eastAsia="zh-CN"/>
        </w:rPr>
      </w:pPr>
    </w:p>
    <w:p w14:paraId="4329BD5E" w14:textId="77777777" w:rsidR="00B34A5B" w:rsidRDefault="00B34A5B" w:rsidP="00715DF0">
      <w:pPr>
        <w:pStyle w:val="Body"/>
        <w:rPr>
          <w:rFonts w:ascii="Arial" w:hAnsi="Arial" w:cs="Arial"/>
          <w:lang w:eastAsia="zh-CN"/>
        </w:rPr>
      </w:pPr>
    </w:p>
    <w:p w14:paraId="62390A2D" w14:textId="77777777" w:rsidR="00B34A5B" w:rsidRDefault="00B34A5B" w:rsidP="00715DF0">
      <w:pPr>
        <w:pStyle w:val="Body"/>
        <w:rPr>
          <w:rFonts w:ascii="Arial" w:hAnsi="Arial" w:cs="Arial"/>
          <w:lang w:eastAsia="zh-CN"/>
        </w:rPr>
      </w:pPr>
    </w:p>
    <w:p w14:paraId="3B883151" w14:textId="77777777" w:rsidR="00B34A5B" w:rsidRDefault="00B34A5B" w:rsidP="00715DF0">
      <w:pPr>
        <w:pStyle w:val="Body"/>
        <w:rPr>
          <w:rFonts w:ascii="Arial" w:hAnsi="Arial" w:cs="Arial"/>
          <w:lang w:eastAsia="zh-CN"/>
        </w:rPr>
      </w:pPr>
    </w:p>
    <w:p w14:paraId="11AFACCF" w14:textId="77777777" w:rsidR="00B34A5B" w:rsidRDefault="00B34A5B" w:rsidP="00715DF0">
      <w:pPr>
        <w:pStyle w:val="Body"/>
        <w:rPr>
          <w:rFonts w:ascii="Arial" w:hAnsi="Arial" w:cs="Arial"/>
          <w:lang w:eastAsia="zh-CN"/>
        </w:rPr>
      </w:pPr>
    </w:p>
    <w:p w14:paraId="353A7DBA" w14:textId="77777777" w:rsidR="00B34A5B" w:rsidRDefault="00B34A5B" w:rsidP="00715DF0">
      <w:pPr>
        <w:pStyle w:val="Body"/>
        <w:rPr>
          <w:rFonts w:ascii="Arial" w:hAnsi="Arial" w:cs="Arial"/>
          <w:lang w:eastAsia="zh-CN"/>
        </w:rPr>
      </w:pPr>
    </w:p>
    <w:p w14:paraId="1752C567" w14:textId="77777777" w:rsidR="00B34A5B" w:rsidRPr="00715DF0" w:rsidRDefault="00B34A5B" w:rsidP="00B34A5B">
      <w:pPr>
        <w:pStyle w:val="Head1"/>
        <w:spacing w:after="0"/>
        <w:jc w:val="both"/>
        <w:rPr>
          <w:rFonts w:ascii="Arial" w:hAnsi="Arial" w:cs="Arial"/>
        </w:rPr>
      </w:pPr>
      <w:commentRangeStart w:id="15"/>
      <w:r w:rsidRPr="00B34A5B">
        <w:rPr>
          <w:rFonts w:ascii="Arial" w:hAnsi="Arial" w:cs="Arial"/>
        </w:rPr>
        <w:t xml:space="preserve">Table 1 </w:t>
      </w:r>
      <w:commentRangeEnd w:id="15"/>
      <w:r w:rsidR="003424A2">
        <w:rPr>
          <w:rStyle w:val="CommentReference"/>
          <w:rFonts w:ascii="Times New Roman" w:hAnsi="Times New Roman"/>
          <w:b w:val="0"/>
          <w:caps w:val="0"/>
          <w:rtl/>
          <w:lang w:val="nb-NO" w:eastAsia="nb-NO"/>
        </w:rPr>
        <w:commentReference w:id="15"/>
      </w:r>
      <w:r w:rsidRPr="00B34A5B">
        <w:rPr>
          <w:rFonts w:ascii="Arial" w:hAnsi="Arial" w:cs="Arial"/>
        </w:rPr>
        <w:t>Statistical values for each item in groups and chronological changes and analysis results of their means</w:t>
      </w:r>
    </w:p>
    <w:p w14:paraId="4456DB6F" w14:textId="77777777" w:rsidR="00B34A5B" w:rsidRPr="00715DF0" w:rsidRDefault="00B34A5B" w:rsidP="00715DF0">
      <w:pPr>
        <w:pStyle w:val="Body"/>
        <w:rPr>
          <w:rFonts w:ascii="Arial" w:hAnsi="Arial" w:cs="Arial"/>
          <w:lang w:eastAsia="zh-CN"/>
        </w:rPr>
      </w:pPr>
    </w:p>
    <w:p w14:paraId="2677F87C" w14:textId="76E12432" w:rsidR="00715DF0" w:rsidRPr="00715DF0" w:rsidRDefault="00B34A5B" w:rsidP="00715DF0">
      <w:pPr>
        <w:pStyle w:val="Body"/>
        <w:rPr>
          <w:rFonts w:ascii="Arial" w:hAnsi="Arial" w:cs="Arial"/>
        </w:rPr>
      </w:pPr>
      <w:r w:rsidRPr="00B34A5B">
        <w:rPr>
          <w:rFonts w:ascii="Arial" w:hAnsi="Arial" w:cs="Arial"/>
          <w:noProof/>
        </w:rPr>
        <w:lastRenderedPageBreak/>
        <w:drawing>
          <wp:inline distT="0" distB="0" distL="0" distR="0" wp14:anchorId="6ADB37E4" wp14:editId="56392968">
            <wp:extent cx="5212080" cy="4575810"/>
            <wp:effectExtent l="0" t="0" r="0" b="0"/>
            <wp:docPr id="18395673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67371" name=""/>
                    <pic:cNvPicPr/>
                  </pic:nvPicPr>
                  <pic:blipFill>
                    <a:blip r:embed="rId17"/>
                    <a:stretch>
                      <a:fillRect/>
                    </a:stretch>
                  </pic:blipFill>
                  <pic:spPr>
                    <a:xfrm>
                      <a:off x="0" y="0"/>
                      <a:ext cx="5212080" cy="4575810"/>
                    </a:xfrm>
                    <a:prstGeom prst="rect">
                      <a:avLst/>
                    </a:prstGeom>
                  </pic:spPr>
                </pic:pic>
              </a:graphicData>
            </a:graphic>
          </wp:inline>
        </w:drawing>
      </w:r>
    </w:p>
    <w:p w14:paraId="63847D4B" w14:textId="53964E8E" w:rsidR="00715DF0" w:rsidRPr="00715DF0" w:rsidRDefault="00715DF0" w:rsidP="00715DF0">
      <w:pPr>
        <w:pStyle w:val="Body"/>
        <w:rPr>
          <w:rFonts w:ascii="Arial" w:hAnsi="Arial" w:cs="Arial"/>
        </w:rPr>
      </w:pPr>
    </w:p>
    <w:p w14:paraId="7D535AA2" w14:textId="312388A1" w:rsidR="00790ADA" w:rsidRPr="00715DF0" w:rsidRDefault="00715DF0" w:rsidP="00441B6F">
      <w:pPr>
        <w:pStyle w:val="Body"/>
        <w:spacing w:after="0"/>
        <w:rPr>
          <w:rFonts w:ascii="Arial" w:hAnsi="Arial" w:cs="Arial"/>
          <w:lang w:eastAsia="zh-CN"/>
        </w:rPr>
      </w:pPr>
      <w:r w:rsidRPr="00715DF0">
        <w:rPr>
          <w:rFonts w:ascii="Times New Roman" w:hAnsi="Times New Roman"/>
          <w:noProof/>
        </w:rPr>
        <w:lastRenderedPageBreak/>
        <w:drawing>
          <wp:inline distT="0" distB="0" distL="0" distR="0" wp14:anchorId="5167B6BB" wp14:editId="12D9FF80">
            <wp:extent cx="4413969" cy="6858000"/>
            <wp:effectExtent l="0" t="0" r="0" b="0"/>
            <wp:docPr id="5" name="图片 4">
              <a:extLst xmlns:a="http://schemas.openxmlformats.org/drawingml/2006/main">
                <a:ext uri="{FF2B5EF4-FFF2-40B4-BE49-F238E27FC236}">
                  <a16:creationId xmlns:a16="http://schemas.microsoft.com/office/drawing/2014/main" id="{7B5042B1-749E-86ED-D3EC-38F44CEB5E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7B5042B1-749E-86ED-D3EC-38F44CEB5EE5}"/>
                        </a:ext>
                      </a:extLst>
                    </pic:cNvPr>
                    <pic:cNvPicPr>
                      <a:picLocks noChangeAspect="1"/>
                    </pic:cNvPicPr>
                  </pic:nvPicPr>
                  <pic:blipFill>
                    <a:blip r:embed="rId18"/>
                    <a:stretch>
                      <a:fillRect/>
                    </a:stretch>
                  </pic:blipFill>
                  <pic:spPr>
                    <a:xfrm>
                      <a:off x="0" y="0"/>
                      <a:ext cx="4413969" cy="6858000"/>
                    </a:xfrm>
                    <a:prstGeom prst="rect">
                      <a:avLst/>
                    </a:prstGeom>
                  </pic:spPr>
                </pic:pic>
              </a:graphicData>
            </a:graphic>
          </wp:inline>
        </w:drawing>
      </w:r>
    </w:p>
    <w:p w14:paraId="1F4C5B5D" w14:textId="77777777" w:rsidR="00715DF0" w:rsidRPr="00715DF0" w:rsidRDefault="00715DF0" w:rsidP="00441B6F">
      <w:pPr>
        <w:pStyle w:val="Body"/>
        <w:spacing w:after="0"/>
        <w:rPr>
          <w:rFonts w:ascii="Arial" w:hAnsi="Arial" w:cs="Arial"/>
          <w:lang w:eastAsia="zh-CN"/>
        </w:rPr>
      </w:pPr>
    </w:p>
    <w:p w14:paraId="19EF3055" w14:textId="4ADC9132" w:rsidR="00715DF0" w:rsidRPr="00B34A5B" w:rsidRDefault="00715DF0" w:rsidP="00B34A5B">
      <w:pPr>
        <w:tabs>
          <w:tab w:val="left" w:pos="1080"/>
        </w:tabs>
        <w:jc w:val="both"/>
        <w:rPr>
          <w:rFonts w:ascii="Arial" w:hAnsi="Arial"/>
          <w:b/>
        </w:rPr>
      </w:pPr>
      <w:r w:rsidRPr="00B34A5B">
        <w:rPr>
          <w:rFonts w:ascii="Arial" w:hAnsi="Arial"/>
          <w:b/>
        </w:rPr>
        <w:t>Figure 2 The 2014 group versus the 2019 group chronological changes for each item in the Pre and Post subjects</w:t>
      </w:r>
    </w:p>
    <w:p w14:paraId="742A0F3D" w14:textId="77777777" w:rsidR="00715DF0" w:rsidRPr="00715DF0" w:rsidRDefault="00715DF0" w:rsidP="00441B6F">
      <w:pPr>
        <w:pStyle w:val="Body"/>
        <w:spacing w:after="0"/>
        <w:rPr>
          <w:rFonts w:ascii="Arial" w:hAnsi="Arial" w:cs="Arial"/>
          <w:lang w:eastAsia="zh-CN"/>
        </w:rPr>
      </w:pPr>
    </w:p>
    <w:p w14:paraId="61F98B6D" w14:textId="77777777" w:rsidR="00E053D0" w:rsidRPr="00715DF0" w:rsidRDefault="00E053D0" w:rsidP="00441B6F">
      <w:pPr>
        <w:pStyle w:val="Body"/>
        <w:spacing w:after="0"/>
        <w:rPr>
          <w:rFonts w:ascii="Arial" w:hAnsi="Arial" w:cs="Arial"/>
        </w:rPr>
      </w:pPr>
    </w:p>
    <w:p w14:paraId="04B2DB80" w14:textId="77777777" w:rsidR="00E053D0" w:rsidRPr="00715DF0" w:rsidRDefault="00E053D0" w:rsidP="00441B6F">
      <w:pPr>
        <w:pStyle w:val="Body"/>
        <w:spacing w:after="0"/>
        <w:rPr>
          <w:rFonts w:ascii="Arial" w:hAnsi="Arial" w:cs="Arial"/>
          <w:lang w:eastAsia="zh-CN"/>
        </w:rPr>
      </w:pPr>
    </w:p>
    <w:p w14:paraId="5C9B6F7A" w14:textId="77777777" w:rsidR="00790ADA" w:rsidRPr="00715DF0" w:rsidRDefault="00790ADA" w:rsidP="00441B6F">
      <w:pPr>
        <w:pStyle w:val="Body"/>
        <w:spacing w:after="0"/>
        <w:rPr>
          <w:rFonts w:ascii="Arial" w:hAnsi="Arial" w:cs="Arial"/>
        </w:rPr>
      </w:pPr>
    </w:p>
    <w:p w14:paraId="4CB8480B" w14:textId="188B09C3" w:rsidR="00715DF0" w:rsidRPr="00715DF0" w:rsidRDefault="00000F8F" w:rsidP="00715DF0">
      <w:pPr>
        <w:pStyle w:val="ConcHead"/>
        <w:jc w:val="both"/>
        <w:rPr>
          <w:rFonts w:ascii="Arial" w:hAnsi="Arial" w:cs="Arial"/>
        </w:rPr>
      </w:pPr>
      <w:r w:rsidRPr="00715DF0">
        <w:rPr>
          <w:rFonts w:ascii="Arial" w:hAnsi="Arial" w:cs="Arial"/>
        </w:rPr>
        <w:t>4.</w:t>
      </w:r>
      <w:r w:rsidR="00715DF0" w:rsidRPr="00715DF0">
        <w:rPr>
          <w:rFonts w:ascii="Times New Roman" w:hAnsi="Times New Roman"/>
          <w:b w:val="0"/>
          <w:color w:val="000000" w:themeColor="text1"/>
          <w:kern w:val="2"/>
          <w:sz w:val="24"/>
          <w:szCs w:val="21"/>
          <w:lang w:eastAsia="zh-CN"/>
          <w14:ligatures w14:val="standardContextual"/>
        </w:rPr>
        <w:t xml:space="preserve"> </w:t>
      </w:r>
      <w:commentRangeStart w:id="16"/>
      <w:r w:rsidR="00715DF0" w:rsidRPr="00715DF0">
        <w:rPr>
          <w:rFonts w:ascii="Arial" w:hAnsi="Arial" w:cs="Arial"/>
        </w:rPr>
        <w:t>Discussion</w:t>
      </w:r>
      <w:commentRangeEnd w:id="16"/>
      <w:r w:rsidR="003424A2">
        <w:rPr>
          <w:rStyle w:val="CommentReference"/>
          <w:rFonts w:ascii="Times New Roman" w:hAnsi="Times New Roman"/>
          <w:b w:val="0"/>
          <w:caps w:val="0"/>
          <w:lang w:val="nb-NO" w:eastAsia="nb-NO"/>
        </w:rPr>
        <w:commentReference w:id="16"/>
      </w:r>
    </w:p>
    <w:p w14:paraId="3AC70F3A" w14:textId="41FAE29C" w:rsidR="00715DF0" w:rsidRPr="00715DF0" w:rsidRDefault="00715DF0" w:rsidP="00715DF0">
      <w:pPr>
        <w:pStyle w:val="Body"/>
        <w:rPr>
          <w:rFonts w:ascii="Arial" w:hAnsi="Arial" w:cs="Arial"/>
          <w:lang w:eastAsia="zh-CN"/>
        </w:rPr>
      </w:pPr>
      <w:r w:rsidRPr="00715DF0">
        <w:rPr>
          <w:rFonts w:ascii="Arial" w:hAnsi="Arial" w:cs="Arial"/>
          <w:lang w:eastAsia="zh-CN"/>
        </w:rPr>
        <w:t xml:space="preserve">Weight gain in older </w:t>
      </w:r>
      <w:proofErr w:type="gramStart"/>
      <w:r w:rsidRPr="00715DF0">
        <w:rPr>
          <w:rFonts w:ascii="Arial" w:hAnsi="Arial" w:cs="Arial"/>
          <w:lang w:eastAsia="zh-CN"/>
        </w:rPr>
        <w:t>adults</w:t>
      </w:r>
      <w:proofErr w:type="gramEnd"/>
      <w:r w:rsidRPr="00715DF0">
        <w:rPr>
          <w:rFonts w:ascii="Arial" w:hAnsi="Arial" w:cs="Arial"/>
          <w:lang w:eastAsia="zh-CN"/>
        </w:rPr>
        <w:t xml:space="preserve"> individuals leads to a decrease in strength, mobility, and range of motion (Vincent et al., 2010; Yeom et al., 2008). The negative effects of obesity and high body mass index on physical function and physical activity were reported (Brach et al., 2004; Lang et al., 2008; Garber et al., 2010). For three years, no notable chronological changes in body size were noted in either group, indicating that variations in body size do not significantly impact physical fitness and motor abilities in the current results of this study. During the COVID-19 pandemic from March to July 2020, local older adults showed decreased leg strength in males and females (Albuquerque Angelo et al., 2022). In addition, older females experienced weakened grip strength (Teraoka et al., 2022). </w:t>
      </w:r>
      <w:bookmarkStart w:id="17" w:name="_Hlk151658957"/>
      <w:r w:rsidRPr="00715DF0">
        <w:rPr>
          <w:rFonts w:ascii="Arial" w:hAnsi="Arial" w:cs="Arial"/>
          <w:lang w:eastAsia="zh-CN"/>
        </w:rPr>
        <w:t>Although the 2019 group experienced the COVID-19 pandemic, their muscle strength did not significantly decrease over the 3 years, which is contrary to the findings reported in previous studies</w:t>
      </w:r>
      <w:bookmarkEnd w:id="17"/>
      <w:r w:rsidRPr="00715DF0">
        <w:rPr>
          <w:rFonts w:ascii="Arial" w:hAnsi="Arial" w:cs="Arial"/>
          <w:lang w:eastAsia="zh-CN"/>
        </w:rPr>
        <w:t xml:space="preserve"> (Albuquerque Angelo et al., 2022; Teraoka et al., 2022). Although walking ability decreased with age, no significant decrease in either group was observed over the 3-year period (Sugiura et al., 1998). Moreover, a positive correlation (r = 0.190–0.500) between walking ability and leg strength (Bohannon et al., 1997). Therefore, the maintenance of leg strength also affects walking ability. The leg strength test used in this study not only evaluates isometric maximal muscle exertion but also assesses walking time for a short gait test distance (10 m). The former isotonic muscular exertion and the latter at longer distances may have produced different results. A comparison of the two groups participating in social activities revealed that physique, muscle strength, and walking ability did not decrease from 77 to 80 years.</w:t>
      </w:r>
    </w:p>
    <w:p w14:paraId="019FEABB" w14:textId="17A40D71" w:rsidR="00715DF0" w:rsidRPr="00715DF0" w:rsidRDefault="00715DF0" w:rsidP="00715DF0">
      <w:pPr>
        <w:pStyle w:val="Body"/>
        <w:rPr>
          <w:rFonts w:ascii="Arial" w:hAnsi="Arial" w:cs="Arial"/>
          <w:lang w:eastAsia="zh-CN"/>
        </w:rPr>
      </w:pPr>
      <w:r w:rsidRPr="00715DF0">
        <w:rPr>
          <w:rFonts w:ascii="Arial" w:hAnsi="Arial" w:cs="Arial"/>
          <w:lang w:eastAsia="zh-CN"/>
        </w:rPr>
        <w:t xml:space="preserve">OLS and FR showed a decrease in both periods. </w:t>
      </w:r>
      <w:bookmarkStart w:id="18" w:name="_Hlk151659224"/>
      <w:r w:rsidRPr="00715DF0">
        <w:rPr>
          <w:rFonts w:ascii="Arial" w:hAnsi="Arial" w:cs="Arial"/>
          <w:lang w:eastAsia="zh-CN"/>
        </w:rPr>
        <w:t>The Japanese Ministry of Education, Culture, Sports, Science, and Technology Department (MEXT) established the OLS survey, which evaluates the physical fitness of older females between 65–79 years. (MEXT, 2023) Generally, the OLS score of 18 s is considered as the standard value for evaluating the superiority of older females. (MEXT, 2023</w:t>
      </w:r>
      <w:r w:rsidRPr="00715DF0">
        <w:rPr>
          <w:rFonts w:ascii="Arial" w:hAnsi="Arial" w:cs="Arial" w:hint="eastAsia"/>
          <w:lang w:eastAsia="zh-CN"/>
        </w:rPr>
        <w:t>34</w:t>
      </w:r>
      <w:r w:rsidRPr="00715DF0">
        <w:rPr>
          <w:rFonts w:ascii="Arial" w:hAnsi="Arial" w:cs="Arial"/>
          <w:lang w:eastAsia="zh-CN"/>
        </w:rPr>
        <w:t>) In this study, the mean OLS value for both periods exceeded the previously mentioned range of 29.05–46.92 s.</w:t>
      </w:r>
      <w:bookmarkEnd w:id="18"/>
      <w:r w:rsidRPr="00715DF0">
        <w:rPr>
          <w:rFonts w:ascii="Arial" w:hAnsi="Arial" w:cs="Arial"/>
          <w:lang w:eastAsia="zh-CN"/>
        </w:rPr>
        <w:t xml:space="preserve"> The previous studies reported that a decline in OLS is associated with an increased risk of falls, and that maintaining OLS for at least 30 s is linked to a reduced fall risk (</w:t>
      </w:r>
      <w:proofErr w:type="spellStart"/>
      <w:r w:rsidRPr="00715DF0">
        <w:rPr>
          <w:rFonts w:ascii="Arial" w:hAnsi="Arial" w:cs="Arial"/>
          <w:lang w:eastAsia="zh-CN"/>
        </w:rPr>
        <w:t>Hyrvitz</w:t>
      </w:r>
      <w:proofErr w:type="spellEnd"/>
      <w:r w:rsidRPr="00715DF0">
        <w:rPr>
          <w:rFonts w:ascii="Arial" w:hAnsi="Arial" w:cs="Arial"/>
          <w:lang w:eastAsia="zh-CN"/>
        </w:rPr>
        <w:t xml:space="preserve"> et al., 2000; Blodgett et al., 2022; Murata et al., 2006). Specifically, Kobayashi et al. (2023) concluded that an OLS time of 27 s or less should be considered as a threshold for recommending orthopedic consultation and treatment. In this study, the participants were considered to have a balance capacity above a certain threshold. The time requirement for OLS achievement was 21.5% (46.92 to 36.84 s) for the 2014 group and 26.35% (39.44 to 29.05 s) for the 2019 group. The rate of decrease was slightly amplified in the 2019 group, which included COVID-19. However, OLS decreased in both groups over the 3-year study period. Additionally, a decrease in OLS of 5.38 s from 2016 to 2019 and 5.66 s from 2019 to 2020 among older females was recognized before and after the COVID-19 pandemic (Teraoka et al., 2022). A decrease in size by less than 20 cm can cause loss of balance when evaluating FR (Duncan et al., 1990). In this study, the 2014 and 2019 groups exhibited a decrease in size, with the 2014 and 2019 group diminishing by 5.1% (31.18 to 29.58 cm) and 3.5% (32.69 to 31.53 cm), respectively. However, the mean values for both groups remained above the reference values. Order females in late 70 s with social participation experience a decrease in balance capacity as they age, irrespective of the COVID-19 effects. </w:t>
      </w:r>
      <w:r w:rsidRPr="00715DF0">
        <w:rPr>
          <w:rFonts w:ascii="Arial" w:hAnsi="Arial" w:cs="Arial"/>
          <w:bCs/>
          <w:lang w:eastAsia="zh-CN"/>
        </w:rPr>
        <w:t>The reductions in balance (OLS) observed in our study are consistent with findings from pandemic-era studies, such as (</w:t>
      </w:r>
      <w:r w:rsidRPr="00715DF0">
        <w:rPr>
          <w:rFonts w:ascii="Arial" w:hAnsi="Arial" w:cs="Arial" w:hint="eastAsia"/>
          <w:bCs/>
          <w:lang w:eastAsia="zh-CN"/>
        </w:rPr>
        <w:t>Maruyama</w:t>
      </w:r>
      <w:r w:rsidRPr="00715DF0">
        <w:rPr>
          <w:rFonts w:ascii="Arial" w:hAnsi="Arial" w:cs="Arial"/>
          <w:bCs/>
          <w:lang w:eastAsia="zh-CN"/>
        </w:rPr>
        <w:t xml:space="preserve">, </w:t>
      </w:r>
      <w:r w:rsidRPr="00715DF0">
        <w:rPr>
          <w:rFonts w:ascii="Arial" w:hAnsi="Arial" w:cs="Arial" w:hint="eastAsia"/>
          <w:bCs/>
          <w:lang w:eastAsia="zh-CN"/>
        </w:rPr>
        <w:t>2022</w:t>
      </w:r>
      <w:r w:rsidRPr="00715DF0">
        <w:rPr>
          <w:rFonts w:ascii="Arial" w:hAnsi="Arial" w:cs="Arial"/>
          <w:bCs/>
          <w:lang w:eastAsia="zh-CN"/>
        </w:rPr>
        <w:t>;</w:t>
      </w:r>
      <w:r w:rsidRPr="00715DF0">
        <w:rPr>
          <w:rFonts w:ascii="Arial" w:hAnsi="Arial" w:cs="Arial"/>
          <w:lang w:eastAsia="zh-CN"/>
        </w:rPr>
        <w:t xml:space="preserve"> </w:t>
      </w:r>
      <w:r w:rsidRPr="00715DF0">
        <w:rPr>
          <w:rFonts w:ascii="Arial" w:hAnsi="Arial" w:cs="Arial"/>
          <w:bCs/>
          <w:lang w:eastAsia="zh-CN"/>
        </w:rPr>
        <w:t>Suzumura et al., 2022), which reported similar declines attributed to decreased mobility during lockdowns and predicting an increased risk of falls in the post-pandemic period</w:t>
      </w:r>
      <w:r w:rsidRPr="00715DF0">
        <w:rPr>
          <w:rFonts w:ascii="Arial" w:hAnsi="Arial" w:cs="Arial"/>
          <w:lang w:eastAsia="zh-CN"/>
        </w:rPr>
        <w:t xml:space="preserve"> (</w:t>
      </w:r>
      <w:proofErr w:type="spellStart"/>
      <w:r w:rsidRPr="00715DF0">
        <w:rPr>
          <w:rFonts w:ascii="Arial" w:hAnsi="Arial" w:cs="Arial" w:hint="eastAsia"/>
          <w:bCs/>
          <w:lang w:eastAsia="zh-CN"/>
        </w:rPr>
        <w:t>Shaghayegh</w:t>
      </w:r>
      <w:proofErr w:type="spellEnd"/>
      <w:r w:rsidRPr="00715DF0">
        <w:rPr>
          <w:rFonts w:ascii="Arial" w:hAnsi="Arial" w:cs="Arial" w:hint="eastAsia"/>
          <w:bCs/>
          <w:lang w:eastAsia="zh-CN"/>
        </w:rPr>
        <w:t xml:space="preserve"> </w:t>
      </w:r>
      <w:proofErr w:type="spellStart"/>
      <w:r w:rsidRPr="00715DF0">
        <w:rPr>
          <w:rFonts w:ascii="Arial" w:hAnsi="Arial" w:cs="Arial" w:hint="eastAsia"/>
          <w:bCs/>
          <w:lang w:eastAsia="zh-CN"/>
        </w:rPr>
        <w:t>Modaberi</w:t>
      </w:r>
      <w:proofErr w:type="spellEnd"/>
      <w:r w:rsidRPr="00715DF0">
        <w:rPr>
          <w:rFonts w:ascii="Arial" w:hAnsi="Arial" w:cs="Arial"/>
          <w:bCs/>
          <w:lang w:eastAsia="zh-CN"/>
        </w:rPr>
        <w:t xml:space="preserve"> et al., </w:t>
      </w:r>
      <w:r w:rsidRPr="00715DF0">
        <w:rPr>
          <w:rFonts w:ascii="Arial" w:hAnsi="Arial" w:cs="Arial" w:hint="eastAsia"/>
          <w:bCs/>
          <w:lang w:eastAsia="zh-CN"/>
        </w:rPr>
        <w:t>202</w:t>
      </w:r>
      <w:r w:rsidRPr="00715DF0">
        <w:rPr>
          <w:rFonts w:ascii="Arial" w:hAnsi="Arial" w:cs="Arial"/>
          <w:bCs/>
          <w:lang w:eastAsia="zh-CN"/>
        </w:rPr>
        <w:t>1).</w:t>
      </w:r>
      <w:r w:rsidRPr="00715DF0">
        <w:rPr>
          <w:rFonts w:ascii="Arial" w:hAnsi="Arial" w:cs="Arial"/>
          <w:lang w:eastAsia="zh-CN"/>
        </w:rPr>
        <w:t xml:space="preserve"> </w:t>
      </w:r>
      <w:r w:rsidRPr="00715DF0">
        <w:rPr>
          <w:rFonts w:ascii="Arial" w:hAnsi="Arial" w:cs="Arial"/>
          <w:bCs/>
          <w:lang w:eastAsia="zh-CN"/>
        </w:rPr>
        <w:t>There has been little research on FR</w:t>
      </w:r>
      <w:r w:rsidRPr="00715DF0">
        <w:rPr>
          <w:rFonts w:ascii="Arial" w:hAnsi="Arial" w:cs="Arial" w:hint="eastAsia"/>
          <w:bCs/>
          <w:lang w:eastAsia="zh-CN"/>
        </w:rPr>
        <w:t xml:space="preserve"> </w:t>
      </w:r>
      <w:r w:rsidRPr="00715DF0">
        <w:rPr>
          <w:rFonts w:ascii="Arial" w:hAnsi="Arial" w:cs="Arial"/>
          <w:bCs/>
          <w:lang w:eastAsia="zh-CN"/>
        </w:rPr>
        <w:t xml:space="preserve">during the pandemic. Our study fills this gap and further corroborates the conclusion that </w:t>
      </w:r>
      <w:r w:rsidRPr="00715DF0">
        <w:rPr>
          <w:rFonts w:ascii="Arial" w:hAnsi="Arial" w:cs="Arial"/>
          <w:bCs/>
          <w:lang w:eastAsia="zh-CN"/>
        </w:rPr>
        <w:lastRenderedPageBreak/>
        <w:t xml:space="preserve">balance ability declined during this period. </w:t>
      </w:r>
      <w:r w:rsidRPr="00715DF0">
        <w:rPr>
          <w:rFonts w:ascii="Arial" w:hAnsi="Arial" w:cs="Arial"/>
          <w:lang w:eastAsia="zh-CN"/>
        </w:rPr>
        <w:t xml:space="preserve">Furthermore, the importance of engaging in effective exercises to improve balance capacity was reaffirmed. </w:t>
      </w:r>
    </w:p>
    <w:p w14:paraId="6EFCC66C" w14:textId="18C3BB6B" w:rsidR="00715DF0" w:rsidRPr="00715DF0" w:rsidRDefault="00715DF0" w:rsidP="00715DF0">
      <w:pPr>
        <w:pStyle w:val="Body"/>
        <w:rPr>
          <w:rFonts w:ascii="Arial" w:hAnsi="Arial" w:cs="Arial"/>
          <w:bCs/>
          <w:lang w:eastAsia="zh-CN"/>
        </w:rPr>
      </w:pPr>
      <w:r w:rsidRPr="00715DF0">
        <w:rPr>
          <w:rFonts w:ascii="Arial" w:hAnsi="Arial" w:cs="Arial"/>
          <w:lang w:eastAsia="zh-CN"/>
        </w:rPr>
        <w:t xml:space="preserve">This study shows that order females in late 70 s before the COVID-19 pandemic maintained and improved CSFT and Hip-D over a period of 3 years, whereas order females of the same age group who experienced COVID-19 showed a decrease in CSFT by 19.9% (from 5.34 to 6.40 s) and in Hip-D by 22.6% (from 26.16 to 20.25 cm) over the same 3-year period. The measurements of these tests require a hip function, with the former involving agility and the latter involving flexibility. The threshold for determining the superiority of CSFT in older </w:t>
      </w:r>
      <w:proofErr w:type="gramStart"/>
      <w:r w:rsidRPr="00715DF0">
        <w:rPr>
          <w:rFonts w:ascii="Arial" w:hAnsi="Arial" w:cs="Arial"/>
          <w:lang w:eastAsia="zh-CN"/>
        </w:rPr>
        <w:t>adults</w:t>
      </w:r>
      <w:proofErr w:type="gramEnd"/>
      <w:r w:rsidRPr="00715DF0">
        <w:rPr>
          <w:rFonts w:ascii="Arial" w:hAnsi="Arial" w:cs="Arial"/>
          <w:lang w:eastAsia="zh-CN"/>
        </w:rPr>
        <w:t xml:space="preserve"> individuals is 7.32 s (Yamaji et al., 2013). Therefore, if the measurements are inferior to those expected, then fragility and an increased likelihood of failure may occur. In this study, none of the subjects in the 2014 group exceeded the slowest threshold value of 6.25 s, whereas three out of 15 subjects in the 2019 group did. In the 2019 group, three patients were over 80 years old: one was 82, another was 84, and the third was 86. This finding could be attributed to the natural decrease in physical activity associated with aging and the limited mobility caused by the COVID-19 pandemic restrictions. Regarding Hip-D, healthy order females have a Hip-D value of 29.5 ± 6.8 cm, whereas older adult females at high risk of falling have a Hip-D value of 23.3 ± 7.2 cm (Yamaji et al., 2020). In the present results, the 2014 group showed improvement over 3 years and approached the previous value (23.99 to 29.17 cm), whereas the 2019 group decreased and fell below the latter value (26.16 to 20.25 cm). The anterior–posterior movement of the hip regarding Hip-D is not commonly used in daily activities unless higher physical activities such as sports are involved. This information is supported by studies conducted (Yamaji et al., 2020; </w:t>
      </w:r>
      <w:proofErr w:type="spellStart"/>
      <w:r w:rsidRPr="00715DF0">
        <w:rPr>
          <w:rFonts w:ascii="Arial" w:hAnsi="Arial" w:cs="Arial"/>
          <w:lang w:eastAsia="zh-CN"/>
        </w:rPr>
        <w:t>Robinovitch</w:t>
      </w:r>
      <w:proofErr w:type="spellEnd"/>
      <w:r w:rsidRPr="00715DF0">
        <w:rPr>
          <w:rFonts w:ascii="Arial" w:hAnsi="Arial" w:cs="Arial"/>
          <w:lang w:eastAsia="zh-CN"/>
        </w:rPr>
        <w:t xml:space="preserve"> et al., 2000; Vanicek et al., 2009). And the restricted flexibility in hamstring muscles can hinder hip motion (Nonaka et al., 2002).  Therefore, the COVID-19 pandemic may have affected the living space (LSA: 77.80 to 54.80 points) and decreased leg strength and hip motion flexibility.</w:t>
      </w:r>
      <w:r w:rsidRPr="00715DF0">
        <w:rPr>
          <w:rFonts w:ascii="Arial" w:hAnsi="Arial" w:cs="Arial"/>
          <w:bCs/>
          <w:lang w:eastAsia="zh-CN"/>
        </w:rPr>
        <w:t xml:space="preserve"> Horak et al. (1989) described the critical role of the hip strategy in balance control, emphasizing that the deterioration of hip movement coordination increases the risk of imbalance. Reduced engagement in dynamic weight-bearing activities may have contributed to these changes, as suggested by Oliveira et al. (2022). Additionally, the observed decline in hip function might reflect reduced opportunities for complex motor coordination, which is crucial for maintaining stability in older adults. Regarding changes in hip joint function, there is a lack of direct analyses in existing studies focusing on the decline of hip function in older adults during the pandemic. However, </w:t>
      </w:r>
      <w:proofErr w:type="spellStart"/>
      <w:r w:rsidRPr="00715DF0">
        <w:rPr>
          <w:rFonts w:ascii="Arial" w:hAnsi="Arial" w:cs="Arial"/>
          <w:bCs/>
          <w:lang w:eastAsia="zh-CN"/>
        </w:rPr>
        <w:t>Biarnés-Suñé</w:t>
      </w:r>
      <w:proofErr w:type="spellEnd"/>
      <w:r w:rsidRPr="00715DF0">
        <w:rPr>
          <w:rFonts w:ascii="Arial" w:hAnsi="Arial" w:cs="Arial" w:hint="eastAsia"/>
          <w:bCs/>
          <w:lang w:eastAsia="zh-CN"/>
        </w:rPr>
        <w:t xml:space="preserve"> </w:t>
      </w:r>
      <w:r w:rsidRPr="00715DF0">
        <w:rPr>
          <w:rFonts w:ascii="Arial" w:hAnsi="Arial" w:cs="Arial"/>
          <w:bCs/>
          <w:lang w:eastAsia="zh-CN"/>
        </w:rPr>
        <w:t>et al. (2021)</w:t>
      </w:r>
      <w:r w:rsidRPr="00715DF0">
        <w:rPr>
          <w:rFonts w:ascii="Arial" w:hAnsi="Arial" w:cs="Arial" w:hint="eastAsia"/>
          <w:bCs/>
          <w:lang w:eastAsia="zh-CN"/>
        </w:rPr>
        <w:t>51</w:t>
      </w:r>
      <w:r w:rsidRPr="00715DF0">
        <w:rPr>
          <w:rFonts w:ascii="Arial" w:hAnsi="Arial" w:cs="Arial"/>
          <w:bCs/>
          <w:lang w:eastAsia="zh-CN"/>
        </w:rPr>
        <w:t xml:space="preserve">, </w:t>
      </w:r>
      <w:proofErr w:type="spellStart"/>
      <w:r w:rsidRPr="00715DF0">
        <w:rPr>
          <w:rFonts w:ascii="Arial" w:hAnsi="Arial" w:cs="Arial"/>
          <w:bCs/>
          <w:lang w:eastAsia="zh-CN"/>
        </w:rPr>
        <w:t>Maezawa</w:t>
      </w:r>
      <w:proofErr w:type="spellEnd"/>
      <w:r w:rsidRPr="00715DF0">
        <w:rPr>
          <w:rFonts w:ascii="Arial" w:hAnsi="Arial" w:cs="Arial"/>
          <w:bCs/>
          <w:lang w:eastAsia="zh-CN"/>
        </w:rPr>
        <w:t xml:space="preserve"> et al. (2022) </w:t>
      </w:r>
      <w:r w:rsidRPr="00715DF0">
        <w:rPr>
          <w:rFonts w:ascii="Arial" w:hAnsi="Arial" w:cs="Arial" w:hint="eastAsia"/>
          <w:bCs/>
          <w:lang w:eastAsia="zh-CN"/>
        </w:rPr>
        <w:t>52a</w:t>
      </w:r>
      <w:r w:rsidRPr="00715DF0">
        <w:rPr>
          <w:rFonts w:ascii="Arial" w:hAnsi="Arial" w:cs="Arial"/>
          <w:bCs/>
          <w:lang w:eastAsia="zh-CN"/>
        </w:rPr>
        <w:t xml:space="preserve">nd </w:t>
      </w:r>
      <w:proofErr w:type="spellStart"/>
      <w:r w:rsidRPr="00715DF0">
        <w:rPr>
          <w:rFonts w:ascii="Arial" w:hAnsi="Arial" w:cs="Arial"/>
          <w:bCs/>
          <w:lang w:eastAsia="zh-CN"/>
        </w:rPr>
        <w:t>Anusitviwat</w:t>
      </w:r>
      <w:proofErr w:type="spellEnd"/>
      <w:r w:rsidRPr="00715DF0">
        <w:rPr>
          <w:rFonts w:ascii="Arial" w:hAnsi="Arial" w:cs="Arial" w:hint="eastAsia"/>
          <w:bCs/>
          <w:lang w:eastAsia="zh-CN"/>
        </w:rPr>
        <w:t xml:space="preserve"> </w:t>
      </w:r>
      <w:r w:rsidRPr="00715DF0">
        <w:rPr>
          <w:rFonts w:ascii="Arial" w:hAnsi="Arial" w:cs="Arial"/>
          <w:bCs/>
          <w:lang w:eastAsia="zh-CN"/>
        </w:rPr>
        <w:t>et al. (2022)</w:t>
      </w:r>
      <w:r w:rsidRPr="00715DF0">
        <w:rPr>
          <w:rFonts w:ascii="Arial" w:hAnsi="Arial" w:cs="Arial" w:hint="eastAsia"/>
          <w:bCs/>
          <w:lang w:eastAsia="zh-CN"/>
        </w:rPr>
        <w:t>53</w:t>
      </w:r>
      <w:r w:rsidRPr="00715DF0">
        <w:rPr>
          <w:rFonts w:ascii="Arial" w:hAnsi="Arial" w:cs="Arial"/>
          <w:bCs/>
          <w:lang w:eastAsia="zh-CN"/>
        </w:rPr>
        <w:t xml:space="preserve"> investigated issues related to the diagnosis, treatment, and rehabilitation of elderly patients with hip joint pain and hip fractures before and after the pandemic. These studies highlighted that the strain on medical resources and activity restrictions caused by the pandemic led to the worsening of patient conditions, extended postoperative recovery times, and a significant increase in mortality rates. These findings suggest that activity restrictions during the pandemic might have negatively impacted hip joint function. However, specific data on functional changes and detailed analyses remain scarce. This study addresses this gap through a longitudinal design, comparing changes in hip function within the same cohort before and after the COVID-19 pandemic. The findings provide direct evidence of the impact of activity restrictions on hip function in older adults during the pandemic and offer theoretical support for developing future intervention strategies and rehabilitation plans.</w:t>
      </w:r>
      <w:r w:rsidRPr="00715DF0">
        <w:rPr>
          <w:rFonts w:ascii="Arial" w:hAnsi="Arial" w:cs="Arial"/>
          <w:lang w:eastAsia="zh-CN"/>
        </w:rPr>
        <w:t xml:space="preserve"> </w:t>
      </w:r>
    </w:p>
    <w:p w14:paraId="725509CE" w14:textId="77777777" w:rsidR="00715DF0" w:rsidRPr="00715DF0" w:rsidRDefault="00715DF0" w:rsidP="00715DF0">
      <w:pPr>
        <w:pStyle w:val="Body"/>
        <w:rPr>
          <w:rFonts w:ascii="Arial" w:hAnsi="Arial" w:cs="Arial"/>
          <w:bCs/>
          <w:lang w:eastAsia="zh-CN"/>
        </w:rPr>
      </w:pPr>
      <w:r w:rsidRPr="00715DF0">
        <w:rPr>
          <w:rFonts w:ascii="Arial" w:hAnsi="Arial" w:cs="Arial"/>
          <w:lang w:eastAsia="zh-CN"/>
        </w:rPr>
        <w:t>The 2019 group, who spent 3 years in the COVID-19 era, had a significantly reduced ability to move their hips because of the “action restriction/restraint” approach. The results suggest that not only the activity limitation associated with COVID-19 but also the long-term limitation of physical activity caused by various circumstances may reduce the ability to perform hip motion and increase the ease of falling.</w:t>
      </w:r>
      <w:r w:rsidRPr="00715DF0">
        <w:rPr>
          <w:rFonts w:ascii="Arial" w:hAnsi="Arial" w:cs="Arial"/>
          <w:bCs/>
          <w:lang w:eastAsia="zh-CN"/>
        </w:rPr>
        <w:t xml:space="preserve"> The participants in this study were older adults who regularly attended Preventive Care Classes, a program organized by public health nurses </w:t>
      </w:r>
      <w:r w:rsidRPr="00715DF0">
        <w:rPr>
          <w:rFonts w:ascii="Arial" w:hAnsi="Arial" w:cs="Arial"/>
          <w:bCs/>
          <w:lang w:eastAsia="zh-CN"/>
        </w:rPr>
        <w:lastRenderedPageBreak/>
        <w:t xml:space="preserve">and other health professionals, focusing on fall prevention, strength training, and similar topics. Additionally, many participants may have also engaged in other exercise classes and cultural activities offered by the </w:t>
      </w:r>
      <w:r w:rsidRPr="00715DF0">
        <w:rPr>
          <w:rFonts w:ascii="Arial" w:hAnsi="Arial" w:cs="Arial" w:hint="eastAsia"/>
          <w:bCs/>
          <w:lang w:eastAsia="zh-CN"/>
        </w:rPr>
        <w:t>"</w:t>
      </w:r>
      <w:proofErr w:type="spellStart"/>
      <w:r w:rsidRPr="00715DF0">
        <w:rPr>
          <w:rFonts w:ascii="Arial" w:hAnsi="Arial" w:cs="Arial" w:hint="eastAsia"/>
          <w:bCs/>
          <w:lang w:eastAsia="zh-CN"/>
        </w:rPr>
        <w:t>Kaiyoinoba</w:t>
      </w:r>
      <w:proofErr w:type="spellEnd"/>
      <w:r w:rsidRPr="00715DF0">
        <w:rPr>
          <w:rFonts w:ascii="Arial" w:hAnsi="Arial" w:cs="Arial" w:hint="eastAsia"/>
          <w:bCs/>
          <w:lang w:eastAsia="zh-CN"/>
        </w:rPr>
        <w:t>"</w:t>
      </w:r>
      <w:r w:rsidRPr="00715DF0">
        <w:rPr>
          <w:rFonts w:ascii="Arial" w:hAnsi="Arial" w:cs="Arial"/>
          <w:bCs/>
          <w:lang w:eastAsia="zh-CN"/>
        </w:rPr>
        <w:t xml:space="preserve"> programs, although detailed participation data were not collected. These activities may have provided opportunities for alternative physical activity during the pandemic, helping to maintain lower limb strength and balance. Despite these supportive environments, the decline in hip mobility observed in the 2019 cohort highlights the broader vulnerability of older adults to physical functional decline in the face of long-term activity limitations. Notably, few studies have provided longitudinal, program-specific data on balance and hip-related abilities during and after the COVID-19 pandemic. By focusing on relevant measures such as hip function of flexibility (Hip-D) and agility (CSFT), this study fills an important gap in the literature and provides valuable insights into the long-term effects of shrinking living space on the bodies of older adults. These findings can inform the development of targeted community-based intervention programs aimed at preserving mobility and preventing falls across a range of social and environmental conditions.</w:t>
      </w:r>
    </w:p>
    <w:p w14:paraId="042E1685" w14:textId="77777777" w:rsidR="00715DF0" w:rsidRPr="00715DF0" w:rsidRDefault="00715DF0" w:rsidP="00715DF0">
      <w:pPr>
        <w:pStyle w:val="Body"/>
        <w:rPr>
          <w:rFonts w:ascii="Arial" w:hAnsi="Arial" w:cs="Arial"/>
          <w:sz w:val="22"/>
          <w:szCs w:val="22"/>
          <w:lang w:eastAsia="zh-CN"/>
        </w:rPr>
      </w:pPr>
    </w:p>
    <w:p w14:paraId="60A1694B" w14:textId="3288E373" w:rsidR="00715DF0" w:rsidRPr="00715DF0" w:rsidRDefault="00715DF0" w:rsidP="00715DF0">
      <w:pPr>
        <w:pStyle w:val="ConcHead"/>
        <w:jc w:val="both"/>
        <w:rPr>
          <w:rFonts w:ascii="Arial" w:hAnsi="Arial" w:cs="Arial"/>
          <w:bCs/>
          <w:lang w:eastAsia="zh-CN"/>
        </w:rPr>
      </w:pPr>
      <w:r w:rsidRPr="00715DF0">
        <w:rPr>
          <w:rFonts w:ascii="Arial" w:hAnsi="Arial" w:cs="Arial" w:hint="eastAsia"/>
          <w:lang w:eastAsia="zh-CN"/>
        </w:rPr>
        <w:t>5</w:t>
      </w:r>
      <w:r w:rsidRPr="00715DF0">
        <w:rPr>
          <w:rFonts w:ascii="Arial" w:hAnsi="Arial" w:cs="Arial"/>
        </w:rPr>
        <w:t>.</w:t>
      </w:r>
      <w:r w:rsidRPr="00715DF0">
        <w:rPr>
          <w:rFonts w:ascii="Times New Roman" w:hAnsi="Times New Roman"/>
          <w:b w:val="0"/>
          <w:color w:val="000000" w:themeColor="text1"/>
          <w:kern w:val="2"/>
          <w:sz w:val="24"/>
          <w:szCs w:val="21"/>
          <w:lang w:eastAsia="zh-CN"/>
        </w:rPr>
        <w:t xml:space="preserve"> </w:t>
      </w:r>
      <w:r w:rsidRPr="00715DF0">
        <w:rPr>
          <w:rFonts w:ascii="Arial" w:hAnsi="Arial" w:cs="Arial"/>
          <w:bCs/>
        </w:rPr>
        <w:t>Limitation</w:t>
      </w:r>
    </w:p>
    <w:p w14:paraId="0C8ADFF9" w14:textId="77777777" w:rsidR="00715DF0" w:rsidRPr="00715DF0" w:rsidRDefault="00715DF0" w:rsidP="00715DF0">
      <w:pPr>
        <w:pStyle w:val="Body"/>
        <w:rPr>
          <w:rFonts w:ascii="Arial" w:hAnsi="Arial" w:cs="Arial"/>
          <w:bCs/>
          <w:lang w:eastAsia="zh-CN"/>
        </w:rPr>
      </w:pPr>
      <w:r w:rsidRPr="00715DF0">
        <w:rPr>
          <w:rFonts w:ascii="Arial" w:hAnsi="Arial" w:cs="Arial"/>
          <w:bCs/>
          <w:lang w:eastAsia="zh-CN"/>
        </w:rPr>
        <w:t xml:space="preserve">This study has several limitations that should be acknowledged. First, the sample size of the 2019 group (n=15) is relatively small, which may limit the statistical power to detect significant differences and reduce the generalizability of the findings. Second is the potential for selection bias, as the sample was composed exclusively of older adults who regularly participated in social activities before the COVID-19 pandemic. </w:t>
      </w:r>
    </w:p>
    <w:p w14:paraId="46BF0EF3" w14:textId="77777777" w:rsidR="00715DF0" w:rsidRPr="00715DF0" w:rsidRDefault="00715DF0" w:rsidP="00715DF0">
      <w:pPr>
        <w:pStyle w:val="Body"/>
        <w:rPr>
          <w:rFonts w:ascii="Arial" w:hAnsi="Arial" w:cs="Arial"/>
          <w:bCs/>
          <w:lang w:eastAsia="zh-CN"/>
        </w:rPr>
      </w:pPr>
      <w:r w:rsidRPr="00715DF0">
        <w:rPr>
          <w:rFonts w:ascii="Arial" w:hAnsi="Arial" w:cs="Arial"/>
          <w:bCs/>
          <w:lang w:eastAsia="zh-CN"/>
        </w:rPr>
        <w:t>The study may not fully represent older adults with lower social participation, which could underestimate the overall impact of COVID-19 restrictions on physical function. Additionally, unmeasured confounding factors, such as baseline physical and psychological health, were not controlled for. Third, although LSA was used to assess mobility, factors such as outing purpose, transportation methods, and step count were not measured. Future studies should include more diverse samples, considering variations in educational attainment, income level, and access to care, and should incorporate lifestyle-related variables and additional physical fitness measures—such as walking distance and muscular endurance—to better capture functional changes in older adults with different levels of social participation.</w:t>
      </w:r>
    </w:p>
    <w:p w14:paraId="4D5F4D6B" w14:textId="77777777" w:rsidR="00790ADA" w:rsidRPr="00715DF0" w:rsidRDefault="00790ADA" w:rsidP="00441B6F">
      <w:pPr>
        <w:pStyle w:val="Body"/>
        <w:spacing w:after="0"/>
        <w:rPr>
          <w:rFonts w:ascii="Arial" w:hAnsi="Arial" w:cs="Arial"/>
          <w:lang w:eastAsia="zh-CN"/>
        </w:rPr>
      </w:pPr>
    </w:p>
    <w:p w14:paraId="4E052060" w14:textId="77777777" w:rsidR="00715DF0" w:rsidRPr="00715DF0" w:rsidRDefault="00715DF0" w:rsidP="00715DF0">
      <w:pPr>
        <w:pStyle w:val="ConcHead"/>
        <w:jc w:val="both"/>
        <w:rPr>
          <w:rFonts w:ascii="Arial" w:hAnsi="Arial" w:cs="Arial"/>
          <w:bCs/>
        </w:rPr>
      </w:pPr>
      <w:r w:rsidRPr="00715DF0">
        <w:rPr>
          <w:rFonts w:ascii="Arial" w:hAnsi="Arial" w:cs="Arial" w:hint="eastAsia"/>
          <w:lang w:eastAsia="zh-CN"/>
        </w:rPr>
        <w:t>6</w:t>
      </w:r>
      <w:r w:rsidRPr="00715DF0">
        <w:rPr>
          <w:rFonts w:ascii="Arial" w:hAnsi="Arial" w:cs="Arial"/>
        </w:rPr>
        <w:t>.</w:t>
      </w:r>
      <w:r w:rsidRPr="00715DF0">
        <w:rPr>
          <w:rFonts w:ascii="Times New Roman" w:hAnsi="Times New Roman"/>
          <w:b w:val="0"/>
          <w:color w:val="000000" w:themeColor="text1"/>
          <w:kern w:val="2"/>
          <w:sz w:val="24"/>
          <w:szCs w:val="21"/>
          <w:lang w:eastAsia="zh-CN"/>
        </w:rPr>
        <w:t xml:space="preserve"> </w:t>
      </w:r>
      <w:r w:rsidRPr="00715DF0">
        <w:rPr>
          <w:rFonts w:ascii="Arial" w:hAnsi="Arial" w:cs="Arial"/>
          <w:bCs/>
        </w:rPr>
        <w:t>Conclusion</w:t>
      </w:r>
    </w:p>
    <w:p w14:paraId="6D37CD37" w14:textId="2238AD75" w:rsidR="00715DF0" w:rsidRDefault="00715DF0" w:rsidP="00B34A5B">
      <w:pPr>
        <w:pStyle w:val="Body"/>
        <w:rPr>
          <w:rFonts w:ascii="Arial" w:hAnsi="Arial" w:cs="Arial"/>
          <w:bCs/>
          <w:lang w:eastAsia="zh-CN"/>
        </w:rPr>
      </w:pPr>
      <w:r w:rsidRPr="00715DF0">
        <w:rPr>
          <w:rFonts w:ascii="Arial" w:hAnsi="Arial" w:cs="Arial"/>
          <w:lang w:eastAsia="zh-CN"/>
        </w:rPr>
        <w:t>Order females who used to participate in social activities had decreased balance capacity only during the period 2014–2017. However, those who continued activities during the COVID-19 pandemic (2019–2022) exhibited decreased balance capacity and capacity involving significant hip function.</w:t>
      </w:r>
      <w:r w:rsidRPr="00715DF0">
        <w:rPr>
          <w:rFonts w:ascii="Arial" w:hAnsi="Arial" w:cs="Arial"/>
          <w:bCs/>
          <w:lang w:eastAsia="zh-CN"/>
        </w:rPr>
        <w:t xml:space="preserve"> Considering the findings, it is essential to develop and implement tailored interventions that can support physical fitness in older adults during periods of restricted activity, such as pandemics or other disruptions. Community-based programs like </w:t>
      </w:r>
      <w:r w:rsidRPr="00715DF0">
        <w:rPr>
          <w:rFonts w:ascii="Arial" w:hAnsi="Arial" w:cs="Arial" w:hint="eastAsia"/>
          <w:bCs/>
          <w:lang w:eastAsia="zh-CN"/>
        </w:rPr>
        <w:t>"</w:t>
      </w:r>
      <w:proofErr w:type="spellStart"/>
      <w:r w:rsidRPr="00715DF0">
        <w:rPr>
          <w:rFonts w:ascii="Arial" w:hAnsi="Arial" w:cs="Arial" w:hint="eastAsia"/>
          <w:bCs/>
          <w:lang w:eastAsia="zh-CN"/>
        </w:rPr>
        <w:t>K</w:t>
      </w:r>
      <w:r w:rsidRPr="00715DF0">
        <w:rPr>
          <w:rFonts w:ascii="Arial" w:hAnsi="Arial" w:cs="Arial"/>
          <w:bCs/>
          <w:lang w:eastAsia="zh-CN"/>
        </w:rPr>
        <w:t>aiyoinoba</w:t>
      </w:r>
      <w:proofErr w:type="spellEnd"/>
      <w:r w:rsidRPr="00715DF0">
        <w:rPr>
          <w:rFonts w:ascii="Arial" w:hAnsi="Arial" w:cs="Arial" w:hint="eastAsia"/>
          <w:bCs/>
          <w:lang w:eastAsia="zh-CN"/>
        </w:rPr>
        <w:t>"</w:t>
      </w:r>
      <w:r w:rsidRPr="00715DF0">
        <w:rPr>
          <w:rFonts w:ascii="Arial" w:hAnsi="Arial" w:cs="Arial"/>
          <w:bCs/>
          <w:lang w:eastAsia="zh-CN"/>
        </w:rPr>
        <w:t xml:space="preserve"> can be adapted to offer virtual or small-group sessions focused on fall prevention and muscle strength training. Additionally, promoting simple, home-based exercise routines that require minimal equipment can provide older adults with accessible options to maintain physical health. For example, implementing exercise systems utilizing platforms like Z</w:t>
      </w:r>
      <w:r w:rsidRPr="00715DF0">
        <w:rPr>
          <w:rFonts w:ascii="Arial" w:hAnsi="Arial" w:cs="Arial" w:hint="eastAsia"/>
          <w:bCs/>
          <w:lang w:eastAsia="zh-CN"/>
        </w:rPr>
        <w:t xml:space="preserve">oom </w:t>
      </w:r>
      <w:r w:rsidRPr="00715DF0">
        <w:rPr>
          <w:rFonts w:ascii="Arial" w:hAnsi="Arial" w:cs="Arial"/>
          <w:bCs/>
          <w:lang w:eastAsia="zh-CN"/>
        </w:rPr>
        <w:t>can facilitate peer support and social interaction, which are critical for motivation and adherence. Furthermore, integrating AI-based exercise programs can offer personalized recommendations tailored to individual needs and capabilities, ensuring older adults receive appropriate guidance while exercising at home.</w:t>
      </w:r>
      <w:r w:rsidRPr="00715DF0">
        <w:rPr>
          <w:rFonts w:ascii="Arial" w:hAnsi="Arial" w:cs="Arial" w:hint="eastAsia"/>
          <w:bCs/>
          <w:lang w:eastAsia="zh-CN"/>
        </w:rPr>
        <w:t xml:space="preserve"> </w:t>
      </w:r>
      <w:r w:rsidRPr="00715DF0">
        <w:rPr>
          <w:rFonts w:ascii="Arial" w:hAnsi="Arial" w:cs="Arial"/>
          <w:bCs/>
          <w:lang w:eastAsia="zh-CN"/>
        </w:rPr>
        <w:t xml:space="preserve">Public health professionals </w:t>
      </w:r>
      <w:r w:rsidRPr="00715DF0">
        <w:rPr>
          <w:rFonts w:ascii="Arial" w:hAnsi="Arial" w:cs="Arial"/>
          <w:bCs/>
          <w:lang w:eastAsia="zh-CN"/>
        </w:rPr>
        <w:lastRenderedPageBreak/>
        <w:t>play a critical role in offering individualized guidance and regular follow-ups to ensure sustained engagement and address specific needs. These strategies not only help mitigate declines in physical function but also contribute to the overall well-being of older adults during prolonged periods of limited mobility.</w:t>
      </w:r>
    </w:p>
    <w:p w14:paraId="5911B3D4" w14:textId="77777777" w:rsidR="00A57AC8" w:rsidRDefault="00A57AC8" w:rsidP="00B34A5B">
      <w:pPr>
        <w:pStyle w:val="Body"/>
        <w:rPr>
          <w:rFonts w:ascii="Arial" w:hAnsi="Arial" w:cs="Arial"/>
          <w:bCs/>
          <w:lang w:eastAsia="zh-CN"/>
        </w:rPr>
      </w:pPr>
    </w:p>
    <w:p w14:paraId="39250EEA" w14:textId="77777777" w:rsidR="00A57AC8" w:rsidRDefault="00A57AC8" w:rsidP="00A57AC8">
      <w:pPr>
        <w:pStyle w:val="DefAcrHead"/>
        <w:spacing w:after="0"/>
        <w:jc w:val="both"/>
        <w:rPr>
          <w:rFonts w:ascii="Arial" w:hAnsi="Arial" w:cs="Arial"/>
        </w:rPr>
      </w:pPr>
      <w:r w:rsidRPr="00715DF0">
        <w:rPr>
          <w:rFonts w:ascii="Arial" w:hAnsi="Arial" w:cs="Arial"/>
        </w:rPr>
        <w:t>Definitions, Acronyms, Abbreviations</w:t>
      </w:r>
    </w:p>
    <w:p w14:paraId="5DBA0724" w14:textId="77777777" w:rsidR="00A57AC8" w:rsidRPr="00715DF0" w:rsidRDefault="00A57AC8" w:rsidP="00A57AC8">
      <w:pPr>
        <w:pStyle w:val="DefAcrHead"/>
        <w:spacing w:after="0"/>
        <w:jc w:val="both"/>
        <w:rPr>
          <w:rFonts w:ascii="Arial" w:hAnsi="Arial" w:cs="Arial"/>
          <w:lang w:eastAsia="zh-CN"/>
        </w:rPr>
      </w:pPr>
    </w:p>
    <w:p w14:paraId="44B0CBA4" w14:textId="77777777" w:rsidR="00A57AC8" w:rsidRPr="00B34A5B" w:rsidRDefault="00A57AC8" w:rsidP="00A57AC8">
      <w:pPr>
        <w:pStyle w:val="Body"/>
        <w:rPr>
          <w:rFonts w:ascii="Arial" w:hAnsi="Arial" w:cs="Arial"/>
          <w:b/>
          <w:bCs/>
        </w:rPr>
      </w:pPr>
      <w:r w:rsidRPr="00B34A5B">
        <w:rPr>
          <w:rFonts w:ascii="Arial" w:hAnsi="Arial" w:cs="Arial"/>
        </w:rPr>
        <w:t>COVID-19: coronavirus disease 2019</w:t>
      </w:r>
    </w:p>
    <w:p w14:paraId="4D812B11" w14:textId="77777777" w:rsidR="00A57AC8" w:rsidRPr="00B34A5B" w:rsidRDefault="00A57AC8" w:rsidP="00A57AC8">
      <w:pPr>
        <w:pStyle w:val="Body"/>
        <w:rPr>
          <w:rFonts w:ascii="Arial" w:hAnsi="Arial" w:cs="Arial"/>
        </w:rPr>
      </w:pPr>
      <w:r w:rsidRPr="00B34A5B">
        <w:rPr>
          <w:rFonts w:ascii="Arial" w:hAnsi="Arial" w:cs="Arial"/>
        </w:rPr>
        <w:t xml:space="preserve">LSA: life-space assessment </w:t>
      </w:r>
    </w:p>
    <w:p w14:paraId="6F5E18DE" w14:textId="77777777" w:rsidR="00A57AC8" w:rsidRPr="00B34A5B" w:rsidRDefault="00A57AC8" w:rsidP="00A57AC8">
      <w:pPr>
        <w:pStyle w:val="Body"/>
        <w:rPr>
          <w:rFonts w:ascii="Arial" w:hAnsi="Arial" w:cs="Arial"/>
        </w:rPr>
      </w:pPr>
      <w:r w:rsidRPr="00B34A5B">
        <w:rPr>
          <w:rFonts w:ascii="Arial" w:hAnsi="Arial" w:cs="Arial"/>
        </w:rPr>
        <w:t xml:space="preserve">HGS: hand grip strength </w:t>
      </w:r>
    </w:p>
    <w:p w14:paraId="07ECF9DB" w14:textId="77777777" w:rsidR="00A57AC8" w:rsidRPr="00B34A5B" w:rsidRDefault="00A57AC8" w:rsidP="00A57AC8">
      <w:pPr>
        <w:pStyle w:val="Body"/>
        <w:rPr>
          <w:rFonts w:ascii="Arial" w:hAnsi="Arial" w:cs="Arial"/>
        </w:rPr>
      </w:pPr>
      <w:r w:rsidRPr="00B34A5B">
        <w:rPr>
          <w:rFonts w:ascii="Arial" w:hAnsi="Arial" w:cs="Arial"/>
        </w:rPr>
        <w:t xml:space="preserve">KJS: leg grip strength </w:t>
      </w:r>
    </w:p>
    <w:p w14:paraId="293A0E1E" w14:textId="77777777" w:rsidR="00A57AC8" w:rsidRPr="00B34A5B" w:rsidRDefault="00A57AC8" w:rsidP="00A57AC8">
      <w:pPr>
        <w:pStyle w:val="Body"/>
        <w:rPr>
          <w:rFonts w:ascii="Arial" w:hAnsi="Arial" w:cs="Arial"/>
        </w:rPr>
      </w:pPr>
      <w:r w:rsidRPr="00B34A5B">
        <w:rPr>
          <w:rFonts w:ascii="Arial" w:hAnsi="Arial" w:cs="Arial"/>
        </w:rPr>
        <w:t>OLS: one leg with eyes open</w:t>
      </w:r>
    </w:p>
    <w:p w14:paraId="333C5A48" w14:textId="77777777" w:rsidR="00A57AC8" w:rsidRPr="00B34A5B" w:rsidRDefault="00A57AC8" w:rsidP="00A57AC8">
      <w:pPr>
        <w:pStyle w:val="Body"/>
        <w:rPr>
          <w:rFonts w:ascii="Arial" w:hAnsi="Arial" w:cs="Arial"/>
        </w:rPr>
      </w:pPr>
      <w:r w:rsidRPr="00B34A5B">
        <w:rPr>
          <w:rFonts w:ascii="Arial" w:hAnsi="Arial" w:cs="Arial"/>
        </w:rPr>
        <w:t xml:space="preserve">FR: functional reach </w:t>
      </w:r>
    </w:p>
    <w:p w14:paraId="2D605DA4" w14:textId="77777777" w:rsidR="00A57AC8" w:rsidRPr="00B34A5B" w:rsidRDefault="00A57AC8" w:rsidP="00A57AC8">
      <w:pPr>
        <w:pStyle w:val="Body"/>
        <w:rPr>
          <w:rFonts w:ascii="Arial" w:hAnsi="Arial" w:cs="Arial"/>
        </w:rPr>
      </w:pPr>
      <w:r w:rsidRPr="00B34A5B">
        <w:rPr>
          <w:rFonts w:ascii="Arial" w:hAnsi="Arial" w:cs="Arial"/>
        </w:rPr>
        <w:t xml:space="preserve">CSFT: cross-step moving on four spots </w:t>
      </w:r>
    </w:p>
    <w:p w14:paraId="64F51C1E" w14:textId="77777777" w:rsidR="00A57AC8" w:rsidRPr="00B34A5B" w:rsidRDefault="00A57AC8" w:rsidP="00A57AC8">
      <w:pPr>
        <w:pStyle w:val="Body"/>
        <w:rPr>
          <w:rFonts w:ascii="Arial" w:hAnsi="Arial" w:cs="Arial"/>
        </w:rPr>
      </w:pPr>
      <w:r w:rsidRPr="00B34A5B">
        <w:rPr>
          <w:rFonts w:ascii="Arial" w:hAnsi="Arial" w:cs="Arial"/>
        </w:rPr>
        <w:t xml:space="preserve">Hip-D: hip displacement in the anteroposterior direction </w:t>
      </w:r>
    </w:p>
    <w:p w14:paraId="2A4485F0" w14:textId="77777777" w:rsidR="00A57AC8" w:rsidRPr="00B34A5B" w:rsidRDefault="00A57AC8" w:rsidP="00A57AC8">
      <w:pPr>
        <w:pStyle w:val="Body"/>
        <w:rPr>
          <w:rFonts w:ascii="Arial" w:hAnsi="Arial" w:cs="Arial"/>
          <w:b/>
          <w:bCs/>
        </w:rPr>
      </w:pPr>
      <w:r w:rsidRPr="00B34A5B">
        <w:rPr>
          <w:rFonts w:ascii="Arial" w:hAnsi="Arial" w:cs="Arial"/>
        </w:rPr>
        <w:t>ANOVA: analysis of variance</w:t>
      </w:r>
    </w:p>
    <w:p w14:paraId="21D31644" w14:textId="77777777" w:rsidR="00A57AC8" w:rsidRPr="00715DF0" w:rsidRDefault="00A57AC8" w:rsidP="00A57AC8">
      <w:pPr>
        <w:pStyle w:val="Body"/>
        <w:spacing w:after="0"/>
        <w:rPr>
          <w:rFonts w:ascii="Arial" w:hAnsi="Arial" w:cs="Arial"/>
        </w:rPr>
      </w:pPr>
    </w:p>
    <w:p w14:paraId="3A09EC85" w14:textId="77777777" w:rsidR="00A57AC8" w:rsidRPr="00FB3A86" w:rsidRDefault="00A57AC8" w:rsidP="00A57AC8">
      <w:pPr>
        <w:pStyle w:val="Appendix"/>
        <w:spacing w:after="0"/>
        <w:jc w:val="both"/>
        <w:rPr>
          <w:rFonts w:ascii="Arial" w:hAnsi="Arial" w:cs="Arial"/>
          <w:b w:val="0"/>
        </w:rPr>
        <w:sectPr w:rsidR="00A57AC8" w:rsidRPr="00FB3A86" w:rsidSect="0062793A">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29C37E8A" w14:textId="77777777" w:rsidR="00A57AC8" w:rsidRPr="00FB3A86" w:rsidRDefault="00A57AC8" w:rsidP="00A57AC8">
      <w:pPr>
        <w:pStyle w:val="Appendix"/>
        <w:spacing w:after="0"/>
        <w:jc w:val="both"/>
        <w:rPr>
          <w:rFonts w:ascii="Arial" w:hAnsi="Arial" w:cs="Arial"/>
          <w:b w:val="0"/>
        </w:rPr>
      </w:pPr>
    </w:p>
    <w:p w14:paraId="19B71A65" w14:textId="77777777" w:rsidR="00A57AC8" w:rsidRPr="00B34A5B" w:rsidRDefault="00A57AC8" w:rsidP="00B34A5B">
      <w:pPr>
        <w:pStyle w:val="Body"/>
        <w:rPr>
          <w:rFonts w:ascii="Arial" w:hAnsi="Arial" w:cs="Arial"/>
          <w:bCs/>
          <w:lang w:eastAsia="zh-CN"/>
        </w:rPr>
      </w:pPr>
    </w:p>
    <w:p w14:paraId="3CBC51AB" w14:textId="77777777" w:rsidR="00715DF0" w:rsidRPr="00B34A5B" w:rsidRDefault="00715DF0" w:rsidP="00B34A5B">
      <w:pPr>
        <w:pStyle w:val="ReferHead"/>
        <w:spacing w:after="0"/>
        <w:jc w:val="both"/>
        <w:rPr>
          <w:rFonts w:ascii="Arial" w:hAnsi="Arial" w:cs="Arial"/>
          <w:bCs/>
        </w:rPr>
      </w:pPr>
    </w:p>
    <w:p w14:paraId="338D6495" w14:textId="77777777" w:rsidR="00B7663F" w:rsidRPr="00B7663F" w:rsidRDefault="00B7663F" w:rsidP="00441B6F">
      <w:pPr>
        <w:pStyle w:val="ReferHead"/>
        <w:spacing w:after="0"/>
        <w:jc w:val="both"/>
        <w:rPr>
          <w:rFonts w:ascii="Arial" w:hAnsi="Arial" w:cs="Arial"/>
          <w:b w:val="0"/>
          <w:caps w:val="0"/>
          <w:sz w:val="20"/>
          <w:lang w:eastAsia="zh-CN"/>
        </w:rPr>
      </w:pPr>
    </w:p>
    <w:p w14:paraId="6871BBE1" w14:textId="2B5DD656" w:rsidR="002B685A" w:rsidRPr="00715DF0" w:rsidRDefault="002B685A" w:rsidP="00441B6F">
      <w:pPr>
        <w:pStyle w:val="ReferHead"/>
        <w:spacing w:after="0"/>
        <w:jc w:val="both"/>
        <w:rPr>
          <w:rFonts w:ascii="Arial" w:hAnsi="Arial" w:cs="Arial"/>
          <w:bCs/>
        </w:rPr>
      </w:pPr>
      <w:r w:rsidRPr="00715DF0">
        <w:rPr>
          <w:rFonts w:ascii="Arial" w:hAnsi="Arial" w:cs="Arial"/>
          <w:bCs/>
        </w:rPr>
        <w:t>Consent</w:t>
      </w:r>
    </w:p>
    <w:p w14:paraId="6E419BC6" w14:textId="77777777" w:rsidR="002B685A" w:rsidRPr="00715DF0" w:rsidRDefault="002B685A" w:rsidP="00441B6F">
      <w:pPr>
        <w:pStyle w:val="ReferHead"/>
        <w:spacing w:after="0"/>
        <w:jc w:val="both"/>
        <w:rPr>
          <w:rFonts w:ascii="Arial" w:hAnsi="Arial" w:cs="Arial"/>
          <w:bCs/>
        </w:rPr>
      </w:pPr>
    </w:p>
    <w:p w14:paraId="75889A70" w14:textId="2E5CD233" w:rsidR="001A29D8" w:rsidRPr="00715DF0" w:rsidRDefault="001A29D8" w:rsidP="00441B6F">
      <w:pPr>
        <w:pStyle w:val="ReferHead"/>
        <w:spacing w:after="0"/>
        <w:jc w:val="both"/>
        <w:rPr>
          <w:rFonts w:ascii="Arial" w:hAnsi="Arial" w:cs="Arial"/>
          <w:b w:val="0"/>
          <w:caps w:val="0"/>
          <w:sz w:val="20"/>
          <w:lang w:eastAsia="zh-CN"/>
        </w:rPr>
      </w:pPr>
      <w:r w:rsidRPr="00715DF0">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14999E92" w14:textId="77777777" w:rsidR="005C784C" w:rsidRPr="00715DF0" w:rsidRDefault="005C784C" w:rsidP="00441B6F">
      <w:pPr>
        <w:pStyle w:val="ReferHead"/>
        <w:spacing w:after="0"/>
        <w:jc w:val="both"/>
        <w:rPr>
          <w:rFonts w:ascii="Arial" w:hAnsi="Arial" w:cs="Arial"/>
          <w:b w:val="0"/>
          <w:caps w:val="0"/>
          <w:sz w:val="20"/>
        </w:rPr>
      </w:pPr>
    </w:p>
    <w:p w14:paraId="11A92318" w14:textId="7AD29FA8" w:rsidR="005C784C" w:rsidRPr="00715DF0" w:rsidRDefault="005C784C" w:rsidP="00441B6F">
      <w:pPr>
        <w:pStyle w:val="ReferHead"/>
        <w:spacing w:after="0"/>
        <w:jc w:val="both"/>
        <w:rPr>
          <w:rFonts w:ascii="Arial" w:hAnsi="Arial" w:cs="Arial"/>
          <w:bCs/>
          <w:lang w:eastAsia="zh-CN"/>
        </w:rPr>
      </w:pPr>
      <w:r w:rsidRPr="00715DF0">
        <w:rPr>
          <w:rFonts w:ascii="Arial" w:hAnsi="Arial" w:cs="Arial"/>
          <w:bCs/>
        </w:rPr>
        <w:t xml:space="preserve">Ethical approval </w:t>
      </w:r>
    </w:p>
    <w:p w14:paraId="7F920B3B" w14:textId="77777777" w:rsidR="00CD6856" w:rsidRPr="00715DF0" w:rsidRDefault="00CD6856" w:rsidP="00441B6F">
      <w:pPr>
        <w:pStyle w:val="ReferHead"/>
        <w:spacing w:after="0"/>
        <w:jc w:val="both"/>
        <w:rPr>
          <w:rFonts w:ascii="Arial" w:hAnsi="Arial" w:cs="Arial"/>
          <w:b w:val="0"/>
          <w:caps w:val="0"/>
          <w:sz w:val="20"/>
        </w:rPr>
      </w:pPr>
    </w:p>
    <w:p w14:paraId="1CC29996" w14:textId="1B506CF1" w:rsidR="0041027F" w:rsidRDefault="001A29D8" w:rsidP="00441B6F">
      <w:pPr>
        <w:pStyle w:val="ReferHead"/>
        <w:spacing w:after="0"/>
        <w:jc w:val="both"/>
        <w:rPr>
          <w:rFonts w:ascii="Arial" w:hAnsi="Arial" w:cs="Arial"/>
          <w:b w:val="0"/>
          <w:caps w:val="0"/>
          <w:sz w:val="20"/>
        </w:rPr>
      </w:pPr>
      <w:r w:rsidRPr="00715DF0">
        <w:rPr>
          <w:rFonts w:ascii="Arial" w:hAnsi="Arial" w:cs="Arial"/>
          <w:b w:val="0"/>
          <w:caps w:val="0"/>
          <w:sz w:val="20"/>
        </w:rPr>
        <w:t>All authors hereby declare that a</w:t>
      </w:r>
      <w:r w:rsidR="0041027F" w:rsidRPr="00715DF0">
        <w:rPr>
          <w:rFonts w:ascii="Arial" w:hAnsi="Arial" w:cs="Arial"/>
          <w:b w:val="0"/>
          <w:caps w:val="0"/>
          <w:sz w:val="20"/>
        </w:rPr>
        <w:t xml:space="preserve">ll </w:t>
      </w:r>
      <w:r w:rsidR="00F469F0" w:rsidRPr="00715DF0">
        <w:rPr>
          <w:rFonts w:ascii="Arial" w:hAnsi="Arial" w:cs="Arial"/>
          <w:b w:val="0"/>
          <w:caps w:val="0"/>
          <w:sz w:val="20"/>
        </w:rPr>
        <w:t>experiments</w:t>
      </w:r>
      <w:r w:rsidR="0041027F" w:rsidRPr="00715DF0">
        <w:rPr>
          <w:rFonts w:ascii="Arial" w:hAnsi="Arial" w:cs="Arial"/>
          <w:b w:val="0"/>
          <w:caps w:val="0"/>
          <w:sz w:val="20"/>
        </w:rPr>
        <w:t xml:space="preserve"> have been examined</w:t>
      </w:r>
      <w:r w:rsidRPr="00715DF0">
        <w:rPr>
          <w:rFonts w:ascii="Arial" w:hAnsi="Arial" w:cs="Arial"/>
          <w:b w:val="0"/>
          <w:caps w:val="0"/>
          <w:sz w:val="20"/>
        </w:rPr>
        <w:t xml:space="preserve"> and approved</w:t>
      </w:r>
      <w:r w:rsidR="0041027F" w:rsidRPr="00715DF0">
        <w:rPr>
          <w:rFonts w:ascii="Arial" w:hAnsi="Arial" w:cs="Arial"/>
          <w:b w:val="0"/>
          <w:caps w:val="0"/>
          <w:sz w:val="20"/>
        </w:rPr>
        <w:t xml:space="preserve"> by the appropriate ethics committee and have therefore been performed in accordance with the ethical standards laid down in the 1964 Declaration of Helsinki.</w:t>
      </w:r>
      <w:r w:rsidR="00715DF0" w:rsidRPr="00715DF0">
        <w:rPr>
          <w:rFonts w:ascii="Arial" w:hAnsi="Arial" w:cs="Arial"/>
          <w:b w:val="0"/>
          <w:caps w:val="0"/>
          <w:sz w:val="20"/>
        </w:rPr>
        <w:t xml:space="preserve"> The Ethics Committee on Human Experimentation of the Faculty of Human Science at Kanazawa University (2012–12) and the Human Experimentation Committee of Fukui University of Technology (Ref. No. 2015–1) approved the current study methodology.</w:t>
      </w:r>
    </w:p>
    <w:p w14:paraId="481BCFD3" w14:textId="77777777" w:rsidR="00A26E04" w:rsidRDefault="00A26E04" w:rsidP="00441B6F">
      <w:pPr>
        <w:pStyle w:val="ReferHead"/>
        <w:spacing w:after="0"/>
        <w:jc w:val="both"/>
        <w:rPr>
          <w:rFonts w:ascii="Arial" w:hAnsi="Arial" w:cs="Arial"/>
          <w:b w:val="0"/>
          <w:caps w:val="0"/>
          <w:sz w:val="20"/>
        </w:rPr>
      </w:pPr>
    </w:p>
    <w:p w14:paraId="59773048" w14:textId="77777777" w:rsidR="00B34A5B" w:rsidRPr="00715DF0" w:rsidRDefault="00B34A5B" w:rsidP="00441B6F">
      <w:pPr>
        <w:pStyle w:val="ReferHead"/>
        <w:spacing w:after="0"/>
        <w:jc w:val="both"/>
        <w:rPr>
          <w:rFonts w:ascii="Arial" w:hAnsi="Arial" w:cs="Arial"/>
          <w:b w:val="0"/>
          <w:caps w:val="0"/>
          <w:sz w:val="20"/>
          <w:u w:val="single"/>
          <w:lang w:eastAsia="zh-CN"/>
        </w:rPr>
      </w:pPr>
    </w:p>
    <w:p w14:paraId="708AE2BC" w14:textId="77777777" w:rsidR="00860000" w:rsidRPr="00715DF0" w:rsidRDefault="00860000" w:rsidP="00441B6F">
      <w:pPr>
        <w:pStyle w:val="ReferHead"/>
        <w:spacing w:after="0"/>
        <w:jc w:val="both"/>
        <w:rPr>
          <w:rFonts w:ascii="Arial" w:hAnsi="Arial" w:cs="Arial"/>
        </w:rPr>
      </w:pPr>
    </w:p>
    <w:p w14:paraId="1B293EEF" w14:textId="77777777" w:rsidR="00B01FCD" w:rsidRPr="00715DF0" w:rsidRDefault="00B01FCD" w:rsidP="00441B6F">
      <w:pPr>
        <w:pStyle w:val="ReferHead"/>
        <w:spacing w:after="0"/>
        <w:jc w:val="both"/>
        <w:rPr>
          <w:rFonts w:ascii="Arial" w:hAnsi="Arial" w:cs="Arial"/>
        </w:rPr>
      </w:pPr>
      <w:commentRangeStart w:id="19"/>
      <w:r w:rsidRPr="00715DF0">
        <w:rPr>
          <w:rFonts w:ascii="Arial" w:hAnsi="Arial" w:cs="Arial"/>
        </w:rPr>
        <w:t>References</w:t>
      </w:r>
      <w:commentRangeEnd w:id="19"/>
      <w:r w:rsidR="00D1741B">
        <w:rPr>
          <w:rStyle w:val="CommentReference"/>
          <w:rFonts w:ascii="Times New Roman" w:hAnsi="Times New Roman"/>
          <w:b w:val="0"/>
          <w:caps w:val="0"/>
          <w:rtl/>
          <w:lang w:val="nb-NO" w:eastAsia="nb-NO"/>
        </w:rPr>
        <w:commentReference w:id="19"/>
      </w:r>
    </w:p>
    <w:p w14:paraId="18601B3D" w14:textId="77777777" w:rsidR="00790ADA" w:rsidRPr="00715DF0" w:rsidRDefault="00790ADA" w:rsidP="00441B6F">
      <w:pPr>
        <w:pStyle w:val="ReferHead"/>
        <w:spacing w:after="0"/>
        <w:jc w:val="both"/>
        <w:rPr>
          <w:rFonts w:ascii="Arial" w:hAnsi="Arial" w:cs="Arial"/>
        </w:rPr>
      </w:pPr>
    </w:p>
    <w:p w14:paraId="6B73F79E" w14:textId="77777777" w:rsidR="00E769F6" w:rsidRDefault="00E769F6" w:rsidP="00441B6F">
      <w:pPr>
        <w:pStyle w:val="Body"/>
        <w:spacing w:after="0"/>
        <w:rPr>
          <w:rFonts w:ascii="Arial" w:hAnsi="Arial" w:cs="Arial"/>
          <w:lang w:eastAsia="zh-CN"/>
        </w:rPr>
      </w:pPr>
    </w:p>
    <w:p w14:paraId="37CF1AA7" w14:textId="7777777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World Population Ageing 2019: Highlights.</w:t>
      </w:r>
    </w:p>
    <w:p w14:paraId="33242B97" w14:textId="44B14AA6" w:rsidR="00715DF0" w:rsidRPr="00B7663F" w:rsidRDefault="00715DF0" w:rsidP="00715DF0">
      <w:pPr>
        <w:pStyle w:val="Body"/>
        <w:numPr>
          <w:ilvl w:val="0"/>
          <w:numId w:val="31"/>
        </w:numPr>
        <w:rPr>
          <w:rFonts w:ascii="Arial" w:hAnsi="Arial" w:cs="Arial"/>
          <w:lang w:eastAsia="zh-CN"/>
        </w:rPr>
      </w:pPr>
      <w:commentRangeStart w:id="20"/>
      <w:r w:rsidRPr="00715DF0">
        <w:rPr>
          <w:rFonts w:ascii="Arial" w:hAnsi="Arial" w:cs="Arial"/>
          <w:lang w:eastAsia="zh-CN"/>
        </w:rPr>
        <w:t>Ministry of Internal Affairs and Communications.</w:t>
      </w:r>
      <w:r w:rsidR="00B7663F">
        <w:rPr>
          <w:rFonts w:ascii="Arial" w:hAnsi="Arial" w:cs="Arial"/>
          <w:lang w:eastAsia="zh-CN"/>
        </w:rPr>
        <w:t>(2023).</w:t>
      </w:r>
      <w:r w:rsidRPr="00715DF0">
        <w:rPr>
          <w:rFonts w:ascii="Arial" w:hAnsi="Arial" w:cs="Arial"/>
          <w:lang w:eastAsia="zh-CN"/>
        </w:rPr>
        <w:t xml:space="preserve"> Statistics topics No.: 138. </w:t>
      </w:r>
      <w:hyperlink r:id="rId23" w:history="1">
        <w:r w:rsidR="00B7663F" w:rsidRPr="00021339">
          <w:rPr>
            <w:rStyle w:val="Hyperlink"/>
            <w:rFonts w:ascii="Arial" w:hAnsi="Arial" w:cs="Arial"/>
            <w:lang w:eastAsia="zh-CN"/>
          </w:rPr>
          <w:t>https://www.stat.go.jp/data/topics/topi1380.html</w:t>
        </w:r>
      </w:hyperlink>
      <w:commentRangeEnd w:id="20"/>
      <w:r w:rsidR="00D1741B">
        <w:rPr>
          <w:rStyle w:val="CommentReference"/>
          <w:rFonts w:ascii="Times New Roman" w:hAnsi="Times New Roman"/>
          <w:rtl/>
          <w:lang w:val="nb-NO" w:eastAsia="nb-NO"/>
        </w:rPr>
        <w:commentReference w:id="20"/>
      </w:r>
    </w:p>
    <w:p w14:paraId="0DA92071" w14:textId="58FF728E"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Cabinet Office, Government of Japan.</w:t>
      </w:r>
      <w:r w:rsidR="00B7663F">
        <w:rPr>
          <w:rFonts w:ascii="Arial" w:hAnsi="Arial" w:cs="Arial"/>
          <w:lang w:eastAsia="zh-CN"/>
        </w:rPr>
        <w:t>(2022).</w:t>
      </w:r>
      <w:r w:rsidRPr="00715DF0">
        <w:rPr>
          <w:rFonts w:ascii="Arial" w:hAnsi="Arial" w:cs="Arial"/>
          <w:lang w:eastAsia="zh-CN"/>
        </w:rPr>
        <w:t xml:space="preserve"> White paper on the Ageing Society in Japan. </w:t>
      </w:r>
      <w:r w:rsidR="00B7663F">
        <w:rPr>
          <w:rFonts w:ascii="Arial" w:hAnsi="Arial" w:cs="Arial"/>
          <w:lang w:eastAsia="zh-CN"/>
        </w:rPr>
        <w:t xml:space="preserve"> </w:t>
      </w:r>
      <w:hyperlink r:id="rId24" w:history="1">
        <w:r w:rsidRPr="00715DF0">
          <w:rPr>
            <w:rStyle w:val="Hyperlink"/>
            <w:rFonts w:ascii="Arial" w:hAnsi="Arial" w:cs="Arial"/>
            <w:lang w:eastAsia="zh-CN"/>
          </w:rPr>
          <w:t>https://www8.cao.go.jp/kourei/english/annualreport/index-wh.html</w:t>
        </w:r>
      </w:hyperlink>
    </w:p>
    <w:p w14:paraId="52215DCA" w14:textId="09ED0C7B" w:rsidR="00715DF0" w:rsidRPr="00B7663F" w:rsidRDefault="00715DF0" w:rsidP="00715DF0">
      <w:pPr>
        <w:pStyle w:val="Body"/>
        <w:numPr>
          <w:ilvl w:val="0"/>
          <w:numId w:val="31"/>
        </w:numPr>
        <w:rPr>
          <w:rFonts w:ascii="Arial" w:hAnsi="Arial" w:cs="Arial"/>
          <w:lang w:eastAsia="zh-CN"/>
        </w:rPr>
      </w:pPr>
      <w:r w:rsidRPr="00715DF0">
        <w:rPr>
          <w:rFonts w:ascii="Arial" w:hAnsi="Arial" w:cs="Arial"/>
          <w:lang w:eastAsia="zh-CN"/>
        </w:rPr>
        <w:t>Cabinet Office, Government of Japan.</w:t>
      </w:r>
      <w:r w:rsidR="00B7663F">
        <w:rPr>
          <w:rFonts w:ascii="Arial" w:hAnsi="Arial" w:cs="Arial"/>
          <w:lang w:eastAsia="zh-CN"/>
        </w:rPr>
        <w:t>(2023).</w:t>
      </w:r>
      <w:r w:rsidRPr="00715DF0">
        <w:rPr>
          <w:rFonts w:ascii="Arial" w:hAnsi="Arial" w:cs="Arial"/>
          <w:lang w:eastAsia="zh-CN"/>
        </w:rPr>
        <w:t xml:space="preserve"> White paper on Ageing Society in Japan</w:t>
      </w:r>
      <w:r w:rsidR="00B7663F">
        <w:rPr>
          <w:rFonts w:ascii="Arial" w:hAnsi="Arial" w:cs="Arial"/>
          <w:lang w:eastAsia="zh-CN"/>
        </w:rPr>
        <w:t xml:space="preserve">. </w:t>
      </w:r>
      <w:hyperlink r:id="rId25" w:history="1">
        <w:r w:rsidR="00B7663F" w:rsidRPr="00021339">
          <w:rPr>
            <w:rStyle w:val="Hyperlink"/>
            <w:rFonts w:ascii="Arial" w:hAnsi="Arial" w:cs="Arial"/>
            <w:lang w:eastAsia="zh-CN"/>
          </w:rPr>
          <w:t>https://www8.cao.go.jp/kourei/whitepaper/w-2023/html/gaiyou/index.html</w:t>
        </w:r>
      </w:hyperlink>
    </w:p>
    <w:p w14:paraId="6517FE53" w14:textId="7777777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Word Health Statistics 2023: Monitoring health for the SDGs.</w:t>
      </w:r>
    </w:p>
    <w:p w14:paraId="64849E3A" w14:textId="6857FF93"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Kondo</w:t>
      </w:r>
      <w:r w:rsidR="00651A08">
        <w:rPr>
          <w:rFonts w:ascii="Arial" w:hAnsi="Arial" w:cs="Arial"/>
          <w:lang w:eastAsia="zh-CN"/>
        </w:rPr>
        <w:t>,</w:t>
      </w:r>
      <w:r w:rsidRPr="00715DF0">
        <w:rPr>
          <w:rFonts w:ascii="Arial" w:hAnsi="Arial" w:cs="Arial"/>
          <w:lang w:eastAsia="zh-CN"/>
        </w:rPr>
        <w:t xml:space="preserve"> K. (2021). Design Science for “Primordial Prevention” - Toward Society Building Where Living People Become Healthier. </w:t>
      </w:r>
      <w:proofErr w:type="spellStart"/>
      <w:r w:rsidRPr="00715DF0">
        <w:rPr>
          <w:rFonts w:ascii="Arial" w:hAnsi="Arial" w:cs="Arial"/>
          <w:lang w:eastAsia="zh-CN"/>
        </w:rPr>
        <w:t>Oukan</w:t>
      </w:r>
      <w:proofErr w:type="spellEnd"/>
      <w:r w:rsidRPr="00715DF0">
        <w:rPr>
          <w:rFonts w:ascii="Arial" w:hAnsi="Arial" w:cs="Arial"/>
          <w:lang w:eastAsia="zh-CN"/>
        </w:rPr>
        <w:t>; 14(1): 16-23. (in Japanese).</w:t>
      </w:r>
    </w:p>
    <w:p w14:paraId="4EB6FC5F" w14:textId="7777777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 xml:space="preserve">WHO guidelines on physical activity and sedentary </w:t>
      </w:r>
      <w:proofErr w:type="spellStart"/>
      <w:r w:rsidRPr="00715DF0">
        <w:rPr>
          <w:rFonts w:ascii="Arial" w:hAnsi="Arial" w:cs="Arial"/>
          <w:lang w:eastAsia="zh-CN"/>
        </w:rPr>
        <w:t>behaviour</w:t>
      </w:r>
      <w:proofErr w:type="spellEnd"/>
      <w:r w:rsidRPr="00715DF0">
        <w:rPr>
          <w:rFonts w:ascii="Arial" w:hAnsi="Arial" w:cs="Arial"/>
          <w:lang w:eastAsia="zh-CN"/>
        </w:rPr>
        <w:t>.</w:t>
      </w:r>
    </w:p>
    <w:p w14:paraId="5CFCB887" w14:textId="1F329B6C"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Bull</w:t>
      </w:r>
      <w:r w:rsidR="00651A08">
        <w:rPr>
          <w:rFonts w:ascii="Arial" w:hAnsi="Arial" w:cs="Arial"/>
          <w:lang w:eastAsia="zh-CN"/>
        </w:rPr>
        <w:t>,</w:t>
      </w:r>
      <w:r w:rsidRPr="00715DF0">
        <w:rPr>
          <w:rFonts w:ascii="Arial" w:hAnsi="Arial" w:cs="Arial"/>
          <w:lang w:eastAsia="zh-CN"/>
        </w:rPr>
        <w:t xml:space="preserve"> F</w:t>
      </w:r>
      <w:r w:rsidR="00651A08">
        <w:rPr>
          <w:rFonts w:ascii="Arial" w:hAnsi="Arial" w:cs="Arial"/>
          <w:lang w:eastAsia="zh-CN"/>
        </w:rPr>
        <w:t>.</w:t>
      </w:r>
      <w:r w:rsidRPr="00715DF0">
        <w:rPr>
          <w:rFonts w:ascii="Arial" w:hAnsi="Arial" w:cs="Arial"/>
          <w:lang w:eastAsia="zh-CN"/>
        </w:rPr>
        <w:t>C</w:t>
      </w:r>
      <w:r w:rsidR="00651A08">
        <w:rPr>
          <w:rFonts w:ascii="Arial" w:hAnsi="Arial" w:cs="Arial"/>
          <w:lang w:eastAsia="zh-CN"/>
        </w:rPr>
        <w:t>.</w:t>
      </w:r>
      <w:r w:rsidRPr="00715DF0">
        <w:rPr>
          <w:rFonts w:ascii="Arial" w:hAnsi="Arial" w:cs="Arial"/>
          <w:lang w:eastAsia="zh-CN"/>
        </w:rPr>
        <w:t>, Al-Ansari</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S</w:t>
      </w:r>
      <w:r w:rsidR="00651A08">
        <w:rPr>
          <w:rFonts w:ascii="Arial" w:hAnsi="Arial" w:cs="Arial"/>
          <w:lang w:eastAsia="zh-CN"/>
        </w:rPr>
        <w:t>.</w:t>
      </w:r>
      <w:r w:rsidRPr="00715DF0">
        <w:rPr>
          <w:rFonts w:ascii="Arial" w:hAnsi="Arial" w:cs="Arial"/>
          <w:lang w:eastAsia="zh-CN"/>
        </w:rPr>
        <w:t>, Biddle</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Borodulin</w:t>
      </w:r>
      <w:proofErr w:type="spellEnd"/>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Buman</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P</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Cardon</w:t>
      </w:r>
      <w:r w:rsidR="00651A08">
        <w:rPr>
          <w:rFonts w:ascii="Arial" w:hAnsi="Arial" w:cs="Arial"/>
          <w:lang w:eastAsia="zh-CN"/>
        </w:rPr>
        <w:t>,</w:t>
      </w:r>
      <w:r w:rsidRPr="00715DF0">
        <w:rPr>
          <w:rFonts w:ascii="Arial" w:hAnsi="Arial" w:cs="Arial"/>
          <w:lang w:eastAsia="zh-CN"/>
        </w:rPr>
        <w:t xml:space="preserve"> G</w:t>
      </w:r>
      <w:r w:rsidR="00651A08">
        <w:rPr>
          <w:rFonts w:ascii="Arial" w:hAnsi="Arial" w:cs="Arial"/>
          <w:lang w:eastAsia="zh-CN"/>
        </w:rPr>
        <w:t>.</w:t>
      </w:r>
      <w:r w:rsidRPr="00715DF0">
        <w:rPr>
          <w:rFonts w:ascii="Arial" w:hAnsi="Arial" w:cs="Arial"/>
          <w:lang w:eastAsia="zh-CN"/>
        </w:rPr>
        <w:t xml:space="preserve">, et al. </w:t>
      </w:r>
      <w:r>
        <w:rPr>
          <w:rFonts w:ascii="Arial" w:hAnsi="Arial" w:cs="Arial"/>
          <w:lang w:eastAsia="zh-CN"/>
        </w:rPr>
        <w:t>(</w:t>
      </w:r>
      <w:r w:rsidRPr="00715DF0">
        <w:rPr>
          <w:rFonts w:ascii="Arial" w:hAnsi="Arial" w:cs="Arial"/>
          <w:lang w:eastAsia="zh-CN"/>
        </w:rPr>
        <w:t>2020</w:t>
      </w:r>
      <w:r>
        <w:rPr>
          <w:rFonts w:ascii="Arial" w:hAnsi="Arial" w:cs="Arial"/>
          <w:lang w:eastAsia="zh-CN"/>
        </w:rPr>
        <w:t>).</w:t>
      </w:r>
      <w:r w:rsidRPr="00715DF0">
        <w:rPr>
          <w:rFonts w:ascii="Arial" w:hAnsi="Arial" w:cs="Arial"/>
          <w:lang w:eastAsia="zh-CN"/>
        </w:rPr>
        <w:t xml:space="preserve"> World Health Organization 2020 guidelines on physical activity and sedentary </w:t>
      </w:r>
      <w:proofErr w:type="spellStart"/>
      <w:r w:rsidRPr="00715DF0">
        <w:rPr>
          <w:rFonts w:ascii="Arial" w:hAnsi="Arial" w:cs="Arial"/>
          <w:lang w:eastAsia="zh-CN"/>
        </w:rPr>
        <w:t>behaviour</w:t>
      </w:r>
      <w:proofErr w:type="spellEnd"/>
      <w:r w:rsidRPr="00715DF0">
        <w:rPr>
          <w:rFonts w:ascii="Arial" w:hAnsi="Arial" w:cs="Arial"/>
          <w:lang w:eastAsia="zh-CN"/>
        </w:rPr>
        <w:t>. Br J Sports Med, 54(24): 1451-146.</w:t>
      </w:r>
    </w:p>
    <w:p w14:paraId="66400216" w14:textId="0A7993AF"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Lee</w:t>
      </w:r>
      <w:r w:rsidR="00651A08">
        <w:rPr>
          <w:rFonts w:ascii="Arial" w:hAnsi="Arial" w:cs="Arial"/>
          <w:lang w:eastAsia="zh-CN"/>
        </w:rPr>
        <w:t>,</w:t>
      </w:r>
      <w:r w:rsidRPr="00715DF0">
        <w:rPr>
          <w:rFonts w:ascii="Arial" w:hAnsi="Arial" w:cs="Arial"/>
          <w:lang w:eastAsia="zh-CN"/>
        </w:rPr>
        <w:t xml:space="preserve"> I</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Shiroma</w:t>
      </w:r>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J</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Lobelo</w:t>
      </w:r>
      <w:proofErr w:type="spellEnd"/>
      <w:r w:rsidR="00651A08">
        <w:rPr>
          <w:rFonts w:ascii="Arial" w:hAnsi="Arial" w:cs="Arial"/>
          <w:lang w:eastAsia="zh-CN"/>
        </w:rPr>
        <w:t>,</w:t>
      </w:r>
      <w:r w:rsidRPr="00715DF0">
        <w:rPr>
          <w:rFonts w:ascii="Arial" w:hAnsi="Arial" w:cs="Arial"/>
          <w:lang w:eastAsia="zh-CN"/>
        </w:rPr>
        <w:t xml:space="preserve"> F</w:t>
      </w:r>
      <w:r w:rsidR="00651A08">
        <w:rPr>
          <w:rFonts w:ascii="Arial" w:hAnsi="Arial" w:cs="Arial"/>
          <w:lang w:eastAsia="zh-CN"/>
        </w:rPr>
        <w:t>.</w:t>
      </w:r>
      <w:r w:rsidRPr="00715DF0">
        <w:rPr>
          <w:rFonts w:ascii="Arial" w:hAnsi="Arial" w:cs="Arial"/>
          <w:lang w:eastAsia="zh-CN"/>
        </w:rPr>
        <w:t>, Puska</w:t>
      </w:r>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 Blair</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N</w:t>
      </w:r>
      <w:r w:rsidR="00651A08">
        <w:rPr>
          <w:rFonts w:ascii="Arial" w:hAnsi="Arial" w:cs="Arial"/>
          <w:lang w:eastAsia="zh-CN"/>
        </w:rPr>
        <w:t>.</w:t>
      </w:r>
      <w:r w:rsidRPr="00715DF0">
        <w:rPr>
          <w:rFonts w:ascii="Arial" w:hAnsi="Arial" w:cs="Arial"/>
          <w:lang w:eastAsia="zh-CN"/>
        </w:rPr>
        <w:t xml:space="preserve">, </w:t>
      </w:r>
      <w:r w:rsidR="00B7663F" w:rsidRPr="00715DF0">
        <w:rPr>
          <w:lang w:val="en-GB"/>
        </w:rPr>
        <w:t>&amp;</w:t>
      </w:r>
      <w:r w:rsidR="00B7663F">
        <w:rPr>
          <w:rFonts w:hint="eastAsia"/>
          <w:lang w:val="en-GB" w:eastAsia="zh-CN"/>
        </w:rPr>
        <w:t xml:space="preserve"> </w:t>
      </w:r>
      <w:r w:rsidRPr="00715DF0">
        <w:rPr>
          <w:rFonts w:ascii="Arial" w:hAnsi="Arial" w:cs="Arial"/>
          <w:lang w:eastAsia="zh-CN"/>
        </w:rPr>
        <w:t>Katzmarzyk</w:t>
      </w:r>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T.</w:t>
      </w:r>
      <w:r>
        <w:rPr>
          <w:rFonts w:ascii="Arial" w:hAnsi="Arial" w:cs="Arial"/>
          <w:lang w:eastAsia="zh-CN"/>
        </w:rPr>
        <w:t xml:space="preserve"> (</w:t>
      </w:r>
      <w:r w:rsidRPr="00715DF0">
        <w:rPr>
          <w:rFonts w:ascii="Arial" w:hAnsi="Arial" w:cs="Arial"/>
          <w:lang w:eastAsia="zh-CN"/>
        </w:rPr>
        <w:t>2012</w:t>
      </w:r>
      <w:r>
        <w:rPr>
          <w:rFonts w:ascii="Arial" w:hAnsi="Arial" w:cs="Arial"/>
          <w:lang w:eastAsia="zh-CN"/>
        </w:rPr>
        <w:t>).</w:t>
      </w:r>
      <w:r w:rsidRPr="00715DF0">
        <w:rPr>
          <w:rFonts w:ascii="Arial" w:hAnsi="Arial" w:cs="Arial"/>
          <w:lang w:eastAsia="zh-CN"/>
        </w:rPr>
        <w:t xml:space="preserve"> Effect of physical inactivity on major non-communicable diseases worldwide: an analysis of burden of disease and life expectancy. Lancet</w:t>
      </w:r>
      <w:r>
        <w:rPr>
          <w:rFonts w:ascii="Arial" w:hAnsi="Arial" w:cs="Arial"/>
          <w:i/>
          <w:iCs/>
          <w:lang w:eastAsia="zh-CN"/>
        </w:rPr>
        <w:t xml:space="preserve">, </w:t>
      </w:r>
      <w:r w:rsidRPr="00715DF0">
        <w:rPr>
          <w:rFonts w:ascii="Arial" w:hAnsi="Arial" w:cs="Arial"/>
          <w:lang w:eastAsia="zh-CN"/>
        </w:rPr>
        <w:t>380(9838): 219-29.</w:t>
      </w:r>
    </w:p>
    <w:p w14:paraId="409CE72D" w14:textId="444AA96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de Labra</w:t>
      </w:r>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 Guimaraes-Pinheiro</w:t>
      </w:r>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 Maseda</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 Lorenzo</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w:t>
      </w:r>
      <w:proofErr w:type="spellStart"/>
      <w:r w:rsidRPr="00715DF0">
        <w:rPr>
          <w:rFonts w:ascii="Arial" w:hAnsi="Arial" w:cs="Arial"/>
          <w:lang w:eastAsia="zh-CN"/>
        </w:rPr>
        <w:t>Millán-Calenti</w:t>
      </w:r>
      <w:proofErr w:type="spellEnd"/>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 xml:space="preserve">C. </w:t>
      </w:r>
      <w:r>
        <w:rPr>
          <w:rFonts w:ascii="Arial" w:hAnsi="Arial" w:cs="Arial"/>
          <w:lang w:eastAsia="zh-CN"/>
        </w:rPr>
        <w:t>(</w:t>
      </w:r>
      <w:r w:rsidRPr="00715DF0">
        <w:rPr>
          <w:rFonts w:ascii="Arial" w:hAnsi="Arial" w:cs="Arial"/>
          <w:lang w:eastAsia="zh-CN"/>
        </w:rPr>
        <w:t>2015</w:t>
      </w:r>
      <w:r>
        <w:rPr>
          <w:rFonts w:ascii="Arial" w:hAnsi="Arial" w:cs="Arial"/>
          <w:lang w:eastAsia="zh-CN"/>
        </w:rPr>
        <w:t xml:space="preserve">). </w:t>
      </w:r>
      <w:r w:rsidRPr="00715DF0">
        <w:rPr>
          <w:rFonts w:ascii="Arial" w:hAnsi="Arial" w:cs="Arial"/>
          <w:lang w:eastAsia="zh-CN"/>
        </w:rPr>
        <w:t>Effects of physical exercise interventions in frail older adults: a systematic review of randomized controlled trials. BMC Geriatrics</w:t>
      </w:r>
      <w:r>
        <w:rPr>
          <w:rFonts w:ascii="Arial" w:hAnsi="Arial" w:cs="Arial"/>
          <w:lang w:eastAsia="zh-CN"/>
        </w:rPr>
        <w:t>,</w:t>
      </w:r>
      <w:r w:rsidRPr="00715DF0">
        <w:rPr>
          <w:rFonts w:ascii="Arial" w:hAnsi="Arial" w:cs="Arial"/>
          <w:lang w:eastAsia="zh-CN"/>
        </w:rPr>
        <w:t xml:space="preserve"> 15: 154.</w:t>
      </w:r>
    </w:p>
    <w:p w14:paraId="5E5D7360" w14:textId="3CFFEF68"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lastRenderedPageBreak/>
        <w:t>Binder</w:t>
      </w:r>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F</w:t>
      </w:r>
      <w:r w:rsidR="00651A08">
        <w:rPr>
          <w:rFonts w:ascii="Arial" w:hAnsi="Arial" w:cs="Arial"/>
          <w:lang w:eastAsia="zh-CN"/>
        </w:rPr>
        <w:t>.</w:t>
      </w:r>
      <w:r w:rsidRPr="00715DF0">
        <w:rPr>
          <w:rFonts w:ascii="Arial" w:hAnsi="Arial" w:cs="Arial"/>
          <w:lang w:eastAsia="zh-CN"/>
        </w:rPr>
        <w:t>, Schechtman</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B</w:t>
      </w:r>
      <w:r w:rsidR="00651A08">
        <w:rPr>
          <w:rFonts w:ascii="Arial" w:hAnsi="Arial" w:cs="Arial"/>
          <w:lang w:eastAsia="zh-CN"/>
        </w:rPr>
        <w:t>.</w:t>
      </w:r>
      <w:r w:rsidRPr="00715DF0">
        <w:rPr>
          <w:rFonts w:ascii="Arial" w:hAnsi="Arial" w:cs="Arial"/>
          <w:lang w:eastAsia="zh-CN"/>
        </w:rPr>
        <w:t>, Ehsani</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 Steger-May</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Brown</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Sinacore</w:t>
      </w:r>
      <w:r w:rsidR="00651A08">
        <w:rPr>
          <w:rFonts w:ascii="Arial" w:hAnsi="Arial" w:cs="Arial"/>
          <w:lang w:eastAsia="zh-CN"/>
        </w:rPr>
        <w:t>,</w:t>
      </w:r>
      <w:r w:rsidRPr="00715DF0">
        <w:rPr>
          <w:rFonts w:ascii="Arial" w:hAnsi="Arial" w:cs="Arial"/>
          <w:lang w:eastAsia="zh-CN"/>
        </w:rPr>
        <w:t xml:space="preserve"> D</w:t>
      </w:r>
      <w:r w:rsidR="00651A08">
        <w:rPr>
          <w:rFonts w:ascii="Arial" w:hAnsi="Arial" w:cs="Arial"/>
          <w:lang w:eastAsia="zh-CN"/>
        </w:rPr>
        <w:t>.</w:t>
      </w:r>
      <w:r w:rsidRPr="00715DF0">
        <w:rPr>
          <w:rFonts w:ascii="Arial" w:hAnsi="Arial" w:cs="Arial"/>
          <w:lang w:eastAsia="zh-CN"/>
        </w:rPr>
        <w:t>R</w:t>
      </w:r>
      <w:r w:rsidR="00651A08">
        <w:rPr>
          <w:rFonts w:ascii="Arial" w:hAnsi="Arial" w:cs="Arial"/>
          <w:lang w:eastAsia="zh-CN"/>
        </w:rPr>
        <w:t>.</w:t>
      </w:r>
      <w:r w:rsidRPr="00715DF0">
        <w:rPr>
          <w:rFonts w:ascii="Arial" w:hAnsi="Arial" w:cs="Arial"/>
          <w:lang w:eastAsia="zh-CN"/>
        </w:rPr>
        <w:t xml:space="preserve">, et al. </w:t>
      </w:r>
      <w:r>
        <w:rPr>
          <w:rFonts w:ascii="Arial" w:hAnsi="Arial" w:cs="Arial"/>
          <w:lang w:eastAsia="zh-CN"/>
        </w:rPr>
        <w:t>(</w:t>
      </w:r>
      <w:r w:rsidRPr="00715DF0">
        <w:rPr>
          <w:rFonts w:ascii="Arial" w:hAnsi="Arial" w:cs="Arial"/>
          <w:lang w:eastAsia="zh-CN"/>
        </w:rPr>
        <w:t>2008</w:t>
      </w:r>
      <w:r>
        <w:rPr>
          <w:rFonts w:ascii="Arial" w:hAnsi="Arial" w:cs="Arial"/>
          <w:lang w:eastAsia="zh-CN"/>
        </w:rPr>
        <w:t xml:space="preserve">). </w:t>
      </w:r>
      <w:r w:rsidRPr="00715DF0">
        <w:rPr>
          <w:rFonts w:ascii="Arial" w:hAnsi="Arial" w:cs="Arial"/>
          <w:lang w:eastAsia="zh-CN"/>
        </w:rPr>
        <w:t xml:space="preserve">Effects of Exercise Training on Frailty in Community-Dwelling Older Adults: Results of a Randomized, Controlled Trial. J Am </w:t>
      </w:r>
      <w:proofErr w:type="spellStart"/>
      <w:r w:rsidRPr="00715DF0">
        <w:rPr>
          <w:rFonts w:ascii="Arial" w:hAnsi="Arial" w:cs="Arial"/>
          <w:lang w:eastAsia="zh-CN"/>
        </w:rPr>
        <w:t>Geriatr</w:t>
      </w:r>
      <w:proofErr w:type="spellEnd"/>
      <w:r w:rsidRPr="00715DF0">
        <w:rPr>
          <w:rFonts w:ascii="Arial" w:hAnsi="Arial" w:cs="Arial"/>
          <w:lang w:eastAsia="zh-CN"/>
        </w:rPr>
        <w:t xml:space="preserve"> </w:t>
      </w:r>
      <w:proofErr w:type="spellStart"/>
      <w:r w:rsidRPr="00715DF0">
        <w:rPr>
          <w:rFonts w:ascii="Arial" w:hAnsi="Arial" w:cs="Arial"/>
          <w:lang w:eastAsia="zh-CN"/>
        </w:rPr>
        <w:t>Soc</w:t>
      </w:r>
      <w:proofErr w:type="spellEnd"/>
      <w:r>
        <w:rPr>
          <w:rFonts w:ascii="Arial" w:hAnsi="Arial" w:cs="Arial"/>
          <w:lang w:eastAsia="zh-CN"/>
        </w:rPr>
        <w:t xml:space="preserve">, </w:t>
      </w:r>
      <w:r w:rsidRPr="00715DF0">
        <w:rPr>
          <w:rFonts w:ascii="Arial" w:hAnsi="Arial" w:cs="Arial"/>
          <w:lang w:eastAsia="zh-CN"/>
        </w:rPr>
        <w:t>50(12): 1921-1928.</w:t>
      </w:r>
    </w:p>
    <w:p w14:paraId="42201566" w14:textId="20E218D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Weuve</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 Kang</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H</w:t>
      </w:r>
      <w:r w:rsidR="00651A08">
        <w:rPr>
          <w:rFonts w:ascii="Arial" w:hAnsi="Arial" w:cs="Arial"/>
          <w:lang w:eastAsia="zh-CN"/>
        </w:rPr>
        <w:t>.</w:t>
      </w:r>
      <w:r w:rsidRPr="00715DF0">
        <w:rPr>
          <w:rFonts w:ascii="Arial" w:hAnsi="Arial" w:cs="Arial"/>
          <w:lang w:eastAsia="zh-CN"/>
        </w:rPr>
        <w:t>, Manson</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E</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Breteler</w:t>
      </w:r>
      <w:proofErr w:type="spellEnd"/>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B</w:t>
      </w:r>
      <w:r w:rsidR="00651A08">
        <w:rPr>
          <w:rFonts w:ascii="Arial" w:hAnsi="Arial" w:cs="Arial"/>
          <w:lang w:eastAsia="zh-CN"/>
        </w:rPr>
        <w:t>.</w:t>
      </w:r>
      <w:r w:rsidRPr="00715DF0">
        <w:rPr>
          <w:rFonts w:ascii="Arial" w:hAnsi="Arial" w:cs="Arial"/>
          <w:lang w:eastAsia="zh-CN"/>
        </w:rPr>
        <w:t>, Ware</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H</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w:t>
      </w:r>
      <w:proofErr w:type="spellStart"/>
      <w:r w:rsidRPr="00715DF0">
        <w:rPr>
          <w:rFonts w:ascii="Arial" w:hAnsi="Arial" w:cs="Arial"/>
          <w:lang w:eastAsia="zh-CN"/>
        </w:rPr>
        <w:t>Grodstein</w:t>
      </w:r>
      <w:proofErr w:type="spellEnd"/>
      <w:r w:rsidR="00651A08">
        <w:rPr>
          <w:rFonts w:ascii="Arial" w:hAnsi="Arial" w:cs="Arial"/>
          <w:lang w:eastAsia="zh-CN"/>
        </w:rPr>
        <w:t>,</w:t>
      </w:r>
      <w:r w:rsidRPr="00715DF0">
        <w:rPr>
          <w:rFonts w:ascii="Arial" w:hAnsi="Arial" w:cs="Arial"/>
          <w:lang w:eastAsia="zh-CN"/>
        </w:rPr>
        <w:t xml:space="preserve"> F.</w:t>
      </w:r>
      <w:r>
        <w:rPr>
          <w:rFonts w:ascii="Arial" w:hAnsi="Arial" w:cs="Arial"/>
          <w:lang w:eastAsia="zh-CN"/>
        </w:rPr>
        <w:t xml:space="preserve"> (</w:t>
      </w:r>
      <w:r w:rsidRPr="00715DF0">
        <w:rPr>
          <w:rFonts w:ascii="Arial" w:hAnsi="Arial" w:cs="Arial"/>
          <w:lang w:eastAsia="zh-CN"/>
        </w:rPr>
        <w:t>2004</w:t>
      </w:r>
      <w:r>
        <w:rPr>
          <w:rFonts w:ascii="Arial" w:hAnsi="Arial" w:cs="Arial"/>
          <w:lang w:eastAsia="zh-CN"/>
        </w:rPr>
        <w:t>).</w:t>
      </w:r>
      <w:r w:rsidRPr="00715DF0">
        <w:rPr>
          <w:rFonts w:ascii="Arial" w:hAnsi="Arial" w:cs="Arial"/>
          <w:lang w:eastAsia="zh-CN"/>
        </w:rPr>
        <w:t xml:space="preserve"> Physical Activity, Including Walking, and Cognitive Function in Older Women. </w:t>
      </w:r>
      <w:r w:rsidRPr="00715DF0">
        <w:rPr>
          <w:rFonts w:ascii="Arial" w:hAnsi="Arial" w:cs="Arial"/>
          <w:i/>
          <w:iCs/>
          <w:lang w:eastAsia="zh-CN"/>
        </w:rPr>
        <w:t>Jama</w:t>
      </w:r>
      <w:r w:rsidRPr="00715DF0">
        <w:rPr>
          <w:rFonts w:ascii="Arial" w:hAnsi="Arial" w:cs="Arial"/>
          <w:lang w:eastAsia="zh-CN"/>
        </w:rPr>
        <w:t>; 92(12): 1454-1461.</w:t>
      </w:r>
    </w:p>
    <w:p w14:paraId="63E1B6A1" w14:textId="4624ED6A"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Glass</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 de Leon</w:t>
      </w:r>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Marottoli</w:t>
      </w:r>
      <w:proofErr w:type="spellEnd"/>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Berkman</w:t>
      </w:r>
      <w:r w:rsidR="00651A08">
        <w:rPr>
          <w:rFonts w:ascii="Arial" w:hAnsi="Arial" w:cs="Arial"/>
          <w:lang w:eastAsia="zh-CN"/>
        </w:rPr>
        <w:t>,</w:t>
      </w:r>
      <w:r w:rsidRPr="00715DF0">
        <w:rPr>
          <w:rFonts w:ascii="Arial" w:hAnsi="Arial" w:cs="Arial"/>
          <w:lang w:eastAsia="zh-CN"/>
        </w:rPr>
        <w:t xml:space="preserve"> L</w:t>
      </w:r>
      <w:r w:rsidR="00651A08">
        <w:rPr>
          <w:rFonts w:ascii="Arial" w:hAnsi="Arial" w:cs="Arial"/>
          <w:lang w:eastAsia="zh-CN"/>
        </w:rPr>
        <w:t>.</w:t>
      </w:r>
      <w:r w:rsidRPr="00715DF0">
        <w:rPr>
          <w:rFonts w:ascii="Arial" w:hAnsi="Arial" w:cs="Arial"/>
          <w:lang w:eastAsia="zh-CN"/>
        </w:rPr>
        <w:t xml:space="preserve">F. </w:t>
      </w:r>
      <w:r>
        <w:rPr>
          <w:rFonts w:ascii="Arial" w:hAnsi="Arial" w:cs="Arial"/>
          <w:lang w:eastAsia="zh-CN"/>
        </w:rPr>
        <w:t>(</w:t>
      </w:r>
      <w:r w:rsidRPr="00715DF0">
        <w:rPr>
          <w:rFonts w:ascii="Arial" w:hAnsi="Arial" w:cs="Arial"/>
          <w:lang w:eastAsia="zh-CN"/>
        </w:rPr>
        <w:t>1999</w:t>
      </w:r>
      <w:r>
        <w:rPr>
          <w:rFonts w:ascii="Arial" w:hAnsi="Arial" w:cs="Arial"/>
          <w:lang w:eastAsia="zh-CN"/>
        </w:rPr>
        <w:t xml:space="preserve">). </w:t>
      </w:r>
      <w:r w:rsidRPr="00715DF0">
        <w:rPr>
          <w:rFonts w:ascii="Arial" w:hAnsi="Arial" w:cs="Arial"/>
          <w:lang w:eastAsia="zh-CN"/>
        </w:rPr>
        <w:t>Population based study of social and productive activities as predictors of survival among older Adult Americans. BMJ</w:t>
      </w:r>
      <w:r>
        <w:rPr>
          <w:rFonts w:ascii="Arial" w:hAnsi="Arial" w:cs="Arial"/>
          <w:lang w:eastAsia="zh-CN"/>
        </w:rPr>
        <w:t xml:space="preserve">, </w:t>
      </w:r>
      <w:r w:rsidRPr="00715DF0">
        <w:rPr>
          <w:rFonts w:ascii="Arial" w:hAnsi="Arial" w:cs="Arial"/>
          <w:lang w:eastAsia="zh-CN"/>
        </w:rPr>
        <w:t>319(7208): 478–483.</w:t>
      </w:r>
    </w:p>
    <w:p w14:paraId="51E33607" w14:textId="3990E503" w:rsidR="00715DF0" w:rsidRPr="00B7663F" w:rsidRDefault="00715DF0" w:rsidP="00715DF0">
      <w:pPr>
        <w:pStyle w:val="Body"/>
        <w:numPr>
          <w:ilvl w:val="0"/>
          <w:numId w:val="31"/>
        </w:numPr>
        <w:rPr>
          <w:rFonts w:ascii="Arial" w:hAnsi="Arial" w:cs="Arial"/>
          <w:lang w:eastAsia="zh-CN"/>
        </w:rPr>
      </w:pPr>
      <w:r w:rsidRPr="00715DF0">
        <w:rPr>
          <w:rFonts w:ascii="Arial" w:hAnsi="Arial" w:cs="Arial"/>
          <w:lang w:eastAsia="zh-CN"/>
        </w:rPr>
        <w:t xml:space="preserve">Ministry of Health, </w:t>
      </w:r>
      <w:proofErr w:type="spellStart"/>
      <w:r w:rsidRPr="00715DF0">
        <w:rPr>
          <w:rFonts w:ascii="Arial" w:hAnsi="Arial" w:cs="Arial"/>
          <w:lang w:eastAsia="zh-CN"/>
        </w:rPr>
        <w:t>Labour</w:t>
      </w:r>
      <w:proofErr w:type="spellEnd"/>
      <w:r w:rsidRPr="00715DF0">
        <w:rPr>
          <w:rFonts w:ascii="Arial" w:hAnsi="Arial" w:cs="Arial"/>
          <w:lang w:eastAsia="zh-CN"/>
        </w:rPr>
        <w:t xml:space="preserve"> and Welfare, Japan. Preventive Care </w:t>
      </w:r>
      <w:r w:rsidR="00B7663F">
        <w:rPr>
          <w:rFonts w:ascii="Arial" w:hAnsi="Arial" w:cs="Arial"/>
          <w:lang w:eastAsia="zh-CN"/>
        </w:rPr>
        <w:t>(2023)</w:t>
      </w:r>
      <w:r w:rsidRPr="00715DF0">
        <w:rPr>
          <w:rFonts w:ascii="Arial" w:hAnsi="Arial" w:cs="Arial"/>
          <w:lang w:eastAsia="zh-CN"/>
        </w:rPr>
        <w:t xml:space="preserve">. Ministry of Health, </w:t>
      </w:r>
      <w:proofErr w:type="spellStart"/>
      <w:r w:rsidRPr="00715DF0">
        <w:rPr>
          <w:rFonts w:ascii="Arial" w:hAnsi="Arial" w:cs="Arial"/>
          <w:lang w:eastAsia="zh-CN"/>
        </w:rPr>
        <w:t>Labour</w:t>
      </w:r>
      <w:proofErr w:type="spellEnd"/>
      <w:r w:rsidRPr="00715DF0">
        <w:rPr>
          <w:rFonts w:ascii="Arial" w:hAnsi="Arial" w:cs="Arial"/>
          <w:lang w:eastAsia="zh-CN"/>
        </w:rPr>
        <w:t xml:space="preserve"> and Welfare </w:t>
      </w:r>
      <w:r w:rsidR="00B7663F" w:rsidRPr="00715DF0">
        <w:rPr>
          <w:rFonts w:ascii="Arial" w:hAnsi="Arial" w:cs="Arial"/>
          <w:lang w:eastAsia="zh-CN"/>
        </w:rPr>
        <w:t>(In Japanese)</w:t>
      </w:r>
      <w:r w:rsidR="00B7663F">
        <w:rPr>
          <w:rFonts w:ascii="Arial" w:hAnsi="Arial" w:cs="Arial"/>
          <w:lang w:eastAsia="zh-CN"/>
        </w:rPr>
        <w:t xml:space="preserve">. </w:t>
      </w:r>
      <w:hyperlink r:id="rId26" w:history="1">
        <w:r w:rsidR="00B7663F" w:rsidRPr="00021339">
          <w:rPr>
            <w:rStyle w:val="Hyperlink"/>
            <w:rFonts w:ascii="Arial" w:hAnsi="Arial" w:cs="Arial"/>
            <w:lang w:eastAsia="zh-CN"/>
          </w:rPr>
          <w:t>https://www.mhlw.go.jp/stf/seisakunitsuite/bunya/hukushi_kaigo/kaigo_koureisha/yobou/index.html</w:t>
        </w:r>
      </w:hyperlink>
    </w:p>
    <w:p w14:paraId="53617757" w14:textId="66B28430" w:rsidR="00715DF0" w:rsidRPr="00B7663F" w:rsidRDefault="00715DF0" w:rsidP="00715DF0">
      <w:pPr>
        <w:pStyle w:val="Body"/>
        <w:numPr>
          <w:ilvl w:val="0"/>
          <w:numId w:val="31"/>
        </w:numPr>
        <w:rPr>
          <w:rFonts w:ascii="Arial" w:hAnsi="Arial" w:cs="Arial"/>
          <w:lang w:eastAsia="zh-CN"/>
        </w:rPr>
      </w:pPr>
      <w:r w:rsidRPr="00715DF0">
        <w:rPr>
          <w:rFonts w:ascii="Arial" w:hAnsi="Arial" w:cs="Arial"/>
          <w:lang w:eastAsia="zh-CN"/>
        </w:rPr>
        <w:t>Cabinet Office, Government of Japan.</w:t>
      </w:r>
      <w:r w:rsidR="00B7663F">
        <w:rPr>
          <w:rFonts w:ascii="Arial" w:hAnsi="Arial" w:cs="Arial"/>
          <w:lang w:eastAsia="zh-CN"/>
        </w:rPr>
        <w:t xml:space="preserve"> (2020).</w:t>
      </w:r>
      <w:r w:rsidRPr="00715DF0">
        <w:rPr>
          <w:rFonts w:ascii="Arial" w:hAnsi="Arial" w:cs="Arial"/>
          <w:lang w:eastAsia="zh-CN"/>
        </w:rPr>
        <w:t xml:space="preserve"> COVID-19 Information and Resources in Japan,2020 [Internet] Cabinet Office, Government of Japan. (In Japanese)</w:t>
      </w:r>
      <w:r w:rsidR="00B7663F">
        <w:rPr>
          <w:rFonts w:ascii="Arial" w:hAnsi="Arial" w:cs="Arial"/>
          <w:lang w:eastAsia="zh-CN"/>
        </w:rPr>
        <w:t xml:space="preserve">. </w:t>
      </w:r>
      <w:hyperlink r:id="rId27" w:history="1">
        <w:r w:rsidR="00B7663F" w:rsidRPr="00021339">
          <w:rPr>
            <w:rStyle w:val="Hyperlink"/>
            <w:rFonts w:ascii="Arial" w:hAnsi="Arial" w:cs="Arial"/>
            <w:lang w:eastAsia="zh-CN"/>
          </w:rPr>
          <w:t>https://corona.go.jp/emergency/</w:t>
        </w:r>
      </w:hyperlink>
    </w:p>
    <w:p w14:paraId="5D2C3991" w14:textId="721C653B"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Amagasa</w:t>
      </w:r>
      <w:proofErr w:type="spellEnd"/>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Kojin</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Momma</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Tottori</w:t>
      </w:r>
      <w:r w:rsidR="00651A08">
        <w:rPr>
          <w:rFonts w:ascii="Arial" w:hAnsi="Arial" w:cs="Arial"/>
          <w:lang w:eastAsia="zh-CN"/>
        </w:rPr>
        <w:t>,</w:t>
      </w:r>
      <w:r w:rsidRPr="00715DF0">
        <w:rPr>
          <w:rFonts w:ascii="Arial" w:hAnsi="Arial" w:cs="Arial"/>
          <w:lang w:eastAsia="zh-CN"/>
        </w:rPr>
        <w:t xml:space="preserve"> N</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Inoue</w:t>
      </w:r>
      <w:r w:rsidR="00651A08">
        <w:rPr>
          <w:rFonts w:ascii="Arial" w:hAnsi="Arial" w:cs="Arial"/>
          <w:lang w:eastAsia="zh-CN"/>
        </w:rPr>
        <w:t>,</w:t>
      </w:r>
      <w:r w:rsidRPr="00715DF0">
        <w:rPr>
          <w:rFonts w:ascii="Arial" w:hAnsi="Arial" w:cs="Arial"/>
          <w:lang w:eastAsia="zh-CN"/>
        </w:rPr>
        <w:t xml:space="preserve"> S. </w:t>
      </w:r>
      <w:r>
        <w:rPr>
          <w:rFonts w:ascii="Arial" w:hAnsi="Arial" w:cs="Arial"/>
          <w:lang w:eastAsia="zh-CN"/>
        </w:rPr>
        <w:t>(</w:t>
      </w:r>
      <w:r w:rsidRPr="00715DF0">
        <w:rPr>
          <w:rFonts w:ascii="Arial" w:hAnsi="Arial" w:cs="Arial"/>
          <w:lang w:eastAsia="zh-CN"/>
        </w:rPr>
        <w:t>2021</w:t>
      </w:r>
      <w:r>
        <w:rPr>
          <w:rFonts w:ascii="Arial" w:hAnsi="Arial" w:cs="Arial"/>
          <w:lang w:eastAsia="zh-CN"/>
        </w:rPr>
        <w:t>).</w:t>
      </w:r>
      <w:r w:rsidRPr="00715DF0">
        <w:rPr>
          <w:rFonts w:ascii="Arial" w:hAnsi="Arial" w:cs="Arial"/>
          <w:lang w:eastAsia="zh-CN"/>
        </w:rPr>
        <w:t xml:space="preserve"> A Scoping Review of Physical Activity Research during COVID-19 Pandemic: Methodological Aspects and Findings of Physical Activity Research with the Innovation of Digital Technology. Research in Exercise Epidemiology</w:t>
      </w:r>
      <w:r>
        <w:rPr>
          <w:rFonts w:ascii="Arial" w:hAnsi="Arial" w:cs="Arial"/>
          <w:lang w:eastAsia="zh-CN"/>
        </w:rPr>
        <w:t xml:space="preserve">, </w:t>
      </w:r>
      <w:r w:rsidRPr="00715DF0">
        <w:rPr>
          <w:rFonts w:ascii="Arial" w:hAnsi="Arial" w:cs="Arial"/>
          <w:lang w:eastAsia="zh-CN"/>
        </w:rPr>
        <w:t>23 (1): 5-14.</w:t>
      </w:r>
    </w:p>
    <w:p w14:paraId="04A95E46" w14:textId="7662D7C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Yamada</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Kimura</w:t>
      </w:r>
      <w:r w:rsidR="00651A08">
        <w:rPr>
          <w:rFonts w:ascii="Arial" w:hAnsi="Arial" w:cs="Arial"/>
          <w:lang w:eastAsia="zh-CN"/>
        </w:rPr>
        <w:t>,</w:t>
      </w:r>
      <w:r w:rsidRPr="00715DF0">
        <w:rPr>
          <w:rFonts w:ascii="Arial" w:hAnsi="Arial" w:cs="Arial"/>
          <w:lang w:eastAsia="zh-CN"/>
        </w:rPr>
        <w:t xml:space="preserve"> Y</w:t>
      </w:r>
      <w:r w:rsidR="00651A08">
        <w:rPr>
          <w:rFonts w:ascii="Arial" w:hAnsi="Arial" w:cs="Arial"/>
          <w:lang w:eastAsia="zh-CN"/>
        </w:rPr>
        <w:t>.</w:t>
      </w:r>
      <w:r w:rsidRPr="00715DF0">
        <w:rPr>
          <w:rFonts w:ascii="Arial" w:hAnsi="Arial" w:cs="Arial"/>
          <w:lang w:eastAsia="zh-CN"/>
        </w:rPr>
        <w:t>, Ishiyama</w:t>
      </w:r>
      <w:r w:rsidR="00651A08">
        <w:rPr>
          <w:rFonts w:ascii="Arial" w:hAnsi="Arial" w:cs="Arial"/>
          <w:lang w:eastAsia="zh-CN"/>
        </w:rPr>
        <w:t>,</w:t>
      </w:r>
      <w:r w:rsidRPr="00715DF0">
        <w:rPr>
          <w:rFonts w:ascii="Arial" w:hAnsi="Arial" w:cs="Arial"/>
          <w:lang w:eastAsia="zh-CN"/>
        </w:rPr>
        <w:t xml:space="preserve"> D</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Otobe</w:t>
      </w:r>
      <w:proofErr w:type="spellEnd"/>
      <w:r w:rsidR="00651A08">
        <w:rPr>
          <w:rFonts w:ascii="Arial" w:hAnsi="Arial" w:cs="Arial"/>
          <w:lang w:eastAsia="zh-CN"/>
        </w:rPr>
        <w:t>,</w:t>
      </w:r>
      <w:r w:rsidRPr="00715DF0">
        <w:rPr>
          <w:rFonts w:ascii="Arial" w:hAnsi="Arial" w:cs="Arial"/>
          <w:lang w:eastAsia="zh-CN"/>
        </w:rPr>
        <w:t xml:space="preserve"> Y</w:t>
      </w:r>
      <w:r w:rsidR="00651A08">
        <w:rPr>
          <w:rFonts w:ascii="Arial" w:hAnsi="Arial" w:cs="Arial"/>
          <w:lang w:eastAsia="zh-CN"/>
        </w:rPr>
        <w:t>.</w:t>
      </w:r>
      <w:r w:rsidRPr="00715DF0">
        <w:rPr>
          <w:rFonts w:ascii="Arial" w:hAnsi="Arial" w:cs="Arial"/>
          <w:lang w:eastAsia="zh-CN"/>
        </w:rPr>
        <w:t>, Suzuki</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Koyama</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Kikuchi</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Kusumi</w:t>
      </w:r>
      <w:proofErr w:type="spellEnd"/>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Arai</w:t>
      </w:r>
      <w:r w:rsidR="00651A08">
        <w:rPr>
          <w:rFonts w:ascii="Arial" w:hAnsi="Arial" w:cs="Arial"/>
          <w:lang w:eastAsia="zh-CN"/>
        </w:rPr>
        <w:t>,</w:t>
      </w:r>
      <w:r w:rsidRPr="00715DF0">
        <w:rPr>
          <w:rFonts w:ascii="Arial" w:hAnsi="Arial" w:cs="Arial"/>
          <w:lang w:eastAsia="zh-CN"/>
        </w:rPr>
        <w:t xml:space="preserve"> H. </w:t>
      </w:r>
      <w:r>
        <w:rPr>
          <w:rFonts w:ascii="Arial" w:hAnsi="Arial" w:cs="Arial"/>
          <w:lang w:eastAsia="zh-CN"/>
        </w:rPr>
        <w:t>(</w:t>
      </w:r>
      <w:r w:rsidRPr="00715DF0">
        <w:rPr>
          <w:rFonts w:ascii="Arial" w:hAnsi="Arial" w:cs="Arial"/>
          <w:lang w:eastAsia="zh-CN"/>
        </w:rPr>
        <w:t>2020</w:t>
      </w:r>
      <w:r>
        <w:rPr>
          <w:rFonts w:ascii="Arial" w:hAnsi="Arial" w:cs="Arial"/>
          <w:lang w:eastAsia="zh-CN"/>
        </w:rPr>
        <w:t xml:space="preserve">). </w:t>
      </w:r>
      <w:r w:rsidRPr="00715DF0">
        <w:rPr>
          <w:rFonts w:ascii="Arial" w:hAnsi="Arial" w:cs="Arial"/>
          <w:lang w:eastAsia="zh-CN"/>
        </w:rPr>
        <w:t xml:space="preserve">Effect of the COVID-19 Epidemic on Physical Activity in Community-Dwelling Older Adults in Japan: A Cross-Sectional Online Survey. J </w:t>
      </w:r>
      <w:proofErr w:type="spellStart"/>
      <w:r w:rsidRPr="00715DF0">
        <w:rPr>
          <w:rFonts w:ascii="Arial" w:hAnsi="Arial" w:cs="Arial"/>
          <w:lang w:eastAsia="zh-CN"/>
        </w:rPr>
        <w:t>Nutr</w:t>
      </w:r>
      <w:proofErr w:type="spellEnd"/>
      <w:r w:rsidRPr="00715DF0">
        <w:rPr>
          <w:rFonts w:ascii="Arial" w:hAnsi="Arial" w:cs="Arial"/>
          <w:lang w:eastAsia="zh-CN"/>
        </w:rPr>
        <w:t xml:space="preserve"> Health Aging</w:t>
      </w:r>
      <w:r>
        <w:rPr>
          <w:rFonts w:ascii="Arial" w:hAnsi="Arial" w:cs="Arial"/>
          <w:lang w:eastAsia="zh-CN"/>
        </w:rPr>
        <w:t xml:space="preserve">, </w:t>
      </w:r>
      <w:r w:rsidRPr="00715DF0">
        <w:rPr>
          <w:rFonts w:ascii="Arial" w:hAnsi="Arial" w:cs="Arial"/>
          <w:b/>
          <w:bCs/>
          <w:lang w:eastAsia="zh-CN"/>
        </w:rPr>
        <w:t>24</w:t>
      </w:r>
      <w:r w:rsidRPr="00715DF0">
        <w:rPr>
          <w:rFonts w:ascii="Arial" w:hAnsi="Arial" w:cs="Arial"/>
          <w:lang w:eastAsia="zh-CN"/>
        </w:rPr>
        <w:t>: 948-950.</w:t>
      </w:r>
    </w:p>
    <w:p w14:paraId="70925ACD" w14:textId="41B278EC"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Girdhar</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Srivastava</w:t>
      </w:r>
      <w:r w:rsidR="00651A08">
        <w:rPr>
          <w:rFonts w:ascii="Arial" w:hAnsi="Arial" w:cs="Arial"/>
          <w:lang w:eastAsia="zh-CN"/>
        </w:rPr>
        <w:t>,</w:t>
      </w:r>
      <w:r w:rsidRPr="00715DF0">
        <w:rPr>
          <w:rFonts w:ascii="Arial" w:hAnsi="Arial" w:cs="Arial"/>
          <w:lang w:eastAsia="zh-CN"/>
        </w:rPr>
        <w:t xml:space="preserve"> V</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Sethi</w:t>
      </w:r>
      <w:r w:rsidR="00651A08">
        <w:rPr>
          <w:rFonts w:ascii="Arial" w:hAnsi="Arial" w:cs="Arial"/>
          <w:lang w:eastAsia="zh-CN"/>
        </w:rPr>
        <w:t>,</w:t>
      </w:r>
      <w:r w:rsidRPr="00715DF0">
        <w:rPr>
          <w:rFonts w:ascii="Arial" w:hAnsi="Arial" w:cs="Arial"/>
          <w:lang w:eastAsia="zh-CN"/>
        </w:rPr>
        <w:t xml:space="preserve"> S. </w:t>
      </w:r>
      <w:r>
        <w:rPr>
          <w:rFonts w:ascii="Arial" w:hAnsi="Arial" w:cs="Arial"/>
          <w:lang w:eastAsia="zh-CN"/>
        </w:rPr>
        <w:t>(</w:t>
      </w:r>
      <w:r w:rsidRPr="00715DF0">
        <w:rPr>
          <w:rFonts w:ascii="Arial" w:hAnsi="Arial" w:cs="Arial"/>
          <w:lang w:eastAsia="zh-CN"/>
        </w:rPr>
        <w:t>2020</w:t>
      </w:r>
      <w:r>
        <w:rPr>
          <w:rFonts w:ascii="Arial" w:hAnsi="Arial" w:cs="Arial"/>
          <w:lang w:eastAsia="zh-CN"/>
        </w:rPr>
        <w:t>).</w:t>
      </w:r>
      <w:r w:rsidRPr="00715DF0">
        <w:rPr>
          <w:rFonts w:ascii="Arial" w:hAnsi="Arial" w:cs="Arial"/>
          <w:lang w:eastAsia="zh-CN"/>
        </w:rPr>
        <w:t xml:space="preserve"> Managing mental health issues among older Adult during COVID-19 pandemic. J </w:t>
      </w:r>
      <w:proofErr w:type="spellStart"/>
      <w:r w:rsidRPr="00715DF0">
        <w:rPr>
          <w:rFonts w:ascii="Arial" w:hAnsi="Arial" w:cs="Arial"/>
          <w:lang w:eastAsia="zh-CN"/>
        </w:rPr>
        <w:t>Geriatr</w:t>
      </w:r>
      <w:proofErr w:type="spellEnd"/>
      <w:r w:rsidRPr="00715DF0">
        <w:rPr>
          <w:rFonts w:ascii="Arial" w:hAnsi="Arial" w:cs="Arial"/>
          <w:lang w:eastAsia="zh-CN"/>
        </w:rPr>
        <w:t xml:space="preserve"> Care Res</w:t>
      </w:r>
      <w:r>
        <w:rPr>
          <w:rFonts w:ascii="Arial" w:hAnsi="Arial" w:cs="Arial"/>
          <w:lang w:eastAsia="zh-CN"/>
        </w:rPr>
        <w:t>,</w:t>
      </w:r>
      <w:r w:rsidRPr="00715DF0">
        <w:rPr>
          <w:rFonts w:ascii="Arial" w:hAnsi="Arial" w:cs="Arial"/>
          <w:lang w:eastAsia="zh-CN"/>
        </w:rPr>
        <w:t xml:space="preserve"> 7(1): 30-32.</w:t>
      </w:r>
    </w:p>
    <w:p w14:paraId="39B24D3B" w14:textId="3F012C34"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Oliveira</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R</w:t>
      </w:r>
      <w:r w:rsidR="00651A08">
        <w:rPr>
          <w:rFonts w:ascii="Arial" w:hAnsi="Arial" w:cs="Arial"/>
          <w:lang w:eastAsia="zh-CN"/>
        </w:rPr>
        <w:t>.</w:t>
      </w:r>
      <w:r w:rsidRPr="00715DF0">
        <w:rPr>
          <w:rFonts w:ascii="Arial" w:hAnsi="Arial" w:cs="Arial"/>
          <w:lang w:eastAsia="zh-CN"/>
        </w:rPr>
        <w:t>, Sudati</w:t>
      </w:r>
      <w:r w:rsidR="00651A08">
        <w:rPr>
          <w:rFonts w:ascii="Arial" w:hAnsi="Arial" w:cs="Arial"/>
          <w:lang w:eastAsia="zh-CN"/>
        </w:rPr>
        <w:t>,</w:t>
      </w:r>
      <w:r w:rsidRPr="00715DF0">
        <w:rPr>
          <w:rFonts w:ascii="Arial" w:hAnsi="Arial" w:cs="Arial"/>
          <w:lang w:eastAsia="zh-CN"/>
        </w:rPr>
        <w:t xml:space="preserve"> I</w:t>
      </w:r>
      <w:r w:rsidR="00651A08">
        <w:rPr>
          <w:rFonts w:ascii="Arial" w:hAnsi="Arial" w:cs="Arial"/>
          <w:lang w:eastAsia="zh-CN"/>
        </w:rPr>
        <w:t>.</w:t>
      </w:r>
      <w:r w:rsidRPr="00715DF0">
        <w:rPr>
          <w:rFonts w:ascii="Arial" w:hAnsi="Arial" w:cs="Arial"/>
          <w:lang w:eastAsia="zh-CN"/>
        </w:rPr>
        <w:t>P</w:t>
      </w:r>
      <w:r w:rsidR="00651A08">
        <w:rPr>
          <w:rFonts w:ascii="Arial" w:hAnsi="Arial" w:cs="Arial"/>
          <w:lang w:eastAsia="zh-CN"/>
        </w:rPr>
        <w:t>.</w:t>
      </w:r>
      <w:r w:rsidRPr="00715DF0">
        <w:rPr>
          <w:rFonts w:ascii="Arial" w:hAnsi="Arial" w:cs="Arial"/>
          <w:lang w:eastAsia="zh-CN"/>
        </w:rPr>
        <w:t>, Konzen</w:t>
      </w:r>
      <w:r w:rsidR="00651A08">
        <w:rPr>
          <w:rFonts w:ascii="Arial" w:hAnsi="Arial" w:cs="Arial"/>
          <w:lang w:eastAsia="zh-CN"/>
        </w:rPr>
        <w:t>,</w:t>
      </w:r>
      <w:r w:rsidRPr="00715DF0">
        <w:rPr>
          <w:rFonts w:ascii="Arial" w:hAnsi="Arial" w:cs="Arial"/>
          <w:lang w:eastAsia="zh-CN"/>
        </w:rPr>
        <w:t xml:space="preserve"> V</w:t>
      </w:r>
      <w:r w:rsidR="00651A08">
        <w:rPr>
          <w:rFonts w:ascii="Arial" w:hAnsi="Arial" w:cs="Arial"/>
          <w:lang w:eastAsia="zh-CN"/>
        </w:rPr>
        <w:t>.</w:t>
      </w:r>
      <w:r w:rsidRPr="00715DF0">
        <w:rPr>
          <w:rFonts w:ascii="Arial" w:hAnsi="Arial" w:cs="Arial"/>
          <w:lang w:eastAsia="zh-CN"/>
        </w:rPr>
        <w:t>D</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de Campos</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C</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Wibelinger</w:t>
      </w:r>
      <w:proofErr w:type="spellEnd"/>
      <w:r w:rsidR="00B7663F">
        <w:rPr>
          <w:rFonts w:ascii="Arial" w:hAnsi="Arial" w:cs="Arial"/>
          <w:lang w:eastAsia="zh-CN"/>
        </w:rPr>
        <w:t>,</w:t>
      </w:r>
      <w:r w:rsidRPr="00715DF0">
        <w:rPr>
          <w:rFonts w:ascii="Arial" w:hAnsi="Arial" w:cs="Arial"/>
          <w:lang w:eastAsia="zh-CN"/>
        </w:rPr>
        <w:t xml:space="preserve"> L</w:t>
      </w:r>
      <w:r w:rsidR="00B7663F">
        <w:rPr>
          <w:rFonts w:ascii="Arial" w:hAnsi="Arial" w:cs="Arial"/>
          <w:lang w:eastAsia="ja-JP"/>
        </w:rPr>
        <w:t>.</w:t>
      </w:r>
      <w:r w:rsidRPr="00715DF0">
        <w:rPr>
          <w:rFonts w:ascii="Arial" w:hAnsi="Arial" w:cs="Arial"/>
          <w:lang w:eastAsia="zh-CN"/>
        </w:rPr>
        <w:t>M</w:t>
      </w:r>
      <w:r w:rsidR="00B7663F">
        <w:rPr>
          <w:rFonts w:ascii="Arial" w:hAnsi="Arial" w:cs="Arial"/>
          <w:lang w:eastAsia="zh-CN"/>
        </w:rPr>
        <w:t>.</w:t>
      </w:r>
      <w:r w:rsidRPr="00715DF0">
        <w:rPr>
          <w:rFonts w:ascii="Arial" w:hAnsi="Arial" w:cs="Arial"/>
          <w:lang w:eastAsia="zh-CN"/>
        </w:rPr>
        <w:t xml:space="preserve">, et al. </w:t>
      </w:r>
      <w:r>
        <w:rPr>
          <w:rFonts w:ascii="Arial" w:hAnsi="Arial" w:cs="Arial"/>
          <w:lang w:eastAsia="zh-CN"/>
        </w:rPr>
        <w:t>(</w:t>
      </w:r>
      <w:r w:rsidRPr="00715DF0">
        <w:rPr>
          <w:rFonts w:ascii="Arial" w:hAnsi="Arial" w:cs="Arial"/>
          <w:lang w:eastAsia="zh-CN"/>
        </w:rPr>
        <w:t>2022</w:t>
      </w:r>
      <w:r>
        <w:rPr>
          <w:rFonts w:ascii="Arial" w:hAnsi="Arial" w:cs="Arial"/>
          <w:lang w:eastAsia="zh-CN"/>
        </w:rPr>
        <w:t xml:space="preserve">). </w:t>
      </w:r>
      <w:r w:rsidRPr="00715DF0">
        <w:rPr>
          <w:rFonts w:ascii="Arial" w:hAnsi="Arial" w:cs="Arial"/>
          <w:lang w:eastAsia="zh-CN"/>
        </w:rPr>
        <w:t xml:space="preserve">COVID-19 and the impact on the physical activity level of older Adult: A systematic review. </w:t>
      </w:r>
      <w:proofErr w:type="spellStart"/>
      <w:r w:rsidRPr="00715DF0">
        <w:rPr>
          <w:rFonts w:ascii="Arial" w:hAnsi="Arial" w:cs="Arial"/>
          <w:lang w:eastAsia="zh-CN"/>
        </w:rPr>
        <w:t>Exp</w:t>
      </w:r>
      <w:proofErr w:type="spellEnd"/>
      <w:r w:rsidRPr="00715DF0">
        <w:rPr>
          <w:rFonts w:ascii="Arial" w:hAnsi="Arial" w:cs="Arial"/>
          <w:lang w:eastAsia="zh-CN"/>
        </w:rPr>
        <w:t xml:space="preserve"> </w:t>
      </w:r>
      <w:proofErr w:type="spellStart"/>
      <w:r w:rsidRPr="00715DF0">
        <w:rPr>
          <w:rFonts w:ascii="Arial" w:hAnsi="Arial" w:cs="Arial"/>
          <w:lang w:eastAsia="zh-CN"/>
        </w:rPr>
        <w:t>Gerontol</w:t>
      </w:r>
      <w:proofErr w:type="spellEnd"/>
      <w:r>
        <w:rPr>
          <w:rFonts w:ascii="Arial" w:hAnsi="Arial" w:cs="Arial"/>
          <w:lang w:eastAsia="zh-CN"/>
        </w:rPr>
        <w:t>,</w:t>
      </w:r>
      <w:r w:rsidRPr="00715DF0">
        <w:rPr>
          <w:rFonts w:ascii="Arial" w:hAnsi="Arial" w:cs="Arial"/>
          <w:lang w:eastAsia="zh-CN"/>
        </w:rPr>
        <w:t xml:space="preserve"> 159: 111675.</w:t>
      </w:r>
    </w:p>
    <w:p w14:paraId="08499359" w14:textId="6B4465EF"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Baker</w:t>
      </w:r>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S</w:t>
      </w:r>
      <w:r w:rsidR="00651A08">
        <w:rPr>
          <w:rFonts w:ascii="Arial" w:hAnsi="Arial" w:cs="Arial"/>
          <w:lang w:eastAsia="zh-CN"/>
        </w:rPr>
        <w:t>.</w:t>
      </w:r>
      <w:r w:rsidRPr="00715DF0">
        <w:rPr>
          <w:rFonts w:ascii="Arial" w:hAnsi="Arial" w:cs="Arial"/>
          <w:lang w:eastAsia="zh-CN"/>
        </w:rPr>
        <w:t>, Bonder</w:t>
      </w:r>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V</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Allman</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xml:space="preserve">M. </w:t>
      </w:r>
      <w:r>
        <w:rPr>
          <w:rFonts w:ascii="Arial" w:hAnsi="Arial" w:cs="Arial"/>
          <w:lang w:eastAsia="zh-CN"/>
        </w:rPr>
        <w:t>(</w:t>
      </w:r>
      <w:r w:rsidRPr="00715DF0">
        <w:rPr>
          <w:rFonts w:ascii="Arial" w:hAnsi="Arial" w:cs="Arial"/>
          <w:lang w:eastAsia="zh-CN"/>
        </w:rPr>
        <w:t>2003</w:t>
      </w:r>
      <w:r>
        <w:rPr>
          <w:rFonts w:ascii="Arial" w:hAnsi="Arial" w:cs="Arial"/>
          <w:lang w:eastAsia="zh-CN"/>
        </w:rPr>
        <w:t xml:space="preserve">). </w:t>
      </w:r>
      <w:r w:rsidRPr="00715DF0">
        <w:rPr>
          <w:rFonts w:ascii="Arial" w:hAnsi="Arial" w:cs="Arial"/>
          <w:lang w:eastAsia="zh-CN"/>
        </w:rPr>
        <w:t>Measuring life-space mobility in community-dwelling older adults.</w:t>
      </w:r>
      <w:r w:rsidRPr="00715DF0">
        <w:rPr>
          <w:rFonts w:ascii="Arial" w:hAnsi="Arial" w:cs="Arial"/>
          <w:i/>
          <w:iCs/>
          <w:lang w:eastAsia="zh-CN"/>
        </w:rPr>
        <w:t xml:space="preserve"> </w:t>
      </w:r>
      <w:r w:rsidRPr="00715DF0">
        <w:rPr>
          <w:rFonts w:ascii="Arial" w:hAnsi="Arial" w:cs="Arial"/>
          <w:lang w:eastAsia="zh-CN"/>
        </w:rPr>
        <w:t xml:space="preserve">J Am </w:t>
      </w:r>
      <w:proofErr w:type="spellStart"/>
      <w:r w:rsidRPr="00715DF0">
        <w:rPr>
          <w:rFonts w:ascii="Arial" w:hAnsi="Arial" w:cs="Arial"/>
          <w:lang w:eastAsia="zh-CN"/>
        </w:rPr>
        <w:t>Geriatr</w:t>
      </w:r>
      <w:proofErr w:type="spellEnd"/>
      <w:r w:rsidRPr="00715DF0">
        <w:rPr>
          <w:rFonts w:ascii="Arial" w:hAnsi="Arial" w:cs="Arial"/>
          <w:lang w:eastAsia="zh-CN"/>
        </w:rPr>
        <w:t xml:space="preserve"> </w:t>
      </w:r>
      <w:proofErr w:type="spellStart"/>
      <w:r w:rsidRPr="00715DF0">
        <w:rPr>
          <w:rFonts w:ascii="Arial" w:hAnsi="Arial" w:cs="Arial"/>
          <w:lang w:eastAsia="zh-CN"/>
        </w:rPr>
        <w:t>Soc</w:t>
      </w:r>
      <w:proofErr w:type="spellEnd"/>
      <w:r>
        <w:rPr>
          <w:rFonts w:ascii="Arial" w:hAnsi="Arial" w:cs="Arial"/>
          <w:lang w:eastAsia="zh-CN"/>
        </w:rPr>
        <w:t>,</w:t>
      </w:r>
      <w:r w:rsidRPr="00715DF0">
        <w:rPr>
          <w:rFonts w:ascii="Arial" w:hAnsi="Arial" w:cs="Arial"/>
          <w:lang w:eastAsia="zh-CN"/>
        </w:rPr>
        <w:t xml:space="preserve"> 51 (11): 1610-1614.</w:t>
      </w:r>
    </w:p>
    <w:p w14:paraId="09A678AE" w14:textId="3C7A49FA"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Demura</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Pr>
          <w:rFonts w:ascii="Arial" w:hAnsi="Arial" w:cs="Arial"/>
          <w:lang w:eastAsia="zh-CN"/>
        </w:rPr>
        <w:t xml:space="preserve"> </w:t>
      </w:r>
      <w:r w:rsidR="00B7663F" w:rsidRPr="00715DF0">
        <w:rPr>
          <w:lang w:val="en-GB"/>
        </w:rPr>
        <w:t>&amp;</w:t>
      </w:r>
      <w:r w:rsidRPr="00715DF0">
        <w:rPr>
          <w:rFonts w:ascii="Arial" w:hAnsi="Arial" w:cs="Arial"/>
          <w:lang w:eastAsia="zh-CN"/>
        </w:rPr>
        <w:t xml:space="preserve"> Yamada</w:t>
      </w:r>
      <w:r w:rsidR="00651A08">
        <w:rPr>
          <w:rFonts w:ascii="Arial" w:hAnsi="Arial" w:cs="Arial"/>
          <w:lang w:eastAsia="zh-CN"/>
        </w:rPr>
        <w:t>,</w:t>
      </w:r>
      <w:r w:rsidRPr="00715DF0">
        <w:rPr>
          <w:rFonts w:ascii="Arial" w:hAnsi="Arial" w:cs="Arial"/>
          <w:lang w:eastAsia="zh-CN"/>
        </w:rPr>
        <w:t xml:space="preserve"> T. </w:t>
      </w:r>
      <w:r>
        <w:rPr>
          <w:rFonts w:ascii="Arial" w:hAnsi="Arial" w:cs="Arial"/>
          <w:lang w:eastAsia="zh-CN"/>
        </w:rPr>
        <w:t>(</w:t>
      </w:r>
      <w:r w:rsidRPr="00715DF0">
        <w:rPr>
          <w:rFonts w:ascii="Arial" w:hAnsi="Arial" w:cs="Arial"/>
          <w:lang w:eastAsia="zh-CN"/>
        </w:rPr>
        <w:t>2007</w:t>
      </w:r>
      <w:r>
        <w:rPr>
          <w:rFonts w:ascii="Arial" w:hAnsi="Arial" w:cs="Arial"/>
          <w:lang w:eastAsia="zh-CN"/>
        </w:rPr>
        <w:t>).</w:t>
      </w:r>
      <w:r w:rsidRPr="00715DF0">
        <w:rPr>
          <w:rFonts w:ascii="Arial" w:hAnsi="Arial" w:cs="Arial"/>
          <w:lang w:eastAsia="zh-CN"/>
        </w:rPr>
        <w:t xml:space="preserve"> Simple and Easy Assessment of Falling Risk in the Older Adult by Functional Reach Test Using Elastic Stick. Tohoku J Exp Med</w:t>
      </w:r>
      <w:r>
        <w:rPr>
          <w:rFonts w:ascii="Arial" w:hAnsi="Arial" w:cs="Arial"/>
          <w:lang w:eastAsia="zh-CN"/>
        </w:rPr>
        <w:t>,</w:t>
      </w:r>
      <w:r w:rsidRPr="00715DF0">
        <w:rPr>
          <w:rFonts w:ascii="Arial" w:hAnsi="Arial" w:cs="Arial"/>
          <w:lang w:eastAsia="zh-CN"/>
        </w:rPr>
        <w:t xml:space="preserve"> 213(2): 105-111.</w:t>
      </w:r>
    </w:p>
    <w:p w14:paraId="5270594B" w14:textId="0370231D"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Yamaji</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Pr>
          <w:rFonts w:ascii="Arial" w:hAnsi="Arial" w:cs="Arial"/>
          <w:lang w:eastAsia="zh-CN"/>
        </w:rPr>
        <w:t xml:space="preserve"> </w:t>
      </w:r>
      <w:r w:rsidR="00B7663F" w:rsidRPr="00715DF0">
        <w:rPr>
          <w:lang w:val="en-GB"/>
        </w:rPr>
        <w:t>&amp;</w:t>
      </w:r>
      <w:r>
        <w:rPr>
          <w:rFonts w:ascii="Arial" w:hAnsi="Arial" w:cs="Arial"/>
          <w:lang w:eastAsia="zh-CN"/>
        </w:rPr>
        <w:t xml:space="preserve"> </w:t>
      </w:r>
      <w:r w:rsidRPr="00715DF0">
        <w:rPr>
          <w:rFonts w:ascii="Arial" w:hAnsi="Arial" w:cs="Arial"/>
          <w:lang w:eastAsia="zh-CN"/>
        </w:rPr>
        <w:t>Demura</w:t>
      </w:r>
      <w:r w:rsidR="00651A08">
        <w:rPr>
          <w:rFonts w:ascii="Arial" w:hAnsi="Arial" w:cs="Arial"/>
          <w:lang w:eastAsia="zh-CN"/>
        </w:rPr>
        <w:t>,</w:t>
      </w:r>
      <w:r w:rsidRPr="00715DF0">
        <w:rPr>
          <w:rFonts w:ascii="Arial" w:hAnsi="Arial" w:cs="Arial"/>
          <w:lang w:eastAsia="zh-CN"/>
        </w:rPr>
        <w:t xml:space="preserve"> S. </w:t>
      </w:r>
      <w:r>
        <w:rPr>
          <w:rFonts w:ascii="Arial" w:hAnsi="Arial" w:cs="Arial"/>
          <w:lang w:eastAsia="zh-CN"/>
        </w:rPr>
        <w:t>(</w:t>
      </w:r>
      <w:r w:rsidRPr="00715DF0">
        <w:rPr>
          <w:rFonts w:ascii="Arial" w:hAnsi="Arial" w:cs="Arial"/>
          <w:lang w:eastAsia="zh-CN"/>
        </w:rPr>
        <w:t>2013</w:t>
      </w:r>
      <w:r>
        <w:rPr>
          <w:rFonts w:ascii="Arial" w:hAnsi="Arial" w:cs="Arial"/>
          <w:lang w:eastAsia="zh-CN"/>
        </w:rPr>
        <w:t>).</w:t>
      </w:r>
      <w:r w:rsidRPr="00715DF0">
        <w:rPr>
          <w:rFonts w:ascii="Arial" w:hAnsi="Arial" w:cs="Arial"/>
          <w:lang w:eastAsia="zh-CN"/>
        </w:rPr>
        <w:t xml:space="preserve"> Reliability and Fall Experience Discrimination of Cross Step Moving on Four Spots Test in the Older Adult. Arch </w:t>
      </w:r>
      <w:proofErr w:type="spellStart"/>
      <w:r w:rsidRPr="00715DF0">
        <w:rPr>
          <w:rFonts w:ascii="Arial" w:hAnsi="Arial" w:cs="Arial"/>
          <w:lang w:eastAsia="zh-CN"/>
        </w:rPr>
        <w:t>Phys</w:t>
      </w:r>
      <w:proofErr w:type="spellEnd"/>
      <w:r w:rsidRPr="00715DF0">
        <w:rPr>
          <w:rFonts w:ascii="Arial" w:hAnsi="Arial" w:cs="Arial"/>
          <w:lang w:eastAsia="zh-CN"/>
        </w:rPr>
        <w:t xml:space="preserve"> Med </w:t>
      </w:r>
      <w:proofErr w:type="spellStart"/>
      <w:r w:rsidRPr="00715DF0">
        <w:rPr>
          <w:rFonts w:ascii="Arial" w:hAnsi="Arial" w:cs="Arial"/>
          <w:lang w:eastAsia="zh-CN"/>
        </w:rPr>
        <w:t>Rehabil</w:t>
      </w:r>
      <w:proofErr w:type="spellEnd"/>
      <w:r>
        <w:rPr>
          <w:rFonts w:ascii="Arial" w:hAnsi="Arial" w:cs="Arial"/>
          <w:lang w:eastAsia="zh-CN"/>
        </w:rPr>
        <w:t xml:space="preserve">, </w:t>
      </w:r>
      <w:r w:rsidRPr="00715DF0">
        <w:rPr>
          <w:rFonts w:ascii="Arial" w:hAnsi="Arial" w:cs="Arial"/>
          <w:lang w:eastAsia="zh-CN"/>
        </w:rPr>
        <w:t>94(7): 1312-1319.</w:t>
      </w:r>
    </w:p>
    <w:p w14:paraId="3B1E60EC" w14:textId="39B6D9BF"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Yamaji</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Pr>
          <w:rFonts w:ascii="Arial" w:hAnsi="Arial" w:cs="Arial"/>
          <w:lang w:eastAsia="zh-CN"/>
        </w:rPr>
        <w:t xml:space="preserve"> </w:t>
      </w:r>
      <w:r w:rsidR="00B7663F" w:rsidRPr="00715DF0">
        <w:rPr>
          <w:lang w:val="en-GB"/>
        </w:rPr>
        <w:t>&amp;</w:t>
      </w:r>
      <w:r>
        <w:rPr>
          <w:rFonts w:ascii="Arial" w:hAnsi="Arial" w:cs="Arial"/>
          <w:lang w:eastAsia="zh-CN"/>
        </w:rPr>
        <w:t xml:space="preserve"> </w:t>
      </w:r>
      <w:r w:rsidRPr="00715DF0">
        <w:rPr>
          <w:rFonts w:ascii="Arial" w:hAnsi="Arial" w:cs="Arial"/>
          <w:lang w:eastAsia="zh-CN"/>
        </w:rPr>
        <w:t>Demura</w:t>
      </w:r>
      <w:r w:rsidR="00651A08">
        <w:rPr>
          <w:rFonts w:ascii="Arial" w:hAnsi="Arial" w:cs="Arial"/>
          <w:lang w:eastAsia="zh-CN"/>
        </w:rPr>
        <w:t>,</w:t>
      </w:r>
      <w:r w:rsidRPr="00715DF0">
        <w:rPr>
          <w:rFonts w:ascii="Arial" w:hAnsi="Arial" w:cs="Arial"/>
          <w:lang w:eastAsia="zh-CN"/>
        </w:rPr>
        <w:t xml:space="preserve"> S. </w:t>
      </w:r>
      <w:r>
        <w:rPr>
          <w:rFonts w:ascii="Arial" w:hAnsi="Arial" w:cs="Arial"/>
          <w:lang w:eastAsia="zh-CN"/>
        </w:rPr>
        <w:t>(</w:t>
      </w:r>
      <w:r w:rsidRPr="00715DF0">
        <w:rPr>
          <w:rFonts w:ascii="Arial" w:hAnsi="Arial" w:cs="Arial"/>
          <w:lang w:eastAsia="zh-CN"/>
        </w:rPr>
        <w:t>2020</w:t>
      </w:r>
      <w:r>
        <w:rPr>
          <w:rFonts w:ascii="Arial" w:hAnsi="Arial" w:cs="Arial"/>
          <w:lang w:eastAsia="zh-CN"/>
        </w:rPr>
        <w:t>).</w:t>
      </w:r>
      <w:r w:rsidRPr="00715DF0">
        <w:rPr>
          <w:rFonts w:ascii="Arial" w:hAnsi="Arial" w:cs="Arial"/>
          <w:lang w:eastAsia="zh-CN"/>
        </w:rPr>
        <w:t xml:space="preserve"> Validation of Physical Function Tests to Evaluate the Risk for Falls and Mild Cognitive Impairment in Community-dwelling Older Adults. The Journal of Education and Health Science</w:t>
      </w:r>
      <w:r>
        <w:rPr>
          <w:rFonts w:ascii="Arial" w:hAnsi="Arial" w:cs="Arial"/>
          <w:lang w:eastAsia="zh-CN"/>
        </w:rPr>
        <w:t>,</w:t>
      </w:r>
      <w:r w:rsidRPr="00715DF0">
        <w:rPr>
          <w:rFonts w:ascii="Arial" w:hAnsi="Arial" w:cs="Arial"/>
          <w:lang w:eastAsia="zh-CN"/>
        </w:rPr>
        <w:t xml:space="preserve"> 66(2): 101-111. (In Japanese)</w:t>
      </w:r>
    </w:p>
    <w:p w14:paraId="17790CF0" w14:textId="5061DDF1"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lastRenderedPageBreak/>
        <w:t>Mizumoto</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Pr>
          <w:rFonts w:ascii="Arial" w:hAnsi="Arial" w:cs="Arial"/>
          <w:lang w:eastAsia="zh-CN"/>
        </w:rPr>
        <w:t xml:space="preserve"> </w:t>
      </w:r>
      <w:r w:rsidR="00B7663F" w:rsidRPr="00715DF0">
        <w:rPr>
          <w:lang w:val="en-GB"/>
        </w:rPr>
        <w:t>&amp;</w:t>
      </w:r>
      <w:r>
        <w:rPr>
          <w:rFonts w:ascii="Arial" w:hAnsi="Arial" w:cs="Arial"/>
          <w:lang w:eastAsia="zh-CN"/>
        </w:rPr>
        <w:t xml:space="preserve"> </w:t>
      </w:r>
      <w:r w:rsidRPr="00715DF0">
        <w:rPr>
          <w:rFonts w:ascii="Arial" w:hAnsi="Arial" w:cs="Arial"/>
          <w:lang w:eastAsia="zh-CN"/>
        </w:rPr>
        <w:t>Takeuchi</w:t>
      </w:r>
      <w:r w:rsidR="00651A08">
        <w:rPr>
          <w:rFonts w:ascii="Arial" w:hAnsi="Arial" w:cs="Arial"/>
          <w:lang w:eastAsia="zh-CN"/>
        </w:rPr>
        <w:t>,</w:t>
      </w:r>
      <w:r w:rsidRPr="00715DF0">
        <w:rPr>
          <w:rFonts w:ascii="Arial" w:hAnsi="Arial" w:cs="Arial"/>
          <w:lang w:eastAsia="zh-CN"/>
        </w:rPr>
        <w:t xml:space="preserve"> O. </w:t>
      </w:r>
      <w:r>
        <w:rPr>
          <w:rFonts w:ascii="Arial" w:hAnsi="Arial" w:cs="Arial"/>
          <w:lang w:eastAsia="zh-CN"/>
        </w:rPr>
        <w:t>(</w:t>
      </w:r>
      <w:r w:rsidRPr="00715DF0">
        <w:rPr>
          <w:rFonts w:ascii="Arial" w:hAnsi="Arial" w:cs="Arial"/>
          <w:lang w:eastAsia="zh-CN"/>
        </w:rPr>
        <w:t>2008</w:t>
      </w:r>
      <w:r>
        <w:rPr>
          <w:rFonts w:ascii="Arial" w:hAnsi="Arial" w:cs="Arial"/>
          <w:lang w:eastAsia="zh-CN"/>
        </w:rPr>
        <w:t>).</w:t>
      </w:r>
      <w:r w:rsidRPr="00715DF0">
        <w:rPr>
          <w:rFonts w:ascii="Arial" w:hAnsi="Arial" w:cs="Arial"/>
          <w:lang w:eastAsia="zh-CN"/>
        </w:rPr>
        <w:t>Basics and Considerations for Reporting Effect Sizes in Research Papers. Eng Educ Res</w:t>
      </w:r>
      <w:r>
        <w:rPr>
          <w:rFonts w:ascii="Arial" w:hAnsi="Arial" w:cs="Arial"/>
          <w:lang w:eastAsia="zh-CN"/>
        </w:rPr>
        <w:t>,</w:t>
      </w:r>
      <w:r w:rsidRPr="00715DF0">
        <w:rPr>
          <w:rFonts w:ascii="Arial" w:hAnsi="Arial" w:cs="Arial"/>
          <w:lang w:eastAsia="zh-CN"/>
        </w:rPr>
        <w:t xml:space="preserve"> 31: 57-66. (In Japanese)</w:t>
      </w:r>
    </w:p>
    <w:p w14:paraId="19F20671" w14:textId="0387ACD9"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Vincent</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K, Vincent</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R</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Lamb</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xml:space="preserve">M. </w:t>
      </w:r>
      <w:r>
        <w:rPr>
          <w:rFonts w:ascii="Arial" w:hAnsi="Arial" w:cs="Arial"/>
          <w:lang w:eastAsia="zh-CN"/>
        </w:rPr>
        <w:t>(</w:t>
      </w:r>
      <w:r w:rsidRPr="00715DF0">
        <w:rPr>
          <w:rFonts w:ascii="Arial" w:hAnsi="Arial" w:cs="Arial"/>
          <w:lang w:eastAsia="zh-CN"/>
        </w:rPr>
        <w:t>2010</w:t>
      </w:r>
      <w:r>
        <w:rPr>
          <w:rFonts w:ascii="Arial" w:hAnsi="Arial" w:cs="Arial"/>
          <w:lang w:eastAsia="zh-CN"/>
        </w:rPr>
        <w:t xml:space="preserve">). </w:t>
      </w:r>
      <w:r w:rsidRPr="00715DF0">
        <w:rPr>
          <w:rFonts w:ascii="Arial" w:hAnsi="Arial" w:cs="Arial"/>
          <w:lang w:eastAsia="zh-CN"/>
        </w:rPr>
        <w:t xml:space="preserve">Obesity and mobility disability in the older adult. </w:t>
      </w:r>
      <w:proofErr w:type="spellStart"/>
      <w:r w:rsidRPr="00715DF0">
        <w:rPr>
          <w:rFonts w:ascii="Arial" w:hAnsi="Arial" w:cs="Arial"/>
          <w:lang w:eastAsia="zh-CN"/>
        </w:rPr>
        <w:t>Obes</w:t>
      </w:r>
      <w:proofErr w:type="spellEnd"/>
      <w:r w:rsidRPr="00715DF0">
        <w:rPr>
          <w:rFonts w:ascii="Arial" w:hAnsi="Arial" w:cs="Arial"/>
          <w:lang w:eastAsia="zh-CN"/>
        </w:rPr>
        <w:t xml:space="preserve"> Rev</w:t>
      </w:r>
      <w:r>
        <w:rPr>
          <w:rFonts w:ascii="Arial" w:hAnsi="Arial" w:cs="Arial"/>
          <w:lang w:eastAsia="zh-CN"/>
        </w:rPr>
        <w:t>,</w:t>
      </w:r>
      <w:r w:rsidRPr="00715DF0">
        <w:rPr>
          <w:rFonts w:ascii="Arial" w:hAnsi="Arial" w:cs="Arial"/>
          <w:lang w:eastAsia="zh-CN"/>
        </w:rPr>
        <w:t xml:space="preserve"> 11(8): 568-579.</w:t>
      </w:r>
    </w:p>
    <w:p w14:paraId="74EDD9D1" w14:textId="0AF3EF3C"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Yeom</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 Fleury</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Keller</w:t>
      </w:r>
      <w:r w:rsidR="00651A08">
        <w:rPr>
          <w:rFonts w:ascii="Arial" w:hAnsi="Arial" w:cs="Arial"/>
          <w:lang w:eastAsia="zh-CN"/>
        </w:rPr>
        <w:t>,</w:t>
      </w:r>
      <w:r w:rsidRPr="00715DF0">
        <w:rPr>
          <w:rFonts w:ascii="Arial" w:hAnsi="Arial" w:cs="Arial"/>
          <w:lang w:eastAsia="zh-CN"/>
        </w:rPr>
        <w:t xml:space="preserve"> C. </w:t>
      </w:r>
      <w:r>
        <w:rPr>
          <w:rFonts w:ascii="Arial" w:hAnsi="Arial" w:cs="Arial"/>
          <w:lang w:eastAsia="zh-CN"/>
        </w:rPr>
        <w:t>(</w:t>
      </w:r>
      <w:r w:rsidRPr="00715DF0">
        <w:rPr>
          <w:rFonts w:ascii="Arial" w:hAnsi="Arial" w:cs="Arial"/>
          <w:lang w:eastAsia="zh-CN"/>
        </w:rPr>
        <w:t>2008</w:t>
      </w:r>
      <w:r>
        <w:rPr>
          <w:rFonts w:ascii="Arial" w:hAnsi="Arial" w:cs="Arial"/>
          <w:lang w:eastAsia="zh-CN"/>
        </w:rPr>
        <w:t>).</w:t>
      </w:r>
      <w:r w:rsidRPr="00715DF0">
        <w:rPr>
          <w:rFonts w:ascii="Arial" w:hAnsi="Arial" w:cs="Arial"/>
          <w:lang w:eastAsia="zh-CN"/>
        </w:rPr>
        <w:t xml:space="preserve"> Risk Factors for Mobility Limitation in Community-Dwelling Older Adults: A Social Ecological Perspective. </w:t>
      </w:r>
      <w:proofErr w:type="spellStart"/>
      <w:r w:rsidRPr="00715DF0">
        <w:rPr>
          <w:rFonts w:ascii="Arial" w:hAnsi="Arial" w:cs="Arial"/>
          <w:lang w:eastAsia="zh-CN"/>
        </w:rPr>
        <w:t>Geriatr</w:t>
      </w:r>
      <w:proofErr w:type="spellEnd"/>
      <w:r w:rsidRPr="00715DF0">
        <w:rPr>
          <w:rFonts w:ascii="Arial" w:hAnsi="Arial" w:cs="Arial"/>
          <w:lang w:eastAsia="zh-CN"/>
        </w:rPr>
        <w:t xml:space="preserve"> </w:t>
      </w:r>
      <w:proofErr w:type="spellStart"/>
      <w:r w:rsidRPr="00715DF0">
        <w:rPr>
          <w:rFonts w:ascii="Arial" w:hAnsi="Arial" w:cs="Arial"/>
          <w:lang w:eastAsia="zh-CN"/>
        </w:rPr>
        <w:t>Nurs</w:t>
      </w:r>
      <w:proofErr w:type="spellEnd"/>
      <w:r>
        <w:rPr>
          <w:rFonts w:ascii="Arial" w:hAnsi="Arial" w:cs="Arial"/>
          <w:lang w:eastAsia="zh-CN"/>
        </w:rPr>
        <w:t>,</w:t>
      </w:r>
      <w:r w:rsidRPr="00715DF0">
        <w:rPr>
          <w:rFonts w:ascii="Arial" w:hAnsi="Arial" w:cs="Arial"/>
          <w:lang w:eastAsia="zh-CN"/>
        </w:rPr>
        <w:t xml:space="preserve"> 29(2): 133-140.</w:t>
      </w:r>
    </w:p>
    <w:p w14:paraId="63CA0CAD" w14:textId="132FF000"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Brach</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S</w:t>
      </w:r>
      <w:r w:rsidR="00651A08">
        <w:rPr>
          <w:rFonts w:ascii="Arial" w:hAnsi="Arial" w:cs="Arial"/>
          <w:lang w:eastAsia="zh-CN"/>
        </w:rPr>
        <w:t>.</w:t>
      </w:r>
      <w:r w:rsidRPr="00715DF0">
        <w:rPr>
          <w:rFonts w:ascii="Arial" w:hAnsi="Arial" w:cs="Arial"/>
          <w:lang w:eastAsia="zh-CN"/>
        </w:rPr>
        <w:t>, VanSwearingen</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FitzGerald</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J</w:t>
      </w:r>
      <w:r w:rsidR="00651A08">
        <w:rPr>
          <w:rFonts w:ascii="Arial" w:hAnsi="Arial" w:cs="Arial"/>
          <w:lang w:eastAsia="zh-CN"/>
        </w:rPr>
        <w:t>.</w:t>
      </w:r>
      <w:r w:rsidRPr="00715DF0">
        <w:rPr>
          <w:rFonts w:ascii="Arial" w:hAnsi="Arial" w:cs="Arial"/>
          <w:lang w:eastAsia="zh-CN"/>
        </w:rPr>
        <w:t>, Storti</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L</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Kriska</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 xml:space="preserve">M. </w:t>
      </w:r>
      <w:r>
        <w:rPr>
          <w:rFonts w:ascii="Arial" w:hAnsi="Arial" w:cs="Arial"/>
          <w:lang w:eastAsia="zh-CN"/>
        </w:rPr>
        <w:t>(</w:t>
      </w:r>
      <w:r w:rsidRPr="00715DF0">
        <w:rPr>
          <w:rFonts w:ascii="Arial" w:hAnsi="Arial" w:cs="Arial"/>
          <w:lang w:eastAsia="zh-CN"/>
        </w:rPr>
        <w:t>2004</w:t>
      </w:r>
      <w:r>
        <w:rPr>
          <w:rFonts w:ascii="Arial" w:hAnsi="Arial" w:cs="Arial"/>
          <w:lang w:eastAsia="zh-CN"/>
        </w:rPr>
        <w:t>).</w:t>
      </w:r>
      <w:r w:rsidRPr="00715DF0">
        <w:rPr>
          <w:rFonts w:ascii="Arial" w:hAnsi="Arial" w:cs="Arial"/>
          <w:lang w:eastAsia="zh-CN"/>
        </w:rPr>
        <w:t xml:space="preserve"> The relationship among physical activity, obesity, and physical function in community-dwelling older women. Prev Med</w:t>
      </w:r>
      <w:r>
        <w:rPr>
          <w:rFonts w:ascii="Arial" w:hAnsi="Arial" w:cs="Arial"/>
          <w:lang w:eastAsia="zh-CN"/>
        </w:rPr>
        <w:t>,</w:t>
      </w:r>
      <w:r w:rsidRPr="00715DF0">
        <w:rPr>
          <w:rFonts w:ascii="Arial" w:hAnsi="Arial" w:cs="Arial"/>
          <w:lang w:eastAsia="zh-CN"/>
        </w:rPr>
        <w:t xml:space="preserve"> 39(1): 74-80.</w:t>
      </w:r>
    </w:p>
    <w:p w14:paraId="59553C50" w14:textId="1433C03F"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Lang</w:t>
      </w:r>
      <w:r w:rsidR="00651A08">
        <w:rPr>
          <w:rFonts w:ascii="Arial" w:hAnsi="Arial" w:cs="Arial"/>
          <w:lang w:eastAsia="zh-CN"/>
        </w:rPr>
        <w:t>,</w:t>
      </w:r>
      <w:r w:rsidRPr="00715DF0">
        <w:rPr>
          <w:rFonts w:ascii="Arial" w:hAnsi="Arial" w:cs="Arial"/>
          <w:lang w:eastAsia="zh-CN"/>
        </w:rPr>
        <w:t xml:space="preserve"> I</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 Llewellyn</w:t>
      </w:r>
      <w:r w:rsidR="00651A08">
        <w:rPr>
          <w:rFonts w:ascii="Arial" w:hAnsi="Arial" w:cs="Arial"/>
          <w:lang w:eastAsia="zh-CN"/>
        </w:rPr>
        <w:t>,</w:t>
      </w:r>
      <w:r w:rsidRPr="00715DF0">
        <w:rPr>
          <w:rFonts w:ascii="Arial" w:hAnsi="Arial" w:cs="Arial"/>
          <w:lang w:eastAsia="zh-CN"/>
        </w:rPr>
        <w:t xml:space="preserve"> D</w:t>
      </w:r>
      <w:r w:rsidR="00651A08">
        <w:rPr>
          <w:rFonts w:ascii="Arial" w:hAnsi="Arial" w:cs="Arial"/>
          <w:lang w:eastAsia="zh-CN"/>
        </w:rPr>
        <w:t>.</w:t>
      </w:r>
      <w:r w:rsidRPr="00715DF0">
        <w:rPr>
          <w:rFonts w:ascii="Arial" w:hAnsi="Arial" w:cs="Arial"/>
          <w:lang w:eastAsia="zh-CN"/>
        </w:rPr>
        <w:t>J</w:t>
      </w:r>
      <w:r w:rsidR="00651A08">
        <w:rPr>
          <w:rFonts w:ascii="Arial" w:hAnsi="Arial" w:cs="Arial"/>
          <w:lang w:eastAsia="zh-CN"/>
        </w:rPr>
        <w:t>.</w:t>
      </w:r>
      <w:r w:rsidRPr="00715DF0">
        <w:rPr>
          <w:rFonts w:ascii="Arial" w:hAnsi="Arial" w:cs="Arial"/>
          <w:lang w:eastAsia="zh-CN"/>
        </w:rPr>
        <w:t>, Alexander</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Melzer</w:t>
      </w:r>
      <w:r w:rsidR="00651A08">
        <w:rPr>
          <w:rFonts w:ascii="Arial" w:hAnsi="Arial" w:cs="Arial"/>
          <w:lang w:eastAsia="zh-CN"/>
        </w:rPr>
        <w:t>,</w:t>
      </w:r>
      <w:r w:rsidRPr="00715DF0">
        <w:rPr>
          <w:rFonts w:ascii="Arial" w:hAnsi="Arial" w:cs="Arial"/>
          <w:lang w:eastAsia="zh-CN"/>
        </w:rPr>
        <w:t xml:space="preserve"> D. </w:t>
      </w:r>
      <w:r>
        <w:rPr>
          <w:rFonts w:ascii="Arial" w:hAnsi="Arial" w:cs="Arial"/>
          <w:lang w:eastAsia="zh-CN"/>
        </w:rPr>
        <w:t>(</w:t>
      </w:r>
      <w:r w:rsidRPr="00715DF0">
        <w:rPr>
          <w:rFonts w:ascii="Arial" w:hAnsi="Arial" w:cs="Arial"/>
          <w:lang w:eastAsia="zh-CN"/>
        </w:rPr>
        <w:t>2008</w:t>
      </w:r>
      <w:r>
        <w:rPr>
          <w:rFonts w:ascii="Arial" w:hAnsi="Arial" w:cs="Arial"/>
          <w:lang w:eastAsia="zh-CN"/>
        </w:rPr>
        <w:t xml:space="preserve">). </w:t>
      </w:r>
      <w:r w:rsidRPr="00715DF0">
        <w:rPr>
          <w:rFonts w:ascii="Arial" w:hAnsi="Arial" w:cs="Arial"/>
          <w:lang w:eastAsia="zh-CN"/>
        </w:rPr>
        <w:t xml:space="preserve">Obesity, physical function, and mortality in older adults. J Am </w:t>
      </w:r>
      <w:proofErr w:type="spellStart"/>
      <w:r w:rsidRPr="00715DF0">
        <w:rPr>
          <w:rFonts w:ascii="Arial" w:hAnsi="Arial" w:cs="Arial"/>
          <w:lang w:eastAsia="zh-CN"/>
        </w:rPr>
        <w:t>Geriatr</w:t>
      </w:r>
      <w:proofErr w:type="spellEnd"/>
      <w:r w:rsidRPr="00715DF0">
        <w:rPr>
          <w:rFonts w:ascii="Arial" w:hAnsi="Arial" w:cs="Arial"/>
          <w:lang w:eastAsia="zh-CN"/>
        </w:rPr>
        <w:t xml:space="preserve"> </w:t>
      </w:r>
      <w:proofErr w:type="spellStart"/>
      <w:r w:rsidRPr="00715DF0">
        <w:rPr>
          <w:rFonts w:ascii="Arial" w:hAnsi="Arial" w:cs="Arial"/>
          <w:lang w:eastAsia="zh-CN"/>
        </w:rPr>
        <w:t>Soc</w:t>
      </w:r>
      <w:proofErr w:type="spellEnd"/>
      <w:r>
        <w:rPr>
          <w:rFonts w:ascii="Arial" w:hAnsi="Arial" w:cs="Arial"/>
          <w:lang w:eastAsia="zh-CN"/>
        </w:rPr>
        <w:t>,</w:t>
      </w:r>
      <w:r w:rsidRPr="00715DF0">
        <w:rPr>
          <w:rFonts w:ascii="Arial" w:hAnsi="Arial" w:cs="Arial"/>
          <w:lang w:eastAsia="zh-CN"/>
        </w:rPr>
        <w:t xml:space="preserve"> 56(8): 1474-1478.</w:t>
      </w:r>
    </w:p>
    <w:p w14:paraId="35F79F61" w14:textId="52ACB571"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Garber</w:t>
      </w:r>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E</w:t>
      </w:r>
      <w:r w:rsidR="00651A08">
        <w:rPr>
          <w:rFonts w:ascii="Arial" w:hAnsi="Arial" w:cs="Arial"/>
          <w:lang w:eastAsia="zh-CN"/>
        </w:rPr>
        <w:t>.</w:t>
      </w:r>
      <w:r w:rsidRPr="00715DF0">
        <w:rPr>
          <w:rFonts w:ascii="Arial" w:hAnsi="Arial" w:cs="Arial"/>
          <w:lang w:eastAsia="zh-CN"/>
        </w:rPr>
        <w:t>, Greaney</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L</w:t>
      </w:r>
      <w:r w:rsidR="00651A08">
        <w:rPr>
          <w:rFonts w:ascii="Arial" w:hAnsi="Arial" w:cs="Arial"/>
          <w:lang w:eastAsia="zh-CN"/>
        </w:rPr>
        <w:t>.</w:t>
      </w:r>
      <w:r w:rsidRPr="00715DF0">
        <w:rPr>
          <w:rFonts w:ascii="Arial" w:hAnsi="Arial" w:cs="Arial"/>
          <w:lang w:eastAsia="zh-CN"/>
        </w:rPr>
        <w:t>, Riebe</w:t>
      </w:r>
      <w:r w:rsidR="00651A08">
        <w:rPr>
          <w:rFonts w:ascii="Arial" w:hAnsi="Arial" w:cs="Arial"/>
          <w:lang w:eastAsia="zh-CN"/>
        </w:rPr>
        <w:t>,</w:t>
      </w:r>
      <w:r w:rsidRPr="00715DF0">
        <w:rPr>
          <w:rFonts w:ascii="Arial" w:hAnsi="Arial" w:cs="Arial"/>
          <w:lang w:eastAsia="zh-CN"/>
        </w:rPr>
        <w:t xml:space="preserve"> D</w:t>
      </w:r>
      <w:r w:rsidR="00651A08">
        <w:rPr>
          <w:rFonts w:ascii="Arial" w:hAnsi="Arial" w:cs="Arial"/>
          <w:lang w:eastAsia="zh-CN"/>
        </w:rPr>
        <w:t>.</w:t>
      </w:r>
      <w:r w:rsidRPr="00715DF0">
        <w:rPr>
          <w:rFonts w:ascii="Arial" w:hAnsi="Arial" w:cs="Arial"/>
          <w:lang w:eastAsia="zh-CN"/>
        </w:rPr>
        <w:t>, Nigg</w:t>
      </w:r>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R</w:t>
      </w:r>
      <w:r w:rsidR="00651A08">
        <w:rPr>
          <w:rFonts w:ascii="Arial" w:hAnsi="Arial" w:cs="Arial"/>
          <w:lang w:eastAsia="zh-CN"/>
        </w:rPr>
        <w:t>.</w:t>
      </w:r>
      <w:r w:rsidRPr="00715DF0">
        <w:rPr>
          <w:rFonts w:ascii="Arial" w:hAnsi="Arial" w:cs="Arial"/>
          <w:lang w:eastAsia="zh-CN"/>
        </w:rPr>
        <w:t>, Burbank</w:t>
      </w:r>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Clark</w:t>
      </w:r>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 xml:space="preserve">G. </w:t>
      </w:r>
      <w:r>
        <w:rPr>
          <w:rFonts w:ascii="Arial" w:hAnsi="Arial" w:cs="Arial"/>
          <w:lang w:eastAsia="zh-CN"/>
        </w:rPr>
        <w:t>(</w:t>
      </w:r>
      <w:r w:rsidRPr="00715DF0">
        <w:rPr>
          <w:rFonts w:ascii="Arial" w:hAnsi="Arial" w:cs="Arial"/>
          <w:lang w:eastAsia="zh-CN"/>
        </w:rPr>
        <w:t>2010</w:t>
      </w:r>
      <w:r>
        <w:rPr>
          <w:rFonts w:ascii="Arial" w:hAnsi="Arial" w:cs="Arial"/>
          <w:lang w:eastAsia="zh-CN"/>
        </w:rPr>
        <w:t>).</w:t>
      </w:r>
      <w:r w:rsidRPr="00715DF0">
        <w:rPr>
          <w:rFonts w:ascii="Arial" w:hAnsi="Arial" w:cs="Arial"/>
          <w:lang w:eastAsia="zh-CN"/>
        </w:rPr>
        <w:t xml:space="preserve">Physical and mental health-related correlates of physical function in community dwelling older adults: a cross sectional study. BMC </w:t>
      </w:r>
      <w:proofErr w:type="spellStart"/>
      <w:r w:rsidRPr="00715DF0">
        <w:rPr>
          <w:rFonts w:ascii="Arial" w:hAnsi="Arial" w:cs="Arial"/>
          <w:lang w:eastAsia="zh-CN"/>
        </w:rPr>
        <w:t>Geriatr</w:t>
      </w:r>
      <w:proofErr w:type="spellEnd"/>
      <w:r w:rsidRPr="00715DF0">
        <w:rPr>
          <w:rFonts w:ascii="Arial" w:hAnsi="Arial" w:cs="Arial"/>
          <w:lang w:eastAsia="zh-CN"/>
        </w:rPr>
        <w:t>; 10: 6.</w:t>
      </w:r>
    </w:p>
    <w:p w14:paraId="77AA2FAA" w14:textId="02E84B03"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de Albuquerque Angelo</w:t>
      </w:r>
      <w:r w:rsidR="00651A08">
        <w:rPr>
          <w:rFonts w:ascii="Arial" w:hAnsi="Arial" w:cs="Arial"/>
          <w:lang w:eastAsia="zh-CN"/>
        </w:rPr>
        <w:t>,</w:t>
      </w:r>
      <w:r w:rsidRPr="00715DF0">
        <w:rPr>
          <w:rFonts w:ascii="Arial" w:hAnsi="Arial" w:cs="Arial"/>
          <w:lang w:eastAsia="zh-CN"/>
        </w:rPr>
        <w:t xml:space="preserve"> F</w:t>
      </w:r>
      <w:r w:rsidR="00651A08">
        <w:rPr>
          <w:rFonts w:ascii="Arial" w:hAnsi="Arial" w:cs="Arial"/>
          <w:lang w:eastAsia="zh-CN"/>
        </w:rPr>
        <w:t>.</w:t>
      </w:r>
      <w:r w:rsidRPr="00715DF0">
        <w:rPr>
          <w:rFonts w:ascii="Arial" w:hAnsi="Arial" w:cs="Arial"/>
          <w:lang w:eastAsia="zh-CN"/>
        </w:rPr>
        <w:t>D</w:t>
      </w:r>
      <w:r w:rsidR="00651A08">
        <w:rPr>
          <w:rFonts w:ascii="Arial" w:hAnsi="Arial" w:cs="Arial"/>
          <w:lang w:eastAsia="zh-CN"/>
        </w:rPr>
        <w:t>.</w:t>
      </w:r>
      <w:r w:rsidRPr="00715DF0">
        <w:rPr>
          <w:rFonts w:ascii="Arial" w:hAnsi="Arial" w:cs="Arial"/>
          <w:lang w:eastAsia="zh-CN"/>
        </w:rPr>
        <w:t>, de Souza Fonseca</w:t>
      </w:r>
      <w:r w:rsidR="00651A08">
        <w:rPr>
          <w:rFonts w:ascii="Arial" w:hAnsi="Arial" w:cs="Arial"/>
          <w:lang w:eastAsia="zh-CN"/>
        </w:rPr>
        <w:t>,</w:t>
      </w:r>
      <w:r w:rsidRPr="00715DF0">
        <w:rPr>
          <w:rFonts w:ascii="Arial" w:hAnsi="Arial" w:cs="Arial"/>
          <w:lang w:eastAsia="zh-CN"/>
        </w:rPr>
        <w:t xml:space="preserve"> F</w:t>
      </w:r>
      <w:r w:rsidR="00651A08">
        <w:rPr>
          <w:rFonts w:ascii="Arial" w:hAnsi="Arial" w:cs="Arial"/>
          <w:lang w:eastAsia="zh-CN"/>
        </w:rPr>
        <w:t>.</w:t>
      </w:r>
      <w:r w:rsidRPr="00715DF0">
        <w:rPr>
          <w:rFonts w:ascii="Arial" w:hAnsi="Arial" w:cs="Arial"/>
          <w:lang w:eastAsia="zh-CN"/>
        </w:rPr>
        <w:t>, Farah</w:t>
      </w:r>
      <w:r w:rsidR="00651A08">
        <w:rPr>
          <w:rFonts w:ascii="Arial" w:hAnsi="Arial" w:cs="Arial"/>
          <w:lang w:eastAsia="zh-CN"/>
        </w:rPr>
        <w:t>,</w:t>
      </w:r>
      <w:r w:rsidRPr="00715DF0">
        <w:rPr>
          <w:rFonts w:ascii="Arial" w:hAnsi="Arial" w:cs="Arial"/>
          <w:lang w:eastAsia="zh-CN"/>
        </w:rPr>
        <w:t xml:space="preserve"> B</w:t>
      </w:r>
      <w:r w:rsidR="00651A08">
        <w:rPr>
          <w:rFonts w:ascii="Arial" w:hAnsi="Arial" w:cs="Arial"/>
          <w:lang w:eastAsia="zh-CN"/>
        </w:rPr>
        <w:t>.</w:t>
      </w:r>
      <w:r w:rsidRPr="00715DF0">
        <w:rPr>
          <w:rFonts w:ascii="Arial" w:hAnsi="Arial" w:cs="Arial"/>
          <w:lang w:eastAsia="zh-CN"/>
        </w:rPr>
        <w:t>Q</w:t>
      </w:r>
      <w:r w:rsidR="00651A08">
        <w:rPr>
          <w:rFonts w:ascii="Arial" w:hAnsi="Arial" w:cs="Arial"/>
          <w:lang w:eastAsia="zh-CN"/>
        </w:rPr>
        <w:t>.</w:t>
      </w:r>
      <w:r w:rsidRPr="00715DF0">
        <w:rPr>
          <w:rFonts w:ascii="Arial" w:hAnsi="Arial" w:cs="Arial"/>
          <w:lang w:eastAsia="zh-CN"/>
        </w:rPr>
        <w:t>, de Araújo</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C</w:t>
      </w:r>
      <w:r w:rsidR="00651A08">
        <w:rPr>
          <w:rFonts w:ascii="Arial" w:hAnsi="Arial" w:cs="Arial"/>
          <w:lang w:eastAsia="zh-CN"/>
        </w:rPr>
        <w:t>.</w:t>
      </w:r>
      <w:r w:rsidRPr="00715DF0">
        <w:rPr>
          <w:rFonts w:ascii="Arial" w:hAnsi="Arial" w:cs="Arial"/>
          <w:lang w:eastAsia="zh-CN"/>
        </w:rPr>
        <w:t>, Cavalcante</w:t>
      </w:r>
      <w:r w:rsidR="00651A08">
        <w:rPr>
          <w:rFonts w:ascii="Arial" w:hAnsi="Arial" w:cs="Arial"/>
          <w:lang w:eastAsia="zh-CN"/>
        </w:rPr>
        <w:t>,</w:t>
      </w:r>
      <w:r w:rsidRPr="00715DF0">
        <w:rPr>
          <w:rFonts w:ascii="Arial" w:hAnsi="Arial" w:cs="Arial"/>
          <w:lang w:eastAsia="zh-CN"/>
        </w:rPr>
        <w:t xml:space="preserve"> B</w:t>
      </w:r>
      <w:r w:rsidR="00651A08">
        <w:rPr>
          <w:rFonts w:ascii="Arial" w:hAnsi="Arial" w:cs="Arial"/>
          <w:lang w:eastAsia="zh-CN"/>
        </w:rPr>
        <w:t>.</w:t>
      </w:r>
      <w:r w:rsidRPr="00715DF0">
        <w:rPr>
          <w:rFonts w:ascii="Arial" w:hAnsi="Arial" w:cs="Arial"/>
          <w:lang w:eastAsia="zh-CN"/>
        </w:rPr>
        <w:t>R</w:t>
      </w:r>
      <w:r w:rsidR="00651A08">
        <w:rPr>
          <w:rFonts w:ascii="Arial" w:hAnsi="Arial" w:cs="Arial"/>
          <w:lang w:eastAsia="zh-CN"/>
        </w:rPr>
        <w:t>.</w:t>
      </w:r>
      <w:r w:rsidRPr="00715DF0">
        <w:rPr>
          <w:rFonts w:ascii="Arial" w:hAnsi="Arial" w:cs="Arial"/>
          <w:lang w:eastAsia="zh-CN"/>
        </w:rPr>
        <w:t>, Beltrão</w:t>
      </w:r>
      <w:r w:rsidR="00651A08">
        <w:rPr>
          <w:rFonts w:ascii="Arial" w:hAnsi="Arial" w:cs="Arial"/>
          <w:lang w:eastAsia="zh-CN"/>
        </w:rPr>
        <w:t>,</w:t>
      </w:r>
      <w:r w:rsidRPr="00715DF0">
        <w:rPr>
          <w:rFonts w:ascii="Arial" w:hAnsi="Arial" w:cs="Arial"/>
          <w:lang w:eastAsia="zh-CN"/>
        </w:rPr>
        <w:t xml:space="preserve"> N</w:t>
      </w:r>
      <w:r w:rsidR="00651A08">
        <w:rPr>
          <w:rFonts w:ascii="Arial" w:hAnsi="Arial" w:cs="Arial"/>
          <w:lang w:eastAsia="zh-CN"/>
        </w:rPr>
        <w:t>.</w:t>
      </w:r>
      <w:r w:rsidRPr="00715DF0">
        <w:rPr>
          <w:rFonts w:ascii="Arial" w:hAnsi="Arial" w:cs="Arial"/>
          <w:lang w:eastAsia="zh-CN"/>
        </w:rPr>
        <w:t>B</w:t>
      </w:r>
      <w:r w:rsidR="00651A08">
        <w:rPr>
          <w:rFonts w:ascii="Arial" w:hAnsi="Arial" w:cs="Arial"/>
          <w:lang w:eastAsia="zh-CN"/>
        </w:rPr>
        <w:t>.</w:t>
      </w:r>
      <w:r w:rsidRPr="00715DF0">
        <w:rPr>
          <w:rFonts w:ascii="Arial" w:hAnsi="Arial" w:cs="Arial"/>
          <w:lang w:eastAsia="zh-CN"/>
        </w:rPr>
        <w:t xml:space="preserve">, et al. </w:t>
      </w:r>
      <w:r>
        <w:rPr>
          <w:rFonts w:ascii="Arial" w:hAnsi="Arial" w:cs="Arial"/>
          <w:lang w:eastAsia="zh-CN"/>
        </w:rPr>
        <w:t>(</w:t>
      </w:r>
      <w:r w:rsidRPr="00715DF0">
        <w:rPr>
          <w:rFonts w:ascii="Arial" w:hAnsi="Arial" w:cs="Arial"/>
          <w:lang w:eastAsia="zh-CN"/>
        </w:rPr>
        <w:t>2022</w:t>
      </w:r>
      <w:r>
        <w:rPr>
          <w:rFonts w:ascii="Arial" w:hAnsi="Arial" w:cs="Arial"/>
          <w:lang w:eastAsia="zh-CN"/>
        </w:rPr>
        <w:t xml:space="preserve">). </w:t>
      </w:r>
      <w:r w:rsidRPr="00715DF0">
        <w:rPr>
          <w:rFonts w:ascii="Arial" w:hAnsi="Arial" w:cs="Arial"/>
          <w:lang w:eastAsia="zh-CN"/>
        </w:rPr>
        <w:t xml:space="preserve">Changes in Physical Functioning and Fall-Related Factors in Older Adults Due to COVID-19 Social Isolation. Can </w:t>
      </w:r>
      <w:proofErr w:type="spellStart"/>
      <w:r w:rsidRPr="00715DF0">
        <w:rPr>
          <w:rFonts w:ascii="Arial" w:hAnsi="Arial" w:cs="Arial"/>
          <w:lang w:eastAsia="zh-CN"/>
        </w:rPr>
        <w:t>Geriatr</w:t>
      </w:r>
      <w:proofErr w:type="spellEnd"/>
      <w:r w:rsidRPr="00715DF0">
        <w:rPr>
          <w:rFonts w:ascii="Arial" w:hAnsi="Arial" w:cs="Arial"/>
          <w:lang w:eastAsia="zh-CN"/>
        </w:rPr>
        <w:t xml:space="preserve"> J; 25(3); 240-247.</w:t>
      </w:r>
    </w:p>
    <w:p w14:paraId="56F38E62" w14:textId="12ECC7FF"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Teraoka</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Tsuji</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 Jindo</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 Tokunaga</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Okura</w:t>
      </w:r>
      <w:r w:rsidR="00651A08">
        <w:rPr>
          <w:rFonts w:ascii="Arial" w:hAnsi="Arial" w:cs="Arial"/>
          <w:lang w:eastAsia="zh-CN"/>
        </w:rPr>
        <w:t>,</w:t>
      </w:r>
      <w:r w:rsidRPr="00715DF0">
        <w:rPr>
          <w:rFonts w:ascii="Arial" w:hAnsi="Arial" w:cs="Arial"/>
          <w:lang w:eastAsia="zh-CN"/>
        </w:rPr>
        <w:t xml:space="preserve"> T. </w:t>
      </w:r>
      <w:r>
        <w:rPr>
          <w:rFonts w:ascii="Arial" w:hAnsi="Arial" w:cs="Arial"/>
          <w:lang w:eastAsia="zh-CN"/>
        </w:rPr>
        <w:t>(</w:t>
      </w:r>
      <w:r w:rsidRPr="00715DF0">
        <w:rPr>
          <w:rFonts w:ascii="Arial" w:hAnsi="Arial" w:cs="Arial"/>
          <w:lang w:eastAsia="zh-CN"/>
        </w:rPr>
        <w:t>2022</w:t>
      </w:r>
      <w:r>
        <w:rPr>
          <w:rFonts w:ascii="Arial" w:hAnsi="Arial" w:cs="Arial"/>
          <w:lang w:eastAsia="zh-CN"/>
        </w:rPr>
        <w:t xml:space="preserve">). </w:t>
      </w:r>
      <w:r w:rsidRPr="00715DF0">
        <w:rPr>
          <w:rFonts w:ascii="Arial" w:hAnsi="Arial" w:cs="Arial"/>
          <w:lang w:eastAsia="zh-CN"/>
        </w:rPr>
        <w:t xml:space="preserve">Changes in the physical fitness of older Adult in the COVID-19 pandemic: An examination using performance tests. </w:t>
      </w:r>
      <w:r w:rsidRPr="00715DF0">
        <w:rPr>
          <w:rFonts w:ascii="Arial" w:hAnsi="Arial" w:cs="Arial"/>
          <w:i/>
          <w:iCs/>
          <w:lang w:eastAsia="zh-CN"/>
        </w:rPr>
        <w:t xml:space="preserve">Nihon </w:t>
      </w:r>
      <w:proofErr w:type="spellStart"/>
      <w:r w:rsidRPr="00715DF0">
        <w:rPr>
          <w:rFonts w:ascii="Arial" w:hAnsi="Arial" w:cs="Arial"/>
          <w:i/>
          <w:iCs/>
          <w:lang w:eastAsia="zh-CN"/>
        </w:rPr>
        <w:t>Rōnen</w:t>
      </w:r>
      <w:proofErr w:type="spellEnd"/>
      <w:r w:rsidRPr="00715DF0">
        <w:rPr>
          <w:rFonts w:ascii="Arial" w:hAnsi="Arial" w:cs="Arial"/>
          <w:i/>
          <w:iCs/>
          <w:lang w:eastAsia="zh-CN"/>
        </w:rPr>
        <w:t xml:space="preserve"> </w:t>
      </w:r>
      <w:proofErr w:type="spellStart"/>
      <w:r w:rsidRPr="00715DF0">
        <w:rPr>
          <w:rFonts w:ascii="Arial" w:hAnsi="Arial" w:cs="Arial"/>
          <w:i/>
          <w:iCs/>
          <w:lang w:eastAsia="zh-CN"/>
        </w:rPr>
        <w:t>Igakkai</w:t>
      </w:r>
      <w:proofErr w:type="spellEnd"/>
      <w:r w:rsidRPr="00715DF0">
        <w:rPr>
          <w:rFonts w:ascii="Arial" w:hAnsi="Arial" w:cs="Arial"/>
          <w:i/>
          <w:iCs/>
          <w:lang w:eastAsia="zh-CN"/>
        </w:rPr>
        <w:t xml:space="preserve"> </w:t>
      </w:r>
      <w:proofErr w:type="spellStart"/>
      <w:r w:rsidRPr="00715DF0">
        <w:rPr>
          <w:rFonts w:ascii="Arial" w:hAnsi="Arial" w:cs="Arial"/>
          <w:i/>
          <w:iCs/>
          <w:lang w:eastAsia="zh-CN"/>
        </w:rPr>
        <w:t>Zasshi</w:t>
      </w:r>
      <w:proofErr w:type="spellEnd"/>
      <w:r>
        <w:rPr>
          <w:rFonts w:ascii="Arial" w:hAnsi="Arial" w:cs="Arial"/>
          <w:lang w:eastAsia="zh-CN"/>
        </w:rPr>
        <w:t>,</w:t>
      </w:r>
      <w:r w:rsidRPr="00715DF0">
        <w:rPr>
          <w:rFonts w:ascii="Arial" w:hAnsi="Arial" w:cs="Arial"/>
          <w:lang w:eastAsia="zh-CN"/>
        </w:rPr>
        <w:t xml:space="preserve"> 59(4): 491-500.</w:t>
      </w:r>
    </w:p>
    <w:p w14:paraId="58AA2895" w14:textId="3A9B1293"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Sugiura</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Nagasaki</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Furuna</w:t>
      </w:r>
      <w:proofErr w:type="spellEnd"/>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w:t>
      </w:r>
      <w:proofErr w:type="spellStart"/>
      <w:r w:rsidRPr="00715DF0">
        <w:rPr>
          <w:rFonts w:ascii="Arial" w:hAnsi="Arial" w:cs="Arial"/>
          <w:lang w:eastAsia="zh-CN"/>
        </w:rPr>
        <w:t>Okuzumi</w:t>
      </w:r>
      <w:proofErr w:type="spellEnd"/>
      <w:r w:rsidR="00651A08">
        <w:rPr>
          <w:rFonts w:ascii="Arial" w:hAnsi="Arial" w:cs="Arial"/>
          <w:lang w:eastAsia="zh-CN"/>
        </w:rPr>
        <w:t>,</w:t>
      </w:r>
      <w:r w:rsidRPr="00715DF0">
        <w:rPr>
          <w:rFonts w:ascii="Arial" w:hAnsi="Arial" w:cs="Arial"/>
          <w:lang w:eastAsia="zh-CN"/>
        </w:rPr>
        <w:t xml:space="preserve"> H. </w:t>
      </w:r>
      <w:r>
        <w:rPr>
          <w:rFonts w:ascii="Arial" w:hAnsi="Arial" w:cs="Arial"/>
          <w:lang w:eastAsia="zh-CN"/>
        </w:rPr>
        <w:t>(</w:t>
      </w:r>
      <w:r w:rsidRPr="00715DF0">
        <w:rPr>
          <w:rFonts w:ascii="Arial" w:hAnsi="Arial" w:cs="Arial"/>
          <w:lang w:eastAsia="zh-CN"/>
        </w:rPr>
        <w:t>1998</w:t>
      </w:r>
      <w:r>
        <w:rPr>
          <w:rFonts w:ascii="Arial" w:hAnsi="Arial" w:cs="Arial"/>
          <w:lang w:eastAsia="zh-CN"/>
        </w:rPr>
        <w:t>).</w:t>
      </w:r>
      <w:r w:rsidRPr="00715DF0">
        <w:rPr>
          <w:rFonts w:ascii="Arial" w:hAnsi="Arial" w:cs="Arial"/>
          <w:lang w:eastAsia="zh-CN"/>
        </w:rPr>
        <w:t xml:space="preserve"> Walking ability of older adults in the community - a four year follow up study -. J Phys Fit Sports Med</w:t>
      </w:r>
      <w:r>
        <w:rPr>
          <w:rFonts w:ascii="Arial" w:hAnsi="Arial" w:cs="Arial"/>
          <w:lang w:eastAsia="zh-CN"/>
        </w:rPr>
        <w:t>,</w:t>
      </w:r>
      <w:r w:rsidRPr="00715DF0">
        <w:rPr>
          <w:rFonts w:ascii="Arial" w:hAnsi="Arial" w:cs="Arial"/>
          <w:lang w:eastAsia="zh-CN"/>
        </w:rPr>
        <w:t xml:space="preserve"> 47(4): 443-452.</w:t>
      </w:r>
    </w:p>
    <w:p w14:paraId="12E3B3F3" w14:textId="46463FF0"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Bohannon</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xml:space="preserve">W. </w:t>
      </w:r>
      <w:r>
        <w:rPr>
          <w:rFonts w:ascii="Arial" w:hAnsi="Arial" w:cs="Arial"/>
          <w:lang w:eastAsia="zh-CN"/>
        </w:rPr>
        <w:t>(</w:t>
      </w:r>
      <w:r w:rsidRPr="00715DF0">
        <w:rPr>
          <w:rFonts w:ascii="Arial" w:hAnsi="Arial" w:cs="Arial"/>
          <w:lang w:eastAsia="zh-CN"/>
        </w:rPr>
        <w:t>1997</w:t>
      </w:r>
      <w:r>
        <w:rPr>
          <w:rFonts w:ascii="Arial" w:hAnsi="Arial" w:cs="Arial"/>
          <w:lang w:eastAsia="zh-CN"/>
        </w:rPr>
        <w:t>).</w:t>
      </w:r>
      <w:r w:rsidRPr="00715DF0">
        <w:rPr>
          <w:rFonts w:ascii="Arial" w:hAnsi="Arial" w:cs="Arial"/>
          <w:lang w:eastAsia="zh-CN"/>
        </w:rPr>
        <w:t xml:space="preserve"> Comfortable and maximum walking speed of adults aged 20-79 years: reference values and determinants. Age Ageing</w:t>
      </w:r>
      <w:r>
        <w:rPr>
          <w:rFonts w:ascii="Arial" w:hAnsi="Arial" w:cs="Arial"/>
          <w:lang w:eastAsia="zh-CN"/>
        </w:rPr>
        <w:t>,</w:t>
      </w:r>
      <w:r w:rsidRPr="00715DF0">
        <w:rPr>
          <w:rFonts w:ascii="Arial" w:hAnsi="Arial" w:cs="Arial"/>
          <w:lang w:eastAsia="zh-CN"/>
        </w:rPr>
        <w:t xml:space="preserve"> 26: 15-19.</w:t>
      </w:r>
    </w:p>
    <w:p w14:paraId="4291598B" w14:textId="2FB4A95E" w:rsidR="00715DF0" w:rsidRPr="00B7663F" w:rsidRDefault="00715DF0" w:rsidP="00715DF0">
      <w:pPr>
        <w:pStyle w:val="Body"/>
        <w:numPr>
          <w:ilvl w:val="0"/>
          <w:numId w:val="31"/>
        </w:numPr>
        <w:rPr>
          <w:rFonts w:ascii="Arial" w:hAnsi="Arial" w:cs="Arial"/>
          <w:lang w:eastAsia="zh-CN"/>
        </w:rPr>
      </w:pPr>
      <w:r w:rsidRPr="00715DF0">
        <w:rPr>
          <w:rFonts w:ascii="Arial" w:hAnsi="Arial" w:cs="Arial"/>
          <w:lang w:eastAsia="zh-CN"/>
        </w:rPr>
        <w:t>Ministry of Education, Culture, Sports, Science and Technology, Japan</w:t>
      </w:r>
      <w:r w:rsidR="00B7663F">
        <w:rPr>
          <w:rFonts w:ascii="Arial" w:hAnsi="Arial" w:cs="Arial"/>
          <w:lang w:eastAsia="zh-CN"/>
        </w:rPr>
        <w:t>(2023)</w:t>
      </w:r>
      <w:r w:rsidRPr="00715DF0">
        <w:rPr>
          <w:rFonts w:ascii="Arial" w:hAnsi="Arial" w:cs="Arial"/>
          <w:lang w:eastAsia="zh-CN"/>
        </w:rPr>
        <w:t xml:space="preserve">. Physical fitness test for older Adult for 65~79 years old. (In Japanese) </w:t>
      </w:r>
      <w:hyperlink r:id="rId28" w:history="1">
        <w:r w:rsidR="00B7663F" w:rsidRPr="00021339">
          <w:rPr>
            <w:rStyle w:val="Hyperlink"/>
            <w:rFonts w:ascii="Arial" w:hAnsi="Arial" w:cs="Arial"/>
            <w:lang w:eastAsia="zh-CN"/>
          </w:rPr>
          <w:t>https://www.mext.go.jp/component/a_menu/sports/detail/__icsFiles/afieldfile/2010/07/30/1295079_04.pdf</w:t>
        </w:r>
      </w:hyperlink>
    </w:p>
    <w:p w14:paraId="5D2513F8" w14:textId="5C8ED70C"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Hurvitz</w:t>
      </w:r>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 Richardson</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K</w:t>
      </w:r>
      <w:r w:rsidR="00651A08">
        <w:rPr>
          <w:rFonts w:ascii="Arial" w:hAnsi="Arial" w:cs="Arial"/>
          <w:lang w:eastAsia="zh-CN"/>
        </w:rPr>
        <w:t>.</w:t>
      </w:r>
      <w:r w:rsidRPr="00715DF0">
        <w:rPr>
          <w:rFonts w:ascii="Arial" w:hAnsi="Arial" w:cs="Arial"/>
          <w:lang w:eastAsia="zh-CN"/>
        </w:rPr>
        <w:t>, Werner</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 Ruhl</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Dixon</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xml:space="preserve">R. </w:t>
      </w:r>
      <w:r>
        <w:rPr>
          <w:rFonts w:ascii="Arial" w:hAnsi="Arial" w:cs="Arial"/>
          <w:lang w:eastAsia="zh-CN"/>
        </w:rPr>
        <w:t>(</w:t>
      </w:r>
      <w:r w:rsidRPr="00715DF0">
        <w:rPr>
          <w:rFonts w:ascii="Arial" w:hAnsi="Arial" w:cs="Arial"/>
          <w:lang w:eastAsia="zh-CN"/>
        </w:rPr>
        <w:t>2000</w:t>
      </w:r>
      <w:r>
        <w:rPr>
          <w:rFonts w:ascii="Arial" w:hAnsi="Arial" w:cs="Arial"/>
          <w:lang w:eastAsia="zh-CN"/>
        </w:rPr>
        <w:t>).</w:t>
      </w:r>
      <w:r w:rsidRPr="00715DF0">
        <w:rPr>
          <w:rFonts w:ascii="Arial" w:hAnsi="Arial" w:cs="Arial"/>
          <w:lang w:eastAsia="zh-CN"/>
        </w:rPr>
        <w:t xml:space="preserve"> Unipedal stance testing as an indicator of fall risk among older outpatients. ACRM</w:t>
      </w:r>
      <w:r>
        <w:rPr>
          <w:rFonts w:ascii="Arial" w:hAnsi="Arial" w:cs="Arial"/>
          <w:lang w:eastAsia="zh-CN"/>
        </w:rPr>
        <w:t>,</w:t>
      </w:r>
      <w:r w:rsidRPr="00715DF0">
        <w:rPr>
          <w:rFonts w:ascii="Arial" w:hAnsi="Arial" w:cs="Arial"/>
          <w:b/>
          <w:bCs/>
          <w:lang w:eastAsia="zh-CN"/>
        </w:rPr>
        <w:t xml:space="preserve"> </w:t>
      </w:r>
      <w:r w:rsidRPr="00715DF0">
        <w:rPr>
          <w:rFonts w:ascii="Arial" w:hAnsi="Arial" w:cs="Arial"/>
          <w:lang w:eastAsia="zh-CN"/>
        </w:rPr>
        <w:t>8(5): 587-591.</w:t>
      </w:r>
    </w:p>
    <w:p w14:paraId="727BEF33" w14:textId="0D5FE753"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Kobayashi</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 Morimoto</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Shimanoe</w:t>
      </w:r>
      <w:proofErr w:type="spellEnd"/>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 Ono</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Otani</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Mawatari</w:t>
      </w:r>
      <w:r w:rsidR="00651A08">
        <w:rPr>
          <w:rFonts w:ascii="Arial" w:hAnsi="Arial" w:cs="Arial"/>
          <w:lang w:eastAsia="zh-CN"/>
        </w:rPr>
        <w:t>,</w:t>
      </w:r>
      <w:r w:rsidRPr="00715DF0">
        <w:rPr>
          <w:rFonts w:ascii="Arial" w:hAnsi="Arial" w:cs="Arial"/>
          <w:lang w:eastAsia="zh-CN"/>
        </w:rPr>
        <w:t xml:space="preserve"> M. </w:t>
      </w:r>
      <w:r>
        <w:rPr>
          <w:rFonts w:ascii="Arial" w:hAnsi="Arial" w:cs="Arial"/>
          <w:lang w:eastAsia="zh-CN"/>
        </w:rPr>
        <w:t>(</w:t>
      </w:r>
      <w:r w:rsidRPr="00715DF0">
        <w:rPr>
          <w:rFonts w:ascii="Arial" w:hAnsi="Arial" w:cs="Arial"/>
          <w:lang w:eastAsia="zh-CN"/>
        </w:rPr>
        <w:t>2023</w:t>
      </w:r>
      <w:r>
        <w:rPr>
          <w:rFonts w:ascii="Arial" w:hAnsi="Arial" w:cs="Arial"/>
          <w:lang w:eastAsia="zh-CN"/>
        </w:rPr>
        <w:t>).</w:t>
      </w:r>
      <w:r w:rsidRPr="00715DF0">
        <w:rPr>
          <w:rFonts w:ascii="Arial" w:hAnsi="Arial" w:cs="Arial"/>
          <w:lang w:eastAsia="zh-CN"/>
        </w:rPr>
        <w:t xml:space="preserve"> A simplified screening tool for the one-leg standing test to determine the severity of locomotive syndrome. Life</w:t>
      </w:r>
      <w:r>
        <w:rPr>
          <w:rFonts w:ascii="Arial" w:hAnsi="Arial" w:cs="Arial"/>
          <w:lang w:eastAsia="zh-CN"/>
        </w:rPr>
        <w:t>,</w:t>
      </w:r>
      <w:r w:rsidRPr="00715DF0">
        <w:rPr>
          <w:rFonts w:ascii="Arial" w:hAnsi="Arial" w:cs="Arial"/>
          <w:lang w:eastAsia="zh-CN"/>
        </w:rPr>
        <w:t xml:space="preserve"> 13(5): 1190.</w:t>
      </w:r>
    </w:p>
    <w:p w14:paraId="17947D21" w14:textId="0F79225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Blodgett</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Hardy</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Davis</w:t>
      </w:r>
      <w:r w:rsidR="00651A08">
        <w:rPr>
          <w:rFonts w:ascii="Arial" w:hAnsi="Arial" w:cs="Arial"/>
          <w:lang w:eastAsia="zh-CN"/>
        </w:rPr>
        <w:t>,</w:t>
      </w:r>
      <w:r w:rsidRPr="00715DF0">
        <w:rPr>
          <w:rFonts w:ascii="Arial" w:hAnsi="Arial" w:cs="Arial"/>
          <w:lang w:eastAsia="zh-CN"/>
        </w:rPr>
        <w:t xml:space="preserve"> D</w:t>
      </w:r>
      <w:r w:rsidR="00651A08">
        <w:rPr>
          <w:rFonts w:ascii="Arial" w:hAnsi="Arial" w:cs="Arial"/>
          <w:lang w:eastAsia="zh-CN"/>
        </w:rPr>
        <w:t>.</w:t>
      </w:r>
      <w:r w:rsidRPr="00715DF0">
        <w:rPr>
          <w:rFonts w:ascii="Arial" w:hAnsi="Arial" w:cs="Arial"/>
          <w:lang w:eastAsia="zh-CN"/>
        </w:rPr>
        <w:t>, Peeters</w:t>
      </w:r>
      <w:r w:rsidR="00651A08">
        <w:rPr>
          <w:rFonts w:ascii="Arial" w:hAnsi="Arial" w:cs="Arial"/>
          <w:lang w:eastAsia="zh-CN"/>
        </w:rPr>
        <w:t>,</w:t>
      </w:r>
      <w:r w:rsidRPr="00715DF0">
        <w:rPr>
          <w:rFonts w:ascii="Arial" w:hAnsi="Arial" w:cs="Arial"/>
          <w:lang w:eastAsia="zh-CN"/>
        </w:rPr>
        <w:t xml:space="preserve"> G</w:t>
      </w:r>
      <w:r w:rsidR="00651A08">
        <w:rPr>
          <w:rFonts w:ascii="Arial" w:hAnsi="Arial" w:cs="Arial"/>
          <w:lang w:eastAsia="zh-CN"/>
        </w:rPr>
        <w:t>.</w:t>
      </w:r>
      <w:r w:rsidRPr="00715DF0">
        <w:rPr>
          <w:rFonts w:ascii="Arial" w:hAnsi="Arial" w:cs="Arial"/>
          <w:lang w:eastAsia="zh-CN"/>
        </w:rPr>
        <w:t>, Kuh</w:t>
      </w:r>
      <w:r w:rsidR="00651A08">
        <w:rPr>
          <w:rFonts w:ascii="Arial" w:hAnsi="Arial" w:cs="Arial"/>
          <w:lang w:eastAsia="zh-CN"/>
        </w:rPr>
        <w:t>,</w:t>
      </w:r>
      <w:r w:rsidRPr="00715DF0">
        <w:rPr>
          <w:rFonts w:ascii="Arial" w:hAnsi="Arial" w:cs="Arial"/>
          <w:lang w:eastAsia="zh-CN"/>
        </w:rPr>
        <w:t xml:space="preserve"> D</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Cooper</w:t>
      </w:r>
      <w:r w:rsidR="00651A08">
        <w:rPr>
          <w:rFonts w:ascii="Arial" w:hAnsi="Arial" w:cs="Arial"/>
          <w:lang w:eastAsia="zh-CN"/>
        </w:rPr>
        <w:t>,</w:t>
      </w:r>
      <w:r w:rsidRPr="00715DF0">
        <w:rPr>
          <w:rFonts w:ascii="Arial" w:hAnsi="Arial" w:cs="Arial"/>
          <w:lang w:eastAsia="zh-CN"/>
        </w:rPr>
        <w:t xml:space="preserve"> R. </w:t>
      </w:r>
      <w:r>
        <w:rPr>
          <w:rFonts w:ascii="Arial" w:hAnsi="Arial" w:cs="Arial"/>
          <w:lang w:eastAsia="zh-CN"/>
        </w:rPr>
        <w:t>(</w:t>
      </w:r>
      <w:r w:rsidRPr="00715DF0">
        <w:rPr>
          <w:rFonts w:ascii="Arial" w:hAnsi="Arial" w:cs="Arial"/>
          <w:lang w:eastAsia="zh-CN"/>
        </w:rPr>
        <w:t>2022</w:t>
      </w:r>
      <w:r>
        <w:rPr>
          <w:rFonts w:ascii="Arial" w:hAnsi="Arial" w:cs="Arial"/>
          <w:lang w:eastAsia="zh-CN"/>
        </w:rPr>
        <w:t xml:space="preserve">). </w:t>
      </w:r>
      <w:r w:rsidRPr="00715DF0">
        <w:rPr>
          <w:rFonts w:ascii="Arial" w:hAnsi="Arial" w:cs="Arial"/>
          <w:lang w:eastAsia="zh-CN"/>
        </w:rPr>
        <w:t xml:space="preserve">One-Legged Balance Performance and Fall Risk in Mid and Later Life: Longitudinal Evidence </w:t>
      </w:r>
      <w:proofErr w:type="gramStart"/>
      <w:r w:rsidRPr="00715DF0">
        <w:rPr>
          <w:rFonts w:ascii="Arial" w:hAnsi="Arial" w:cs="Arial"/>
          <w:lang w:eastAsia="zh-CN"/>
        </w:rPr>
        <w:t>From</w:t>
      </w:r>
      <w:proofErr w:type="gramEnd"/>
      <w:r w:rsidRPr="00715DF0">
        <w:rPr>
          <w:rFonts w:ascii="Arial" w:hAnsi="Arial" w:cs="Arial"/>
          <w:lang w:eastAsia="zh-CN"/>
        </w:rPr>
        <w:t xml:space="preserve"> a British Birth Cohort. Am J Prev Med</w:t>
      </w:r>
      <w:r>
        <w:rPr>
          <w:rFonts w:ascii="Arial" w:hAnsi="Arial" w:cs="Arial"/>
          <w:lang w:eastAsia="zh-CN"/>
        </w:rPr>
        <w:t>,</w:t>
      </w:r>
      <w:r w:rsidRPr="00715DF0">
        <w:rPr>
          <w:rFonts w:ascii="Arial" w:hAnsi="Arial" w:cs="Arial"/>
          <w:lang w:eastAsia="zh-CN"/>
        </w:rPr>
        <w:t xml:space="preserve"> 63(6): 997-1006.</w:t>
      </w:r>
    </w:p>
    <w:p w14:paraId="3691095F" w14:textId="256A8470"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lastRenderedPageBreak/>
        <w:t>Murata</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Kai</w:t>
      </w:r>
      <w:r w:rsidR="00651A08">
        <w:rPr>
          <w:rFonts w:ascii="Arial" w:hAnsi="Arial" w:cs="Arial"/>
          <w:lang w:eastAsia="zh-CN"/>
        </w:rPr>
        <w:t>,</w:t>
      </w:r>
      <w:r w:rsidRPr="00715DF0">
        <w:rPr>
          <w:rFonts w:ascii="Arial" w:hAnsi="Arial" w:cs="Arial"/>
          <w:lang w:eastAsia="zh-CN"/>
        </w:rPr>
        <w:t xml:space="preserve"> Y</w:t>
      </w:r>
      <w:r w:rsidR="00651A08">
        <w:rPr>
          <w:rFonts w:ascii="Arial" w:hAnsi="Arial" w:cs="Arial"/>
          <w:lang w:eastAsia="zh-CN"/>
        </w:rPr>
        <w:t>.</w:t>
      </w:r>
      <w:r w:rsidRPr="00715DF0">
        <w:rPr>
          <w:rFonts w:ascii="Arial" w:hAnsi="Arial" w:cs="Arial"/>
          <w:lang w:eastAsia="zh-CN"/>
        </w:rPr>
        <w:t>, Mizota</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Yamasaki</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Yumioka</w:t>
      </w:r>
      <w:proofErr w:type="spellEnd"/>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Otao</w:t>
      </w:r>
      <w:proofErr w:type="spellEnd"/>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xml:space="preserve">, et al. </w:t>
      </w:r>
      <w:r>
        <w:rPr>
          <w:rFonts w:ascii="Arial" w:hAnsi="Arial" w:cs="Arial"/>
          <w:lang w:eastAsia="zh-CN"/>
        </w:rPr>
        <w:t>(</w:t>
      </w:r>
      <w:r w:rsidRPr="00715DF0">
        <w:rPr>
          <w:rFonts w:ascii="Arial" w:hAnsi="Arial" w:cs="Arial"/>
          <w:lang w:eastAsia="zh-CN"/>
        </w:rPr>
        <w:t>2006</w:t>
      </w:r>
      <w:r>
        <w:rPr>
          <w:rFonts w:ascii="Arial" w:hAnsi="Arial" w:cs="Arial"/>
          <w:lang w:eastAsia="zh-CN"/>
        </w:rPr>
        <w:t>).</w:t>
      </w:r>
      <w:r w:rsidRPr="00715DF0">
        <w:rPr>
          <w:rFonts w:ascii="Arial" w:hAnsi="Arial" w:cs="Arial"/>
          <w:lang w:eastAsia="zh-CN"/>
        </w:rPr>
        <w:t xml:space="preserve"> Relationship between One-Leg Standing Duration with Vision and Physical Function among Community Dwelling Older Adults. </w:t>
      </w:r>
      <w:proofErr w:type="spellStart"/>
      <w:r w:rsidRPr="00715DF0">
        <w:rPr>
          <w:rFonts w:ascii="Arial" w:hAnsi="Arial" w:cs="Arial"/>
          <w:lang w:eastAsia="zh-CN"/>
        </w:rPr>
        <w:t>Rigakuryoho</w:t>
      </w:r>
      <w:proofErr w:type="spellEnd"/>
      <w:r w:rsidRPr="00715DF0">
        <w:rPr>
          <w:rFonts w:ascii="Arial" w:hAnsi="Arial" w:cs="Arial"/>
          <w:lang w:eastAsia="zh-CN"/>
        </w:rPr>
        <w:t xml:space="preserve"> Kagaku</w:t>
      </w:r>
      <w:r>
        <w:rPr>
          <w:rFonts w:ascii="Arial" w:hAnsi="Arial" w:cs="Arial"/>
          <w:lang w:eastAsia="zh-CN"/>
        </w:rPr>
        <w:t>,</w:t>
      </w:r>
      <w:r w:rsidRPr="00715DF0">
        <w:rPr>
          <w:rFonts w:ascii="Arial" w:hAnsi="Arial" w:cs="Arial"/>
          <w:lang w:eastAsia="zh-CN"/>
        </w:rPr>
        <w:t xml:space="preserve"> 21(4): 437-440. (in Japanese).</w:t>
      </w:r>
    </w:p>
    <w:p w14:paraId="752145B2" w14:textId="3EBADD18"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Duncan</w:t>
      </w:r>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W</w:t>
      </w:r>
      <w:r w:rsidR="00651A08">
        <w:rPr>
          <w:rFonts w:ascii="Arial" w:hAnsi="Arial" w:cs="Arial"/>
          <w:lang w:eastAsia="zh-CN"/>
        </w:rPr>
        <w:t>.</w:t>
      </w:r>
      <w:r w:rsidRPr="00715DF0">
        <w:rPr>
          <w:rFonts w:ascii="Arial" w:hAnsi="Arial" w:cs="Arial"/>
          <w:lang w:eastAsia="zh-CN"/>
        </w:rPr>
        <w:t>, Weiner</w:t>
      </w:r>
      <w:r w:rsidR="00651A08">
        <w:rPr>
          <w:rFonts w:ascii="Arial" w:hAnsi="Arial" w:cs="Arial"/>
          <w:lang w:eastAsia="zh-CN"/>
        </w:rPr>
        <w:t>,</w:t>
      </w:r>
      <w:r w:rsidRPr="00715DF0">
        <w:rPr>
          <w:rFonts w:ascii="Arial" w:hAnsi="Arial" w:cs="Arial"/>
          <w:lang w:eastAsia="zh-CN"/>
        </w:rPr>
        <w:t xml:space="preserve"> D</w:t>
      </w:r>
      <w:r w:rsidR="00651A08">
        <w:rPr>
          <w:rFonts w:ascii="Arial" w:hAnsi="Arial" w:cs="Arial"/>
          <w:lang w:eastAsia="zh-CN"/>
        </w:rPr>
        <w:t>.</w:t>
      </w:r>
      <w:r w:rsidRPr="00715DF0">
        <w:rPr>
          <w:rFonts w:ascii="Arial" w:hAnsi="Arial" w:cs="Arial"/>
          <w:lang w:eastAsia="zh-CN"/>
        </w:rPr>
        <w:t>K</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Chandle</w:t>
      </w:r>
      <w:proofErr w:type="spellEnd"/>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w:t>
      </w:r>
      <w:proofErr w:type="spellStart"/>
      <w:r w:rsidRPr="00715DF0">
        <w:rPr>
          <w:rFonts w:ascii="Arial" w:hAnsi="Arial" w:cs="Arial"/>
          <w:lang w:eastAsia="zh-CN"/>
        </w:rPr>
        <w:t>Studenskik</w:t>
      </w:r>
      <w:proofErr w:type="spellEnd"/>
      <w:r w:rsidR="00651A08">
        <w:rPr>
          <w:rFonts w:ascii="Arial" w:hAnsi="Arial" w:cs="Arial"/>
          <w:lang w:eastAsia="zh-CN"/>
        </w:rPr>
        <w:t>,</w:t>
      </w:r>
      <w:r w:rsidRPr="00715DF0">
        <w:rPr>
          <w:rFonts w:ascii="Arial" w:hAnsi="Arial" w:cs="Arial"/>
          <w:lang w:eastAsia="zh-CN"/>
        </w:rPr>
        <w:t xml:space="preserve"> S. </w:t>
      </w:r>
      <w:r>
        <w:rPr>
          <w:rFonts w:ascii="Arial" w:hAnsi="Arial" w:cs="Arial"/>
          <w:lang w:eastAsia="zh-CN"/>
        </w:rPr>
        <w:t>(</w:t>
      </w:r>
      <w:r w:rsidRPr="00715DF0">
        <w:rPr>
          <w:rFonts w:ascii="Arial" w:hAnsi="Arial" w:cs="Arial"/>
          <w:lang w:eastAsia="zh-CN"/>
        </w:rPr>
        <w:t>1990</w:t>
      </w:r>
      <w:r>
        <w:rPr>
          <w:rFonts w:ascii="Arial" w:hAnsi="Arial" w:cs="Arial"/>
          <w:lang w:eastAsia="zh-CN"/>
        </w:rPr>
        <w:t>).</w:t>
      </w:r>
      <w:r w:rsidRPr="00715DF0">
        <w:rPr>
          <w:rFonts w:ascii="Arial" w:hAnsi="Arial" w:cs="Arial"/>
          <w:lang w:eastAsia="zh-CN"/>
        </w:rPr>
        <w:t xml:space="preserve"> Functional reach: a new clinical measure of balance. J </w:t>
      </w:r>
      <w:proofErr w:type="spellStart"/>
      <w:r w:rsidRPr="00715DF0">
        <w:rPr>
          <w:rFonts w:ascii="Arial" w:hAnsi="Arial" w:cs="Arial"/>
          <w:lang w:eastAsia="zh-CN"/>
        </w:rPr>
        <w:t>Gerontol</w:t>
      </w:r>
      <w:proofErr w:type="spellEnd"/>
      <w:r>
        <w:rPr>
          <w:rFonts w:ascii="Arial" w:hAnsi="Arial" w:cs="Arial"/>
          <w:lang w:eastAsia="zh-CN"/>
        </w:rPr>
        <w:t>,</w:t>
      </w:r>
      <w:r w:rsidRPr="00715DF0">
        <w:rPr>
          <w:rFonts w:ascii="Arial" w:hAnsi="Arial" w:cs="Arial"/>
          <w:lang w:eastAsia="zh-CN"/>
        </w:rPr>
        <w:t xml:space="preserve"> 45: 192-197.</w:t>
      </w:r>
    </w:p>
    <w:p w14:paraId="187BA2BF" w14:textId="238D4250"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Robinovitch</w:t>
      </w:r>
      <w:proofErr w:type="spellEnd"/>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N</w:t>
      </w:r>
      <w:r w:rsidR="00651A08">
        <w:rPr>
          <w:rFonts w:ascii="Arial" w:hAnsi="Arial" w:cs="Arial"/>
          <w:lang w:eastAsia="zh-CN"/>
        </w:rPr>
        <w:t>.</w:t>
      </w:r>
      <w:r w:rsidRPr="00715DF0">
        <w:rPr>
          <w:rFonts w:ascii="Arial" w:hAnsi="Arial" w:cs="Arial"/>
          <w:lang w:eastAsia="zh-CN"/>
        </w:rPr>
        <w:t>, Hsiao</w:t>
      </w:r>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T</w:t>
      </w:r>
      <w:r w:rsidR="00651A08">
        <w:rPr>
          <w:rFonts w:ascii="Arial" w:hAnsi="Arial" w:cs="Arial"/>
          <w:lang w:eastAsia="zh-CN"/>
        </w:rPr>
        <w:t>.</w:t>
      </w:r>
      <w:r w:rsidRPr="00715DF0">
        <w:rPr>
          <w:rFonts w:ascii="Arial" w:hAnsi="Arial" w:cs="Arial"/>
          <w:lang w:eastAsia="zh-CN"/>
        </w:rPr>
        <w:t>, Sandler</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Cortez</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 Liu</w:t>
      </w:r>
      <w:r w:rsidR="00651A08">
        <w:rPr>
          <w:rFonts w:ascii="Arial" w:hAnsi="Arial" w:cs="Arial"/>
          <w:lang w:eastAsia="zh-CN"/>
        </w:rPr>
        <w:t>,</w:t>
      </w:r>
      <w:r w:rsidRPr="00715DF0">
        <w:rPr>
          <w:rFonts w:ascii="Arial" w:hAnsi="Arial" w:cs="Arial"/>
          <w:lang w:eastAsia="zh-CN"/>
        </w:rPr>
        <w:t xml:space="preserve"> Q</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Paiement</w:t>
      </w:r>
      <w:r w:rsidR="00651A08">
        <w:rPr>
          <w:rFonts w:ascii="Arial" w:hAnsi="Arial" w:cs="Arial"/>
          <w:lang w:eastAsia="zh-CN"/>
        </w:rPr>
        <w:t>,</w:t>
      </w:r>
      <w:r w:rsidRPr="00715DF0">
        <w:rPr>
          <w:rFonts w:ascii="Arial" w:hAnsi="Arial" w:cs="Arial"/>
          <w:lang w:eastAsia="zh-CN"/>
        </w:rPr>
        <w:t xml:space="preserve"> G</w:t>
      </w:r>
      <w:r w:rsidR="00651A08">
        <w:rPr>
          <w:rFonts w:ascii="Arial" w:hAnsi="Arial" w:cs="Arial"/>
          <w:lang w:eastAsia="zh-CN"/>
        </w:rPr>
        <w:t>.</w:t>
      </w:r>
      <w:r w:rsidRPr="00715DF0">
        <w:rPr>
          <w:rFonts w:ascii="Arial" w:hAnsi="Arial" w:cs="Arial"/>
          <w:lang w:eastAsia="zh-CN"/>
        </w:rPr>
        <w:t xml:space="preserve">D. </w:t>
      </w:r>
      <w:r>
        <w:rPr>
          <w:rFonts w:ascii="Arial" w:hAnsi="Arial" w:cs="Arial"/>
          <w:lang w:eastAsia="zh-CN"/>
        </w:rPr>
        <w:t>(</w:t>
      </w:r>
      <w:r w:rsidRPr="00715DF0">
        <w:rPr>
          <w:rFonts w:ascii="Arial" w:hAnsi="Arial" w:cs="Arial"/>
          <w:lang w:eastAsia="zh-CN"/>
        </w:rPr>
        <w:t>2000</w:t>
      </w:r>
      <w:r>
        <w:rPr>
          <w:rFonts w:ascii="Arial" w:hAnsi="Arial" w:cs="Arial"/>
          <w:lang w:eastAsia="zh-CN"/>
        </w:rPr>
        <w:t xml:space="preserve">). </w:t>
      </w:r>
      <w:r w:rsidRPr="00715DF0">
        <w:rPr>
          <w:rFonts w:ascii="Arial" w:hAnsi="Arial" w:cs="Arial"/>
          <w:lang w:eastAsia="zh-CN"/>
        </w:rPr>
        <w:t xml:space="preserve"> Prevention of falls and fall-related fractures through biomechanics. </w:t>
      </w:r>
      <w:proofErr w:type="spellStart"/>
      <w:r w:rsidRPr="00715DF0">
        <w:rPr>
          <w:rFonts w:ascii="Arial" w:hAnsi="Arial" w:cs="Arial"/>
          <w:lang w:eastAsia="zh-CN"/>
        </w:rPr>
        <w:t>Exerc</w:t>
      </w:r>
      <w:proofErr w:type="spellEnd"/>
      <w:r w:rsidRPr="00715DF0">
        <w:rPr>
          <w:rFonts w:ascii="Arial" w:hAnsi="Arial" w:cs="Arial"/>
          <w:lang w:eastAsia="zh-CN"/>
        </w:rPr>
        <w:t xml:space="preserve"> Sport </w:t>
      </w:r>
      <w:proofErr w:type="spellStart"/>
      <w:r w:rsidRPr="00715DF0">
        <w:rPr>
          <w:rFonts w:ascii="Arial" w:hAnsi="Arial" w:cs="Arial"/>
          <w:lang w:eastAsia="zh-CN"/>
        </w:rPr>
        <w:t>Sci</w:t>
      </w:r>
      <w:proofErr w:type="spellEnd"/>
      <w:r w:rsidRPr="00715DF0">
        <w:rPr>
          <w:rFonts w:ascii="Arial" w:hAnsi="Arial" w:cs="Arial"/>
          <w:lang w:eastAsia="zh-CN"/>
        </w:rPr>
        <w:t xml:space="preserve"> Rev</w:t>
      </w:r>
      <w:r>
        <w:rPr>
          <w:rFonts w:ascii="Arial" w:hAnsi="Arial" w:cs="Arial"/>
          <w:lang w:eastAsia="zh-CN"/>
        </w:rPr>
        <w:t>,</w:t>
      </w:r>
      <w:r w:rsidRPr="00715DF0">
        <w:rPr>
          <w:rFonts w:ascii="Arial" w:hAnsi="Arial" w:cs="Arial"/>
          <w:lang w:eastAsia="zh-CN"/>
        </w:rPr>
        <w:t xml:space="preserve"> 28: 74-79.</w:t>
      </w:r>
    </w:p>
    <w:p w14:paraId="5A1F2E36" w14:textId="59F9DB5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Vanicek</w:t>
      </w:r>
      <w:r w:rsidR="00651A08">
        <w:rPr>
          <w:rFonts w:ascii="Arial" w:hAnsi="Arial" w:cs="Arial"/>
          <w:lang w:eastAsia="zh-CN"/>
        </w:rPr>
        <w:t>,</w:t>
      </w:r>
      <w:r w:rsidRPr="00715DF0">
        <w:rPr>
          <w:rFonts w:ascii="Arial" w:hAnsi="Arial" w:cs="Arial"/>
          <w:lang w:eastAsia="zh-CN"/>
        </w:rPr>
        <w:t xml:space="preserve"> N</w:t>
      </w:r>
      <w:r w:rsidR="00651A08">
        <w:rPr>
          <w:rFonts w:ascii="Arial" w:hAnsi="Arial" w:cs="Arial"/>
          <w:lang w:eastAsia="zh-CN"/>
        </w:rPr>
        <w:t>.</w:t>
      </w:r>
      <w:r w:rsidRPr="00715DF0">
        <w:rPr>
          <w:rFonts w:ascii="Arial" w:hAnsi="Arial" w:cs="Arial"/>
          <w:lang w:eastAsia="zh-CN"/>
        </w:rPr>
        <w:t>, Strike</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McNaughton</w:t>
      </w:r>
      <w:r w:rsidR="00651A08">
        <w:rPr>
          <w:rFonts w:ascii="Arial" w:hAnsi="Arial" w:cs="Arial"/>
          <w:lang w:eastAsia="zh-CN"/>
        </w:rPr>
        <w:t>,</w:t>
      </w:r>
      <w:r w:rsidRPr="00715DF0">
        <w:rPr>
          <w:rFonts w:ascii="Arial" w:hAnsi="Arial" w:cs="Arial"/>
          <w:lang w:eastAsia="zh-CN"/>
        </w:rPr>
        <w:t xml:space="preserve"> L</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Polman</w:t>
      </w:r>
      <w:r w:rsidR="00651A08">
        <w:rPr>
          <w:rFonts w:ascii="Arial" w:hAnsi="Arial" w:cs="Arial"/>
          <w:lang w:eastAsia="zh-CN"/>
        </w:rPr>
        <w:t>,</w:t>
      </w:r>
      <w:r w:rsidRPr="00715DF0">
        <w:rPr>
          <w:rFonts w:ascii="Arial" w:hAnsi="Arial" w:cs="Arial"/>
          <w:lang w:eastAsia="zh-CN"/>
        </w:rPr>
        <w:t xml:space="preserve"> R. </w:t>
      </w:r>
      <w:r>
        <w:rPr>
          <w:rFonts w:ascii="Arial" w:hAnsi="Arial" w:cs="Arial"/>
          <w:lang w:eastAsia="zh-CN"/>
        </w:rPr>
        <w:t>(</w:t>
      </w:r>
      <w:r w:rsidRPr="00715DF0">
        <w:rPr>
          <w:rFonts w:ascii="Arial" w:hAnsi="Arial" w:cs="Arial"/>
          <w:lang w:eastAsia="zh-CN"/>
        </w:rPr>
        <w:t>2009</w:t>
      </w:r>
      <w:r>
        <w:rPr>
          <w:rFonts w:ascii="Arial" w:hAnsi="Arial" w:cs="Arial"/>
          <w:lang w:eastAsia="zh-CN"/>
        </w:rPr>
        <w:t>).</w:t>
      </w:r>
      <w:r w:rsidRPr="00715DF0">
        <w:rPr>
          <w:rFonts w:ascii="Arial" w:hAnsi="Arial" w:cs="Arial"/>
          <w:lang w:eastAsia="zh-CN"/>
        </w:rPr>
        <w:t xml:space="preserve"> Postural responses to dynamic perturbations in amputee fallers versus </w:t>
      </w:r>
      <w:proofErr w:type="spellStart"/>
      <w:r w:rsidRPr="00715DF0">
        <w:rPr>
          <w:rFonts w:ascii="Arial" w:hAnsi="Arial" w:cs="Arial"/>
          <w:lang w:eastAsia="zh-CN"/>
        </w:rPr>
        <w:t>nonfallers</w:t>
      </w:r>
      <w:proofErr w:type="spellEnd"/>
      <w:r w:rsidRPr="00715DF0">
        <w:rPr>
          <w:rFonts w:ascii="Arial" w:hAnsi="Arial" w:cs="Arial"/>
          <w:lang w:eastAsia="zh-CN"/>
        </w:rPr>
        <w:t>: a comparative study with able-bodied subjects.</w:t>
      </w:r>
      <w:r w:rsidRPr="00715DF0">
        <w:rPr>
          <w:rFonts w:ascii="Arial" w:hAnsi="Arial" w:cs="Arial"/>
          <w:i/>
          <w:iCs/>
          <w:lang w:eastAsia="zh-CN"/>
        </w:rPr>
        <w:t xml:space="preserve"> </w:t>
      </w:r>
      <w:r w:rsidRPr="00715DF0">
        <w:rPr>
          <w:rFonts w:ascii="Arial" w:hAnsi="Arial" w:cs="Arial"/>
          <w:lang w:eastAsia="zh-CN"/>
        </w:rPr>
        <w:t xml:space="preserve">J </w:t>
      </w:r>
      <w:proofErr w:type="spellStart"/>
      <w:r w:rsidRPr="00715DF0">
        <w:rPr>
          <w:rFonts w:ascii="Arial" w:hAnsi="Arial" w:cs="Arial"/>
          <w:lang w:eastAsia="zh-CN"/>
        </w:rPr>
        <w:t>Phys</w:t>
      </w:r>
      <w:proofErr w:type="spellEnd"/>
      <w:r w:rsidRPr="00715DF0">
        <w:rPr>
          <w:rFonts w:ascii="Arial" w:hAnsi="Arial" w:cs="Arial"/>
          <w:lang w:eastAsia="zh-CN"/>
        </w:rPr>
        <w:t xml:space="preserve"> Med </w:t>
      </w:r>
      <w:proofErr w:type="spellStart"/>
      <w:r w:rsidRPr="00715DF0">
        <w:rPr>
          <w:rFonts w:ascii="Arial" w:hAnsi="Arial" w:cs="Arial"/>
          <w:lang w:eastAsia="zh-CN"/>
        </w:rPr>
        <w:t>Rehabil</w:t>
      </w:r>
      <w:proofErr w:type="spellEnd"/>
      <w:r>
        <w:rPr>
          <w:rFonts w:ascii="Arial" w:hAnsi="Arial" w:cs="Arial"/>
          <w:lang w:eastAsia="zh-CN"/>
        </w:rPr>
        <w:t>,</w:t>
      </w:r>
      <w:r w:rsidRPr="00715DF0">
        <w:rPr>
          <w:rFonts w:ascii="Arial" w:hAnsi="Arial" w:cs="Arial"/>
          <w:lang w:eastAsia="zh-CN"/>
        </w:rPr>
        <w:t xml:space="preserve"> 90: 10181025.</w:t>
      </w:r>
    </w:p>
    <w:p w14:paraId="793CA9A0" w14:textId="118066FA"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Nonaka</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Mita</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Watakabe</w:t>
      </w:r>
      <w:proofErr w:type="spellEnd"/>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Akataki</w:t>
      </w:r>
      <w:proofErr w:type="spellEnd"/>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Suzuki</w:t>
      </w:r>
      <w:r w:rsidR="00651A08">
        <w:rPr>
          <w:rFonts w:ascii="Arial" w:hAnsi="Arial" w:cs="Arial"/>
          <w:lang w:eastAsia="zh-CN"/>
        </w:rPr>
        <w:t>,</w:t>
      </w:r>
      <w:r w:rsidRPr="00715DF0">
        <w:rPr>
          <w:rFonts w:ascii="Arial" w:hAnsi="Arial" w:cs="Arial"/>
          <w:lang w:eastAsia="zh-CN"/>
        </w:rPr>
        <w:t xml:space="preserve"> N</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Okuwa</w:t>
      </w:r>
      <w:proofErr w:type="spellEnd"/>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 xml:space="preserve">, et al. </w:t>
      </w:r>
      <w:r>
        <w:rPr>
          <w:rFonts w:ascii="Arial" w:hAnsi="Arial" w:cs="Arial"/>
          <w:lang w:eastAsia="zh-CN"/>
        </w:rPr>
        <w:t>(</w:t>
      </w:r>
      <w:r w:rsidRPr="00715DF0">
        <w:rPr>
          <w:rFonts w:ascii="Arial" w:hAnsi="Arial" w:cs="Arial"/>
          <w:lang w:eastAsia="zh-CN"/>
        </w:rPr>
        <w:t>2002</w:t>
      </w:r>
      <w:r>
        <w:rPr>
          <w:rFonts w:ascii="Arial" w:hAnsi="Arial" w:cs="Arial"/>
          <w:lang w:eastAsia="zh-CN"/>
        </w:rPr>
        <w:t>).</w:t>
      </w:r>
      <w:r w:rsidRPr="00715DF0">
        <w:rPr>
          <w:rFonts w:ascii="Arial" w:hAnsi="Arial" w:cs="Arial"/>
          <w:lang w:eastAsia="zh-CN"/>
        </w:rPr>
        <w:t xml:space="preserve"> Age-related changes in the interactive mobility of the hip and knee joints: a geometrical analysis. </w:t>
      </w:r>
      <w:r w:rsidRPr="00715DF0">
        <w:rPr>
          <w:rFonts w:ascii="Arial" w:hAnsi="Arial" w:cs="Arial"/>
          <w:i/>
          <w:iCs/>
          <w:lang w:eastAsia="zh-CN"/>
        </w:rPr>
        <w:t>Gait Posture</w:t>
      </w:r>
      <w:r>
        <w:rPr>
          <w:rFonts w:ascii="Arial" w:hAnsi="Arial" w:cs="Arial"/>
          <w:lang w:eastAsia="zh-CN"/>
        </w:rPr>
        <w:t xml:space="preserve">, </w:t>
      </w:r>
      <w:r w:rsidRPr="00715DF0">
        <w:rPr>
          <w:rFonts w:ascii="Arial" w:hAnsi="Arial" w:cs="Arial"/>
          <w:lang w:eastAsia="zh-CN"/>
        </w:rPr>
        <w:t>15(3): 236-243.</w:t>
      </w:r>
    </w:p>
    <w:p w14:paraId="2744616D" w14:textId="539F9E26"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Ammar</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 Brach</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Trabelsi</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Chtourou</w:t>
      </w:r>
      <w:proofErr w:type="spellEnd"/>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Boukhris</w:t>
      </w:r>
      <w:proofErr w:type="spellEnd"/>
      <w:r w:rsidR="00651A08">
        <w:rPr>
          <w:rFonts w:ascii="Arial" w:hAnsi="Arial" w:cs="Arial"/>
          <w:lang w:eastAsia="zh-CN"/>
        </w:rPr>
        <w:t>,</w:t>
      </w:r>
      <w:r w:rsidRPr="00715DF0">
        <w:rPr>
          <w:rFonts w:ascii="Arial" w:hAnsi="Arial" w:cs="Arial"/>
          <w:lang w:eastAsia="zh-CN"/>
        </w:rPr>
        <w:t xml:space="preserve"> O</w:t>
      </w:r>
      <w:r w:rsidR="00651A08">
        <w:rPr>
          <w:rFonts w:ascii="Arial" w:hAnsi="Arial" w:cs="Arial"/>
          <w:lang w:eastAsia="zh-CN"/>
        </w:rPr>
        <w:t>.</w:t>
      </w:r>
      <w:r w:rsidRPr="00715DF0">
        <w:rPr>
          <w:rFonts w:ascii="Arial" w:hAnsi="Arial" w:cs="Arial" w:hint="eastAsia"/>
          <w:lang w:eastAsia="zh-CN"/>
        </w:rPr>
        <w:t>，</w:t>
      </w:r>
      <w:r w:rsidRPr="00715DF0">
        <w:rPr>
          <w:rFonts w:ascii="Arial" w:hAnsi="Arial" w:cs="Arial"/>
          <w:lang w:eastAsia="zh-CN"/>
        </w:rPr>
        <w:t>Masmoudi</w:t>
      </w:r>
      <w:r w:rsidR="00651A08">
        <w:rPr>
          <w:rFonts w:ascii="Arial" w:hAnsi="Arial" w:cs="Arial"/>
          <w:lang w:eastAsia="zh-CN"/>
        </w:rPr>
        <w:t>,</w:t>
      </w:r>
      <w:r w:rsidRPr="00715DF0">
        <w:rPr>
          <w:rFonts w:ascii="Arial" w:hAnsi="Arial" w:cs="Arial"/>
          <w:lang w:eastAsia="zh-CN"/>
        </w:rPr>
        <w:t xml:space="preserve"> L</w:t>
      </w:r>
      <w:r w:rsidR="00651A08">
        <w:rPr>
          <w:rFonts w:ascii="Arial" w:hAnsi="Arial" w:cs="Arial"/>
          <w:lang w:eastAsia="zh-CN"/>
        </w:rPr>
        <w:t>.</w:t>
      </w:r>
      <w:r w:rsidRPr="00715DF0">
        <w:rPr>
          <w:rFonts w:ascii="Arial" w:hAnsi="Arial" w:cs="Arial"/>
          <w:lang w:eastAsia="zh-CN"/>
        </w:rPr>
        <w:t>, et al.</w:t>
      </w:r>
      <w:r w:rsidRPr="00715DF0">
        <w:rPr>
          <w:rFonts w:ascii="Arial" w:hAnsi="Arial" w:cs="Arial" w:hint="eastAsia"/>
          <w:lang w:eastAsia="zh-CN"/>
        </w:rPr>
        <w:t xml:space="preserve"> </w:t>
      </w:r>
      <w:r>
        <w:rPr>
          <w:rFonts w:ascii="Arial" w:hAnsi="Arial" w:cs="Arial"/>
          <w:lang w:eastAsia="zh-CN"/>
        </w:rPr>
        <w:t>(</w:t>
      </w:r>
      <w:r w:rsidRPr="00715DF0">
        <w:rPr>
          <w:rFonts w:ascii="Arial" w:hAnsi="Arial" w:cs="Arial"/>
          <w:lang w:eastAsia="zh-CN"/>
        </w:rPr>
        <w:t>2020</w:t>
      </w:r>
      <w:r>
        <w:rPr>
          <w:rFonts w:ascii="Arial" w:hAnsi="Arial" w:cs="Arial"/>
          <w:lang w:eastAsia="zh-CN"/>
        </w:rPr>
        <w:t xml:space="preserve">). </w:t>
      </w:r>
      <w:r w:rsidRPr="00715DF0">
        <w:rPr>
          <w:rFonts w:ascii="Arial" w:hAnsi="Arial" w:cs="Arial"/>
          <w:lang w:eastAsia="zh-CN"/>
        </w:rPr>
        <w:t xml:space="preserve">Effects of COVID-19 Home Confinement on Eating </w:t>
      </w:r>
      <w:proofErr w:type="spellStart"/>
      <w:r w:rsidRPr="00715DF0">
        <w:rPr>
          <w:rFonts w:ascii="Arial" w:hAnsi="Arial" w:cs="Arial"/>
          <w:lang w:eastAsia="zh-CN"/>
        </w:rPr>
        <w:t>Behaviour</w:t>
      </w:r>
      <w:proofErr w:type="spellEnd"/>
      <w:r w:rsidRPr="00715DF0">
        <w:rPr>
          <w:rFonts w:ascii="Arial" w:hAnsi="Arial" w:cs="Arial"/>
          <w:lang w:eastAsia="zh-CN"/>
        </w:rPr>
        <w:t xml:space="preserve"> and Physical Activity: Results of the ECLB-COVID19 International Online Survey. </w:t>
      </w:r>
      <w:r w:rsidRPr="00715DF0">
        <w:rPr>
          <w:rFonts w:ascii="Arial" w:hAnsi="Arial" w:cs="Arial"/>
          <w:i/>
          <w:iCs/>
          <w:lang w:eastAsia="zh-CN"/>
        </w:rPr>
        <w:t>Nutrients</w:t>
      </w:r>
      <w:r>
        <w:rPr>
          <w:rFonts w:ascii="Arial" w:hAnsi="Arial" w:cs="Arial"/>
          <w:lang w:eastAsia="zh-CN"/>
        </w:rPr>
        <w:t>,</w:t>
      </w:r>
      <w:r w:rsidRPr="00715DF0">
        <w:rPr>
          <w:rFonts w:ascii="Arial" w:hAnsi="Arial" w:cs="Arial"/>
          <w:lang w:eastAsia="zh-CN"/>
        </w:rPr>
        <w:t xml:space="preserve"> 12(6): 1583.</w:t>
      </w:r>
    </w:p>
    <w:p w14:paraId="055A67A5" w14:textId="3734FDC1"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T</w:t>
      </w:r>
      <w:r w:rsidRPr="00715DF0">
        <w:rPr>
          <w:rFonts w:ascii="Arial" w:hAnsi="Arial" w:cs="Arial" w:hint="eastAsia"/>
          <w:lang w:eastAsia="zh-CN"/>
        </w:rPr>
        <w:t>is</w:t>
      </w:r>
      <w:r w:rsidRPr="00715DF0">
        <w:rPr>
          <w:rFonts w:ascii="Arial" w:hAnsi="Arial" w:cs="Arial"/>
          <w:lang w:eastAsia="zh-CN"/>
        </w:rPr>
        <w:t>on</w:t>
      </w:r>
      <w:r w:rsidR="00651A08">
        <w:rPr>
          <w:rFonts w:ascii="Arial" w:hAnsi="Arial" w:cs="Arial"/>
          <w:lang w:eastAsia="zh-CN"/>
        </w:rPr>
        <w:t>,</w:t>
      </w:r>
      <w:r w:rsidRPr="00715DF0">
        <w:rPr>
          <w:rFonts w:ascii="Arial" w:hAnsi="Arial" w:cs="Arial"/>
          <w:lang w:eastAsia="zh-CN"/>
        </w:rPr>
        <w:t xml:space="preserve"> G</w:t>
      </w:r>
      <w:r w:rsidR="00651A08">
        <w:rPr>
          <w:rFonts w:ascii="Arial" w:hAnsi="Arial" w:cs="Arial"/>
          <w:lang w:eastAsia="zh-CN"/>
        </w:rPr>
        <w:t>.</w:t>
      </w:r>
      <w:r w:rsidRPr="00715DF0">
        <w:rPr>
          <w:rFonts w:ascii="Arial" w:hAnsi="Arial" w:cs="Arial"/>
          <w:lang w:eastAsia="zh-CN"/>
        </w:rPr>
        <w:t>H</w:t>
      </w:r>
      <w:r w:rsidR="00651A08">
        <w:rPr>
          <w:rFonts w:ascii="Arial" w:hAnsi="Arial" w:cs="Arial"/>
          <w:lang w:eastAsia="zh-CN"/>
        </w:rPr>
        <w:t>.</w:t>
      </w:r>
      <w:r w:rsidRPr="00715DF0">
        <w:rPr>
          <w:rFonts w:ascii="Arial" w:hAnsi="Arial" w:cs="Arial"/>
          <w:lang w:eastAsia="zh-CN"/>
        </w:rPr>
        <w:t>, Avram</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Kuhar</w:t>
      </w:r>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 Abreau</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Marcus</w:t>
      </w:r>
      <w:r w:rsidR="00651A08">
        <w:rPr>
          <w:rFonts w:ascii="Arial" w:hAnsi="Arial" w:cs="Arial"/>
          <w:lang w:eastAsia="zh-CN"/>
        </w:rPr>
        <w:t>,</w:t>
      </w:r>
      <w:r w:rsidRPr="00715DF0">
        <w:rPr>
          <w:rFonts w:ascii="Arial" w:hAnsi="Arial" w:cs="Arial"/>
          <w:lang w:eastAsia="zh-CN"/>
        </w:rPr>
        <w:t xml:space="preserve"> G</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Pletcher</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J</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Olgin</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 xml:space="preserve">E. </w:t>
      </w:r>
      <w:r>
        <w:rPr>
          <w:rFonts w:ascii="Arial" w:hAnsi="Arial" w:cs="Arial"/>
          <w:lang w:eastAsia="zh-CN"/>
        </w:rPr>
        <w:t>(</w:t>
      </w:r>
      <w:r w:rsidRPr="00715DF0">
        <w:rPr>
          <w:rFonts w:ascii="Arial" w:hAnsi="Arial" w:cs="Arial"/>
          <w:lang w:eastAsia="zh-CN"/>
        </w:rPr>
        <w:t>2020</w:t>
      </w:r>
      <w:r>
        <w:rPr>
          <w:rFonts w:ascii="Arial" w:hAnsi="Arial" w:cs="Arial"/>
          <w:lang w:eastAsia="zh-CN"/>
        </w:rPr>
        <w:t xml:space="preserve">). </w:t>
      </w:r>
      <w:r w:rsidRPr="00715DF0">
        <w:rPr>
          <w:rFonts w:ascii="Arial" w:hAnsi="Arial" w:cs="Arial"/>
          <w:lang w:eastAsia="zh-CN"/>
        </w:rPr>
        <w:t>Worldwide effect of COVID-19 on physical activity: a descriptive study. Ann Intern Med; 173: 9.</w:t>
      </w:r>
    </w:p>
    <w:p w14:paraId="7846DEA2" w14:textId="750D27FF"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Aktas</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Gencer</w:t>
      </w:r>
      <w:r w:rsidR="00651A08">
        <w:rPr>
          <w:rFonts w:ascii="Arial" w:hAnsi="Arial" w:cs="Arial"/>
          <w:lang w:eastAsia="zh-CN"/>
        </w:rPr>
        <w:t>,</w:t>
      </w:r>
      <w:r w:rsidRPr="00715DF0">
        <w:rPr>
          <w:rFonts w:ascii="Arial" w:hAnsi="Arial" w:cs="Arial"/>
          <w:lang w:eastAsia="zh-CN"/>
        </w:rPr>
        <w:t xml:space="preserve"> G</w:t>
      </w:r>
      <w:r w:rsidR="00651A08">
        <w:rPr>
          <w:rFonts w:ascii="Arial" w:hAnsi="Arial" w:cs="Arial"/>
          <w:lang w:eastAsia="zh-CN"/>
        </w:rPr>
        <w:t>.</w:t>
      </w:r>
      <w:r w:rsidRPr="00715DF0">
        <w:rPr>
          <w:rFonts w:ascii="Arial" w:hAnsi="Arial" w:cs="Arial"/>
          <w:lang w:eastAsia="zh-CN"/>
        </w:rPr>
        <w:t>Y</w:t>
      </w:r>
      <w:r w:rsidR="00651A08">
        <w:rPr>
          <w:rFonts w:ascii="Arial" w:hAnsi="Arial" w:cs="Arial"/>
          <w:lang w:eastAsia="zh-CN"/>
        </w:rPr>
        <w:t>.</w:t>
      </w:r>
      <w:r w:rsidRPr="00715DF0">
        <w:rPr>
          <w:rFonts w:ascii="Arial" w:hAnsi="Arial" w:cs="Arial"/>
          <w:lang w:eastAsia="zh-CN"/>
        </w:rPr>
        <w:t xml:space="preserve">G. </w:t>
      </w:r>
      <w:r>
        <w:rPr>
          <w:rFonts w:ascii="Arial" w:hAnsi="Arial" w:cs="Arial"/>
          <w:lang w:eastAsia="zh-CN"/>
        </w:rPr>
        <w:t>(</w:t>
      </w:r>
      <w:r w:rsidRPr="00715DF0">
        <w:rPr>
          <w:rFonts w:ascii="Arial" w:hAnsi="Arial" w:cs="Arial"/>
          <w:lang w:eastAsia="zh-CN"/>
        </w:rPr>
        <w:t>2024</w:t>
      </w:r>
      <w:r>
        <w:rPr>
          <w:rFonts w:ascii="Arial" w:hAnsi="Arial" w:cs="Arial"/>
          <w:lang w:eastAsia="zh-CN"/>
        </w:rPr>
        <w:t>).</w:t>
      </w:r>
      <w:r w:rsidRPr="00715DF0">
        <w:rPr>
          <w:rFonts w:ascii="Arial" w:hAnsi="Arial" w:cs="Arial"/>
          <w:lang w:eastAsia="zh-CN"/>
        </w:rPr>
        <w:t xml:space="preserve"> The relationship between cognitive function and physical activity, functional status and social participation in older adults: a cross-sectional study. JHSM</w:t>
      </w:r>
      <w:r>
        <w:rPr>
          <w:rFonts w:ascii="Arial" w:hAnsi="Arial" w:cs="Arial"/>
          <w:lang w:eastAsia="zh-CN"/>
        </w:rPr>
        <w:t>,</w:t>
      </w:r>
      <w:r w:rsidRPr="00715DF0">
        <w:rPr>
          <w:rFonts w:ascii="Arial" w:hAnsi="Arial" w:cs="Arial"/>
          <w:lang w:eastAsia="zh-CN"/>
        </w:rPr>
        <w:t xml:space="preserve"> 7(5): 518-513.</w:t>
      </w:r>
    </w:p>
    <w:p w14:paraId="51D7E7CF" w14:textId="1DC7B2B2"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Kattenstroth</w:t>
      </w:r>
      <w:proofErr w:type="spellEnd"/>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C</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Pr="00715DF0">
        <w:rPr>
          <w:rFonts w:ascii="Arial" w:hAnsi="Arial" w:cs="Arial"/>
          <w:lang w:eastAsia="zh-CN"/>
        </w:rPr>
        <w:t xml:space="preserve"> </w:t>
      </w:r>
      <w:proofErr w:type="spellStart"/>
      <w:r w:rsidRPr="00715DF0">
        <w:rPr>
          <w:rFonts w:ascii="Arial" w:hAnsi="Arial" w:cs="Arial"/>
          <w:lang w:eastAsia="zh-CN"/>
        </w:rPr>
        <w:t>Kolankowska</w:t>
      </w:r>
      <w:proofErr w:type="spellEnd"/>
      <w:r w:rsidR="00651A08">
        <w:rPr>
          <w:rFonts w:ascii="Arial" w:hAnsi="Arial" w:cs="Arial"/>
          <w:lang w:eastAsia="zh-CN"/>
        </w:rPr>
        <w:t>,</w:t>
      </w:r>
      <w:r w:rsidRPr="00715DF0">
        <w:rPr>
          <w:rFonts w:ascii="Arial" w:hAnsi="Arial" w:cs="Arial"/>
          <w:lang w:eastAsia="zh-CN"/>
        </w:rPr>
        <w:t xml:space="preserve"> I</w:t>
      </w:r>
      <w:r w:rsidR="00651A08">
        <w:rPr>
          <w:rFonts w:ascii="Arial" w:hAnsi="Arial" w:cs="Arial"/>
          <w:lang w:eastAsia="zh-CN"/>
        </w:rPr>
        <w:t>.</w:t>
      </w:r>
      <w:r w:rsidRPr="00715DF0">
        <w:rPr>
          <w:rFonts w:ascii="Arial" w:hAnsi="Arial" w:cs="Arial"/>
          <w:lang w:eastAsia="zh-CN"/>
        </w:rPr>
        <w:t>, Kalisch</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Dinse</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xml:space="preserve">R. </w:t>
      </w:r>
      <w:r>
        <w:rPr>
          <w:rFonts w:ascii="Arial" w:hAnsi="Arial" w:cs="Arial"/>
          <w:lang w:eastAsia="zh-CN"/>
        </w:rPr>
        <w:t>(</w:t>
      </w:r>
      <w:r w:rsidRPr="00715DF0">
        <w:rPr>
          <w:rFonts w:ascii="Arial" w:hAnsi="Arial" w:cs="Arial"/>
          <w:lang w:eastAsia="zh-CN"/>
        </w:rPr>
        <w:t>2010</w:t>
      </w:r>
      <w:r>
        <w:rPr>
          <w:rFonts w:ascii="Arial" w:hAnsi="Arial" w:cs="Arial"/>
          <w:lang w:eastAsia="zh-CN"/>
        </w:rPr>
        <w:t>).</w:t>
      </w:r>
      <w:r w:rsidRPr="00715DF0">
        <w:rPr>
          <w:rFonts w:ascii="Arial" w:hAnsi="Arial" w:cs="Arial"/>
          <w:lang w:eastAsia="zh-CN"/>
        </w:rPr>
        <w:t xml:space="preserve"> Superior sensory, motor, and cognitive performance in elderly individuals with multi-year dancing activities. Aging </w:t>
      </w:r>
      <w:proofErr w:type="spellStart"/>
      <w:r w:rsidRPr="00715DF0">
        <w:rPr>
          <w:rFonts w:ascii="Arial" w:hAnsi="Arial" w:cs="Arial"/>
          <w:lang w:eastAsia="zh-CN"/>
        </w:rPr>
        <w:t>Neurosci</w:t>
      </w:r>
      <w:proofErr w:type="spellEnd"/>
      <w:r w:rsidRPr="00715DF0">
        <w:rPr>
          <w:rFonts w:ascii="Arial" w:hAnsi="Arial" w:cs="Arial"/>
          <w:lang w:eastAsia="zh-CN"/>
        </w:rPr>
        <w:t>, 2.</w:t>
      </w:r>
    </w:p>
    <w:p w14:paraId="62E4CCE2" w14:textId="71841989"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Ghram</w:t>
      </w:r>
      <w:proofErr w:type="spellEnd"/>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Briki</w:t>
      </w:r>
      <w:proofErr w:type="spellEnd"/>
      <w:r w:rsidR="00651A08">
        <w:rPr>
          <w:rFonts w:ascii="Arial" w:hAnsi="Arial" w:cs="Arial"/>
          <w:lang w:eastAsia="zh-CN"/>
        </w:rPr>
        <w:t>,</w:t>
      </w:r>
      <w:r w:rsidRPr="00715DF0">
        <w:rPr>
          <w:rFonts w:ascii="Arial" w:hAnsi="Arial" w:cs="Arial"/>
          <w:lang w:eastAsia="zh-CN"/>
        </w:rPr>
        <w:t xml:space="preserve"> W</w:t>
      </w:r>
      <w:r w:rsidR="00651A08">
        <w:rPr>
          <w:rFonts w:ascii="Arial" w:hAnsi="Arial" w:cs="Arial"/>
          <w:lang w:eastAsia="zh-CN"/>
        </w:rPr>
        <w:t>.</w:t>
      </w:r>
      <w:r w:rsidRPr="00715DF0">
        <w:rPr>
          <w:rFonts w:ascii="Arial" w:hAnsi="Arial" w:cs="Arial"/>
          <w:lang w:eastAsia="zh-CN"/>
        </w:rPr>
        <w:t>, Mansoor</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AI-</w:t>
      </w:r>
      <w:proofErr w:type="spellStart"/>
      <w:r w:rsidRPr="00715DF0">
        <w:rPr>
          <w:rFonts w:ascii="Arial" w:hAnsi="Arial" w:cs="Arial"/>
          <w:lang w:eastAsia="zh-CN"/>
        </w:rPr>
        <w:t>Mohanandi</w:t>
      </w:r>
      <w:proofErr w:type="spellEnd"/>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S</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Lavie</w:t>
      </w:r>
      <w:proofErr w:type="spellEnd"/>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J</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Chamari</w:t>
      </w:r>
      <w:r w:rsidR="00651A08">
        <w:rPr>
          <w:rFonts w:ascii="Arial" w:hAnsi="Arial" w:cs="Arial"/>
          <w:lang w:eastAsia="zh-CN"/>
        </w:rPr>
        <w:t>,</w:t>
      </w:r>
      <w:r w:rsidRPr="00715DF0">
        <w:rPr>
          <w:rFonts w:ascii="Arial" w:hAnsi="Arial" w:cs="Arial"/>
          <w:lang w:eastAsia="zh-CN"/>
        </w:rPr>
        <w:t xml:space="preserve"> K. </w:t>
      </w:r>
      <w:r>
        <w:rPr>
          <w:rFonts w:ascii="Arial" w:hAnsi="Arial" w:cs="Arial"/>
          <w:lang w:eastAsia="zh-CN"/>
        </w:rPr>
        <w:t>(</w:t>
      </w:r>
      <w:r w:rsidRPr="00715DF0">
        <w:rPr>
          <w:rFonts w:ascii="Arial" w:hAnsi="Arial" w:cs="Arial"/>
          <w:lang w:eastAsia="zh-CN"/>
        </w:rPr>
        <w:t>2021</w:t>
      </w:r>
      <w:r>
        <w:rPr>
          <w:rFonts w:ascii="Arial" w:hAnsi="Arial" w:cs="Arial"/>
          <w:lang w:eastAsia="zh-CN"/>
        </w:rPr>
        <w:t>).</w:t>
      </w:r>
      <w:r w:rsidRPr="00715DF0">
        <w:rPr>
          <w:rFonts w:ascii="Arial" w:hAnsi="Arial" w:cs="Arial"/>
          <w:lang w:eastAsia="zh-CN"/>
        </w:rPr>
        <w:t xml:space="preserve"> Home-based exercise can be beneficial for counteracting sedentary behavior and physical inactivity during the COVID-19 pandemic in older adults. Postgrad Med,133(5): 469-480.</w:t>
      </w:r>
    </w:p>
    <w:p w14:paraId="7E94EE63" w14:textId="2C116B42"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Oliveira</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R</w:t>
      </w:r>
      <w:r w:rsidR="00651A08">
        <w:rPr>
          <w:rFonts w:ascii="Arial" w:hAnsi="Arial" w:cs="Arial"/>
          <w:lang w:eastAsia="zh-CN"/>
        </w:rPr>
        <w:t>.</w:t>
      </w:r>
      <w:r w:rsidRPr="00715DF0">
        <w:rPr>
          <w:rFonts w:ascii="Arial" w:hAnsi="Arial" w:cs="Arial"/>
          <w:lang w:eastAsia="zh-CN"/>
        </w:rPr>
        <w:t>, Sudati</w:t>
      </w:r>
      <w:r w:rsidR="00651A08">
        <w:rPr>
          <w:rFonts w:ascii="Arial" w:hAnsi="Arial" w:cs="Arial"/>
          <w:lang w:eastAsia="zh-CN"/>
        </w:rPr>
        <w:t>,</w:t>
      </w:r>
      <w:r w:rsidRPr="00715DF0">
        <w:rPr>
          <w:rFonts w:ascii="Arial" w:hAnsi="Arial" w:cs="Arial"/>
          <w:lang w:eastAsia="zh-CN"/>
        </w:rPr>
        <w:t xml:space="preserve"> I</w:t>
      </w:r>
      <w:r w:rsidR="00651A08">
        <w:rPr>
          <w:rFonts w:ascii="Arial" w:hAnsi="Arial" w:cs="Arial"/>
          <w:lang w:eastAsia="zh-CN"/>
        </w:rPr>
        <w:t>.</w:t>
      </w:r>
      <w:r w:rsidRPr="00715DF0">
        <w:rPr>
          <w:rFonts w:ascii="Arial" w:hAnsi="Arial" w:cs="Arial"/>
          <w:lang w:eastAsia="zh-CN"/>
        </w:rPr>
        <w:t>P</w:t>
      </w:r>
      <w:r w:rsidR="00651A08">
        <w:rPr>
          <w:rFonts w:ascii="Arial" w:hAnsi="Arial" w:cs="Arial"/>
          <w:lang w:eastAsia="zh-CN"/>
        </w:rPr>
        <w:t>.</w:t>
      </w:r>
      <w:r w:rsidRPr="00715DF0">
        <w:rPr>
          <w:rFonts w:ascii="Arial" w:hAnsi="Arial" w:cs="Arial"/>
          <w:lang w:eastAsia="zh-CN"/>
        </w:rPr>
        <w:t>, Konzen</w:t>
      </w:r>
      <w:r w:rsidR="00651A08">
        <w:rPr>
          <w:rFonts w:ascii="Arial" w:hAnsi="Arial" w:cs="Arial"/>
          <w:lang w:eastAsia="zh-CN"/>
        </w:rPr>
        <w:t>,</w:t>
      </w:r>
      <w:r w:rsidRPr="00715DF0">
        <w:rPr>
          <w:rFonts w:ascii="Arial" w:hAnsi="Arial" w:cs="Arial"/>
          <w:lang w:eastAsia="zh-CN"/>
        </w:rPr>
        <w:t xml:space="preserve"> V</w:t>
      </w:r>
      <w:r w:rsidR="00651A08">
        <w:rPr>
          <w:rFonts w:ascii="Arial" w:hAnsi="Arial" w:cs="Arial"/>
          <w:lang w:eastAsia="zh-CN"/>
        </w:rPr>
        <w:t>.</w:t>
      </w:r>
      <w:r w:rsidRPr="00715DF0">
        <w:rPr>
          <w:rFonts w:ascii="Arial" w:hAnsi="Arial" w:cs="Arial"/>
          <w:lang w:eastAsia="zh-CN"/>
        </w:rPr>
        <w:t>D</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Campos</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C</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Wibelinger</w:t>
      </w:r>
      <w:proofErr w:type="spellEnd"/>
      <w:r w:rsidR="00651A08">
        <w:rPr>
          <w:rFonts w:ascii="Arial" w:hAnsi="Arial" w:cs="Arial"/>
          <w:lang w:eastAsia="zh-CN"/>
        </w:rPr>
        <w:t>,</w:t>
      </w:r>
      <w:r w:rsidRPr="00715DF0">
        <w:rPr>
          <w:rFonts w:ascii="Arial" w:hAnsi="Arial" w:cs="Arial"/>
          <w:lang w:eastAsia="zh-CN"/>
        </w:rPr>
        <w:t xml:space="preserve"> L</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Clisman</w:t>
      </w:r>
      <w:proofErr w:type="spellEnd"/>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 xml:space="preserve"> et al. </w:t>
      </w:r>
      <w:r>
        <w:rPr>
          <w:rFonts w:ascii="Arial" w:hAnsi="Arial" w:cs="Arial"/>
          <w:lang w:eastAsia="zh-CN"/>
        </w:rPr>
        <w:t>(</w:t>
      </w:r>
      <w:r w:rsidRPr="00715DF0">
        <w:rPr>
          <w:rFonts w:ascii="Arial" w:hAnsi="Arial" w:cs="Arial"/>
          <w:lang w:eastAsia="zh-CN"/>
        </w:rPr>
        <w:t>2022</w:t>
      </w:r>
      <w:r>
        <w:rPr>
          <w:rFonts w:ascii="Arial" w:hAnsi="Arial" w:cs="Arial"/>
          <w:lang w:eastAsia="zh-CN"/>
        </w:rPr>
        <w:t xml:space="preserve">). </w:t>
      </w:r>
      <w:r w:rsidRPr="00715DF0">
        <w:rPr>
          <w:rFonts w:ascii="Arial" w:hAnsi="Arial" w:cs="Arial"/>
          <w:lang w:eastAsia="zh-CN"/>
        </w:rPr>
        <w:t xml:space="preserve">Covid-19 and the impact on the physical activity level of elderly people: A systematic review. </w:t>
      </w:r>
      <w:proofErr w:type="spellStart"/>
      <w:r w:rsidRPr="00715DF0">
        <w:rPr>
          <w:rFonts w:ascii="Arial" w:hAnsi="Arial" w:cs="Arial"/>
          <w:lang w:eastAsia="zh-CN"/>
        </w:rPr>
        <w:t>Exp</w:t>
      </w:r>
      <w:proofErr w:type="spellEnd"/>
      <w:r w:rsidRPr="00715DF0">
        <w:rPr>
          <w:rFonts w:ascii="Arial" w:hAnsi="Arial" w:cs="Arial"/>
          <w:lang w:eastAsia="zh-CN"/>
        </w:rPr>
        <w:t xml:space="preserve"> </w:t>
      </w:r>
      <w:proofErr w:type="spellStart"/>
      <w:r w:rsidRPr="00715DF0">
        <w:rPr>
          <w:rFonts w:ascii="Arial" w:hAnsi="Arial" w:cs="Arial"/>
          <w:lang w:eastAsia="zh-CN"/>
        </w:rPr>
        <w:t>Gerontol</w:t>
      </w:r>
      <w:proofErr w:type="spellEnd"/>
      <w:r>
        <w:rPr>
          <w:rFonts w:ascii="Arial" w:hAnsi="Arial" w:cs="Arial"/>
          <w:lang w:eastAsia="zh-CN"/>
        </w:rPr>
        <w:t>,</w:t>
      </w:r>
      <w:r w:rsidRPr="00715DF0">
        <w:rPr>
          <w:rFonts w:ascii="Arial" w:hAnsi="Arial" w:cs="Arial"/>
          <w:lang w:eastAsia="zh-CN"/>
        </w:rPr>
        <w:t xml:space="preserve"> 159: 111675.</w:t>
      </w:r>
    </w:p>
    <w:p w14:paraId="328A4892" w14:textId="70212AA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Maruyama</w:t>
      </w:r>
      <w:r w:rsidR="00651A08">
        <w:rPr>
          <w:rFonts w:ascii="Arial" w:hAnsi="Arial" w:cs="Arial"/>
          <w:lang w:eastAsia="zh-CN"/>
        </w:rPr>
        <w:t>,</w:t>
      </w:r>
      <w:r w:rsidRPr="00715DF0">
        <w:rPr>
          <w:rFonts w:ascii="Arial" w:hAnsi="Arial" w:cs="Arial"/>
          <w:lang w:eastAsia="zh-CN"/>
        </w:rPr>
        <w:t xml:space="preserve"> Y. </w:t>
      </w:r>
      <w:r>
        <w:rPr>
          <w:rFonts w:ascii="Arial" w:hAnsi="Arial" w:cs="Arial"/>
          <w:lang w:eastAsia="zh-CN"/>
        </w:rPr>
        <w:t>(</w:t>
      </w:r>
      <w:r w:rsidRPr="00715DF0">
        <w:rPr>
          <w:rFonts w:ascii="Arial" w:hAnsi="Arial" w:cs="Arial"/>
          <w:lang w:eastAsia="zh-CN"/>
        </w:rPr>
        <w:t>2022</w:t>
      </w:r>
      <w:r>
        <w:rPr>
          <w:rFonts w:ascii="Arial" w:hAnsi="Arial" w:cs="Arial"/>
          <w:lang w:eastAsia="zh-CN"/>
        </w:rPr>
        <w:t xml:space="preserve">). </w:t>
      </w:r>
      <w:r w:rsidRPr="00715DF0">
        <w:rPr>
          <w:rFonts w:ascii="Arial" w:hAnsi="Arial" w:cs="Arial"/>
          <w:lang w:eastAsia="zh-CN"/>
        </w:rPr>
        <w:t>Change in static standing balance ability of community-residing elderly females after the onset of COVID-19 pandemic in Japan. J. Phys. Ther. Sci. 34(3): 183-186.</w:t>
      </w:r>
    </w:p>
    <w:p w14:paraId="7E0EE592" w14:textId="32BCB41C"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Suzumura</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Ito</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Narukawa</w:t>
      </w:r>
      <w:proofErr w:type="spellEnd"/>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Takano</w:t>
      </w:r>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 Satoh</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Ueda</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Kondo</w:t>
      </w:r>
      <w:r w:rsidR="00651A08">
        <w:rPr>
          <w:rFonts w:ascii="Arial" w:hAnsi="Arial" w:cs="Arial"/>
          <w:lang w:eastAsia="zh-CN"/>
        </w:rPr>
        <w:t>,</w:t>
      </w:r>
      <w:r w:rsidRPr="00715DF0">
        <w:rPr>
          <w:rFonts w:ascii="Arial" w:hAnsi="Arial" w:cs="Arial"/>
          <w:lang w:eastAsia="zh-CN"/>
        </w:rPr>
        <w:t xml:space="preserve"> I. </w:t>
      </w:r>
      <w:r>
        <w:rPr>
          <w:rFonts w:ascii="Arial" w:hAnsi="Arial" w:cs="Arial"/>
          <w:lang w:eastAsia="zh-CN"/>
        </w:rPr>
        <w:t>(</w:t>
      </w:r>
      <w:r w:rsidRPr="00715DF0">
        <w:rPr>
          <w:rFonts w:ascii="Arial" w:hAnsi="Arial" w:cs="Arial"/>
          <w:lang w:eastAsia="zh-CN"/>
        </w:rPr>
        <w:t>2022</w:t>
      </w:r>
      <w:r>
        <w:rPr>
          <w:rFonts w:ascii="Arial" w:hAnsi="Arial" w:cs="Arial"/>
          <w:lang w:eastAsia="zh-CN"/>
        </w:rPr>
        <w:t>).</w:t>
      </w:r>
      <w:r w:rsidRPr="00715DF0">
        <w:rPr>
          <w:rFonts w:ascii="Arial" w:hAnsi="Arial" w:cs="Arial"/>
          <w:lang w:eastAsia="zh-CN"/>
        </w:rPr>
        <w:t xml:space="preserve"> Effect on Physical Functions of O</w:t>
      </w:r>
      <w:r w:rsidRPr="00715DF0">
        <w:rPr>
          <w:rFonts w:ascii="Arial" w:hAnsi="Arial" w:cs="Arial" w:hint="eastAsia"/>
          <w:lang w:eastAsia="zh-CN"/>
        </w:rPr>
        <w:t>lder</w:t>
      </w:r>
      <w:r w:rsidRPr="00715DF0">
        <w:rPr>
          <w:rFonts w:ascii="Arial" w:hAnsi="Arial" w:cs="Arial"/>
          <w:lang w:eastAsia="zh-CN"/>
        </w:rPr>
        <w:t xml:space="preserve"> Adults When Reframing from Going out Due to COVID-19 Restrictions. </w:t>
      </w:r>
      <w:proofErr w:type="spellStart"/>
      <w:r w:rsidRPr="00715DF0">
        <w:rPr>
          <w:rFonts w:ascii="Arial" w:hAnsi="Arial" w:cs="Arial"/>
          <w:lang w:eastAsia="zh-CN"/>
        </w:rPr>
        <w:t>Adv</w:t>
      </w:r>
      <w:proofErr w:type="spellEnd"/>
      <w:r w:rsidRPr="00715DF0">
        <w:rPr>
          <w:rFonts w:ascii="Arial" w:hAnsi="Arial" w:cs="Arial"/>
          <w:lang w:eastAsia="zh-CN"/>
        </w:rPr>
        <w:t xml:space="preserve"> </w:t>
      </w:r>
      <w:proofErr w:type="spellStart"/>
      <w:r w:rsidRPr="00715DF0">
        <w:rPr>
          <w:rFonts w:ascii="Arial" w:hAnsi="Arial" w:cs="Arial"/>
          <w:lang w:eastAsia="zh-CN"/>
        </w:rPr>
        <w:t>Gerontol</w:t>
      </w:r>
      <w:proofErr w:type="spellEnd"/>
      <w:r w:rsidRPr="00715DF0">
        <w:rPr>
          <w:rFonts w:ascii="Arial" w:hAnsi="Arial" w:cs="Arial"/>
          <w:lang w:eastAsia="zh-CN"/>
        </w:rPr>
        <w:t>.</w:t>
      </w:r>
      <w:r>
        <w:rPr>
          <w:rFonts w:ascii="Arial" w:hAnsi="Arial" w:cs="Arial"/>
          <w:lang w:eastAsia="zh-CN"/>
        </w:rPr>
        <w:t>,</w:t>
      </w:r>
      <w:r w:rsidRPr="00715DF0">
        <w:rPr>
          <w:rFonts w:ascii="Arial" w:hAnsi="Arial" w:cs="Arial"/>
          <w:lang w:eastAsia="zh-CN"/>
        </w:rPr>
        <w:t xml:space="preserve"> 12: 439-446.</w:t>
      </w:r>
    </w:p>
    <w:p w14:paraId="1C8A1EC2" w14:textId="4D35F24F"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lastRenderedPageBreak/>
        <w:t>Modaberi</w:t>
      </w:r>
      <w:proofErr w:type="spellEnd"/>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w:t>
      </w:r>
      <w:proofErr w:type="spellStart"/>
      <w:r w:rsidRPr="00715DF0">
        <w:rPr>
          <w:rFonts w:ascii="Arial" w:hAnsi="Arial" w:cs="Arial"/>
          <w:lang w:eastAsia="zh-CN"/>
        </w:rPr>
        <w:t>Saemi</w:t>
      </w:r>
      <w:proofErr w:type="spellEnd"/>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 </w:t>
      </w:r>
      <w:proofErr w:type="spellStart"/>
      <w:r w:rsidRPr="00715DF0">
        <w:rPr>
          <w:rFonts w:ascii="Arial" w:hAnsi="Arial" w:cs="Arial"/>
          <w:lang w:eastAsia="zh-CN"/>
        </w:rPr>
        <w:t>Federolf</w:t>
      </w:r>
      <w:proofErr w:type="spellEnd"/>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van Andel</w:t>
      </w:r>
      <w:r w:rsidR="00651A08">
        <w:rPr>
          <w:rFonts w:ascii="Arial" w:hAnsi="Arial" w:cs="Arial"/>
          <w:lang w:eastAsia="zh-CN"/>
        </w:rPr>
        <w:t>,</w:t>
      </w:r>
      <w:r w:rsidRPr="00715DF0">
        <w:rPr>
          <w:rFonts w:ascii="Arial" w:hAnsi="Arial" w:cs="Arial"/>
          <w:lang w:eastAsia="zh-CN"/>
        </w:rPr>
        <w:t xml:space="preserve"> S. A</w:t>
      </w:r>
      <w:r>
        <w:rPr>
          <w:rFonts w:ascii="Arial" w:hAnsi="Arial" w:cs="Arial"/>
          <w:lang w:eastAsia="zh-CN"/>
        </w:rPr>
        <w:t>.</w:t>
      </w:r>
      <w:r w:rsidRPr="00715DF0">
        <w:rPr>
          <w:rFonts w:ascii="Arial" w:hAnsi="Arial" w:cs="Arial"/>
          <w:lang w:eastAsia="zh-CN"/>
        </w:rPr>
        <w:t xml:space="preserve"> </w:t>
      </w:r>
      <w:r>
        <w:rPr>
          <w:rFonts w:ascii="Arial" w:hAnsi="Arial" w:cs="Arial"/>
          <w:lang w:eastAsia="zh-CN"/>
        </w:rPr>
        <w:t>(</w:t>
      </w:r>
      <w:r w:rsidRPr="00715DF0">
        <w:rPr>
          <w:rFonts w:ascii="Arial" w:hAnsi="Arial" w:cs="Arial"/>
          <w:lang w:eastAsia="zh-CN"/>
        </w:rPr>
        <w:t>2021</w:t>
      </w:r>
      <w:r>
        <w:rPr>
          <w:rFonts w:ascii="Arial" w:hAnsi="Arial" w:cs="Arial"/>
          <w:lang w:eastAsia="zh-CN"/>
        </w:rPr>
        <w:t xml:space="preserve">). </w:t>
      </w:r>
      <w:r w:rsidRPr="00715DF0">
        <w:rPr>
          <w:rFonts w:ascii="Arial" w:hAnsi="Arial" w:cs="Arial"/>
          <w:lang w:eastAsia="zh-CN"/>
        </w:rPr>
        <w:t>Systematic Review on Detraining Effects after Balance and Fall Prevention Interventions. J. Clin. Med.</w:t>
      </w:r>
      <w:r>
        <w:rPr>
          <w:rFonts w:ascii="Arial" w:hAnsi="Arial" w:cs="Arial"/>
          <w:lang w:eastAsia="zh-CN"/>
        </w:rPr>
        <w:t xml:space="preserve">, </w:t>
      </w:r>
      <w:r w:rsidRPr="00715DF0">
        <w:rPr>
          <w:rFonts w:ascii="Arial" w:hAnsi="Arial" w:cs="Arial"/>
          <w:lang w:eastAsia="zh-CN"/>
        </w:rPr>
        <w:t>10(20), 4656.</w:t>
      </w:r>
    </w:p>
    <w:p w14:paraId="79CAB098" w14:textId="110432CF"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Horak</w:t>
      </w:r>
      <w:proofErr w:type="spellEnd"/>
      <w:r w:rsidR="00651A08">
        <w:rPr>
          <w:rFonts w:ascii="Arial" w:hAnsi="Arial" w:cs="Arial"/>
          <w:lang w:eastAsia="zh-CN"/>
        </w:rPr>
        <w:t>,</w:t>
      </w:r>
      <w:r w:rsidRPr="00715DF0">
        <w:rPr>
          <w:rFonts w:ascii="Arial" w:hAnsi="Arial" w:cs="Arial"/>
          <w:lang w:eastAsia="zh-CN"/>
        </w:rPr>
        <w:t xml:space="preserve"> F</w:t>
      </w:r>
      <w:r w:rsidR="00651A08">
        <w:rPr>
          <w:rFonts w:ascii="Arial" w:hAnsi="Arial" w:cs="Arial"/>
          <w:lang w:eastAsia="zh-CN"/>
        </w:rPr>
        <w:t>.</w:t>
      </w:r>
      <w:r w:rsidRPr="00715DF0">
        <w:rPr>
          <w:rFonts w:ascii="Arial" w:hAnsi="Arial" w:cs="Arial"/>
          <w:lang w:eastAsia="zh-CN"/>
        </w:rPr>
        <w:t>B</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Nashner</w:t>
      </w:r>
      <w:proofErr w:type="spellEnd"/>
      <w:r w:rsidR="00651A08">
        <w:rPr>
          <w:rFonts w:ascii="Arial" w:hAnsi="Arial" w:cs="Arial"/>
          <w:lang w:eastAsia="zh-CN"/>
        </w:rPr>
        <w:t>,</w:t>
      </w:r>
      <w:r w:rsidRPr="00715DF0">
        <w:rPr>
          <w:rFonts w:ascii="Arial" w:hAnsi="Arial" w:cs="Arial"/>
          <w:lang w:eastAsia="zh-CN"/>
        </w:rPr>
        <w:t xml:space="preserve"> L</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Diener</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xml:space="preserve">C. </w:t>
      </w:r>
      <w:r>
        <w:rPr>
          <w:rFonts w:ascii="Arial" w:hAnsi="Arial" w:cs="Arial"/>
          <w:lang w:eastAsia="zh-CN"/>
        </w:rPr>
        <w:t>(</w:t>
      </w:r>
      <w:r w:rsidRPr="00715DF0">
        <w:rPr>
          <w:rFonts w:ascii="Arial" w:hAnsi="Arial" w:cs="Arial"/>
          <w:lang w:eastAsia="zh-CN"/>
        </w:rPr>
        <w:t>1990</w:t>
      </w:r>
      <w:r>
        <w:rPr>
          <w:rFonts w:ascii="Arial" w:hAnsi="Arial" w:cs="Arial"/>
          <w:lang w:eastAsia="zh-CN"/>
        </w:rPr>
        <w:t>).</w:t>
      </w:r>
      <w:r w:rsidRPr="00715DF0">
        <w:rPr>
          <w:rFonts w:ascii="Arial" w:hAnsi="Arial" w:cs="Arial"/>
          <w:lang w:eastAsia="zh-CN"/>
        </w:rPr>
        <w:t xml:space="preserve"> Postural strategies associated with somatosensory and vestibular loss. Exp Brain Res</w:t>
      </w:r>
      <w:r>
        <w:rPr>
          <w:rFonts w:ascii="Arial" w:hAnsi="Arial" w:cs="Arial"/>
          <w:lang w:eastAsia="zh-CN"/>
        </w:rPr>
        <w:t>,</w:t>
      </w:r>
      <w:r w:rsidRPr="00715DF0">
        <w:rPr>
          <w:rFonts w:ascii="Arial" w:hAnsi="Arial" w:cs="Arial"/>
          <w:lang w:eastAsia="zh-CN"/>
        </w:rPr>
        <w:t xml:space="preserve"> 82(1): 167-77.</w:t>
      </w:r>
    </w:p>
    <w:p w14:paraId="6FE5B94B" w14:textId="2C762908"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Biarnés-SuñéA</w:t>
      </w:r>
      <w:proofErr w:type="spellEnd"/>
      <w:r w:rsidRPr="00715DF0">
        <w:rPr>
          <w:rFonts w:ascii="Arial" w:hAnsi="Arial" w:cs="Arial"/>
          <w:lang w:eastAsia="zh-CN"/>
        </w:rPr>
        <w:t xml:space="preserve">, </w:t>
      </w:r>
      <w:proofErr w:type="spellStart"/>
      <w:r w:rsidRPr="00715DF0">
        <w:rPr>
          <w:rFonts w:ascii="Arial" w:hAnsi="Arial" w:cs="Arial"/>
          <w:lang w:eastAsia="zh-CN"/>
        </w:rPr>
        <w:t>Solà-Enríquez</w:t>
      </w:r>
      <w:proofErr w:type="spellEnd"/>
      <w:r w:rsidRPr="00715DF0">
        <w:rPr>
          <w:rFonts w:ascii="Arial" w:hAnsi="Arial" w:cs="Arial"/>
          <w:lang w:eastAsia="zh-CN"/>
        </w:rPr>
        <w:t xml:space="preserve"> B</w:t>
      </w:r>
      <w:r w:rsidR="00651A08">
        <w:rPr>
          <w:rFonts w:ascii="Arial" w:hAnsi="Arial" w:cs="Arial"/>
          <w:lang w:eastAsia="zh-CN"/>
        </w:rPr>
        <w:t>.</w:t>
      </w:r>
      <w:r w:rsidRPr="00715DF0">
        <w:rPr>
          <w:rFonts w:ascii="Arial" w:hAnsi="Arial" w:cs="Arial"/>
          <w:lang w:eastAsia="zh-CN"/>
        </w:rPr>
        <w:t>, Posada MÁG, Teixido-S</w:t>
      </w:r>
      <w:r w:rsidRPr="00715DF0">
        <w:rPr>
          <w:rFonts w:ascii="Arial" w:hAnsi="Arial" w:cs="Arial" w:hint="eastAsia"/>
          <w:lang w:eastAsia="zh-CN"/>
        </w:rPr>
        <w:t xml:space="preserve">erra </w:t>
      </w:r>
      <w:r w:rsidRPr="00715DF0">
        <w:rPr>
          <w:rFonts w:ascii="Arial" w:hAnsi="Arial" w:cs="Arial"/>
          <w:lang w:eastAsia="zh-CN"/>
        </w:rPr>
        <w:t>J</w:t>
      </w:r>
      <w:r w:rsidR="00651A08">
        <w:rPr>
          <w:rFonts w:ascii="Arial" w:hAnsi="Arial" w:cs="Arial"/>
          <w:lang w:eastAsia="zh-CN"/>
        </w:rPr>
        <w:t>.</w:t>
      </w:r>
      <w:r w:rsidRPr="00715DF0">
        <w:rPr>
          <w:rFonts w:ascii="Arial" w:hAnsi="Arial" w:cs="Arial"/>
          <w:lang w:eastAsia="zh-CN"/>
        </w:rPr>
        <w:t>, García-Sánchez Y</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w:t>
      </w:r>
      <w:proofErr w:type="spellStart"/>
      <w:r w:rsidRPr="00715DF0">
        <w:rPr>
          <w:rFonts w:ascii="Arial" w:hAnsi="Arial" w:cs="Arial"/>
          <w:lang w:eastAsia="zh-CN"/>
        </w:rPr>
        <w:t>Manrique</w:t>
      </w:r>
      <w:proofErr w:type="spellEnd"/>
      <w:r w:rsidRPr="00715DF0">
        <w:rPr>
          <w:rFonts w:ascii="Arial" w:hAnsi="Arial" w:cs="Arial"/>
          <w:lang w:eastAsia="zh-CN"/>
        </w:rPr>
        <w:t xml:space="preserve"> </w:t>
      </w:r>
      <w:proofErr w:type="spellStart"/>
      <w:r w:rsidRPr="00715DF0">
        <w:rPr>
          <w:rFonts w:ascii="Arial" w:hAnsi="Arial" w:cs="Arial"/>
          <w:lang w:eastAsia="zh-CN"/>
        </w:rPr>
        <w:t>Muñóz</w:t>
      </w:r>
      <w:proofErr w:type="spellEnd"/>
      <w:r w:rsidRPr="00715DF0">
        <w:rPr>
          <w:rFonts w:ascii="Arial" w:hAnsi="Arial" w:cs="Arial"/>
          <w:lang w:eastAsia="zh-CN"/>
        </w:rPr>
        <w:t xml:space="preserve"> ​S. </w:t>
      </w:r>
      <w:r>
        <w:rPr>
          <w:rFonts w:ascii="Arial" w:hAnsi="Arial" w:cs="Arial"/>
          <w:lang w:eastAsia="zh-CN"/>
        </w:rPr>
        <w:t>(</w:t>
      </w:r>
      <w:r w:rsidRPr="00715DF0">
        <w:rPr>
          <w:rFonts w:ascii="Arial" w:hAnsi="Arial" w:cs="Arial"/>
          <w:lang w:eastAsia="zh-CN"/>
        </w:rPr>
        <w:t>2021</w:t>
      </w:r>
      <w:r>
        <w:rPr>
          <w:rFonts w:ascii="Arial" w:hAnsi="Arial" w:cs="Arial"/>
          <w:lang w:eastAsia="zh-CN"/>
        </w:rPr>
        <w:t>).</w:t>
      </w:r>
      <w:r w:rsidRPr="00715DF0">
        <w:rPr>
          <w:rFonts w:ascii="Arial" w:hAnsi="Arial" w:cs="Arial"/>
          <w:lang w:eastAsia="zh-CN"/>
        </w:rPr>
        <w:t xml:space="preserve"> Impact of the COVID-19 pandemic on the mortality of the elderly patient with a hip fracture. Rev </w:t>
      </w:r>
      <w:proofErr w:type="spellStart"/>
      <w:r w:rsidRPr="00715DF0">
        <w:rPr>
          <w:rFonts w:ascii="Arial" w:hAnsi="Arial" w:cs="Arial"/>
          <w:lang w:eastAsia="zh-CN"/>
        </w:rPr>
        <w:t>Esp</w:t>
      </w:r>
      <w:proofErr w:type="spellEnd"/>
      <w:r w:rsidRPr="00715DF0">
        <w:rPr>
          <w:rFonts w:ascii="Arial" w:hAnsi="Arial" w:cs="Arial"/>
          <w:lang w:eastAsia="zh-CN"/>
        </w:rPr>
        <w:t xml:space="preserve"> </w:t>
      </w:r>
      <w:proofErr w:type="spellStart"/>
      <w:r w:rsidRPr="00715DF0">
        <w:rPr>
          <w:rFonts w:ascii="Arial" w:hAnsi="Arial" w:cs="Arial"/>
          <w:lang w:eastAsia="zh-CN"/>
        </w:rPr>
        <w:t>Anestesiol</w:t>
      </w:r>
      <w:proofErr w:type="spellEnd"/>
      <w:r w:rsidRPr="00715DF0">
        <w:rPr>
          <w:rFonts w:ascii="Arial" w:hAnsi="Arial" w:cs="Arial"/>
          <w:lang w:eastAsia="zh-CN"/>
        </w:rPr>
        <w:t xml:space="preserve"> </w:t>
      </w:r>
      <w:proofErr w:type="spellStart"/>
      <w:r w:rsidRPr="00715DF0">
        <w:rPr>
          <w:rFonts w:ascii="Arial" w:hAnsi="Arial" w:cs="Arial"/>
          <w:lang w:eastAsia="zh-CN"/>
        </w:rPr>
        <w:t>Reanim</w:t>
      </w:r>
      <w:proofErr w:type="spellEnd"/>
      <w:r w:rsidRPr="00715DF0">
        <w:rPr>
          <w:rFonts w:ascii="Arial" w:hAnsi="Arial" w:cs="Arial"/>
          <w:lang w:eastAsia="zh-CN"/>
        </w:rPr>
        <w:t xml:space="preserve"> (Engl. Ed.), 68(2): 65-72.</w:t>
      </w:r>
    </w:p>
    <w:p w14:paraId="5B0258AC" w14:textId="46555559"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Maezawa</w:t>
      </w:r>
      <w:proofErr w:type="spellEnd"/>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Nozawa</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Sano</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Maruyama</w:t>
      </w:r>
      <w:r w:rsidR="00651A08">
        <w:rPr>
          <w:rFonts w:ascii="Arial" w:hAnsi="Arial" w:cs="Arial"/>
          <w:lang w:eastAsia="zh-CN"/>
        </w:rPr>
        <w:t>,</w:t>
      </w:r>
      <w:r w:rsidRPr="00715DF0">
        <w:rPr>
          <w:rFonts w:ascii="Arial" w:hAnsi="Arial" w:cs="Arial"/>
          <w:lang w:eastAsia="zh-CN"/>
        </w:rPr>
        <w:t xml:space="preserve"> Y</w:t>
      </w:r>
      <w:r w:rsidR="00651A08">
        <w:rPr>
          <w:rFonts w:ascii="Arial" w:hAnsi="Arial" w:cs="Arial"/>
          <w:lang w:eastAsia="zh-CN"/>
        </w:rPr>
        <w:t>.</w:t>
      </w:r>
      <w:r w:rsidRPr="00715DF0">
        <w:rPr>
          <w:rFonts w:ascii="Arial" w:hAnsi="Arial" w:cs="Arial"/>
          <w:lang w:eastAsia="zh-CN"/>
        </w:rPr>
        <w:t>, Sugimoto</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w:t>
      </w:r>
      <w:proofErr w:type="spellStart"/>
      <w:r w:rsidRPr="00715DF0">
        <w:rPr>
          <w:rFonts w:ascii="Arial" w:hAnsi="Arial" w:cs="Arial"/>
          <w:lang w:eastAsia="zh-CN"/>
        </w:rPr>
        <w:t>Ishijima</w:t>
      </w:r>
      <w:proofErr w:type="spellEnd"/>
      <w:r w:rsidR="00651A08">
        <w:rPr>
          <w:rFonts w:ascii="Arial" w:hAnsi="Arial" w:cs="Arial"/>
          <w:lang w:eastAsia="zh-CN"/>
        </w:rPr>
        <w:t>,</w:t>
      </w:r>
      <w:r w:rsidRPr="00715DF0">
        <w:rPr>
          <w:rFonts w:ascii="Arial" w:hAnsi="Arial" w:cs="Arial"/>
          <w:lang w:eastAsia="zh-CN"/>
        </w:rPr>
        <w:t xml:space="preserve"> M. </w:t>
      </w:r>
      <w:r>
        <w:rPr>
          <w:rFonts w:ascii="Arial" w:hAnsi="Arial" w:cs="Arial"/>
          <w:lang w:eastAsia="zh-CN"/>
        </w:rPr>
        <w:t>(</w:t>
      </w:r>
      <w:r w:rsidRPr="00715DF0">
        <w:rPr>
          <w:rFonts w:ascii="Arial" w:hAnsi="Arial" w:cs="Arial"/>
          <w:lang w:eastAsia="zh-CN"/>
        </w:rPr>
        <w:t>2022</w:t>
      </w:r>
      <w:r>
        <w:rPr>
          <w:rFonts w:ascii="Arial" w:hAnsi="Arial" w:cs="Arial"/>
          <w:lang w:eastAsia="zh-CN"/>
        </w:rPr>
        <w:t>).</w:t>
      </w:r>
      <w:r w:rsidRPr="00715DF0">
        <w:rPr>
          <w:rFonts w:ascii="Arial" w:hAnsi="Arial" w:cs="Arial"/>
          <w:lang w:eastAsia="zh-CN"/>
        </w:rPr>
        <w:t xml:space="preserve"> Effects of social isolation associated with the COVID-19 pandemic on hip muscle strength, hip joint pain, and walking ability in patients with osteoarthritis of the hip joint. </w:t>
      </w:r>
      <w:proofErr w:type="spellStart"/>
      <w:r w:rsidRPr="00715DF0">
        <w:rPr>
          <w:rFonts w:ascii="Arial" w:hAnsi="Arial" w:cs="Arial"/>
          <w:lang w:eastAsia="zh-CN"/>
        </w:rPr>
        <w:t>Geriatr</w:t>
      </w:r>
      <w:proofErr w:type="spellEnd"/>
      <w:r w:rsidRPr="00715DF0">
        <w:rPr>
          <w:rFonts w:ascii="Arial" w:hAnsi="Arial" w:cs="Arial"/>
          <w:lang w:eastAsia="zh-CN"/>
        </w:rPr>
        <w:t xml:space="preserve"> </w:t>
      </w:r>
      <w:proofErr w:type="spellStart"/>
      <w:r w:rsidRPr="00715DF0">
        <w:rPr>
          <w:rFonts w:ascii="Arial" w:hAnsi="Arial" w:cs="Arial"/>
          <w:lang w:eastAsia="zh-CN"/>
        </w:rPr>
        <w:t>Nurs</w:t>
      </w:r>
      <w:proofErr w:type="spellEnd"/>
      <w:r w:rsidRPr="00715DF0">
        <w:rPr>
          <w:rFonts w:ascii="Arial" w:hAnsi="Arial" w:cs="Arial"/>
          <w:lang w:eastAsia="zh-CN"/>
        </w:rPr>
        <w:t>, 48: 224-228.</w:t>
      </w:r>
    </w:p>
    <w:p w14:paraId="0410A404" w14:textId="77114ECD"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Anusitviwat</w:t>
      </w:r>
      <w:proofErr w:type="spellEnd"/>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Vanitcharoenkul</w:t>
      </w:r>
      <w:proofErr w:type="spellEnd"/>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 </w:t>
      </w:r>
      <w:proofErr w:type="spellStart"/>
      <w:r w:rsidRPr="00715DF0">
        <w:rPr>
          <w:rFonts w:ascii="Arial" w:hAnsi="Arial" w:cs="Arial"/>
          <w:lang w:eastAsia="zh-CN"/>
        </w:rPr>
        <w:t>Chotiyarnwong</w:t>
      </w:r>
      <w:proofErr w:type="spellEnd"/>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w:t>
      </w:r>
      <w:proofErr w:type="spellStart"/>
      <w:r w:rsidRPr="00715DF0">
        <w:rPr>
          <w:rFonts w:ascii="Arial" w:hAnsi="Arial" w:cs="Arial"/>
          <w:lang w:eastAsia="zh-CN"/>
        </w:rPr>
        <w:t>Unnanuntana</w:t>
      </w:r>
      <w:proofErr w:type="spellEnd"/>
      <w:r w:rsidR="00651A08">
        <w:rPr>
          <w:rFonts w:ascii="Arial" w:hAnsi="Arial" w:cs="Arial"/>
          <w:lang w:eastAsia="zh-CN"/>
        </w:rPr>
        <w:t>,</w:t>
      </w:r>
      <w:r w:rsidRPr="00715DF0">
        <w:rPr>
          <w:rFonts w:ascii="Arial" w:hAnsi="Arial" w:cs="Arial"/>
          <w:lang w:eastAsia="zh-CN"/>
        </w:rPr>
        <w:t xml:space="preserve"> A. </w:t>
      </w:r>
      <w:r>
        <w:rPr>
          <w:rFonts w:ascii="Arial" w:hAnsi="Arial" w:cs="Arial"/>
          <w:lang w:eastAsia="zh-CN"/>
        </w:rPr>
        <w:t>(</w:t>
      </w:r>
      <w:r w:rsidRPr="00715DF0">
        <w:rPr>
          <w:rFonts w:ascii="Arial" w:hAnsi="Arial" w:cs="Arial"/>
          <w:lang w:eastAsia="zh-CN"/>
        </w:rPr>
        <w:t>2022</w:t>
      </w:r>
      <w:r>
        <w:rPr>
          <w:rFonts w:ascii="Arial" w:hAnsi="Arial" w:cs="Arial"/>
          <w:lang w:eastAsia="zh-CN"/>
        </w:rPr>
        <w:t>).</w:t>
      </w:r>
      <w:r w:rsidRPr="00715DF0">
        <w:rPr>
          <w:rFonts w:ascii="Arial" w:hAnsi="Arial" w:cs="Arial"/>
          <w:lang w:eastAsia="zh-CN"/>
        </w:rPr>
        <w:t xml:space="preserve"> Surgical treatment for fragility hip fractures during the COVID-19 pandemic resulted in lower short-term postoperative functional outcome and a higher complication rate compared to the pre-pandemic period. </w:t>
      </w:r>
      <w:proofErr w:type="spellStart"/>
      <w:r w:rsidRPr="00715DF0">
        <w:rPr>
          <w:rFonts w:ascii="Arial" w:hAnsi="Arial" w:cs="Arial"/>
          <w:lang w:eastAsia="zh-CN"/>
        </w:rPr>
        <w:t>Osteoporos</w:t>
      </w:r>
      <w:proofErr w:type="spellEnd"/>
      <w:r w:rsidRPr="00715DF0">
        <w:rPr>
          <w:rFonts w:ascii="Arial" w:hAnsi="Arial" w:cs="Arial"/>
          <w:lang w:eastAsia="zh-CN"/>
        </w:rPr>
        <w:t xml:space="preserve"> </w:t>
      </w:r>
      <w:proofErr w:type="spellStart"/>
      <w:r w:rsidRPr="00715DF0">
        <w:rPr>
          <w:rFonts w:ascii="Arial" w:hAnsi="Arial" w:cs="Arial"/>
          <w:lang w:eastAsia="zh-CN"/>
        </w:rPr>
        <w:t>Int</w:t>
      </w:r>
      <w:proofErr w:type="spellEnd"/>
      <w:r w:rsidRPr="00715DF0">
        <w:rPr>
          <w:rFonts w:ascii="Arial" w:hAnsi="Arial" w:cs="Arial"/>
          <w:lang w:eastAsia="zh-CN"/>
        </w:rPr>
        <w:t>; 33:</w:t>
      </w:r>
      <w:r w:rsidRPr="00715DF0">
        <w:rPr>
          <w:rFonts w:ascii="Arial" w:hAnsi="Arial" w:cs="Arial" w:hint="eastAsia"/>
          <w:lang w:eastAsia="zh-CN"/>
        </w:rPr>
        <w:t xml:space="preserve"> </w:t>
      </w:r>
      <w:r w:rsidRPr="00715DF0">
        <w:rPr>
          <w:rFonts w:ascii="Arial" w:hAnsi="Arial" w:cs="Arial"/>
          <w:lang w:eastAsia="zh-CN"/>
        </w:rPr>
        <w:t xml:space="preserve">2217-2226. </w:t>
      </w:r>
    </w:p>
    <w:p w14:paraId="49AC8882" w14:textId="77777777" w:rsidR="00B01FCD" w:rsidRPr="00715DF0" w:rsidRDefault="00B01FCD" w:rsidP="00441B6F">
      <w:pPr>
        <w:pStyle w:val="Reference"/>
        <w:numPr>
          <w:ilvl w:val="0"/>
          <w:numId w:val="0"/>
        </w:numPr>
        <w:spacing w:line="240" w:lineRule="auto"/>
        <w:rPr>
          <w:rFonts w:ascii="Arial" w:hAnsi="Arial" w:cs="Arial"/>
          <w:lang w:eastAsia="zh-CN"/>
        </w:rPr>
      </w:pPr>
    </w:p>
    <w:sectPr w:rsidR="00B01FCD" w:rsidRPr="00715DF0" w:rsidSect="0062793A">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dr. jalil" w:date="2025-10-03T13:20:00Z" w:initials="j">
    <w:p w14:paraId="5A89579A" w14:textId="23099063" w:rsidR="00AE038D" w:rsidRDefault="00AE038D">
      <w:pPr>
        <w:pStyle w:val="CommentText"/>
      </w:pPr>
      <w:r>
        <w:rPr>
          <w:rStyle w:val="CommentReference"/>
        </w:rPr>
        <w:annotationRef/>
      </w:r>
      <w:r w:rsidRPr="00AE038D">
        <w:t>Explain physical activity and then follow up.</w:t>
      </w:r>
    </w:p>
  </w:comment>
  <w:comment w:id="9" w:author="dr. jalil" w:date="2025-10-03T13:18:00Z" w:initials="j">
    <w:p w14:paraId="148D898C" w14:textId="109002F0" w:rsidR="00AE038D" w:rsidRDefault="00AE038D" w:rsidP="00AE038D">
      <w:pPr>
        <w:pStyle w:val="CommentText"/>
      </w:pPr>
      <w:r>
        <w:rPr>
          <w:rStyle w:val="CommentReference"/>
        </w:rPr>
        <w:annotationRef/>
      </w:r>
      <w:r w:rsidRPr="00AE038D">
        <w:t>First, introduce Covid-19</w:t>
      </w:r>
      <w:r>
        <w:rPr>
          <w:rFonts w:hint="cs"/>
          <w:rtl/>
        </w:rPr>
        <w:t>.</w:t>
      </w:r>
    </w:p>
  </w:comment>
  <w:comment w:id="10" w:author="dr. jalil" w:date="2025-10-03T13:22:00Z" w:initials="j">
    <w:p w14:paraId="31816458" w14:textId="104D0A20" w:rsidR="00AE038D" w:rsidRDefault="00AE038D">
      <w:pPr>
        <w:pStyle w:val="CommentText"/>
      </w:pPr>
      <w:r>
        <w:rPr>
          <w:rStyle w:val="CommentReference"/>
        </w:rPr>
        <w:annotationRef/>
      </w:r>
      <w:r w:rsidRPr="00AE038D">
        <w:t xml:space="preserve">What was important </w:t>
      </w:r>
      <w:bookmarkStart w:id="11" w:name="_GoBack"/>
      <w:bookmarkEnd w:id="11"/>
      <w:r w:rsidRPr="00AE038D">
        <w:t>about this research? Explain.</w:t>
      </w:r>
    </w:p>
  </w:comment>
  <w:comment w:id="14" w:author="dr. jalil" w:date="2025-10-03T13:45:00Z" w:initials="j">
    <w:p w14:paraId="5597810D" w14:textId="5F0D7DC9" w:rsidR="007A110E" w:rsidRDefault="007A110E">
      <w:pPr>
        <w:pStyle w:val="CommentText"/>
      </w:pPr>
      <w:r>
        <w:rPr>
          <w:rStyle w:val="CommentReference"/>
        </w:rPr>
        <w:annotationRef/>
      </w:r>
      <w:r w:rsidRPr="007A110E">
        <w:t>Explain this section more fully and explain the table.</w:t>
      </w:r>
    </w:p>
  </w:comment>
  <w:comment w:id="15" w:author="dr. jalil" w:date="2025-10-03T13:29:00Z" w:initials="j">
    <w:p w14:paraId="20162805" w14:textId="78E8B777" w:rsidR="003424A2" w:rsidRDefault="003424A2" w:rsidP="003424A2">
      <w:pPr>
        <w:pStyle w:val="CommentText"/>
      </w:pPr>
      <w:r>
        <w:rPr>
          <w:rStyle w:val="CommentReference"/>
        </w:rPr>
        <w:annotationRef/>
      </w:r>
      <w:r w:rsidRPr="003424A2">
        <w:t xml:space="preserve">Increase the clarity of Table 1, which is presented in the form of a </w:t>
      </w:r>
      <w:r>
        <w:t>image</w:t>
      </w:r>
      <w:r w:rsidRPr="003424A2">
        <w:t>.</w:t>
      </w:r>
    </w:p>
  </w:comment>
  <w:comment w:id="16" w:author="dr. jalil" w:date="2025-10-03T13:37:00Z" w:initials="j">
    <w:p w14:paraId="5B209535" w14:textId="608D7FFD" w:rsidR="003424A2" w:rsidRDefault="003424A2">
      <w:pPr>
        <w:pStyle w:val="CommentText"/>
        <w:rPr>
          <w:rtl/>
          <w:lang w:bidi="fa-IR"/>
        </w:rPr>
      </w:pPr>
      <w:r>
        <w:rPr>
          <w:rStyle w:val="CommentReference"/>
        </w:rPr>
        <w:annotationRef/>
      </w:r>
      <w:r w:rsidRPr="003424A2">
        <w:rPr>
          <w:lang w:bidi="fa-IR"/>
        </w:rPr>
        <w:t>This section needs strengthening and rewriting.</w:t>
      </w:r>
    </w:p>
  </w:comment>
  <w:comment w:id="19" w:author="dr. jalil" w:date="2025-10-03T13:41:00Z" w:initials="j">
    <w:p w14:paraId="03ACF73A" w14:textId="331C7776" w:rsidR="00D1741B" w:rsidRDefault="00D1741B">
      <w:pPr>
        <w:pStyle w:val="CommentText"/>
      </w:pPr>
      <w:r>
        <w:rPr>
          <w:rStyle w:val="CommentReference"/>
        </w:rPr>
        <w:annotationRef/>
      </w:r>
      <w:r w:rsidRPr="00D1741B">
        <w:t>Some resources are very old and should be removed. Replace with newer resources.</w:t>
      </w:r>
    </w:p>
  </w:comment>
  <w:comment w:id="20" w:author="dr. jalil" w:date="2025-10-03T13:43:00Z" w:initials="j">
    <w:p w14:paraId="661FBDDC" w14:textId="0FD06C28" w:rsidR="00D1741B" w:rsidRDefault="00D1741B">
      <w:pPr>
        <w:pStyle w:val="CommentText"/>
      </w:pPr>
      <w:r>
        <w:rPr>
          <w:rStyle w:val="CommentReference"/>
        </w:rPr>
        <w:annotationRef/>
      </w:r>
      <w:r w:rsidRPr="00D1741B">
        <w:t>Add links to all the articles to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89579A" w15:done="0"/>
  <w15:commentEx w15:paraId="148D898C" w15:done="0"/>
  <w15:commentEx w15:paraId="31816458" w15:done="0"/>
  <w15:commentEx w15:paraId="5597810D" w15:done="0"/>
  <w15:commentEx w15:paraId="20162805" w15:done="0"/>
  <w15:commentEx w15:paraId="5B209535" w15:done="0"/>
  <w15:commentEx w15:paraId="03ACF73A" w15:done="0"/>
  <w15:commentEx w15:paraId="661FBDD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9E3D3" w14:textId="77777777" w:rsidR="00997D6D" w:rsidRDefault="00997D6D" w:rsidP="00C37E61">
      <w:r>
        <w:separator/>
      </w:r>
    </w:p>
  </w:endnote>
  <w:endnote w:type="continuationSeparator" w:id="0">
    <w:p w14:paraId="60951A81" w14:textId="77777777" w:rsidR="00997D6D" w:rsidRDefault="00997D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AE87B" w14:textId="77777777" w:rsidR="005F67AF" w:rsidRDefault="005F6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18A54" w14:textId="77777777" w:rsidR="005F67AF" w:rsidRDefault="005F6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B1562" w14:textId="77777777" w:rsidR="009E048A" w:rsidRDefault="009E048A">
    <w:pPr>
      <w:pStyle w:val="Footer"/>
      <w:rPr>
        <w:rFonts w:ascii="Arial" w:hAnsi="Arial" w:cs="Arial"/>
        <w:sz w:val="16"/>
      </w:rPr>
    </w:pPr>
  </w:p>
  <w:p w14:paraId="3700193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D3E078" w14:textId="77777777" w:rsidR="009E048A" w:rsidRDefault="009E048A">
    <w:pPr>
      <w:pStyle w:val="Footer"/>
      <w:rPr>
        <w:rFonts w:ascii="Arial" w:hAnsi="Arial" w:cs="Arial"/>
        <w:sz w:val="16"/>
      </w:rPr>
    </w:pPr>
  </w:p>
  <w:p w14:paraId="705729B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A2DE7" w14:textId="77777777" w:rsidR="00A57AC8" w:rsidRPr="00C37E61" w:rsidRDefault="00A57AC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E0CF7" w14:textId="77777777" w:rsidR="00997D6D" w:rsidRDefault="00997D6D" w:rsidP="00C37E61">
      <w:r>
        <w:separator/>
      </w:r>
    </w:p>
  </w:footnote>
  <w:footnote w:type="continuationSeparator" w:id="0">
    <w:p w14:paraId="37FD953C" w14:textId="77777777" w:rsidR="00997D6D" w:rsidRDefault="00997D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069B" w14:textId="59597B20" w:rsidR="005F67AF" w:rsidRDefault="00997D6D">
    <w:pPr>
      <w:pStyle w:val="Header"/>
    </w:pPr>
    <w:r>
      <w:rPr>
        <w:noProof/>
      </w:rPr>
      <w:pict w14:anchorId="52E94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3AF24" w14:textId="3BDC6253" w:rsidR="005F67AF" w:rsidRDefault="00997D6D">
    <w:pPr>
      <w:pStyle w:val="Header"/>
    </w:pPr>
    <w:r>
      <w:rPr>
        <w:noProof/>
      </w:rPr>
      <w:pict w14:anchorId="2D374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7ADD2" w14:textId="4D2D9219" w:rsidR="00296529" w:rsidRPr="00296529" w:rsidRDefault="00997D6D" w:rsidP="00296529">
    <w:pPr>
      <w:ind w:left="2160"/>
      <w:jc w:val="center"/>
      <w:rPr>
        <w:rFonts w:ascii="Times New Roman" w:eastAsia="Calibri" w:hAnsi="Times New Roman"/>
        <w:i/>
        <w:sz w:val="18"/>
        <w:szCs w:val="22"/>
      </w:rPr>
    </w:pPr>
    <w:r>
      <w:rPr>
        <w:noProof/>
      </w:rPr>
      <w:pict w14:anchorId="6E36F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4C44FC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A3503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D10B5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AC0E6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B12F1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67EBC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BE785" w14:textId="037DAB20" w:rsidR="005F67AF" w:rsidRDefault="00997D6D">
    <w:pPr>
      <w:pStyle w:val="Header"/>
    </w:pPr>
    <w:r>
      <w:rPr>
        <w:noProof/>
      </w:rPr>
      <w:pict w14:anchorId="6E350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142" w14:textId="0F6AB1FF" w:rsidR="005F67AF" w:rsidRDefault="00997D6D">
    <w:pPr>
      <w:pStyle w:val="Header"/>
    </w:pPr>
    <w:r>
      <w:rPr>
        <w:noProof/>
      </w:rPr>
      <w:pict w14:anchorId="6C9E4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38CBC" w14:textId="27DD42F7" w:rsidR="005F67AF" w:rsidRDefault="00997D6D">
    <w:pPr>
      <w:pStyle w:val="Header"/>
    </w:pPr>
    <w:r>
      <w:rPr>
        <w:noProof/>
      </w:rPr>
      <w:pict w14:anchorId="05F52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F41F7B"/>
    <w:multiLevelType w:val="hybridMultilevel"/>
    <w:tmpl w:val="AB404A66"/>
    <w:lvl w:ilvl="0" w:tplc="A7447032">
      <w:start w:val="1"/>
      <w:numFmt w:val="decimal"/>
      <w:lvlText w:val="%1."/>
      <w:lvlJc w:val="left"/>
      <w:pPr>
        <w:ind w:left="397" w:hanging="397"/>
      </w:pPr>
      <w:rPr>
        <w:rFonts w:ascii="Times New Roman" w:hAnsi="Times New Roman" w:cs="Times New Roman"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jalil">
    <w15:presenceInfo w15:providerId="None" w15:userId="dr. jal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42D4"/>
    <w:rsid w:val="001D3A51"/>
    <w:rsid w:val="001E10D2"/>
    <w:rsid w:val="001E25B4"/>
    <w:rsid w:val="001E44FE"/>
    <w:rsid w:val="00200595"/>
    <w:rsid w:val="00204835"/>
    <w:rsid w:val="00231920"/>
    <w:rsid w:val="0023195C"/>
    <w:rsid w:val="0024282C"/>
    <w:rsid w:val="002460DC"/>
    <w:rsid w:val="0024713E"/>
    <w:rsid w:val="00250985"/>
    <w:rsid w:val="002556F6"/>
    <w:rsid w:val="00283105"/>
    <w:rsid w:val="00284C4C"/>
    <w:rsid w:val="00287E68"/>
    <w:rsid w:val="00296529"/>
    <w:rsid w:val="002B27FB"/>
    <w:rsid w:val="002B685A"/>
    <w:rsid w:val="002C57D2"/>
    <w:rsid w:val="002E0D56"/>
    <w:rsid w:val="00315186"/>
    <w:rsid w:val="0033343E"/>
    <w:rsid w:val="003424A2"/>
    <w:rsid w:val="003512C2"/>
    <w:rsid w:val="00367694"/>
    <w:rsid w:val="00371FB6"/>
    <w:rsid w:val="003763C1"/>
    <w:rsid w:val="00376BBE"/>
    <w:rsid w:val="0039224F"/>
    <w:rsid w:val="00394CDA"/>
    <w:rsid w:val="003A43A4"/>
    <w:rsid w:val="003A7E18"/>
    <w:rsid w:val="003C4C86"/>
    <w:rsid w:val="003C6258"/>
    <w:rsid w:val="003E2904"/>
    <w:rsid w:val="00401927"/>
    <w:rsid w:val="0041027F"/>
    <w:rsid w:val="00412475"/>
    <w:rsid w:val="00423789"/>
    <w:rsid w:val="00424B54"/>
    <w:rsid w:val="00440F43"/>
    <w:rsid w:val="00441B6F"/>
    <w:rsid w:val="00446221"/>
    <w:rsid w:val="00450E62"/>
    <w:rsid w:val="004539DB"/>
    <w:rsid w:val="00471A80"/>
    <w:rsid w:val="004D305E"/>
    <w:rsid w:val="004D4277"/>
    <w:rsid w:val="00502516"/>
    <w:rsid w:val="00503DF3"/>
    <w:rsid w:val="00505F06"/>
    <w:rsid w:val="00506828"/>
    <w:rsid w:val="0053056E"/>
    <w:rsid w:val="00554FDA"/>
    <w:rsid w:val="005C784C"/>
    <w:rsid w:val="005D17F6"/>
    <w:rsid w:val="005E5539"/>
    <w:rsid w:val="005F67AF"/>
    <w:rsid w:val="00602BF5"/>
    <w:rsid w:val="00617FDD"/>
    <w:rsid w:val="0062793A"/>
    <w:rsid w:val="00633614"/>
    <w:rsid w:val="00633F68"/>
    <w:rsid w:val="00636EB2"/>
    <w:rsid w:val="006375B8"/>
    <w:rsid w:val="00651A08"/>
    <w:rsid w:val="0066510A"/>
    <w:rsid w:val="00673F9F"/>
    <w:rsid w:val="006839FA"/>
    <w:rsid w:val="00686953"/>
    <w:rsid w:val="00687DEA"/>
    <w:rsid w:val="00687E67"/>
    <w:rsid w:val="006967F7"/>
    <w:rsid w:val="006A250C"/>
    <w:rsid w:val="006B21D3"/>
    <w:rsid w:val="006B57D0"/>
    <w:rsid w:val="006D30FF"/>
    <w:rsid w:val="006D6940"/>
    <w:rsid w:val="006E6C8B"/>
    <w:rsid w:val="006F11EC"/>
    <w:rsid w:val="0070082C"/>
    <w:rsid w:val="00715DF0"/>
    <w:rsid w:val="007369E6"/>
    <w:rsid w:val="00746E59"/>
    <w:rsid w:val="007472E1"/>
    <w:rsid w:val="00754C9A"/>
    <w:rsid w:val="0075599A"/>
    <w:rsid w:val="00761D52"/>
    <w:rsid w:val="0077749E"/>
    <w:rsid w:val="00790ADA"/>
    <w:rsid w:val="00791A1F"/>
    <w:rsid w:val="007A110E"/>
    <w:rsid w:val="007B0CFB"/>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6FB9"/>
    <w:rsid w:val="009500A6"/>
    <w:rsid w:val="00957C18"/>
    <w:rsid w:val="009659BA"/>
    <w:rsid w:val="00983040"/>
    <w:rsid w:val="00997D6D"/>
    <w:rsid w:val="009B3FB9"/>
    <w:rsid w:val="009C2465"/>
    <w:rsid w:val="009D35A0"/>
    <w:rsid w:val="009D7EB7"/>
    <w:rsid w:val="009E048A"/>
    <w:rsid w:val="009E08E9"/>
    <w:rsid w:val="009E1B49"/>
    <w:rsid w:val="009E3DB9"/>
    <w:rsid w:val="009E5C7D"/>
    <w:rsid w:val="009E6E35"/>
    <w:rsid w:val="009F0EDA"/>
    <w:rsid w:val="00A03B96"/>
    <w:rsid w:val="00A05B19"/>
    <w:rsid w:val="00A1134E"/>
    <w:rsid w:val="00A24E7E"/>
    <w:rsid w:val="00A258C3"/>
    <w:rsid w:val="00A26E04"/>
    <w:rsid w:val="00A347C0"/>
    <w:rsid w:val="00A51431"/>
    <w:rsid w:val="00A539AD"/>
    <w:rsid w:val="00A57AC8"/>
    <w:rsid w:val="00A67EE0"/>
    <w:rsid w:val="00A94063"/>
    <w:rsid w:val="00AA6219"/>
    <w:rsid w:val="00AA74E0"/>
    <w:rsid w:val="00AB703F"/>
    <w:rsid w:val="00AC6BB8"/>
    <w:rsid w:val="00AE008F"/>
    <w:rsid w:val="00AE038D"/>
    <w:rsid w:val="00B01FCD"/>
    <w:rsid w:val="00B1776C"/>
    <w:rsid w:val="00B34A5B"/>
    <w:rsid w:val="00B52583"/>
    <w:rsid w:val="00B52896"/>
    <w:rsid w:val="00B7663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1741B"/>
    <w:rsid w:val="00D23300"/>
    <w:rsid w:val="00D74CB0"/>
    <w:rsid w:val="00D8295D"/>
    <w:rsid w:val="00DC2A65"/>
    <w:rsid w:val="00DE15F0"/>
    <w:rsid w:val="00DE5663"/>
    <w:rsid w:val="00DE78AA"/>
    <w:rsid w:val="00E053D0"/>
    <w:rsid w:val="00E15994"/>
    <w:rsid w:val="00E3114E"/>
    <w:rsid w:val="00E31A70"/>
    <w:rsid w:val="00E35B02"/>
    <w:rsid w:val="00E5273D"/>
    <w:rsid w:val="00E66496"/>
    <w:rsid w:val="00E66B35"/>
    <w:rsid w:val="00E66E10"/>
    <w:rsid w:val="00E769F6"/>
    <w:rsid w:val="00E8407C"/>
    <w:rsid w:val="00E84F3C"/>
    <w:rsid w:val="00E85A84"/>
    <w:rsid w:val="00E95979"/>
    <w:rsid w:val="00EA012C"/>
    <w:rsid w:val="00EA385F"/>
    <w:rsid w:val="00EC6A55"/>
    <w:rsid w:val="00ED0288"/>
    <w:rsid w:val="00EE52CB"/>
    <w:rsid w:val="00EF581D"/>
    <w:rsid w:val="00EF7FD8"/>
    <w:rsid w:val="00F06F59"/>
    <w:rsid w:val="00F17988"/>
    <w:rsid w:val="00F469F0"/>
    <w:rsid w:val="00F53273"/>
    <w:rsid w:val="00F71184"/>
    <w:rsid w:val="00F755E4"/>
    <w:rsid w:val="00F766BD"/>
    <w:rsid w:val="00F77D02"/>
    <w:rsid w:val="00FB3A86"/>
    <w:rsid w:val="00FD36C8"/>
    <w:rsid w:val="00FE3E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5C757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AE038D"/>
    <w:rPr>
      <w:rFonts w:ascii="Helvetica" w:hAnsi="Helvetica"/>
      <w:b/>
      <w:bCs/>
      <w:lang w:val="en-US" w:eastAsia="en-US"/>
    </w:rPr>
  </w:style>
  <w:style w:type="character" w:customStyle="1" w:styleId="CommentSubjectChar">
    <w:name w:val="Comment Subject Char"/>
    <w:basedOn w:val="CommentTextChar"/>
    <w:link w:val="CommentSubject"/>
    <w:semiHidden/>
    <w:rsid w:val="00AE038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hyperlink" Target="https://www.mhlw.go.jp/stf/seisakunitsuite/bunya/hukushi_kaigo/kaigo_koureisha/yobou/index.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hyperlink" Target="https://www8.cao.go.jp/kourei/whitepaper/w-2023/html/gaiyou/index.htm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8.cao.go.jp/kourei/english/annualreport/index-wh.html"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stat.go.jp/data/topics/topi1380.html" TargetMode="External"/><Relationship Id="rId28" Type="http://schemas.openxmlformats.org/officeDocument/2006/relationships/hyperlink" Target="https://www.mext.go.jp/component/a_menu/sports/detail/__icsFiles/afieldfile/2010/07/30/1295079_04.pdf" TargetMode="Externa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 Id="rId27" Type="http://schemas.openxmlformats.org/officeDocument/2006/relationships/hyperlink" Target="https://corona.go.jp/emergency/"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AF6EB-2A6D-490A-8040-F7EFCBD6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157</TotalTime>
  <Pages>17</Pages>
  <Words>6448</Words>
  <Characters>36757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43119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49</cp:revision>
  <cp:lastPrinted>1999-07-06T11:00:00Z</cp:lastPrinted>
  <dcterms:created xsi:type="dcterms:W3CDTF">2014-10-25T14:34:00Z</dcterms:created>
  <dcterms:modified xsi:type="dcterms:W3CDTF">2025-10-04T07:28:00Z</dcterms:modified>
</cp:coreProperties>
</file>