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73ACB" w14:textId="07BECC84" w:rsidR="00F319C0" w:rsidRPr="00211AB1" w:rsidRDefault="00F319C0" w:rsidP="004E6129">
      <w:pPr>
        <w:jc w:val="center"/>
        <w:rPr>
          <w:rFonts w:ascii="Arial" w:hAnsi="Arial" w:cs="Arial"/>
          <w:b/>
          <w:bCs/>
          <w:i/>
          <w:sz w:val="36"/>
          <w:szCs w:val="36"/>
        </w:rPr>
      </w:pPr>
      <w:bookmarkStart w:id="0" w:name="_Hlk203146763"/>
      <w:r w:rsidRPr="00211AB1">
        <w:rPr>
          <w:rFonts w:ascii="Arial" w:hAnsi="Arial" w:cs="Arial"/>
          <w:b/>
          <w:bCs/>
          <w:sz w:val="36"/>
          <w:szCs w:val="36"/>
        </w:rPr>
        <w:t xml:space="preserve">Evaluation </w:t>
      </w:r>
      <w:r w:rsidR="00AC3F5C" w:rsidRPr="00211AB1">
        <w:rPr>
          <w:rFonts w:ascii="Arial" w:hAnsi="Arial" w:cs="Arial"/>
          <w:b/>
          <w:bCs/>
          <w:sz w:val="36"/>
          <w:szCs w:val="36"/>
        </w:rPr>
        <w:t xml:space="preserve">of the Anti-Malarial Properties of the Combined Aqueous and Ethanolic Extract of </w:t>
      </w:r>
      <w:proofErr w:type="spellStart"/>
      <w:r w:rsidRPr="00211AB1">
        <w:rPr>
          <w:rFonts w:ascii="Arial" w:hAnsi="Arial" w:cs="Arial"/>
          <w:b/>
          <w:bCs/>
          <w:i/>
          <w:sz w:val="36"/>
          <w:szCs w:val="36"/>
        </w:rPr>
        <w:t>Sarcocephalus</w:t>
      </w:r>
      <w:proofErr w:type="spellEnd"/>
      <w:r w:rsidRPr="00211AB1">
        <w:rPr>
          <w:rFonts w:ascii="Arial" w:hAnsi="Arial" w:cs="Arial"/>
          <w:b/>
          <w:bCs/>
          <w:i/>
          <w:sz w:val="36"/>
          <w:szCs w:val="36"/>
        </w:rPr>
        <w:t xml:space="preserve"> </w:t>
      </w:r>
      <w:proofErr w:type="spellStart"/>
      <w:r w:rsidR="00AC3F5C" w:rsidRPr="00211AB1">
        <w:rPr>
          <w:rFonts w:ascii="Arial" w:hAnsi="Arial" w:cs="Arial"/>
          <w:b/>
          <w:bCs/>
          <w:i/>
          <w:sz w:val="36"/>
          <w:szCs w:val="36"/>
        </w:rPr>
        <w:t>Latifolius</w:t>
      </w:r>
      <w:proofErr w:type="spellEnd"/>
      <w:r w:rsidR="00AC3F5C" w:rsidRPr="00211AB1">
        <w:rPr>
          <w:rFonts w:ascii="Arial" w:hAnsi="Arial" w:cs="Arial"/>
          <w:b/>
          <w:bCs/>
          <w:sz w:val="36"/>
          <w:szCs w:val="36"/>
        </w:rPr>
        <w:t xml:space="preserve"> and </w:t>
      </w:r>
      <w:proofErr w:type="spellStart"/>
      <w:r w:rsidRPr="00211AB1">
        <w:rPr>
          <w:rFonts w:ascii="Arial" w:hAnsi="Arial" w:cs="Arial"/>
          <w:b/>
          <w:bCs/>
          <w:i/>
          <w:sz w:val="36"/>
          <w:szCs w:val="36"/>
        </w:rPr>
        <w:t>Parquetina</w:t>
      </w:r>
      <w:proofErr w:type="spellEnd"/>
      <w:r w:rsidRPr="00211AB1">
        <w:rPr>
          <w:rFonts w:ascii="Arial" w:hAnsi="Arial" w:cs="Arial"/>
          <w:b/>
          <w:bCs/>
          <w:i/>
          <w:sz w:val="36"/>
          <w:szCs w:val="36"/>
        </w:rPr>
        <w:t xml:space="preserve"> </w:t>
      </w:r>
      <w:proofErr w:type="spellStart"/>
      <w:r w:rsidR="00AC3F5C" w:rsidRPr="00211AB1">
        <w:rPr>
          <w:rFonts w:ascii="Arial" w:hAnsi="Arial" w:cs="Arial"/>
          <w:b/>
          <w:bCs/>
          <w:i/>
          <w:sz w:val="36"/>
          <w:szCs w:val="36"/>
        </w:rPr>
        <w:t>Nigrescens</w:t>
      </w:r>
      <w:proofErr w:type="spellEnd"/>
    </w:p>
    <w:p w14:paraId="4BA6A5B9" w14:textId="04613A34" w:rsidR="00C36267" w:rsidRPr="000A461C" w:rsidRDefault="00C36267" w:rsidP="006754D5">
      <w:pPr>
        <w:pStyle w:val="Heading1"/>
        <w:spacing w:before="0" w:line="240" w:lineRule="auto"/>
        <w:ind w:left="-5"/>
        <w:jc w:val="center"/>
        <w:rPr>
          <w:rFonts w:ascii="Times New Roman" w:hAnsi="Times New Roman" w:cs="Times New Roman"/>
          <w:color w:val="auto"/>
          <w:sz w:val="24"/>
          <w:szCs w:val="24"/>
        </w:rPr>
      </w:pPr>
    </w:p>
    <w:p w14:paraId="2CD01E8B" w14:textId="77777777" w:rsidR="00375D56" w:rsidRPr="007317AA" w:rsidRDefault="00375D56" w:rsidP="00375D56">
      <w:pPr>
        <w:rPr>
          <w:rFonts w:ascii="Arial" w:hAnsi="Arial" w:cs="Arial"/>
          <w:b/>
        </w:rPr>
      </w:pPr>
      <w:r w:rsidRPr="007317AA">
        <w:rPr>
          <w:rFonts w:ascii="Arial" w:hAnsi="Arial" w:cs="Arial"/>
          <w:b/>
        </w:rPr>
        <w:t>ABSTRACT</w:t>
      </w:r>
    </w:p>
    <w:p w14:paraId="47308221"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Aims: </w:t>
      </w:r>
      <w:r w:rsidRPr="007317AA">
        <w:rPr>
          <w:rFonts w:ascii="Arial" w:hAnsi="Arial" w:cs="Arial"/>
          <w:sz w:val="22"/>
          <w:szCs w:val="22"/>
        </w:rPr>
        <w:t xml:space="preserve">This study aims to evaluate the antimalarial efficacy and safety of a combined aqueous and ethanolic extract of </w:t>
      </w:r>
      <w:proofErr w:type="spellStart"/>
      <w:r w:rsidRPr="007317AA">
        <w:rPr>
          <w:rFonts w:ascii="Arial" w:hAnsi="Arial" w:cs="Arial"/>
          <w:sz w:val="22"/>
          <w:szCs w:val="22"/>
        </w:rPr>
        <w:t>Sarcocephalus</w:t>
      </w:r>
      <w:proofErr w:type="spellEnd"/>
      <w:r w:rsidRPr="007317AA">
        <w:rPr>
          <w:rFonts w:ascii="Arial" w:hAnsi="Arial" w:cs="Arial"/>
          <w:sz w:val="22"/>
          <w:szCs w:val="22"/>
        </w:rPr>
        <w:t xml:space="preserve"> </w:t>
      </w:r>
      <w:proofErr w:type="spellStart"/>
      <w:r w:rsidRPr="007317AA">
        <w:rPr>
          <w:rFonts w:ascii="Arial" w:hAnsi="Arial" w:cs="Arial"/>
          <w:sz w:val="22"/>
          <w:szCs w:val="22"/>
        </w:rPr>
        <w:t>latifolius</w:t>
      </w:r>
      <w:proofErr w:type="spellEnd"/>
      <w:r w:rsidRPr="007317AA">
        <w:rPr>
          <w:rFonts w:ascii="Arial" w:hAnsi="Arial" w:cs="Arial"/>
          <w:sz w:val="22"/>
          <w:szCs w:val="22"/>
        </w:rPr>
        <w:t xml:space="preserve"> and </w:t>
      </w:r>
      <w:proofErr w:type="spellStart"/>
      <w:r w:rsidRPr="007317AA">
        <w:rPr>
          <w:rFonts w:ascii="Arial" w:hAnsi="Arial" w:cs="Arial"/>
          <w:sz w:val="22"/>
          <w:szCs w:val="22"/>
        </w:rPr>
        <w:t>Parquetina</w:t>
      </w:r>
      <w:proofErr w:type="spellEnd"/>
      <w:r w:rsidRPr="007317AA">
        <w:rPr>
          <w:rFonts w:ascii="Arial" w:hAnsi="Arial" w:cs="Arial"/>
          <w:sz w:val="22"/>
          <w:szCs w:val="22"/>
        </w:rPr>
        <w:t xml:space="preserve"> </w:t>
      </w:r>
      <w:proofErr w:type="spellStart"/>
      <w:r w:rsidRPr="007317AA">
        <w:rPr>
          <w:rFonts w:ascii="Arial" w:hAnsi="Arial" w:cs="Arial"/>
          <w:sz w:val="22"/>
          <w:szCs w:val="22"/>
        </w:rPr>
        <w:t>nigrescens</w:t>
      </w:r>
      <w:proofErr w:type="spellEnd"/>
      <w:r w:rsidRPr="007317AA">
        <w:rPr>
          <w:rFonts w:ascii="Arial" w:hAnsi="Arial" w:cs="Arial"/>
          <w:sz w:val="22"/>
          <w:szCs w:val="22"/>
        </w:rPr>
        <w:t>, two medicinal plants traditionally used in African ethnomedicine for malaria treatment, in view of increasing resistance to conventional antimalarial drugs.</w:t>
      </w:r>
    </w:p>
    <w:p w14:paraId="2AFCF858"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Study Design: </w:t>
      </w:r>
      <w:r w:rsidRPr="007317AA">
        <w:rPr>
          <w:rFonts w:ascii="Arial" w:hAnsi="Arial" w:cs="Arial"/>
          <w:sz w:val="22"/>
          <w:szCs w:val="22"/>
        </w:rPr>
        <w:t xml:space="preserve">An experimental, in vivo study involving Plasmodium </w:t>
      </w:r>
      <w:proofErr w:type="spellStart"/>
      <w:r w:rsidRPr="007317AA">
        <w:rPr>
          <w:rFonts w:ascii="Arial" w:hAnsi="Arial" w:cs="Arial"/>
          <w:sz w:val="22"/>
          <w:szCs w:val="22"/>
        </w:rPr>
        <w:t>berghei</w:t>
      </w:r>
      <w:proofErr w:type="spellEnd"/>
      <w:r w:rsidRPr="007317AA">
        <w:rPr>
          <w:rFonts w:ascii="Arial" w:hAnsi="Arial" w:cs="Arial"/>
          <w:sz w:val="22"/>
          <w:szCs w:val="22"/>
        </w:rPr>
        <w:t>-infected albino mice was conducted to assess the dose-dependent antimalarial activity and safety profile of the combined plant extract compared to a standard antimalarial drug.</w:t>
      </w:r>
    </w:p>
    <w:p w14:paraId="45CFFEF7"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Place and Duration of Study: </w:t>
      </w:r>
      <w:r w:rsidRPr="007317AA">
        <w:rPr>
          <w:rFonts w:ascii="Arial" w:hAnsi="Arial" w:cs="Arial"/>
          <w:sz w:val="22"/>
          <w:szCs w:val="22"/>
        </w:rPr>
        <w:t>The study was conducted in a laboratory setting equipped for phytochemical, toxicity, and parasitological analyses. The dura</w:t>
      </w:r>
      <w:bookmarkStart w:id="1" w:name="_GoBack"/>
      <w:bookmarkEnd w:id="1"/>
      <w:r w:rsidRPr="007317AA">
        <w:rPr>
          <w:rFonts w:ascii="Arial" w:hAnsi="Arial" w:cs="Arial"/>
          <w:sz w:val="22"/>
          <w:szCs w:val="22"/>
        </w:rPr>
        <w:t>tion encompassed the time taken for extract preparation, toxicity testing, antimalarial evaluation, and histological analysis; specific dates were not provided.</w:t>
      </w:r>
    </w:p>
    <w:p w14:paraId="57753002"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Methodology: </w:t>
      </w:r>
      <w:r w:rsidRPr="007317AA">
        <w:rPr>
          <w:rFonts w:ascii="Arial" w:hAnsi="Arial" w:cs="Arial"/>
          <w:sz w:val="22"/>
          <w:szCs w:val="22"/>
        </w:rPr>
        <w:t>Phytochemical screening identified bioactive compounds, including alkaloids, Saponins, steroids, tannins, and triterpenes. Acute toxicity was assessed in mice to determine the median lethal dose (LD</w:t>
      </w:r>
      <w:r w:rsidRPr="007317AA">
        <w:rPr>
          <w:rFonts w:ascii="Cambria Math" w:hAnsi="Cambria Math" w:cs="Cambria Math"/>
          <w:sz w:val="22"/>
          <w:szCs w:val="22"/>
        </w:rPr>
        <w:t>₅₀</w:t>
      </w:r>
      <w:r w:rsidRPr="007317AA">
        <w:rPr>
          <w:rFonts w:ascii="Arial" w:hAnsi="Arial" w:cs="Arial"/>
          <w:sz w:val="22"/>
          <w:szCs w:val="22"/>
        </w:rPr>
        <w:t xml:space="preserve">) of the combined extract. Albino mice infected with Plasmodium </w:t>
      </w:r>
      <w:proofErr w:type="spellStart"/>
      <w:r w:rsidRPr="007317AA">
        <w:rPr>
          <w:rFonts w:ascii="Arial" w:hAnsi="Arial" w:cs="Arial"/>
          <w:sz w:val="22"/>
          <w:szCs w:val="22"/>
        </w:rPr>
        <w:t>berghei</w:t>
      </w:r>
      <w:proofErr w:type="spellEnd"/>
      <w:r w:rsidRPr="007317AA">
        <w:rPr>
          <w:rFonts w:ascii="Arial" w:hAnsi="Arial" w:cs="Arial"/>
          <w:sz w:val="22"/>
          <w:szCs w:val="22"/>
        </w:rPr>
        <w:t xml:space="preserve"> were divided into six groups: three receiving different doses of the extract (100, 200, and 400 mg/kg), a chloroquine-treated standard control, an infected untreated control, and a healthy control. </w:t>
      </w:r>
      <w:proofErr w:type="spellStart"/>
      <w:r w:rsidRPr="007317AA">
        <w:rPr>
          <w:rFonts w:ascii="Arial" w:hAnsi="Arial" w:cs="Arial"/>
          <w:sz w:val="22"/>
          <w:szCs w:val="22"/>
        </w:rPr>
        <w:t>Chemosuppressive</w:t>
      </w:r>
      <w:proofErr w:type="spellEnd"/>
      <w:r w:rsidRPr="007317AA">
        <w:rPr>
          <w:rFonts w:ascii="Arial" w:hAnsi="Arial" w:cs="Arial"/>
          <w:sz w:val="22"/>
          <w:szCs w:val="22"/>
        </w:rPr>
        <w:t xml:space="preserve"> activity was measured by the percentage suppression of parasitemia. FTIR spectroscopy analyzed the functional groups in the extract. Histological examination of liver tissues from treated and control mice was performed to assess pathological changes.</w:t>
      </w:r>
    </w:p>
    <w:p w14:paraId="45BF943E"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Results: </w:t>
      </w:r>
      <w:r w:rsidRPr="007317AA">
        <w:rPr>
          <w:rFonts w:ascii="Arial" w:hAnsi="Arial" w:cs="Arial"/>
          <w:sz w:val="22"/>
          <w:szCs w:val="22"/>
        </w:rPr>
        <w:t xml:space="preserve">Phytochemical analysis confirmed the presence of key </w:t>
      </w:r>
      <w:proofErr w:type="spellStart"/>
      <w:r w:rsidRPr="007317AA">
        <w:rPr>
          <w:rFonts w:ascii="Arial" w:hAnsi="Arial" w:cs="Arial"/>
          <w:sz w:val="22"/>
          <w:szCs w:val="22"/>
        </w:rPr>
        <w:t>antiplasmodial</w:t>
      </w:r>
      <w:proofErr w:type="spellEnd"/>
      <w:r w:rsidRPr="007317AA">
        <w:rPr>
          <w:rFonts w:ascii="Arial" w:hAnsi="Arial" w:cs="Arial"/>
          <w:sz w:val="22"/>
          <w:szCs w:val="22"/>
        </w:rPr>
        <w:t xml:space="preserve"> compounds. Acute toxicity testing showed an LD</w:t>
      </w:r>
      <w:r w:rsidRPr="007317AA">
        <w:rPr>
          <w:rFonts w:ascii="Cambria Math" w:hAnsi="Cambria Math" w:cs="Cambria Math"/>
          <w:sz w:val="22"/>
          <w:szCs w:val="22"/>
        </w:rPr>
        <w:t>₅₀</w:t>
      </w:r>
      <w:r w:rsidRPr="007317AA">
        <w:rPr>
          <w:rFonts w:ascii="Arial" w:hAnsi="Arial" w:cs="Arial"/>
          <w:sz w:val="22"/>
          <w:szCs w:val="22"/>
        </w:rPr>
        <w:t xml:space="preserve"> of 3873 mg/kg, indicating relative safety. The extract exhibited dose-dependent </w:t>
      </w:r>
      <w:proofErr w:type="spellStart"/>
      <w:r w:rsidRPr="007317AA">
        <w:rPr>
          <w:rFonts w:ascii="Arial" w:hAnsi="Arial" w:cs="Arial"/>
          <w:sz w:val="22"/>
          <w:szCs w:val="22"/>
        </w:rPr>
        <w:t>Chemosuppressive</w:t>
      </w:r>
      <w:proofErr w:type="spellEnd"/>
      <w:r w:rsidRPr="007317AA">
        <w:rPr>
          <w:rFonts w:ascii="Arial" w:hAnsi="Arial" w:cs="Arial"/>
          <w:sz w:val="22"/>
          <w:szCs w:val="22"/>
        </w:rPr>
        <w:t xml:space="preserve"> effects with 68.8%, 79.5%, and 91.7% suppression at 100, 200, and 400 mg/kg doses, respectively; chloroquine achieved 100% suppression. FTIR spectroscopy revealed hydroxyl, carbonyl, amine, and aromatic functional groups supporting the phytochemical findings. Histological evaluations showed that liver tissues from extract-treated groups had reduced pathological damage compared to untreated infected controls.</w:t>
      </w:r>
    </w:p>
    <w:p w14:paraId="61A6EE5B"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Conclusion: </w:t>
      </w:r>
      <w:r w:rsidRPr="007317AA">
        <w:rPr>
          <w:rFonts w:ascii="Arial" w:hAnsi="Arial" w:cs="Arial"/>
          <w:sz w:val="22"/>
          <w:szCs w:val="22"/>
        </w:rPr>
        <w:t xml:space="preserve">The combined aqueous and ethanolic extracts of </w:t>
      </w:r>
      <w:proofErr w:type="spellStart"/>
      <w:r w:rsidRPr="007317AA">
        <w:rPr>
          <w:rFonts w:ascii="Arial" w:hAnsi="Arial" w:cs="Arial"/>
          <w:sz w:val="22"/>
          <w:szCs w:val="22"/>
        </w:rPr>
        <w:t>Sarcocephalus</w:t>
      </w:r>
      <w:proofErr w:type="spellEnd"/>
      <w:r w:rsidRPr="007317AA">
        <w:rPr>
          <w:rFonts w:ascii="Arial" w:hAnsi="Arial" w:cs="Arial"/>
          <w:sz w:val="22"/>
          <w:szCs w:val="22"/>
        </w:rPr>
        <w:t xml:space="preserve"> </w:t>
      </w:r>
      <w:proofErr w:type="spellStart"/>
      <w:r w:rsidRPr="007317AA">
        <w:rPr>
          <w:rFonts w:ascii="Arial" w:hAnsi="Arial" w:cs="Arial"/>
          <w:sz w:val="22"/>
          <w:szCs w:val="22"/>
        </w:rPr>
        <w:t>latifolius</w:t>
      </w:r>
      <w:proofErr w:type="spellEnd"/>
      <w:r w:rsidRPr="007317AA">
        <w:rPr>
          <w:rFonts w:ascii="Arial" w:hAnsi="Arial" w:cs="Arial"/>
          <w:sz w:val="22"/>
          <w:szCs w:val="22"/>
        </w:rPr>
        <w:t xml:space="preserve"> and </w:t>
      </w:r>
      <w:proofErr w:type="spellStart"/>
      <w:r w:rsidRPr="007317AA">
        <w:rPr>
          <w:rFonts w:ascii="Arial" w:hAnsi="Arial" w:cs="Arial"/>
          <w:sz w:val="22"/>
          <w:szCs w:val="22"/>
        </w:rPr>
        <w:t>Parquetina</w:t>
      </w:r>
      <w:proofErr w:type="spellEnd"/>
      <w:r w:rsidRPr="007317AA">
        <w:rPr>
          <w:rFonts w:ascii="Arial" w:hAnsi="Arial" w:cs="Arial"/>
          <w:sz w:val="22"/>
          <w:szCs w:val="22"/>
        </w:rPr>
        <w:t xml:space="preserve"> </w:t>
      </w:r>
      <w:proofErr w:type="spellStart"/>
      <w:r w:rsidRPr="007317AA">
        <w:rPr>
          <w:rFonts w:ascii="Arial" w:hAnsi="Arial" w:cs="Arial"/>
          <w:sz w:val="22"/>
          <w:szCs w:val="22"/>
        </w:rPr>
        <w:t>nigrescens</w:t>
      </w:r>
      <w:proofErr w:type="spellEnd"/>
      <w:r w:rsidRPr="007317AA">
        <w:rPr>
          <w:rFonts w:ascii="Arial" w:hAnsi="Arial" w:cs="Arial"/>
          <w:sz w:val="22"/>
          <w:szCs w:val="22"/>
        </w:rPr>
        <w:t xml:space="preserve"> demonstrated potent, dose-dependent antimalarial activity and a favorable safety profile in vivo, supporting their traditional use for malaria treatment. These findings suggest that the extract has potential as a source of new antimalarial agents. Further research should focus on isolating, purifying, and characterizing the active constituents and evaluating their clinical efficacy and safety in humans.</w:t>
      </w:r>
    </w:p>
    <w:p w14:paraId="61311A2F" w14:textId="77777777" w:rsidR="00096A89" w:rsidRDefault="00096A89" w:rsidP="00096A89">
      <w:pPr>
        <w:spacing w:after="0" w:line="240" w:lineRule="auto"/>
        <w:jc w:val="both"/>
        <w:rPr>
          <w:rFonts w:ascii="Times New Roman" w:hAnsi="Times New Roman" w:cs="Times New Roman"/>
          <w:b/>
          <w:bCs/>
          <w:sz w:val="24"/>
          <w:szCs w:val="24"/>
        </w:rPr>
      </w:pPr>
    </w:p>
    <w:p w14:paraId="5D36F2A6" w14:textId="610A3F73" w:rsidR="00096A89" w:rsidRPr="000A461C" w:rsidRDefault="00096A89" w:rsidP="00096A89">
      <w:pPr>
        <w:spacing w:after="0" w:line="240" w:lineRule="auto"/>
        <w:jc w:val="both"/>
        <w:rPr>
          <w:rFonts w:ascii="Times New Roman" w:hAnsi="Times New Roman" w:cs="Times New Roman"/>
          <w:sz w:val="24"/>
          <w:szCs w:val="24"/>
        </w:rPr>
      </w:pPr>
      <w:r w:rsidRPr="000A461C">
        <w:rPr>
          <w:rFonts w:ascii="Times New Roman" w:hAnsi="Times New Roman" w:cs="Times New Roman"/>
          <w:b/>
          <w:bCs/>
          <w:sz w:val="24"/>
          <w:szCs w:val="24"/>
        </w:rPr>
        <w:t>Keywords</w:t>
      </w:r>
      <w:r w:rsidRPr="000A461C">
        <w:rPr>
          <w:rFonts w:ascii="Times New Roman" w:hAnsi="Times New Roman" w:cs="Times New Roman"/>
          <w:sz w:val="24"/>
          <w:szCs w:val="24"/>
        </w:rPr>
        <w:t xml:space="preserve">: </w:t>
      </w:r>
      <w:proofErr w:type="spellStart"/>
      <w:r w:rsidRPr="000A50D2">
        <w:rPr>
          <w:rFonts w:ascii="Times New Roman" w:hAnsi="Times New Roman" w:cs="Times New Roman"/>
          <w:i/>
          <w:sz w:val="24"/>
          <w:szCs w:val="24"/>
        </w:rPr>
        <w:t>Sarcocephalus</w:t>
      </w:r>
      <w:proofErr w:type="spellEnd"/>
      <w:r w:rsidRPr="000A50D2">
        <w:rPr>
          <w:rFonts w:ascii="Times New Roman" w:hAnsi="Times New Roman" w:cs="Times New Roman"/>
          <w:i/>
          <w:sz w:val="24"/>
          <w:szCs w:val="24"/>
        </w:rPr>
        <w:t xml:space="preserve"> </w:t>
      </w:r>
      <w:proofErr w:type="spellStart"/>
      <w:r w:rsidRPr="000A50D2">
        <w:rPr>
          <w:rFonts w:ascii="Times New Roman" w:hAnsi="Times New Roman" w:cs="Times New Roman"/>
          <w:i/>
          <w:sz w:val="24"/>
          <w:szCs w:val="24"/>
        </w:rPr>
        <w:t>latifolius</w:t>
      </w:r>
      <w:proofErr w:type="spellEnd"/>
      <w:r w:rsidRPr="000A50D2">
        <w:rPr>
          <w:rFonts w:ascii="Times New Roman" w:hAnsi="Times New Roman" w:cs="Times New Roman"/>
          <w:i/>
          <w:sz w:val="24"/>
          <w:szCs w:val="24"/>
        </w:rPr>
        <w:t xml:space="preserve">, </w:t>
      </w:r>
      <w:proofErr w:type="spellStart"/>
      <w:r w:rsidRPr="000A50D2">
        <w:rPr>
          <w:rFonts w:ascii="Times New Roman" w:hAnsi="Times New Roman" w:cs="Times New Roman"/>
          <w:i/>
          <w:sz w:val="24"/>
          <w:szCs w:val="24"/>
        </w:rPr>
        <w:t>Parquetina</w:t>
      </w:r>
      <w:proofErr w:type="spellEnd"/>
      <w:r w:rsidRPr="000A50D2">
        <w:rPr>
          <w:rFonts w:ascii="Times New Roman" w:hAnsi="Times New Roman" w:cs="Times New Roman"/>
          <w:i/>
          <w:sz w:val="24"/>
          <w:szCs w:val="24"/>
        </w:rPr>
        <w:t xml:space="preserve"> </w:t>
      </w:r>
      <w:proofErr w:type="spellStart"/>
      <w:r w:rsidRPr="000A50D2">
        <w:rPr>
          <w:rFonts w:ascii="Times New Roman" w:hAnsi="Times New Roman" w:cs="Times New Roman"/>
          <w:i/>
          <w:sz w:val="24"/>
          <w:szCs w:val="24"/>
        </w:rPr>
        <w:t>nigrescens</w:t>
      </w:r>
      <w:proofErr w:type="spellEnd"/>
      <w:r w:rsidRPr="000A461C">
        <w:rPr>
          <w:rFonts w:ascii="Times New Roman" w:hAnsi="Times New Roman" w:cs="Times New Roman"/>
          <w:sz w:val="24"/>
          <w:szCs w:val="24"/>
        </w:rPr>
        <w:t xml:space="preserve">, antimalarial activity, phytochemicals, </w:t>
      </w:r>
      <w:r w:rsidRPr="000A461C">
        <w:rPr>
          <w:rFonts w:ascii="Times New Roman" w:hAnsi="Times New Roman" w:cs="Times New Roman"/>
          <w:i/>
          <w:iCs/>
          <w:sz w:val="24"/>
          <w:szCs w:val="24"/>
        </w:rPr>
        <w:t xml:space="preserve">Plasmodium </w:t>
      </w:r>
      <w:proofErr w:type="spellStart"/>
      <w:r w:rsidRPr="000A461C">
        <w:rPr>
          <w:rFonts w:ascii="Times New Roman" w:hAnsi="Times New Roman" w:cs="Times New Roman"/>
          <w:i/>
          <w:iCs/>
          <w:sz w:val="24"/>
          <w:szCs w:val="24"/>
        </w:rPr>
        <w:t>berghei</w:t>
      </w:r>
      <w:proofErr w:type="spellEnd"/>
      <w:r w:rsidRPr="000A461C">
        <w:rPr>
          <w:rFonts w:ascii="Times New Roman" w:hAnsi="Times New Roman" w:cs="Times New Roman"/>
          <w:sz w:val="24"/>
          <w:szCs w:val="24"/>
        </w:rPr>
        <w:t xml:space="preserve">, </w:t>
      </w:r>
      <w:proofErr w:type="spellStart"/>
      <w:r w:rsidRPr="000A461C">
        <w:rPr>
          <w:rFonts w:ascii="Times New Roman" w:hAnsi="Times New Roman" w:cs="Times New Roman"/>
          <w:sz w:val="24"/>
          <w:szCs w:val="24"/>
        </w:rPr>
        <w:t>chemosuppression</w:t>
      </w:r>
      <w:proofErr w:type="spellEnd"/>
      <w:r w:rsidRPr="000A461C">
        <w:rPr>
          <w:rFonts w:ascii="Times New Roman" w:hAnsi="Times New Roman" w:cs="Times New Roman"/>
          <w:sz w:val="24"/>
          <w:szCs w:val="24"/>
        </w:rPr>
        <w:t>, medicinal plants.</w:t>
      </w:r>
    </w:p>
    <w:p w14:paraId="2007A69E" w14:textId="77777777" w:rsidR="00096A89" w:rsidRPr="000A461C" w:rsidRDefault="00096A89" w:rsidP="00096A89">
      <w:pPr>
        <w:spacing w:after="0" w:line="240" w:lineRule="auto"/>
        <w:jc w:val="both"/>
        <w:rPr>
          <w:rFonts w:ascii="Times New Roman" w:hAnsi="Times New Roman" w:cs="Times New Roman"/>
          <w:sz w:val="24"/>
          <w:szCs w:val="24"/>
        </w:rPr>
      </w:pPr>
    </w:p>
    <w:bookmarkEnd w:id="0"/>
    <w:p w14:paraId="34333221" w14:textId="77777777" w:rsidR="00375D56" w:rsidRDefault="00375D56" w:rsidP="00F319C0">
      <w:pPr>
        <w:jc w:val="both"/>
        <w:rPr>
          <w:rFonts w:ascii="Times New Roman" w:hAnsi="Times New Roman" w:cs="Times New Roman"/>
          <w:b/>
          <w:sz w:val="24"/>
          <w:szCs w:val="24"/>
        </w:rPr>
      </w:pPr>
    </w:p>
    <w:p w14:paraId="7749154F" w14:textId="509BAFF4" w:rsidR="00F319C0" w:rsidRPr="00211AB1" w:rsidRDefault="00211AB1" w:rsidP="00F319C0">
      <w:pPr>
        <w:jc w:val="both"/>
        <w:rPr>
          <w:rFonts w:ascii="Times New Roman" w:hAnsi="Times New Roman" w:cs="Times New Roman"/>
          <w:b/>
          <w:sz w:val="24"/>
          <w:szCs w:val="24"/>
        </w:rPr>
      </w:pPr>
      <w:r w:rsidRPr="00211AB1">
        <w:rPr>
          <w:rFonts w:ascii="Times New Roman" w:hAnsi="Times New Roman" w:cs="Times New Roman"/>
          <w:b/>
          <w:sz w:val="24"/>
          <w:szCs w:val="24"/>
        </w:rPr>
        <w:t>INTRODUCTION</w:t>
      </w:r>
    </w:p>
    <w:p w14:paraId="49C370B5" w14:textId="193F2846"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lastRenderedPageBreak/>
        <w:t>Malaria remains a significant global health concern, causing an estimated 241 million cases and 627,000 deaths worldwide in 2020 (</w:t>
      </w:r>
      <w:r w:rsidR="00C13BDF" w:rsidRPr="00211AB1">
        <w:rPr>
          <w:rFonts w:ascii="Arial" w:hAnsi="Arial" w:cs="Arial"/>
          <w:bCs/>
          <w:sz w:val="20"/>
          <w:szCs w:val="20"/>
        </w:rPr>
        <w:t>WHO</w:t>
      </w:r>
      <w:r w:rsidRPr="00211AB1">
        <w:rPr>
          <w:rFonts w:ascii="Arial" w:hAnsi="Arial" w:cs="Arial"/>
          <w:bCs/>
          <w:sz w:val="20"/>
          <w:szCs w:val="20"/>
        </w:rPr>
        <w:t>, 2021). The development of resistance to conventional antimalarial drugs has necessitated the search for new, more effective, and affordable therapeutic options. Traditional medicinal plants have emerged as a promising source of novel antimalarial compounds in this context.</w:t>
      </w:r>
    </w:p>
    <w:p w14:paraId="69C7B714"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Research is now focusing on plants as potential sources of antimalarial remedies for several key reasons. The emergence of drug resistance has diminished the effectiveness of conventional antimalarial drugs, creating an urgent need to discover new compounds with different mechanisms of action (WHO, 2021). Many plant-based medicines are more accessible and affordable, especially in resource-limited regions heavily burdened by malaria, making them an attractive option for populations with limited access to conventional pharmaceutical interventions.</w:t>
      </w:r>
    </w:p>
    <w:p w14:paraId="2DC7669D"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Plants contain a vast array of secondary metabolites and phytochemicals that exhibit diverse biological activities, including antimalarial properties (</w:t>
      </w:r>
      <w:proofErr w:type="spellStart"/>
      <w:r w:rsidRPr="00211AB1">
        <w:rPr>
          <w:rFonts w:ascii="Arial" w:hAnsi="Arial" w:cs="Arial"/>
          <w:bCs/>
          <w:sz w:val="20"/>
          <w:szCs w:val="20"/>
        </w:rPr>
        <w:t>Ntie</w:t>
      </w:r>
      <w:proofErr w:type="spellEnd"/>
      <w:r w:rsidRPr="00211AB1">
        <w:rPr>
          <w:rFonts w:ascii="Arial" w:hAnsi="Arial" w:cs="Arial"/>
          <w:bCs/>
          <w:sz w:val="20"/>
          <w:szCs w:val="20"/>
        </w:rPr>
        <w:t xml:space="preserve">-Kang et al., 2013). Exploring this natural chemical diversity can lead to the identification of novel antimalarial lead compounds. Traditional medicine practices in many malaria-endemic regions have long utilized certain plants to treat malaria and related symptoms, and investigating these traditional remedies can provide valuable insights and starting points for modern antimalarial drug discovery (Balogun &amp; </w:t>
      </w:r>
      <w:proofErr w:type="spellStart"/>
      <w:r w:rsidRPr="00211AB1">
        <w:rPr>
          <w:rFonts w:ascii="Arial" w:hAnsi="Arial" w:cs="Arial"/>
          <w:bCs/>
          <w:sz w:val="20"/>
          <w:szCs w:val="20"/>
        </w:rPr>
        <w:t>Ashafa</w:t>
      </w:r>
      <w:proofErr w:type="spellEnd"/>
      <w:r w:rsidRPr="00211AB1">
        <w:rPr>
          <w:rFonts w:ascii="Arial" w:hAnsi="Arial" w:cs="Arial"/>
          <w:bCs/>
          <w:sz w:val="20"/>
          <w:szCs w:val="20"/>
        </w:rPr>
        <w:t xml:space="preserve">, 2019; </w:t>
      </w:r>
      <w:proofErr w:type="spellStart"/>
      <w:r w:rsidRPr="00211AB1">
        <w:rPr>
          <w:rFonts w:ascii="Arial" w:hAnsi="Arial" w:cs="Arial"/>
          <w:bCs/>
          <w:sz w:val="20"/>
          <w:szCs w:val="20"/>
        </w:rPr>
        <w:t>Njan</w:t>
      </w:r>
      <w:proofErr w:type="spellEnd"/>
      <w:r w:rsidRPr="00211AB1">
        <w:rPr>
          <w:rFonts w:ascii="Arial" w:hAnsi="Arial" w:cs="Arial"/>
          <w:bCs/>
          <w:sz w:val="20"/>
          <w:szCs w:val="20"/>
        </w:rPr>
        <w:t xml:space="preserve"> et al., 2008).</w:t>
      </w:r>
    </w:p>
    <w:p w14:paraId="55B86189"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Combinations of plant extracts or their active compounds may exhibit synergistic antimalarial effects, potentially enhancing efficacy and overcoming resistance compared to individual components (</w:t>
      </w:r>
      <w:proofErr w:type="spellStart"/>
      <w:r w:rsidRPr="00211AB1">
        <w:rPr>
          <w:rFonts w:ascii="Arial" w:hAnsi="Arial" w:cs="Arial"/>
          <w:bCs/>
          <w:sz w:val="20"/>
          <w:szCs w:val="20"/>
        </w:rPr>
        <w:t>Okokon</w:t>
      </w:r>
      <w:proofErr w:type="spellEnd"/>
      <w:r w:rsidRPr="00211AB1">
        <w:rPr>
          <w:rFonts w:ascii="Arial" w:hAnsi="Arial" w:cs="Arial"/>
          <w:bCs/>
          <w:sz w:val="20"/>
          <w:szCs w:val="20"/>
        </w:rPr>
        <w:t xml:space="preserve"> et al., 2017). Furthermore, plant-derived antimalarials may have lower toxicity profiles compared to synthetic drugs, making them safer alternatives, especially for long-term use (</w:t>
      </w:r>
      <w:proofErr w:type="spellStart"/>
      <w:r w:rsidRPr="00211AB1">
        <w:rPr>
          <w:rFonts w:ascii="Arial" w:hAnsi="Arial" w:cs="Arial"/>
          <w:bCs/>
          <w:sz w:val="20"/>
          <w:szCs w:val="20"/>
        </w:rPr>
        <w:t>Akanbi</w:t>
      </w:r>
      <w:proofErr w:type="spellEnd"/>
      <w:r w:rsidRPr="00211AB1">
        <w:rPr>
          <w:rFonts w:ascii="Arial" w:hAnsi="Arial" w:cs="Arial"/>
          <w:bCs/>
          <w:sz w:val="20"/>
          <w:szCs w:val="20"/>
        </w:rPr>
        <w:t xml:space="preserve"> et al., 2019).</w:t>
      </w:r>
    </w:p>
    <w:p w14:paraId="1D82B012"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By exploring the antimalarial potential of medicinal plants, researchers aim to discover new, effective, and affordable treatment options to combat the global burden of malaria, especially in the face of growing drug resistance.</w:t>
      </w:r>
    </w:p>
    <w:p w14:paraId="39A95A36" w14:textId="77777777" w:rsidR="00F319C0" w:rsidRPr="00211AB1" w:rsidRDefault="00F319C0" w:rsidP="009D07D1">
      <w:pPr>
        <w:spacing w:line="360" w:lineRule="auto"/>
        <w:jc w:val="both"/>
        <w:rPr>
          <w:rFonts w:ascii="Arial" w:hAnsi="Arial" w:cs="Arial"/>
          <w:bCs/>
          <w:sz w:val="20"/>
          <w:szCs w:val="20"/>
        </w:rPr>
      </w:pPr>
      <w:proofErr w:type="spellStart"/>
      <w:r w:rsidRPr="00211AB1">
        <w:rPr>
          <w:rFonts w:ascii="Arial" w:hAnsi="Arial" w:cs="Arial"/>
          <w:bCs/>
          <w:sz w:val="20"/>
          <w:szCs w:val="20"/>
        </w:rPr>
        <w:t>Sarcocephalus</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latifolius</w:t>
      </w:r>
      <w:proofErr w:type="spellEnd"/>
      <w:r w:rsidRPr="00211AB1">
        <w:rPr>
          <w:rFonts w:ascii="Arial" w:hAnsi="Arial" w:cs="Arial"/>
          <w:bCs/>
          <w:sz w:val="20"/>
          <w:szCs w:val="20"/>
        </w:rPr>
        <w:t xml:space="preserve"> and </w:t>
      </w:r>
      <w:proofErr w:type="spellStart"/>
      <w:r w:rsidRPr="00211AB1">
        <w:rPr>
          <w:rFonts w:ascii="Arial" w:hAnsi="Arial" w:cs="Arial"/>
          <w:bCs/>
          <w:sz w:val="20"/>
          <w:szCs w:val="20"/>
        </w:rPr>
        <w:t>Parquetina</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nigrescens</w:t>
      </w:r>
      <w:proofErr w:type="spellEnd"/>
      <w:r w:rsidRPr="00211AB1">
        <w:rPr>
          <w:rFonts w:ascii="Arial" w:hAnsi="Arial" w:cs="Arial"/>
          <w:bCs/>
          <w:sz w:val="20"/>
          <w:szCs w:val="20"/>
        </w:rPr>
        <w:t xml:space="preserve"> are two medicinal plants that have been used in traditional African medicine to treat malaria and related symptoms (Balogun &amp; </w:t>
      </w:r>
      <w:proofErr w:type="spellStart"/>
      <w:r w:rsidRPr="00211AB1">
        <w:rPr>
          <w:rFonts w:ascii="Arial" w:hAnsi="Arial" w:cs="Arial"/>
          <w:bCs/>
          <w:sz w:val="20"/>
          <w:szCs w:val="20"/>
        </w:rPr>
        <w:t>Ashafa</w:t>
      </w:r>
      <w:proofErr w:type="spellEnd"/>
      <w:r w:rsidRPr="00211AB1">
        <w:rPr>
          <w:rFonts w:ascii="Arial" w:hAnsi="Arial" w:cs="Arial"/>
          <w:bCs/>
          <w:sz w:val="20"/>
          <w:szCs w:val="20"/>
        </w:rPr>
        <w:t xml:space="preserve">, 2019; </w:t>
      </w:r>
      <w:proofErr w:type="spellStart"/>
      <w:r w:rsidRPr="00211AB1">
        <w:rPr>
          <w:rFonts w:ascii="Arial" w:hAnsi="Arial" w:cs="Arial"/>
          <w:bCs/>
          <w:sz w:val="20"/>
          <w:szCs w:val="20"/>
        </w:rPr>
        <w:t>Njan</w:t>
      </w:r>
      <w:proofErr w:type="spellEnd"/>
      <w:r w:rsidRPr="00211AB1">
        <w:rPr>
          <w:rFonts w:ascii="Arial" w:hAnsi="Arial" w:cs="Arial"/>
          <w:bCs/>
          <w:sz w:val="20"/>
          <w:szCs w:val="20"/>
        </w:rPr>
        <w:t xml:space="preserve"> et al., 2008). </w:t>
      </w:r>
      <w:proofErr w:type="spellStart"/>
      <w:r w:rsidRPr="00211AB1">
        <w:rPr>
          <w:rFonts w:ascii="Arial" w:hAnsi="Arial" w:cs="Arial"/>
          <w:bCs/>
          <w:sz w:val="20"/>
          <w:szCs w:val="20"/>
        </w:rPr>
        <w:t>Sarcocephalus</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latifolius</w:t>
      </w:r>
      <w:proofErr w:type="spellEnd"/>
      <w:r w:rsidRPr="00211AB1">
        <w:rPr>
          <w:rFonts w:ascii="Arial" w:hAnsi="Arial" w:cs="Arial"/>
          <w:bCs/>
          <w:sz w:val="20"/>
          <w:szCs w:val="20"/>
        </w:rPr>
        <w:t xml:space="preserve">, also known as the African peach, is a shrub or small tree native to West and Central Africa. Its root, bark, and leaf extracts have been reported to exhibit antimalarial, </w:t>
      </w:r>
      <w:proofErr w:type="spellStart"/>
      <w:r w:rsidRPr="00211AB1">
        <w:rPr>
          <w:rFonts w:ascii="Arial" w:hAnsi="Arial" w:cs="Arial"/>
          <w:bCs/>
          <w:sz w:val="20"/>
          <w:szCs w:val="20"/>
        </w:rPr>
        <w:t>antiplasmodial</w:t>
      </w:r>
      <w:proofErr w:type="spellEnd"/>
      <w:r w:rsidRPr="00211AB1">
        <w:rPr>
          <w:rFonts w:ascii="Arial" w:hAnsi="Arial" w:cs="Arial"/>
          <w:bCs/>
          <w:sz w:val="20"/>
          <w:szCs w:val="20"/>
        </w:rPr>
        <w:t>, and antipyretic activities (</w:t>
      </w:r>
      <w:proofErr w:type="spellStart"/>
      <w:r w:rsidRPr="00211AB1">
        <w:rPr>
          <w:rFonts w:ascii="Arial" w:hAnsi="Arial" w:cs="Arial"/>
          <w:bCs/>
          <w:sz w:val="20"/>
          <w:szCs w:val="20"/>
        </w:rPr>
        <w:t>Akanbi</w:t>
      </w:r>
      <w:proofErr w:type="spellEnd"/>
      <w:r w:rsidRPr="00211AB1">
        <w:rPr>
          <w:rFonts w:ascii="Arial" w:hAnsi="Arial" w:cs="Arial"/>
          <w:bCs/>
          <w:sz w:val="20"/>
          <w:szCs w:val="20"/>
        </w:rPr>
        <w:t xml:space="preserve"> et al., 2019; </w:t>
      </w:r>
      <w:proofErr w:type="spellStart"/>
      <w:r w:rsidRPr="00211AB1">
        <w:rPr>
          <w:rFonts w:ascii="Arial" w:hAnsi="Arial" w:cs="Arial"/>
          <w:bCs/>
          <w:sz w:val="20"/>
          <w:szCs w:val="20"/>
        </w:rPr>
        <w:t>Njan</w:t>
      </w:r>
      <w:proofErr w:type="spellEnd"/>
      <w:r w:rsidRPr="00211AB1">
        <w:rPr>
          <w:rFonts w:ascii="Arial" w:hAnsi="Arial" w:cs="Arial"/>
          <w:bCs/>
          <w:sz w:val="20"/>
          <w:szCs w:val="20"/>
        </w:rPr>
        <w:t xml:space="preserve"> et al., 2008). </w:t>
      </w:r>
      <w:proofErr w:type="spellStart"/>
      <w:r w:rsidRPr="00211AB1">
        <w:rPr>
          <w:rFonts w:ascii="Arial" w:hAnsi="Arial" w:cs="Arial"/>
          <w:bCs/>
          <w:sz w:val="20"/>
          <w:szCs w:val="20"/>
        </w:rPr>
        <w:t>Parquetina</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nigrescens</w:t>
      </w:r>
      <w:proofErr w:type="spellEnd"/>
      <w:r w:rsidRPr="00211AB1">
        <w:rPr>
          <w:rFonts w:ascii="Arial" w:hAnsi="Arial" w:cs="Arial"/>
          <w:bCs/>
          <w:sz w:val="20"/>
          <w:szCs w:val="20"/>
        </w:rPr>
        <w:t xml:space="preserve">, a climbing shrub commonly found in tropical Africa, has been traditionally used to manage malaria, fever, and other inflammatory conditions (Balogun &amp; </w:t>
      </w:r>
      <w:proofErr w:type="spellStart"/>
      <w:r w:rsidRPr="00211AB1">
        <w:rPr>
          <w:rFonts w:ascii="Arial" w:hAnsi="Arial" w:cs="Arial"/>
          <w:bCs/>
          <w:sz w:val="20"/>
          <w:szCs w:val="20"/>
        </w:rPr>
        <w:t>Ashafa</w:t>
      </w:r>
      <w:proofErr w:type="spellEnd"/>
      <w:r w:rsidRPr="00211AB1">
        <w:rPr>
          <w:rFonts w:ascii="Arial" w:hAnsi="Arial" w:cs="Arial"/>
          <w:bCs/>
          <w:sz w:val="20"/>
          <w:szCs w:val="20"/>
        </w:rPr>
        <w:t xml:space="preserve">, 2019; </w:t>
      </w:r>
      <w:proofErr w:type="spellStart"/>
      <w:r w:rsidRPr="00211AB1">
        <w:rPr>
          <w:rFonts w:ascii="Arial" w:hAnsi="Arial" w:cs="Arial"/>
          <w:bCs/>
          <w:sz w:val="20"/>
          <w:szCs w:val="20"/>
        </w:rPr>
        <w:t>Okokon</w:t>
      </w:r>
      <w:proofErr w:type="spellEnd"/>
      <w:r w:rsidRPr="00211AB1">
        <w:rPr>
          <w:rFonts w:ascii="Arial" w:hAnsi="Arial" w:cs="Arial"/>
          <w:bCs/>
          <w:sz w:val="20"/>
          <w:szCs w:val="20"/>
        </w:rPr>
        <w:t xml:space="preserve"> et al., 2017).</w:t>
      </w:r>
    </w:p>
    <w:p w14:paraId="30F6A1E2"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 xml:space="preserve">Previous studies have investigated the antimalarial potential of individual extracts from these plants. However, the combined effect of </w:t>
      </w:r>
      <w:proofErr w:type="spellStart"/>
      <w:r w:rsidRPr="00211AB1">
        <w:rPr>
          <w:rFonts w:ascii="Arial" w:hAnsi="Arial" w:cs="Arial"/>
          <w:bCs/>
          <w:sz w:val="20"/>
          <w:szCs w:val="20"/>
        </w:rPr>
        <w:t>Sarcocephalus</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latifolius</w:t>
      </w:r>
      <w:proofErr w:type="spellEnd"/>
      <w:r w:rsidRPr="00211AB1">
        <w:rPr>
          <w:rFonts w:ascii="Arial" w:hAnsi="Arial" w:cs="Arial"/>
          <w:bCs/>
          <w:sz w:val="20"/>
          <w:szCs w:val="20"/>
        </w:rPr>
        <w:t xml:space="preserve"> and </w:t>
      </w:r>
      <w:proofErr w:type="spellStart"/>
      <w:r w:rsidRPr="00211AB1">
        <w:rPr>
          <w:rFonts w:ascii="Arial" w:hAnsi="Arial" w:cs="Arial"/>
          <w:bCs/>
          <w:sz w:val="20"/>
          <w:szCs w:val="20"/>
        </w:rPr>
        <w:t>Parquetina</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nigrescens</w:t>
      </w:r>
      <w:proofErr w:type="spellEnd"/>
      <w:r w:rsidRPr="00211AB1">
        <w:rPr>
          <w:rFonts w:ascii="Arial" w:hAnsi="Arial" w:cs="Arial"/>
          <w:bCs/>
          <w:sz w:val="20"/>
          <w:szCs w:val="20"/>
        </w:rPr>
        <w:t xml:space="preserve"> extracts has not been extensively explored. Evaluating the antimalarial properties of combined extracts may reveal synergistic interactions and enhance the overall therapeutic efficacy against malaria parasites.</w:t>
      </w:r>
    </w:p>
    <w:p w14:paraId="00AD33E5"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lastRenderedPageBreak/>
        <w:t xml:space="preserve">This research aims to investigate the antimalarial activity of the combined aqueous and ethanolic extracts of </w:t>
      </w:r>
      <w:proofErr w:type="spellStart"/>
      <w:r w:rsidRPr="00211AB1">
        <w:rPr>
          <w:rFonts w:ascii="Arial" w:hAnsi="Arial" w:cs="Arial"/>
          <w:bCs/>
          <w:sz w:val="20"/>
          <w:szCs w:val="20"/>
        </w:rPr>
        <w:t>Sarcocephalus</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latifolius</w:t>
      </w:r>
      <w:proofErr w:type="spellEnd"/>
      <w:r w:rsidRPr="00211AB1">
        <w:rPr>
          <w:rFonts w:ascii="Arial" w:hAnsi="Arial" w:cs="Arial"/>
          <w:bCs/>
          <w:sz w:val="20"/>
          <w:szCs w:val="20"/>
        </w:rPr>
        <w:t xml:space="preserve"> and </w:t>
      </w:r>
      <w:proofErr w:type="spellStart"/>
      <w:r w:rsidRPr="00211AB1">
        <w:rPr>
          <w:rFonts w:ascii="Arial" w:hAnsi="Arial" w:cs="Arial"/>
          <w:bCs/>
          <w:sz w:val="20"/>
          <w:szCs w:val="20"/>
        </w:rPr>
        <w:t>Parquetina</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nigrescens</w:t>
      </w:r>
      <w:proofErr w:type="spellEnd"/>
      <w:r w:rsidRPr="00211AB1">
        <w:rPr>
          <w:rFonts w:ascii="Arial" w:hAnsi="Arial" w:cs="Arial"/>
          <w:bCs/>
          <w:sz w:val="20"/>
          <w:szCs w:val="20"/>
        </w:rPr>
        <w:t>, providing a scientific basis for the traditional use of these plants in managing malaria.</w:t>
      </w:r>
    </w:p>
    <w:p w14:paraId="0FAC9509" w14:textId="02899D44"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 xml:space="preserve">The phytochemical analysis of </w:t>
      </w:r>
      <w:proofErr w:type="spellStart"/>
      <w:r w:rsidRPr="00211AB1">
        <w:rPr>
          <w:rFonts w:ascii="Arial" w:hAnsi="Arial" w:cs="Arial"/>
          <w:bCs/>
          <w:sz w:val="20"/>
          <w:szCs w:val="20"/>
        </w:rPr>
        <w:t>Sarcocephalus</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latifolius</w:t>
      </w:r>
      <w:proofErr w:type="spellEnd"/>
      <w:r w:rsidRPr="00211AB1">
        <w:rPr>
          <w:rFonts w:ascii="Arial" w:hAnsi="Arial" w:cs="Arial"/>
          <w:bCs/>
          <w:sz w:val="20"/>
          <w:szCs w:val="20"/>
        </w:rPr>
        <w:t xml:space="preserve"> has revealed the presence of various bioactive compounds, which may contribute to its antimalarial activity. These include alkaloids such as indole alkaloids and quinoline alkaloids, terpenoids including monoterpenoids and sesquiterpenoids, and phenolic compounds like flavonoids, tannins, and phenolic acids (</w:t>
      </w:r>
      <w:proofErr w:type="spellStart"/>
      <w:r w:rsidR="001A25E6" w:rsidRPr="00211AB1">
        <w:rPr>
          <w:rFonts w:ascii="Arial" w:hAnsi="Arial" w:cs="Arial"/>
          <w:bCs/>
          <w:sz w:val="20"/>
          <w:szCs w:val="20"/>
        </w:rPr>
        <w:t>Isah</w:t>
      </w:r>
      <w:proofErr w:type="spellEnd"/>
      <w:r w:rsidR="001A25E6" w:rsidRPr="00211AB1">
        <w:rPr>
          <w:rFonts w:ascii="Arial" w:hAnsi="Arial" w:cs="Arial"/>
          <w:bCs/>
          <w:sz w:val="20"/>
          <w:szCs w:val="20"/>
        </w:rPr>
        <w:t xml:space="preserve"> et al., 2023; </w:t>
      </w:r>
      <w:proofErr w:type="spellStart"/>
      <w:r w:rsidR="001A25E6" w:rsidRPr="00211AB1">
        <w:rPr>
          <w:rFonts w:ascii="Arial" w:hAnsi="Arial" w:cs="Arial"/>
          <w:bCs/>
          <w:sz w:val="20"/>
          <w:szCs w:val="20"/>
        </w:rPr>
        <w:t>Akanbi</w:t>
      </w:r>
      <w:proofErr w:type="spellEnd"/>
      <w:r w:rsidR="001A25E6" w:rsidRPr="00211AB1">
        <w:rPr>
          <w:rFonts w:ascii="Arial" w:hAnsi="Arial" w:cs="Arial"/>
          <w:bCs/>
          <w:sz w:val="20"/>
          <w:szCs w:val="20"/>
        </w:rPr>
        <w:t xml:space="preserve"> et al., 2019;</w:t>
      </w:r>
      <w:r w:rsidRPr="00211AB1">
        <w:rPr>
          <w:rFonts w:ascii="Arial" w:hAnsi="Arial" w:cs="Arial"/>
          <w:bCs/>
          <w:sz w:val="20"/>
          <w:szCs w:val="20"/>
        </w:rPr>
        <w:t xml:space="preserve"> </w:t>
      </w:r>
      <w:proofErr w:type="spellStart"/>
      <w:r w:rsidRPr="00211AB1">
        <w:rPr>
          <w:rFonts w:ascii="Arial" w:hAnsi="Arial" w:cs="Arial"/>
          <w:bCs/>
          <w:sz w:val="20"/>
          <w:szCs w:val="20"/>
        </w:rPr>
        <w:t>Ntie</w:t>
      </w:r>
      <w:proofErr w:type="spellEnd"/>
      <w:r w:rsidRPr="00211AB1">
        <w:rPr>
          <w:rFonts w:ascii="Arial" w:hAnsi="Arial" w:cs="Arial"/>
          <w:bCs/>
          <w:sz w:val="20"/>
          <w:szCs w:val="20"/>
        </w:rPr>
        <w:t>-Kang et al., 2013).</w:t>
      </w:r>
    </w:p>
    <w:p w14:paraId="6B6234F8" w14:textId="402BF7FA"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 xml:space="preserve">Similarly, the phytochemical investigation of </w:t>
      </w:r>
      <w:proofErr w:type="spellStart"/>
      <w:r w:rsidRPr="00211AB1">
        <w:rPr>
          <w:rFonts w:ascii="Arial" w:hAnsi="Arial" w:cs="Arial"/>
          <w:bCs/>
          <w:sz w:val="20"/>
          <w:szCs w:val="20"/>
        </w:rPr>
        <w:t>Parquetina</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nigrescens</w:t>
      </w:r>
      <w:proofErr w:type="spellEnd"/>
      <w:r w:rsidRPr="00211AB1">
        <w:rPr>
          <w:rFonts w:ascii="Arial" w:hAnsi="Arial" w:cs="Arial"/>
          <w:bCs/>
          <w:sz w:val="20"/>
          <w:szCs w:val="20"/>
        </w:rPr>
        <w:t xml:space="preserve"> has identified the presence of alkaloids, including indole alkaloids and quinoline alkaloids, terpenoids such as monoterpenoids </w:t>
      </w:r>
      <w:r w:rsidR="008A0838" w:rsidRPr="00211AB1">
        <w:rPr>
          <w:rFonts w:ascii="Arial" w:hAnsi="Arial" w:cs="Arial"/>
          <w:bCs/>
          <w:sz w:val="20"/>
          <w:szCs w:val="20"/>
        </w:rPr>
        <w:t xml:space="preserve">and sesquiterpenoids, as well as phenolic compounds including flavonoids, tannins, and other phenolics </w:t>
      </w:r>
      <w:r w:rsidRPr="00211AB1">
        <w:rPr>
          <w:rFonts w:ascii="Arial" w:hAnsi="Arial" w:cs="Arial"/>
          <w:bCs/>
          <w:sz w:val="20"/>
          <w:szCs w:val="20"/>
        </w:rPr>
        <w:t xml:space="preserve">acids. These bioactive constituents have been associated with the plant's antimalarial, anti-inflammatory, and antioxidant activities (Balogun &amp; </w:t>
      </w:r>
      <w:proofErr w:type="spellStart"/>
      <w:r w:rsidRPr="00211AB1">
        <w:rPr>
          <w:rFonts w:ascii="Arial" w:hAnsi="Arial" w:cs="Arial"/>
          <w:bCs/>
          <w:sz w:val="20"/>
          <w:szCs w:val="20"/>
        </w:rPr>
        <w:t>Ashafa</w:t>
      </w:r>
      <w:proofErr w:type="spellEnd"/>
      <w:r w:rsidRPr="00211AB1">
        <w:rPr>
          <w:rFonts w:ascii="Arial" w:hAnsi="Arial" w:cs="Arial"/>
          <w:bCs/>
          <w:sz w:val="20"/>
          <w:szCs w:val="20"/>
        </w:rPr>
        <w:t xml:space="preserve">, 2019; </w:t>
      </w:r>
      <w:proofErr w:type="spellStart"/>
      <w:r w:rsidRPr="00211AB1">
        <w:rPr>
          <w:rFonts w:ascii="Arial" w:hAnsi="Arial" w:cs="Arial"/>
          <w:bCs/>
          <w:sz w:val="20"/>
          <w:szCs w:val="20"/>
        </w:rPr>
        <w:t>Okokon</w:t>
      </w:r>
      <w:proofErr w:type="spellEnd"/>
      <w:r w:rsidRPr="00211AB1">
        <w:rPr>
          <w:rFonts w:ascii="Arial" w:hAnsi="Arial" w:cs="Arial"/>
          <w:bCs/>
          <w:sz w:val="20"/>
          <w:szCs w:val="20"/>
        </w:rPr>
        <w:t xml:space="preserve"> et al., 2017).</w:t>
      </w:r>
    </w:p>
    <w:p w14:paraId="3196F379" w14:textId="1A6AD554" w:rsidR="00F319C0" w:rsidRPr="00211AB1" w:rsidRDefault="008A0838" w:rsidP="009D07D1">
      <w:pPr>
        <w:spacing w:line="360" w:lineRule="auto"/>
        <w:jc w:val="both"/>
        <w:rPr>
          <w:rFonts w:ascii="Arial" w:hAnsi="Arial" w:cs="Arial"/>
          <w:bCs/>
          <w:sz w:val="20"/>
          <w:szCs w:val="20"/>
        </w:rPr>
      </w:pPr>
      <w:r w:rsidRPr="00211AB1">
        <w:rPr>
          <w:rFonts w:ascii="Arial" w:hAnsi="Arial" w:cs="Arial"/>
          <w:bCs/>
          <w:sz w:val="20"/>
          <w:szCs w:val="20"/>
        </w:rPr>
        <w:t xml:space="preserve">The presence of these phytochemical constituents, especially alkaloids, terpenoids, and phenolic compounds, in </w:t>
      </w:r>
      <w:proofErr w:type="spellStart"/>
      <w:r w:rsidRPr="00211AB1">
        <w:rPr>
          <w:rFonts w:ascii="Arial" w:hAnsi="Arial" w:cs="Arial"/>
          <w:bCs/>
          <w:sz w:val="20"/>
          <w:szCs w:val="20"/>
        </w:rPr>
        <w:t>Sarcocephalus</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latifolius</w:t>
      </w:r>
      <w:proofErr w:type="spellEnd"/>
      <w:r w:rsidRPr="00211AB1">
        <w:rPr>
          <w:rFonts w:ascii="Arial" w:hAnsi="Arial" w:cs="Arial"/>
          <w:bCs/>
          <w:sz w:val="20"/>
          <w:szCs w:val="20"/>
        </w:rPr>
        <w:t xml:space="preserve"> and </w:t>
      </w:r>
      <w:proofErr w:type="spellStart"/>
      <w:r w:rsidRPr="00211AB1">
        <w:rPr>
          <w:rFonts w:ascii="Arial" w:hAnsi="Arial" w:cs="Arial"/>
          <w:bCs/>
          <w:sz w:val="20"/>
          <w:szCs w:val="20"/>
        </w:rPr>
        <w:t>Parquetina</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nigrescens</w:t>
      </w:r>
      <w:proofErr w:type="spellEnd"/>
      <w:r w:rsidRPr="00211AB1">
        <w:rPr>
          <w:rFonts w:ascii="Arial" w:hAnsi="Arial" w:cs="Arial"/>
          <w:bCs/>
          <w:sz w:val="20"/>
          <w:szCs w:val="20"/>
        </w:rPr>
        <w:t xml:space="preserve"> provides a scientific basis for their traditional use in treating malaria and highlights their potential as sources of new antimalarial drug candidates (</w:t>
      </w:r>
      <w:proofErr w:type="spellStart"/>
      <w:r w:rsidRPr="00211AB1">
        <w:rPr>
          <w:rFonts w:ascii="Arial" w:hAnsi="Arial" w:cs="Arial"/>
          <w:bCs/>
          <w:sz w:val="20"/>
          <w:szCs w:val="20"/>
        </w:rPr>
        <w:t>Akanbi</w:t>
      </w:r>
      <w:proofErr w:type="spellEnd"/>
      <w:r w:rsidRPr="00211AB1">
        <w:rPr>
          <w:rFonts w:ascii="Arial" w:hAnsi="Arial" w:cs="Arial"/>
          <w:bCs/>
          <w:sz w:val="20"/>
          <w:szCs w:val="20"/>
        </w:rPr>
        <w:t xml:space="preserve"> et al., 2019; Balogun &amp; </w:t>
      </w:r>
      <w:proofErr w:type="spellStart"/>
      <w:r w:rsidRPr="00211AB1">
        <w:rPr>
          <w:rFonts w:ascii="Arial" w:hAnsi="Arial" w:cs="Arial"/>
          <w:bCs/>
          <w:sz w:val="20"/>
          <w:szCs w:val="20"/>
        </w:rPr>
        <w:t>Ashafa</w:t>
      </w:r>
      <w:proofErr w:type="spellEnd"/>
      <w:r w:rsidRPr="00211AB1">
        <w:rPr>
          <w:rFonts w:ascii="Arial" w:hAnsi="Arial" w:cs="Arial"/>
          <w:bCs/>
          <w:sz w:val="20"/>
          <w:szCs w:val="20"/>
        </w:rPr>
        <w:t xml:space="preserve">, 2019; </w:t>
      </w:r>
      <w:proofErr w:type="spellStart"/>
      <w:r w:rsidRPr="00211AB1">
        <w:rPr>
          <w:rFonts w:ascii="Arial" w:hAnsi="Arial" w:cs="Arial"/>
          <w:bCs/>
          <w:sz w:val="20"/>
          <w:szCs w:val="20"/>
        </w:rPr>
        <w:t>Okokon</w:t>
      </w:r>
      <w:proofErr w:type="spellEnd"/>
      <w:r w:rsidRPr="00211AB1">
        <w:rPr>
          <w:rFonts w:ascii="Arial" w:hAnsi="Arial" w:cs="Arial"/>
          <w:bCs/>
          <w:sz w:val="20"/>
          <w:szCs w:val="20"/>
        </w:rPr>
        <w:t xml:space="preserve"> et al., 2017; </w:t>
      </w:r>
      <w:proofErr w:type="spellStart"/>
      <w:r w:rsidRPr="00211AB1">
        <w:rPr>
          <w:rFonts w:ascii="Arial" w:hAnsi="Arial" w:cs="Arial"/>
          <w:bCs/>
          <w:sz w:val="20"/>
          <w:szCs w:val="20"/>
        </w:rPr>
        <w:t>Ntie</w:t>
      </w:r>
      <w:proofErr w:type="spellEnd"/>
      <w:r w:rsidRPr="00211AB1">
        <w:rPr>
          <w:rFonts w:ascii="Arial" w:hAnsi="Arial" w:cs="Arial"/>
          <w:bCs/>
          <w:sz w:val="20"/>
          <w:szCs w:val="20"/>
        </w:rPr>
        <w:t>-Kang et al., 2013).</w:t>
      </w:r>
    </w:p>
    <w:p w14:paraId="50BCC694" w14:textId="77777777" w:rsidR="00F319C0" w:rsidRPr="00211AB1" w:rsidRDefault="00F319C0" w:rsidP="00F319C0">
      <w:pPr>
        <w:pStyle w:val="Heading2"/>
        <w:ind w:left="-5"/>
        <w:jc w:val="both"/>
        <w:rPr>
          <w:rFonts w:ascii="Arial" w:hAnsi="Arial" w:cs="Arial"/>
          <w:b/>
          <w:bCs/>
          <w:color w:val="auto"/>
          <w:sz w:val="22"/>
          <w:szCs w:val="22"/>
        </w:rPr>
      </w:pPr>
      <w:r w:rsidRPr="00211AB1">
        <w:rPr>
          <w:rFonts w:ascii="Arial" w:hAnsi="Arial" w:cs="Arial"/>
          <w:b/>
          <w:bCs/>
          <w:color w:val="auto"/>
          <w:sz w:val="22"/>
          <w:szCs w:val="22"/>
        </w:rPr>
        <w:t xml:space="preserve">MATERIALS AND METHODS </w:t>
      </w:r>
    </w:p>
    <w:p w14:paraId="751AF8AC" w14:textId="12198781" w:rsidR="00F319C0" w:rsidRPr="00211AB1" w:rsidRDefault="00F319C0" w:rsidP="009D07D1">
      <w:pPr>
        <w:spacing w:line="360" w:lineRule="auto"/>
        <w:jc w:val="both"/>
        <w:rPr>
          <w:rFonts w:ascii="Arial" w:hAnsi="Arial" w:cs="Arial"/>
          <w:sz w:val="20"/>
          <w:szCs w:val="20"/>
        </w:rPr>
      </w:pPr>
      <w:r w:rsidRPr="00211AB1">
        <w:rPr>
          <w:rFonts w:ascii="Arial" w:hAnsi="Arial" w:cs="Arial"/>
          <w:b/>
          <w:bCs/>
          <w:i/>
          <w:iCs/>
          <w:sz w:val="20"/>
          <w:szCs w:val="20"/>
        </w:rPr>
        <w:t xml:space="preserve">Sample Collection and Preparations: </w:t>
      </w:r>
      <w:r w:rsidRPr="00211AB1">
        <w:rPr>
          <w:rFonts w:ascii="Arial" w:hAnsi="Arial" w:cs="Arial"/>
          <w:sz w:val="20"/>
          <w:szCs w:val="20"/>
        </w:rPr>
        <w:t xml:space="preserve">The plant Samples were collected from the </w:t>
      </w:r>
      <w:proofErr w:type="spellStart"/>
      <w:r w:rsidRPr="00211AB1">
        <w:rPr>
          <w:rFonts w:ascii="Arial" w:hAnsi="Arial" w:cs="Arial"/>
          <w:sz w:val="20"/>
          <w:szCs w:val="20"/>
        </w:rPr>
        <w:t>Adavi</w:t>
      </w:r>
      <w:proofErr w:type="spellEnd"/>
      <w:r w:rsidRPr="00211AB1">
        <w:rPr>
          <w:rFonts w:ascii="Arial" w:hAnsi="Arial" w:cs="Arial"/>
          <w:sz w:val="20"/>
          <w:szCs w:val="20"/>
        </w:rPr>
        <w:t xml:space="preserve"> Local Government Area, </w:t>
      </w:r>
      <w:proofErr w:type="spellStart"/>
      <w:r w:rsidRPr="00211AB1">
        <w:rPr>
          <w:rFonts w:ascii="Arial" w:hAnsi="Arial" w:cs="Arial"/>
          <w:sz w:val="20"/>
          <w:szCs w:val="20"/>
        </w:rPr>
        <w:t>Kogi</w:t>
      </w:r>
      <w:proofErr w:type="spellEnd"/>
      <w:r w:rsidRPr="00211AB1">
        <w:rPr>
          <w:rFonts w:ascii="Arial" w:hAnsi="Arial" w:cs="Arial"/>
          <w:sz w:val="20"/>
          <w:szCs w:val="20"/>
        </w:rPr>
        <w:t xml:space="preserve"> State, Nigeria. They were stored in a polythene bag and taken to the Herbarium of Federal University Lokoja for authentication. The stem bark of </w:t>
      </w:r>
      <w:proofErr w:type="spellStart"/>
      <w:r w:rsidRPr="00211AB1">
        <w:rPr>
          <w:rFonts w:ascii="Arial" w:hAnsi="Arial" w:cs="Arial"/>
          <w:sz w:val="20"/>
          <w:szCs w:val="20"/>
        </w:rPr>
        <w:t>Sarcocephalus</w:t>
      </w:r>
      <w:proofErr w:type="spellEnd"/>
      <w:r w:rsidRPr="00211AB1">
        <w:rPr>
          <w:rFonts w:ascii="Arial" w:hAnsi="Arial" w:cs="Arial"/>
          <w:sz w:val="20"/>
          <w:szCs w:val="20"/>
        </w:rPr>
        <w:t xml:space="preserve"> </w:t>
      </w:r>
      <w:proofErr w:type="spellStart"/>
      <w:r w:rsidRPr="00211AB1">
        <w:rPr>
          <w:rFonts w:ascii="Arial" w:hAnsi="Arial" w:cs="Arial"/>
          <w:sz w:val="20"/>
          <w:szCs w:val="20"/>
        </w:rPr>
        <w:t>latifolia</w:t>
      </w:r>
      <w:proofErr w:type="spellEnd"/>
      <w:r w:rsidRPr="00211AB1">
        <w:rPr>
          <w:rFonts w:ascii="Arial" w:hAnsi="Arial" w:cs="Arial"/>
          <w:sz w:val="20"/>
          <w:szCs w:val="20"/>
        </w:rPr>
        <w:t xml:space="preserve"> and the aerial parts of </w:t>
      </w:r>
      <w:proofErr w:type="spellStart"/>
      <w:r w:rsidRPr="00211AB1">
        <w:rPr>
          <w:rFonts w:ascii="Arial" w:hAnsi="Arial" w:cs="Arial"/>
          <w:sz w:val="20"/>
          <w:szCs w:val="20"/>
        </w:rPr>
        <w:t>Paquetina</w:t>
      </w:r>
      <w:proofErr w:type="spellEnd"/>
      <w:r w:rsidRPr="00211AB1">
        <w:rPr>
          <w:rFonts w:ascii="Arial" w:hAnsi="Arial" w:cs="Arial"/>
          <w:sz w:val="20"/>
          <w:szCs w:val="20"/>
        </w:rPr>
        <w:t xml:space="preserve"> </w:t>
      </w:r>
      <w:proofErr w:type="spellStart"/>
      <w:r w:rsidRPr="00211AB1">
        <w:rPr>
          <w:rFonts w:ascii="Arial" w:hAnsi="Arial" w:cs="Arial"/>
          <w:sz w:val="20"/>
          <w:szCs w:val="20"/>
        </w:rPr>
        <w:t>negrescens</w:t>
      </w:r>
      <w:proofErr w:type="spellEnd"/>
      <w:r w:rsidRPr="00211AB1">
        <w:rPr>
          <w:rFonts w:ascii="Arial" w:hAnsi="Arial" w:cs="Arial"/>
          <w:sz w:val="20"/>
          <w:szCs w:val="20"/>
        </w:rPr>
        <w:t xml:space="preserve"> were washed with distilled water and cut into smaller pieces. These were air-dried </w:t>
      </w:r>
      <w:r w:rsidR="008A0838" w:rsidRPr="00211AB1">
        <w:rPr>
          <w:rFonts w:ascii="Arial" w:hAnsi="Arial" w:cs="Arial"/>
          <w:sz w:val="20"/>
          <w:szCs w:val="20"/>
        </w:rPr>
        <w:t>in</w:t>
      </w:r>
      <w:r w:rsidRPr="00211AB1">
        <w:rPr>
          <w:rFonts w:ascii="Arial" w:hAnsi="Arial" w:cs="Arial"/>
          <w:sz w:val="20"/>
          <w:szCs w:val="20"/>
        </w:rPr>
        <w:t xml:space="preserve"> the shade in the laboratory for five (5) weeks. The dried samples were pulverized using a wooden mortar and a pestle. The pulverized samples were then stored in an air-tight polythene bag container and kept away until it was needed for analysis. </w:t>
      </w:r>
    </w:p>
    <w:p w14:paraId="6991D7CF" w14:textId="654E8B4F" w:rsidR="00F319C0" w:rsidRPr="00211AB1" w:rsidRDefault="00F319C0" w:rsidP="009D07D1">
      <w:pPr>
        <w:spacing w:after="107" w:line="360" w:lineRule="auto"/>
        <w:ind w:left="-5"/>
        <w:jc w:val="both"/>
        <w:rPr>
          <w:rFonts w:ascii="Arial" w:hAnsi="Arial" w:cs="Arial"/>
          <w:sz w:val="20"/>
          <w:szCs w:val="20"/>
        </w:rPr>
      </w:pPr>
      <w:r w:rsidRPr="00211AB1">
        <w:rPr>
          <w:rFonts w:ascii="Arial" w:hAnsi="Arial" w:cs="Arial"/>
          <w:b/>
          <w:bCs/>
          <w:i/>
          <w:sz w:val="20"/>
          <w:szCs w:val="20"/>
        </w:rPr>
        <w:t xml:space="preserve">Extraction of plant material: </w:t>
      </w:r>
      <w:r w:rsidRPr="00211AB1">
        <w:rPr>
          <w:rFonts w:ascii="Arial" w:hAnsi="Arial" w:cs="Arial"/>
          <w:sz w:val="20"/>
          <w:szCs w:val="20"/>
        </w:rPr>
        <w:t xml:space="preserve">The </w:t>
      </w:r>
      <w:proofErr w:type="spellStart"/>
      <w:r w:rsidRPr="00211AB1">
        <w:rPr>
          <w:rFonts w:ascii="Arial" w:hAnsi="Arial" w:cs="Arial"/>
          <w:sz w:val="20"/>
          <w:szCs w:val="20"/>
        </w:rPr>
        <w:t>Paquetina</w:t>
      </w:r>
      <w:proofErr w:type="spellEnd"/>
      <w:r w:rsidRPr="00211AB1">
        <w:rPr>
          <w:rFonts w:ascii="Arial" w:hAnsi="Arial" w:cs="Arial"/>
          <w:sz w:val="20"/>
          <w:szCs w:val="20"/>
        </w:rPr>
        <w:t xml:space="preserve"> </w:t>
      </w:r>
      <w:proofErr w:type="spellStart"/>
      <w:r w:rsidRPr="00211AB1">
        <w:rPr>
          <w:rFonts w:ascii="Arial" w:hAnsi="Arial" w:cs="Arial"/>
          <w:sz w:val="20"/>
          <w:szCs w:val="20"/>
        </w:rPr>
        <w:t>negrescens</w:t>
      </w:r>
      <w:proofErr w:type="spellEnd"/>
      <w:r w:rsidRPr="00211AB1">
        <w:rPr>
          <w:rFonts w:ascii="Arial" w:hAnsi="Arial" w:cs="Arial"/>
          <w:sz w:val="20"/>
          <w:szCs w:val="20"/>
        </w:rPr>
        <w:t xml:space="preserve"> (whole</w:t>
      </w:r>
      <w:r w:rsidR="006D25D5" w:rsidRPr="00211AB1">
        <w:rPr>
          <w:rFonts w:ascii="Arial" w:hAnsi="Arial" w:cs="Arial"/>
          <w:sz w:val="20"/>
          <w:szCs w:val="20"/>
        </w:rPr>
        <w:t xml:space="preserve"> aerial </w:t>
      </w:r>
      <w:r w:rsidRPr="00211AB1">
        <w:rPr>
          <w:rFonts w:ascii="Arial" w:hAnsi="Arial" w:cs="Arial"/>
          <w:sz w:val="20"/>
          <w:szCs w:val="20"/>
        </w:rPr>
        <w:t xml:space="preserve">plant) and the leaves of </w:t>
      </w:r>
      <w:proofErr w:type="spellStart"/>
      <w:r w:rsidRPr="00211AB1">
        <w:rPr>
          <w:rFonts w:ascii="Arial" w:hAnsi="Arial" w:cs="Arial"/>
          <w:sz w:val="20"/>
          <w:szCs w:val="20"/>
        </w:rPr>
        <w:t>Sarcocephalus</w:t>
      </w:r>
      <w:proofErr w:type="spellEnd"/>
      <w:r w:rsidRPr="00211AB1">
        <w:rPr>
          <w:rFonts w:ascii="Arial" w:hAnsi="Arial" w:cs="Arial"/>
          <w:sz w:val="20"/>
          <w:szCs w:val="20"/>
        </w:rPr>
        <w:t xml:space="preserve"> </w:t>
      </w:r>
      <w:proofErr w:type="spellStart"/>
      <w:r w:rsidRPr="00211AB1">
        <w:rPr>
          <w:rFonts w:ascii="Arial" w:hAnsi="Arial" w:cs="Arial"/>
          <w:sz w:val="20"/>
          <w:szCs w:val="20"/>
        </w:rPr>
        <w:t>latifolia</w:t>
      </w:r>
      <w:proofErr w:type="spellEnd"/>
      <w:r w:rsidRPr="00211AB1">
        <w:rPr>
          <w:rFonts w:ascii="Arial" w:hAnsi="Arial" w:cs="Arial"/>
          <w:sz w:val="20"/>
          <w:szCs w:val="20"/>
        </w:rPr>
        <w:t xml:space="preserve"> were dried separately in the lab</w:t>
      </w:r>
      <w:r w:rsidR="006D25D5" w:rsidRPr="00211AB1">
        <w:rPr>
          <w:rFonts w:ascii="Arial" w:hAnsi="Arial" w:cs="Arial"/>
          <w:sz w:val="20"/>
          <w:szCs w:val="20"/>
        </w:rPr>
        <w:t xml:space="preserve">oratory at room temperature. This </w:t>
      </w:r>
      <w:r w:rsidRPr="00211AB1">
        <w:rPr>
          <w:rFonts w:ascii="Arial" w:hAnsi="Arial" w:cs="Arial"/>
          <w:sz w:val="20"/>
          <w:szCs w:val="20"/>
        </w:rPr>
        <w:t>was ground</w:t>
      </w:r>
      <w:r w:rsidR="006D25D5" w:rsidRPr="00211AB1">
        <w:rPr>
          <w:rFonts w:ascii="Arial" w:hAnsi="Arial" w:cs="Arial"/>
          <w:sz w:val="20"/>
          <w:szCs w:val="20"/>
        </w:rPr>
        <w:t>ed</w:t>
      </w:r>
      <w:r w:rsidRPr="00211AB1">
        <w:rPr>
          <w:rFonts w:ascii="Arial" w:hAnsi="Arial" w:cs="Arial"/>
          <w:sz w:val="20"/>
          <w:szCs w:val="20"/>
        </w:rPr>
        <w:t xml:space="preserve"> using a mortar and pestle to make it into a powdered form.  The powdered samples (250 g) of </w:t>
      </w:r>
      <w:proofErr w:type="spellStart"/>
      <w:r w:rsidRPr="00211AB1">
        <w:rPr>
          <w:rFonts w:ascii="Arial" w:hAnsi="Arial" w:cs="Arial"/>
          <w:sz w:val="20"/>
          <w:szCs w:val="20"/>
        </w:rPr>
        <w:t>Paquetina</w:t>
      </w:r>
      <w:proofErr w:type="spellEnd"/>
      <w:r w:rsidRPr="00211AB1">
        <w:rPr>
          <w:rFonts w:ascii="Arial" w:hAnsi="Arial" w:cs="Arial"/>
          <w:sz w:val="20"/>
          <w:szCs w:val="20"/>
        </w:rPr>
        <w:t xml:space="preserve"> </w:t>
      </w:r>
      <w:proofErr w:type="spellStart"/>
      <w:r w:rsidRPr="00211AB1">
        <w:rPr>
          <w:rFonts w:ascii="Arial" w:hAnsi="Arial" w:cs="Arial"/>
          <w:sz w:val="20"/>
          <w:szCs w:val="20"/>
        </w:rPr>
        <w:t>negrescens</w:t>
      </w:r>
      <w:proofErr w:type="spellEnd"/>
      <w:r w:rsidRPr="00211AB1">
        <w:rPr>
          <w:rFonts w:ascii="Arial" w:hAnsi="Arial" w:cs="Arial"/>
          <w:sz w:val="20"/>
          <w:szCs w:val="20"/>
        </w:rPr>
        <w:t xml:space="preserve"> (whole</w:t>
      </w:r>
      <w:r w:rsidR="006F5CAD" w:rsidRPr="00211AB1">
        <w:rPr>
          <w:rFonts w:ascii="Arial" w:hAnsi="Arial" w:cs="Arial"/>
          <w:sz w:val="20"/>
          <w:szCs w:val="20"/>
        </w:rPr>
        <w:t xml:space="preserve"> aerial</w:t>
      </w:r>
      <w:r w:rsidRPr="00211AB1">
        <w:rPr>
          <w:rFonts w:ascii="Arial" w:hAnsi="Arial" w:cs="Arial"/>
          <w:sz w:val="20"/>
          <w:szCs w:val="20"/>
        </w:rPr>
        <w:t xml:space="preserve"> plant) and the bark of </w:t>
      </w:r>
      <w:proofErr w:type="spellStart"/>
      <w:r w:rsidRPr="00211AB1">
        <w:rPr>
          <w:rFonts w:ascii="Arial" w:hAnsi="Arial" w:cs="Arial"/>
          <w:sz w:val="20"/>
          <w:szCs w:val="20"/>
        </w:rPr>
        <w:t>Sarcocephalus</w:t>
      </w:r>
      <w:proofErr w:type="spellEnd"/>
      <w:r w:rsidRPr="00211AB1">
        <w:rPr>
          <w:rFonts w:ascii="Arial" w:hAnsi="Arial" w:cs="Arial"/>
          <w:sz w:val="20"/>
          <w:szCs w:val="20"/>
        </w:rPr>
        <w:t xml:space="preserve"> </w:t>
      </w:r>
      <w:proofErr w:type="spellStart"/>
      <w:r w:rsidRPr="00211AB1">
        <w:rPr>
          <w:rFonts w:ascii="Arial" w:hAnsi="Arial" w:cs="Arial"/>
          <w:sz w:val="20"/>
          <w:szCs w:val="20"/>
        </w:rPr>
        <w:t>latifolia</w:t>
      </w:r>
      <w:proofErr w:type="spellEnd"/>
      <w:r w:rsidRPr="00211AB1">
        <w:rPr>
          <w:rFonts w:ascii="Arial" w:hAnsi="Arial" w:cs="Arial"/>
          <w:sz w:val="20"/>
          <w:szCs w:val="20"/>
        </w:rPr>
        <w:t xml:space="preserve"> were extracted by cold maceration for 72 hours using 500 ml of Ethanol separately and then filtered. The filtrate was concentrated to dryness using the rotary evaporator</w:t>
      </w:r>
      <w:r w:rsidR="008A0838" w:rsidRPr="00211AB1">
        <w:rPr>
          <w:rFonts w:ascii="Arial" w:hAnsi="Arial" w:cs="Arial"/>
          <w:sz w:val="20"/>
          <w:szCs w:val="20"/>
        </w:rPr>
        <w:t>,</w:t>
      </w:r>
      <w:r w:rsidRPr="00211AB1">
        <w:rPr>
          <w:rFonts w:ascii="Arial" w:hAnsi="Arial" w:cs="Arial"/>
          <w:sz w:val="20"/>
          <w:szCs w:val="20"/>
        </w:rPr>
        <w:t xml:space="preserve"> respectively. The residue was collected and allowed to dry completely. Equal volume of the two extracts was measured and mixed to form the combined extract of </w:t>
      </w:r>
      <w:proofErr w:type="spellStart"/>
      <w:r w:rsidRPr="00211AB1">
        <w:rPr>
          <w:rFonts w:ascii="Arial" w:hAnsi="Arial" w:cs="Arial"/>
          <w:sz w:val="20"/>
          <w:szCs w:val="20"/>
        </w:rPr>
        <w:t>Paquetina</w:t>
      </w:r>
      <w:proofErr w:type="spellEnd"/>
      <w:r w:rsidRPr="00211AB1">
        <w:rPr>
          <w:rFonts w:ascii="Arial" w:hAnsi="Arial" w:cs="Arial"/>
          <w:sz w:val="20"/>
          <w:szCs w:val="20"/>
        </w:rPr>
        <w:t xml:space="preserve"> </w:t>
      </w:r>
      <w:proofErr w:type="spellStart"/>
      <w:r w:rsidRPr="00211AB1">
        <w:rPr>
          <w:rFonts w:ascii="Arial" w:hAnsi="Arial" w:cs="Arial"/>
          <w:sz w:val="20"/>
          <w:szCs w:val="20"/>
        </w:rPr>
        <w:t>negrescens</w:t>
      </w:r>
      <w:proofErr w:type="spellEnd"/>
      <w:r w:rsidRPr="00211AB1">
        <w:rPr>
          <w:rFonts w:ascii="Arial" w:hAnsi="Arial" w:cs="Arial"/>
          <w:sz w:val="20"/>
          <w:szCs w:val="20"/>
        </w:rPr>
        <w:t xml:space="preserve"> (whole plant) and the bark of </w:t>
      </w:r>
      <w:proofErr w:type="spellStart"/>
      <w:r w:rsidRPr="00211AB1">
        <w:rPr>
          <w:rFonts w:ascii="Arial" w:hAnsi="Arial" w:cs="Arial"/>
          <w:sz w:val="20"/>
          <w:szCs w:val="20"/>
        </w:rPr>
        <w:t>Sarcocephalus</w:t>
      </w:r>
      <w:proofErr w:type="spellEnd"/>
      <w:r w:rsidRPr="00211AB1">
        <w:rPr>
          <w:rFonts w:ascii="Arial" w:hAnsi="Arial" w:cs="Arial"/>
          <w:sz w:val="20"/>
          <w:szCs w:val="20"/>
        </w:rPr>
        <w:t xml:space="preserve"> </w:t>
      </w:r>
      <w:proofErr w:type="spellStart"/>
      <w:r w:rsidRPr="00211AB1">
        <w:rPr>
          <w:rFonts w:ascii="Arial" w:hAnsi="Arial" w:cs="Arial"/>
          <w:sz w:val="20"/>
          <w:szCs w:val="20"/>
        </w:rPr>
        <w:t>latifolia</w:t>
      </w:r>
      <w:proofErr w:type="spellEnd"/>
      <w:r w:rsidRPr="00211AB1">
        <w:rPr>
          <w:rFonts w:ascii="Arial" w:hAnsi="Arial" w:cs="Arial"/>
          <w:sz w:val="20"/>
          <w:szCs w:val="20"/>
        </w:rPr>
        <w:t xml:space="preserve">.  </w:t>
      </w:r>
    </w:p>
    <w:p w14:paraId="1B111743" w14:textId="0243AD44" w:rsidR="00F319C0" w:rsidRPr="00211AB1" w:rsidRDefault="00F319C0" w:rsidP="009D07D1">
      <w:pPr>
        <w:spacing w:line="360" w:lineRule="auto"/>
        <w:jc w:val="both"/>
        <w:rPr>
          <w:rFonts w:ascii="Arial" w:hAnsi="Arial" w:cs="Arial"/>
          <w:sz w:val="20"/>
          <w:szCs w:val="20"/>
        </w:rPr>
      </w:pPr>
      <w:r w:rsidRPr="00211AB1">
        <w:rPr>
          <w:rFonts w:ascii="Arial" w:hAnsi="Arial" w:cs="Arial"/>
          <w:b/>
          <w:bCs/>
          <w:i/>
          <w:iCs/>
          <w:sz w:val="20"/>
          <w:szCs w:val="20"/>
        </w:rPr>
        <w:t xml:space="preserve">Phytochemical Screening: </w:t>
      </w:r>
      <w:r w:rsidRPr="00211AB1">
        <w:rPr>
          <w:rFonts w:ascii="Arial" w:hAnsi="Arial" w:cs="Arial"/>
          <w:sz w:val="20"/>
          <w:szCs w:val="20"/>
        </w:rPr>
        <w:t>Standard methods [</w:t>
      </w:r>
      <w:proofErr w:type="spellStart"/>
      <w:r w:rsidR="00826D77" w:rsidRPr="00211AB1">
        <w:rPr>
          <w:rFonts w:ascii="Arial" w:hAnsi="Arial" w:cs="Arial"/>
          <w:sz w:val="20"/>
          <w:szCs w:val="20"/>
        </w:rPr>
        <w:t>Harbone</w:t>
      </w:r>
      <w:proofErr w:type="spellEnd"/>
      <w:r w:rsidR="00826D77" w:rsidRPr="00211AB1">
        <w:rPr>
          <w:rFonts w:ascii="Arial" w:hAnsi="Arial" w:cs="Arial"/>
          <w:sz w:val="20"/>
          <w:szCs w:val="20"/>
        </w:rPr>
        <w:t xml:space="preserve">, 1973; </w:t>
      </w:r>
      <w:proofErr w:type="spellStart"/>
      <w:r w:rsidR="00826D77" w:rsidRPr="00211AB1">
        <w:rPr>
          <w:rFonts w:ascii="Arial" w:hAnsi="Arial" w:cs="Arial"/>
          <w:sz w:val="20"/>
          <w:szCs w:val="20"/>
        </w:rPr>
        <w:t>Trease</w:t>
      </w:r>
      <w:proofErr w:type="spellEnd"/>
      <w:r w:rsidR="00826D77" w:rsidRPr="00211AB1">
        <w:rPr>
          <w:rFonts w:ascii="Arial" w:hAnsi="Arial" w:cs="Arial"/>
          <w:sz w:val="20"/>
          <w:szCs w:val="20"/>
        </w:rPr>
        <w:t xml:space="preserve"> 1989, </w:t>
      </w:r>
      <w:proofErr w:type="spellStart"/>
      <w:r w:rsidR="00826D77" w:rsidRPr="00211AB1">
        <w:rPr>
          <w:rFonts w:ascii="Arial" w:hAnsi="Arial" w:cs="Arial"/>
          <w:sz w:val="20"/>
          <w:szCs w:val="20"/>
        </w:rPr>
        <w:t>Sofowora</w:t>
      </w:r>
      <w:proofErr w:type="spellEnd"/>
      <w:r w:rsidR="00826D77" w:rsidRPr="00211AB1">
        <w:rPr>
          <w:rFonts w:ascii="Arial" w:hAnsi="Arial" w:cs="Arial"/>
          <w:sz w:val="20"/>
          <w:szCs w:val="20"/>
        </w:rPr>
        <w:t xml:space="preserve"> 1993</w:t>
      </w:r>
      <w:r w:rsidRPr="00211AB1">
        <w:rPr>
          <w:rFonts w:ascii="Arial" w:hAnsi="Arial" w:cs="Arial"/>
          <w:sz w:val="20"/>
          <w:szCs w:val="20"/>
        </w:rPr>
        <w:t xml:space="preserve">] were employed in the phytochemical screening of the plant extract. </w:t>
      </w:r>
    </w:p>
    <w:p w14:paraId="5D1570A4" w14:textId="77777777" w:rsidR="00F319C0" w:rsidRPr="00211AB1" w:rsidRDefault="00F319C0" w:rsidP="00F319C0">
      <w:pPr>
        <w:jc w:val="both"/>
        <w:rPr>
          <w:rFonts w:ascii="Arial" w:hAnsi="Arial" w:cs="Arial"/>
          <w:sz w:val="20"/>
          <w:szCs w:val="20"/>
        </w:rPr>
      </w:pPr>
      <w:r w:rsidRPr="00211AB1">
        <w:rPr>
          <w:rFonts w:ascii="Arial" w:hAnsi="Arial" w:cs="Arial"/>
          <w:b/>
          <w:bCs/>
          <w:i/>
          <w:iCs/>
          <w:sz w:val="20"/>
          <w:szCs w:val="20"/>
        </w:rPr>
        <w:lastRenderedPageBreak/>
        <w:t xml:space="preserve">Fourier Transform Infra-Red Spectroscopy (FT-IR) Analysis: </w:t>
      </w:r>
      <w:r w:rsidRPr="00211AB1">
        <w:rPr>
          <w:rFonts w:ascii="Arial" w:hAnsi="Arial" w:cs="Arial"/>
          <w:sz w:val="20"/>
          <w:szCs w:val="20"/>
        </w:rPr>
        <w:t xml:space="preserve">The extract of the sample (combined sample) was subjected to FT-IR spectroscopic analysis to determine the functional groups present. </w:t>
      </w:r>
    </w:p>
    <w:p w14:paraId="1A8F1FAB" w14:textId="77777777" w:rsidR="00F319C0" w:rsidRPr="00211AB1" w:rsidRDefault="00F319C0" w:rsidP="00F319C0">
      <w:pPr>
        <w:pStyle w:val="Heading3"/>
        <w:spacing w:after="207"/>
        <w:ind w:left="-5"/>
        <w:jc w:val="both"/>
        <w:rPr>
          <w:rFonts w:ascii="Arial" w:hAnsi="Arial" w:cs="Arial"/>
          <w:b/>
          <w:color w:val="auto"/>
          <w:sz w:val="22"/>
          <w:szCs w:val="22"/>
        </w:rPr>
      </w:pPr>
      <w:r w:rsidRPr="00211AB1">
        <w:rPr>
          <w:rFonts w:ascii="Arial" w:hAnsi="Arial" w:cs="Arial"/>
          <w:b/>
          <w:color w:val="auto"/>
          <w:sz w:val="22"/>
          <w:szCs w:val="22"/>
        </w:rPr>
        <w:t>2.3.</w:t>
      </w:r>
      <w:r w:rsidRPr="00211AB1">
        <w:rPr>
          <w:rFonts w:ascii="Arial" w:eastAsia="Arial" w:hAnsi="Arial" w:cs="Arial"/>
          <w:b/>
          <w:color w:val="auto"/>
          <w:sz w:val="22"/>
          <w:szCs w:val="22"/>
        </w:rPr>
        <w:t xml:space="preserve"> </w:t>
      </w:r>
      <w:r w:rsidRPr="00211AB1">
        <w:rPr>
          <w:rFonts w:ascii="Arial" w:hAnsi="Arial" w:cs="Arial"/>
          <w:b/>
          <w:color w:val="auto"/>
          <w:sz w:val="22"/>
          <w:szCs w:val="22"/>
        </w:rPr>
        <w:t xml:space="preserve">Methodology </w:t>
      </w:r>
    </w:p>
    <w:p w14:paraId="7FBE9FA9" w14:textId="77777777" w:rsidR="00F319C0" w:rsidRPr="00211AB1" w:rsidRDefault="00F319C0" w:rsidP="00F319C0">
      <w:pPr>
        <w:spacing w:after="224" w:line="253" w:lineRule="auto"/>
        <w:ind w:left="-5"/>
        <w:jc w:val="both"/>
        <w:rPr>
          <w:rFonts w:ascii="Arial" w:hAnsi="Arial" w:cs="Arial"/>
          <w:i/>
          <w:sz w:val="20"/>
          <w:szCs w:val="20"/>
        </w:rPr>
      </w:pPr>
      <w:r w:rsidRPr="00211AB1">
        <w:rPr>
          <w:rFonts w:ascii="Arial" w:hAnsi="Arial" w:cs="Arial"/>
          <w:i/>
          <w:sz w:val="20"/>
          <w:szCs w:val="20"/>
        </w:rPr>
        <w:t>2.3.1.</w:t>
      </w:r>
      <w:r w:rsidRPr="00211AB1">
        <w:rPr>
          <w:rFonts w:ascii="Arial" w:eastAsia="Arial" w:hAnsi="Arial" w:cs="Arial"/>
          <w:i/>
          <w:sz w:val="20"/>
          <w:szCs w:val="20"/>
        </w:rPr>
        <w:t xml:space="preserve"> </w:t>
      </w:r>
      <w:r w:rsidRPr="00211AB1">
        <w:rPr>
          <w:rFonts w:ascii="Arial" w:hAnsi="Arial" w:cs="Arial"/>
          <w:i/>
          <w:sz w:val="20"/>
          <w:szCs w:val="20"/>
        </w:rPr>
        <w:t xml:space="preserve">Bioassay </w:t>
      </w:r>
    </w:p>
    <w:p w14:paraId="4F000D9B" w14:textId="77777777" w:rsidR="00F319C0" w:rsidRPr="00211AB1" w:rsidRDefault="00F319C0" w:rsidP="00F319C0">
      <w:pPr>
        <w:jc w:val="both"/>
        <w:rPr>
          <w:rFonts w:ascii="Arial" w:hAnsi="Arial" w:cs="Arial"/>
          <w:b/>
          <w:bCs/>
          <w:sz w:val="20"/>
          <w:szCs w:val="20"/>
        </w:rPr>
      </w:pPr>
      <w:r w:rsidRPr="00211AB1">
        <w:rPr>
          <w:rFonts w:ascii="Arial" w:hAnsi="Arial" w:cs="Arial"/>
          <w:b/>
          <w:bCs/>
          <w:sz w:val="20"/>
          <w:szCs w:val="20"/>
        </w:rPr>
        <w:t>Assessment of Acute Toxicity: Determination of Oral LD</w:t>
      </w:r>
      <w:r w:rsidRPr="00211AB1">
        <w:rPr>
          <w:rFonts w:ascii="Arial" w:hAnsi="Arial" w:cs="Arial"/>
          <w:b/>
          <w:bCs/>
          <w:sz w:val="20"/>
          <w:szCs w:val="20"/>
          <w:vertAlign w:val="subscript"/>
        </w:rPr>
        <w:t>50</w:t>
      </w:r>
      <w:r w:rsidRPr="00211AB1">
        <w:rPr>
          <w:rFonts w:ascii="Arial" w:hAnsi="Arial" w:cs="Arial"/>
          <w:b/>
          <w:bCs/>
          <w:sz w:val="20"/>
          <w:szCs w:val="20"/>
        </w:rPr>
        <w:t xml:space="preserve"> in Mice</w:t>
      </w:r>
    </w:p>
    <w:p w14:paraId="47739CC3" w14:textId="77777777" w:rsidR="00066550" w:rsidRPr="00211AB1" w:rsidRDefault="00F319C0" w:rsidP="009D07D1">
      <w:pPr>
        <w:spacing w:line="360" w:lineRule="auto"/>
        <w:jc w:val="both"/>
        <w:rPr>
          <w:rFonts w:ascii="Arial" w:hAnsi="Arial" w:cs="Arial"/>
          <w:sz w:val="20"/>
          <w:szCs w:val="20"/>
        </w:rPr>
      </w:pPr>
      <w:r w:rsidRPr="00211AB1">
        <w:rPr>
          <w:rFonts w:ascii="Arial" w:hAnsi="Arial" w:cs="Arial"/>
          <w:sz w:val="20"/>
          <w:szCs w:val="20"/>
        </w:rPr>
        <w:t>The acute oral toxicity of a combined plant extract was evaluated by determining the median lethal dose (LD</w:t>
      </w:r>
      <w:r w:rsidRPr="00211AB1">
        <w:rPr>
          <w:rFonts w:ascii="Arial" w:hAnsi="Arial" w:cs="Arial"/>
          <w:sz w:val="20"/>
          <w:szCs w:val="20"/>
          <w:vertAlign w:val="subscript"/>
        </w:rPr>
        <w:t>50</w:t>
      </w:r>
      <w:r w:rsidRPr="00211AB1">
        <w:rPr>
          <w:rFonts w:ascii="Arial" w:hAnsi="Arial" w:cs="Arial"/>
          <w:sz w:val="20"/>
          <w:szCs w:val="20"/>
        </w:rPr>
        <w:t>) in mice, following the protocol outlined by [</w:t>
      </w:r>
      <w:proofErr w:type="spellStart"/>
      <w:r w:rsidR="00826D77" w:rsidRPr="00211AB1">
        <w:rPr>
          <w:rFonts w:ascii="Arial" w:hAnsi="Arial" w:cs="Arial"/>
          <w:sz w:val="20"/>
          <w:szCs w:val="20"/>
        </w:rPr>
        <w:t>Alaribe</w:t>
      </w:r>
      <w:proofErr w:type="spellEnd"/>
      <w:r w:rsidR="00826D77" w:rsidRPr="00211AB1">
        <w:rPr>
          <w:rFonts w:ascii="Arial" w:hAnsi="Arial" w:cs="Arial"/>
          <w:sz w:val="20"/>
          <w:szCs w:val="20"/>
        </w:rPr>
        <w:t xml:space="preserve"> </w:t>
      </w:r>
      <w:r w:rsidR="00826D77" w:rsidRPr="00211AB1">
        <w:rPr>
          <w:rFonts w:ascii="Arial" w:hAnsi="Arial" w:cs="Arial"/>
          <w:i/>
          <w:sz w:val="20"/>
          <w:szCs w:val="20"/>
        </w:rPr>
        <w:t>et al</w:t>
      </w:r>
      <w:r w:rsidRPr="00211AB1">
        <w:rPr>
          <w:rFonts w:ascii="Arial" w:hAnsi="Arial" w:cs="Arial"/>
          <w:sz w:val="20"/>
          <w:szCs w:val="20"/>
        </w:rPr>
        <w:t>]. Twenty-four-hour fasted mice (n=4 per group, weighing 16-18g) were administered the extract orally in 20% Tween-80 at escalating doses: 500, 1,000, 2,000, 3,000, and 4,000 mg/kg body weight. A control group received only the 20% Tween-80 vehicle. Post-administration, all animals were continuously monitored for signs of toxicity and mortality for 72 hours. The LD</w:t>
      </w:r>
      <w:r w:rsidRPr="00211AB1">
        <w:rPr>
          <w:rFonts w:ascii="Arial" w:hAnsi="Arial" w:cs="Arial"/>
          <w:sz w:val="20"/>
          <w:szCs w:val="20"/>
          <w:vertAlign w:val="subscript"/>
        </w:rPr>
        <w:t xml:space="preserve">50 </w:t>
      </w:r>
      <w:r w:rsidRPr="00211AB1">
        <w:rPr>
          <w:rFonts w:ascii="Arial" w:hAnsi="Arial" w:cs="Arial"/>
          <w:sz w:val="20"/>
          <w:szCs w:val="20"/>
        </w:rPr>
        <w:t xml:space="preserve">value was subsequently calculated based on observed mortalities using the equation described by </w:t>
      </w:r>
      <w:proofErr w:type="spellStart"/>
      <w:r w:rsidRPr="00211AB1">
        <w:rPr>
          <w:rFonts w:ascii="Arial" w:hAnsi="Arial" w:cs="Arial"/>
          <w:sz w:val="20"/>
          <w:szCs w:val="20"/>
        </w:rPr>
        <w:t>Lorke</w:t>
      </w:r>
      <w:proofErr w:type="spellEnd"/>
      <w:r w:rsidRPr="00211AB1">
        <w:rPr>
          <w:rFonts w:ascii="Arial" w:hAnsi="Arial" w:cs="Arial"/>
          <w:sz w:val="20"/>
          <w:szCs w:val="20"/>
        </w:rPr>
        <w:t xml:space="preserve"> </w:t>
      </w:r>
      <w:r w:rsidR="00066550" w:rsidRPr="00211AB1">
        <w:rPr>
          <w:rFonts w:ascii="Arial" w:hAnsi="Arial" w:cs="Arial"/>
          <w:sz w:val="20"/>
          <w:szCs w:val="20"/>
        </w:rPr>
        <w:t>1983.</w:t>
      </w:r>
    </w:p>
    <w:p w14:paraId="15BD7CFF" w14:textId="3951ACFF" w:rsidR="00F319C0" w:rsidRPr="00211AB1" w:rsidRDefault="00F319C0" w:rsidP="001C2528">
      <w:pPr>
        <w:ind w:left="3600" w:firstLine="720"/>
        <w:jc w:val="both"/>
        <w:rPr>
          <w:rFonts w:ascii="Arial" w:hAnsi="Arial" w:cs="Arial"/>
          <w:sz w:val="20"/>
          <w:szCs w:val="20"/>
        </w:rPr>
      </w:pPr>
      <w:r w:rsidRPr="00211AB1">
        <w:rPr>
          <w:rFonts w:ascii="Arial" w:hAnsi="Arial" w:cs="Arial"/>
          <w:sz w:val="20"/>
          <w:szCs w:val="20"/>
        </w:rPr>
        <w:t>LD</w:t>
      </w:r>
      <w:r w:rsidRPr="00211AB1">
        <w:rPr>
          <w:rFonts w:ascii="Arial" w:hAnsi="Arial" w:cs="Arial"/>
          <w:sz w:val="20"/>
          <w:szCs w:val="20"/>
          <w:vertAlign w:val="subscript"/>
        </w:rPr>
        <w:t>50</w:t>
      </w:r>
      <w:r w:rsidRPr="00211AB1">
        <w:rPr>
          <w:rFonts w:ascii="Arial" w:hAnsi="Arial" w:cs="Arial"/>
          <w:sz w:val="20"/>
          <w:szCs w:val="20"/>
        </w:rPr>
        <w:t>√</w:t>
      </w:r>
      <w:r w:rsidRPr="00211AB1">
        <w:rPr>
          <w:rFonts w:ascii="Cambria Math" w:hAnsi="Cambria Math" w:cs="Cambria Math"/>
          <w:sz w:val="20"/>
          <w:szCs w:val="20"/>
        </w:rPr>
        <w:t>𝑎𝑏</w:t>
      </w:r>
      <w:r w:rsidRPr="00211AB1">
        <w:rPr>
          <w:rFonts w:ascii="Arial" w:hAnsi="Arial" w:cs="Arial"/>
          <w:sz w:val="20"/>
          <w:szCs w:val="20"/>
        </w:rPr>
        <w:t xml:space="preserve"> </w:t>
      </w:r>
    </w:p>
    <w:p w14:paraId="21710626"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Where: </w:t>
      </w:r>
    </w:p>
    <w:p w14:paraId="0805AC89"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a=Least tolerable dose </w:t>
      </w:r>
    </w:p>
    <w:p w14:paraId="5CB8B73E"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b=Maximum tolerable dose </w:t>
      </w:r>
    </w:p>
    <w:p w14:paraId="143C4222" w14:textId="77777777" w:rsidR="00F319C0" w:rsidRPr="00211AB1" w:rsidRDefault="00F319C0" w:rsidP="00F319C0">
      <w:pPr>
        <w:jc w:val="both"/>
        <w:rPr>
          <w:rFonts w:ascii="Arial" w:hAnsi="Arial" w:cs="Arial"/>
          <w:b/>
          <w:bCs/>
          <w:sz w:val="20"/>
          <w:szCs w:val="20"/>
        </w:rPr>
      </w:pPr>
      <w:r w:rsidRPr="00211AB1">
        <w:rPr>
          <w:rFonts w:ascii="Arial" w:hAnsi="Arial" w:cs="Arial"/>
          <w:b/>
          <w:bCs/>
          <w:sz w:val="20"/>
          <w:szCs w:val="20"/>
        </w:rPr>
        <w:t>Procurement and Maintenance of Experimental Components</w:t>
      </w:r>
    </w:p>
    <w:p w14:paraId="66C1DE67" w14:textId="0E97BEA3" w:rsidR="00F319C0" w:rsidRPr="00211AB1" w:rsidRDefault="00F319C0" w:rsidP="00F319C0">
      <w:pPr>
        <w:jc w:val="both"/>
        <w:rPr>
          <w:rFonts w:ascii="Arial" w:hAnsi="Arial" w:cs="Arial"/>
          <w:sz w:val="20"/>
          <w:szCs w:val="20"/>
        </w:rPr>
      </w:pPr>
      <w:r w:rsidRPr="00211AB1">
        <w:rPr>
          <w:rFonts w:ascii="Arial" w:hAnsi="Arial" w:cs="Arial"/>
          <w:i/>
          <w:iCs/>
          <w:sz w:val="20"/>
          <w:szCs w:val="20"/>
        </w:rPr>
        <w:t xml:space="preserve">Plasmodium </w:t>
      </w:r>
      <w:proofErr w:type="spellStart"/>
      <w:r w:rsidRPr="00211AB1">
        <w:rPr>
          <w:rFonts w:ascii="Arial" w:hAnsi="Arial" w:cs="Arial"/>
          <w:i/>
          <w:iCs/>
          <w:sz w:val="20"/>
          <w:szCs w:val="20"/>
        </w:rPr>
        <w:t>berghei</w:t>
      </w:r>
      <w:proofErr w:type="spellEnd"/>
      <w:r w:rsidRPr="00211AB1">
        <w:rPr>
          <w:rFonts w:ascii="Arial" w:hAnsi="Arial" w:cs="Arial"/>
          <w:sz w:val="20"/>
          <w:szCs w:val="20"/>
        </w:rPr>
        <w:t xml:space="preserve"> NK65-infected mice were acquired from</w:t>
      </w:r>
      <w:r w:rsidR="008A09C3" w:rsidRPr="00211AB1">
        <w:rPr>
          <w:rFonts w:ascii="Arial" w:hAnsi="Arial" w:cs="Arial"/>
          <w:sz w:val="20"/>
          <w:szCs w:val="20"/>
        </w:rPr>
        <w:t xml:space="preserve"> a reputable research Institute </w:t>
      </w:r>
      <w:r w:rsidRPr="00211AB1">
        <w:rPr>
          <w:rFonts w:ascii="Arial" w:hAnsi="Arial" w:cs="Arial"/>
          <w:sz w:val="20"/>
          <w:szCs w:val="20"/>
        </w:rPr>
        <w:t xml:space="preserve">and maintained through continuous passage. Uninfected mice utilized in this study were sourced from the Biological Department, Federal University Lokoja, </w:t>
      </w:r>
      <w:proofErr w:type="spellStart"/>
      <w:r w:rsidRPr="00211AB1">
        <w:rPr>
          <w:rFonts w:ascii="Arial" w:hAnsi="Arial" w:cs="Arial"/>
          <w:sz w:val="20"/>
          <w:szCs w:val="20"/>
        </w:rPr>
        <w:t>Kogi</w:t>
      </w:r>
      <w:proofErr w:type="spellEnd"/>
      <w:r w:rsidRPr="00211AB1">
        <w:rPr>
          <w:rFonts w:ascii="Arial" w:hAnsi="Arial" w:cs="Arial"/>
          <w:sz w:val="20"/>
          <w:szCs w:val="20"/>
        </w:rPr>
        <w:t xml:space="preserve"> State, Nigeria. Animals were housed under controlled conditions (12-hour light/dark cycle, ad libitum access to standard chow and water) and acclimatized for one week before experimentation. Standard chloroquine was used as the reference drug.</w:t>
      </w:r>
    </w:p>
    <w:p w14:paraId="1A6A1078" w14:textId="4394DB5D" w:rsidR="00F319C0" w:rsidRPr="00211AB1" w:rsidRDefault="00F319C0" w:rsidP="009D07D1">
      <w:pPr>
        <w:spacing w:after="107" w:line="360" w:lineRule="auto"/>
        <w:ind w:left="-5"/>
        <w:jc w:val="both"/>
        <w:rPr>
          <w:rFonts w:ascii="Arial" w:hAnsi="Arial" w:cs="Arial"/>
          <w:sz w:val="20"/>
          <w:szCs w:val="20"/>
        </w:rPr>
      </w:pPr>
      <w:r w:rsidRPr="00211AB1">
        <w:rPr>
          <w:rFonts w:ascii="Arial" w:hAnsi="Arial" w:cs="Arial"/>
          <w:b/>
          <w:bCs/>
          <w:i/>
          <w:iCs/>
          <w:sz w:val="20"/>
          <w:szCs w:val="20"/>
        </w:rPr>
        <w:t xml:space="preserve">Experimental design and administration of extract: </w:t>
      </w:r>
      <w:r w:rsidRPr="00211AB1">
        <w:rPr>
          <w:rFonts w:ascii="Arial" w:hAnsi="Arial" w:cs="Arial"/>
          <w:sz w:val="20"/>
          <w:szCs w:val="20"/>
        </w:rPr>
        <w:t>Thirty-six (36) albino mice weighing between 17-20 g were divided into six (6) groups: S1, S2, S3, A, B, and C, with six (6) mice in each group</w:t>
      </w:r>
      <w:r w:rsidRPr="00211AB1">
        <w:rPr>
          <w:rFonts w:ascii="Arial" w:hAnsi="Arial" w:cs="Arial"/>
          <w:b/>
          <w:bCs/>
          <w:sz w:val="20"/>
          <w:szCs w:val="20"/>
        </w:rPr>
        <w:t xml:space="preserve">. </w:t>
      </w:r>
      <w:r w:rsidRPr="00211AB1">
        <w:rPr>
          <w:rFonts w:ascii="Arial" w:hAnsi="Arial" w:cs="Arial"/>
          <w:sz w:val="20"/>
          <w:szCs w:val="20"/>
        </w:rPr>
        <w:t xml:space="preserve">The groups are labeled S1, S2, S3, and control groups A, B, and C. Groups S1, S2, and S3 were treated for 6 consecutive days with 100, 200, and 400 mg doses of the </w:t>
      </w:r>
      <w:proofErr w:type="spellStart"/>
      <w:r w:rsidRPr="00211AB1">
        <w:rPr>
          <w:rFonts w:ascii="Arial" w:hAnsi="Arial" w:cs="Arial"/>
          <w:sz w:val="20"/>
          <w:szCs w:val="20"/>
        </w:rPr>
        <w:t>the</w:t>
      </w:r>
      <w:proofErr w:type="spellEnd"/>
      <w:r w:rsidRPr="00211AB1">
        <w:rPr>
          <w:rFonts w:ascii="Arial" w:hAnsi="Arial" w:cs="Arial"/>
          <w:sz w:val="20"/>
          <w:szCs w:val="20"/>
        </w:rPr>
        <w:t xml:space="preserve"> combined extract of </w:t>
      </w:r>
      <w:proofErr w:type="spellStart"/>
      <w:r w:rsidRPr="00211AB1">
        <w:rPr>
          <w:rFonts w:ascii="Arial" w:hAnsi="Arial" w:cs="Arial"/>
          <w:sz w:val="20"/>
          <w:szCs w:val="20"/>
        </w:rPr>
        <w:t>Paquetina</w:t>
      </w:r>
      <w:proofErr w:type="spellEnd"/>
      <w:r w:rsidRPr="00211AB1">
        <w:rPr>
          <w:rFonts w:ascii="Arial" w:hAnsi="Arial" w:cs="Arial"/>
          <w:sz w:val="20"/>
          <w:szCs w:val="20"/>
        </w:rPr>
        <w:t xml:space="preserve"> </w:t>
      </w:r>
      <w:proofErr w:type="spellStart"/>
      <w:r w:rsidRPr="00211AB1">
        <w:rPr>
          <w:rFonts w:ascii="Arial" w:hAnsi="Arial" w:cs="Arial"/>
          <w:sz w:val="20"/>
          <w:szCs w:val="20"/>
        </w:rPr>
        <w:t>negrescens</w:t>
      </w:r>
      <w:proofErr w:type="spellEnd"/>
      <w:r w:rsidRPr="00211AB1">
        <w:rPr>
          <w:rFonts w:ascii="Arial" w:hAnsi="Arial" w:cs="Arial"/>
          <w:sz w:val="20"/>
          <w:szCs w:val="20"/>
        </w:rPr>
        <w:t xml:space="preserve"> (whole plant) and the bark of </w:t>
      </w:r>
      <w:proofErr w:type="spellStart"/>
      <w:r w:rsidRPr="00211AB1">
        <w:rPr>
          <w:rFonts w:ascii="Arial" w:hAnsi="Arial" w:cs="Arial"/>
          <w:sz w:val="20"/>
          <w:szCs w:val="20"/>
        </w:rPr>
        <w:t>Sarcocephalus</w:t>
      </w:r>
      <w:proofErr w:type="spellEnd"/>
      <w:r w:rsidRPr="00211AB1">
        <w:rPr>
          <w:rFonts w:ascii="Arial" w:hAnsi="Arial" w:cs="Arial"/>
          <w:sz w:val="20"/>
          <w:szCs w:val="20"/>
        </w:rPr>
        <w:t xml:space="preserve"> </w:t>
      </w:r>
      <w:proofErr w:type="spellStart"/>
      <w:r w:rsidRPr="00211AB1">
        <w:rPr>
          <w:rFonts w:ascii="Arial" w:hAnsi="Arial" w:cs="Arial"/>
          <w:sz w:val="20"/>
          <w:szCs w:val="20"/>
        </w:rPr>
        <w:t>latifolia</w:t>
      </w:r>
      <w:proofErr w:type="spellEnd"/>
      <w:r w:rsidRPr="00211AB1">
        <w:rPr>
          <w:rFonts w:ascii="Arial" w:hAnsi="Arial" w:cs="Arial"/>
          <w:sz w:val="20"/>
          <w:szCs w:val="20"/>
        </w:rPr>
        <w:t xml:space="preserve"> kg-1 </w:t>
      </w:r>
      <w:proofErr w:type="spellStart"/>
      <w:r w:rsidRPr="00211AB1">
        <w:rPr>
          <w:rFonts w:ascii="Arial" w:hAnsi="Arial" w:cs="Arial"/>
          <w:sz w:val="20"/>
          <w:szCs w:val="20"/>
        </w:rPr>
        <w:t>b.wt</w:t>
      </w:r>
      <w:proofErr w:type="spellEnd"/>
      <w:r w:rsidRPr="00211AB1">
        <w:rPr>
          <w:rFonts w:ascii="Arial" w:hAnsi="Arial" w:cs="Arial"/>
          <w:sz w:val="20"/>
          <w:szCs w:val="20"/>
        </w:rPr>
        <w:t xml:space="preserve">. orally. Control group A was infested with the parasite and treated with 5 mg chloroquine kg-1 </w:t>
      </w:r>
      <w:proofErr w:type="spellStart"/>
      <w:r w:rsidRPr="00211AB1">
        <w:rPr>
          <w:rFonts w:ascii="Arial" w:hAnsi="Arial" w:cs="Arial"/>
          <w:sz w:val="20"/>
          <w:szCs w:val="20"/>
        </w:rPr>
        <w:t>b.wt</w:t>
      </w:r>
      <w:proofErr w:type="spellEnd"/>
      <w:r w:rsidRPr="00211AB1">
        <w:rPr>
          <w:rFonts w:ascii="Arial" w:hAnsi="Arial" w:cs="Arial"/>
          <w:sz w:val="20"/>
          <w:szCs w:val="20"/>
        </w:rPr>
        <w:t xml:space="preserve">. orally, while control group C was neither infested with the parasite nor treated with the extract. The mice infected with Plasmodium </w:t>
      </w:r>
      <w:proofErr w:type="spellStart"/>
      <w:r w:rsidRPr="00211AB1">
        <w:rPr>
          <w:rFonts w:ascii="Arial" w:hAnsi="Arial" w:cs="Arial"/>
          <w:sz w:val="20"/>
          <w:szCs w:val="20"/>
        </w:rPr>
        <w:t>berghei</w:t>
      </w:r>
      <w:proofErr w:type="spellEnd"/>
      <w:r w:rsidRPr="00211AB1">
        <w:rPr>
          <w:rFonts w:ascii="Arial" w:hAnsi="Arial" w:cs="Arial"/>
          <w:sz w:val="20"/>
          <w:szCs w:val="20"/>
        </w:rPr>
        <w:t xml:space="preserve"> were sacrificed after six days, having been observed to show clinical symptoms of malaria. The mice were anesthetized in a glass jar containing cotton wool soaked with chloroform. The sacrificed mice's blood was collected by cardiac puncture using sterile syringes and needles. This blood was diluted with normal saline in the ratio of 1:10, i.e., 1 mL of blood in 10 </w:t>
      </w:r>
      <w:r w:rsidR="004D0F12" w:rsidRPr="00211AB1">
        <w:rPr>
          <w:rFonts w:ascii="Arial" w:hAnsi="Arial" w:cs="Arial"/>
          <w:sz w:val="20"/>
          <w:szCs w:val="20"/>
        </w:rPr>
        <w:t>mL</w:t>
      </w:r>
      <w:r w:rsidRPr="00211AB1">
        <w:rPr>
          <w:rFonts w:ascii="Arial" w:hAnsi="Arial" w:cs="Arial"/>
          <w:sz w:val="20"/>
          <w:szCs w:val="20"/>
        </w:rPr>
        <w:t xml:space="preserve"> of normal saline. The parasitized erythrocyte in 0.3 </w:t>
      </w:r>
      <w:r w:rsidR="004D0F12" w:rsidRPr="00211AB1">
        <w:rPr>
          <w:rFonts w:ascii="Arial" w:hAnsi="Arial" w:cs="Arial"/>
          <w:sz w:val="20"/>
          <w:szCs w:val="20"/>
        </w:rPr>
        <w:t>mL</w:t>
      </w:r>
      <w:r w:rsidRPr="00211AB1">
        <w:rPr>
          <w:rFonts w:ascii="Arial" w:hAnsi="Arial" w:cs="Arial"/>
          <w:sz w:val="20"/>
          <w:szCs w:val="20"/>
        </w:rPr>
        <w:t xml:space="preserve"> was used to infest each of the experimental mice intraperitoneally for six (6) days before treatment occurred [</w:t>
      </w:r>
      <w:proofErr w:type="spellStart"/>
      <w:r w:rsidR="00CD7113" w:rsidRPr="00211AB1">
        <w:rPr>
          <w:rFonts w:ascii="Arial" w:hAnsi="Arial" w:cs="Arial"/>
          <w:sz w:val="20"/>
          <w:szCs w:val="20"/>
        </w:rPr>
        <w:t>Okpok</w:t>
      </w:r>
      <w:proofErr w:type="spellEnd"/>
      <w:r w:rsidR="00CD7113" w:rsidRPr="00211AB1">
        <w:rPr>
          <w:rFonts w:ascii="Arial" w:hAnsi="Arial" w:cs="Arial"/>
          <w:sz w:val="20"/>
          <w:szCs w:val="20"/>
        </w:rPr>
        <w:t xml:space="preserve"> </w:t>
      </w:r>
      <w:r w:rsidR="00CD7113" w:rsidRPr="00211AB1">
        <w:rPr>
          <w:rFonts w:ascii="Arial" w:hAnsi="Arial" w:cs="Arial"/>
          <w:i/>
          <w:sz w:val="20"/>
          <w:szCs w:val="20"/>
        </w:rPr>
        <w:t>et al,</w:t>
      </w:r>
      <w:r w:rsidR="00CD7113" w:rsidRPr="00211AB1">
        <w:rPr>
          <w:rFonts w:ascii="Arial" w:hAnsi="Arial" w:cs="Arial"/>
          <w:sz w:val="20"/>
          <w:szCs w:val="20"/>
        </w:rPr>
        <w:t xml:space="preserve"> 2014</w:t>
      </w:r>
      <w:r w:rsidRPr="00211AB1">
        <w:rPr>
          <w:rFonts w:ascii="Arial" w:hAnsi="Arial" w:cs="Arial"/>
          <w:sz w:val="20"/>
          <w:szCs w:val="20"/>
        </w:rPr>
        <w:t xml:space="preserve">]. </w:t>
      </w:r>
    </w:p>
    <w:p w14:paraId="7DB30DCE" w14:textId="7A068571" w:rsidR="00F319C0" w:rsidRPr="00211AB1" w:rsidRDefault="00F319C0" w:rsidP="009D07D1">
      <w:pPr>
        <w:spacing w:line="360" w:lineRule="auto"/>
        <w:jc w:val="both"/>
        <w:rPr>
          <w:rFonts w:ascii="Arial" w:hAnsi="Arial" w:cs="Arial"/>
          <w:sz w:val="20"/>
          <w:szCs w:val="20"/>
        </w:rPr>
      </w:pPr>
      <w:r w:rsidRPr="00211AB1">
        <w:rPr>
          <w:rFonts w:ascii="Arial" w:hAnsi="Arial" w:cs="Arial"/>
          <w:b/>
          <w:bCs/>
          <w:i/>
          <w:iCs/>
          <w:sz w:val="20"/>
          <w:szCs w:val="20"/>
        </w:rPr>
        <w:t xml:space="preserve">Determination of baseline parasitemia: </w:t>
      </w:r>
      <w:r w:rsidRPr="00211AB1">
        <w:rPr>
          <w:rFonts w:ascii="Arial" w:hAnsi="Arial" w:cs="Arial"/>
          <w:sz w:val="20"/>
          <w:szCs w:val="20"/>
        </w:rPr>
        <w:t xml:space="preserve">Before the administration of the combined extract, baseline parasitemia was established by collecting blood samples from the tail veins of each mouse in all </w:t>
      </w:r>
      <w:r w:rsidRPr="00211AB1">
        <w:rPr>
          <w:rFonts w:ascii="Arial" w:hAnsi="Arial" w:cs="Arial"/>
          <w:sz w:val="20"/>
          <w:szCs w:val="20"/>
        </w:rPr>
        <w:lastRenderedPageBreak/>
        <w:t>experimental groups. This blood, drawn six days post-inoculation with the parasite, was used to prepare both thin and thick blood smears. Parasitemia levels were quantified microscopically by enumerating the number of parasitized erythrocytes among 200 erythrocytes observed in randomly selected fields. The percentage of parasitemia and</w:t>
      </w:r>
      <w:r w:rsidR="004D0F12" w:rsidRPr="00211AB1">
        <w:rPr>
          <w:rFonts w:ascii="Arial" w:hAnsi="Arial" w:cs="Arial"/>
          <w:sz w:val="20"/>
          <w:szCs w:val="20"/>
        </w:rPr>
        <w:t>,</w:t>
      </w:r>
      <w:r w:rsidRPr="00211AB1">
        <w:rPr>
          <w:rFonts w:ascii="Arial" w:hAnsi="Arial" w:cs="Arial"/>
          <w:sz w:val="20"/>
          <w:szCs w:val="20"/>
        </w:rPr>
        <w:t xml:space="preserve"> subsequently, the average percentage </w:t>
      </w:r>
      <w:r w:rsidR="004D0F12" w:rsidRPr="00211AB1">
        <w:rPr>
          <w:rFonts w:ascii="Arial" w:hAnsi="Arial" w:cs="Arial"/>
          <w:sz w:val="20"/>
          <w:szCs w:val="20"/>
        </w:rPr>
        <w:t xml:space="preserve">of </w:t>
      </w:r>
      <w:r w:rsidRPr="00211AB1">
        <w:rPr>
          <w:rFonts w:ascii="Arial" w:hAnsi="Arial" w:cs="Arial"/>
          <w:sz w:val="20"/>
          <w:szCs w:val="20"/>
        </w:rPr>
        <w:t>parasitemia, were then calculated according to a standardized formula [</w:t>
      </w:r>
      <w:r w:rsidR="00F71635" w:rsidRPr="00211AB1">
        <w:rPr>
          <w:rFonts w:ascii="Arial" w:hAnsi="Arial" w:cs="Arial"/>
          <w:sz w:val="20"/>
          <w:szCs w:val="20"/>
        </w:rPr>
        <w:t xml:space="preserve">Kundu </w:t>
      </w:r>
      <w:r w:rsidR="00F71635" w:rsidRPr="00211AB1">
        <w:rPr>
          <w:rFonts w:ascii="Arial" w:hAnsi="Arial" w:cs="Arial"/>
          <w:i/>
          <w:sz w:val="20"/>
          <w:szCs w:val="20"/>
        </w:rPr>
        <w:t>et al, 2010</w:t>
      </w:r>
      <w:r w:rsidRPr="00211AB1">
        <w:rPr>
          <w:rFonts w:ascii="Arial" w:hAnsi="Arial" w:cs="Arial"/>
          <w:sz w:val="20"/>
          <w:szCs w:val="20"/>
        </w:rPr>
        <w:t>].</w:t>
      </w:r>
    </w:p>
    <w:p w14:paraId="0F38AC8F" w14:textId="77777777" w:rsidR="00F319C0" w:rsidRPr="00211AB1" w:rsidRDefault="00F319C0" w:rsidP="00F319C0">
      <w:pPr>
        <w:ind w:left="720" w:firstLine="720"/>
        <w:jc w:val="both"/>
        <w:rPr>
          <w:rFonts w:ascii="Arial" w:hAnsi="Arial" w:cs="Arial"/>
          <w:sz w:val="20"/>
          <w:szCs w:val="20"/>
        </w:rPr>
      </w:pPr>
      <w:r w:rsidRPr="00211AB1">
        <w:rPr>
          <w:rFonts w:ascii="Arial" w:hAnsi="Arial" w:cs="Arial"/>
          <w:sz w:val="20"/>
          <w:szCs w:val="20"/>
        </w:rPr>
        <w:t xml:space="preserve"> </w:t>
      </w:r>
      <w:r w:rsidRPr="00211AB1">
        <w:rPr>
          <w:rFonts w:ascii="Cambria Math" w:hAnsi="Cambria Math" w:cs="Cambria Math"/>
          <w:sz w:val="20"/>
          <w:szCs w:val="20"/>
        </w:rPr>
        <w:t>𝑃𝑃</w:t>
      </w:r>
      <w:r w:rsidRPr="00211AB1">
        <w:rPr>
          <w:rFonts w:ascii="Arial" w:hAnsi="Arial" w:cs="Arial"/>
          <w:sz w:val="20"/>
          <w:szCs w:val="20"/>
        </w:rPr>
        <w:t>=</w:t>
      </w:r>
      <w:r w:rsidRPr="00211AB1">
        <w:rPr>
          <w:rFonts w:ascii="Cambria Math" w:hAnsi="Cambria Math" w:cs="Cambria Math"/>
          <w:sz w:val="20"/>
          <w:szCs w:val="20"/>
        </w:rPr>
        <w:t>𝑇𝑜𝑡𝑎𝑙</w:t>
      </w:r>
      <w:r w:rsidRPr="00211AB1">
        <w:rPr>
          <w:rFonts w:ascii="Arial" w:hAnsi="Arial" w:cs="Arial"/>
          <w:sz w:val="20"/>
          <w:szCs w:val="20"/>
        </w:rPr>
        <w:t xml:space="preserve"> </w:t>
      </w:r>
      <w:r w:rsidRPr="00211AB1">
        <w:rPr>
          <w:rFonts w:ascii="Cambria Math" w:hAnsi="Cambria Math" w:cs="Cambria Math"/>
          <w:sz w:val="20"/>
          <w:szCs w:val="20"/>
        </w:rPr>
        <w:t>𝑁𝑜</w:t>
      </w:r>
      <w:r w:rsidRPr="00211AB1">
        <w:rPr>
          <w:rFonts w:ascii="Arial" w:hAnsi="Arial" w:cs="Arial"/>
          <w:sz w:val="20"/>
          <w:szCs w:val="20"/>
        </w:rPr>
        <w:t xml:space="preserve"> </w:t>
      </w:r>
      <w:r w:rsidRPr="00211AB1">
        <w:rPr>
          <w:rFonts w:ascii="Cambria Math" w:hAnsi="Cambria Math" w:cs="Cambria Math"/>
          <w:sz w:val="20"/>
          <w:szCs w:val="20"/>
        </w:rPr>
        <w:t>𝑜𝑓</w:t>
      </w:r>
      <w:r w:rsidRPr="00211AB1">
        <w:rPr>
          <w:rFonts w:ascii="Arial" w:hAnsi="Arial" w:cs="Arial"/>
          <w:sz w:val="20"/>
          <w:szCs w:val="20"/>
        </w:rPr>
        <w:t xml:space="preserve"> </w:t>
      </w:r>
      <w:r w:rsidRPr="00211AB1">
        <w:rPr>
          <w:rFonts w:ascii="Cambria Math" w:hAnsi="Cambria Math" w:cs="Cambria Math"/>
          <w:sz w:val="20"/>
          <w:szCs w:val="20"/>
        </w:rPr>
        <w:t>𝑃𝑅𝐵𝐶</w:t>
      </w:r>
      <w:r w:rsidRPr="00211AB1">
        <w:rPr>
          <w:rFonts w:ascii="Arial" w:hAnsi="Arial" w:cs="Arial"/>
          <w:sz w:val="20"/>
          <w:szCs w:val="20"/>
        </w:rPr>
        <w:t xml:space="preserve"> / </w:t>
      </w:r>
      <w:r w:rsidRPr="00211AB1">
        <w:rPr>
          <w:rFonts w:ascii="Cambria Math" w:hAnsi="Cambria Math" w:cs="Cambria Math"/>
          <w:sz w:val="20"/>
          <w:szCs w:val="20"/>
        </w:rPr>
        <w:t>𝑇𝑜𝑡𝑎𝑙</w:t>
      </w:r>
      <w:r w:rsidRPr="00211AB1">
        <w:rPr>
          <w:rFonts w:ascii="Arial" w:hAnsi="Arial" w:cs="Arial"/>
          <w:sz w:val="20"/>
          <w:szCs w:val="20"/>
        </w:rPr>
        <w:t xml:space="preserve"> </w:t>
      </w:r>
      <w:r w:rsidRPr="00211AB1">
        <w:rPr>
          <w:rFonts w:ascii="Cambria Math" w:hAnsi="Cambria Math" w:cs="Cambria Math"/>
          <w:sz w:val="20"/>
          <w:szCs w:val="20"/>
        </w:rPr>
        <w:t>𝑁𝑜</w:t>
      </w:r>
      <w:r w:rsidRPr="00211AB1">
        <w:rPr>
          <w:rFonts w:ascii="Arial" w:hAnsi="Arial" w:cs="Arial"/>
          <w:sz w:val="20"/>
          <w:szCs w:val="20"/>
        </w:rPr>
        <w:t xml:space="preserve"> </w:t>
      </w:r>
      <w:r w:rsidRPr="00211AB1">
        <w:rPr>
          <w:rFonts w:ascii="Cambria Math" w:hAnsi="Cambria Math" w:cs="Cambria Math"/>
          <w:sz w:val="20"/>
          <w:szCs w:val="20"/>
        </w:rPr>
        <w:t>𝑜𝑓</w:t>
      </w:r>
      <w:r w:rsidRPr="00211AB1">
        <w:rPr>
          <w:rFonts w:ascii="Arial" w:hAnsi="Arial" w:cs="Arial"/>
          <w:sz w:val="20"/>
          <w:szCs w:val="20"/>
        </w:rPr>
        <w:t xml:space="preserve"> </w:t>
      </w:r>
      <w:r w:rsidRPr="00211AB1">
        <w:rPr>
          <w:rFonts w:ascii="Cambria Math" w:hAnsi="Cambria Math" w:cs="Cambria Math"/>
          <w:sz w:val="20"/>
          <w:szCs w:val="20"/>
        </w:rPr>
        <w:t>𝑅𝐵𝐶</w:t>
      </w:r>
      <w:r w:rsidRPr="00211AB1">
        <w:rPr>
          <w:rFonts w:ascii="Arial" w:hAnsi="Arial" w:cs="Arial"/>
          <w:sz w:val="20"/>
          <w:szCs w:val="20"/>
        </w:rPr>
        <w:t xml:space="preserve"> </w:t>
      </w:r>
      <w:r w:rsidRPr="00211AB1">
        <w:rPr>
          <w:rFonts w:ascii="Cambria Math" w:hAnsi="Cambria Math" w:cs="Cambria Math"/>
          <w:sz w:val="20"/>
          <w:szCs w:val="20"/>
        </w:rPr>
        <w:t>𝑋</w:t>
      </w:r>
      <w:r w:rsidRPr="00211AB1">
        <w:rPr>
          <w:rFonts w:ascii="Arial" w:hAnsi="Arial" w:cs="Arial"/>
          <w:sz w:val="20"/>
          <w:szCs w:val="20"/>
        </w:rPr>
        <w:t xml:space="preserve"> 100 </w:t>
      </w:r>
    </w:p>
    <w:p w14:paraId="0C40AC57"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Where: </w:t>
      </w:r>
    </w:p>
    <w:p w14:paraId="28203689"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PP = Percentage parasitemia </w:t>
      </w:r>
    </w:p>
    <w:p w14:paraId="76D8F0B2"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PRBC = Parasitized red blood cells </w:t>
      </w:r>
    </w:p>
    <w:p w14:paraId="7B96CF14"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RBC = Red blood cells </w:t>
      </w:r>
    </w:p>
    <w:p w14:paraId="63931A30"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The average percentage of parasitemia </w:t>
      </w:r>
    </w:p>
    <w:p w14:paraId="1D60A13F" w14:textId="77777777" w:rsidR="00F319C0" w:rsidRPr="00211AB1" w:rsidRDefault="00F319C0" w:rsidP="00F319C0">
      <w:pPr>
        <w:ind w:left="1440" w:firstLine="720"/>
        <w:jc w:val="both"/>
        <w:rPr>
          <w:rFonts w:ascii="Arial" w:hAnsi="Arial" w:cs="Arial"/>
          <w:sz w:val="20"/>
          <w:szCs w:val="20"/>
        </w:rPr>
      </w:pPr>
    </w:p>
    <w:p w14:paraId="1F16A064" w14:textId="77777777" w:rsidR="00F319C0" w:rsidRPr="00211AB1" w:rsidRDefault="00F319C0" w:rsidP="00F319C0">
      <w:pPr>
        <w:ind w:left="1440" w:firstLine="720"/>
        <w:jc w:val="both"/>
        <w:rPr>
          <w:rFonts w:ascii="Arial" w:hAnsi="Arial" w:cs="Arial"/>
          <w:sz w:val="20"/>
          <w:szCs w:val="20"/>
        </w:rPr>
      </w:pPr>
      <w:r w:rsidRPr="00211AB1">
        <w:rPr>
          <w:rFonts w:ascii="Arial" w:hAnsi="Arial" w:cs="Arial"/>
          <w:sz w:val="20"/>
          <w:szCs w:val="20"/>
        </w:rPr>
        <w:t xml:space="preserve">APP = </w:t>
      </w:r>
      <w:r w:rsidRPr="00211AB1">
        <w:rPr>
          <w:rFonts w:ascii="Cambria Math" w:hAnsi="Cambria Math" w:cs="Cambria Math"/>
          <w:sz w:val="20"/>
          <w:szCs w:val="20"/>
        </w:rPr>
        <w:t>𝐴𝑃𝑃𝐶</w:t>
      </w:r>
      <w:r w:rsidRPr="00211AB1">
        <w:rPr>
          <w:rFonts w:ascii="Arial" w:hAnsi="Arial" w:cs="Arial"/>
          <w:sz w:val="20"/>
          <w:szCs w:val="20"/>
        </w:rPr>
        <w:t>−</w:t>
      </w:r>
      <w:r w:rsidRPr="00211AB1">
        <w:rPr>
          <w:rFonts w:ascii="Cambria Math" w:hAnsi="Cambria Math" w:cs="Cambria Math"/>
          <w:sz w:val="20"/>
          <w:szCs w:val="20"/>
        </w:rPr>
        <w:t>𝐴𝑃𝑃𝑇</w:t>
      </w:r>
      <w:r w:rsidRPr="00211AB1">
        <w:rPr>
          <w:rFonts w:ascii="Arial" w:hAnsi="Arial" w:cs="Arial"/>
          <w:sz w:val="20"/>
          <w:szCs w:val="20"/>
        </w:rPr>
        <w:t xml:space="preserve"> / </w:t>
      </w:r>
      <w:r w:rsidRPr="00211AB1">
        <w:rPr>
          <w:rFonts w:ascii="Cambria Math" w:hAnsi="Cambria Math" w:cs="Cambria Math"/>
          <w:sz w:val="20"/>
          <w:szCs w:val="20"/>
        </w:rPr>
        <w:t>𝐴𝑃𝑃𝐶</w:t>
      </w:r>
      <w:r w:rsidRPr="00211AB1">
        <w:rPr>
          <w:rFonts w:ascii="Arial" w:hAnsi="Arial" w:cs="Arial"/>
          <w:sz w:val="20"/>
          <w:szCs w:val="20"/>
        </w:rPr>
        <w:t xml:space="preserve"> X 100 </w:t>
      </w:r>
    </w:p>
    <w:p w14:paraId="4213E023"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Where: </w:t>
      </w:r>
    </w:p>
    <w:p w14:paraId="0F8A8751"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APP = Average percentage parasitemia </w:t>
      </w:r>
    </w:p>
    <w:p w14:paraId="5075F7C8"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APPC = Average percentage parasitemia in the control </w:t>
      </w:r>
    </w:p>
    <w:p w14:paraId="58AF86D3"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APPT = Average percentage </w:t>
      </w:r>
      <w:proofErr w:type="spellStart"/>
      <w:r w:rsidRPr="00211AB1">
        <w:rPr>
          <w:rFonts w:ascii="Arial" w:hAnsi="Arial" w:cs="Arial"/>
          <w:sz w:val="20"/>
          <w:szCs w:val="20"/>
        </w:rPr>
        <w:t>parasitaemia</w:t>
      </w:r>
      <w:proofErr w:type="spellEnd"/>
      <w:r w:rsidRPr="00211AB1">
        <w:rPr>
          <w:rFonts w:ascii="Arial" w:hAnsi="Arial" w:cs="Arial"/>
          <w:sz w:val="20"/>
          <w:szCs w:val="20"/>
        </w:rPr>
        <w:t xml:space="preserve"> in the test group </w:t>
      </w:r>
    </w:p>
    <w:p w14:paraId="60D43E51" w14:textId="16B18250" w:rsidR="00F319C0" w:rsidRPr="00211AB1" w:rsidRDefault="00F319C0" w:rsidP="009D07D1">
      <w:pPr>
        <w:spacing w:line="360" w:lineRule="auto"/>
        <w:jc w:val="both"/>
        <w:rPr>
          <w:rFonts w:ascii="Arial" w:hAnsi="Arial" w:cs="Arial"/>
          <w:sz w:val="20"/>
          <w:szCs w:val="20"/>
        </w:rPr>
      </w:pPr>
      <w:r w:rsidRPr="00211AB1">
        <w:rPr>
          <w:rFonts w:ascii="Arial" w:hAnsi="Arial" w:cs="Arial"/>
          <w:b/>
          <w:bCs/>
          <w:i/>
          <w:iCs/>
          <w:sz w:val="20"/>
          <w:szCs w:val="20"/>
        </w:rPr>
        <w:t xml:space="preserve">Determination of percentage average suppression: </w:t>
      </w:r>
      <w:r w:rsidRPr="00211AB1">
        <w:rPr>
          <w:rFonts w:ascii="Arial" w:hAnsi="Arial" w:cs="Arial"/>
          <w:sz w:val="20"/>
          <w:szCs w:val="20"/>
        </w:rPr>
        <w:t>The chemotherapeutic suppression percentage was determined according to the methodology outlined in reference [</w:t>
      </w:r>
      <w:r w:rsidR="00F71635" w:rsidRPr="00211AB1">
        <w:rPr>
          <w:rFonts w:ascii="Arial" w:hAnsi="Arial" w:cs="Arial"/>
          <w:sz w:val="20"/>
          <w:szCs w:val="20"/>
        </w:rPr>
        <w:t xml:space="preserve">Godwin </w:t>
      </w:r>
      <w:r w:rsidR="00F71635" w:rsidRPr="00211AB1">
        <w:rPr>
          <w:rFonts w:ascii="Arial" w:hAnsi="Arial" w:cs="Arial"/>
          <w:i/>
          <w:sz w:val="20"/>
          <w:szCs w:val="20"/>
        </w:rPr>
        <w:t>et al</w:t>
      </w:r>
      <w:r w:rsidR="00F71635" w:rsidRPr="00211AB1">
        <w:rPr>
          <w:rFonts w:ascii="Arial" w:hAnsi="Arial" w:cs="Arial"/>
          <w:sz w:val="20"/>
          <w:szCs w:val="20"/>
        </w:rPr>
        <w:t xml:space="preserve"> 2012</w:t>
      </w:r>
      <w:r w:rsidRPr="00211AB1">
        <w:rPr>
          <w:rFonts w:ascii="Arial" w:hAnsi="Arial" w:cs="Arial"/>
          <w:sz w:val="20"/>
          <w:szCs w:val="20"/>
        </w:rPr>
        <w:t>]. This calculation involved subtracting the average percentage parasitemia observed in the treated group from the average percentage parasitemia observed in control group B (the infected, untreated group). The resulting difference was then expressed as a percentage of the average percentage parasitemia in control group B, thereby quantifying the treatment's efficacy.</w:t>
      </w:r>
    </w:p>
    <w:p w14:paraId="264B5509" w14:textId="77777777" w:rsidR="00F319C0" w:rsidRPr="00211AB1" w:rsidRDefault="00F319C0" w:rsidP="00F319C0">
      <w:pPr>
        <w:ind w:left="1440" w:firstLine="720"/>
        <w:jc w:val="both"/>
        <w:rPr>
          <w:rFonts w:ascii="Arial" w:hAnsi="Arial" w:cs="Arial"/>
          <w:sz w:val="20"/>
          <w:szCs w:val="20"/>
        </w:rPr>
      </w:pPr>
      <w:r w:rsidRPr="00211AB1">
        <w:rPr>
          <w:rFonts w:ascii="Arial" w:hAnsi="Arial" w:cs="Arial"/>
          <w:sz w:val="20"/>
          <w:szCs w:val="20"/>
        </w:rPr>
        <w:t xml:space="preserve">AS = </w:t>
      </w:r>
      <w:r w:rsidRPr="00211AB1">
        <w:rPr>
          <w:rFonts w:ascii="Cambria Math" w:hAnsi="Cambria Math" w:cs="Cambria Math"/>
          <w:sz w:val="20"/>
          <w:szCs w:val="20"/>
        </w:rPr>
        <w:t>𝐴𝑃𝐶</w:t>
      </w:r>
      <w:r w:rsidRPr="00211AB1">
        <w:rPr>
          <w:rFonts w:ascii="Arial" w:hAnsi="Arial" w:cs="Arial"/>
          <w:sz w:val="20"/>
          <w:szCs w:val="20"/>
        </w:rPr>
        <w:t>−</w:t>
      </w:r>
      <w:r w:rsidRPr="00211AB1">
        <w:rPr>
          <w:rFonts w:ascii="Cambria Math" w:hAnsi="Cambria Math" w:cs="Cambria Math"/>
          <w:sz w:val="20"/>
          <w:szCs w:val="20"/>
        </w:rPr>
        <w:t>𝐴𝑃𝑇𝐴𝑃𝐶</w:t>
      </w:r>
      <w:r w:rsidRPr="00211AB1">
        <w:rPr>
          <w:rFonts w:ascii="Arial" w:hAnsi="Arial" w:cs="Arial"/>
          <w:sz w:val="20"/>
          <w:szCs w:val="20"/>
        </w:rPr>
        <w:t xml:space="preserve"> </w:t>
      </w:r>
      <w:r w:rsidRPr="00211AB1">
        <w:rPr>
          <w:rFonts w:ascii="Cambria Math" w:hAnsi="Cambria Math" w:cs="Cambria Math"/>
          <w:sz w:val="20"/>
          <w:szCs w:val="20"/>
        </w:rPr>
        <w:t>𝑋</w:t>
      </w:r>
      <w:r w:rsidRPr="00211AB1">
        <w:rPr>
          <w:rFonts w:ascii="Arial" w:hAnsi="Arial" w:cs="Arial"/>
          <w:sz w:val="20"/>
          <w:szCs w:val="20"/>
        </w:rPr>
        <w:t xml:space="preserve"> 100 </w:t>
      </w:r>
    </w:p>
    <w:p w14:paraId="330A0C8B"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Where: </w:t>
      </w:r>
    </w:p>
    <w:p w14:paraId="238FF4E8"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AS =Average Suppression </w:t>
      </w:r>
    </w:p>
    <w:p w14:paraId="64B33BE6"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APC = Average </w:t>
      </w:r>
      <w:proofErr w:type="spellStart"/>
      <w:r w:rsidRPr="00211AB1">
        <w:rPr>
          <w:rFonts w:ascii="Arial" w:hAnsi="Arial" w:cs="Arial"/>
          <w:sz w:val="20"/>
          <w:szCs w:val="20"/>
        </w:rPr>
        <w:t>Parasitaemia</w:t>
      </w:r>
      <w:proofErr w:type="spellEnd"/>
      <w:r w:rsidRPr="00211AB1">
        <w:rPr>
          <w:rFonts w:ascii="Arial" w:hAnsi="Arial" w:cs="Arial"/>
          <w:sz w:val="20"/>
          <w:szCs w:val="20"/>
        </w:rPr>
        <w:t xml:space="preserve"> in the control </w:t>
      </w:r>
    </w:p>
    <w:p w14:paraId="4B0DDBAB"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APT = Average </w:t>
      </w:r>
      <w:proofErr w:type="spellStart"/>
      <w:r w:rsidRPr="00211AB1">
        <w:rPr>
          <w:rFonts w:ascii="Arial" w:hAnsi="Arial" w:cs="Arial"/>
          <w:sz w:val="20"/>
          <w:szCs w:val="20"/>
        </w:rPr>
        <w:t>Parasitaemia</w:t>
      </w:r>
      <w:proofErr w:type="spellEnd"/>
      <w:r w:rsidRPr="00211AB1">
        <w:rPr>
          <w:rFonts w:ascii="Arial" w:hAnsi="Arial" w:cs="Arial"/>
          <w:sz w:val="20"/>
          <w:szCs w:val="20"/>
        </w:rPr>
        <w:t xml:space="preserve"> in the test group </w:t>
      </w:r>
    </w:p>
    <w:p w14:paraId="6DB10549" w14:textId="77777777" w:rsidR="00F319C0" w:rsidRPr="00211AB1" w:rsidRDefault="00F319C0" w:rsidP="009D07D1">
      <w:pPr>
        <w:spacing w:line="360" w:lineRule="auto"/>
        <w:jc w:val="both"/>
        <w:rPr>
          <w:rFonts w:ascii="Arial" w:hAnsi="Arial" w:cs="Arial"/>
          <w:sz w:val="20"/>
          <w:szCs w:val="20"/>
        </w:rPr>
      </w:pPr>
      <w:r w:rsidRPr="00211AB1">
        <w:rPr>
          <w:rFonts w:ascii="Arial" w:hAnsi="Arial" w:cs="Arial"/>
          <w:b/>
          <w:bCs/>
          <w:i/>
          <w:iCs/>
          <w:sz w:val="20"/>
          <w:szCs w:val="20"/>
        </w:rPr>
        <w:t xml:space="preserve">Histological Studies: </w:t>
      </w:r>
      <w:r w:rsidRPr="00211AB1">
        <w:rPr>
          <w:rFonts w:ascii="Arial" w:hAnsi="Arial" w:cs="Arial"/>
          <w:sz w:val="20"/>
          <w:szCs w:val="20"/>
        </w:rPr>
        <w:t>Histological analysis was conducted on liver tissue extracted from Plasmodium-infected mice treated with a 400 mg/kg body weight dose of extract S3. Following hematoxylin and eosin staining, these liver samples were compared to those of uninfected, untreated control mice (Group C) using a 400x magnification microscope objective. The purpose of this examination was to identify and characterize any structural or pathological differences between the two groups.</w:t>
      </w:r>
    </w:p>
    <w:p w14:paraId="33409EF2" w14:textId="77777777" w:rsidR="001D0683" w:rsidRPr="00211AB1" w:rsidRDefault="00F319C0" w:rsidP="001D0683">
      <w:pPr>
        <w:jc w:val="both"/>
        <w:rPr>
          <w:rFonts w:ascii="Arial" w:hAnsi="Arial" w:cs="Arial"/>
          <w:b/>
          <w:bCs/>
        </w:rPr>
      </w:pPr>
      <w:r w:rsidRPr="00211AB1">
        <w:rPr>
          <w:rFonts w:ascii="Arial" w:hAnsi="Arial" w:cs="Arial"/>
          <w:b/>
          <w:bCs/>
        </w:rPr>
        <w:lastRenderedPageBreak/>
        <w:t xml:space="preserve">RESULTS AND DISCUSSIONS </w:t>
      </w:r>
    </w:p>
    <w:p w14:paraId="469FFD43" w14:textId="53626BC3" w:rsidR="00F319C0" w:rsidRPr="00211AB1" w:rsidRDefault="00F319C0" w:rsidP="009D07D1">
      <w:pPr>
        <w:spacing w:line="360" w:lineRule="auto"/>
        <w:jc w:val="both"/>
        <w:rPr>
          <w:rFonts w:ascii="Arial" w:hAnsi="Arial" w:cs="Arial"/>
          <w:b/>
          <w:sz w:val="20"/>
          <w:szCs w:val="20"/>
        </w:rPr>
      </w:pPr>
      <w:r w:rsidRPr="00211AB1">
        <w:rPr>
          <w:rFonts w:ascii="Arial" w:hAnsi="Arial" w:cs="Arial"/>
          <w:b/>
          <w:bCs/>
          <w:sz w:val="20"/>
          <w:szCs w:val="20"/>
        </w:rPr>
        <w:t>Phytochemical Screening:</w:t>
      </w:r>
      <w:r w:rsidRPr="00211AB1">
        <w:rPr>
          <w:rFonts w:ascii="Arial" w:hAnsi="Arial" w:cs="Arial"/>
          <w:sz w:val="20"/>
          <w:szCs w:val="20"/>
        </w:rPr>
        <w:t xml:space="preserve"> </w:t>
      </w:r>
      <w:r w:rsidRPr="00211AB1">
        <w:rPr>
          <w:rFonts w:ascii="Arial" w:hAnsi="Arial" w:cs="Arial"/>
          <w:bCs/>
          <w:sz w:val="20"/>
          <w:szCs w:val="20"/>
        </w:rPr>
        <w:t xml:space="preserve">The preliminary phytochemical analyses of the extract from </w:t>
      </w:r>
      <w:proofErr w:type="spellStart"/>
      <w:r w:rsidRPr="00211AB1">
        <w:rPr>
          <w:rFonts w:ascii="Arial" w:hAnsi="Arial" w:cs="Arial"/>
          <w:bCs/>
          <w:sz w:val="20"/>
          <w:szCs w:val="20"/>
        </w:rPr>
        <w:t>Paquetina</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negrescens</w:t>
      </w:r>
      <w:proofErr w:type="spellEnd"/>
      <w:r w:rsidRPr="00211AB1">
        <w:rPr>
          <w:rFonts w:ascii="Arial" w:hAnsi="Arial" w:cs="Arial"/>
          <w:bCs/>
          <w:sz w:val="20"/>
          <w:szCs w:val="20"/>
        </w:rPr>
        <w:t xml:space="preserve"> revealed the presence of </w:t>
      </w:r>
      <w:r w:rsidR="001D0683" w:rsidRPr="00211AB1">
        <w:rPr>
          <w:rFonts w:ascii="Arial" w:hAnsi="Arial" w:cs="Arial"/>
          <w:bCs/>
          <w:sz w:val="20"/>
          <w:szCs w:val="20"/>
        </w:rPr>
        <w:t>alkaloids</w:t>
      </w:r>
      <w:r w:rsidRPr="00211AB1">
        <w:rPr>
          <w:rFonts w:ascii="Arial" w:hAnsi="Arial" w:cs="Arial"/>
          <w:bCs/>
          <w:sz w:val="20"/>
          <w:szCs w:val="20"/>
        </w:rPr>
        <w:t xml:space="preserve">, </w:t>
      </w:r>
      <w:r w:rsidR="001D0683" w:rsidRPr="00211AB1">
        <w:rPr>
          <w:rFonts w:ascii="Arial" w:hAnsi="Arial" w:cs="Arial"/>
          <w:bCs/>
          <w:sz w:val="20"/>
          <w:szCs w:val="20"/>
        </w:rPr>
        <w:t>steroids</w:t>
      </w:r>
      <w:r w:rsidRPr="00211AB1">
        <w:rPr>
          <w:rFonts w:ascii="Arial" w:hAnsi="Arial" w:cs="Arial"/>
          <w:bCs/>
          <w:sz w:val="20"/>
          <w:szCs w:val="20"/>
        </w:rPr>
        <w:t>, saponins, Tannins, carbohydrates</w:t>
      </w:r>
      <w:r w:rsidR="001D0683" w:rsidRPr="00211AB1">
        <w:rPr>
          <w:rFonts w:ascii="Arial" w:hAnsi="Arial" w:cs="Arial"/>
          <w:bCs/>
          <w:sz w:val="20"/>
          <w:szCs w:val="20"/>
        </w:rPr>
        <w:t>,</w:t>
      </w:r>
      <w:r w:rsidRPr="00211AB1">
        <w:rPr>
          <w:rFonts w:ascii="Arial" w:hAnsi="Arial" w:cs="Arial"/>
          <w:bCs/>
          <w:sz w:val="20"/>
          <w:szCs w:val="20"/>
        </w:rPr>
        <w:t xml:space="preserve"> while </w:t>
      </w:r>
      <w:r w:rsidR="001D0683" w:rsidRPr="00211AB1">
        <w:rPr>
          <w:rFonts w:ascii="Arial" w:hAnsi="Arial" w:cs="Arial"/>
          <w:bCs/>
          <w:sz w:val="20"/>
          <w:szCs w:val="20"/>
        </w:rPr>
        <w:t>flavonoids</w:t>
      </w:r>
      <w:r w:rsidRPr="00211AB1">
        <w:rPr>
          <w:rFonts w:ascii="Arial" w:hAnsi="Arial" w:cs="Arial"/>
          <w:bCs/>
          <w:sz w:val="20"/>
          <w:szCs w:val="20"/>
        </w:rPr>
        <w:t xml:space="preserve">, cardiac </w:t>
      </w:r>
      <w:r w:rsidR="001D0683" w:rsidRPr="00211AB1">
        <w:rPr>
          <w:rFonts w:ascii="Arial" w:hAnsi="Arial" w:cs="Arial"/>
          <w:bCs/>
          <w:sz w:val="20"/>
          <w:szCs w:val="20"/>
        </w:rPr>
        <w:t>glycosides</w:t>
      </w:r>
      <w:r w:rsidRPr="00211AB1">
        <w:rPr>
          <w:rFonts w:ascii="Arial" w:hAnsi="Arial" w:cs="Arial"/>
          <w:bCs/>
          <w:sz w:val="20"/>
          <w:szCs w:val="20"/>
        </w:rPr>
        <w:t xml:space="preserve">, </w:t>
      </w:r>
      <w:r w:rsidR="001D0683" w:rsidRPr="00211AB1">
        <w:rPr>
          <w:rFonts w:ascii="Arial" w:hAnsi="Arial" w:cs="Arial"/>
          <w:bCs/>
          <w:sz w:val="20"/>
          <w:szCs w:val="20"/>
        </w:rPr>
        <w:t>and terpenoids</w:t>
      </w:r>
      <w:r w:rsidRPr="00211AB1">
        <w:rPr>
          <w:rFonts w:ascii="Arial" w:hAnsi="Arial" w:cs="Arial"/>
          <w:bCs/>
          <w:sz w:val="20"/>
          <w:szCs w:val="20"/>
        </w:rPr>
        <w:t xml:space="preserve"> were absent. </w:t>
      </w:r>
      <w:r w:rsidRPr="00211AB1">
        <w:rPr>
          <w:rFonts w:ascii="Arial" w:hAnsi="Arial" w:cs="Arial"/>
          <w:sz w:val="20"/>
          <w:szCs w:val="20"/>
        </w:rPr>
        <w:t xml:space="preserve">While the extract from the stem bark of </w:t>
      </w:r>
      <w:proofErr w:type="spellStart"/>
      <w:r w:rsidRPr="00211AB1">
        <w:rPr>
          <w:rFonts w:ascii="Arial" w:hAnsi="Arial" w:cs="Arial"/>
          <w:sz w:val="20"/>
          <w:szCs w:val="20"/>
        </w:rPr>
        <w:t>Sarcocephalus</w:t>
      </w:r>
      <w:proofErr w:type="spellEnd"/>
      <w:r w:rsidRPr="00211AB1">
        <w:rPr>
          <w:rFonts w:ascii="Arial" w:hAnsi="Arial" w:cs="Arial"/>
          <w:sz w:val="20"/>
          <w:szCs w:val="20"/>
        </w:rPr>
        <w:t xml:space="preserve"> </w:t>
      </w:r>
      <w:proofErr w:type="spellStart"/>
      <w:r w:rsidRPr="00211AB1">
        <w:rPr>
          <w:rFonts w:ascii="Arial" w:hAnsi="Arial" w:cs="Arial"/>
          <w:sz w:val="20"/>
          <w:szCs w:val="20"/>
        </w:rPr>
        <w:t>latifolius</w:t>
      </w:r>
      <w:proofErr w:type="spellEnd"/>
      <w:r w:rsidRPr="00211AB1">
        <w:rPr>
          <w:rFonts w:ascii="Arial" w:hAnsi="Arial" w:cs="Arial"/>
          <w:sz w:val="20"/>
          <w:szCs w:val="20"/>
        </w:rPr>
        <w:t xml:space="preserve"> revealed the presence of carbohydrates, anthraquinones, cardiac </w:t>
      </w:r>
      <w:r w:rsidR="001D0683" w:rsidRPr="00211AB1">
        <w:rPr>
          <w:rFonts w:ascii="Arial" w:hAnsi="Arial" w:cs="Arial"/>
          <w:sz w:val="20"/>
          <w:szCs w:val="20"/>
        </w:rPr>
        <w:t>glycosides</w:t>
      </w:r>
      <w:r w:rsidRPr="00211AB1">
        <w:rPr>
          <w:rFonts w:ascii="Arial" w:hAnsi="Arial" w:cs="Arial"/>
          <w:sz w:val="20"/>
          <w:szCs w:val="20"/>
        </w:rPr>
        <w:t xml:space="preserve">, saponins, steroids, triterpenes, tannins, </w:t>
      </w:r>
      <w:r w:rsidR="001D0683" w:rsidRPr="00211AB1">
        <w:rPr>
          <w:rFonts w:ascii="Arial" w:hAnsi="Arial" w:cs="Arial"/>
          <w:sz w:val="20"/>
          <w:szCs w:val="20"/>
        </w:rPr>
        <w:t>flavonoids</w:t>
      </w:r>
      <w:r w:rsidRPr="00211AB1">
        <w:rPr>
          <w:rFonts w:ascii="Arial" w:hAnsi="Arial" w:cs="Arial"/>
          <w:sz w:val="20"/>
          <w:szCs w:val="20"/>
        </w:rPr>
        <w:t xml:space="preserve">, and alkaloids, glycosides were absent (Table 2). The presence of these compounds was reported by </w:t>
      </w:r>
      <w:proofErr w:type="spellStart"/>
      <w:r w:rsidRPr="00211AB1">
        <w:rPr>
          <w:rFonts w:ascii="Arial" w:hAnsi="Arial" w:cs="Arial"/>
          <w:sz w:val="20"/>
          <w:szCs w:val="20"/>
        </w:rPr>
        <w:t>Isah</w:t>
      </w:r>
      <w:proofErr w:type="spellEnd"/>
      <w:r w:rsidRPr="00211AB1">
        <w:rPr>
          <w:rFonts w:ascii="Arial" w:hAnsi="Arial" w:cs="Arial"/>
          <w:sz w:val="20"/>
          <w:szCs w:val="20"/>
        </w:rPr>
        <w:t xml:space="preserve"> </w:t>
      </w:r>
      <w:r w:rsidRPr="00211AB1">
        <w:rPr>
          <w:rFonts w:ascii="Arial" w:hAnsi="Arial" w:cs="Arial"/>
          <w:i/>
          <w:iCs/>
          <w:sz w:val="20"/>
          <w:szCs w:val="20"/>
        </w:rPr>
        <w:t>et al</w:t>
      </w:r>
      <w:r w:rsidR="001D0683" w:rsidRPr="00211AB1">
        <w:rPr>
          <w:rFonts w:ascii="Arial" w:hAnsi="Arial" w:cs="Arial"/>
          <w:sz w:val="20"/>
          <w:szCs w:val="20"/>
        </w:rPr>
        <w:t>,</w:t>
      </w:r>
      <w:r w:rsidRPr="00211AB1">
        <w:rPr>
          <w:rFonts w:ascii="Arial" w:hAnsi="Arial" w:cs="Arial"/>
          <w:sz w:val="20"/>
          <w:szCs w:val="20"/>
        </w:rPr>
        <w:t xml:space="preserve"> 2010</w:t>
      </w:r>
      <w:r w:rsidR="00F71635" w:rsidRPr="00211AB1">
        <w:rPr>
          <w:rFonts w:ascii="Arial" w:hAnsi="Arial" w:cs="Arial"/>
          <w:sz w:val="20"/>
          <w:szCs w:val="20"/>
        </w:rPr>
        <w:t xml:space="preserve">, </w:t>
      </w:r>
      <w:proofErr w:type="spellStart"/>
      <w:r w:rsidR="00F71635" w:rsidRPr="00211AB1">
        <w:rPr>
          <w:rFonts w:ascii="Arial" w:hAnsi="Arial" w:cs="Arial"/>
          <w:sz w:val="20"/>
          <w:szCs w:val="20"/>
        </w:rPr>
        <w:t>Isah</w:t>
      </w:r>
      <w:proofErr w:type="spellEnd"/>
      <w:r w:rsidR="00F71635" w:rsidRPr="00211AB1">
        <w:rPr>
          <w:rFonts w:ascii="Arial" w:hAnsi="Arial" w:cs="Arial"/>
          <w:sz w:val="20"/>
          <w:szCs w:val="20"/>
        </w:rPr>
        <w:t xml:space="preserve"> </w:t>
      </w:r>
      <w:r w:rsidR="00F71635" w:rsidRPr="00211AB1">
        <w:rPr>
          <w:rFonts w:ascii="Arial" w:hAnsi="Arial" w:cs="Arial"/>
          <w:i/>
          <w:sz w:val="20"/>
          <w:szCs w:val="20"/>
        </w:rPr>
        <w:t xml:space="preserve">et al </w:t>
      </w:r>
      <w:r w:rsidR="00F71635" w:rsidRPr="00211AB1">
        <w:rPr>
          <w:rFonts w:ascii="Arial" w:hAnsi="Arial" w:cs="Arial"/>
          <w:sz w:val="20"/>
          <w:szCs w:val="20"/>
        </w:rPr>
        <w:t>2023</w:t>
      </w:r>
      <w:r w:rsidRPr="00211AB1">
        <w:rPr>
          <w:rFonts w:ascii="Arial" w:hAnsi="Arial" w:cs="Arial"/>
          <w:sz w:val="20"/>
          <w:szCs w:val="20"/>
        </w:rPr>
        <w:t xml:space="preserve"> and 2023. These metabolites are of great pharmacological importance. Some triterpenes and their aglycone have been reported to have various uses as anti-inflammatory, antipyretic, and analgesic (</w:t>
      </w:r>
      <w:proofErr w:type="spellStart"/>
      <w:r w:rsidRPr="00211AB1">
        <w:rPr>
          <w:rFonts w:ascii="Arial" w:hAnsi="Arial" w:cs="Arial"/>
          <w:sz w:val="20"/>
          <w:szCs w:val="20"/>
        </w:rPr>
        <w:t>Ndukwe</w:t>
      </w:r>
      <w:proofErr w:type="spellEnd"/>
      <w:r w:rsidRPr="00211AB1">
        <w:rPr>
          <w:rFonts w:ascii="Arial" w:hAnsi="Arial" w:cs="Arial"/>
          <w:sz w:val="20"/>
          <w:szCs w:val="20"/>
        </w:rPr>
        <w:t xml:space="preserve"> </w:t>
      </w:r>
      <w:r w:rsidRPr="00211AB1">
        <w:rPr>
          <w:rFonts w:ascii="Arial" w:hAnsi="Arial" w:cs="Arial"/>
          <w:i/>
          <w:iCs/>
          <w:sz w:val="20"/>
          <w:szCs w:val="20"/>
        </w:rPr>
        <w:t>et al</w:t>
      </w:r>
      <w:r w:rsidR="00F71635" w:rsidRPr="00211AB1">
        <w:rPr>
          <w:rFonts w:ascii="Arial" w:hAnsi="Arial" w:cs="Arial"/>
          <w:sz w:val="20"/>
          <w:szCs w:val="20"/>
        </w:rPr>
        <w:t xml:space="preserve"> 2005</w:t>
      </w:r>
      <w:r w:rsidRPr="00211AB1">
        <w:rPr>
          <w:rFonts w:ascii="Arial" w:hAnsi="Arial" w:cs="Arial"/>
          <w:sz w:val="20"/>
          <w:szCs w:val="20"/>
        </w:rPr>
        <w:t>) tannins were also said to have healing properties, as a protective agent against toxins, and as an antiviral agent (</w:t>
      </w:r>
      <w:proofErr w:type="spellStart"/>
      <w:r w:rsidRPr="00211AB1">
        <w:rPr>
          <w:rFonts w:ascii="Arial" w:hAnsi="Arial" w:cs="Arial"/>
          <w:sz w:val="20"/>
          <w:szCs w:val="20"/>
        </w:rPr>
        <w:t>Harbone</w:t>
      </w:r>
      <w:proofErr w:type="spellEnd"/>
      <w:r w:rsidRPr="00211AB1">
        <w:rPr>
          <w:rFonts w:ascii="Arial" w:hAnsi="Arial" w:cs="Arial"/>
          <w:sz w:val="20"/>
          <w:szCs w:val="20"/>
        </w:rPr>
        <w:t xml:space="preserve"> </w:t>
      </w:r>
      <w:r w:rsidRPr="00211AB1">
        <w:rPr>
          <w:rFonts w:ascii="Arial" w:hAnsi="Arial" w:cs="Arial"/>
          <w:i/>
          <w:iCs/>
          <w:sz w:val="20"/>
          <w:szCs w:val="20"/>
        </w:rPr>
        <w:t>et al</w:t>
      </w:r>
      <w:r w:rsidR="00F71635" w:rsidRPr="00211AB1">
        <w:rPr>
          <w:rFonts w:ascii="Arial" w:hAnsi="Arial" w:cs="Arial"/>
          <w:sz w:val="20"/>
          <w:szCs w:val="20"/>
        </w:rPr>
        <w:t>; 1993)</w:t>
      </w:r>
      <w:r w:rsidRPr="00211AB1">
        <w:rPr>
          <w:rFonts w:ascii="Arial" w:hAnsi="Arial" w:cs="Arial"/>
          <w:sz w:val="20"/>
          <w:szCs w:val="20"/>
        </w:rPr>
        <w:t>. Several studies have shown that many secondary plant metabolites, such as alkaloids, flavonoids, and triterpenes</w:t>
      </w:r>
      <w:r w:rsidR="001D0683" w:rsidRPr="00211AB1">
        <w:rPr>
          <w:rFonts w:ascii="Arial" w:hAnsi="Arial" w:cs="Arial"/>
          <w:sz w:val="20"/>
          <w:szCs w:val="20"/>
        </w:rPr>
        <w:t>,</w:t>
      </w:r>
      <w:r w:rsidRPr="00211AB1">
        <w:rPr>
          <w:rFonts w:ascii="Arial" w:hAnsi="Arial" w:cs="Arial"/>
          <w:sz w:val="20"/>
          <w:szCs w:val="20"/>
        </w:rPr>
        <w:t xml:space="preserve"> have </w:t>
      </w:r>
      <w:proofErr w:type="spellStart"/>
      <w:r w:rsidRPr="00211AB1">
        <w:rPr>
          <w:rFonts w:ascii="Arial" w:hAnsi="Arial" w:cs="Arial"/>
          <w:sz w:val="20"/>
          <w:szCs w:val="20"/>
        </w:rPr>
        <w:t>antiplasmodial</w:t>
      </w:r>
      <w:proofErr w:type="spellEnd"/>
      <w:r w:rsidRPr="00211AB1">
        <w:rPr>
          <w:rFonts w:ascii="Arial" w:hAnsi="Arial" w:cs="Arial"/>
          <w:sz w:val="20"/>
          <w:szCs w:val="20"/>
        </w:rPr>
        <w:t xml:space="preserve"> activity</w:t>
      </w:r>
      <w:r w:rsidR="001D0683" w:rsidRPr="00211AB1">
        <w:rPr>
          <w:rFonts w:ascii="Arial" w:hAnsi="Arial" w:cs="Arial"/>
          <w:sz w:val="20"/>
          <w:szCs w:val="20"/>
        </w:rPr>
        <w:t>,</w:t>
      </w:r>
      <w:r w:rsidRPr="00211AB1">
        <w:rPr>
          <w:rFonts w:ascii="Arial" w:hAnsi="Arial" w:cs="Arial"/>
          <w:sz w:val="20"/>
          <w:szCs w:val="20"/>
        </w:rPr>
        <w:t xml:space="preserve"> which has the potential of being developed into antimalarial drugs. These </w:t>
      </w:r>
      <w:r w:rsidR="001D0683" w:rsidRPr="00211AB1">
        <w:rPr>
          <w:rFonts w:ascii="Arial" w:hAnsi="Arial" w:cs="Arial"/>
          <w:sz w:val="20"/>
          <w:szCs w:val="20"/>
        </w:rPr>
        <w:t>components</w:t>
      </w:r>
      <w:r w:rsidRPr="00211AB1">
        <w:rPr>
          <w:rFonts w:ascii="Arial" w:hAnsi="Arial" w:cs="Arial"/>
          <w:sz w:val="20"/>
          <w:szCs w:val="20"/>
        </w:rPr>
        <w:t xml:space="preserve"> may have </w:t>
      </w:r>
      <w:r w:rsidR="001D0683" w:rsidRPr="00211AB1">
        <w:rPr>
          <w:rFonts w:ascii="Arial" w:hAnsi="Arial" w:cs="Arial"/>
          <w:sz w:val="20"/>
          <w:szCs w:val="20"/>
        </w:rPr>
        <w:t xml:space="preserve">a </w:t>
      </w:r>
      <w:r w:rsidRPr="00211AB1">
        <w:rPr>
          <w:rFonts w:ascii="Arial" w:hAnsi="Arial" w:cs="Arial"/>
          <w:sz w:val="20"/>
          <w:szCs w:val="20"/>
        </w:rPr>
        <w:t xml:space="preserve">synergistic effect on the treatment of </w:t>
      </w:r>
      <w:r w:rsidR="001D0683" w:rsidRPr="00211AB1">
        <w:rPr>
          <w:rFonts w:ascii="Arial" w:hAnsi="Arial" w:cs="Arial"/>
          <w:sz w:val="20"/>
          <w:szCs w:val="20"/>
        </w:rPr>
        <w:t>malaria</w:t>
      </w:r>
      <w:r w:rsidRPr="00211AB1">
        <w:rPr>
          <w:rFonts w:ascii="Arial" w:hAnsi="Arial" w:cs="Arial"/>
          <w:sz w:val="20"/>
          <w:szCs w:val="20"/>
        </w:rPr>
        <w:t xml:space="preserve">. </w:t>
      </w:r>
    </w:p>
    <w:p w14:paraId="599D7AEB" w14:textId="77777777" w:rsidR="00F319C0" w:rsidRPr="00211AB1" w:rsidRDefault="00F319C0" w:rsidP="00F319C0">
      <w:pPr>
        <w:jc w:val="both"/>
        <w:rPr>
          <w:rFonts w:ascii="Arial" w:hAnsi="Arial" w:cs="Arial"/>
          <w:b/>
          <w:bCs/>
          <w:i/>
          <w:sz w:val="20"/>
          <w:szCs w:val="20"/>
        </w:rPr>
      </w:pPr>
      <w:r w:rsidRPr="00211AB1">
        <w:rPr>
          <w:rFonts w:ascii="Arial" w:hAnsi="Arial" w:cs="Arial"/>
          <w:b/>
          <w:bCs/>
          <w:sz w:val="20"/>
          <w:szCs w:val="20"/>
        </w:rPr>
        <w:t xml:space="preserve">Table 1: Phytochemical composition of </w:t>
      </w:r>
      <w:proofErr w:type="spellStart"/>
      <w:r w:rsidRPr="00211AB1">
        <w:rPr>
          <w:rFonts w:ascii="Arial" w:hAnsi="Arial" w:cs="Arial"/>
          <w:b/>
          <w:bCs/>
          <w:i/>
          <w:sz w:val="20"/>
          <w:szCs w:val="20"/>
        </w:rPr>
        <w:t>Sarcocephalus</w:t>
      </w:r>
      <w:proofErr w:type="spellEnd"/>
      <w:r w:rsidRPr="00211AB1">
        <w:rPr>
          <w:rFonts w:ascii="Arial" w:hAnsi="Arial" w:cs="Arial"/>
          <w:b/>
          <w:bCs/>
          <w:i/>
          <w:sz w:val="20"/>
          <w:szCs w:val="20"/>
        </w:rPr>
        <w:t xml:space="preserve"> </w:t>
      </w:r>
      <w:proofErr w:type="spellStart"/>
      <w:r w:rsidRPr="00211AB1">
        <w:rPr>
          <w:rFonts w:ascii="Arial" w:hAnsi="Arial" w:cs="Arial"/>
          <w:b/>
          <w:bCs/>
          <w:i/>
          <w:sz w:val="20"/>
          <w:szCs w:val="20"/>
        </w:rPr>
        <w:t>latifolius</w:t>
      </w:r>
      <w:proofErr w:type="spellEnd"/>
      <w:r w:rsidRPr="00211AB1">
        <w:rPr>
          <w:rFonts w:ascii="Arial" w:hAnsi="Arial" w:cs="Arial"/>
          <w:b/>
          <w:bCs/>
          <w:sz w:val="20"/>
          <w:szCs w:val="20"/>
        </w:rPr>
        <w:t xml:space="preserve"> and </w:t>
      </w:r>
      <w:proofErr w:type="spellStart"/>
      <w:r w:rsidRPr="00211AB1">
        <w:rPr>
          <w:rFonts w:ascii="Arial" w:hAnsi="Arial" w:cs="Arial"/>
          <w:b/>
          <w:bCs/>
          <w:i/>
          <w:sz w:val="20"/>
          <w:szCs w:val="20"/>
        </w:rPr>
        <w:t>Parquetina</w:t>
      </w:r>
      <w:proofErr w:type="spellEnd"/>
      <w:r w:rsidRPr="00211AB1">
        <w:rPr>
          <w:rFonts w:ascii="Arial" w:hAnsi="Arial" w:cs="Arial"/>
          <w:b/>
          <w:bCs/>
          <w:i/>
          <w:sz w:val="20"/>
          <w:szCs w:val="20"/>
        </w:rPr>
        <w:t xml:space="preserve"> </w:t>
      </w:r>
      <w:proofErr w:type="spellStart"/>
      <w:r w:rsidRPr="00211AB1">
        <w:rPr>
          <w:rFonts w:ascii="Arial" w:hAnsi="Arial" w:cs="Arial"/>
          <w:b/>
          <w:bCs/>
          <w:i/>
          <w:sz w:val="20"/>
          <w:szCs w:val="20"/>
        </w:rPr>
        <w:t>nigrescens</w:t>
      </w:r>
      <w:proofErr w:type="spellEnd"/>
    </w:p>
    <w:tbl>
      <w:tblPr>
        <w:tblStyle w:val="TableGrid0"/>
        <w:tblW w:w="10440" w:type="dxa"/>
        <w:tblInd w:w="-185" w:type="dxa"/>
        <w:tblLook w:val="04A0" w:firstRow="1" w:lastRow="0" w:firstColumn="1" w:lastColumn="0" w:noHBand="0" w:noVBand="1"/>
      </w:tblPr>
      <w:tblGrid>
        <w:gridCol w:w="2904"/>
        <w:gridCol w:w="3388"/>
        <w:gridCol w:w="4148"/>
      </w:tblGrid>
      <w:tr w:rsidR="000A461C" w:rsidRPr="00211AB1" w14:paraId="483238DF" w14:textId="77777777" w:rsidTr="00F71635">
        <w:tc>
          <w:tcPr>
            <w:tcW w:w="2904" w:type="dxa"/>
          </w:tcPr>
          <w:p w14:paraId="098173EC"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Phytochemical components</w:t>
            </w:r>
          </w:p>
        </w:tc>
        <w:tc>
          <w:tcPr>
            <w:tcW w:w="0" w:type="auto"/>
          </w:tcPr>
          <w:p w14:paraId="4648E373" w14:textId="77777777" w:rsidR="00F319C0" w:rsidRPr="00211AB1" w:rsidRDefault="00F319C0" w:rsidP="00387870">
            <w:pPr>
              <w:jc w:val="both"/>
              <w:rPr>
                <w:rFonts w:ascii="Arial" w:hAnsi="Arial" w:cs="Arial"/>
                <w:b/>
                <w:bCs/>
                <w:sz w:val="20"/>
                <w:szCs w:val="20"/>
              </w:rPr>
            </w:pPr>
            <w:proofErr w:type="spellStart"/>
            <w:r w:rsidRPr="00211AB1">
              <w:rPr>
                <w:rFonts w:ascii="Arial" w:hAnsi="Arial" w:cs="Arial"/>
                <w:b/>
                <w:bCs/>
                <w:i/>
                <w:sz w:val="20"/>
                <w:szCs w:val="20"/>
              </w:rPr>
              <w:t>Sarcocephalus</w:t>
            </w:r>
            <w:proofErr w:type="spellEnd"/>
            <w:r w:rsidRPr="00211AB1">
              <w:rPr>
                <w:rFonts w:ascii="Arial" w:hAnsi="Arial" w:cs="Arial"/>
                <w:b/>
                <w:bCs/>
                <w:i/>
                <w:sz w:val="20"/>
                <w:szCs w:val="20"/>
              </w:rPr>
              <w:t xml:space="preserve"> </w:t>
            </w:r>
            <w:proofErr w:type="spellStart"/>
            <w:r w:rsidRPr="00211AB1">
              <w:rPr>
                <w:rFonts w:ascii="Arial" w:hAnsi="Arial" w:cs="Arial"/>
                <w:b/>
                <w:bCs/>
                <w:i/>
                <w:sz w:val="20"/>
                <w:szCs w:val="20"/>
              </w:rPr>
              <w:t>latifolius</w:t>
            </w:r>
            <w:proofErr w:type="spellEnd"/>
            <w:r w:rsidRPr="00211AB1">
              <w:rPr>
                <w:rFonts w:ascii="Arial" w:hAnsi="Arial" w:cs="Arial"/>
                <w:b/>
                <w:bCs/>
                <w:sz w:val="20"/>
                <w:szCs w:val="20"/>
              </w:rPr>
              <w:t xml:space="preserve"> (Stem bark)</w:t>
            </w:r>
          </w:p>
        </w:tc>
        <w:tc>
          <w:tcPr>
            <w:tcW w:w="4148" w:type="dxa"/>
          </w:tcPr>
          <w:p w14:paraId="754A8DE3" w14:textId="77777777" w:rsidR="00F319C0" w:rsidRPr="00211AB1" w:rsidRDefault="00F319C0" w:rsidP="00387870">
            <w:pPr>
              <w:jc w:val="both"/>
              <w:rPr>
                <w:rFonts w:ascii="Arial" w:hAnsi="Arial" w:cs="Arial"/>
                <w:b/>
                <w:bCs/>
                <w:sz w:val="20"/>
                <w:szCs w:val="20"/>
              </w:rPr>
            </w:pPr>
            <w:proofErr w:type="spellStart"/>
            <w:r w:rsidRPr="00211AB1">
              <w:rPr>
                <w:rFonts w:ascii="Arial" w:hAnsi="Arial" w:cs="Arial"/>
                <w:b/>
                <w:bCs/>
                <w:i/>
                <w:sz w:val="20"/>
                <w:szCs w:val="20"/>
              </w:rPr>
              <w:t>Parquetina</w:t>
            </w:r>
            <w:proofErr w:type="spellEnd"/>
            <w:r w:rsidRPr="00211AB1">
              <w:rPr>
                <w:rFonts w:ascii="Arial" w:hAnsi="Arial" w:cs="Arial"/>
                <w:b/>
                <w:bCs/>
                <w:i/>
                <w:sz w:val="20"/>
                <w:szCs w:val="20"/>
              </w:rPr>
              <w:t xml:space="preserve"> </w:t>
            </w:r>
            <w:proofErr w:type="spellStart"/>
            <w:r w:rsidRPr="00211AB1">
              <w:rPr>
                <w:rFonts w:ascii="Arial" w:hAnsi="Arial" w:cs="Arial"/>
                <w:b/>
                <w:bCs/>
                <w:i/>
                <w:sz w:val="20"/>
                <w:szCs w:val="20"/>
              </w:rPr>
              <w:t>nigrescens</w:t>
            </w:r>
            <w:proofErr w:type="spellEnd"/>
            <w:r w:rsidRPr="00211AB1">
              <w:rPr>
                <w:rFonts w:ascii="Arial" w:hAnsi="Arial" w:cs="Arial"/>
                <w:b/>
                <w:bCs/>
                <w:i/>
                <w:sz w:val="20"/>
                <w:szCs w:val="20"/>
              </w:rPr>
              <w:t xml:space="preserve"> (aerial part)</w:t>
            </w:r>
          </w:p>
        </w:tc>
      </w:tr>
      <w:tr w:rsidR="000A461C" w:rsidRPr="00211AB1" w14:paraId="361EECE4" w14:textId="77777777" w:rsidTr="00F71635">
        <w:tc>
          <w:tcPr>
            <w:tcW w:w="2904" w:type="dxa"/>
          </w:tcPr>
          <w:p w14:paraId="49BCA325"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Carbohydrate </w:t>
            </w:r>
          </w:p>
        </w:tc>
        <w:tc>
          <w:tcPr>
            <w:tcW w:w="0" w:type="auto"/>
          </w:tcPr>
          <w:p w14:paraId="64CB9E00"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27964DA"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12F50ED5" w14:textId="77777777" w:rsidTr="00F71635">
        <w:tc>
          <w:tcPr>
            <w:tcW w:w="2904" w:type="dxa"/>
          </w:tcPr>
          <w:p w14:paraId="5B72BDAB"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Glycoside </w:t>
            </w:r>
          </w:p>
        </w:tc>
        <w:tc>
          <w:tcPr>
            <w:tcW w:w="0" w:type="auto"/>
          </w:tcPr>
          <w:p w14:paraId="5BE336F7"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36C08683"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41DBBB82" w14:textId="77777777" w:rsidTr="00F71635">
        <w:tc>
          <w:tcPr>
            <w:tcW w:w="2904" w:type="dxa"/>
          </w:tcPr>
          <w:p w14:paraId="5E46C08B"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Anthraquinones </w:t>
            </w:r>
          </w:p>
        </w:tc>
        <w:tc>
          <w:tcPr>
            <w:tcW w:w="0" w:type="auto"/>
          </w:tcPr>
          <w:p w14:paraId="5B55730E"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82BC2C3" w14:textId="77777777" w:rsidR="00F319C0" w:rsidRPr="00211AB1" w:rsidRDefault="00F319C0" w:rsidP="00387870">
            <w:pPr>
              <w:jc w:val="both"/>
              <w:rPr>
                <w:rFonts w:ascii="Arial" w:hAnsi="Arial" w:cs="Arial"/>
                <w:b/>
                <w:bCs/>
                <w:sz w:val="20"/>
                <w:szCs w:val="20"/>
              </w:rPr>
            </w:pPr>
          </w:p>
        </w:tc>
      </w:tr>
      <w:tr w:rsidR="000A461C" w:rsidRPr="00211AB1" w14:paraId="2599F860" w14:textId="77777777" w:rsidTr="00F71635">
        <w:tc>
          <w:tcPr>
            <w:tcW w:w="2904" w:type="dxa"/>
          </w:tcPr>
          <w:p w14:paraId="25B5500E"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Cardiac glycoside </w:t>
            </w:r>
          </w:p>
        </w:tc>
        <w:tc>
          <w:tcPr>
            <w:tcW w:w="0" w:type="auto"/>
          </w:tcPr>
          <w:p w14:paraId="37CCFD28"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4E18B9BA"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0D1C1580" w14:textId="77777777" w:rsidTr="00F71635">
        <w:tc>
          <w:tcPr>
            <w:tcW w:w="2904" w:type="dxa"/>
          </w:tcPr>
          <w:p w14:paraId="1EDA529E"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Saponins </w:t>
            </w:r>
          </w:p>
        </w:tc>
        <w:tc>
          <w:tcPr>
            <w:tcW w:w="0" w:type="auto"/>
          </w:tcPr>
          <w:p w14:paraId="38A045C6"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7A1969E"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36C6AF92" w14:textId="77777777" w:rsidTr="00F71635">
        <w:tc>
          <w:tcPr>
            <w:tcW w:w="2904" w:type="dxa"/>
          </w:tcPr>
          <w:p w14:paraId="09718AC6" w14:textId="7C27724C" w:rsidR="00F319C0" w:rsidRPr="00211AB1" w:rsidRDefault="001D0683" w:rsidP="00387870">
            <w:pPr>
              <w:jc w:val="both"/>
              <w:rPr>
                <w:rFonts w:ascii="Arial" w:hAnsi="Arial" w:cs="Arial"/>
                <w:b/>
                <w:bCs/>
                <w:sz w:val="20"/>
                <w:szCs w:val="20"/>
              </w:rPr>
            </w:pPr>
            <w:r w:rsidRPr="00211AB1">
              <w:rPr>
                <w:rFonts w:ascii="Arial" w:eastAsia="Calibri" w:hAnsi="Arial" w:cs="Arial"/>
                <w:sz w:val="20"/>
                <w:szCs w:val="20"/>
              </w:rPr>
              <w:t>Steroids</w:t>
            </w:r>
            <w:r w:rsidR="00F319C0" w:rsidRPr="00211AB1">
              <w:rPr>
                <w:rFonts w:ascii="Arial" w:eastAsia="Calibri" w:hAnsi="Arial" w:cs="Arial"/>
                <w:sz w:val="20"/>
                <w:szCs w:val="20"/>
              </w:rPr>
              <w:t xml:space="preserve"> and triterpenes </w:t>
            </w:r>
          </w:p>
        </w:tc>
        <w:tc>
          <w:tcPr>
            <w:tcW w:w="0" w:type="auto"/>
          </w:tcPr>
          <w:p w14:paraId="63E5750A"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4C7F9CA"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2D0F11A9" w14:textId="77777777" w:rsidTr="00F71635">
        <w:tc>
          <w:tcPr>
            <w:tcW w:w="2904" w:type="dxa"/>
          </w:tcPr>
          <w:p w14:paraId="7F4A512C"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Flavonoids </w:t>
            </w:r>
          </w:p>
        </w:tc>
        <w:tc>
          <w:tcPr>
            <w:tcW w:w="0" w:type="auto"/>
          </w:tcPr>
          <w:p w14:paraId="6118FCB8"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16A402E0"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2A0F3E4B" w14:textId="77777777" w:rsidTr="00F71635">
        <w:tc>
          <w:tcPr>
            <w:tcW w:w="2904" w:type="dxa"/>
          </w:tcPr>
          <w:p w14:paraId="36254268"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Tannins </w:t>
            </w:r>
          </w:p>
        </w:tc>
        <w:tc>
          <w:tcPr>
            <w:tcW w:w="0" w:type="auto"/>
          </w:tcPr>
          <w:p w14:paraId="4E716A98"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01328C0"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54F8EB2F" w14:textId="77777777" w:rsidTr="00F71635">
        <w:tc>
          <w:tcPr>
            <w:tcW w:w="2904" w:type="dxa"/>
          </w:tcPr>
          <w:p w14:paraId="25D5967E" w14:textId="77777777" w:rsidR="00F319C0" w:rsidRPr="00211AB1" w:rsidRDefault="00F319C0" w:rsidP="00387870">
            <w:pPr>
              <w:jc w:val="both"/>
              <w:rPr>
                <w:rFonts w:ascii="Arial" w:eastAsia="Calibri" w:hAnsi="Arial" w:cs="Arial"/>
                <w:sz w:val="20"/>
                <w:szCs w:val="20"/>
              </w:rPr>
            </w:pPr>
            <w:r w:rsidRPr="00211AB1">
              <w:rPr>
                <w:rFonts w:ascii="Arial" w:eastAsia="Calibri" w:hAnsi="Arial" w:cs="Arial"/>
                <w:sz w:val="20"/>
                <w:szCs w:val="20"/>
              </w:rPr>
              <w:t xml:space="preserve">Alkaloids  </w:t>
            </w:r>
          </w:p>
        </w:tc>
        <w:tc>
          <w:tcPr>
            <w:tcW w:w="0" w:type="auto"/>
          </w:tcPr>
          <w:p w14:paraId="0DFB320C"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8BBBAC4"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bl>
    <w:p w14:paraId="6C635F2F" w14:textId="77777777" w:rsidR="00F319C0" w:rsidRPr="00211AB1" w:rsidRDefault="00F319C0" w:rsidP="00F319C0">
      <w:pPr>
        <w:spacing w:after="0"/>
        <w:ind w:right="54"/>
        <w:jc w:val="both"/>
        <w:rPr>
          <w:rFonts w:ascii="Arial" w:hAnsi="Arial" w:cs="Arial"/>
          <w:b/>
          <w:sz w:val="20"/>
          <w:szCs w:val="20"/>
        </w:rPr>
      </w:pPr>
      <w:r w:rsidRPr="00211AB1">
        <w:rPr>
          <w:rFonts w:ascii="Arial" w:hAnsi="Arial" w:cs="Arial"/>
          <w:b/>
          <w:sz w:val="20"/>
          <w:szCs w:val="20"/>
        </w:rPr>
        <w:t xml:space="preserve">Keys: + = Present    - = Absent </w:t>
      </w:r>
    </w:p>
    <w:p w14:paraId="384BF8FD" w14:textId="77777777" w:rsidR="00F319C0" w:rsidRPr="00211AB1" w:rsidRDefault="00F319C0" w:rsidP="00F319C0">
      <w:pPr>
        <w:jc w:val="both"/>
        <w:rPr>
          <w:rFonts w:ascii="Arial" w:hAnsi="Arial" w:cs="Arial"/>
          <w:b/>
          <w:bCs/>
          <w:sz w:val="20"/>
          <w:szCs w:val="20"/>
        </w:rPr>
      </w:pPr>
    </w:p>
    <w:p w14:paraId="3FA9E862" w14:textId="77777777" w:rsidR="002D6AB7" w:rsidRPr="00211AB1" w:rsidRDefault="00F319C0" w:rsidP="002D6AB7">
      <w:pPr>
        <w:jc w:val="both"/>
        <w:rPr>
          <w:rFonts w:ascii="Arial" w:hAnsi="Arial" w:cs="Arial"/>
          <w:b/>
          <w:bCs/>
          <w:sz w:val="20"/>
          <w:szCs w:val="20"/>
        </w:rPr>
      </w:pPr>
      <w:r w:rsidRPr="00211AB1">
        <w:rPr>
          <w:rFonts w:ascii="Arial" w:hAnsi="Arial" w:cs="Arial"/>
          <w:b/>
          <w:bCs/>
          <w:sz w:val="20"/>
          <w:szCs w:val="20"/>
        </w:rPr>
        <w:t xml:space="preserve">FTIR Analysis: </w:t>
      </w:r>
    </w:p>
    <w:p w14:paraId="52C6BD72" w14:textId="47164435" w:rsidR="00191F94" w:rsidRPr="00211AB1" w:rsidRDefault="002D6AB7" w:rsidP="00F71635">
      <w:pPr>
        <w:jc w:val="both"/>
        <w:rPr>
          <w:rFonts w:ascii="Arial" w:hAnsi="Arial" w:cs="Arial"/>
          <w:sz w:val="20"/>
          <w:szCs w:val="20"/>
        </w:rPr>
      </w:pPr>
      <w:r w:rsidRPr="00211AB1">
        <w:rPr>
          <w:rFonts w:ascii="Arial" w:hAnsi="Arial" w:cs="Arial"/>
          <w:sz w:val="20"/>
          <w:szCs w:val="20"/>
        </w:rPr>
        <w:t xml:space="preserve">The FTIR spectrum of </w:t>
      </w:r>
      <w:proofErr w:type="spellStart"/>
      <w:r w:rsidRPr="00211AB1">
        <w:rPr>
          <w:rFonts w:ascii="Arial" w:hAnsi="Arial" w:cs="Arial"/>
          <w:i/>
          <w:iCs/>
          <w:sz w:val="20"/>
          <w:szCs w:val="20"/>
        </w:rPr>
        <w:t>Sarcocephalus</w:t>
      </w:r>
      <w:proofErr w:type="spellEnd"/>
      <w:r w:rsidRPr="00211AB1">
        <w:rPr>
          <w:rFonts w:ascii="Arial" w:hAnsi="Arial" w:cs="Arial"/>
          <w:sz w:val="20"/>
          <w:szCs w:val="20"/>
        </w:rPr>
        <w:t xml:space="preserve"> </w:t>
      </w:r>
      <w:proofErr w:type="spellStart"/>
      <w:r w:rsidR="00F71635" w:rsidRPr="00211AB1">
        <w:rPr>
          <w:rFonts w:ascii="Arial" w:hAnsi="Arial" w:cs="Arial"/>
          <w:sz w:val="20"/>
          <w:szCs w:val="20"/>
        </w:rPr>
        <w:t>latifolia</w:t>
      </w:r>
      <w:proofErr w:type="spellEnd"/>
      <w:r w:rsidR="00F71635" w:rsidRPr="00211AB1">
        <w:rPr>
          <w:rFonts w:ascii="Arial" w:hAnsi="Arial" w:cs="Arial"/>
          <w:sz w:val="20"/>
          <w:szCs w:val="20"/>
        </w:rPr>
        <w:t xml:space="preserve"> </w:t>
      </w:r>
      <w:r w:rsidRPr="00211AB1">
        <w:rPr>
          <w:rFonts w:ascii="Arial" w:hAnsi="Arial" w:cs="Arial"/>
          <w:sz w:val="20"/>
          <w:szCs w:val="20"/>
        </w:rPr>
        <w:t xml:space="preserve">aqueous bark extract gave absorption peaks visible in the spectrum which are assigned as shown in table below. </w:t>
      </w:r>
    </w:p>
    <w:p w14:paraId="3A86BDF8" w14:textId="10F02B97" w:rsidR="002D6AB7" w:rsidRPr="00211AB1" w:rsidRDefault="002042E1" w:rsidP="00F71635">
      <w:pPr>
        <w:jc w:val="both"/>
        <w:rPr>
          <w:rFonts w:ascii="Arial" w:hAnsi="Arial" w:cs="Arial"/>
          <w:sz w:val="20"/>
          <w:szCs w:val="20"/>
        </w:rPr>
      </w:pPr>
      <w:r w:rsidRPr="00211AB1">
        <w:rPr>
          <w:rFonts w:ascii="Arial" w:hAnsi="Arial" w:cs="Arial"/>
          <w:b/>
          <w:bCs/>
          <w:sz w:val="20"/>
          <w:szCs w:val="20"/>
        </w:rPr>
        <w:t xml:space="preserve">Table 2: </w:t>
      </w:r>
      <w:r w:rsidR="002D6AB7" w:rsidRPr="00211AB1">
        <w:rPr>
          <w:rFonts w:ascii="Arial" w:hAnsi="Arial" w:cs="Arial"/>
          <w:b/>
          <w:bCs/>
          <w:sz w:val="20"/>
          <w:szCs w:val="20"/>
        </w:rPr>
        <w:t xml:space="preserve">FTIR Spectral Analysis </w:t>
      </w:r>
      <w:r w:rsidRPr="00211AB1">
        <w:rPr>
          <w:rFonts w:ascii="Arial" w:hAnsi="Arial" w:cs="Arial"/>
          <w:b/>
          <w:bCs/>
          <w:sz w:val="20"/>
          <w:szCs w:val="20"/>
        </w:rPr>
        <w:t>of</w:t>
      </w:r>
      <w:r w:rsidR="002D6AB7" w:rsidRPr="00211AB1">
        <w:rPr>
          <w:rFonts w:ascii="Arial" w:hAnsi="Arial" w:cs="Arial"/>
          <w:b/>
          <w:bCs/>
          <w:sz w:val="20"/>
          <w:szCs w:val="20"/>
        </w:rPr>
        <w:t xml:space="preserve"> </w:t>
      </w:r>
      <w:proofErr w:type="spellStart"/>
      <w:r w:rsidR="002D6AB7" w:rsidRPr="00211AB1">
        <w:rPr>
          <w:rFonts w:ascii="Arial" w:hAnsi="Arial" w:cs="Arial"/>
          <w:b/>
          <w:bCs/>
          <w:i/>
          <w:iCs/>
          <w:sz w:val="20"/>
          <w:szCs w:val="20"/>
        </w:rPr>
        <w:t>Sarcocephalus</w:t>
      </w:r>
      <w:proofErr w:type="spellEnd"/>
      <w:r w:rsidR="002D6AB7" w:rsidRPr="00211AB1">
        <w:rPr>
          <w:rFonts w:ascii="Arial" w:hAnsi="Arial" w:cs="Arial"/>
          <w:b/>
          <w:bCs/>
          <w:sz w:val="20"/>
          <w:szCs w:val="20"/>
        </w:rPr>
        <w:t xml:space="preserve"> </w:t>
      </w:r>
      <w:proofErr w:type="spellStart"/>
      <w:r w:rsidR="00A020D8" w:rsidRPr="00211AB1">
        <w:rPr>
          <w:rFonts w:ascii="Arial" w:hAnsi="Arial" w:cs="Arial"/>
          <w:b/>
          <w:bCs/>
          <w:i/>
          <w:sz w:val="20"/>
          <w:szCs w:val="20"/>
        </w:rPr>
        <w:t>latifolia</w:t>
      </w:r>
      <w:proofErr w:type="spellEnd"/>
      <w:r w:rsidR="00A020D8" w:rsidRPr="00211AB1">
        <w:rPr>
          <w:rFonts w:ascii="Arial" w:hAnsi="Arial" w:cs="Arial"/>
          <w:b/>
          <w:bCs/>
          <w:sz w:val="20"/>
          <w:szCs w:val="20"/>
        </w:rPr>
        <w:t xml:space="preserve"> </w:t>
      </w:r>
      <w:r w:rsidR="002D6AB7" w:rsidRPr="00211AB1">
        <w:rPr>
          <w:rFonts w:ascii="Arial" w:hAnsi="Arial" w:cs="Arial"/>
          <w:b/>
          <w:bCs/>
          <w:sz w:val="20"/>
          <w:szCs w:val="20"/>
        </w:rPr>
        <w:t>Aqueous Bark Extract</w:t>
      </w:r>
    </w:p>
    <w:tbl>
      <w:tblPr>
        <w:tblStyle w:val="TableGrid0"/>
        <w:tblW w:w="10440" w:type="dxa"/>
        <w:tblInd w:w="-185" w:type="dxa"/>
        <w:tblLook w:val="04A0" w:firstRow="1" w:lastRow="0" w:firstColumn="1" w:lastColumn="0" w:noHBand="0" w:noVBand="1"/>
      </w:tblPr>
      <w:tblGrid>
        <w:gridCol w:w="1710"/>
        <w:gridCol w:w="1710"/>
        <w:gridCol w:w="2029"/>
        <w:gridCol w:w="1801"/>
        <w:gridCol w:w="3190"/>
      </w:tblGrid>
      <w:tr w:rsidR="000A461C" w:rsidRPr="00211AB1" w14:paraId="3461411F" w14:textId="77777777" w:rsidTr="00F71635">
        <w:tc>
          <w:tcPr>
            <w:tcW w:w="1710" w:type="dxa"/>
            <w:hideMark/>
          </w:tcPr>
          <w:p w14:paraId="5E32A43D"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Wavenumber (cm</w:t>
            </w:r>
            <w:r w:rsidRPr="00211AB1">
              <w:rPr>
                <w:rFonts w:ascii="Cambria Math" w:hAnsi="Cambria Math" w:cs="Cambria Math"/>
                <w:bCs/>
                <w:sz w:val="20"/>
                <w:szCs w:val="20"/>
              </w:rPr>
              <w:t>⁻</w:t>
            </w:r>
            <w:r w:rsidRPr="00211AB1">
              <w:rPr>
                <w:rFonts w:ascii="Arial" w:hAnsi="Arial" w:cs="Arial"/>
                <w:bCs/>
                <w:sz w:val="20"/>
                <w:szCs w:val="20"/>
              </w:rPr>
              <w:t>¹)</w:t>
            </w:r>
          </w:p>
        </w:tc>
        <w:tc>
          <w:tcPr>
            <w:tcW w:w="1710" w:type="dxa"/>
            <w:hideMark/>
          </w:tcPr>
          <w:p w14:paraId="57D3AD7F"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Band Intensity</w:t>
            </w:r>
          </w:p>
        </w:tc>
        <w:tc>
          <w:tcPr>
            <w:tcW w:w="2029" w:type="dxa"/>
            <w:hideMark/>
          </w:tcPr>
          <w:p w14:paraId="6EB3CC35"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Functional Group</w:t>
            </w:r>
          </w:p>
        </w:tc>
        <w:tc>
          <w:tcPr>
            <w:tcW w:w="0" w:type="auto"/>
            <w:hideMark/>
          </w:tcPr>
          <w:p w14:paraId="02ADFCC0"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Vibration Type</w:t>
            </w:r>
          </w:p>
        </w:tc>
        <w:tc>
          <w:tcPr>
            <w:tcW w:w="3190" w:type="dxa"/>
            <w:hideMark/>
          </w:tcPr>
          <w:p w14:paraId="67C61003"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Possible Phytochemical Class</w:t>
            </w:r>
          </w:p>
        </w:tc>
      </w:tr>
      <w:tr w:rsidR="000A461C" w:rsidRPr="00211AB1" w14:paraId="47CBD626" w14:textId="77777777" w:rsidTr="00F71635">
        <w:tc>
          <w:tcPr>
            <w:tcW w:w="1710" w:type="dxa"/>
            <w:hideMark/>
          </w:tcPr>
          <w:p w14:paraId="120C20AD"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~3350 – 3400</w:t>
            </w:r>
          </w:p>
        </w:tc>
        <w:tc>
          <w:tcPr>
            <w:tcW w:w="1710" w:type="dxa"/>
            <w:hideMark/>
          </w:tcPr>
          <w:p w14:paraId="764E3B3A"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Broad, strong</w:t>
            </w:r>
          </w:p>
        </w:tc>
        <w:tc>
          <w:tcPr>
            <w:tcW w:w="2029" w:type="dxa"/>
            <w:hideMark/>
          </w:tcPr>
          <w:p w14:paraId="32430A9F"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O–H (hydroxyl) stretch</w:t>
            </w:r>
          </w:p>
        </w:tc>
        <w:tc>
          <w:tcPr>
            <w:tcW w:w="0" w:type="auto"/>
            <w:hideMark/>
          </w:tcPr>
          <w:p w14:paraId="50FB34A0"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H-bonded stretching</w:t>
            </w:r>
          </w:p>
        </w:tc>
        <w:tc>
          <w:tcPr>
            <w:tcW w:w="3190" w:type="dxa"/>
            <w:hideMark/>
          </w:tcPr>
          <w:p w14:paraId="501EC72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Alcohols, phenols, flavonoids</w:t>
            </w:r>
          </w:p>
        </w:tc>
      </w:tr>
      <w:tr w:rsidR="000A461C" w:rsidRPr="00211AB1" w14:paraId="7A74ED42" w14:textId="77777777" w:rsidTr="00F71635">
        <w:tc>
          <w:tcPr>
            <w:tcW w:w="1710" w:type="dxa"/>
            <w:hideMark/>
          </w:tcPr>
          <w:p w14:paraId="71E3509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~2920 – 2940</w:t>
            </w:r>
          </w:p>
        </w:tc>
        <w:tc>
          <w:tcPr>
            <w:tcW w:w="1710" w:type="dxa"/>
            <w:hideMark/>
          </w:tcPr>
          <w:p w14:paraId="3898649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Medium</w:t>
            </w:r>
          </w:p>
        </w:tc>
        <w:tc>
          <w:tcPr>
            <w:tcW w:w="2029" w:type="dxa"/>
            <w:hideMark/>
          </w:tcPr>
          <w:p w14:paraId="4957A855"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C–H (alkyl) stretch</w:t>
            </w:r>
          </w:p>
        </w:tc>
        <w:tc>
          <w:tcPr>
            <w:tcW w:w="0" w:type="auto"/>
            <w:hideMark/>
          </w:tcPr>
          <w:p w14:paraId="42E1968D"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Asymmetric CH</w:t>
            </w:r>
            <w:r w:rsidRPr="00211AB1">
              <w:rPr>
                <w:rFonts w:ascii="Cambria Math" w:hAnsi="Cambria Math" w:cs="Cambria Math"/>
                <w:bCs/>
                <w:sz w:val="20"/>
                <w:szCs w:val="20"/>
              </w:rPr>
              <w:t>₂</w:t>
            </w:r>
            <w:r w:rsidRPr="00211AB1">
              <w:rPr>
                <w:rFonts w:ascii="Arial" w:hAnsi="Arial" w:cs="Arial"/>
                <w:bCs/>
                <w:sz w:val="20"/>
                <w:szCs w:val="20"/>
              </w:rPr>
              <w:t xml:space="preserve"> stretching</w:t>
            </w:r>
          </w:p>
        </w:tc>
        <w:tc>
          <w:tcPr>
            <w:tcW w:w="3190" w:type="dxa"/>
            <w:hideMark/>
          </w:tcPr>
          <w:p w14:paraId="6359789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Alkanes, fatty acids</w:t>
            </w:r>
          </w:p>
        </w:tc>
      </w:tr>
      <w:tr w:rsidR="000A461C" w:rsidRPr="00211AB1" w14:paraId="7C3225C0" w14:textId="77777777" w:rsidTr="00F71635">
        <w:tc>
          <w:tcPr>
            <w:tcW w:w="1710" w:type="dxa"/>
            <w:hideMark/>
          </w:tcPr>
          <w:p w14:paraId="72BEEF17"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~1600 – 1640</w:t>
            </w:r>
          </w:p>
        </w:tc>
        <w:tc>
          <w:tcPr>
            <w:tcW w:w="1710" w:type="dxa"/>
            <w:hideMark/>
          </w:tcPr>
          <w:p w14:paraId="21E737C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Medium to strong</w:t>
            </w:r>
          </w:p>
        </w:tc>
        <w:tc>
          <w:tcPr>
            <w:tcW w:w="2029" w:type="dxa"/>
            <w:hideMark/>
          </w:tcPr>
          <w:p w14:paraId="3E53687E"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C=O / C=C</w:t>
            </w:r>
          </w:p>
        </w:tc>
        <w:tc>
          <w:tcPr>
            <w:tcW w:w="0" w:type="auto"/>
            <w:hideMark/>
          </w:tcPr>
          <w:p w14:paraId="20DC8124"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Stretching vibrations</w:t>
            </w:r>
          </w:p>
        </w:tc>
        <w:tc>
          <w:tcPr>
            <w:tcW w:w="3190" w:type="dxa"/>
            <w:hideMark/>
          </w:tcPr>
          <w:p w14:paraId="465313FA"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Conjugated ketones, aromatic rings</w:t>
            </w:r>
          </w:p>
        </w:tc>
      </w:tr>
      <w:tr w:rsidR="000A461C" w:rsidRPr="00211AB1" w14:paraId="4F023A34" w14:textId="77777777" w:rsidTr="00F71635">
        <w:tc>
          <w:tcPr>
            <w:tcW w:w="1710" w:type="dxa"/>
            <w:hideMark/>
          </w:tcPr>
          <w:p w14:paraId="2ADF1EFA"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lastRenderedPageBreak/>
              <w:t>~1510 – 1530</w:t>
            </w:r>
          </w:p>
        </w:tc>
        <w:tc>
          <w:tcPr>
            <w:tcW w:w="1710" w:type="dxa"/>
            <w:hideMark/>
          </w:tcPr>
          <w:p w14:paraId="4CB429C5"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Medium</w:t>
            </w:r>
          </w:p>
        </w:tc>
        <w:tc>
          <w:tcPr>
            <w:tcW w:w="2029" w:type="dxa"/>
            <w:hideMark/>
          </w:tcPr>
          <w:p w14:paraId="36B35950"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N–O (nitro) or aromatic C=C</w:t>
            </w:r>
          </w:p>
        </w:tc>
        <w:tc>
          <w:tcPr>
            <w:tcW w:w="0" w:type="auto"/>
            <w:hideMark/>
          </w:tcPr>
          <w:p w14:paraId="19761760"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Stretching</w:t>
            </w:r>
          </w:p>
        </w:tc>
        <w:tc>
          <w:tcPr>
            <w:tcW w:w="3190" w:type="dxa"/>
            <w:hideMark/>
          </w:tcPr>
          <w:p w14:paraId="626B720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Aromatic compounds, flavonoids</w:t>
            </w:r>
          </w:p>
        </w:tc>
      </w:tr>
      <w:tr w:rsidR="000A461C" w:rsidRPr="00211AB1" w14:paraId="4F485419" w14:textId="77777777" w:rsidTr="00F71635">
        <w:tc>
          <w:tcPr>
            <w:tcW w:w="1710" w:type="dxa"/>
            <w:hideMark/>
          </w:tcPr>
          <w:p w14:paraId="237FB78E"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~1400 – 1420</w:t>
            </w:r>
          </w:p>
        </w:tc>
        <w:tc>
          <w:tcPr>
            <w:tcW w:w="1710" w:type="dxa"/>
            <w:hideMark/>
          </w:tcPr>
          <w:p w14:paraId="75B1942E"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Weak to medium</w:t>
            </w:r>
          </w:p>
        </w:tc>
        <w:tc>
          <w:tcPr>
            <w:tcW w:w="2029" w:type="dxa"/>
            <w:hideMark/>
          </w:tcPr>
          <w:p w14:paraId="388EA17F"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C–H bend (methyl)</w:t>
            </w:r>
          </w:p>
        </w:tc>
        <w:tc>
          <w:tcPr>
            <w:tcW w:w="0" w:type="auto"/>
            <w:hideMark/>
          </w:tcPr>
          <w:p w14:paraId="52D6577B"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Scissoring</w:t>
            </w:r>
          </w:p>
        </w:tc>
        <w:tc>
          <w:tcPr>
            <w:tcW w:w="3190" w:type="dxa"/>
            <w:hideMark/>
          </w:tcPr>
          <w:p w14:paraId="03E6FB6E"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Alkyl groups</w:t>
            </w:r>
          </w:p>
        </w:tc>
      </w:tr>
      <w:tr w:rsidR="000A461C" w:rsidRPr="00211AB1" w14:paraId="2D9FABDF" w14:textId="77777777" w:rsidTr="00F71635">
        <w:tc>
          <w:tcPr>
            <w:tcW w:w="1710" w:type="dxa"/>
            <w:hideMark/>
          </w:tcPr>
          <w:p w14:paraId="24CF1235"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~1260 – 1310</w:t>
            </w:r>
          </w:p>
        </w:tc>
        <w:tc>
          <w:tcPr>
            <w:tcW w:w="1710" w:type="dxa"/>
            <w:hideMark/>
          </w:tcPr>
          <w:p w14:paraId="36FA4DE7"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Medium</w:t>
            </w:r>
          </w:p>
        </w:tc>
        <w:tc>
          <w:tcPr>
            <w:tcW w:w="2029" w:type="dxa"/>
            <w:hideMark/>
          </w:tcPr>
          <w:p w14:paraId="3B8B57CE"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C–O stretch / O–H bending</w:t>
            </w:r>
          </w:p>
        </w:tc>
        <w:tc>
          <w:tcPr>
            <w:tcW w:w="0" w:type="auto"/>
            <w:hideMark/>
          </w:tcPr>
          <w:p w14:paraId="6BB45F3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Phenols, ethers</w:t>
            </w:r>
          </w:p>
        </w:tc>
        <w:tc>
          <w:tcPr>
            <w:tcW w:w="3190" w:type="dxa"/>
            <w:hideMark/>
          </w:tcPr>
          <w:p w14:paraId="01B5919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Glycosides, esters, polyphenols</w:t>
            </w:r>
          </w:p>
        </w:tc>
      </w:tr>
      <w:tr w:rsidR="000A461C" w:rsidRPr="00211AB1" w14:paraId="75F6DF5F" w14:textId="77777777" w:rsidTr="00F71635">
        <w:tc>
          <w:tcPr>
            <w:tcW w:w="1710" w:type="dxa"/>
            <w:hideMark/>
          </w:tcPr>
          <w:p w14:paraId="61914535"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~1030 – 1080</w:t>
            </w:r>
          </w:p>
        </w:tc>
        <w:tc>
          <w:tcPr>
            <w:tcW w:w="1710" w:type="dxa"/>
            <w:hideMark/>
          </w:tcPr>
          <w:p w14:paraId="1D18DFC4"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Strong</w:t>
            </w:r>
          </w:p>
        </w:tc>
        <w:tc>
          <w:tcPr>
            <w:tcW w:w="2029" w:type="dxa"/>
            <w:hideMark/>
          </w:tcPr>
          <w:p w14:paraId="5E4D300D"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C–O stretch (alcohols/ethers)</w:t>
            </w:r>
          </w:p>
        </w:tc>
        <w:tc>
          <w:tcPr>
            <w:tcW w:w="0" w:type="auto"/>
            <w:hideMark/>
          </w:tcPr>
          <w:p w14:paraId="5239585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C–O–C stretching</w:t>
            </w:r>
          </w:p>
        </w:tc>
        <w:tc>
          <w:tcPr>
            <w:tcW w:w="3190" w:type="dxa"/>
            <w:hideMark/>
          </w:tcPr>
          <w:p w14:paraId="7CFFA200"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Carbohydrates, glycosides</w:t>
            </w:r>
          </w:p>
        </w:tc>
      </w:tr>
      <w:tr w:rsidR="000A461C" w:rsidRPr="00211AB1" w14:paraId="4275395A" w14:textId="77777777" w:rsidTr="00F71635">
        <w:tc>
          <w:tcPr>
            <w:tcW w:w="1710" w:type="dxa"/>
            <w:hideMark/>
          </w:tcPr>
          <w:p w14:paraId="1AE425A4"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~875 – 890</w:t>
            </w:r>
          </w:p>
        </w:tc>
        <w:tc>
          <w:tcPr>
            <w:tcW w:w="1710" w:type="dxa"/>
            <w:hideMark/>
          </w:tcPr>
          <w:p w14:paraId="3D84CE3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Weak to medium</w:t>
            </w:r>
          </w:p>
        </w:tc>
        <w:tc>
          <w:tcPr>
            <w:tcW w:w="2029" w:type="dxa"/>
            <w:hideMark/>
          </w:tcPr>
          <w:p w14:paraId="2AE89C7B"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C–H (aromatic out-of-plane)</w:t>
            </w:r>
          </w:p>
        </w:tc>
        <w:tc>
          <w:tcPr>
            <w:tcW w:w="0" w:type="auto"/>
            <w:hideMark/>
          </w:tcPr>
          <w:p w14:paraId="38C7D581"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Bending</w:t>
            </w:r>
          </w:p>
        </w:tc>
        <w:tc>
          <w:tcPr>
            <w:tcW w:w="3190" w:type="dxa"/>
            <w:hideMark/>
          </w:tcPr>
          <w:p w14:paraId="65567FE4"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Aromatic compounds</w:t>
            </w:r>
          </w:p>
        </w:tc>
      </w:tr>
      <w:tr w:rsidR="000A461C" w:rsidRPr="00211AB1" w14:paraId="3076FC8C" w14:textId="77777777" w:rsidTr="00F71635">
        <w:tc>
          <w:tcPr>
            <w:tcW w:w="1710" w:type="dxa"/>
            <w:hideMark/>
          </w:tcPr>
          <w:p w14:paraId="2625FE4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~670 – 710</w:t>
            </w:r>
          </w:p>
        </w:tc>
        <w:tc>
          <w:tcPr>
            <w:tcW w:w="1710" w:type="dxa"/>
            <w:hideMark/>
          </w:tcPr>
          <w:p w14:paraId="1A988F5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Weak</w:t>
            </w:r>
          </w:p>
        </w:tc>
        <w:tc>
          <w:tcPr>
            <w:tcW w:w="2029" w:type="dxa"/>
            <w:hideMark/>
          </w:tcPr>
          <w:p w14:paraId="69BF89CA"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C–H (aromatic or alkene) bends</w:t>
            </w:r>
          </w:p>
        </w:tc>
        <w:tc>
          <w:tcPr>
            <w:tcW w:w="0" w:type="auto"/>
            <w:hideMark/>
          </w:tcPr>
          <w:p w14:paraId="74160962"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Out-of-plane bending</w:t>
            </w:r>
          </w:p>
        </w:tc>
        <w:tc>
          <w:tcPr>
            <w:tcW w:w="3190" w:type="dxa"/>
            <w:hideMark/>
          </w:tcPr>
          <w:p w14:paraId="0C72F03D"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Aromatic derivatives</w:t>
            </w:r>
          </w:p>
        </w:tc>
      </w:tr>
    </w:tbl>
    <w:p w14:paraId="5FC35D06" w14:textId="77777777" w:rsidR="002D6AB7" w:rsidRPr="00211AB1" w:rsidRDefault="002D6AB7" w:rsidP="002D6AB7">
      <w:pPr>
        <w:jc w:val="center"/>
        <w:rPr>
          <w:rFonts w:ascii="Arial" w:hAnsi="Arial" w:cs="Arial"/>
          <w:b/>
          <w:bCs/>
          <w:sz w:val="20"/>
          <w:szCs w:val="20"/>
        </w:rPr>
      </w:pPr>
    </w:p>
    <w:p w14:paraId="0A9B1A14" w14:textId="7B44276F" w:rsidR="002D6AB7" w:rsidRPr="000A461C" w:rsidRDefault="002D6AB7" w:rsidP="002D6AB7">
      <w:pPr>
        <w:jc w:val="center"/>
        <w:rPr>
          <w:b/>
          <w:bCs/>
        </w:rPr>
      </w:pPr>
      <w:r w:rsidRPr="000A461C">
        <w:rPr>
          <w:rFonts w:ascii="Times New Roman" w:hAnsi="Times New Roman" w:cs="Times New Roman"/>
          <w:noProof/>
          <w:sz w:val="24"/>
          <w:szCs w:val="24"/>
        </w:rPr>
        <w:drawing>
          <wp:inline distT="0" distB="0" distL="0" distR="0" wp14:anchorId="00A9DA0B" wp14:editId="0F1E9045">
            <wp:extent cx="5097643" cy="2212340"/>
            <wp:effectExtent l="0" t="0" r="8255" b="0"/>
            <wp:docPr id="1" name="Picture 1"/>
            <wp:cNvGraphicFramePr/>
            <a:graphic xmlns:a="http://schemas.openxmlformats.org/drawingml/2006/main">
              <a:graphicData uri="http://schemas.openxmlformats.org/drawingml/2006/picture">
                <pic:pic xmlns:pic="http://schemas.openxmlformats.org/drawingml/2006/picture">
                  <pic:nvPicPr>
                    <pic:cNvPr id="1862" name="Picture 1862"/>
                    <pic:cNvPicPr/>
                  </pic:nvPicPr>
                  <pic:blipFill>
                    <a:blip r:embed="rId8"/>
                    <a:stretch>
                      <a:fillRect/>
                    </a:stretch>
                  </pic:blipFill>
                  <pic:spPr>
                    <a:xfrm>
                      <a:off x="0" y="0"/>
                      <a:ext cx="5101314" cy="2213933"/>
                    </a:xfrm>
                    <a:prstGeom prst="rect">
                      <a:avLst/>
                    </a:prstGeom>
                  </pic:spPr>
                </pic:pic>
              </a:graphicData>
            </a:graphic>
          </wp:inline>
        </w:drawing>
      </w:r>
    </w:p>
    <w:p w14:paraId="069BACA3" w14:textId="20DBB084" w:rsidR="002D6AB7" w:rsidRPr="00211AB1" w:rsidRDefault="002D6AB7" w:rsidP="002D6AB7">
      <w:pPr>
        <w:jc w:val="center"/>
        <w:rPr>
          <w:rFonts w:ascii="Arial" w:hAnsi="Arial" w:cs="Arial"/>
          <w:bCs/>
        </w:rPr>
      </w:pPr>
      <w:r w:rsidRPr="00211AB1">
        <w:rPr>
          <w:rFonts w:ascii="Arial" w:hAnsi="Arial" w:cs="Arial"/>
        </w:rPr>
        <w:t xml:space="preserve">Fig 1: The FTIR spectrum of </w:t>
      </w:r>
      <w:proofErr w:type="spellStart"/>
      <w:r w:rsidRPr="00211AB1">
        <w:rPr>
          <w:rFonts w:ascii="Arial" w:hAnsi="Arial" w:cs="Arial"/>
          <w:i/>
          <w:iCs/>
        </w:rPr>
        <w:t>Sarcocephalus</w:t>
      </w:r>
      <w:proofErr w:type="spellEnd"/>
      <w:r w:rsidRPr="00211AB1">
        <w:rPr>
          <w:rFonts w:ascii="Arial" w:hAnsi="Arial" w:cs="Arial"/>
        </w:rPr>
        <w:t xml:space="preserve"> (</w:t>
      </w:r>
      <w:proofErr w:type="spellStart"/>
      <w:r w:rsidRPr="00211AB1">
        <w:rPr>
          <w:rFonts w:ascii="Arial" w:hAnsi="Arial" w:cs="Arial"/>
        </w:rPr>
        <w:t>Nauclea</w:t>
      </w:r>
      <w:proofErr w:type="spellEnd"/>
      <w:r w:rsidRPr="00211AB1">
        <w:rPr>
          <w:rFonts w:ascii="Arial" w:hAnsi="Arial" w:cs="Arial"/>
        </w:rPr>
        <w:t>) aqueous bark extract</w:t>
      </w:r>
    </w:p>
    <w:p w14:paraId="4DB25BC6" w14:textId="77777777" w:rsidR="002D6AB7" w:rsidRPr="00211AB1" w:rsidRDefault="002D6AB7" w:rsidP="009D07D1">
      <w:pPr>
        <w:spacing w:line="360" w:lineRule="auto"/>
        <w:jc w:val="both"/>
        <w:rPr>
          <w:rFonts w:ascii="Arial" w:hAnsi="Arial" w:cs="Arial"/>
          <w:bCs/>
        </w:rPr>
      </w:pPr>
      <w:r w:rsidRPr="00211AB1">
        <w:rPr>
          <w:rFonts w:ascii="Arial" w:hAnsi="Arial" w:cs="Arial"/>
          <w:bCs/>
        </w:rPr>
        <w:t>The Broad O–H stretch (~3350 cm</w:t>
      </w:r>
      <w:r w:rsidRPr="00211AB1">
        <w:rPr>
          <w:rFonts w:ascii="Cambria Math" w:hAnsi="Cambria Math" w:cs="Cambria Math"/>
          <w:bCs/>
        </w:rPr>
        <w:t>⁻</w:t>
      </w:r>
      <w:r w:rsidRPr="00211AB1">
        <w:rPr>
          <w:rFonts w:ascii="Arial" w:hAnsi="Arial" w:cs="Arial"/>
          <w:bCs/>
        </w:rPr>
        <w:t>¹) Indicates strong hydrogen bonding, typical of polyphenols, tannins, and flavonoids. C–H stretches (~2920 cm</w:t>
      </w:r>
      <w:r w:rsidRPr="00211AB1">
        <w:rPr>
          <w:rFonts w:ascii="Cambria Math" w:hAnsi="Cambria Math" w:cs="Cambria Math"/>
          <w:bCs/>
        </w:rPr>
        <w:t>⁻</w:t>
      </w:r>
      <w:r w:rsidRPr="00211AB1">
        <w:rPr>
          <w:rFonts w:ascii="Arial" w:hAnsi="Arial" w:cs="Arial"/>
          <w:bCs/>
        </w:rPr>
        <w:t>¹) Suggest presence of alkyl chains, common in terpenoids or fatty acids. C=O and C=C stretches (~1600–1640 cm</w:t>
      </w:r>
      <w:r w:rsidRPr="00211AB1">
        <w:rPr>
          <w:rFonts w:ascii="Cambria Math" w:hAnsi="Cambria Math" w:cs="Cambria Math"/>
          <w:bCs/>
        </w:rPr>
        <w:t>⁻</w:t>
      </w:r>
      <w:r w:rsidRPr="00211AB1">
        <w:rPr>
          <w:rFonts w:ascii="Arial" w:hAnsi="Arial" w:cs="Arial"/>
          <w:bCs/>
        </w:rPr>
        <w:t>¹) Point to carbonyl groups and/or aromatic rings, which may be from flavonoids, coumarins, or alkaloids. C–O and C–O–C bands (~1030–1310 cm</w:t>
      </w:r>
      <w:r w:rsidRPr="00211AB1">
        <w:rPr>
          <w:rFonts w:ascii="Cambria Math" w:hAnsi="Cambria Math" w:cs="Cambria Math"/>
          <w:bCs/>
        </w:rPr>
        <w:t>⁻</w:t>
      </w:r>
      <w:r w:rsidRPr="00211AB1">
        <w:rPr>
          <w:rFonts w:ascii="Arial" w:hAnsi="Arial" w:cs="Arial"/>
          <w:bCs/>
        </w:rPr>
        <w:t>¹) signify the presence of ether and alcohol functionalities, typical of glycosides or sugars. The Aromatic ring vibrations (~875–710 cm</w:t>
      </w:r>
      <w:r w:rsidRPr="00211AB1">
        <w:rPr>
          <w:rFonts w:ascii="Cambria Math" w:hAnsi="Cambria Math" w:cs="Cambria Math"/>
          <w:bCs/>
        </w:rPr>
        <w:t>⁻</w:t>
      </w:r>
      <w:r w:rsidRPr="00211AB1">
        <w:rPr>
          <w:rFonts w:ascii="Arial" w:hAnsi="Arial" w:cs="Arial"/>
          <w:bCs/>
        </w:rPr>
        <w:t>¹) Support the presence of aromatic phytochemicals like phenols or alkaloids.</w:t>
      </w:r>
    </w:p>
    <w:p w14:paraId="4E779D29" w14:textId="77777777" w:rsidR="002D6AB7" w:rsidRPr="00211AB1" w:rsidRDefault="002D6AB7" w:rsidP="009D07D1">
      <w:pPr>
        <w:spacing w:line="360" w:lineRule="auto"/>
        <w:jc w:val="both"/>
        <w:rPr>
          <w:rFonts w:ascii="Arial" w:hAnsi="Arial" w:cs="Arial"/>
          <w:bCs/>
        </w:rPr>
      </w:pPr>
      <w:r w:rsidRPr="00211AB1">
        <w:rPr>
          <w:rFonts w:ascii="Arial" w:hAnsi="Arial" w:cs="Arial"/>
          <w:bCs/>
        </w:rPr>
        <w:t xml:space="preserve">Based on the FTIR data, the aqueous extract likely contains Phenolic compounds (tannins, flavonoids) which is supported by O–H, C–O, and aromatic C=C stretches. Alkaloids indicated by aromatic bands and possible amine or imine stretches. Terpenoids due to alkyl C–H and possibly C=O stretches. Glycosides / Carbohydrates from strong C–O–C stretches. Fatty acids / lipophilic </w:t>
      </w:r>
      <w:r w:rsidRPr="00211AB1">
        <w:rPr>
          <w:rFonts w:ascii="Arial" w:hAnsi="Arial" w:cs="Arial"/>
          <w:bCs/>
        </w:rPr>
        <w:lastRenderedPageBreak/>
        <w:t xml:space="preserve">residues from C–H and carbonyl stretches. The FTIR spectrum of </w:t>
      </w:r>
      <w:proofErr w:type="spellStart"/>
      <w:r w:rsidRPr="00211AB1">
        <w:rPr>
          <w:rFonts w:ascii="Arial" w:hAnsi="Arial" w:cs="Arial"/>
          <w:bCs/>
          <w:i/>
          <w:iCs/>
        </w:rPr>
        <w:t>Sarcocephalus</w:t>
      </w:r>
      <w:proofErr w:type="spellEnd"/>
      <w:r w:rsidRPr="00211AB1">
        <w:rPr>
          <w:rFonts w:ascii="Arial" w:hAnsi="Arial" w:cs="Arial"/>
          <w:bCs/>
        </w:rPr>
        <w:t xml:space="preserve"> (</w:t>
      </w:r>
      <w:proofErr w:type="spellStart"/>
      <w:r w:rsidRPr="00211AB1">
        <w:rPr>
          <w:rFonts w:ascii="Arial" w:hAnsi="Arial" w:cs="Arial"/>
          <w:bCs/>
        </w:rPr>
        <w:t>Nauclea</w:t>
      </w:r>
      <w:proofErr w:type="spellEnd"/>
      <w:r w:rsidRPr="00211AB1">
        <w:rPr>
          <w:rFonts w:ascii="Arial" w:hAnsi="Arial" w:cs="Arial"/>
          <w:bCs/>
        </w:rPr>
        <w:t>) aqueous bark extract reveals a diverse set of functional groups including hydroxyl, carbonyl, ether, aromatic, and aliphatic C–H stretches. This indicates the presence of a broad range of bioactive secondary metabolites such as Flavonoids, Phenols Alkaloids, Terpenes and Glycosides. These findings support its traditional medicinal applications and suggest potential for antimicrobial, antioxidant, and anti-inflammatory properties.</w:t>
      </w:r>
    </w:p>
    <w:p w14:paraId="42334C32" w14:textId="18D95F75" w:rsidR="002D6AB7" w:rsidRPr="00211AB1" w:rsidRDefault="002D6AB7" w:rsidP="009D07D1">
      <w:pPr>
        <w:spacing w:line="360" w:lineRule="auto"/>
        <w:jc w:val="both"/>
        <w:rPr>
          <w:rFonts w:ascii="Arial" w:hAnsi="Arial" w:cs="Arial"/>
        </w:rPr>
      </w:pPr>
      <w:r w:rsidRPr="00211AB1">
        <w:rPr>
          <w:rFonts w:ascii="Arial" w:hAnsi="Arial" w:cs="Arial"/>
        </w:rPr>
        <w:t xml:space="preserve">The FTIR spectrum of </w:t>
      </w:r>
      <w:proofErr w:type="spellStart"/>
      <w:r w:rsidRPr="00211AB1">
        <w:rPr>
          <w:rFonts w:ascii="Arial" w:hAnsi="Arial" w:cs="Arial"/>
          <w:i/>
          <w:iCs/>
        </w:rPr>
        <w:t>Parquetina</w:t>
      </w:r>
      <w:proofErr w:type="spellEnd"/>
      <w:r w:rsidRPr="00211AB1">
        <w:rPr>
          <w:rFonts w:ascii="Arial" w:hAnsi="Arial" w:cs="Arial"/>
          <w:i/>
          <w:iCs/>
        </w:rPr>
        <w:t xml:space="preserve"> </w:t>
      </w:r>
      <w:proofErr w:type="spellStart"/>
      <w:r w:rsidRPr="00211AB1">
        <w:rPr>
          <w:rFonts w:ascii="Arial" w:hAnsi="Arial" w:cs="Arial"/>
          <w:i/>
          <w:iCs/>
        </w:rPr>
        <w:t>nigrescens</w:t>
      </w:r>
      <w:proofErr w:type="spellEnd"/>
      <w:r w:rsidRPr="00211AB1">
        <w:rPr>
          <w:rFonts w:ascii="Arial" w:hAnsi="Arial" w:cs="Arial"/>
        </w:rPr>
        <w:t xml:space="preserve"> aqueous extract confirms the presence of </w:t>
      </w:r>
      <w:r w:rsidRPr="00211AB1">
        <w:rPr>
          <w:rFonts w:ascii="Arial" w:hAnsi="Arial" w:cs="Arial"/>
          <w:bCs/>
        </w:rPr>
        <w:t>Hydroxyl groups</w:t>
      </w:r>
      <w:r w:rsidRPr="00211AB1">
        <w:rPr>
          <w:rFonts w:ascii="Arial" w:hAnsi="Arial" w:cs="Arial"/>
        </w:rPr>
        <w:t xml:space="preserve"> (broad O–H peak) from phenolics and flavonoids, </w:t>
      </w:r>
      <w:r w:rsidRPr="00211AB1">
        <w:rPr>
          <w:rFonts w:ascii="Arial" w:hAnsi="Arial" w:cs="Arial"/>
          <w:bCs/>
        </w:rPr>
        <w:t>Carbonyl groups</w:t>
      </w:r>
      <w:r w:rsidRPr="00211AB1">
        <w:rPr>
          <w:rFonts w:ascii="Arial" w:hAnsi="Arial" w:cs="Arial"/>
        </w:rPr>
        <w:t xml:space="preserve"> (C=O stretch) indicating tannins or esters, </w:t>
      </w:r>
      <w:r w:rsidRPr="00211AB1">
        <w:rPr>
          <w:rFonts w:ascii="Arial" w:hAnsi="Arial" w:cs="Arial"/>
          <w:bCs/>
        </w:rPr>
        <w:t>Aromatic systems</w:t>
      </w:r>
      <w:r w:rsidRPr="00211AB1">
        <w:rPr>
          <w:rFonts w:ascii="Arial" w:hAnsi="Arial" w:cs="Arial"/>
        </w:rPr>
        <w:t xml:space="preserve"> (C=C and C–H bending) typical of flavonoids, </w:t>
      </w:r>
      <w:r w:rsidRPr="00211AB1">
        <w:rPr>
          <w:rFonts w:ascii="Arial" w:hAnsi="Arial" w:cs="Arial"/>
          <w:bCs/>
        </w:rPr>
        <w:t>C–O stretches</w:t>
      </w:r>
      <w:r w:rsidRPr="00211AB1">
        <w:rPr>
          <w:rFonts w:ascii="Arial" w:hAnsi="Arial" w:cs="Arial"/>
        </w:rPr>
        <w:t xml:space="preserve"> from glycosides and esters, </w:t>
      </w:r>
      <w:r w:rsidRPr="00211AB1">
        <w:rPr>
          <w:rFonts w:ascii="Arial" w:hAnsi="Arial" w:cs="Arial"/>
          <w:bCs/>
        </w:rPr>
        <w:t>Amide/N–H features</w:t>
      </w:r>
      <w:r w:rsidRPr="00211AB1">
        <w:rPr>
          <w:rFonts w:ascii="Arial" w:hAnsi="Arial" w:cs="Arial"/>
        </w:rPr>
        <w:t xml:space="preserve"> possibly from alkaloids or trace proteins and </w:t>
      </w:r>
      <w:r w:rsidRPr="00211AB1">
        <w:rPr>
          <w:rFonts w:ascii="Arial" w:hAnsi="Arial" w:cs="Arial"/>
          <w:bCs/>
        </w:rPr>
        <w:t>Alkyl groups</w:t>
      </w:r>
      <w:r w:rsidRPr="00211AB1">
        <w:rPr>
          <w:rFonts w:ascii="Arial" w:hAnsi="Arial" w:cs="Arial"/>
        </w:rPr>
        <w:t xml:space="preserve"> in saponins or </w:t>
      </w:r>
      <w:proofErr w:type="spellStart"/>
      <w:r w:rsidRPr="00211AB1">
        <w:rPr>
          <w:rFonts w:ascii="Arial" w:hAnsi="Arial" w:cs="Arial"/>
        </w:rPr>
        <w:t>triterpenoids.This</w:t>
      </w:r>
      <w:proofErr w:type="spellEnd"/>
      <w:r w:rsidRPr="00211AB1">
        <w:rPr>
          <w:rFonts w:ascii="Arial" w:hAnsi="Arial" w:cs="Arial"/>
        </w:rPr>
        <w:t xml:space="preserve"> fingerprint matches known phytochemicals in </w:t>
      </w:r>
      <w:proofErr w:type="spellStart"/>
      <w:r w:rsidRPr="00211AB1">
        <w:rPr>
          <w:rFonts w:ascii="Arial" w:hAnsi="Arial" w:cs="Arial"/>
          <w:i/>
          <w:iCs/>
        </w:rPr>
        <w:t>Parquetina</w:t>
      </w:r>
      <w:proofErr w:type="spellEnd"/>
      <w:r w:rsidRPr="00211AB1">
        <w:rPr>
          <w:rFonts w:ascii="Arial" w:hAnsi="Arial" w:cs="Arial"/>
          <w:i/>
          <w:iCs/>
        </w:rPr>
        <w:t xml:space="preserve"> </w:t>
      </w:r>
      <w:proofErr w:type="spellStart"/>
      <w:r w:rsidRPr="00211AB1">
        <w:rPr>
          <w:rFonts w:ascii="Arial" w:hAnsi="Arial" w:cs="Arial"/>
          <w:i/>
          <w:iCs/>
        </w:rPr>
        <w:t>nigrescens</w:t>
      </w:r>
      <w:proofErr w:type="spellEnd"/>
      <w:r w:rsidRPr="00211AB1">
        <w:rPr>
          <w:rFonts w:ascii="Arial" w:hAnsi="Arial" w:cs="Arial"/>
        </w:rPr>
        <w:t xml:space="preserve">, affirming its richness in </w:t>
      </w:r>
      <w:r w:rsidRPr="00211AB1">
        <w:rPr>
          <w:rFonts w:ascii="Arial" w:hAnsi="Arial" w:cs="Arial"/>
          <w:bCs/>
        </w:rPr>
        <w:t>bioactive secondary metabolites</w:t>
      </w:r>
      <w:r w:rsidRPr="00211AB1">
        <w:rPr>
          <w:rFonts w:ascii="Arial" w:hAnsi="Arial" w:cs="Arial"/>
        </w:rPr>
        <w:t>.</w:t>
      </w:r>
    </w:p>
    <w:p w14:paraId="02C1491A" w14:textId="77E2C86D" w:rsidR="002D6AB7" w:rsidRPr="00211AB1" w:rsidRDefault="00735156" w:rsidP="002D6AB7">
      <w:pPr>
        <w:rPr>
          <w:rFonts w:ascii="Arial" w:hAnsi="Arial" w:cs="Arial"/>
          <w:b/>
          <w:bCs/>
        </w:rPr>
      </w:pPr>
      <w:r w:rsidRPr="00735156">
        <w:rPr>
          <w:rFonts w:ascii="Arial" w:hAnsi="Arial" w:cs="Arial"/>
          <w:b/>
          <w:bCs/>
        </w:rPr>
        <w:t xml:space="preserve">Table </w:t>
      </w:r>
      <w:r>
        <w:rPr>
          <w:rFonts w:ascii="Arial" w:hAnsi="Arial" w:cs="Arial"/>
          <w:b/>
          <w:bCs/>
        </w:rPr>
        <w:t>3</w:t>
      </w:r>
      <w:r w:rsidRPr="00735156">
        <w:rPr>
          <w:rFonts w:ascii="Arial" w:hAnsi="Arial" w:cs="Arial"/>
          <w:b/>
          <w:bCs/>
        </w:rPr>
        <w:t xml:space="preserve">: </w:t>
      </w:r>
      <w:r w:rsidR="002D6AB7" w:rsidRPr="00211AB1">
        <w:rPr>
          <w:rFonts w:ascii="Arial" w:hAnsi="Arial" w:cs="Arial"/>
          <w:b/>
          <w:bCs/>
        </w:rPr>
        <w:t xml:space="preserve">Functional Groups Identified in </w:t>
      </w:r>
      <w:proofErr w:type="spellStart"/>
      <w:r w:rsidR="002D6AB7" w:rsidRPr="00211AB1">
        <w:rPr>
          <w:rFonts w:ascii="Arial" w:hAnsi="Arial" w:cs="Arial"/>
          <w:b/>
          <w:bCs/>
          <w:i/>
          <w:iCs/>
        </w:rPr>
        <w:t>Parquetina</w:t>
      </w:r>
      <w:proofErr w:type="spellEnd"/>
      <w:r w:rsidR="002D6AB7" w:rsidRPr="00211AB1">
        <w:rPr>
          <w:rFonts w:ascii="Arial" w:hAnsi="Arial" w:cs="Arial"/>
          <w:b/>
          <w:bCs/>
          <w:i/>
          <w:iCs/>
        </w:rPr>
        <w:t xml:space="preserve"> </w:t>
      </w:r>
      <w:proofErr w:type="spellStart"/>
      <w:r w:rsidR="002D6AB7" w:rsidRPr="00211AB1">
        <w:rPr>
          <w:rFonts w:ascii="Arial" w:hAnsi="Arial" w:cs="Arial"/>
          <w:b/>
          <w:bCs/>
          <w:i/>
          <w:iCs/>
        </w:rPr>
        <w:t>nigrescens</w:t>
      </w:r>
      <w:proofErr w:type="spellEnd"/>
      <w:r w:rsidR="002D6AB7" w:rsidRPr="00211AB1">
        <w:rPr>
          <w:rFonts w:ascii="Arial" w:hAnsi="Arial" w:cs="Arial"/>
          <w:b/>
          <w:bCs/>
        </w:rPr>
        <w:t xml:space="preserve"> Aqueous Extract</w:t>
      </w:r>
    </w:p>
    <w:tbl>
      <w:tblPr>
        <w:tblStyle w:val="TableGrid0"/>
        <w:tblW w:w="0" w:type="auto"/>
        <w:tblLook w:val="04A0" w:firstRow="1" w:lastRow="0" w:firstColumn="1" w:lastColumn="0" w:noHBand="0" w:noVBand="1"/>
      </w:tblPr>
      <w:tblGrid>
        <w:gridCol w:w="3004"/>
        <w:gridCol w:w="2620"/>
        <w:gridCol w:w="3726"/>
      </w:tblGrid>
      <w:tr w:rsidR="000A461C" w:rsidRPr="00211AB1" w14:paraId="055CA8AE" w14:textId="77777777" w:rsidTr="00C50509">
        <w:tc>
          <w:tcPr>
            <w:tcW w:w="0" w:type="auto"/>
            <w:hideMark/>
          </w:tcPr>
          <w:p w14:paraId="4C1E17B4" w14:textId="77777777" w:rsidR="002D6AB7" w:rsidRPr="00211AB1" w:rsidRDefault="002D6AB7" w:rsidP="00C50509">
            <w:pPr>
              <w:rPr>
                <w:rFonts w:ascii="Arial" w:hAnsi="Arial" w:cs="Arial"/>
                <w:b/>
                <w:bCs/>
              </w:rPr>
            </w:pPr>
            <w:r w:rsidRPr="00211AB1">
              <w:rPr>
                <w:rFonts w:ascii="Arial" w:hAnsi="Arial" w:cs="Arial"/>
                <w:b/>
                <w:bCs/>
              </w:rPr>
              <w:t>Functional Group</w:t>
            </w:r>
          </w:p>
        </w:tc>
        <w:tc>
          <w:tcPr>
            <w:tcW w:w="0" w:type="auto"/>
            <w:hideMark/>
          </w:tcPr>
          <w:p w14:paraId="39802325" w14:textId="77777777" w:rsidR="002D6AB7" w:rsidRPr="00211AB1" w:rsidRDefault="002D6AB7" w:rsidP="00C50509">
            <w:pPr>
              <w:rPr>
                <w:rFonts w:ascii="Arial" w:hAnsi="Arial" w:cs="Arial"/>
                <w:b/>
                <w:bCs/>
              </w:rPr>
            </w:pPr>
            <w:r w:rsidRPr="00211AB1">
              <w:rPr>
                <w:rFonts w:ascii="Arial" w:hAnsi="Arial" w:cs="Arial"/>
                <w:b/>
                <w:bCs/>
              </w:rPr>
              <w:t>Vibrational Band (cm</w:t>
            </w:r>
            <w:r w:rsidRPr="00211AB1">
              <w:rPr>
                <w:rFonts w:ascii="Cambria Math" w:hAnsi="Cambria Math" w:cs="Cambria Math"/>
                <w:b/>
                <w:bCs/>
              </w:rPr>
              <w:t>⁻</w:t>
            </w:r>
            <w:r w:rsidRPr="00211AB1">
              <w:rPr>
                <w:rFonts w:ascii="Arial" w:hAnsi="Arial" w:cs="Arial"/>
                <w:b/>
                <w:bCs/>
              </w:rPr>
              <w:t>¹)</w:t>
            </w:r>
          </w:p>
        </w:tc>
        <w:tc>
          <w:tcPr>
            <w:tcW w:w="0" w:type="auto"/>
            <w:hideMark/>
          </w:tcPr>
          <w:p w14:paraId="03D10941" w14:textId="77777777" w:rsidR="002D6AB7" w:rsidRPr="00211AB1" w:rsidRDefault="002D6AB7" w:rsidP="00C50509">
            <w:pPr>
              <w:rPr>
                <w:rFonts w:ascii="Arial" w:hAnsi="Arial" w:cs="Arial"/>
                <w:b/>
                <w:bCs/>
              </w:rPr>
            </w:pPr>
            <w:r w:rsidRPr="00211AB1">
              <w:rPr>
                <w:rFonts w:ascii="Arial" w:hAnsi="Arial" w:cs="Arial"/>
                <w:b/>
                <w:bCs/>
              </w:rPr>
              <w:t>Compound Type</w:t>
            </w:r>
          </w:p>
        </w:tc>
      </w:tr>
      <w:tr w:rsidR="000A461C" w:rsidRPr="00211AB1" w14:paraId="2231A16D" w14:textId="77777777" w:rsidTr="00C50509">
        <w:tc>
          <w:tcPr>
            <w:tcW w:w="0" w:type="auto"/>
            <w:hideMark/>
          </w:tcPr>
          <w:p w14:paraId="4EBFD92D" w14:textId="77777777" w:rsidR="002D6AB7" w:rsidRPr="00211AB1" w:rsidRDefault="002D6AB7" w:rsidP="00C50509">
            <w:pPr>
              <w:rPr>
                <w:rFonts w:ascii="Arial" w:hAnsi="Arial" w:cs="Arial"/>
              </w:rPr>
            </w:pPr>
            <w:r w:rsidRPr="00211AB1">
              <w:rPr>
                <w:rFonts w:ascii="Arial" w:hAnsi="Arial" w:cs="Arial"/>
              </w:rPr>
              <w:t>Hydroxyl (O–H)</w:t>
            </w:r>
          </w:p>
        </w:tc>
        <w:tc>
          <w:tcPr>
            <w:tcW w:w="0" w:type="auto"/>
            <w:hideMark/>
          </w:tcPr>
          <w:p w14:paraId="30FB7581" w14:textId="77777777" w:rsidR="002D6AB7" w:rsidRPr="00211AB1" w:rsidRDefault="002D6AB7" w:rsidP="00C50509">
            <w:pPr>
              <w:rPr>
                <w:rFonts w:ascii="Arial" w:hAnsi="Arial" w:cs="Arial"/>
              </w:rPr>
            </w:pPr>
            <w:r w:rsidRPr="00211AB1">
              <w:rPr>
                <w:rFonts w:ascii="Arial" w:hAnsi="Arial" w:cs="Arial"/>
              </w:rPr>
              <w:t>~3270</w:t>
            </w:r>
          </w:p>
        </w:tc>
        <w:tc>
          <w:tcPr>
            <w:tcW w:w="0" w:type="auto"/>
            <w:hideMark/>
          </w:tcPr>
          <w:p w14:paraId="39D7ADC1" w14:textId="77777777" w:rsidR="002D6AB7" w:rsidRPr="00211AB1" w:rsidRDefault="002D6AB7" w:rsidP="00C50509">
            <w:pPr>
              <w:rPr>
                <w:rFonts w:ascii="Arial" w:hAnsi="Arial" w:cs="Arial"/>
              </w:rPr>
            </w:pPr>
            <w:r w:rsidRPr="00211AB1">
              <w:rPr>
                <w:rFonts w:ascii="Arial" w:hAnsi="Arial" w:cs="Arial"/>
              </w:rPr>
              <w:t>Alcohols, phenols, flavonoids</w:t>
            </w:r>
          </w:p>
        </w:tc>
      </w:tr>
      <w:tr w:rsidR="000A461C" w:rsidRPr="00211AB1" w14:paraId="15070315" w14:textId="77777777" w:rsidTr="00C50509">
        <w:tc>
          <w:tcPr>
            <w:tcW w:w="0" w:type="auto"/>
            <w:hideMark/>
          </w:tcPr>
          <w:p w14:paraId="650AA40B" w14:textId="77777777" w:rsidR="002D6AB7" w:rsidRPr="00211AB1" w:rsidRDefault="002D6AB7" w:rsidP="00C50509">
            <w:pPr>
              <w:rPr>
                <w:rFonts w:ascii="Arial" w:hAnsi="Arial" w:cs="Arial"/>
              </w:rPr>
            </w:pPr>
            <w:r w:rsidRPr="00211AB1">
              <w:rPr>
                <w:rFonts w:ascii="Arial" w:hAnsi="Arial" w:cs="Arial"/>
              </w:rPr>
              <w:t>Alkyl (C–H, sp³)</w:t>
            </w:r>
          </w:p>
        </w:tc>
        <w:tc>
          <w:tcPr>
            <w:tcW w:w="0" w:type="auto"/>
            <w:hideMark/>
          </w:tcPr>
          <w:p w14:paraId="644424D8" w14:textId="77777777" w:rsidR="002D6AB7" w:rsidRPr="00211AB1" w:rsidRDefault="002D6AB7" w:rsidP="00C50509">
            <w:pPr>
              <w:rPr>
                <w:rFonts w:ascii="Arial" w:hAnsi="Arial" w:cs="Arial"/>
              </w:rPr>
            </w:pPr>
            <w:r w:rsidRPr="00211AB1">
              <w:rPr>
                <w:rFonts w:ascii="Arial" w:hAnsi="Arial" w:cs="Arial"/>
              </w:rPr>
              <w:t>~2920</w:t>
            </w:r>
          </w:p>
        </w:tc>
        <w:tc>
          <w:tcPr>
            <w:tcW w:w="0" w:type="auto"/>
            <w:hideMark/>
          </w:tcPr>
          <w:p w14:paraId="25464D0F" w14:textId="77777777" w:rsidR="002D6AB7" w:rsidRPr="00211AB1" w:rsidRDefault="002D6AB7" w:rsidP="00C50509">
            <w:pPr>
              <w:rPr>
                <w:rFonts w:ascii="Arial" w:hAnsi="Arial" w:cs="Arial"/>
              </w:rPr>
            </w:pPr>
            <w:r w:rsidRPr="00211AB1">
              <w:rPr>
                <w:rFonts w:ascii="Arial" w:hAnsi="Arial" w:cs="Arial"/>
              </w:rPr>
              <w:t>Alkanes, saponins</w:t>
            </w:r>
          </w:p>
        </w:tc>
      </w:tr>
      <w:tr w:rsidR="000A461C" w:rsidRPr="00211AB1" w14:paraId="402B3B35" w14:textId="77777777" w:rsidTr="00C50509">
        <w:tc>
          <w:tcPr>
            <w:tcW w:w="0" w:type="auto"/>
            <w:hideMark/>
          </w:tcPr>
          <w:p w14:paraId="490DECCF" w14:textId="77777777" w:rsidR="002D6AB7" w:rsidRPr="00211AB1" w:rsidRDefault="002D6AB7" w:rsidP="00C50509">
            <w:pPr>
              <w:rPr>
                <w:rFonts w:ascii="Arial" w:hAnsi="Arial" w:cs="Arial"/>
              </w:rPr>
            </w:pPr>
            <w:r w:rsidRPr="00211AB1">
              <w:rPr>
                <w:rFonts w:ascii="Arial" w:hAnsi="Arial" w:cs="Arial"/>
              </w:rPr>
              <w:t>Carbonyl (C=O)</w:t>
            </w:r>
          </w:p>
        </w:tc>
        <w:tc>
          <w:tcPr>
            <w:tcW w:w="0" w:type="auto"/>
            <w:hideMark/>
          </w:tcPr>
          <w:p w14:paraId="3642932C" w14:textId="77777777" w:rsidR="002D6AB7" w:rsidRPr="00211AB1" w:rsidRDefault="002D6AB7" w:rsidP="00C50509">
            <w:pPr>
              <w:rPr>
                <w:rFonts w:ascii="Arial" w:hAnsi="Arial" w:cs="Arial"/>
              </w:rPr>
            </w:pPr>
            <w:r w:rsidRPr="00211AB1">
              <w:rPr>
                <w:rFonts w:ascii="Arial" w:hAnsi="Arial" w:cs="Arial"/>
              </w:rPr>
              <w:t>~1700</w:t>
            </w:r>
          </w:p>
        </w:tc>
        <w:tc>
          <w:tcPr>
            <w:tcW w:w="0" w:type="auto"/>
            <w:hideMark/>
          </w:tcPr>
          <w:p w14:paraId="3314CDE3" w14:textId="77777777" w:rsidR="002D6AB7" w:rsidRPr="00211AB1" w:rsidRDefault="002D6AB7" w:rsidP="00C50509">
            <w:pPr>
              <w:rPr>
                <w:rFonts w:ascii="Arial" w:hAnsi="Arial" w:cs="Arial"/>
              </w:rPr>
            </w:pPr>
            <w:r w:rsidRPr="00211AB1">
              <w:rPr>
                <w:rFonts w:ascii="Arial" w:hAnsi="Arial" w:cs="Arial"/>
              </w:rPr>
              <w:t>Tannins, flavonoids, carboxylic acids</w:t>
            </w:r>
          </w:p>
        </w:tc>
      </w:tr>
      <w:tr w:rsidR="000A461C" w:rsidRPr="00211AB1" w14:paraId="1EFB7C02" w14:textId="77777777" w:rsidTr="00C50509">
        <w:tc>
          <w:tcPr>
            <w:tcW w:w="0" w:type="auto"/>
            <w:hideMark/>
          </w:tcPr>
          <w:p w14:paraId="558B2D81" w14:textId="77777777" w:rsidR="002D6AB7" w:rsidRPr="00211AB1" w:rsidRDefault="002D6AB7" w:rsidP="00C50509">
            <w:pPr>
              <w:rPr>
                <w:rFonts w:ascii="Arial" w:hAnsi="Arial" w:cs="Arial"/>
              </w:rPr>
            </w:pPr>
            <w:r w:rsidRPr="00211AB1">
              <w:rPr>
                <w:rFonts w:ascii="Arial" w:hAnsi="Arial" w:cs="Arial"/>
              </w:rPr>
              <w:t>Aromatic C=C</w:t>
            </w:r>
          </w:p>
        </w:tc>
        <w:tc>
          <w:tcPr>
            <w:tcW w:w="0" w:type="auto"/>
            <w:hideMark/>
          </w:tcPr>
          <w:p w14:paraId="575D921E" w14:textId="77777777" w:rsidR="002D6AB7" w:rsidRPr="00211AB1" w:rsidRDefault="002D6AB7" w:rsidP="00C50509">
            <w:pPr>
              <w:rPr>
                <w:rFonts w:ascii="Arial" w:hAnsi="Arial" w:cs="Arial"/>
              </w:rPr>
            </w:pPr>
            <w:r w:rsidRPr="00211AB1">
              <w:rPr>
                <w:rFonts w:ascii="Arial" w:hAnsi="Arial" w:cs="Arial"/>
              </w:rPr>
              <w:t>~1600</w:t>
            </w:r>
          </w:p>
        </w:tc>
        <w:tc>
          <w:tcPr>
            <w:tcW w:w="0" w:type="auto"/>
            <w:hideMark/>
          </w:tcPr>
          <w:p w14:paraId="3BBB6416" w14:textId="77777777" w:rsidR="002D6AB7" w:rsidRPr="00211AB1" w:rsidRDefault="002D6AB7" w:rsidP="00C50509">
            <w:pPr>
              <w:rPr>
                <w:rFonts w:ascii="Arial" w:hAnsi="Arial" w:cs="Arial"/>
              </w:rPr>
            </w:pPr>
            <w:r w:rsidRPr="00211AB1">
              <w:rPr>
                <w:rFonts w:ascii="Arial" w:hAnsi="Arial" w:cs="Arial"/>
              </w:rPr>
              <w:t>Flavonoids, polyphenols</w:t>
            </w:r>
          </w:p>
        </w:tc>
      </w:tr>
      <w:tr w:rsidR="000A461C" w:rsidRPr="00211AB1" w14:paraId="76FFDE4A" w14:textId="77777777" w:rsidTr="00C50509">
        <w:tc>
          <w:tcPr>
            <w:tcW w:w="0" w:type="auto"/>
            <w:hideMark/>
          </w:tcPr>
          <w:p w14:paraId="30D10E4D" w14:textId="77777777" w:rsidR="002D6AB7" w:rsidRPr="00211AB1" w:rsidRDefault="002D6AB7" w:rsidP="00C50509">
            <w:pPr>
              <w:rPr>
                <w:rFonts w:ascii="Arial" w:hAnsi="Arial" w:cs="Arial"/>
              </w:rPr>
            </w:pPr>
            <w:r w:rsidRPr="00211AB1">
              <w:rPr>
                <w:rFonts w:ascii="Arial" w:hAnsi="Arial" w:cs="Arial"/>
              </w:rPr>
              <w:t>Amide/Amine (N–H)</w:t>
            </w:r>
          </w:p>
        </w:tc>
        <w:tc>
          <w:tcPr>
            <w:tcW w:w="0" w:type="auto"/>
            <w:hideMark/>
          </w:tcPr>
          <w:p w14:paraId="5F1E74F1" w14:textId="77777777" w:rsidR="002D6AB7" w:rsidRPr="00211AB1" w:rsidRDefault="002D6AB7" w:rsidP="00C50509">
            <w:pPr>
              <w:rPr>
                <w:rFonts w:ascii="Arial" w:hAnsi="Arial" w:cs="Arial"/>
              </w:rPr>
            </w:pPr>
            <w:r w:rsidRPr="00211AB1">
              <w:rPr>
                <w:rFonts w:ascii="Arial" w:hAnsi="Arial" w:cs="Arial"/>
              </w:rPr>
              <w:t>~1545</w:t>
            </w:r>
          </w:p>
        </w:tc>
        <w:tc>
          <w:tcPr>
            <w:tcW w:w="0" w:type="auto"/>
            <w:hideMark/>
          </w:tcPr>
          <w:p w14:paraId="2E791AA4" w14:textId="77777777" w:rsidR="002D6AB7" w:rsidRPr="00211AB1" w:rsidRDefault="002D6AB7" w:rsidP="00C50509">
            <w:pPr>
              <w:rPr>
                <w:rFonts w:ascii="Arial" w:hAnsi="Arial" w:cs="Arial"/>
              </w:rPr>
            </w:pPr>
            <w:r w:rsidRPr="00211AB1">
              <w:rPr>
                <w:rFonts w:ascii="Arial" w:hAnsi="Arial" w:cs="Arial"/>
              </w:rPr>
              <w:t>Alkaloids, proteins</w:t>
            </w:r>
          </w:p>
        </w:tc>
      </w:tr>
      <w:tr w:rsidR="000A461C" w:rsidRPr="00211AB1" w14:paraId="6FD78D8E" w14:textId="77777777" w:rsidTr="00C50509">
        <w:tc>
          <w:tcPr>
            <w:tcW w:w="0" w:type="auto"/>
            <w:hideMark/>
          </w:tcPr>
          <w:p w14:paraId="50FFBF7B" w14:textId="77777777" w:rsidR="002D6AB7" w:rsidRPr="00211AB1" w:rsidRDefault="002D6AB7" w:rsidP="00C50509">
            <w:pPr>
              <w:rPr>
                <w:rFonts w:ascii="Arial" w:hAnsi="Arial" w:cs="Arial"/>
              </w:rPr>
            </w:pPr>
            <w:r w:rsidRPr="00211AB1">
              <w:rPr>
                <w:rFonts w:ascii="Arial" w:hAnsi="Arial" w:cs="Arial"/>
              </w:rPr>
              <w:t>Methyl/Methylene (CH</w:t>
            </w:r>
            <w:r w:rsidRPr="00211AB1">
              <w:rPr>
                <w:rFonts w:ascii="Cambria Math" w:hAnsi="Cambria Math" w:cs="Cambria Math"/>
              </w:rPr>
              <w:t>₃</w:t>
            </w:r>
            <w:r w:rsidRPr="00211AB1">
              <w:rPr>
                <w:rFonts w:ascii="Arial" w:hAnsi="Arial" w:cs="Arial"/>
              </w:rPr>
              <w:t>/CH</w:t>
            </w:r>
            <w:r w:rsidRPr="00211AB1">
              <w:rPr>
                <w:rFonts w:ascii="Cambria Math" w:hAnsi="Cambria Math" w:cs="Cambria Math"/>
              </w:rPr>
              <w:t>₂</w:t>
            </w:r>
            <w:r w:rsidRPr="00211AB1">
              <w:rPr>
                <w:rFonts w:ascii="Arial" w:hAnsi="Arial" w:cs="Arial"/>
              </w:rPr>
              <w:t>)</w:t>
            </w:r>
          </w:p>
        </w:tc>
        <w:tc>
          <w:tcPr>
            <w:tcW w:w="0" w:type="auto"/>
            <w:hideMark/>
          </w:tcPr>
          <w:p w14:paraId="7E61C299" w14:textId="77777777" w:rsidR="002D6AB7" w:rsidRPr="00211AB1" w:rsidRDefault="002D6AB7" w:rsidP="00C50509">
            <w:pPr>
              <w:rPr>
                <w:rFonts w:ascii="Arial" w:hAnsi="Arial" w:cs="Arial"/>
              </w:rPr>
            </w:pPr>
            <w:r w:rsidRPr="00211AB1">
              <w:rPr>
                <w:rFonts w:ascii="Arial" w:hAnsi="Arial" w:cs="Arial"/>
              </w:rPr>
              <w:t>~1415, 1378</w:t>
            </w:r>
          </w:p>
        </w:tc>
        <w:tc>
          <w:tcPr>
            <w:tcW w:w="0" w:type="auto"/>
            <w:hideMark/>
          </w:tcPr>
          <w:p w14:paraId="07735D86" w14:textId="77777777" w:rsidR="002D6AB7" w:rsidRPr="00211AB1" w:rsidRDefault="002D6AB7" w:rsidP="00C50509">
            <w:pPr>
              <w:rPr>
                <w:rFonts w:ascii="Arial" w:hAnsi="Arial" w:cs="Arial"/>
              </w:rPr>
            </w:pPr>
            <w:r w:rsidRPr="00211AB1">
              <w:rPr>
                <w:rFonts w:ascii="Arial" w:hAnsi="Arial" w:cs="Arial"/>
              </w:rPr>
              <w:t>Saponins, triterpenes</w:t>
            </w:r>
          </w:p>
        </w:tc>
      </w:tr>
      <w:tr w:rsidR="000A461C" w:rsidRPr="00211AB1" w14:paraId="421D5A6C" w14:textId="77777777" w:rsidTr="00C50509">
        <w:tc>
          <w:tcPr>
            <w:tcW w:w="0" w:type="auto"/>
            <w:hideMark/>
          </w:tcPr>
          <w:p w14:paraId="3B5E8369" w14:textId="77777777" w:rsidR="002D6AB7" w:rsidRPr="00211AB1" w:rsidRDefault="002D6AB7" w:rsidP="00C50509">
            <w:pPr>
              <w:rPr>
                <w:rFonts w:ascii="Arial" w:hAnsi="Arial" w:cs="Arial"/>
              </w:rPr>
            </w:pPr>
            <w:r w:rsidRPr="00211AB1">
              <w:rPr>
                <w:rFonts w:ascii="Arial" w:hAnsi="Arial" w:cs="Arial"/>
              </w:rPr>
              <w:t>Ether/Alcohol/Phenol (C–O)</w:t>
            </w:r>
          </w:p>
        </w:tc>
        <w:tc>
          <w:tcPr>
            <w:tcW w:w="0" w:type="auto"/>
            <w:hideMark/>
          </w:tcPr>
          <w:p w14:paraId="33E432AE" w14:textId="77777777" w:rsidR="002D6AB7" w:rsidRPr="00211AB1" w:rsidRDefault="002D6AB7" w:rsidP="00C50509">
            <w:pPr>
              <w:rPr>
                <w:rFonts w:ascii="Arial" w:hAnsi="Arial" w:cs="Arial"/>
              </w:rPr>
            </w:pPr>
            <w:r w:rsidRPr="00211AB1">
              <w:rPr>
                <w:rFonts w:ascii="Arial" w:hAnsi="Arial" w:cs="Arial"/>
              </w:rPr>
              <w:t>1244–1028</w:t>
            </w:r>
          </w:p>
        </w:tc>
        <w:tc>
          <w:tcPr>
            <w:tcW w:w="0" w:type="auto"/>
            <w:hideMark/>
          </w:tcPr>
          <w:p w14:paraId="54790764" w14:textId="77777777" w:rsidR="002D6AB7" w:rsidRPr="00211AB1" w:rsidRDefault="002D6AB7" w:rsidP="00C50509">
            <w:pPr>
              <w:rPr>
                <w:rFonts w:ascii="Arial" w:hAnsi="Arial" w:cs="Arial"/>
              </w:rPr>
            </w:pPr>
            <w:r w:rsidRPr="00211AB1">
              <w:rPr>
                <w:rFonts w:ascii="Arial" w:hAnsi="Arial" w:cs="Arial"/>
              </w:rPr>
              <w:t>Glycosides, sugars, flavonoids</w:t>
            </w:r>
          </w:p>
        </w:tc>
      </w:tr>
      <w:tr w:rsidR="002D6AB7" w:rsidRPr="00211AB1" w14:paraId="5AC01877" w14:textId="77777777" w:rsidTr="00C50509">
        <w:tc>
          <w:tcPr>
            <w:tcW w:w="0" w:type="auto"/>
            <w:hideMark/>
          </w:tcPr>
          <w:p w14:paraId="7B22CBEE" w14:textId="77777777" w:rsidR="002D6AB7" w:rsidRPr="00211AB1" w:rsidRDefault="002D6AB7" w:rsidP="00C50509">
            <w:pPr>
              <w:rPr>
                <w:rFonts w:ascii="Arial" w:hAnsi="Arial" w:cs="Arial"/>
              </w:rPr>
            </w:pPr>
            <w:r w:rsidRPr="00211AB1">
              <w:rPr>
                <w:rFonts w:ascii="Arial" w:hAnsi="Arial" w:cs="Arial"/>
              </w:rPr>
              <w:t>Aromatic C–H (</w:t>
            </w:r>
            <w:proofErr w:type="spellStart"/>
            <w:r w:rsidRPr="00211AB1">
              <w:rPr>
                <w:rFonts w:ascii="Arial" w:hAnsi="Arial" w:cs="Arial"/>
              </w:rPr>
              <w:t>oop</w:t>
            </w:r>
            <w:proofErr w:type="spellEnd"/>
            <w:r w:rsidRPr="00211AB1">
              <w:rPr>
                <w:rFonts w:ascii="Arial" w:hAnsi="Arial" w:cs="Arial"/>
              </w:rPr>
              <w:t xml:space="preserve"> bend)</w:t>
            </w:r>
          </w:p>
        </w:tc>
        <w:tc>
          <w:tcPr>
            <w:tcW w:w="0" w:type="auto"/>
            <w:hideMark/>
          </w:tcPr>
          <w:p w14:paraId="00F65C7B" w14:textId="77777777" w:rsidR="002D6AB7" w:rsidRPr="00211AB1" w:rsidRDefault="002D6AB7" w:rsidP="00C50509">
            <w:pPr>
              <w:rPr>
                <w:rFonts w:ascii="Arial" w:hAnsi="Arial" w:cs="Arial"/>
              </w:rPr>
            </w:pPr>
            <w:r w:rsidRPr="00211AB1">
              <w:rPr>
                <w:rFonts w:ascii="Arial" w:hAnsi="Arial" w:cs="Arial"/>
              </w:rPr>
              <w:t>~878–773</w:t>
            </w:r>
          </w:p>
        </w:tc>
        <w:tc>
          <w:tcPr>
            <w:tcW w:w="0" w:type="auto"/>
            <w:hideMark/>
          </w:tcPr>
          <w:p w14:paraId="06468745" w14:textId="77777777" w:rsidR="002D6AB7" w:rsidRPr="00211AB1" w:rsidRDefault="002D6AB7" w:rsidP="00C50509">
            <w:pPr>
              <w:rPr>
                <w:rFonts w:ascii="Arial" w:hAnsi="Arial" w:cs="Arial"/>
              </w:rPr>
            </w:pPr>
            <w:r w:rsidRPr="00211AB1">
              <w:rPr>
                <w:rFonts w:ascii="Arial" w:hAnsi="Arial" w:cs="Arial"/>
              </w:rPr>
              <w:t>Substituted aromatic compounds</w:t>
            </w:r>
          </w:p>
        </w:tc>
      </w:tr>
    </w:tbl>
    <w:p w14:paraId="16776DA0" w14:textId="77777777" w:rsidR="002D6AB7" w:rsidRPr="00211AB1" w:rsidRDefault="002D6AB7" w:rsidP="002D6AB7">
      <w:pPr>
        <w:jc w:val="both"/>
        <w:rPr>
          <w:rFonts w:ascii="Arial" w:hAnsi="Arial" w:cs="Arial"/>
        </w:rPr>
      </w:pPr>
    </w:p>
    <w:p w14:paraId="0B4874C9" w14:textId="77777777" w:rsidR="002D6AB7" w:rsidRPr="000A461C" w:rsidRDefault="002D6AB7" w:rsidP="002D6AB7">
      <w:r w:rsidRPr="000A461C">
        <w:rPr>
          <w:noProof/>
        </w:rPr>
        <w:lastRenderedPageBreak/>
        <w:drawing>
          <wp:inline distT="0" distB="0" distL="0" distR="0" wp14:anchorId="6DCC2343" wp14:editId="4B71ACA3">
            <wp:extent cx="6115050" cy="2981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2981325"/>
                    </a:xfrm>
                    <a:prstGeom prst="rect">
                      <a:avLst/>
                    </a:prstGeom>
                    <a:noFill/>
                  </pic:spPr>
                </pic:pic>
              </a:graphicData>
            </a:graphic>
          </wp:inline>
        </w:drawing>
      </w:r>
    </w:p>
    <w:p w14:paraId="75B4F4D8" w14:textId="77777777" w:rsidR="002D6AB7" w:rsidRPr="000A461C" w:rsidRDefault="002D6AB7" w:rsidP="002D6AB7">
      <w:pPr>
        <w:jc w:val="center"/>
        <w:rPr>
          <w:b/>
          <w:bCs/>
          <w:i/>
          <w:sz w:val="28"/>
          <w:szCs w:val="28"/>
        </w:rPr>
      </w:pPr>
      <w:r w:rsidRPr="000A461C">
        <w:t xml:space="preserve">Fig 2: </w:t>
      </w:r>
      <w:r w:rsidRPr="000A461C">
        <w:rPr>
          <w:b/>
          <w:bCs/>
        </w:rPr>
        <w:t xml:space="preserve">FTIR Spectrum </w:t>
      </w:r>
      <w:r w:rsidRPr="000A461C">
        <w:rPr>
          <w:bCs/>
          <w:sz w:val="24"/>
          <w:szCs w:val="24"/>
        </w:rPr>
        <w:t xml:space="preserve">Aqueous Extract of </w:t>
      </w:r>
      <w:proofErr w:type="spellStart"/>
      <w:r w:rsidRPr="000A461C">
        <w:rPr>
          <w:bCs/>
          <w:i/>
          <w:sz w:val="24"/>
          <w:szCs w:val="24"/>
        </w:rPr>
        <w:t>Paquetina</w:t>
      </w:r>
      <w:proofErr w:type="spellEnd"/>
      <w:r w:rsidRPr="000A461C">
        <w:rPr>
          <w:bCs/>
          <w:i/>
          <w:sz w:val="24"/>
          <w:szCs w:val="24"/>
        </w:rPr>
        <w:t xml:space="preserve"> </w:t>
      </w:r>
      <w:proofErr w:type="spellStart"/>
      <w:r w:rsidRPr="000A461C">
        <w:rPr>
          <w:bCs/>
          <w:i/>
          <w:sz w:val="24"/>
          <w:szCs w:val="24"/>
        </w:rPr>
        <w:t>negrscens</w:t>
      </w:r>
      <w:proofErr w:type="spellEnd"/>
    </w:p>
    <w:p w14:paraId="18965ABA" w14:textId="442238F5" w:rsidR="00F319C0" w:rsidRPr="00211AB1" w:rsidRDefault="00F319C0" w:rsidP="009D07D1">
      <w:pPr>
        <w:spacing w:after="259" w:line="360" w:lineRule="auto"/>
        <w:ind w:left="-5"/>
        <w:jc w:val="both"/>
        <w:rPr>
          <w:rFonts w:ascii="Arial" w:hAnsi="Arial" w:cs="Arial"/>
          <w:sz w:val="20"/>
          <w:szCs w:val="20"/>
        </w:rPr>
      </w:pPr>
      <w:r w:rsidRPr="00211AB1">
        <w:rPr>
          <w:rFonts w:ascii="Arial" w:hAnsi="Arial" w:cs="Arial"/>
          <w:b/>
          <w:bCs/>
          <w:sz w:val="20"/>
          <w:szCs w:val="20"/>
        </w:rPr>
        <w:t>Acute toxicity: T</w:t>
      </w:r>
      <w:r w:rsidRPr="00211AB1">
        <w:rPr>
          <w:rFonts w:ascii="Arial" w:hAnsi="Arial" w:cs="Arial"/>
          <w:sz w:val="20"/>
          <w:szCs w:val="20"/>
        </w:rPr>
        <w:t xml:space="preserve">he combined extract on the animals showed behavioral signs of toxicity such as slow physical activities, salivation, </w:t>
      </w:r>
      <w:r w:rsidR="00F71635" w:rsidRPr="00211AB1">
        <w:rPr>
          <w:rFonts w:ascii="Arial" w:hAnsi="Arial" w:cs="Arial"/>
          <w:sz w:val="20"/>
          <w:szCs w:val="20"/>
        </w:rPr>
        <w:t>and dizziness</w:t>
      </w:r>
      <w:r w:rsidRPr="00211AB1">
        <w:rPr>
          <w:rFonts w:ascii="Arial" w:hAnsi="Arial" w:cs="Arial"/>
          <w:sz w:val="20"/>
          <w:szCs w:val="20"/>
        </w:rPr>
        <w:t xml:space="preserve"> at doses above 2000 mg kg-1 </w:t>
      </w:r>
      <w:proofErr w:type="spellStart"/>
      <w:r w:rsidRPr="00211AB1">
        <w:rPr>
          <w:rFonts w:ascii="Arial" w:hAnsi="Arial" w:cs="Arial"/>
          <w:sz w:val="20"/>
          <w:szCs w:val="20"/>
        </w:rPr>
        <w:t>b.wt</w:t>
      </w:r>
      <w:proofErr w:type="spellEnd"/>
      <w:r w:rsidRPr="00211AB1">
        <w:rPr>
          <w:rFonts w:ascii="Arial" w:hAnsi="Arial" w:cs="Arial"/>
          <w:sz w:val="20"/>
          <w:szCs w:val="20"/>
        </w:rPr>
        <w:t xml:space="preserve">.). Death was noticed in mice administered with 3000 mg kg-1 </w:t>
      </w:r>
      <w:proofErr w:type="spellStart"/>
      <w:r w:rsidRPr="00211AB1">
        <w:rPr>
          <w:rFonts w:ascii="Arial" w:hAnsi="Arial" w:cs="Arial"/>
          <w:sz w:val="20"/>
          <w:szCs w:val="20"/>
        </w:rPr>
        <w:t>b.wt</w:t>
      </w:r>
      <w:proofErr w:type="spellEnd"/>
      <w:r w:rsidRPr="00211AB1">
        <w:rPr>
          <w:rFonts w:ascii="Arial" w:hAnsi="Arial" w:cs="Arial"/>
          <w:sz w:val="20"/>
          <w:szCs w:val="20"/>
        </w:rPr>
        <w:t>. of the combined extract after 72 hr. of administration. The LD</w:t>
      </w:r>
      <w:r w:rsidRPr="00211AB1">
        <w:rPr>
          <w:rFonts w:ascii="Arial" w:hAnsi="Arial" w:cs="Arial"/>
          <w:sz w:val="20"/>
          <w:szCs w:val="20"/>
          <w:vertAlign w:val="subscript"/>
        </w:rPr>
        <w:t xml:space="preserve">50 </w:t>
      </w:r>
      <w:r w:rsidRPr="00211AB1">
        <w:rPr>
          <w:rFonts w:ascii="Arial" w:hAnsi="Arial" w:cs="Arial"/>
          <w:sz w:val="20"/>
          <w:szCs w:val="20"/>
        </w:rPr>
        <w:t xml:space="preserve">of the combined extract was calculated to be 3873 mg kg-1 </w:t>
      </w:r>
      <w:proofErr w:type="spellStart"/>
      <w:proofErr w:type="gramStart"/>
      <w:r w:rsidRPr="00211AB1">
        <w:rPr>
          <w:rFonts w:ascii="Arial" w:hAnsi="Arial" w:cs="Arial"/>
          <w:sz w:val="20"/>
          <w:szCs w:val="20"/>
        </w:rPr>
        <w:t>b.wt</w:t>
      </w:r>
      <w:proofErr w:type="spellEnd"/>
      <w:proofErr w:type="gramEnd"/>
      <w:r w:rsidRPr="00211AB1">
        <w:rPr>
          <w:rFonts w:ascii="Arial" w:hAnsi="Arial" w:cs="Arial"/>
          <w:sz w:val="20"/>
          <w:szCs w:val="20"/>
        </w:rPr>
        <w:t xml:space="preserve"> (Table 4).  The plant extracts </w:t>
      </w:r>
      <w:proofErr w:type="gramStart"/>
      <w:r w:rsidRPr="00211AB1">
        <w:rPr>
          <w:rFonts w:ascii="Arial" w:hAnsi="Arial" w:cs="Arial"/>
          <w:sz w:val="20"/>
          <w:szCs w:val="20"/>
        </w:rPr>
        <w:t>has</w:t>
      </w:r>
      <w:proofErr w:type="gramEnd"/>
      <w:r w:rsidRPr="00211AB1">
        <w:rPr>
          <w:rFonts w:ascii="Arial" w:hAnsi="Arial" w:cs="Arial"/>
          <w:sz w:val="20"/>
          <w:szCs w:val="20"/>
        </w:rPr>
        <w:t xml:space="preserve"> no lethal toxicity since the lethal dose of the extracts is greater than 5000 mg/kg of which has no significance toxicity and hence the plant is relatively safe for use (</w:t>
      </w:r>
      <w:proofErr w:type="spellStart"/>
      <w:r w:rsidRPr="00211AB1">
        <w:rPr>
          <w:rFonts w:ascii="Arial" w:hAnsi="Arial" w:cs="Arial"/>
          <w:sz w:val="20"/>
          <w:szCs w:val="20"/>
        </w:rPr>
        <w:t>Enegide</w:t>
      </w:r>
      <w:proofErr w:type="spellEnd"/>
      <w:r w:rsidRPr="00211AB1">
        <w:rPr>
          <w:rFonts w:ascii="Arial" w:hAnsi="Arial" w:cs="Arial"/>
          <w:sz w:val="20"/>
          <w:szCs w:val="20"/>
        </w:rPr>
        <w:t xml:space="preserve"> </w:t>
      </w:r>
      <w:r w:rsidRPr="00211AB1">
        <w:rPr>
          <w:rFonts w:ascii="Arial" w:hAnsi="Arial" w:cs="Arial"/>
          <w:i/>
          <w:sz w:val="20"/>
          <w:szCs w:val="20"/>
        </w:rPr>
        <w:t>et al</w:t>
      </w:r>
      <w:r w:rsidRPr="00211AB1">
        <w:rPr>
          <w:rFonts w:ascii="Arial" w:hAnsi="Arial" w:cs="Arial"/>
          <w:sz w:val="20"/>
          <w:szCs w:val="20"/>
        </w:rPr>
        <w:t xml:space="preserve">; 2013). </w:t>
      </w:r>
    </w:p>
    <w:p w14:paraId="4DFC2654" w14:textId="77777777" w:rsidR="00F319C0" w:rsidRPr="00211AB1" w:rsidRDefault="00F319C0" w:rsidP="009D07D1">
      <w:pPr>
        <w:spacing w:line="360" w:lineRule="auto"/>
        <w:jc w:val="both"/>
        <w:rPr>
          <w:rFonts w:ascii="Arial" w:hAnsi="Arial" w:cs="Arial"/>
          <w:sz w:val="20"/>
          <w:szCs w:val="20"/>
        </w:rPr>
      </w:pPr>
      <w:r w:rsidRPr="00211AB1">
        <w:rPr>
          <w:rFonts w:ascii="Arial" w:hAnsi="Arial" w:cs="Arial"/>
          <w:sz w:val="20"/>
          <w:szCs w:val="20"/>
        </w:rPr>
        <w:t xml:space="preserve">This is an indication that the combined extract was relatively safe and as such not toxic to the liver of the mice.  </w:t>
      </w:r>
    </w:p>
    <w:p w14:paraId="5D573DAE" w14:textId="77777777" w:rsidR="00F319C0" w:rsidRPr="00211AB1" w:rsidRDefault="00F319C0" w:rsidP="004D0F12">
      <w:pPr>
        <w:ind w:left="720" w:firstLine="720"/>
        <w:jc w:val="both"/>
        <w:rPr>
          <w:rFonts w:ascii="Arial" w:hAnsi="Arial" w:cs="Arial"/>
          <w:sz w:val="20"/>
          <w:szCs w:val="20"/>
        </w:rPr>
      </w:pPr>
      <w:r w:rsidRPr="00211AB1">
        <w:rPr>
          <w:rFonts w:ascii="Arial" w:hAnsi="Arial" w:cs="Arial"/>
          <w:b/>
          <w:bCs/>
          <w:sz w:val="20"/>
          <w:szCs w:val="20"/>
        </w:rPr>
        <w:t>Table 4: Acute toxicity (LD</w:t>
      </w:r>
      <w:r w:rsidRPr="00211AB1">
        <w:rPr>
          <w:rFonts w:ascii="Arial" w:hAnsi="Arial" w:cs="Arial"/>
          <w:b/>
          <w:bCs/>
          <w:sz w:val="20"/>
          <w:szCs w:val="20"/>
          <w:vertAlign w:val="subscript"/>
        </w:rPr>
        <w:t>50</w:t>
      </w:r>
      <w:r w:rsidRPr="00211AB1">
        <w:rPr>
          <w:rFonts w:ascii="Arial" w:hAnsi="Arial" w:cs="Arial"/>
          <w:b/>
          <w:bCs/>
          <w:sz w:val="20"/>
          <w:szCs w:val="20"/>
        </w:rPr>
        <w:t xml:space="preserve">) Of the Extract after 72 hr. </w:t>
      </w:r>
    </w:p>
    <w:tbl>
      <w:tblPr>
        <w:tblStyle w:val="TableGrid0"/>
        <w:tblW w:w="0" w:type="auto"/>
        <w:jc w:val="center"/>
        <w:tblLook w:val="04A0" w:firstRow="1" w:lastRow="0" w:firstColumn="1" w:lastColumn="0" w:noHBand="0" w:noVBand="1"/>
      </w:tblPr>
      <w:tblGrid>
        <w:gridCol w:w="816"/>
        <w:gridCol w:w="1294"/>
        <w:gridCol w:w="2406"/>
        <w:gridCol w:w="1050"/>
      </w:tblGrid>
      <w:tr w:rsidR="000A461C" w:rsidRPr="00211AB1" w14:paraId="4992E1BD" w14:textId="77777777" w:rsidTr="004D0F12">
        <w:trPr>
          <w:jc w:val="center"/>
        </w:trPr>
        <w:tc>
          <w:tcPr>
            <w:tcW w:w="0" w:type="auto"/>
          </w:tcPr>
          <w:p w14:paraId="76E61BE4" w14:textId="77777777" w:rsidR="00F319C0" w:rsidRPr="00211AB1" w:rsidRDefault="00F319C0" w:rsidP="00387870">
            <w:pPr>
              <w:pStyle w:val="Default"/>
              <w:jc w:val="both"/>
              <w:rPr>
                <w:rFonts w:ascii="Arial" w:hAnsi="Arial" w:cs="Arial"/>
                <w:color w:val="auto"/>
                <w:sz w:val="20"/>
                <w:szCs w:val="20"/>
              </w:rPr>
            </w:pPr>
            <w:r w:rsidRPr="00211AB1">
              <w:rPr>
                <w:rFonts w:ascii="Arial" w:hAnsi="Arial" w:cs="Arial"/>
                <w:b/>
                <w:bCs/>
                <w:color w:val="auto"/>
                <w:sz w:val="20"/>
                <w:szCs w:val="20"/>
              </w:rPr>
              <w:t xml:space="preserve">Group </w:t>
            </w:r>
          </w:p>
          <w:p w14:paraId="74C8F84E" w14:textId="77777777" w:rsidR="00F319C0" w:rsidRPr="00211AB1" w:rsidRDefault="00F319C0" w:rsidP="00387870">
            <w:pPr>
              <w:jc w:val="both"/>
              <w:rPr>
                <w:rFonts w:ascii="Arial" w:hAnsi="Arial" w:cs="Arial"/>
                <w:sz w:val="20"/>
                <w:szCs w:val="20"/>
              </w:rPr>
            </w:pPr>
          </w:p>
        </w:tc>
        <w:tc>
          <w:tcPr>
            <w:tcW w:w="0" w:type="auto"/>
          </w:tcPr>
          <w:p w14:paraId="5CEAB98D" w14:textId="77777777" w:rsidR="00F319C0" w:rsidRPr="00211AB1" w:rsidRDefault="00F319C0" w:rsidP="00387870">
            <w:pPr>
              <w:pStyle w:val="Default"/>
              <w:jc w:val="both"/>
              <w:rPr>
                <w:rFonts w:ascii="Arial" w:hAnsi="Arial" w:cs="Arial"/>
                <w:color w:val="auto"/>
                <w:sz w:val="20"/>
                <w:szCs w:val="20"/>
              </w:rPr>
            </w:pPr>
            <w:r w:rsidRPr="00211AB1">
              <w:rPr>
                <w:rFonts w:ascii="Arial" w:hAnsi="Arial" w:cs="Arial"/>
                <w:b/>
                <w:bCs/>
                <w:color w:val="auto"/>
                <w:sz w:val="20"/>
                <w:szCs w:val="20"/>
              </w:rPr>
              <w:t xml:space="preserve">No. of mice </w:t>
            </w:r>
          </w:p>
          <w:p w14:paraId="33DD41BF" w14:textId="77777777" w:rsidR="00F319C0" w:rsidRPr="00211AB1" w:rsidRDefault="00F319C0" w:rsidP="00387870">
            <w:pPr>
              <w:jc w:val="both"/>
              <w:rPr>
                <w:rFonts w:ascii="Arial" w:hAnsi="Arial" w:cs="Arial"/>
                <w:sz w:val="20"/>
                <w:szCs w:val="20"/>
              </w:rPr>
            </w:pPr>
          </w:p>
        </w:tc>
        <w:tc>
          <w:tcPr>
            <w:tcW w:w="0" w:type="auto"/>
          </w:tcPr>
          <w:p w14:paraId="4A3008F7" w14:textId="77777777" w:rsidR="00F319C0" w:rsidRPr="00211AB1" w:rsidRDefault="00F319C0" w:rsidP="00387870">
            <w:pPr>
              <w:pStyle w:val="Default"/>
              <w:jc w:val="both"/>
              <w:rPr>
                <w:rFonts w:ascii="Arial" w:hAnsi="Arial" w:cs="Arial"/>
                <w:color w:val="auto"/>
                <w:sz w:val="20"/>
                <w:szCs w:val="20"/>
              </w:rPr>
            </w:pPr>
            <w:r w:rsidRPr="00211AB1">
              <w:rPr>
                <w:rFonts w:ascii="Arial" w:hAnsi="Arial" w:cs="Arial"/>
                <w:b/>
                <w:bCs/>
                <w:color w:val="auto"/>
                <w:sz w:val="20"/>
                <w:szCs w:val="20"/>
              </w:rPr>
              <w:t xml:space="preserve">Dosage (mg kg-1 </w:t>
            </w:r>
            <w:proofErr w:type="spellStart"/>
            <w:r w:rsidRPr="00211AB1">
              <w:rPr>
                <w:rFonts w:ascii="Arial" w:hAnsi="Arial" w:cs="Arial"/>
                <w:b/>
                <w:bCs/>
                <w:color w:val="auto"/>
                <w:sz w:val="20"/>
                <w:szCs w:val="20"/>
              </w:rPr>
              <w:t>b.wt</w:t>
            </w:r>
            <w:proofErr w:type="spellEnd"/>
            <w:r w:rsidRPr="00211AB1">
              <w:rPr>
                <w:rFonts w:ascii="Arial" w:hAnsi="Arial" w:cs="Arial"/>
                <w:b/>
                <w:bCs/>
                <w:color w:val="auto"/>
                <w:sz w:val="20"/>
                <w:szCs w:val="20"/>
              </w:rPr>
              <w:t xml:space="preserve">.) </w:t>
            </w:r>
          </w:p>
          <w:p w14:paraId="2FD4B7A2" w14:textId="77777777" w:rsidR="00F319C0" w:rsidRPr="00211AB1" w:rsidRDefault="00F319C0" w:rsidP="00387870">
            <w:pPr>
              <w:jc w:val="both"/>
              <w:rPr>
                <w:rFonts w:ascii="Arial" w:hAnsi="Arial" w:cs="Arial"/>
                <w:sz w:val="20"/>
                <w:szCs w:val="20"/>
              </w:rPr>
            </w:pPr>
          </w:p>
        </w:tc>
        <w:tc>
          <w:tcPr>
            <w:tcW w:w="0" w:type="auto"/>
          </w:tcPr>
          <w:p w14:paraId="0E959BC5" w14:textId="77777777" w:rsidR="00F319C0" w:rsidRPr="00211AB1" w:rsidRDefault="00F319C0" w:rsidP="00387870">
            <w:pPr>
              <w:pStyle w:val="Default"/>
              <w:jc w:val="both"/>
              <w:rPr>
                <w:rFonts w:ascii="Arial" w:hAnsi="Arial" w:cs="Arial"/>
                <w:color w:val="auto"/>
                <w:sz w:val="20"/>
                <w:szCs w:val="20"/>
              </w:rPr>
            </w:pPr>
            <w:r w:rsidRPr="00211AB1">
              <w:rPr>
                <w:rFonts w:ascii="Arial" w:hAnsi="Arial" w:cs="Arial"/>
                <w:b/>
                <w:bCs/>
                <w:color w:val="auto"/>
                <w:sz w:val="20"/>
                <w:szCs w:val="20"/>
              </w:rPr>
              <w:t xml:space="preserve">Mortality </w:t>
            </w:r>
          </w:p>
          <w:p w14:paraId="1C8586D9" w14:textId="77777777" w:rsidR="00F319C0" w:rsidRPr="00211AB1" w:rsidRDefault="00F319C0" w:rsidP="00387870">
            <w:pPr>
              <w:jc w:val="both"/>
              <w:rPr>
                <w:rFonts w:ascii="Arial" w:hAnsi="Arial" w:cs="Arial"/>
                <w:sz w:val="20"/>
                <w:szCs w:val="20"/>
              </w:rPr>
            </w:pPr>
          </w:p>
        </w:tc>
      </w:tr>
      <w:tr w:rsidR="000A461C" w:rsidRPr="00211AB1" w14:paraId="33D13ED9" w14:textId="77777777" w:rsidTr="004D0F12">
        <w:trPr>
          <w:jc w:val="center"/>
        </w:trPr>
        <w:tc>
          <w:tcPr>
            <w:tcW w:w="0" w:type="auto"/>
          </w:tcPr>
          <w:p w14:paraId="22EADE43"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1</w:t>
            </w:r>
          </w:p>
        </w:tc>
        <w:tc>
          <w:tcPr>
            <w:tcW w:w="0" w:type="auto"/>
          </w:tcPr>
          <w:p w14:paraId="275D7893"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47E756C6"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1000 </w:t>
            </w:r>
          </w:p>
        </w:tc>
        <w:tc>
          <w:tcPr>
            <w:tcW w:w="0" w:type="auto"/>
          </w:tcPr>
          <w:p w14:paraId="10F8CCB0"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0</w:t>
            </w:r>
          </w:p>
        </w:tc>
      </w:tr>
      <w:tr w:rsidR="000A461C" w:rsidRPr="00211AB1" w14:paraId="4972F2E8" w14:textId="77777777" w:rsidTr="004D0F12">
        <w:trPr>
          <w:jc w:val="center"/>
        </w:trPr>
        <w:tc>
          <w:tcPr>
            <w:tcW w:w="0" w:type="auto"/>
          </w:tcPr>
          <w:p w14:paraId="7D64EC89"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2</w:t>
            </w:r>
          </w:p>
        </w:tc>
        <w:tc>
          <w:tcPr>
            <w:tcW w:w="0" w:type="auto"/>
          </w:tcPr>
          <w:p w14:paraId="23D33E94"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7A148283"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2000 </w:t>
            </w:r>
          </w:p>
        </w:tc>
        <w:tc>
          <w:tcPr>
            <w:tcW w:w="0" w:type="auto"/>
          </w:tcPr>
          <w:p w14:paraId="7FDFD81E"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0</w:t>
            </w:r>
          </w:p>
        </w:tc>
      </w:tr>
      <w:tr w:rsidR="000A461C" w:rsidRPr="00211AB1" w14:paraId="083004B0" w14:textId="77777777" w:rsidTr="004D0F12">
        <w:trPr>
          <w:jc w:val="center"/>
        </w:trPr>
        <w:tc>
          <w:tcPr>
            <w:tcW w:w="0" w:type="auto"/>
          </w:tcPr>
          <w:p w14:paraId="59DD796F"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3</w:t>
            </w:r>
          </w:p>
        </w:tc>
        <w:tc>
          <w:tcPr>
            <w:tcW w:w="0" w:type="auto"/>
          </w:tcPr>
          <w:p w14:paraId="20887849"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2E7B3DA5"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3000 </w:t>
            </w:r>
          </w:p>
        </w:tc>
        <w:tc>
          <w:tcPr>
            <w:tcW w:w="0" w:type="auto"/>
          </w:tcPr>
          <w:p w14:paraId="48F8B477"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0  </w:t>
            </w:r>
          </w:p>
        </w:tc>
      </w:tr>
      <w:tr w:rsidR="000A461C" w:rsidRPr="00211AB1" w14:paraId="7B68A6A1" w14:textId="77777777" w:rsidTr="004D0F12">
        <w:trPr>
          <w:jc w:val="center"/>
        </w:trPr>
        <w:tc>
          <w:tcPr>
            <w:tcW w:w="0" w:type="auto"/>
          </w:tcPr>
          <w:p w14:paraId="3530840B"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21466500"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249D8406"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5000 </w:t>
            </w:r>
          </w:p>
        </w:tc>
        <w:tc>
          <w:tcPr>
            <w:tcW w:w="0" w:type="auto"/>
          </w:tcPr>
          <w:p w14:paraId="49DE978C"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100</w:t>
            </w:r>
          </w:p>
        </w:tc>
      </w:tr>
      <w:tr w:rsidR="00881773" w:rsidRPr="00211AB1" w14:paraId="16380C02" w14:textId="77777777" w:rsidTr="004D0F12">
        <w:trPr>
          <w:jc w:val="center"/>
        </w:trPr>
        <w:tc>
          <w:tcPr>
            <w:tcW w:w="0" w:type="auto"/>
          </w:tcPr>
          <w:p w14:paraId="78CD6758"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5</w:t>
            </w:r>
          </w:p>
        </w:tc>
        <w:tc>
          <w:tcPr>
            <w:tcW w:w="0" w:type="auto"/>
          </w:tcPr>
          <w:p w14:paraId="7B029AB8"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2DF67982"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6000 </w:t>
            </w:r>
          </w:p>
        </w:tc>
        <w:tc>
          <w:tcPr>
            <w:tcW w:w="0" w:type="auto"/>
          </w:tcPr>
          <w:p w14:paraId="63A04305"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100</w:t>
            </w:r>
          </w:p>
        </w:tc>
      </w:tr>
    </w:tbl>
    <w:p w14:paraId="7F315F7F" w14:textId="77777777" w:rsidR="00F319C0" w:rsidRPr="00211AB1" w:rsidRDefault="00F319C0" w:rsidP="00F319C0">
      <w:pPr>
        <w:jc w:val="both"/>
        <w:rPr>
          <w:rFonts w:ascii="Arial" w:hAnsi="Arial" w:cs="Arial"/>
          <w:sz w:val="20"/>
          <w:szCs w:val="20"/>
        </w:rPr>
      </w:pPr>
    </w:p>
    <w:p w14:paraId="242982E0"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LD</w:t>
      </w:r>
      <w:r w:rsidRPr="00211AB1">
        <w:rPr>
          <w:rFonts w:ascii="Arial" w:hAnsi="Arial" w:cs="Arial"/>
          <w:sz w:val="20"/>
          <w:szCs w:val="20"/>
          <w:vertAlign w:val="subscript"/>
        </w:rPr>
        <w:t xml:space="preserve">50 </w:t>
      </w:r>
      <w:r w:rsidRPr="00211AB1">
        <w:rPr>
          <w:rFonts w:ascii="Arial" w:hAnsi="Arial" w:cs="Arial"/>
          <w:sz w:val="20"/>
          <w:szCs w:val="20"/>
        </w:rPr>
        <w:t>of the extract (x) =√</w:t>
      </w:r>
      <w:r w:rsidRPr="00211AB1">
        <w:rPr>
          <w:rFonts w:ascii="Cambria Math" w:hAnsi="Cambria Math" w:cs="Cambria Math"/>
          <w:sz w:val="20"/>
          <w:szCs w:val="20"/>
        </w:rPr>
        <w:t>𝑎𝑏</w:t>
      </w:r>
      <w:r w:rsidRPr="00211AB1">
        <w:rPr>
          <w:rFonts w:ascii="Arial" w:hAnsi="Arial" w:cs="Arial"/>
          <w:sz w:val="20"/>
          <w:szCs w:val="20"/>
        </w:rPr>
        <w:t xml:space="preserve">, Where a: Maximum dose with 0% mortality=3000, b=: Minimum dose with 100% mortality = 5000, x=√3000 </w:t>
      </w:r>
      <w:r w:rsidRPr="00211AB1">
        <w:rPr>
          <w:rFonts w:ascii="Cambria Math" w:hAnsi="Cambria Math" w:cs="Cambria Math"/>
          <w:sz w:val="20"/>
          <w:szCs w:val="20"/>
        </w:rPr>
        <w:t>𝑥</w:t>
      </w:r>
      <w:r w:rsidRPr="00211AB1">
        <w:rPr>
          <w:rFonts w:ascii="Arial" w:hAnsi="Arial" w:cs="Arial"/>
          <w:sz w:val="20"/>
          <w:szCs w:val="20"/>
        </w:rPr>
        <w:t xml:space="preserve"> 5000, √15, 000, 000 = 3873 mg kg-1 </w:t>
      </w:r>
      <w:proofErr w:type="spellStart"/>
      <w:proofErr w:type="gramStart"/>
      <w:r w:rsidRPr="00211AB1">
        <w:rPr>
          <w:rFonts w:ascii="Arial" w:hAnsi="Arial" w:cs="Arial"/>
          <w:sz w:val="20"/>
          <w:szCs w:val="20"/>
        </w:rPr>
        <w:t>b.wt</w:t>
      </w:r>
      <w:proofErr w:type="spellEnd"/>
      <w:proofErr w:type="gramEnd"/>
      <w:r w:rsidRPr="00211AB1">
        <w:rPr>
          <w:rFonts w:ascii="Arial" w:hAnsi="Arial" w:cs="Arial"/>
          <w:sz w:val="20"/>
          <w:szCs w:val="20"/>
        </w:rPr>
        <w:t xml:space="preserve"> </w:t>
      </w:r>
    </w:p>
    <w:p w14:paraId="622C3147" w14:textId="4E842141" w:rsidR="00F319C0" w:rsidRPr="00211AB1" w:rsidRDefault="00F319C0" w:rsidP="00F319C0">
      <w:pPr>
        <w:jc w:val="both"/>
        <w:rPr>
          <w:rFonts w:ascii="Arial" w:hAnsi="Arial" w:cs="Arial"/>
          <w:b/>
          <w:bCs/>
          <w:sz w:val="20"/>
          <w:szCs w:val="20"/>
        </w:rPr>
      </w:pPr>
      <w:r w:rsidRPr="00211AB1">
        <w:rPr>
          <w:rFonts w:ascii="Arial" w:hAnsi="Arial" w:cs="Arial"/>
          <w:b/>
          <w:bCs/>
          <w:sz w:val="20"/>
          <w:szCs w:val="20"/>
        </w:rPr>
        <w:t xml:space="preserve">Determination of parasitemia and </w:t>
      </w:r>
      <w:proofErr w:type="spellStart"/>
      <w:r w:rsidR="00690675" w:rsidRPr="00211AB1">
        <w:rPr>
          <w:rFonts w:ascii="Arial" w:hAnsi="Arial" w:cs="Arial"/>
          <w:b/>
          <w:bCs/>
          <w:sz w:val="20"/>
          <w:szCs w:val="20"/>
        </w:rPr>
        <w:t>Chemosuppressive</w:t>
      </w:r>
      <w:proofErr w:type="spellEnd"/>
      <w:r w:rsidRPr="00211AB1">
        <w:rPr>
          <w:rFonts w:ascii="Arial" w:hAnsi="Arial" w:cs="Arial"/>
          <w:b/>
          <w:bCs/>
          <w:sz w:val="20"/>
          <w:szCs w:val="20"/>
        </w:rPr>
        <w:t xml:space="preserve"> activities of the mice: </w:t>
      </w:r>
    </w:p>
    <w:p w14:paraId="546B592B" w14:textId="77777777" w:rsidR="00F319C0" w:rsidRPr="00211AB1" w:rsidRDefault="00F319C0" w:rsidP="00F319C0">
      <w:pPr>
        <w:spacing w:after="0"/>
        <w:ind w:left="57"/>
        <w:jc w:val="both"/>
        <w:rPr>
          <w:rFonts w:ascii="Arial" w:hAnsi="Arial" w:cs="Arial"/>
          <w:sz w:val="20"/>
          <w:szCs w:val="20"/>
        </w:rPr>
      </w:pPr>
      <w:r w:rsidRPr="00211AB1">
        <w:rPr>
          <w:rFonts w:ascii="Arial" w:hAnsi="Arial" w:cs="Arial"/>
          <w:b/>
          <w:sz w:val="20"/>
          <w:szCs w:val="20"/>
        </w:rPr>
        <w:t xml:space="preserve">Table 5: Baseline parasitemia and Chemo suppression </w:t>
      </w:r>
    </w:p>
    <w:p w14:paraId="3548A16F" w14:textId="77777777" w:rsidR="00F319C0" w:rsidRPr="00211AB1" w:rsidRDefault="00F319C0" w:rsidP="00F319C0">
      <w:pPr>
        <w:spacing w:after="0"/>
        <w:jc w:val="both"/>
        <w:rPr>
          <w:rFonts w:ascii="Arial" w:hAnsi="Arial" w:cs="Arial"/>
          <w:sz w:val="20"/>
          <w:szCs w:val="20"/>
        </w:rPr>
      </w:pPr>
      <w:r w:rsidRPr="00211AB1">
        <w:rPr>
          <w:rFonts w:ascii="Arial" w:hAnsi="Arial" w:cs="Arial"/>
          <w:b/>
          <w:sz w:val="20"/>
          <w:szCs w:val="20"/>
        </w:rPr>
        <w:t xml:space="preserve"> </w:t>
      </w:r>
    </w:p>
    <w:tbl>
      <w:tblPr>
        <w:tblStyle w:val="TableGrid"/>
        <w:tblW w:w="8927" w:type="dxa"/>
        <w:tblInd w:w="211" w:type="dxa"/>
        <w:tblCellMar>
          <w:top w:w="4" w:type="dxa"/>
          <w:right w:w="115" w:type="dxa"/>
        </w:tblCellMar>
        <w:tblLook w:val="04A0" w:firstRow="1" w:lastRow="0" w:firstColumn="1" w:lastColumn="0" w:noHBand="0" w:noVBand="1"/>
      </w:tblPr>
      <w:tblGrid>
        <w:gridCol w:w="1046"/>
        <w:gridCol w:w="2465"/>
        <w:gridCol w:w="2564"/>
        <w:gridCol w:w="2852"/>
      </w:tblGrid>
      <w:tr w:rsidR="000A461C" w:rsidRPr="00211AB1" w14:paraId="07A655C8" w14:textId="77777777" w:rsidTr="00387870">
        <w:trPr>
          <w:trHeight w:val="768"/>
        </w:trPr>
        <w:tc>
          <w:tcPr>
            <w:tcW w:w="1046" w:type="dxa"/>
            <w:tcBorders>
              <w:top w:val="single" w:sz="4" w:space="0" w:color="000000"/>
              <w:left w:val="nil"/>
              <w:bottom w:val="single" w:sz="4" w:space="0" w:color="000000"/>
              <w:right w:val="nil"/>
            </w:tcBorders>
          </w:tcPr>
          <w:p w14:paraId="3E65FEDC" w14:textId="77777777" w:rsidR="00F319C0" w:rsidRPr="00211AB1" w:rsidRDefault="00F319C0" w:rsidP="00205181">
            <w:pPr>
              <w:ind w:left="137"/>
              <w:jc w:val="both"/>
              <w:rPr>
                <w:rFonts w:ascii="Arial" w:hAnsi="Arial" w:cs="Arial"/>
                <w:sz w:val="20"/>
                <w:szCs w:val="20"/>
              </w:rPr>
            </w:pPr>
            <w:r w:rsidRPr="00211AB1">
              <w:rPr>
                <w:rFonts w:ascii="Arial" w:hAnsi="Arial" w:cs="Arial"/>
                <w:sz w:val="20"/>
                <w:szCs w:val="20"/>
              </w:rPr>
              <w:lastRenderedPageBreak/>
              <w:t xml:space="preserve">Group </w:t>
            </w:r>
          </w:p>
        </w:tc>
        <w:tc>
          <w:tcPr>
            <w:tcW w:w="2465" w:type="dxa"/>
            <w:tcBorders>
              <w:top w:val="single" w:sz="4" w:space="0" w:color="000000"/>
              <w:left w:val="nil"/>
              <w:bottom w:val="single" w:sz="4" w:space="0" w:color="000000"/>
              <w:right w:val="nil"/>
            </w:tcBorders>
          </w:tcPr>
          <w:p w14:paraId="69EF0819" w14:textId="77777777" w:rsidR="00F319C0" w:rsidRPr="00211AB1" w:rsidRDefault="00F319C0" w:rsidP="00205181">
            <w:pPr>
              <w:spacing w:after="21"/>
              <w:jc w:val="both"/>
              <w:rPr>
                <w:rFonts w:ascii="Arial" w:hAnsi="Arial" w:cs="Arial"/>
                <w:sz w:val="20"/>
                <w:szCs w:val="20"/>
              </w:rPr>
            </w:pPr>
            <w:r w:rsidRPr="00211AB1">
              <w:rPr>
                <w:rFonts w:ascii="Arial" w:hAnsi="Arial" w:cs="Arial"/>
                <w:sz w:val="20"/>
                <w:szCs w:val="20"/>
              </w:rPr>
              <w:t>Extract dosage (mg kg</w:t>
            </w:r>
            <w:r w:rsidRPr="00211AB1">
              <w:rPr>
                <w:rFonts w:ascii="Arial" w:hAnsi="Arial" w:cs="Arial"/>
                <w:sz w:val="20"/>
                <w:szCs w:val="20"/>
                <w:vertAlign w:val="superscript"/>
              </w:rPr>
              <w:t>-1</w:t>
            </w:r>
            <w:r w:rsidRPr="00211AB1">
              <w:rPr>
                <w:rFonts w:ascii="Arial" w:hAnsi="Arial" w:cs="Arial"/>
                <w:sz w:val="20"/>
                <w:szCs w:val="20"/>
              </w:rPr>
              <w:t xml:space="preserve"> </w:t>
            </w:r>
          </w:p>
          <w:p w14:paraId="1216A08B" w14:textId="77777777" w:rsidR="00F319C0" w:rsidRPr="00211AB1" w:rsidRDefault="00F319C0" w:rsidP="00205181">
            <w:pPr>
              <w:ind w:left="794"/>
              <w:jc w:val="both"/>
              <w:rPr>
                <w:rFonts w:ascii="Arial" w:hAnsi="Arial" w:cs="Arial"/>
                <w:sz w:val="20"/>
                <w:szCs w:val="20"/>
              </w:rPr>
            </w:pPr>
            <w:proofErr w:type="spellStart"/>
            <w:r w:rsidRPr="00211AB1">
              <w:rPr>
                <w:rFonts w:ascii="Arial" w:hAnsi="Arial" w:cs="Arial"/>
                <w:sz w:val="20"/>
                <w:szCs w:val="20"/>
              </w:rPr>
              <w:t>b.wt</w:t>
            </w:r>
            <w:proofErr w:type="spellEnd"/>
            <w:r w:rsidRPr="00211AB1">
              <w:rPr>
                <w:rFonts w:ascii="Arial" w:hAnsi="Arial" w:cs="Arial"/>
                <w:sz w:val="20"/>
                <w:szCs w:val="20"/>
              </w:rPr>
              <w:t xml:space="preserve">.) </w:t>
            </w:r>
          </w:p>
        </w:tc>
        <w:tc>
          <w:tcPr>
            <w:tcW w:w="2564" w:type="dxa"/>
            <w:tcBorders>
              <w:top w:val="single" w:sz="4" w:space="0" w:color="000000"/>
              <w:left w:val="nil"/>
              <w:bottom w:val="single" w:sz="4" w:space="0" w:color="000000"/>
              <w:right w:val="nil"/>
            </w:tcBorders>
          </w:tcPr>
          <w:p w14:paraId="0919B8D6" w14:textId="77777777" w:rsidR="00F319C0" w:rsidRPr="00211AB1" w:rsidRDefault="00F319C0" w:rsidP="00205181">
            <w:pPr>
              <w:ind w:firstLine="156"/>
              <w:jc w:val="both"/>
              <w:rPr>
                <w:rFonts w:ascii="Arial" w:hAnsi="Arial" w:cs="Arial"/>
                <w:sz w:val="20"/>
                <w:szCs w:val="20"/>
              </w:rPr>
            </w:pPr>
            <w:r w:rsidRPr="00211AB1">
              <w:rPr>
                <w:rFonts w:ascii="Arial" w:hAnsi="Arial" w:cs="Arial"/>
                <w:sz w:val="20"/>
                <w:szCs w:val="20"/>
              </w:rPr>
              <w:t xml:space="preserve">Average parasitemia before administration of the extract (%) </w:t>
            </w:r>
          </w:p>
        </w:tc>
        <w:tc>
          <w:tcPr>
            <w:tcW w:w="2852" w:type="dxa"/>
            <w:tcBorders>
              <w:top w:val="single" w:sz="4" w:space="0" w:color="000000"/>
              <w:left w:val="nil"/>
              <w:bottom w:val="single" w:sz="4" w:space="0" w:color="000000"/>
              <w:right w:val="nil"/>
            </w:tcBorders>
          </w:tcPr>
          <w:p w14:paraId="3AD49008" w14:textId="77777777" w:rsidR="00F319C0" w:rsidRPr="00211AB1" w:rsidRDefault="00F319C0" w:rsidP="00205181">
            <w:pPr>
              <w:ind w:firstLine="125"/>
              <w:jc w:val="both"/>
              <w:rPr>
                <w:rFonts w:ascii="Arial" w:hAnsi="Arial" w:cs="Arial"/>
                <w:sz w:val="20"/>
                <w:szCs w:val="20"/>
              </w:rPr>
            </w:pPr>
            <w:r w:rsidRPr="00211AB1">
              <w:rPr>
                <w:rFonts w:ascii="Arial" w:hAnsi="Arial" w:cs="Arial"/>
                <w:sz w:val="20"/>
                <w:szCs w:val="20"/>
              </w:rPr>
              <w:t xml:space="preserve">Average suppression after administration of extract (%) </w:t>
            </w:r>
          </w:p>
        </w:tc>
      </w:tr>
      <w:tr w:rsidR="000A461C" w:rsidRPr="00211AB1" w14:paraId="5A27C787" w14:textId="77777777" w:rsidTr="00205181">
        <w:trPr>
          <w:trHeight w:val="400"/>
        </w:trPr>
        <w:tc>
          <w:tcPr>
            <w:tcW w:w="1046" w:type="dxa"/>
            <w:tcBorders>
              <w:top w:val="single" w:sz="4" w:space="0" w:color="000000"/>
              <w:left w:val="nil"/>
              <w:bottom w:val="nil"/>
              <w:right w:val="nil"/>
            </w:tcBorders>
          </w:tcPr>
          <w:p w14:paraId="13358917" w14:textId="77777777" w:rsidR="00F319C0" w:rsidRPr="00211AB1" w:rsidRDefault="00F319C0" w:rsidP="00205181">
            <w:pPr>
              <w:ind w:left="322"/>
              <w:jc w:val="both"/>
              <w:rPr>
                <w:rFonts w:ascii="Arial" w:hAnsi="Arial" w:cs="Arial"/>
                <w:sz w:val="20"/>
                <w:szCs w:val="20"/>
              </w:rPr>
            </w:pPr>
            <w:r w:rsidRPr="00211AB1">
              <w:rPr>
                <w:rFonts w:ascii="Arial" w:hAnsi="Arial" w:cs="Arial"/>
                <w:sz w:val="20"/>
                <w:szCs w:val="20"/>
              </w:rPr>
              <w:t>S</w:t>
            </w:r>
            <w:r w:rsidRPr="00211AB1">
              <w:rPr>
                <w:rFonts w:ascii="Arial" w:hAnsi="Arial" w:cs="Arial"/>
                <w:sz w:val="20"/>
                <w:szCs w:val="20"/>
                <w:vertAlign w:val="subscript"/>
              </w:rPr>
              <w:t>1</w:t>
            </w:r>
            <w:r w:rsidRPr="00211AB1">
              <w:rPr>
                <w:rFonts w:ascii="Arial" w:hAnsi="Arial" w:cs="Arial"/>
                <w:sz w:val="20"/>
                <w:szCs w:val="20"/>
              </w:rPr>
              <w:t xml:space="preserve"> </w:t>
            </w:r>
          </w:p>
        </w:tc>
        <w:tc>
          <w:tcPr>
            <w:tcW w:w="2465" w:type="dxa"/>
            <w:tcBorders>
              <w:top w:val="single" w:sz="4" w:space="0" w:color="000000"/>
              <w:left w:val="nil"/>
              <w:bottom w:val="nil"/>
              <w:right w:val="nil"/>
            </w:tcBorders>
          </w:tcPr>
          <w:p w14:paraId="07D8EA03" w14:textId="77777777" w:rsidR="00F319C0" w:rsidRPr="00211AB1" w:rsidRDefault="00F319C0" w:rsidP="00205181">
            <w:pPr>
              <w:ind w:left="89" w:firstLine="151"/>
              <w:jc w:val="both"/>
              <w:rPr>
                <w:rFonts w:ascii="Arial" w:hAnsi="Arial" w:cs="Arial"/>
                <w:sz w:val="20"/>
                <w:szCs w:val="20"/>
              </w:rPr>
            </w:pPr>
            <w:r w:rsidRPr="00211AB1">
              <w:rPr>
                <w:rFonts w:ascii="Arial" w:hAnsi="Arial" w:cs="Arial"/>
                <w:sz w:val="20"/>
                <w:szCs w:val="20"/>
              </w:rPr>
              <w:t xml:space="preserve">Combined extract </w:t>
            </w:r>
          </w:p>
        </w:tc>
        <w:tc>
          <w:tcPr>
            <w:tcW w:w="2564" w:type="dxa"/>
            <w:tcBorders>
              <w:top w:val="single" w:sz="4" w:space="0" w:color="000000"/>
              <w:left w:val="nil"/>
              <w:bottom w:val="nil"/>
              <w:right w:val="nil"/>
            </w:tcBorders>
          </w:tcPr>
          <w:p w14:paraId="2796207A" w14:textId="77777777" w:rsidR="00F319C0" w:rsidRPr="00211AB1" w:rsidRDefault="00F319C0" w:rsidP="00205181">
            <w:pPr>
              <w:ind w:left="610"/>
              <w:jc w:val="both"/>
              <w:rPr>
                <w:rFonts w:ascii="Arial" w:hAnsi="Arial" w:cs="Arial"/>
                <w:sz w:val="20"/>
                <w:szCs w:val="20"/>
              </w:rPr>
            </w:pPr>
            <w:r w:rsidRPr="00211AB1">
              <w:rPr>
                <w:rFonts w:ascii="Arial" w:hAnsi="Arial" w:cs="Arial"/>
                <w:sz w:val="20"/>
                <w:szCs w:val="20"/>
              </w:rPr>
              <w:t>100</w:t>
            </w:r>
            <w:r w:rsidRPr="00211AB1">
              <w:rPr>
                <w:rFonts w:ascii="Arial" w:eastAsia="Cambria Math" w:hAnsi="Arial" w:cs="Arial"/>
                <w:sz w:val="20"/>
                <w:szCs w:val="20"/>
              </w:rPr>
              <w:t>±6.25</w:t>
            </w:r>
            <w:r w:rsidRPr="00211AB1">
              <w:rPr>
                <w:rFonts w:ascii="Arial" w:hAnsi="Arial" w:cs="Arial"/>
                <w:sz w:val="20"/>
                <w:szCs w:val="20"/>
              </w:rPr>
              <w:t xml:space="preserve"> </w:t>
            </w:r>
          </w:p>
        </w:tc>
        <w:tc>
          <w:tcPr>
            <w:tcW w:w="2852" w:type="dxa"/>
            <w:tcBorders>
              <w:top w:val="single" w:sz="4" w:space="0" w:color="000000"/>
              <w:left w:val="nil"/>
              <w:bottom w:val="nil"/>
              <w:right w:val="nil"/>
            </w:tcBorders>
          </w:tcPr>
          <w:p w14:paraId="4568A251" w14:textId="77777777" w:rsidR="00F319C0" w:rsidRPr="00211AB1" w:rsidRDefault="00F319C0" w:rsidP="00205181">
            <w:pPr>
              <w:ind w:left="828"/>
              <w:jc w:val="both"/>
              <w:rPr>
                <w:rFonts w:ascii="Arial" w:hAnsi="Arial" w:cs="Arial"/>
                <w:sz w:val="20"/>
                <w:szCs w:val="20"/>
              </w:rPr>
            </w:pPr>
            <w:r w:rsidRPr="00211AB1">
              <w:rPr>
                <w:rFonts w:ascii="Arial" w:hAnsi="Arial" w:cs="Arial"/>
                <w:sz w:val="20"/>
                <w:szCs w:val="20"/>
              </w:rPr>
              <w:t xml:space="preserve">68.8±1.62 </w:t>
            </w:r>
          </w:p>
        </w:tc>
      </w:tr>
      <w:tr w:rsidR="000A461C" w:rsidRPr="00211AB1" w14:paraId="46A9639C" w14:textId="77777777" w:rsidTr="00205181">
        <w:trPr>
          <w:trHeight w:val="347"/>
        </w:trPr>
        <w:tc>
          <w:tcPr>
            <w:tcW w:w="1046" w:type="dxa"/>
            <w:tcBorders>
              <w:top w:val="nil"/>
              <w:left w:val="nil"/>
              <w:bottom w:val="nil"/>
              <w:right w:val="nil"/>
            </w:tcBorders>
          </w:tcPr>
          <w:p w14:paraId="431E7889" w14:textId="77777777" w:rsidR="00F319C0" w:rsidRPr="00211AB1" w:rsidRDefault="00F319C0" w:rsidP="00205181">
            <w:pPr>
              <w:ind w:left="322"/>
              <w:jc w:val="both"/>
              <w:rPr>
                <w:rFonts w:ascii="Arial" w:hAnsi="Arial" w:cs="Arial"/>
                <w:sz w:val="20"/>
                <w:szCs w:val="20"/>
              </w:rPr>
            </w:pPr>
            <w:r w:rsidRPr="00211AB1">
              <w:rPr>
                <w:rFonts w:ascii="Arial" w:hAnsi="Arial" w:cs="Arial"/>
                <w:sz w:val="20"/>
                <w:szCs w:val="20"/>
              </w:rPr>
              <w:t>S</w:t>
            </w:r>
            <w:r w:rsidRPr="00211AB1">
              <w:rPr>
                <w:rFonts w:ascii="Arial" w:hAnsi="Arial" w:cs="Arial"/>
                <w:sz w:val="20"/>
                <w:szCs w:val="20"/>
                <w:vertAlign w:val="subscript"/>
              </w:rPr>
              <w:t>2</w:t>
            </w:r>
            <w:r w:rsidRPr="00211AB1">
              <w:rPr>
                <w:rFonts w:ascii="Arial" w:hAnsi="Arial" w:cs="Arial"/>
                <w:sz w:val="20"/>
                <w:szCs w:val="20"/>
              </w:rPr>
              <w:t xml:space="preserve"> </w:t>
            </w:r>
          </w:p>
        </w:tc>
        <w:tc>
          <w:tcPr>
            <w:tcW w:w="2465" w:type="dxa"/>
            <w:tcBorders>
              <w:top w:val="nil"/>
              <w:left w:val="nil"/>
              <w:bottom w:val="nil"/>
              <w:right w:val="nil"/>
            </w:tcBorders>
          </w:tcPr>
          <w:p w14:paraId="0302E83B" w14:textId="77777777" w:rsidR="00F319C0" w:rsidRPr="00211AB1" w:rsidRDefault="00F319C0" w:rsidP="00205181">
            <w:pPr>
              <w:ind w:left="89" w:firstLine="151"/>
              <w:jc w:val="both"/>
              <w:rPr>
                <w:rFonts w:ascii="Arial" w:hAnsi="Arial" w:cs="Arial"/>
                <w:sz w:val="20"/>
                <w:szCs w:val="20"/>
              </w:rPr>
            </w:pPr>
            <w:r w:rsidRPr="00211AB1">
              <w:rPr>
                <w:rFonts w:ascii="Arial" w:hAnsi="Arial" w:cs="Arial"/>
                <w:sz w:val="20"/>
                <w:szCs w:val="20"/>
              </w:rPr>
              <w:t xml:space="preserve">Combined extract </w:t>
            </w:r>
          </w:p>
        </w:tc>
        <w:tc>
          <w:tcPr>
            <w:tcW w:w="2564" w:type="dxa"/>
            <w:tcBorders>
              <w:top w:val="nil"/>
              <w:left w:val="nil"/>
              <w:bottom w:val="nil"/>
              <w:right w:val="nil"/>
            </w:tcBorders>
          </w:tcPr>
          <w:p w14:paraId="2193C559" w14:textId="77777777" w:rsidR="00F319C0" w:rsidRPr="00211AB1" w:rsidRDefault="00F319C0" w:rsidP="00205181">
            <w:pPr>
              <w:ind w:left="646"/>
              <w:jc w:val="both"/>
              <w:rPr>
                <w:rFonts w:ascii="Arial" w:hAnsi="Arial" w:cs="Arial"/>
                <w:sz w:val="20"/>
                <w:szCs w:val="20"/>
              </w:rPr>
            </w:pPr>
            <w:r w:rsidRPr="00211AB1">
              <w:rPr>
                <w:rFonts w:ascii="Arial" w:hAnsi="Arial" w:cs="Arial"/>
                <w:sz w:val="20"/>
                <w:szCs w:val="20"/>
              </w:rPr>
              <w:t xml:space="preserve">200±5.25 </w:t>
            </w:r>
          </w:p>
        </w:tc>
        <w:tc>
          <w:tcPr>
            <w:tcW w:w="2852" w:type="dxa"/>
            <w:tcBorders>
              <w:top w:val="nil"/>
              <w:left w:val="nil"/>
              <w:bottom w:val="nil"/>
              <w:right w:val="nil"/>
            </w:tcBorders>
          </w:tcPr>
          <w:p w14:paraId="3D06BDBA" w14:textId="77777777" w:rsidR="00F319C0" w:rsidRPr="00211AB1" w:rsidRDefault="00F319C0" w:rsidP="00205181">
            <w:pPr>
              <w:ind w:left="828"/>
              <w:jc w:val="both"/>
              <w:rPr>
                <w:rFonts w:ascii="Arial" w:hAnsi="Arial" w:cs="Arial"/>
                <w:sz w:val="20"/>
                <w:szCs w:val="20"/>
              </w:rPr>
            </w:pPr>
            <w:r w:rsidRPr="00211AB1">
              <w:rPr>
                <w:rFonts w:ascii="Arial" w:hAnsi="Arial" w:cs="Arial"/>
                <w:sz w:val="20"/>
                <w:szCs w:val="20"/>
              </w:rPr>
              <w:t xml:space="preserve">79.5±1.10 </w:t>
            </w:r>
          </w:p>
        </w:tc>
      </w:tr>
      <w:tr w:rsidR="000A461C" w:rsidRPr="00211AB1" w14:paraId="2D79C49B" w14:textId="77777777" w:rsidTr="00205181">
        <w:trPr>
          <w:trHeight w:val="455"/>
        </w:trPr>
        <w:tc>
          <w:tcPr>
            <w:tcW w:w="1046" w:type="dxa"/>
            <w:tcBorders>
              <w:top w:val="nil"/>
              <w:left w:val="nil"/>
              <w:bottom w:val="nil"/>
              <w:right w:val="nil"/>
            </w:tcBorders>
          </w:tcPr>
          <w:p w14:paraId="6B5F25BF" w14:textId="77777777" w:rsidR="00F319C0" w:rsidRPr="00211AB1" w:rsidRDefault="00F319C0" w:rsidP="00205181">
            <w:pPr>
              <w:ind w:left="322"/>
              <w:jc w:val="both"/>
              <w:rPr>
                <w:rFonts w:ascii="Arial" w:hAnsi="Arial" w:cs="Arial"/>
                <w:sz w:val="20"/>
                <w:szCs w:val="20"/>
              </w:rPr>
            </w:pPr>
            <w:r w:rsidRPr="00211AB1">
              <w:rPr>
                <w:rFonts w:ascii="Arial" w:hAnsi="Arial" w:cs="Arial"/>
                <w:sz w:val="20"/>
                <w:szCs w:val="20"/>
              </w:rPr>
              <w:t>S</w:t>
            </w:r>
            <w:r w:rsidRPr="00211AB1">
              <w:rPr>
                <w:rFonts w:ascii="Arial" w:hAnsi="Arial" w:cs="Arial"/>
                <w:sz w:val="20"/>
                <w:szCs w:val="20"/>
                <w:vertAlign w:val="subscript"/>
              </w:rPr>
              <w:t>3</w:t>
            </w:r>
            <w:r w:rsidRPr="00211AB1">
              <w:rPr>
                <w:rFonts w:ascii="Arial" w:hAnsi="Arial" w:cs="Arial"/>
                <w:sz w:val="20"/>
                <w:szCs w:val="20"/>
              </w:rPr>
              <w:t xml:space="preserve"> </w:t>
            </w:r>
          </w:p>
        </w:tc>
        <w:tc>
          <w:tcPr>
            <w:tcW w:w="2465" w:type="dxa"/>
            <w:tcBorders>
              <w:top w:val="nil"/>
              <w:left w:val="nil"/>
              <w:bottom w:val="nil"/>
              <w:right w:val="nil"/>
            </w:tcBorders>
          </w:tcPr>
          <w:p w14:paraId="3C37F491" w14:textId="77777777" w:rsidR="00F319C0" w:rsidRPr="00211AB1" w:rsidRDefault="00F319C0" w:rsidP="00205181">
            <w:pPr>
              <w:ind w:left="89" w:firstLine="151"/>
              <w:jc w:val="both"/>
              <w:rPr>
                <w:rFonts w:ascii="Arial" w:hAnsi="Arial" w:cs="Arial"/>
                <w:sz w:val="20"/>
                <w:szCs w:val="20"/>
              </w:rPr>
            </w:pPr>
            <w:r w:rsidRPr="00211AB1">
              <w:rPr>
                <w:rFonts w:ascii="Arial" w:hAnsi="Arial" w:cs="Arial"/>
                <w:sz w:val="20"/>
                <w:szCs w:val="20"/>
              </w:rPr>
              <w:t xml:space="preserve">Combined extract </w:t>
            </w:r>
          </w:p>
        </w:tc>
        <w:tc>
          <w:tcPr>
            <w:tcW w:w="2564" w:type="dxa"/>
            <w:tcBorders>
              <w:top w:val="nil"/>
              <w:left w:val="nil"/>
              <w:bottom w:val="nil"/>
              <w:right w:val="nil"/>
            </w:tcBorders>
          </w:tcPr>
          <w:p w14:paraId="49AE32F8" w14:textId="77777777" w:rsidR="00F319C0" w:rsidRPr="00211AB1" w:rsidRDefault="00F319C0" w:rsidP="00205181">
            <w:pPr>
              <w:ind w:left="701"/>
              <w:jc w:val="both"/>
              <w:rPr>
                <w:rFonts w:ascii="Arial" w:hAnsi="Arial" w:cs="Arial"/>
                <w:sz w:val="20"/>
                <w:szCs w:val="20"/>
              </w:rPr>
            </w:pPr>
            <w:r w:rsidRPr="00211AB1">
              <w:rPr>
                <w:rFonts w:ascii="Arial" w:hAnsi="Arial" w:cs="Arial"/>
                <w:sz w:val="20"/>
                <w:szCs w:val="20"/>
              </w:rPr>
              <w:t xml:space="preserve">400±4.0 </w:t>
            </w:r>
          </w:p>
        </w:tc>
        <w:tc>
          <w:tcPr>
            <w:tcW w:w="2852" w:type="dxa"/>
            <w:tcBorders>
              <w:top w:val="nil"/>
              <w:left w:val="nil"/>
              <w:bottom w:val="nil"/>
              <w:right w:val="nil"/>
            </w:tcBorders>
          </w:tcPr>
          <w:p w14:paraId="3AE63B32" w14:textId="77777777" w:rsidR="00F319C0" w:rsidRPr="00211AB1" w:rsidRDefault="00F319C0" w:rsidP="00205181">
            <w:pPr>
              <w:ind w:left="828"/>
              <w:jc w:val="both"/>
              <w:rPr>
                <w:rFonts w:ascii="Arial" w:hAnsi="Arial" w:cs="Arial"/>
                <w:sz w:val="20"/>
                <w:szCs w:val="20"/>
              </w:rPr>
            </w:pPr>
            <w:r w:rsidRPr="00211AB1">
              <w:rPr>
                <w:rFonts w:ascii="Arial" w:hAnsi="Arial" w:cs="Arial"/>
                <w:sz w:val="20"/>
                <w:szCs w:val="20"/>
              </w:rPr>
              <w:t xml:space="preserve">91.7±1.62 </w:t>
            </w:r>
          </w:p>
        </w:tc>
      </w:tr>
      <w:tr w:rsidR="000A461C" w:rsidRPr="00211AB1" w14:paraId="5C238FEC" w14:textId="77777777" w:rsidTr="00387870">
        <w:trPr>
          <w:trHeight w:val="253"/>
        </w:trPr>
        <w:tc>
          <w:tcPr>
            <w:tcW w:w="1046" w:type="dxa"/>
            <w:tcBorders>
              <w:top w:val="nil"/>
              <w:left w:val="nil"/>
              <w:bottom w:val="nil"/>
              <w:right w:val="nil"/>
            </w:tcBorders>
          </w:tcPr>
          <w:p w14:paraId="3378472D" w14:textId="77777777" w:rsidR="00F319C0" w:rsidRPr="00211AB1" w:rsidRDefault="00F319C0" w:rsidP="00205181">
            <w:pPr>
              <w:ind w:left="338"/>
              <w:jc w:val="both"/>
              <w:rPr>
                <w:rFonts w:ascii="Arial" w:hAnsi="Arial" w:cs="Arial"/>
                <w:sz w:val="20"/>
                <w:szCs w:val="20"/>
              </w:rPr>
            </w:pPr>
            <w:r w:rsidRPr="00211AB1">
              <w:rPr>
                <w:rFonts w:ascii="Arial" w:hAnsi="Arial" w:cs="Arial"/>
                <w:sz w:val="20"/>
                <w:szCs w:val="20"/>
              </w:rPr>
              <w:t xml:space="preserve">A </w:t>
            </w:r>
          </w:p>
        </w:tc>
        <w:tc>
          <w:tcPr>
            <w:tcW w:w="2465" w:type="dxa"/>
            <w:tcBorders>
              <w:top w:val="nil"/>
              <w:left w:val="nil"/>
              <w:bottom w:val="nil"/>
              <w:right w:val="nil"/>
            </w:tcBorders>
          </w:tcPr>
          <w:p w14:paraId="284F4D29" w14:textId="77777777" w:rsidR="00F319C0" w:rsidRPr="00211AB1" w:rsidRDefault="00F319C0" w:rsidP="00205181">
            <w:pPr>
              <w:ind w:left="502"/>
              <w:jc w:val="both"/>
              <w:rPr>
                <w:rFonts w:ascii="Arial" w:hAnsi="Arial" w:cs="Arial"/>
                <w:sz w:val="20"/>
                <w:szCs w:val="20"/>
              </w:rPr>
            </w:pPr>
            <w:r w:rsidRPr="00211AB1">
              <w:rPr>
                <w:rFonts w:ascii="Arial" w:hAnsi="Arial" w:cs="Arial"/>
                <w:sz w:val="20"/>
                <w:szCs w:val="20"/>
              </w:rPr>
              <w:t xml:space="preserve">Chloroquine </w:t>
            </w:r>
          </w:p>
        </w:tc>
        <w:tc>
          <w:tcPr>
            <w:tcW w:w="2564" w:type="dxa"/>
            <w:tcBorders>
              <w:top w:val="nil"/>
              <w:left w:val="nil"/>
              <w:bottom w:val="nil"/>
              <w:right w:val="nil"/>
            </w:tcBorders>
          </w:tcPr>
          <w:p w14:paraId="054FE023" w14:textId="77777777" w:rsidR="00F319C0" w:rsidRPr="00211AB1" w:rsidRDefault="00F319C0" w:rsidP="00205181">
            <w:pPr>
              <w:ind w:left="811"/>
              <w:jc w:val="both"/>
              <w:rPr>
                <w:rFonts w:ascii="Arial" w:hAnsi="Arial" w:cs="Arial"/>
                <w:sz w:val="20"/>
                <w:szCs w:val="20"/>
              </w:rPr>
            </w:pPr>
            <w:r w:rsidRPr="00211AB1">
              <w:rPr>
                <w:rFonts w:ascii="Arial" w:hAnsi="Arial" w:cs="Arial"/>
                <w:sz w:val="20"/>
                <w:szCs w:val="20"/>
              </w:rPr>
              <w:t xml:space="preserve">5±9.1 </w:t>
            </w:r>
          </w:p>
        </w:tc>
        <w:tc>
          <w:tcPr>
            <w:tcW w:w="2852" w:type="dxa"/>
            <w:tcBorders>
              <w:top w:val="nil"/>
              <w:left w:val="nil"/>
              <w:bottom w:val="nil"/>
              <w:right w:val="nil"/>
            </w:tcBorders>
          </w:tcPr>
          <w:p w14:paraId="645641B4" w14:textId="57B6B3F2" w:rsidR="00F319C0" w:rsidRPr="00211AB1" w:rsidRDefault="00090724" w:rsidP="00205181">
            <w:pPr>
              <w:ind w:right="186"/>
              <w:jc w:val="both"/>
              <w:rPr>
                <w:rFonts w:ascii="Arial" w:hAnsi="Arial" w:cs="Arial"/>
                <w:sz w:val="20"/>
                <w:szCs w:val="20"/>
              </w:rPr>
            </w:pPr>
            <w:r w:rsidRPr="00211AB1">
              <w:rPr>
                <w:rFonts w:ascii="Arial" w:hAnsi="Arial" w:cs="Arial"/>
                <w:sz w:val="20"/>
                <w:szCs w:val="20"/>
              </w:rPr>
              <w:t xml:space="preserve">              1</w:t>
            </w:r>
            <w:r w:rsidR="00F319C0" w:rsidRPr="00211AB1">
              <w:rPr>
                <w:rFonts w:ascii="Arial" w:hAnsi="Arial" w:cs="Arial"/>
                <w:sz w:val="20"/>
                <w:szCs w:val="20"/>
              </w:rPr>
              <w:t xml:space="preserve">00±2.90 </w:t>
            </w:r>
          </w:p>
        </w:tc>
      </w:tr>
      <w:tr w:rsidR="000A461C" w:rsidRPr="00211AB1" w14:paraId="14AB9CEC" w14:textId="77777777" w:rsidTr="00205181">
        <w:trPr>
          <w:trHeight w:val="158"/>
        </w:trPr>
        <w:tc>
          <w:tcPr>
            <w:tcW w:w="1046" w:type="dxa"/>
            <w:tcBorders>
              <w:top w:val="nil"/>
              <w:left w:val="nil"/>
              <w:bottom w:val="nil"/>
              <w:right w:val="nil"/>
            </w:tcBorders>
          </w:tcPr>
          <w:p w14:paraId="5B554266" w14:textId="77777777" w:rsidR="00F319C0" w:rsidRPr="00211AB1" w:rsidRDefault="00F319C0" w:rsidP="00205181">
            <w:pPr>
              <w:ind w:left="346"/>
              <w:jc w:val="both"/>
              <w:rPr>
                <w:rFonts w:ascii="Arial" w:hAnsi="Arial" w:cs="Arial"/>
                <w:sz w:val="20"/>
                <w:szCs w:val="20"/>
              </w:rPr>
            </w:pPr>
            <w:r w:rsidRPr="00211AB1">
              <w:rPr>
                <w:rFonts w:ascii="Arial" w:hAnsi="Arial" w:cs="Arial"/>
                <w:sz w:val="20"/>
                <w:szCs w:val="20"/>
              </w:rPr>
              <w:t xml:space="preserve">B </w:t>
            </w:r>
          </w:p>
        </w:tc>
        <w:tc>
          <w:tcPr>
            <w:tcW w:w="2465" w:type="dxa"/>
            <w:tcBorders>
              <w:top w:val="nil"/>
              <w:left w:val="nil"/>
              <w:bottom w:val="nil"/>
              <w:right w:val="nil"/>
            </w:tcBorders>
          </w:tcPr>
          <w:p w14:paraId="70E131F2" w14:textId="77777777" w:rsidR="00F319C0" w:rsidRPr="00211AB1" w:rsidRDefault="00F319C0" w:rsidP="00205181">
            <w:pPr>
              <w:ind w:left="1015"/>
              <w:jc w:val="both"/>
              <w:rPr>
                <w:rFonts w:ascii="Arial" w:hAnsi="Arial" w:cs="Arial"/>
                <w:sz w:val="20"/>
                <w:szCs w:val="20"/>
              </w:rPr>
            </w:pPr>
            <w:r w:rsidRPr="00211AB1">
              <w:rPr>
                <w:rFonts w:ascii="Arial" w:hAnsi="Arial" w:cs="Arial"/>
                <w:sz w:val="20"/>
                <w:szCs w:val="20"/>
              </w:rPr>
              <w:t xml:space="preserve">- </w:t>
            </w:r>
          </w:p>
        </w:tc>
        <w:tc>
          <w:tcPr>
            <w:tcW w:w="2564" w:type="dxa"/>
            <w:tcBorders>
              <w:top w:val="nil"/>
              <w:left w:val="nil"/>
              <w:bottom w:val="nil"/>
              <w:right w:val="nil"/>
            </w:tcBorders>
          </w:tcPr>
          <w:p w14:paraId="0A460A87" w14:textId="77777777" w:rsidR="00F319C0" w:rsidRPr="00211AB1" w:rsidRDefault="00F319C0" w:rsidP="00205181">
            <w:pPr>
              <w:ind w:left="730"/>
              <w:jc w:val="both"/>
              <w:rPr>
                <w:rFonts w:ascii="Arial" w:hAnsi="Arial" w:cs="Arial"/>
                <w:sz w:val="20"/>
                <w:szCs w:val="20"/>
              </w:rPr>
            </w:pPr>
            <w:r w:rsidRPr="00211AB1">
              <w:rPr>
                <w:rFonts w:ascii="Arial" w:hAnsi="Arial" w:cs="Arial"/>
                <w:sz w:val="20"/>
                <w:szCs w:val="20"/>
              </w:rPr>
              <w:t xml:space="preserve">6.2±0.4 </w:t>
            </w:r>
          </w:p>
        </w:tc>
        <w:tc>
          <w:tcPr>
            <w:tcW w:w="2852" w:type="dxa"/>
            <w:tcBorders>
              <w:top w:val="nil"/>
              <w:left w:val="nil"/>
              <w:bottom w:val="nil"/>
              <w:right w:val="nil"/>
            </w:tcBorders>
          </w:tcPr>
          <w:p w14:paraId="3C0E8907" w14:textId="3998466C" w:rsidR="00F319C0" w:rsidRPr="00211AB1" w:rsidRDefault="00090724" w:rsidP="00205181">
            <w:pPr>
              <w:ind w:right="191"/>
              <w:jc w:val="both"/>
              <w:rPr>
                <w:rFonts w:ascii="Arial" w:hAnsi="Arial" w:cs="Arial"/>
                <w:sz w:val="20"/>
                <w:szCs w:val="20"/>
              </w:rPr>
            </w:pPr>
            <w:r w:rsidRPr="00211AB1">
              <w:rPr>
                <w:rFonts w:ascii="Arial" w:hAnsi="Arial" w:cs="Arial"/>
                <w:sz w:val="20"/>
                <w:szCs w:val="20"/>
              </w:rPr>
              <w:t xml:space="preserve">                    </w:t>
            </w:r>
            <w:r w:rsidR="00F319C0" w:rsidRPr="00211AB1">
              <w:rPr>
                <w:rFonts w:ascii="Arial" w:hAnsi="Arial" w:cs="Arial"/>
                <w:sz w:val="20"/>
                <w:szCs w:val="20"/>
              </w:rPr>
              <w:t xml:space="preserve">- </w:t>
            </w:r>
          </w:p>
        </w:tc>
      </w:tr>
      <w:tr w:rsidR="000A461C" w:rsidRPr="00211AB1" w14:paraId="5BAC05A8" w14:textId="77777777" w:rsidTr="00387870">
        <w:trPr>
          <w:trHeight w:val="255"/>
        </w:trPr>
        <w:tc>
          <w:tcPr>
            <w:tcW w:w="1046" w:type="dxa"/>
            <w:tcBorders>
              <w:top w:val="nil"/>
              <w:left w:val="nil"/>
              <w:bottom w:val="single" w:sz="4" w:space="0" w:color="000000"/>
              <w:right w:val="nil"/>
            </w:tcBorders>
          </w:tcPr>
          <w:p w14:paraId="16AFD93C" w14:textId="77777777" w:rsidR="00F319C0" w:rsidRPr="00211AB1" w:rsidRDefault="00F319C0" w:rsidP="00205181">
            <w:pPr>
              <w:ind w:left="346"/>
              <w:jc w:val="both"/>
              <w:rPr>
                <w:rFonts w:ascii="Arial" w:hAnsi="Arial" w:cs="Arial"/>
                <w:sz w:val="20"/>
                <w:szCs w:val="20"/>
              </w:rPr>
            </w:pPr>
            <w:r w:rsidRPr="00211AB1">
              <w:rPr>
                <w:rFonts w:ascii="Arial" w:hAnsi="Arial" w:cs="Arial"/>
                <w:sz w:val="20"/>
                <w:szCs w:val="20"/>
              </w:rPr>
              <w:t xml:space="preserve">C </w:t>
            </w:r>
          </w:p>
        </w:tc>
        <w:tc>
          <w:tcPr>
            <w:tcW w:w="2465" w:type="dxa"/>
            <w:tcBorders>
              <w:top w:val="nil"/>
              <w:left w:val="nil"/>
              <w:bottom w:val="single" w:sz="4" w:space="0" w:color="000000"/>
              <w:right w:val="nil"/>
            </w:tcBorders>
          </w:tcPr>
          <w:p w14:paraId="732DA1EB" w14:textId="77777777" w:rsidR="00F319C0" w:rsidRPr="00211AB1" w:rsidRDefault="00F319C0" w:rsidP="00205181">
            <w:pPr>
              <w:ind w:left="1015"/>
              <w:jc w:val="both"/>
              <w:rPr>
                <w:rFonts w:ascii="Arial" w:hAnsi="Arial" w:cs="Arial"/>
                <w:sz w:val="20"/>
                <w:szCs w:val="20"/>
              </w:rPr>
            </w:pPr>
            <w:r w:rsidRPr="00211AB1">
              <w:rPr>
                <w:rFonts w:ascii="Arial" w:hAnsi="Arial" w:cs="Arial"/>
                <w:sz w:val="20"/>
                <w:szCs w:val="20"/>
              </w:rPr>
              <w:t xml:space="preserve">- </w:t>
            </w:r>
          </w:p>
        </w:tc>
        <w:tc>
          <w:tcPr>
            <w:tcW w:w="2564" w:type="dxa"/>
            <w:tcBorders>
              <w:top w:val="nil"/>
              <w:left w:val="nil"/>
              <w:bottom w:val="single" w:sz="4" w:space="0" w:color="000000"/>
              <w:right w:val="nil"/>
            </w:tcBorders>
          </w:tcPr>
          <w:p w14:paraId="38A9AD62" w14:textId="77777777" w:rsidR="00F319C0" w:rsidRPr="00211AB1" w:rsidRDefault="00F319C0" w:rsidP="00205181">
            <w:pPr>
              <w:ind w:left="1027"/>
              <w:jc w:val="both"/>
              <w:rPr>
                <w:rFonts w:ascii="Arial" w:hAnsi="Arial" w:cs="Arial"/>
                <w:sz w:val="20"/>
                <w:szCs w:val="20"/>
              </w:rPr>
            </w:pPr>
            <w:r w:rsidRPr="00211AB1">
              <w:rPr>
                <w:rFonts w:ascii="Arial" w:hAnsi="Arial" w:cs="Arial"/>
                <w:sz w:val="20"/>
                <w:szCs w:val="20"/>
              </w:rPr>
              <w:t xml:space="preserve">- </w:t>
            </w:r>
          </w:p>
        </w:tc>
        <w:tc>
          <w:tcPr>
            <w:tcW w:w="2852" w:type="dxa"/>
            <w:tcBorders>
              <w:top w:val="nil"/>
              <w:left w:val="nil"/>
              <w:bottom w:val="single" w:sz="4" w:space="0" w:color="000000"/>
              <w:right w:val="nil"/>
            </w:tcBorders>
          </w:tcPr>
          <w:p w14:paraId="606D4990" w14:textId="124F3C00" w:rsidR="00F319C0" w:rsidRPr="00211AB1" w:rsidRDefault="00090724" w:rsidP="00205181">
            <w:pPr>
              <w:ind w:right="191"/>
              <w:jc w:val="both"/>
              <w:rPr>
                <w:rFonts w:ascii="Arial" w:hAnsi="Arial" w:cs="Arial"/>
                <w:sz w:val="20"/>
                <w:szCs w:val="20"/>
              </w:rPr>
            </w:pPr>
            <w:r w:rsidRPr="00211AB1">
              <w:rPr>
                <w:rFonts w:ascii="Arial" w:hAnsi="Arial" w:cs="Arial"/>
                <w:sz w:val="20"/>
                <w:szCs w:val="20"/>
              </w:rPr>
              <w:t xml:space="preserve">                    </w:t>
            </w:r>
            <w:r w:rsidR="00F319C0" w:rsidRPr="00211AB1">
              <w:rPr>
                <w:rFonts w:ascii="Arial" w:hAnsi="Arial" w:cs="Arial"/>
                <w:sz w:val="20"/>
                <w:szCs w:val="20"/>
              </w:rPr>
              <w:t xml:space="preserve">- </w:t>
            </w:r>
          </w:p>
        </w:tc>
      </w:tr>
    </w:tbl>
    <w:p w14:paraId="7161F0E5" w14:textId="77777777" w:rsidR="00F319C0" w:rsidRPr="00211AB1" w:rsidRDefault="00F319C0" w:rsidP="00F319C0">
      <w:pPr>
        <w:spacing w:after="0"/>
        <w:jc w:val="both"/>
        <w:rPr>
          <w:rFonts w:ascii="Arial" w:hAnsi="Arial" w:cs="Arial"/>
          <w:sz w:val="20"/>
          <w:szCs w:val="20"/>
        </w:rPr>
      </w:pPr>
      <w:r w:rsidRPr="00211AB1">
        <w:rPr>
          <w:rFonts w:ascii="Arial" w:hAnsi="Arial" w:cs="Arial"/>
          <w:sz w:val="20"/>
          <w:szCs w:val="20"/>
        </w:rPr>
        <w:t xml:space="preserve">Values are </w:t>
      </w:r>
      <w:proofErr w:type="spellStart"/>
      <w:r w:rsidRPr="00211AB1">
        <w:rPr>
          <w:rFonts w:ascii="Arial" w:hAnsi="Arial" w:cs="Arial"/>
          <w:sz w:val="20"/>
          <w:szCs w:val="20"/>
        </w:rPr>
        <w:t>Mean±SEM</w:t>
      </w:r>
      <w:proofErr w:type="spellEnd"/>
      <w:r w:rsidRPr="00211AB1">
        <w:rPr>
          <w:rFonts w:ascii="Arial" w:hAnsi="Arial" w:cs="Arial"/>
          <w:sz w:val="20"/>
          <w:szCs w:val="20"/>
        </w:rPr>
        <w:t xml:space="preserve"> of n = 4 values significantly different (p&lt;0.05) from control (Group B) </w:t>
      </w:r>
    </w:p>
    <w:p w14:paraId="228EC094" w14:textId="77777777" w:rsidR="00191F94" w:rsidRPr="00211AB1" w:rsidRDefault="00191F94" w:rsidP="00F319C0">
      <w:pPr>
        <w:spacing w:after="0"/>
        <w:jc w:val="both"/>
        <w:rPr>
          <w:rFonts w:ascii="Arial" w:hAnsi="Arial" w:cs="Arial"/>
          <w:sz w:val="20"/>
          <w:szCs w:val="20"/>
        </w:rPr>
      </w:pPr>
    </w:p>
    <w:p w14:paraId="6245D572" w14:textId="2FB73C11" w:rsidR="00F319C0" w:rsidRPr="00211AB1" w:rsidRDefault="00F319C0" w:rsidP="009D07D1">
      <w:pPr>
        <w:spacing w:after="0" w:line="360" w:lineRule="auto"/>
        <w:jc w:val="both"/>
        <w:rPr>
          <w:rFonts w:ascii="Arial" w:hAnsi="Arial" w:cs="Arial"/>
          <w:sz w:val="20"/>
          <w:szCs w:val="20"/>
        </w:rPr>
      </w:pPr>
      <w:r w:rsidRPr="00211AB1">
        <w:rPr>
          <w:rFonts w:ascii="Arial" w:hAnsi="Arial" w:cs="Arial"/>
          <w:sz w:val="20"/>
          <w:szCs w:val="20"/>
        </w:rPr>
        <w:t xml:space="preserve"> </w:t>
      </w:r>
      <w:proofErr w:type="spellStart"/>
      <w:r w:rsidR="00090724" w:rsidRPr="00211AB1">
        <w:rPr>
          <w:rFonts w:ascii="Arial" w:hAnsi="Arial" w:cs="Arial"/>
          <w:b/>
          <w:i/>
          <w:sz w:val="20"/>
          <w:szCs w:val="20"/>
        </w:rPr>
        <w:t>Chemosuppressive</w:t>
      </w:r>
      <w:proofErr w:type="spellEnd"/>
      <w:r w:rsidRPr="00211AB1">
        <w:rPr>
          <w:rFonts w:ascii="Arial" w:hAnsi="Arial" w:cs="Arial"/>
          <w:b/>
          <w:i/>
          <w:sz w:val="20"/>
          <w:szCs w:val="20"/>
        </w:rPr>
        <w:t xml:space="preserve"> activities of the mice:</w:t>
      </w:r>
      <w:r w:rsidRPr="00211AB1">
        <w:rPr>
          <w:rFonts w:ascii="Arial" w:hAnsi="Arial" w:cs="Arial"/>
          <w:b/>
          <w:sz w:val="20"/>
          <w:szCs w:val="20"/>
        </w:rPr>
        <w:t xml:space="preserve"> </w:t>
      </w:r>
      <w:r w:rsidRPr="00211AB1">
        <w:rPr>
          <w:rFonts w:ascii="Arial" w:hAnsi="Arial" w:cs="Arial"/>
          <w:sz w:val="20"/>
          <w:szCs w:val="20"/>
        </w:rPr>
        <w:t xml:space="preserve">The blood of the mice was collected six (6) days after the inoculation of the </w:t>
      </w:r>
      <w:r w:rsidRPr="00211AB1">
        <w:rPr>
          <w:rFonts w:ascii="Arial" w:hAnsi="Arial" w:cs="Arial"/>
          <w:i/>
          <w:sz w:val="20"/>
          <w:szCs w:val="20"/>
        </w:rPr>
        <w:t xml:space="preserve">plasmodium </w:t>
      </w:r>
      <w:proofErr w:type="spellStart"/>
      <w:r w:rsidRPr="00211AB1">
        <w:rPr>
          <w:rFonts w:ascii="Arial" w:hAnsi="Arial" w:cs="Arial"/>
          <w:i/>
          <w:sz w:val="20"/>
          <w:szCs w:val="20"/>
        </w:rPr>
        <w:t>berghei</w:t>
      </w:r>
      <w:proofErr w:type="spellEnd"/>
      <w:r w:rsidRPr="00211AB1">
        <w:rPr>
          <w:rFonts w:ascii="Arial" w:hAnsi="Arial" w:cs="Arial"/>
          <w:sz w:val="20"/>
          <w:szCs w:val="20"/>
        </w:rPr>
        <w:t xml:space="preserve"> into the mice in the experimental groups for the determination of parasitemia. The baseline parasitemia result from the various experimental groups before the combined extract was administered ranged between 4.0-9.1% </w:t>
      </w:r>
      <w:r w:rsidR="0001449D" w:rsidRPr="00211AB1">
        <w:rPr>
          <w:rFonts w:ascii="Arial" w:hAnsi="Arial" w:cs="Arial"/>
          <w:sz w:val="20"/>
          <w:szCs w:val="20"/>
        </w:rPr>
        <w:t>(</w:t>
      </w:r>
      <w:r w:rsidRPr="00211AB1">
        <w:rPr>
          <w:rFonts w:ascii="Arial" w:hAnsi="Arial" w:cs="Arial"/>
          <w:sz w:val="20"/>
          <w:szCs w:val="20"/>
        </w:rPr>
        <w:t>Table 3</w:t>
      </w:r>
      <w:r w:rsidR="0001449D" w:rsidRPr="00211AB1">
        <w:rPr>
          <w:rFonts w:ascii="Arial" w:hAnsi="Arial" w:cs="Arial"/>
          <w:sz w:val="20"/>
          <w:szCs w:val="20"/>
        </w:rPr>
        <w:t>)</w:t>
      </w:r>
      <w:r w:rsidRPr="00211AB1">
        <w:rPr>
          <w:rFonts w:ascii="Arial" w:hAnsi="Arial" w:cs="Arial"/>
          <w:sz w:val="20"/>
          <w:szCs w:val="20"/>
        </w:rPr>
        <w:t xml:space="preserve">. This shows that there was a very high parasitemia in the groups experimentally infected with the </w:t>
      </w:r>
      <w:r w:rsidRPr="00211AB1">
        <w:rPr>
          <w:rFonts w:ascii="Arial" w:hAnsi="Arial" w:cs="Arial"/>
          <w:i/>
          <w:sz w:val="20"/>
          <w:szCs w:val="20"/>
        </w:rPr>
        <w:t xml:space="preserve">plasmodium </w:t>
      </w:r>
      <w:proofErr w:type="spellStart"/>
      <w:r w:rsidRPr="00211AB1">
        <w:rPr>
          <w:rFonts w:ascii="Arial" w:hAnsi="Arial" w:cs="Arial"/>
          <w:i/>
          <w:sz w:val="20"/>
          <w:szCs w:val="20"/>
        </w:rPr>
        <w:t>berghei</w:t>
      </w:r>
      <w:proofErr w:type="spellEnd"/>
      <w:r w:rsidRPr="00211AB1">
        <w:rPr>
          <w:rFonts w:ascii="Arial" w:hAnsi="Arial" w:cs="Arial"/>
          <w:i/>
          <w:sz w:val="20"/>
          <w:szCs w:val="20"/>
        </w:rPr>
        <w:t xml:space="preserve"> </w:t>
      </w:r>
      <w:r w:rsidRPr="00211AB1">
        <w:rPr>
          <w:rFonts w:ascii="Arial" w:hAnsi="Arial" w:cs="Arial"/>
          <w:sz w:val="20"/>
          <w:szCs w:val="20"/>
        </w:rPr>
        <w:t xml:space="preserve">before the administration of the extracts.  </w:t>
      </w:r>
    </w:p>
    <w:p w14:paraId="2C1A4EAE" w14:textId="0E3EA5C3" w:rsidR="00F319C0" w:rsidRPr="00211AB1" w:rsidRDefault="00F319C0" w:rsidP="009D07D1">
      <w:pPr>
        <w:spacing w:after="0" w:line="360" w:lineRule="auto"/>
        <w:ind w:left="9" w:right="89"/>
        <w:jc w:val="both"/>
        <w:rPr>
          <w:rFonts w:ascii="Arial" w:hAnsi="Arial" w:cs="Arial"/>
          <w:sz w:val="20"/>
          <w:szCs w:val="20"/>
        </w:rPr>
      </w:pPr>
      <w:r w:rsidRPr="00211AB1">
        <w:rPr>
          <w:rFonts w:ascii="Arial" w:hAnsi="Arial" w:cs="Arial"/>
          <w:sz w:val="20"/>
          <w:szCs w:val="20"/>
        </w:rPr>
        <w:t xml:space="preserve">The average percentage of </w:t>
      </w:r>
      <w:proofErr w:type="spellStart"/>
      <w:r w:rsidRPr="00211AB1">
        <w:rPr>
          <w:rFonts w:ascii="Arial" w:hAnsi="Arial" w:cs="Arial"/>
          <w:sz w:val="20"/>
          <w:szCs w:val="20"/>
        </w:rPr>
        <w:t>chemosuppression</w:t>
      </w:r>
      <w:proofErr w:type="spellEnd"/>
      <w:r w:rsidRPr="00211AB1">
        <w:rPr>
          <w:rFonts w:ascii="Arial" w:hAnsi="Arial" w:cs="Arial"/>
          <w:sz w:val="20"/>
          <w:szCs w:val="20"/>
        </w:rPr>
        <w:t xml:space="preserve"> at the dose levels 100-, 200-, and 400 mg kg-1 </w:t>
      </w:r>
      <w:proofErr w:type="spellStart"/>
      <w:r w:rsidRPr="00211AB1">
        <w:rPr>
          <w:rFonts w:ascii="Arial" w:hAnsi="Arial" w:cs="Arial"/>
          <w:sz w:val="20"/>
          <w:szCs w:val="20"/>
        </w:rPr>
        <w:t>b.wt</w:t>
      </w:r>
      <w:proofErr w:type="spellEnd"/>
      <w:r w:rsidRPr="00211AB1">
        <w:rPr>
          <w:rFonts w:ascii="Arial" w:hAnsi="Arial" w:cs="Arial"/>
          <w:sz w:val="20"/>
          <w:szCs w:val="20"/>
        </w:rPr>
        <w:t xml:space="preserve">. </w:t>
      </w:r>
    </w:p>
    <w:p w14:paraId="08494201" w14:textId="04AA7B42" w:rsidR="00F319C0" w:rsidRPr="00211AB1" w:rsidRDefault="00F319C0" w:rsidP="009D07D1">
      <w:pPr>
        <w:spacing w:after="0" w:line="360" w:lineRule="auto"/>
        <w:jc w:val="both"/>
        <w:rPr>
          <w:rFonts w:ascii="Arial" w:hAnsi="Arial" w:cs="Arial"/>
          <w:sz w:val="20"/>
          <w:szCs w:val="20"/>
        </w:rPr>
      </w:pPr>
      <w:r w:rsidRPr="00211AB1">
        <w:rPr>
          <w:rFonts w:ascii="Arial" w:hAnsi="Arial" w:cs="Arial"/>
          <w:sz w:val="20"/>
          <w:szCs w:val="20"/>
        </w:rPr>
        <w:t>Were 68.8, 79.5</w:t>
      </w:r>
      <w:r w:rsidR="00090724" w:rsidRPr="00211AB1">
        <w:rPr>
          <w:rFonts w:ascii="Arial" w:hAnsi="Arial" w:cs="Arial"/>
          <w:sz w:val="20"/>
          <w:szCs w:val="20"/>
        </w:rPr>
        <w:t>,</w:t>
      </w:r>
      <w:r w:rsidR="001F4ED4" w:rsidRPr="00211AB1">
        <w:rPr>
          <w:rFonts w:ascii="Arial" w:hAnsi="Arial" w:cs="Arial"/>
          <w:sz w:val="20"/>
          <w:szCs w:val="20"/>
        </w:rPr>
        <w:t xml:space="preserve"> and 91.7% respectively </w:t>
      </w:r>
      <w:r w:rsidR="00C432E5" w:rsidRPr="00211AB1">
        <w:rPr>
          <w:rFonts w:ascii="Arial" w:hAnsi="Arial" w:cs="Arial"/>
          <w:sz w:val="20"/>
          <w:szCs w:val="20"/>
        </w:rPr>
        <w:t>(</w:t>
      </w:r>
      <w:r w:rsidRPr="00211AB1">
        <w:rPr>
          <w:rFonts w:ascii="Arial" w:hAnsi="Arial" w:cs="Arial"/>
          <w:sz w:val="20"/>
          <w:szCs w:val="20"/>
        </w:rPr>
        <w:t xml:space="preserve">Table 5). One of the infected mice from group B was also sacrificed to obtain the liver and spleen for comparison with the same </w:t>
      </w:r>
      <w:r w:rsidR="00090724" w:rsidRPr="00211AB1">
        <w:rPr>
          <w:rFonts w:ascii="Arial" w:hAnsi="Arial" w:cs="Arial"/>
          <w:sz w:val="20"/>
          <w:szCs w:val="20"/>
        </w:rPr>
        <w:t>organs</w:t>
      </w:r>
      <w:r w:rsidRPr="00211AB1">
        <w:rPr>
          <w:rFonts w:ascii="Arial" w:hAnsi="Arial" w:cs="Arial"/>
          <w:sz w:val="20"/>
          <w:szCs w:val="20"/>
        </w:rPr>
        <w:t xml:space="preserve"> from the unparasitized control group C. </w:t>
      </w:r>
      <w:r w:rsidR="00090724" w:rsidRPr="00211AB1">
        <w:rPr>
          <w:rFonts w:ascii="Arial" w:hAnsi="Arial" w:cs="Arial"/>
          <w:sz w:val="20"/>
          <w:szCs w:val="20"/>
        </w:rPr>
        <w:t>Two</w:t>
      </w:r>
      <w:r w:rsidRPr="00211AB1">
        <w:rPr>
          <w:rFonts w:ascii="Arial" w:hAnsi="Arial" w:cs="Arial"/>
          <w:sz w:val="20"/>
          <w:szCs w:val="20"/>
        </w:rPr>
        <w:t xml:space="preserve"> organs of Parasitized mice from group B were observed to be dark in </w:t>
      </w:r>
      <w:proofErr w:type="spellStart"/>
      <w:r w:rsidRPr="00211AB1">
        <w:rPr>
          <w:rFonts w:ascii="Arial" w:hAnsi="Arial" w:cs="Arial"/>
          <w:sz w:val="20"/>
          <w:szCs w:val="20"/>
        </w:rPr>
        <w:t>colour</w:t>
      </w:r>
      <w:proofErr w:type="spellEnd"/>
      <w:r w:rsidRPr="00211AB1">
        <w:rPr>
          <w:rFonts w:ascii="Arial" w:hAnsi="Arial" w:cs="Arial"/>
          <w:sz w:val="20"/>
          <w:szCs w:val="20"/>
        </w:rPr>
        <w:t xml:space="preserve"> and enlarged twice the size of the </w:t>
      </w:r>
      <w:r w:rsidR="00090724" w:rsidRPr="00211AB1">
        <w:rPr>
          <w:rFonts w:ascii="Arial" w:hAnsi="Arial" w:cs="Arial"/>
          <w:sz w:val="20"/>
          <w:szCs w:val="20"/>
        </w:rPr>
        <w:t>organs</w:t>
      </w:r>
      <w:r w:rsidRPr="00211AB1">
        <w:rPr>
          <w:rFonts w:ascii="Arial" w:hAnsi="Arial" w:cs="Arial"/>
          <w:sz w:val="20"/>
          <w:szCs w:val="20"/>
        </w:rPr>
        <w:t xml:space="preserve"> of mice in group C</w:t>
      </w:r>
      <w:r w:rsidR="00090724" w:rsidRPr="00211AB1">
        <w:rPr>
          <w:rFonts w:ascii="Arial" w:hAnsi="Arial" w:cs="Arial"/>
          <w:sz w:val="20"/>
          <w:szCs w:val="20"/>
        </w:rPr>
        <w:t>,</w:t>
      </w:r>
      <w:r w:rsidRPr="00211AB1">
        <w:rPr>
          <w:rFonts w:ascii="Arial" w:hAnsi="Arial" w:cs="Arial"/>
          <w:sz w:val="20"/>
          <w:szCs w:val="20"/>
        </w:rPr>
        <w:t xml:space="preserve"> and </w:t>
      </w:r>
      <w:r w:rsidR="00090724" w:rsidRPr="00211AB1">
        <w:rPr>
          <w:rFonts w:ascii="Arial" w:hAnsi="Arial" w:cs="Arial"/>
          <w:sz w:val="20"/>
          <w:szCs w:val="20"/>
        </w:rPr>
        <w:t>were</w:t>
      </w:r>
      <w:r w:rsidRPr="00211AB1">
        <w:rPr>
          <w:rFonts w:ascii="Arial" w:hAnsi="Arial" w:cs="Arial"/>
          <w:sz w:val="20"/>
          <w:szCs w:val="20"/>
        </w:rPr>
        <w:t xml:space="preserve"> observed to be pinkish. </w:t>
      </w:r>
    </w:p>
    <w:p w14:paraId="7D75DD34" w14:textId="22D284A9" w:rsidR="00F319C0" w:rsidRPr="00211AB1" w:rsidRDefault="00F319C0" w:rsidP="009D07D1">
      <w:pPr>
        <w:spacing w:line="360" w:lineRule="auto"/>
        <w:ind w:left="9"/>
        <w:jc w:val="both"/>
        <w:rPr>
          <w:rFonts w:ascii="Arial" w:hAnsi="Arial" w:cs="Arial"/>
          <w:sz w:val="20"/>
          <w:szCs w:val="20"/>
        </w:rPr>
      </w:pPr>
      <w:r w:rsidRPr="00211AB1">
        <w:rPr>
          <w:rFonts w:ascii="Arial" w:hAnsi="Arial" w:cs="Arial"/>
          <w:sz w:val="20"/>
          <w:szCs w:val="20"/>
        </w:rPr>
        <w:t xml:space="preserve">The 5 mg kg-1 day-1 chloroquine (standard) produced 100% </w:t>
      </w:r>
      <w:proofErr w:type="spellStart"/>
      <w:r w:rsidRPr="00211AB1">
        <w:rPr>
          <w:rFonts w:ascii="Arial" w:hAnsi="Arial" w:cs="Arial"/>
          <w:sz w:val="20"/>
          <w:szCs w:val="20"/>
        </w:rPr>
        <w:t>chemosuppression</w:t>
      </w:r>
      <w:proofErr w:type="spellEnd"/>
      <w:r w:rsidRPr="00211AB1">
        <w:rPr>
          <w:rFonts w:ascii="Arial" w:hAnsi="Arial" w:cs="Arial"/>
          <w:sz w:val="20"/>
          <w:szCs w:val="20"/>
        </w:rPr>
        <w:t xml:space="preserve"> in the control group A. </w:t>
      </w:r>
      <w:r w:rsidR="00090724" w:rsidRPr="00211AB1">
        <w:rPr>
          <w:rFonts w:ascii="Arial" w:hAnsi="Arial" w:cs="Arial"/>
          <w:sz w:val="20"/>
          <w:szCs w:val="20"/>
        </w:rPr>
        <w:t>It</w:t>
      </w:r>
      <w:r w:rsidRPr="00211AB1">
        <w:rPr>
          <w:rFonts w:ascii="Arial" w:hAnsi="Arial" w:cs="Arial"/>
          <w:sz w:val="20"/>
          <w:szCs w:val="20"/>
        </w:rPr>
        <w:t xml:space="preserve"> was observed that there was an increase in the size of the liver and spleen of the infected mice when compared with the normal control. The combined extract was noticed to be tolerated by the mice to about a dose of 3000 mg kg</w:t>
      </w:r>
      <w:r w:rsidRPr="00211AB1">
        <w:rPr>
          <w:rFonts w:ascii="Arial" w:hAnsi="Arial" w:cs="Arial"/>
          <w:sz w:val="20"/>
          <w:szCs w:val="20"/>
          <w:vertAlign w:val="superscript"/>
        </w:rPr>
        <w:t>-1</w:t>
      </w:r>
      <w:r w:rsidRPr="00211AB1">
        <w:rPr>
          <w:rFonts w:ascii="Arial" w:hAnsi="Arial" w:cs="Arial"/>
          <w:sz w:val="20"/>
          <w:szCs w:val="20"/>
        </w:rPr>
        <w:t xml:space="preserve"> </w:t>
      </w:r>
      <w:proofErr w:type="spellStart"/>
      <w:proofErr w:type="gramStart"/>
      <w:r w:rsidRPr="00211AB1">
        <w:rPr>
          <w:rFonts w:ascii="Arial" w:hAnsi="Arial" w:cs="Arial"/>
          <w:sz w:val="20"/>
          <w:szCs w:val="20"/>
        </w:rPr>
        <w:t>b.wt</w:t>
      </w:r>
      <w:proofErr w:type="spellEnd"/>
      <w:proofErr w:type="gramEnd"/>
      <w:r w:rsidRPr="00211AB1">
        <w:rPr>
          <w:rFonts w:ascii="Arial" w:hAnsi="Arial" w:cs="Arial"/>
          <w:sz w:val="20"/>
          <w:szCs w:val="20"/>
        </w:rPr>
        <w:t xml:space="preserve"> within </w:t>
      </w:r>
      <w:r w:rsidR="00090724" w:rsidRPr="00211AB1">
        <w:rPr>
          <w:rFonts w:ascii="Arial" w:hAnsi="Arial" w:cs="Arial"/>
          <w:sz w:val="20"/>
          <w:szCs w:val="20"/>
        </w:rPr>
        <w:t>24- 72 hours</w:t>
      </w:r>
      <w:r w:rsidRPr="00211AB1">
        <w:rPr>
          <w:rFonts w:ascii="Arial" w:hAnsi="Arial" w:cs="Arial"/>
          <w:sz w:val="20"/>
          <w:szCs w:val="20"/>
        </w:rPr>
        <w:t xml:space="preserve">. </w:t>
      </w:r>
    </w:p>
    <w:p w14:paraId="2DB4009D" w14:textId="250C3092" w:rsidR="00F319C0" w:rsidRPr="00211AB1" w:rsidRDefault="00F319C0" w:rsidP="009D07D1">
      <w:pPr>
        <w:spacing w:line="360" w:lineRule="auto"/>
        <w:ind w:left="9"/>
        <w:jc w:val="both"/>
        <w:rPr>
          <w:rFonts w:ascii="Arial" w:hAnsi="Arial" w:cs="Arial"/>
          <w:sz w:val="20"/>
          <w:szCs w:val="20"/>
        </w:rPr>
      </w:pPr>
      <w:r w:rsidRPr="00211AB1">
        <w:rPr>
          <w:rFonts w:ascii="Arial" w:hAnsi="Arial" w:cs="Arial"/>
          <w:sz w:val="20"/>
          <w:szCs w:val="20"/>
        </w:rPr>
        <w:t xml:space="preserve">The result from this study shows that a maximum of 91.7% </w:t>
      </w:r>
      <w:proofErr w:type="spellStart"/>
      <w:r w:rsidR="00090724" w:rsidRPr="00211AB1">
        <w:rPr>
          <w:rFonts w:ascii="Arial" w:hAnsi="Arial" w:cs="Arial"/>
          <w:sz w:val="20"/>
          <w:szCs w:val="20"/>
        </w:rPr>
        <w:t>chemosuppression</w:t>
      </w:r>
      <w:proofErr w:type="spellEnd"/>
      <w:r w:rsidRPr="00211AB1">
        <w:rPr>
          <w:rFonts w:ascii="Arial" w:hAnsi="Arial" w:cs="Arial"/>
          <w:sz w:val="20"/>
          <w:szCs w:val="20"/>
        </w:rPr>
        <w:t xml:space="preserve"> of </w:t>
      </w:r>
      <w:proofErr w:type="spellStart"/>
      <w:proofErr w:type="gramStart"/>
      <w:r w:rsidRPr="00211AB1">
        <w:rPr>
          <w:rFonts w:ascii="Arial" w:hAnsi="Arial" w:cs="Arial"/>
          <w:i/>
          <w:sz w:val="20"/>
          <w:szCs w:val="20"/>
        </w:rPr>
        <w:t>P.berghei</w:t>
      </w:r>
      <w:proofErr w:type="spellEnd"/>
      <w:proofErr w:type="gramEnd"/>
      <w:r w:rsidRPr="00211AB1">
        <w:rPr>
          <w:rFonts w:ascii="Arial" w:hAnsi="Arial" w:cs="Arial"/>
          <w:sz w:val="20"/>
          <w:szCs w:val="20"/>
        </w:rPr>
        <w:t xml:space="preserve"> in mice is reported after administration of the combined extract at a level of 400 mg kg</w:t>
      </w:r>
      <w:r w:rsidRPr="00211AB1">
        <w:rPr>
          <w:rFonts w:ascii="Arial" w:hAnsi="Arial" w:cs="Arial"/>
          <w:sz w:val="20"/>
          <w:szCs w:val="20"/>
          <w:vertAlign w:val="superscript"/>
        </w:rPr>
        <w:t>-1</w:t>
      </w:r>
      <w:r w:rsidRPr="00211AB1">
        <w:rPr>
          <w:rFonts w:ascii="Arial" w:hAnsi="Arial" w:cs="Arial"/>
          <w:sz w:val="20"/>
          <w:szCs w:val="20"/>
        </w:rPr>
        <w:t xml:space="preserve"> </w:t>
      </w:r>
      <w:proofErr w:type="spellStart"/>
      <w:r w:rsidRPr="00211AB1">
        <w:rPr>
          <w:rFonts w:ascii="Arial" w:hAnsi="Arial" w:cs="Arial"/>
          <w:sz w:val="20"/>
          <w:szCs w:val="20"/>
        </w:rPr>
        <w:t>b.wt</w:t>
      </w:r>
      <w:proofErr w:type="spellEnd"/>
      <w:r w:rsidRPr="00211AB1">
        <w:rPr>
          <w:rFonts w:ascii="Arial" w:hAnsi="Arial" w:cs="Arial"/>
          <w:sz w:val="20"/>
          <w:szCs w:val="20"/>
        </w:rPr>
        <w:t xml:space="preserve">. kind of </w:t>
      </w:r>
      <w:proofErr w:type="spellStart"/>
      <w:r w:rsidR="00090724" w:rsidRPr="00211AB1">
        <w:rPr>
          <w:rFonts w:ascii="Arial" w:hAnsi="Arial" w:cs="Arial"/>
          <w:sz w:val="20"/>
          <w:szCs w:val="20"/>
        </w:rPr>
        <w:t>chemosuppressive</w:t>
      </w:r>
      <w:proofErr w:type="spellEnd"/>
      <w:r w:rsidRPr="00211AB1">
        <w:rPr>
          <w:rFonts w:ascii="Arial" w:hAnsi="Arial" w:cs="Arial"/>
          <w:sz w:val="20"/>
          <w:szCs w:val="20"/>
        </w:rPr>
        <w:t xml:space="preserve"> effect of plant extract [</w:t>
      </w:r>
      <w:proofErr w:type="spellStart"/>
      <w:r w:rsidR="00CE367F" w:rsidRPr="00211AB1">
        <w:rPr>
          <w:rFonts w:ascii="Arial" w:hAnsi="Arial" w:cs="Arial"/>
          <w:sz w:val="20"/>
          <w:szCs w:val="20"/>
        </w:rPr>
        <w:t>Omokaro</w:t>
      </w:r>
      <w:proofErr w:type="spellEnd"/>
      <w:r w:rsidR="00CE367F" w:rsidRPr="00211AB1">
        <w:rPr>
          <w:rFonts w:ascii="Arial" w:hAnsi="Arial" w:cs="Arial"/>
          <w:sz w:val="20"/>
          <w:szCs w:val="20"/>
        </w:rPr>
        <w:t xml:space="preserve"> </w:t>
      </w:r>
      <w:r w:rsidR="00CE367F" w:rsidRPr="00211AB1">
        <w:rPr>
          <w:rFonts w:ascii="Arial" w:hAnsi="Arial" w:cs="Arial"/>
          <w:i/>
          <w:sz w:val="20"/>
          <w:szCs w:val="20"/>
        </w:rPr>
        <w:t>et al</w:t>
      </w:r>
      <w:r w:rsidR="00CE367F" w:rsidRPr="00211AB1">
        <w:rPr>
          <w:rFonts w:ascii="Arial" w:hAnsi="Arial" w:cs="Arial"/>
          <w:sz w:val="20"/>
          <w:szCs w:val="20"/>
        </w:rPr>
        <w:t xml:space="preserve"> 2018; </w:t>
      </w:r>
      <w:proofErr w:type="spellStart"/>
      <w:r w:rsidR="00CE367F" w:rsidRPr="00211AB1">
        <w:rPr>
          <w:rFonts w:ascii="Arial" w:hAnsi="Arial" w:cs="Arial"/>
          <w:sz w:val="20"/>
          <w:szCs w:val="20"/>
        </w:rPr>
        <w:t>Farombi</w:t>
      </w:r>
      <w:proofErr w:type="spellEnd"/>
      <w:r w:rsidR="00CE367F" w:rsidRPr="00211AB1">
        <w:rPr>
          <w:rFonts w:ascii="Arial" w:hAnsi="Arial" w:cs="Arial"/>
          <w:sz w:val="20"/>
          <w:szCs w:val="20"/>
        </w:rPr>
        <w:t xml:space="preserve"> </w:t>
      </w:r>
      <w:r w:rsidR="00CE367F" w:rsidRPr="00211AB1">
        <w:rPr>
          <w:rFonts w:ascii="Arial" w:hAnsi="Arial" w:cs="Arial"/>
          <w:i/>
          <w:sz w:val="20"/>
          <w:szCs w:val="20"/>
        </w:rPr>
        <w:t>et al,</w:t>
      </w:r>
      <w:r w:rsidR="00CE367F" w:rsidRPr="00211AB1">
        <w:rPr>
          <w:rFonts w:ascii="Arial" w:hAnsi="Arial" w:cs="Arial"/>
          <w:sz w:val="20"/>
          <w:szCs w:val="20"/>
        </w:rPr>
        <w:t xml:space="preserve"> 2020 and </w:t>
      </w:r>
      <w:proofErr w:type="spellStart"/>
      <w:r w:rsidR="00CE367F" w:rsidRPr="00211AB1">
        <w:rPr>
          <w:rFonts w:ascii="Arial" w:hAnsi="Arial" w:cs="Arial"/>
          <w:sz w:val="20"/>
          <w:szCs w:val="20"/>
        </w:rPr>
        <w:t>Gbotosho</w:t>
      </w:r>
      <w:proofErr w:type="spellEnd"/>
      <w:r w:rsidR="00EE3468" w:rsidRPr="00211AB1">
        <w:rPr>
          <w:rFonts w:ascii="Arial" w:hAnsi="Arial" w:cs="Arial"/>
          <w:sz w:val="20"/>
          <w:szCs w:val="20"/>
        </w:rPr>
        <w:t xml:space="preserve"> </w:t>
      </w:r>
      <w:r w:rsidR="00EE3468" w:rsidRPr="00211AB1">
        <w:rPr>
          <w:rFonts w:ascii="Arial" w:hAnsi="Arial" w:cs="Arial"/>
          <w:i/>
          <w:sz w:val="20"/>
          <w:szCs w:val="20"/>
        </w:rPr>
        <w:t>et al</w:t>
      </w:r>
      <w:r w:rsidR="00EE3468" w:rsidRPr="00211AB1">
        <w:rPr>
          <w:rFonts w:ascii="Arial" w:hAnsi="Arial" w:cs="Arial"/>
          <w:sz w:val="20"/>
          <w:szCs w:val="20"/>
        </w:rPr>
        <w:t>, 2017</w:t>
      </w:r>
      <w:r w:rsidRPr="00211AB1">
        <w:rPr>
          <w:rFonts w:ascii="Arial" w:hAnsi="Arial" w:cs="Arial"/>
          <w:sz w:val="20"/>
          <w:szCs w:val="20"/>
        </w:rPr>
        <w:t xml:space="preserve">]  </w:t>
      </w:r>
    </w:p>
    <w:p w14:paraId="6D885016" w14:textId="32A9147D" w:rsidR="00F319C0" w:rsidRPr="00211AB1" w:rsidRDefault="00F319C0" w:rsidP="00F319C0">
      <w:pPr>
        <w:spacing w:line="356" w:lineRule="auto"/>
        <w:ind w:left="9"/>
        <w:jc w:val="both"/>
        <w:rPr>
          <w:rFonts w:ascii="Arial" w:hAnsi="Arial" w:cs="Arial"/>
          <w:sz w:val="20"/>
          <w:szCs w:val="20"/>
        </w:rPr>
      </w:pPr>
      <w:r w:rsidRPr="00211AB1">
        <w:rPr>
          <w:rFonts w:ascii="Arial" w:hAnsi="Arial" w:cs="Arial"/>
          <w:sz w:val="20"/>
          <w:szCs w:val="20"/>
        </w:rPr>
        <w:t xml:space="preserve">Chloroquine significantly (p&lt;0.05) decreased the parasitemia in the infected mice by 100% more than the Ethanol stem-bark of </w:t>
      </w:r>
      <w:proofErr w:type="spellStart"/>
      <w:r w:rsidRPr="00211AB1">
        <w:rPr>
          <w:rFonts w:ascii="Arial" w:hAnsi="Arial" w:cs="Arial"/>
          <w:sz w:val="20"/>
          <w:szCs w:val="20"/>
        </w:rPr>
        <w:t>Sarcocephalus</w:t>
      </w:r>
      <w:proofErr w:type="spellEnd"/>
      <w:r w:rsidRPr="00211AB1">
        <w:rPr>
          <w:rFonts w:ascii="Arial" w:hAnsi="Arial" w:cs="Arial"/>
          <w:sz w:val="20"/>
          <w:szCs w:val="20"/>
        </w:rPr>
        <w:t xml:space="preserve"> </w:t>
      </w:r>
      <w:proofErr w:type="spellStart"/>
      <w:r w:rsidRPr="00211AB1">
        <w:rPr>
          <w:rFonts w:ascii="Arial" w:hAnsi="Arial" w:cs="Arial"/>
          <w:sz w:val="20"/>
          <w:szCs w:val="20"/>
        </w:rPr>
        <w:t>latifolius</w:t>
      </w:r>
      <w:proofErr w:type="spellEnd"/>
      <w:r w:rsidRPr="00211AB1">
        <w:rPr>
          <w:rFonts w:ascii="Arial" w:hAnsi="Arial" w:cs="Arial"/>
          <w:sz w:val="20"/>
          <w:szCs w:val="20"/>
        </w:rPr>
        <w:t xml:space="preserve"> extracts. It has been observed that there is suppression of parasitemia when a standard antimalarial drug is used in the management of </w:t>
      </w:r>
      <w:r w:rsidRPr="00211AB1">
        <w:rPr>
          <w:rFonts w:ascii="Arial" w:hAnsi="Arial" w:cs="Arial"/>
          <w:i/>
          <w:sz w:val="20"/>
          <w:szCs w:val="20"/>
        </w:rPr>
        <w:t xml:space="preserve">P. </w:t>
      </w:r>
      <w:proofErr w:type="spellStart"/>
      <w:r w:rsidRPr="00211AB1">
        <w:rPr>
          <w:rFonts w:ascii="Arial" w:hAnsi="Arial" w:cs="Arial"/>
          <w:i/>
          <w:sz w:val="20"/>
          <w:szCs w:val="20"/>
        </w:rPr>
        <w:t>berghei</w:t>
      </w:r>
      <w:proofErr w:type="spellEnd"/>
      <w:r w:rsidRPr="00211AB1">
        <w:rPr>
          <w:rFonts w:ascii="Arial" w:hAnsi="Arial" w:cs="Arial"/>
          <w:sz w:val="20"/>
          <w:szCs w:val="20"/>
        </w:rPr>
        <w:t xml:space="preserve"> in mice [</w:t>
      </w:r>
      <w:r w:rsidR="00EE3468" w:rsidRPr="00211AB1">
        <w:rPr>
          <w:rFonts w:ascii="Arial" w:hAnsi="Arial" w:cs="Arial"/>
          <w:sz w:val="20"/>
          <w:szCs w:val="20"/>
        </w:rPr>
        <w:t xml:space="preserve">Kamei </w:t>
      </w:r>
      <w:r w:rsidR="00EE3468" w:rsidRPr="00211AB1">
        <w:rPr>
          <w:rFonts w:ascii="Arial" w:hAnsi="Arial" w:cs="Arial"/>
          <w:i/>
          <w:sz w:val="20"/>
          <w:szCs w:val="20"/>
        </w:rPr>
        <w:t>et al,</w:t>
      </w:r>
      <w:r w:rsidR="00EE3468" w:rsidRPr="00211AB1">
        <w:rPr>
          <w:rFonts w:ascii="Arial" w:hAnsi="Arial" w:cs="Arial"/>
          <w:sz w:val="20"/>
          <w:szCs w:val="20"/>
        </w:rPr>
        <w:t xml:space="preserve"> 2000</w:t>
      </w:r>
      <w:r w:rsidRPr="00211AB1">
        <w:rPr>
          <w:rFonts w:ascii="Arial" w:hAnsi="Arial" w:cs="Arial"/>
          <w:sz w:val="20"/>
          <w:szCs w:val="20"/>
        </w:rPr>
        <w:t xml:space="preserve">].   </w:t>
      </w:r>
    </w:p>
    <w:p w14:paraId="15239057" w14:textId="4DA4DF13" w:rsidR="00F319C0" w:rsidRPr="00211AB1" w:rsidRDefault="00C437A0" w:rsidP="00F319C0">
      <w:pPr>
        <w:pStyle w:val="Heading1"/>
        <w:ind w:left="9"/>
        <w:jc w:val="both"/>
        <w:rPr>
          <w:rFonts w:ascii="Arial" w:hAnsi="Arial" w:cs="Arial"/>
          <w:b/>
          <w:bCs/>
          <w:color w:val="auto"/>
          <w:sz w:val="20"/>
          <w:szCs w:val="20"/>
        </w:rPr>
      </w:pPr>
      <w:r w:rsidRPr="00211AB1">
        <w:rPr>
          <w:rFonts w:ascii="Arial" w:hAnsi="Arial" w:cs="Arial"/>
          <w:b/>
          <w:bCs/>
          <w:color w:val="auto"/>
          <w:sz w:val="20"/>
          <w:szCs w:val="20"/>
        </w:rPr>
        <w:t xml:space="preserve">Conclusion </w:t>
      </w:r>
    </w:p>
    <w:p w14:paraId="10651AF2" w14:textId="022B4578" w:rsidR="00F319C0" w:rsidRPr="00211AB1" w:rsidRDefault="00F319C0" w:rsidP="00F319C0">
      <w:pPr>
        <w:spacing w:line="356" w:lineRule="auto"/>
        <w:ind w:left="9"/>
        <w:jc w:val="both"/>
        <w:rPr>
          <w:rFonts w:ascii="Arial" w:hAnsi="Arial" w:cs="Arial"/>
          <w:sz w:val="20"/>
          <w:szCs w:val="20"/>
        </w:rPr>
      </w:pPr>
      <w:r w:rsidRPr="00211AB1">
        <w:rPr>
          <w:rFonts w:ascii="Arial" w:hAnsi="Arial" w:cs="Arial"/>
          <w:sz w:val="20"/>
          <w:szCs w:val="20"/>
        </w:rPr>
        <w:t xml:space="preserve">This result has shown the potency of the combined extract of </w:t>
      </w:r>
      <w:proofErr w:type="spellStart"/>
      <w:r w:rsidRPr="00211AB1">
        <w:rPr>
          <w:rFonts w:ascii="Arial" w:hAnsi="Arial" w:cs="Arial"/>
          <w:i/>
          <w:sz w:val="20"/>
          <w:szCs w:val="20"/>
        </w:rPr>
        <w:t>Sarcocephalus</w:t>
      </w:r>
      <w:proofErr w:type="spellEnd"/>
      <w:r w:rsidRPr="00211AB1">
        <w:rPr>
          <w:rFonts w:ascii="Arial" w:hAnsi="Arial" w:cs="Arial"/>
          <w:i/>
          <w:sz w:val="20"/>
          <w:szCs w:val="20"/>
        </w:rPr>
        <w:t xml:space="preserve"> </w:t>
      </w:r>
      <w:proofErr w:type="spellStart"/>
      <w:r w:rsidRPr="00211AB1">
        <w:rPr>
          <w:rFonts w:ascii="Arial" w:hAnsi="Arial" w:cs="Arial"/>
          <w:i/>
          <w:sz w:val="20"/>
          <w:szCs w:val="20"/>
        </w:rPr>
        <w:t>latifolius</w:t>
      </w:r>
      <w:proofErr w:type="spellEnd"/>
      <w:r w:rsidRPr="00211AB1">
        <w:rPr>
          <w:rFonts w:ascii="Arial" w:hAnsi="Arial" w:cs="Arial"/>
          <w:sz w:val="20"/>
          <w:szCs w:val="20"/>
        </w:rPr>
        <w:t xml:space="preserve"> and </w:t>
      </w:r>
      <w:proofErr w:type="spellStart"/>
      <w:r w:rsidR="00314848" w:rsidRPr="00211AB1">
        <w:rPr>
          <w:rFonts w:ascii="Arial" w:hAnsi="Arial" w:cs="Arial"/>
          <w:i/>
          <w:sz w:val="20"/>
          <w:szCs w:val="20"/>
        </w:rPr>
        <w:t>Parquetina</w:t>
      </w:r>
      <w:proofErr w:type="spellEnd"/>
      <w:r w:rsidRPr="00211AB1">
        <w:rPr>
          <w:rFonts w:ascii="Arial" w:hAnsi="Arial" w:cs="Arial"/>
          <w:i/>
          <w:sz w:val="20"/>
          <w:szCs w:val="20"/>
        </w:rPr>
        <w:t xml:space="preserve"> </w:t>
      </w:r>
      <w:proofErr w:type="spellStart"/>
      <w:r w:rsidR="00314848" w:rsidRPr="00211AB1">
        <w:rPr>
          <w:rFonts w:ascii="Arial" w:hAnsi="Arial" w:cs="Arial"/>
          <w:i/>
          <w:sz w:val="20"/>
          <w:szCs w:val="20"/>
        </w:rPr>
        <w:t>nigrescens</w:t>
      </w:r>
      <w:proofErr w:type="spellEnd"/>
      <w:r w:rsidRPr="00211AB1">
        <w:rPr>
          <w:rFonts w:ascii="Arial" w:hAnsi="Arial" w:cs="Arial"/>
          <w:sz w:val="20"/>
          <w:szCs w:val="20"/>
        </w:rPr>
        <w:t xml:space="preserve"> on </w:t>
      </w:r>
      <w:proofErr w:type="spellStart"/>
      <w:r w:rsidRPr="00211AB1">
        <w:rPr>
          <w:rFonts w:ascii="Arial" w:hAnsi="Arial" w:cs="Arial"/>
          <w:sz w:val="20"/>
          <w:szCs w:val="20"/>
        </w:rPr>
        <w:t>chemosuppression</w:t>
      </w:r>
      <w:proofErr w:type="spellEnd"/>
      <w:r w:rsidRPr="00211AB1">
        <w:rPr>
          <w:rFonts w:ascii="Arial" w:hAnsi="Arial" w:cs="Arial"/>
          <w:sz w:val="20"/>
          <w:szCs w:val="20"/>
        </w:rPr>
        <w:t xml:space="preserve"> of </w:t>
      </w:r>
      <w:r w:rsidRPr="00211AB1">
        <w:rPr>
          <w:rFonts w:ascii="Arial" w:hAnsi="Arial" w:cs="Arial"/>
          <w:i/>
          <w:sz w:val="20"/>
          <w:szCs w:val="20"/>
        </w:rPr>
        <w:t>Plasmodium</w:t>
      </w:r>
      <w:r w:rsidRPr="00211AB1">
        <w:rPr>
          <w:rFonts w:ascii="Arial" w:hAnsi="Arial" w:cs="Arial"/>
          <w:sz w:val="20"/>
          <w:szCs w:val="20"/>
        </w:rPr>
        <w:t xml:space="preserve"> </w:t>
      </w:r>
      <w:proofErr w:type="spellStart"/>
      <w:r w:rsidRPr="00211AB1">
        <w:rPr>
          <w:rFonts w:ascii="Arial" w:hAnsi="Arial" w:cs="Arial"/>
          <w:sz w:val="20"/>
          <w:szCs w:val="20"/>
        </w:rPr>
        <w:t>berghei</w:t>
      </w:r>
      <w:proofErr w:type="spellEnd"/>
      <w:r w:rsidRPr="00211AB1">
        <w:rPr>
          <w:rFonts w:ascii="Arial" w:hAnsi="Arial" w:cs="Arial"/>
          <w:sz w:val="20"/>
          <w:szCs w:val="20"/>
        </w:rPr>
        <w:t xml:space="preserve"> and that the extracts of these plants possess </w:t>
      </w:r>
      <w:r w:rsidRPr="00211AB1">
        <w:rPr>
          <w:rFonts w:ascii="Arial" w:hAnsi="Arial" w:cs="Arial"/>
          <w:sz w:val="20"/>
          <w:szCs w:val="20"/>
        </w:rPr>
        <w:lastRenderedPageBreak/>
        <w:t xml:space="preserve">antimalarial potency.  The use of these extracts could lead to a new way of developing new antimalarial drugs by going further to isolate and characterize possible antimalarial agents in the extract, and also derivatizing the possible antimalarial agents for higher potency.  </w:t>
      </w:r>
    </w:p>
    <w:p w14:paraId="11C77861" w14:textId="77777777" w:rsidR="00F319C0" w:rsidRPr="00211AB1" w:rsidRDefault="00F319C0" w:rsidP="00CD4B85">
      <w:pPr>
        <w:pStyle w:val="Heading2"/>
        <w:spacing w:after="77" w:line="360" w:lineRule="auto"/>
        <w:ind w:left="-5"/>
        <w:jc w:val="both"/>
        <w:rPr>
          <w:rFonts w:ascii="Arial" w:hAnsi="Arial" w:cs="Arial"/>
          <w:b/>
          <w:bCs/>
          <w:color w:val="auto"/>
          <w:sz w:val="20"/>
          <w:szCs w:val="20"/>
        </w:rPr>
      </w:pPr>
      <w:r w:rsidRPr="00211AB1">
        <w:rPr>
          <w:rFonts w:ascii="Arial" w:hAnsi="Arial" w:cs="Arial"/>
          <w:b/>
          <w:bCs/>
          <w:i/>
          <w:color w:val="auto"/>
          <w:sz w:val="20"/>
          <w:szCs w:val="20"/>
        </w:rPr>
        <w:t xml:space="preserve">Recommendation </w:t>
      </w:r>
    </w:p>
    <w:p w14:paraId="2C61D923" w14:textId="091E19FF" w:rsidR="00F319C0" w:rsidRPr="00211AB1" w:rsidRDefault="00F319C0" w:rsidP="00CD4B85">
      <w:pPr>
        <w:spacing w:after="0" w:line="360" w:lineRule="auto"/>
        <w:ind w:left="-5"/>
        <w:jc w:val="both"/>
        <w:rPr>
          <w:rFonts w:ascii="Arial" w:hAnsi="Arial" w:cs="Arial"/>
          <w:sz w:val="20"/>
          <w:szCs w:val="20"/>
        </w:rPr>
      </w:pPr>
      <w:r w:rsidRPr="00211AB1">
        <w:rPr>
          <w:rFonts w:ascii="Arial" w:hAnsi="Arial" w:cs="Arial"/>
          <w:sz w:val="20"/>
          <w:szCs w:val="20"/>
        </w:rPr>
        <w:t xml:space="preserve">The study recommends that further investigation should focus on the identification, separation, purification, and quantification of the most bioactive components present in the plants, </w:t>
      </w:r>
      <w:proofErr w:type="spellStart"/>
      <w:r w:rsidRPr="00211AB1">
        <w:rPr>
          <w:rFonts w:ascii="Arial" w:hAnsi="Arial" w:cs="Arial"/>
          <w:sz w:val="20"/>
          <w:szCs w:val="20"/>
        </w:rPr>
        <w:t>Sarcocephalus</w:t>
      </w:r>
      <w:proofErr w:type="spellEnd"/>
      <w:r w:rsidRPr="00211AB1">
        <w:rPr>
          <w:rFonts w:ascii="Arial" w:hAnsi="Arial" w:cs="Arial"/>
          <w:sz w:val="20"/>
          <w:szCs w:val="20"/>
        </w:rPr>
        <w:t xml:space="preserve"> </w:t>
      </w:r>
      <w:proofErr w:type="spellStart"/>
      <w:r w:rsidRPr="00211AB1">
        <w:rPr>
          <w:rFonts w:ascii="Arial" w:hAnsi="Arial" w:cs="Arial"/>
          <w:sz w:val="20"/>
          <w:szCs w:val="20"/>
        </w:rPr>
        <w:t>latifolius</w:t>
      </w:r>
      <w:proofErr w:type="spellEnd"/>
      <w:r w:rsidRPr="00211AB1">
        <w:rPr>
          <w:rFonts w:ascii="Arial" w:hAnsi="Arial" w:cs="Arial"/>
          <w:sz w:val="20"/>
          <w:szCs w:val="20"/>
        </w:rPr>
        <w:t xml:space="preserve"> and </w:t>
      </w:r>
      <w:proofErr w:type="spellStart"/>
      <w:r w:rsidR="00B45661" w:rsidRPr="00211AB1">
        <w:rPr>
          <w:rFonts w:ascii="Arial" w:hAnsi="Arial" w:cs="Arial"/>
          <w:i/>
          <w:sz w:val="20"/>
          <w:szCs w:val="20"/>
        </w:rPr>
        <w:t>Parquetina</w:t>
      </w:r>
      <w:proofErr w:type="spellEnd"/>
      <w:r w:rsidRPr="00211AB1">
        <w:rPr>
          <w:rFonts w:ascii="Arial" w:hAnsi="Arial" w:cs="Arial"/>
          <w:i/>
          <w:sz w:val="20"/>
          <w:szCs w:val="20"/>
        </w:rPr>
        <w:t xml:space="preserve"> </w:t>
      </w:r>
      <w:proofErr w:type="spellStart"/>
      <w:r w:rsidR="00B45661" w:rsidRPr="00211AB1">
        <w:rPr>
          <w:rFonts w:ascii="Arial" w:hAnsi="Arial" w:cs="Arial"/>
          <w:i/>
          <w:sz w:val="20"/>
          <w:szCs w:val="20"/>
        </w:rPr>
        <w:t>nigrescens</w:t>
      </w:r>
      <w:proofErr w:type="spellEnd"/>
      <w:r w:rsidRPr="00211AB1">
        <w:rPr>
          <w:rFonts w:ascii="Arial" w:hAnsi="Arial" w:cs="Arial"/>
          <w:sz w:val="20"/>
          <w:szCs w:val="20"/>
        </w:rPr>
        <w:t xml:space="preserve">, to ascertain their usefulness in the pharmaceutical industry. In addition, more studies are needed on practical doses in animals and humans. </w:t>
      </w:r>
    </w:p>
    <w:p w14:paraId="73BDF179" w14:textId="77777777" w:rsidR="00C36CF2" w:rsidRPr="00211AB1" w:rsidRDefault="00C36CF2" w:rsidP="00F319C0">
      <w:pPr>
        <w:spacing w:after="0"/>
        <w:ind w:left="-5"/>
        <w:jc w:val="both"/>
        <w:rPr>
          <w:rFonts w:ascii="Arial" w:hAnsi="Arial" w:cs="Arial"/>
          <w:sz w:val="20"/>
          <w:szCs w:val="20"/>
        </w:rPr>
      </w:pPr>
    </w:p>
    <w:p w14:paraId="7247E52E" w14:textId="77777777" w:rsidR="00C36CF2" w:rsidRPr="00211AB1" w:rsidRDefault="00C36CF2" w:rsidP="00C36CF2">
      <w:pPr>
        <w:pStyle w:val="Heading1"/>
        <w:ind w:left="-5"/>
        <w:jc w:val="both"/>
        <w:rPr>
          <w:rFonts w:ascii="Arial" w:hAnsi="Arial" w:cs="Arial"/>
          <w:b/>
          <w:bCs/>
          <w:color w:val="auto"/>
          <w:sz w:val="20"/>
          <w:szCs w:val="20"/>
        </w:rPr>
      </w:pPr>
      <w:r w:rsidRPr="00211AB1">
        <w:rPr>
          <w:rFonts w:ascii="Arial" w:hAnsi="Arial" w:cs="Arial"/>
          <w:b/>
          <w:bCs/>
          <w:color w:val="auto"/>
          <w:sz w:val="20"/>
          <w:szCs w:val="20"/>
        </w:rPr>
        <w:t xml:space="preserve">Compliance with ethical standards </w:t>
      </w:r>
    </w:p>
    <w:p w14:paraId="0910AF28" w14:textId="77777777" w:rsidR="00C36CF2" w:rsidRPr="00211AB1" w:rsidRDefault="00C36CF2" w:rsidP="009D07D1">
      <w:pPr>
        <w:spacing w:after="0" w:line="360" w:lineRule="auto"/>
        <w:ind w:left="-5"/>
        <w:jc w:val="both"/>
        <w:rPr>
          <w:rFonts w:ascii="Arial" w:hAnsi="Arial" w:cs="Arial"/>
          <w:sz w:val="20"/>
          <w:szCs w:val="20"/>
        </w:rPr>
      </w:pPr>
      <w:r w:rsidRPr="00211AB1">
        <w:rPr>
          <w:rFonts w:ascii="Arial" w:hAnsi="Arial" w:cs="Arial"/>
          <w:sz w:val="20"/>
          <w:szCs w:val="20"/>
        </w:rPr>
        <w:t xml:space="preserve">This research has received ethical approval from the ethical committee of Federal University Lokoja, </w:t>
      </w:r>
      <w:proofErr w:type="spellStart"/>
      <w:r w:rsidRPr="00211AB1">
        <w:rPr>
          <w:rFonts w:ascii="Arial" w:hAnsi="Arial" w:cs="Arial"/>
          <w:sz w:val="20"/>
          <w:szCs w:val="20"/>
        </w:rPr>
        <w:t>Kogi</w:t>
      </w:r>
      <w:proofErr w:type="spellEnd"/>
      <w:r w:rsidRPr="00211AB1">
        <w:rPr>
          <w:rFonts w:ascii="Arial" w:hAnsi="Arial" w:cs="Arial"/>
          <w:sz w:val="20"/>
          <w:szCs w:val="20"/>
        </w:rPr>
        <w:t xml:space="preserve"> State, thereby adhering to the ethical guidelines and principles outlined by the University.  </w:t>
      </w:r>
    </w:p>
    <w:p w14:paraId="40D3DA86" w14:textId="77777777" w:rsidR="00F319C0" w:rsidRPr="00211AB1" w:rsidRDefault="00F319C0" w:rsidP="00F319C0">
      <w:pPr>
        <w:spacing w:after="0"/>
        <w:ind w:left="-5"/>
        <w:jc w:val="both"/>
        <w:rPr>
          <w:rFonts w:ascii="Arial" w:hAnsi="Arial" w:cs="Arial"/>
          <w:sz w:val="20"/>
          <w:szCs w:val="20"/>
        </w:rPr>
      </w:pPr>
    </w:p>
    <w:p w14:paraId="78E1695F" w14:textId="01ADF553" w:rsidR="00F6167F" w:rsidRPr="00211AB1" w:rsidRDefault="00C36267">
      <w:pPr>
        <w:rPr>
          <w:rFonts w:ascii="Arial" w:hAnsi="Arial" w:cs="Arial"/>
          <w:b/>
          <w:bCs/>
        </w:rPr>
      </w:pPr>
      <w:r w:rsidRPr="00211AB1">
        <w:rPr>
          <w:rFonts w:ascii="Arial" w:hAnsi="Arial" w:cs="Arial"/>
          <w:b/>
          <w:bCs/>
        </w:rPr>
        <w:t>References</w:t>
      </w:r>
    </w:p>
    <w:p w14:paraId="4510E151" w14:textId="77777777" w:rsidR="00C36CF2" w:rsidRPr="00211AB1" w:rsidRDefault="00C36CF2" w:rsidP="00C36CF2">
      <w:pPr>
        <w:pStyle w:val="ListParagraph"/>
        <w:numPr>
          <w:ilvl w:val="0"/>
          <w:numId w:val="2"/>
        </w:numPr>
        <w:jc w:val="both"/>
        <w:rPr>
          <w:rFonts w:ascii="Arial" w:hAnsi="Arial" w:cs="Arial"/>
          <w:bCs/>
          <w:sz w:val="20"/>
          <w:szCs w:val="20"/>
        </w:rPr>
      </w:pPr>
      <w:proofErr w:type="spellStart"/>
      <w:r w:rsidRPr="00211AB1">
        <w:rPr>
          <w:rFonts w:ascii="Arial" w:hAnsi="Arial" w:cs="Arial"/>
          <w:bCs/>
          <w:sz w:val="20"/>
          <w:szCs w:val="20"/>
        </w:rPr>
        <w:t>Akanbi</w:t>
      </w:r>
      <w:proofErr w:type="spellEnd"/>
      <w:r w:rsidRPr="00211AB1">
        <w:rPr>
          <w:rFonts w:ascii="Arial" w:hAnsi="Arial" w:cs="Arial"/>
          <w:bCs/>
          <w:sz w:val="20"/>
          <w:szCs w:val="20"/>
        </w:rPr>
        <w:t xml:space="preserve">, O. M., </w:t>
      </w:r>
      <w:proofErr w:type="spellStart"/>
      <w:r w:rsidRPr="00211AB1">
        <w:rPr>
          <w:rFonts w:ascii="Arial" w:hAnsi="Arial" w:cs="Arial"/>
          <w:bCs/>
          <w:sz w:val="20"/>
          <w:szCs w:val="20"/>
        </w:rPr>
        <w:t>Omonkhua</w:t>
      </w:r>
      <w:proofErr w:type="spellEnd"/>
      <w:r w:rsidRPr="00211AB1">
        <w:rPr>
          <w:rFonts w:ascii="Arial" w:hAnsi="Arial" w:cs="Arial"/>
          <w:bCs/>
          <w:sz w:val="20"/>
          <w:szCs w:val="20"/>
        </w:rPr>
        <w:t>, A. A., Cyril-</w:t>
      </w:r>
      <w:proofErr w:type="spellStart"/>
      <w:r w:rsidRPr="00211AB1">
        <w:rPr>
          <w:rFonts w:ascii="Arial" w:hAnsi="Arial" w:cs="Arial"/>
          <w:bCs/>
          <w:sz w:val="20"/>
          <w:szCs w:val="20"/>
        </w:rPr>
        <w:t>Olutayo</w:t>
      </w:r>
      <w:proofErr w:type="spellEnd"/>
      <w:r w:rsidRPr="00211AB1">
        <w:rPr>
          <w:rFonts w:ascii="Arial" w:hAnsi="Arial" w:cs="Arial"/>
          <w:bCs/>
          <w:sz w:val="20"/>
          <w:szCs w:val="20"/>
        </w:rPr>
        <w:t xml:space="preserve">, C. M., </w:t>
      </w:r>
      <w:proofErr w:type="spellStart"/>
      <w:r w:rsidRPr="00211AB1">
        <w:rPr>
          <w:rFonts w:ascii="Arial" w:hAnsi="Arial" w:cs="Arial"/>
          <w:bCs/>
          <w:sz w:val="20"/>
          <w:szCs w:val="20"/>
        </w:rPr>
        <w:t>Fakunle</w:t>
      </w:r>
      <w:proofErr w:type="spellEnd"/>
      <w:r w:rsidRPr="00211AB1">
        <w:rPr>
          <w:rFonts w:ascii="Arial" w:hAnsi="Arial" w:cs="Arial"/>
          <w:bCs/>
          <w:sz w:val="20"/>
          <w:szCs w:val="20"/>
        </w:rPr>
        <w:t xml:space="preserve">, J. B., &amp; Adeleke, B. B. (2019). The </w:t>
      </w:r>
      <w:proofErr w:type="spellStart"/>
      <w:r w:rsidRPr="00211AB1">
        <w:rPr>
          <w:rFonts w:ascii="Arial" w:hAnsi="Arial" w:cs="Arial"/>
          <w:bCs/>
          <w:sz w:val="20"/>
          <w:szCs w:val="20"/>
        </w:rPr>
        <w:t>antiplasmodial</w:t>
      </w:r>
      <w:proofErr w:type="spellEnd"/>
      <w:r w:rsidRPr="00211AB1">
        <w:rPr>
          <w:rFonts w:ascii="Arial" w:hAnsi="Arial" w:cs="Arial"/>
          <w:bCs/>
          <w:sz w:val="20"/>
          <w:szCs w:val="20"/>
        </w:rPr>
        <w:t xml:space="preserve"> activity of </w:t>
      </w:r>
      <w:proofErr w:type="spellStart"/>
      <w:r w:rsidRPr="00211AB1">
        <w:rPr>
          <w:rFonts w:ascii="Arial" w:hAnsi="Arial" w:cs="Arial"/>
          <w:bCs/>
          <w:sz w:val="20"/>
          <w:szCs w:val="20"/>
        </w:rPr>
        <w:t>Sarcocephalus</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latifolius</w:t>
      </w:r>
      <w:proofErr w:type="spellEnd"/>
      <w:r w:rsidRPr="00211AB1">
        <w:rPr>
          <w:rFonts w:ascii="Arial" w:hAnsi="Arial" w:cs="Arial"/>
          <w:bCs/>
          <w:sz w:val="20"/>
          <w:szCs w:val="20"/>
        </w:rPr>
        <w:t xml:space="preserve"> and its effect on antioxidant </w:t>
      </w:r>
      <w:proofErr w:type="spellStart"/>
      <w:r w:rsidRPr="00211AB1">
        <w:rPr>
          <w:rFonts w:ascii="Arial" w:hAnsi="Arial" w:cs="Arial"/>
          <w:bCs/>
          <w:sz w:val="20"/>
          <w:szCs w:val="20"/>
        </w:rPr>
        <w:t>defence</w:t>
      </w:r>
      <w:proofErr w:type="spellEnd"/>
      <w:r w:rsidRPr="00211AB1">
        <w:rPr>
          <w:rFonts w:ascii="Arial" w:hAnsi="Arial" w:cs="Arial"/>
          <w:bCs/>
          <w:sz w:val="20"/>
          <w:szCs w:val="20"/>
        </w:rPr>
        <w:t xml:space="preserve"> system in Plasmodium </w:t>
      </w:r>
      <w:proofErr w:type="spellStart"/>
      <w:r w:rsidRPr="00211AB1">
        <w:rPr>
          <w:rFonts w:ascii="Arial" w:hAnsi="Arial" w:cs="Arial"/>
          <w:bCs/>
          <w:sz w:val="20"/>
          <w:szCs w:val="20"/>
        </w:rPr>
        <w:t>berghei</w:t>
      </w:r>
      <w:proofErr w:type="spellEnd"/>
      <w:r w:rsidRPr="00211AB1">
        <w:rPr>
          <w:rFonts w:ascii="Arial" w:hAnsi="Arial" w:cs="Arial"/>
          <w:bCs/>
          <w:sz w:val="20"/>
          <w:szCs w:val="20"/>
        </w:rPr>
        <w:t>-infected mice. Parasitology Research, 118(1), 187-199.</w:t>
      </w:r>
    </w:p>
    <w:p w14:paraId="33A0AB6E" w14:textId="77777777" w:rsidR="00C36CF2" w:rsidRPr="00211AB1" w:rsidRDefault="00C36CF2" w:rsidP="00C36CF2">
      <w:pPr>
        <w:pStyle w:val="ListParagraph"/>
        <w:numPr>
          <w:ilvl w:val="0"/>
          <w:numId w:val="2"/>
        </w:numPr>
        <w:jc w:val="both"/>
        <w:rPr>
          <w:rFonts w:ascii="Arial" w:hAnsi="Arial" w:cs="Arial"/>
          <w:bCs/>
          <w:sz w:val="20"/>
          <w:szCs w:val="20"/>
        </w:rPr>
      </w:pPr>
      <w:r w:rsidRPr="00211AB1">
        <w:rPr>
          <w:rFonts w:ascii="Arial" w:hAnsi="Arial" w:cs="Arial"/>
          <w:bCs/>
          <w:sz w:val="20"/>
          <w:szCs w:val="20"/>
        </w:rPr>
        <w:t xml:space="preserve">Balogun, F. O., &amp; </w:t>
      </w:r>
      <w:proofErr w:type="spellStart"/>
      <w:r w:rsidRPr="00211AB1">
        <w:rPr>
          <w:rFonts w:ascii="Arial" w:hAnsi="Arial" w:cs="Arial"/>
          <w:bCs/>
          <w:sz w:val="20"/>
          <w:szCs w:val="20"/>
        </w:rPr>
        <w:t>Ashafa</w:t>
      </w:r>
      <w:proofErr w:type="spellEnd"/>
      <w:r w:rsidRPr="00211AB1">
        <w:rPr>
          <w:rFonts w:ascii="Arial" w:hAnsi="Arial" w:cs="Arial"/>
          <w:bCs/>
          <w:sz w:val="20"/>
          <w:szCs w:val="20"/>
        </w:rPr>
        <w:t xml:space="preserve">, A. O. (2019). Aqueous root extract of </w:t>
      </w:r>
      <w:proofErr w:type="spellStart"/>
      <w:r w:rsidRPr="00211AB1">
        <w:rPr>
          <w:rFonts w:ascii="Arial" w:hAnsi="Arial" w:cs="Arial"/>
          <w:bCs/>
          <w:sz w:val="20"/>
          <w:szCs w:val="20"/>
        </w:rPr>
        <w:t>Parquetina</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nigrescens</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Afzel</w:t>
      </w:r>
      <w:proofErr w:type="spellEnd"/>
      <w:r w:rsidRPr="00211AB1">
        <w:rPr>
          <w:rFonts w:ascii="Arial" w:hAnsi="Arial" w:cs="Arial"/>
          <w:bCs/>
          <w:sz w:val="20"/>
          <w:szCs w:val="20"/>
        </w:rPr>
        <w:t>.) Bullock: Antioxidant potential, cytotoxicity, and antimicrobial activities. Journal of Integrative Medicine, 17(3), 197-205.</w:t>
      </w:r>
    </w:p>
    <w:p w14:paraId="35DD6DFC" w14:textId="77777777" w:rsidR="00C36CF2" w:rsidRPr="00211AB1" w:rsidRDefault="00C36CF2" w:rsidP="00C36CF2">
      <w:pPr>
        <w:pStyle w:val="ListParagraph"/>
        <w:numPr>
          <w:ilvl w:val="0"/>
          <w:numId w:val="2"/>
        </w:numPr>
        <w:jc w:val="both"/>
        <w:rPr>
          <w:rFonts w:ascii="Arial" w:hAnsi="Arial" w:cs="Arial"/>
          <w:bCs/>
          <w:sz w:val="20"/>
          <w:szCs w:val="20"/>
        </w:rPr>
      </w:pPr>
      <w:proofErr w:type="spellStart"/>
      <w:r w:rsidRPr="00211AB1">
        <w:rPr>
          <w:rFonts w:ascii="Arial" w:hAnsi="Arial" w:cs="Arial"/>
          <w:bCs/>
          <w:sz w:val="20"/>
          <w:szCs w:val="20"/>
        </w:rPr>
        <w:t>Njan</w:t>
      </w:r>
      <w:proofErr w:type="spellEnd"/>
      <w:r w:rsidRPr="00211AB1">
        <w:rPr>
          <w:rFonts w:ascii="Arial" w:hAnsi="Arial" w:cs="Arial"/>
          <w:bCs/>
          <w:sz w:val="20"/>
          <w:szCs w:val="20"/>
        </w:rPr>
        <w:t xml:space="preserve">, A. A., </w:t>
      </w:r>
      <w:proofErr w:type="spellStart"/>
      <w:r w:rsidRPr="00211AB1">
        <w:rPr>
          <w:rFonts w:ascii="Arial" w:hAnsi="Arial" w:cs="Arial"/>
          <w:bCs/>
          <w:sz w:val="20"/>
          <w:szCs w:val="20"/>
        </w:rPr>
        <w:t>Adzu</w:t>
      </w:r>
      <w:proofErr w:type="spellEnd"/>
      <w:r w:rsidRPr="00211AB1">
        <w:rPr>
          <w:rFonts w:ascii="Arial" w:hAnsi="Arial" w:cs="Arial"/>
          <w:bCs/>
          <w:sz w:val="20"/>
          <w:szCs w:val="20"/>
        </w:rPr>
        <w:t xml:space="preserve">, B., </w:t>
      </w:r>
      <w:proofErr w:type="spellStart"/>
      <w:r w:rsidRPr="00211AB1">
        <w:rPr>
          <w:rFonts w:ascii="Arial" w:hAnsi="Arial" w:cs="Arial"/>
          <w:bCs/>
          <w:sz w:val="20"/>
          <w:szCs w:val="20"/>
        </w:rPr>
        <w:t>Agaba</w:t>
      </w:r>
      <w:proofErr w:type="spellEnd"/>
      <w:r w:rsidRPr="00211AB1">
        <w:rPr>
          <w:rFonts w:ascii="Arial" w:hAnsi="Arial" w:cs="Arial"/>
          <w:bCs/>
          <w:sz w:val="20"/>
          <w:szCs w:val="20"/>
        </w:rPr>
        <w:t xml:space="preserve">, A. G., </w:t>
      </w:r>
      <w:proofErr w:type="spellStart"/>
      <w:r w:rsidRPr="00211AB1">
        <w:rPr>
          <w:rFonts w:ascii="Arial" w:hAnsi="Arial" w:cs="Arial"/>
          <w:bCs/>
          <w:sz w:val="20"/>
          <w:szCs w:val="20"/>
        </w:rPr>
        <w:t>Byarugaba</w:t>
      </w:r>
      <w:proofErr w:type="spellEnd"/>
      <w:r w:rsidRPr="00211AB1">
        <w:rPr>
          <w:rFonts w:ascii="Arial" w:hAnsi="Arial" w:cs="Arial"/>
          <w:bCs/>
          <w:sz w:val="20"/>
          <w:szCs w:val="20"/>
        </w:rPr>
        <w:t>, D., Díaz-</w:t>
      </w:r>
      <w:proofErr w:type="spellStart"/>
      <w:r w:rsidRPr="00211AB1">
        <w:rPr>
          <w:rFonts w:ascii="Arial" w:hAnsi="Arial" w:cs="Arial"/>
          <w:bCs/>
          <w:sz w:val="20"/>
          <w:szCs w:val="20"/>
        </w:rPr>
        <w:t>Llera</w:t>
      </w:r>
      <w:proofErr w:type="spellEnd"/>
      <w:r w:rsidRPr="00211AB1">
        <w:rPr>
          <w:rFonts w:ascii="Arial" w:hAnsi="Arial" w:cs="Arial"/>
          <w:bCs/>
          <w:sz w:val="20"/>
          <w:szCs w:val="20"/>
        </w:rPr>
        <w:t xml:space="preserve">, S., &amp; </w:t>
      </w:r>
      <w:proofErr w:type="spellStart"/>
      <w:r w:rsidRPr="00211AB1">
        <w:rPr>
          <w:rFonts w:ascii="Arial" w:hAnsi="Arial" w:cs="Arial"/>
          <w:bCs/>
          <w:sz w:val="20"/>
          <w:szCs w:val="20"/>
        </w:rPr>
        <w:t>Bangsberg</w:t>
      </w:r>
      <w:proofErr w:type="spellEnd"/>
      <w:r w:rsidRPr="00211AB1">
        <w:rPr>
          <w:rFonts w:ascii="Arial" w:hAnsi="Arial" w:cs="Arial"/>
          <w:bCs/>
          <w:sz w:val="20"/>
          <w:szCs w:val="20"/>
        </w:rPr>
        <w:t xml:space="preserve">, D. R. (2008). The analgesic and </w:t>
      </w:r>
      <w:proofErr w:type="spellStart"/>
      <w:r w:rsidRPr="00211AB1">
        <w:rPr>
          <w:rFonts w:ascii="Arial" w:hAnsi="Arial" w:cs="Arial"/>
          <w:bCs/>
          <w:sz w:val="20"/>
          <w:szCs w:val="20"/>
        </w:rPr>
        <w:t>antiplasmodial</w:t>
      </w:r>
      <w:proofErr w:type="spellEnd"/>
      <w:r w:rsidRPr="00211AB1">
        <w:rPr>
          <w:rFonts w:ascii="Arial" w:hAnsi="Arial" w:cs="Arial"/>
          <w:bCs/>
          <w:sz w:val="20"/>
          <w:szCs w:val="20"/>
        </w:rPr>
        <w:t xml:space="preserve"> activities and toxicology of Vernonia </w:t>
      </w:r>
      <w:proofErr w:type="spellStart"/>
      <w:r w:rsidRPr="00211AB1">
        <w:rPr>
          <w:rFonts w:ascii="Arial" w:hAnsi="Arial" w:cs="Arial"/>
          <w:bCs/>
          <w:sz w:val="20"/>
          <w:szCs w:val="20"/>
        </w:rPr>
        <w:t>amygdalina</w:t>
      </w:r>
      <w:proofErr w:type="spellEnd"/>
      <w:r w:rsidRPr="00211AB1">
        <w:rPr>
          <w:rFonts w:ascii="Arial" w:hAnsi="Arial" w:cs="Arial"/>
          <w:bCs/>
          <w:sz w:val="20"/>
          <w:szCs w:val="20"/>
        </w:rPr>
        <w:t>. Journal of Medicinal Food, 11(3), 574-581.</w:t>
      </w:r>
    </w:p>
    <w:p w14:paraId="0AD119EB" w14:textId="77777777" w:rsidR="00C36CF2" w:rsidRPr="00211AB1" w:rsidRDefault="00C36CF2" w:rsidP="00C36CF2">
      <w:pPr>
        <w:pStyle w:val="ListParagraph"/>
        <w:numPr>
          <w:ilvl w:val="0"/>
          <w:numId w:val="2"/>
        </w:numPr>
        <w:jc w:val="both"/>
        <w:rPr>
          <w:rFonts w:ascii="Arial" w:hAnsi="Arial" w:cs="Arial"/>
          <w:bCs/>
          <w:sz w:val="20"/>
          <w:szCs w:val="20"/>
        </w:rPr>
      </w:pPr>
      <w:proofErr w:type="spellStart"/>
      <w:r w:rsidRPr="00211AB1">
        <w:rPr>
          <w:rFonts w:ascii="Arial" w:hAnsi="Arial" w:cs="Arial"/>
          <w:bCs/>
          <w:sz w:val="20"/>
          <w:szCs w:val="20"/>
        </w:rPr>
        <w:t>Ntie</w:t>
      </w:r>
      <w:proofErr w:type="spellEnd"/>
      <w:r w:rsidRPr="00211AB1">
        <w:rPr>
          <w:rFonts w:ascii="Arial" w:hAnsi="Arial" w:cs="Arial"/>
          <w:bCs/>
          <w:sz w:val="20"/>
          <w:szCs w:val="20"/>
        </w:rPr>
        <w:t xml:space="preserve">-Kang, F., </w:t>
      </w:r>
      <w:proofErr w:type="spellStart"/>
      <w:r w:rsidRPr="00211AB1">
        <w:rPr>
          <w:rFonts w:ascii="Arial" w:hAnsi="Arial" w:cs="Arial"/>
          <w:bCs/>
          <w:sz w:val="20"/>
          <w:szCs w:val="20"/>
        </w:rPr>
        <w:t>Lifongo</w:t>
      </w:r>
      <w:proofErr w:type="spellEnd"/>
      <w:r w:rsidRPr="00211AB1">
        <w:rPr>
          <w:rFonts w:ascii="Arial" w:hAnsi="Arial" w:cs="Arial"/>
          <w:bCs/>
          <w:sz w:val="20"/>
          <w:szCs w:val="20"/>
        </w:rPr>
        <w:t xml:space="preserve">, L. L., </w:t>
      </w:r>
      <w:proofErr w:type="spellStart"/>
      <w:r w:rsidRPr="00211AB1">
        <w:rPr>
          <w:rFonts w:ascii="Arial" w:hAnsi="Arial" w:cs="Arial"/>
          <w:bCs/>
          <w:sz w:val="20"/>
          <w:szCs w:val="20"/>
        </w:rPr>
        <w:t>Mbaze</w:t>
      </w:r>
      <w:proofErr w:type="spellEnd"/>
      <w:r w:rsidRPr="00211AB1">
        <w:rPr>
          <w:rFonts w:ascii="Arial" w:hAnsi="Arial" w:cs="Arial"/>
          <w:bCs/>
          <w:sz w:val="20"/>
          <w:szCs w:val="20"/>
        </w:rPr>
        <w:t xml:space="preserve">, L. M., </w:t>
      </w:r>
      <w:proofErr w:type="spellStart"/>
      <w:r w:rsidRPr="00211AB1">
        <w:rPr>
          <w:rFonts w:ascii="Arial" w:hAnsi="Arial" w:cs="Arial"/>
          <w:bCs/>
          <w:sz w:val="20"/>
          <w:szCs w:val="20"/>
        </w:rPr>
        <w:t>Ekwelle</w:t>
      </w:r>
      <w:proofErr w:type="spellEnd"/>
      <w:r w:rsidRPr="00211AB1">
        <w:rPr>
          <w:rFonts w:ascii="Arial" w:hAnsi="Arial" w:cs="Arial"/>
          <w:bCs/>
          <w:sz w:val="20"/>
          <w:szCs w:val="20"/>
        </w:rPr>
        <w:t xml:space="preserve">, N., </w:t>
      </w:r>
      <w:proofErr w:type="spellStart"/>
      <w:r w:rsidRPr="00211AB1">
        <w:rPr>
          <w:rFonts w:ascii="Arial" w:hAnsi="Arial" w:cs="Arial"/>
          <w:bCs/>
          <w:sz w:val="20"/>
          <w:szCs w:val="20"/>
        </w:rPr>
        <w:t>Owono</w:t>
      </w:r>
      <w:proofErr w:type="spellEnd"/>
      <w:r w:rsidRPr="00211AB1">
        <w:rPr>
          <w:rFonts w:ascii="Arial" w:hAnsi="Arial" w:cs="Arial"/>
          <w:bCs/>
          <w:sz w:val="20"/>
          <w:szCs w:val="20"/>
        </w:rPr>
        <w:t xml:space="preserve">, L. C. O., </w:t>
      </w:r>
      <w:proofErr w:type="spellStart"/>
      <w:r w:rsidRPr="00211AB1">
        <w:rPr>
          <w:rFonts w:ascii="Arial" w:hAnsi="Arial" w:cs="Arial"/>
          <w:bCs/>
          <w:sz w:val="20"/>
          <w:szCs w:val="20"/>
        </w:rPr>
        <w:t>Megnassan</w:t>
      </w:r>
      <w:proofErr w:type="spellEnd"/>
      <w:r w:rsidRPr="00211AB1">
        <w:rPr>
          <w:rFonts w:ascii="Arial" w:hAnsi="Arial" w:cs="Arial"/>
          <w:bCs/>
          <w:sz w:val="20"/>
          <w:szCs w:val="20"/>
        </w:rPr>
        <w:t xml:space="preserve">, E., ... &amp; </w:t>
      </w:r>
      <w:proofErr w:type="spellStart"/>
      <w:r w:rsidRPr="00211AB1">
        <w:rPr>
          <w:rFonts w:ascii="Arial" w:hAnsi="Arial" w:cs="Arial"/>
          <w:bCs/>
          <w:sz w:val="20"/>
          <w:szCs w:val="20"/>
        </w:rPr>
        <w:t>Efange</w:t>
      </w:r>
      <w:proofErr w:type="spellEnd"/>
      <w:r w:rsidRPr="00211AB1">
        <w:rPr>
          <w:rFonts w:ascii="Arial" w:hAnsi="Arial" w:cs="Arial"/>
          <w:bCs/>
          <w:sz w:val="20"/>
          <w:szCs w:val="20"/>
        </w:rPr>
        <w:t>, S. M. (2013). Cameroonian medicinal plants: a bioactivity versus ethnobotanical survey and chemotaxonomic classification. BMC Complementary and Alternative Medicine, 13(1), 1-27.</w:t>
      </w:r>
    </w:p>
    <w:p w14:paraId="12DBF6C9" w14:textId="77777777" w:rsidR="00C36CF2" w:rsidRPr="00211AB1" w:rsidRDefault="00C36CF2" w:rsidP="00C36CF2">
      <w:pPr>
        <w:pStyle w:val="ListParagraph"/>
        <w:numPr>
          <w:ilvl w:val="0"/>
          <w:numId w:val="2"/>
        </w:numPr>
        <w:jc w:val="both"/>
        <w:rPr>
          <w:rFonts w:ascii="Arial" w:hAnsi="Arial" w:cs="Arial"/>
          <w:bCs/>
          <w:sz w:val="20"/>
          <w:szCs w:val="20"/>
        </w:rPr>
      </w:pPr>
      <w:proofErr w:type="spellStart"/>
      <w:r w:rsidRPr="00211AB1">
        <w:rPr>
          <w:rFonts w:ascii="Arial" w:hAnsi="Arial" w:cs="Arial"/>
          <w:bCs/>
          <w:sz w:val="20"/>
          <w:szCs w:val="20"/>
        </w:rPr>
        <w:t>Okokon</w:t>
      </w:r>
      <w:proofErr w:type="spellEnd"/>
      <w:r w:rsidRPr="00211AB1">
        <w:rPr>
          <w:rFonts w:ascii="Arial" w:hAnsi="Arial" w:cs="Arial"/>
          <w:bCs/>
          <w:sz w:val="20"/>
          <w:szCs w:val="20"/>
        </w:rPr>
        <w:t xml:space="preserve">, J. E., Effiong, I. A., </w:t>
      </w:r>
      <w:proofErr w:type="spellStart"/>
      <w:r w:rsidRPr="00211AB1">
        <w:rPr>
          <w:rFonts w:ascii="Arial" w:hAnsi="Arial" w:cs="Arial"/>
          <w:bCs/>
          <w:sz w:val="20"/>
          <w:szCs w:val="20"/>
        </w:rPr>
        <w:t>Ettebong</w:t>
      </w:r>
      <w:proofErr w:type="spellEnd"/>
      <w:r w:rsidRPr="00211AB1">
        <w:rPr>
          <w:rFonts w:ascii="Arial" w:hAnsi="Arial" w:cs="Arial"/>
          <w:bCs/>
          <w:sz w:val="20"/>
          <w:szCs w:val="20"/>
        </w:rPr>
        <w:t xml:space="preserve">, E., &amp; </w:t>
      </w:r>
      <w:proofErr w:type="spellStart"/>
      <w:r w:rsidRPr="00211AB1">
        <w:rPr>
          <w:rFonts w:ascii="Arial" w:hAnsi="Arial" w:cs="Arial"/>
          <w:bCs/>
          <w:sz w:val="20"/>
          <w:szCs w:val="20"/>
        </w:rPr>
        <w:t>Antia</w:t>
      </w:r>
      <w:proofErr w:type="spellEnd"/>
      <w:r w:rsidRPr="00211AB1">
        <w:rPr>
          <w:rFonts w:ascii="Arial" w:hAnsi="Arial" w:cs="Arial"/>
          <w:bCs/>
          <w:sz w:val="20"/>
          <w:szCs w:val="20"/>
        </w:rPr>
        <w:t xml:space="preserve">, B. S. (2017). Antipyretic and antimalarial activities of </w:t>
      </w:r>
      <w:proofErr w:type="spellStart"/>
      <w:r w:rsidRPr="00211AB1">
        <w:rPr>
          <w:rFonts w:ascii="Arial" w:hAnsi="Arial" w:cs="Arial"/>
          <w:bCs/>
          <w:sz w:val="20"/>
          <w:szCs w:val="20"/>
        </w:rPr>
        <w:t>Parquetina</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nigrescens</w:t>
      </w:r>
      <w:proofErr w:type="spellEnd"/>
      <w:r w:rsidRPr="00211AB1">
        <w:rPr>
          <w:rFonts w:ascii="Arial" w:hAnsi="Arial" w:cs="Arial"/>
          <w:bCs/>
          <w:sz w:val="20"/>
          <w:szCs w:val="20"/>
        </w:rPr>
        <w:t>. Journal of Intercultural Ethnopharmacology, 6(3), 254-259.</w:t>
      </w:r>
    </w:p>
    <w:p w14:paraId="1B972928" w14:textId="77777777" w:rsidR="00C36CF2" w:rsidRPr="00211AB1" w:rsidRDefault="00C36CF2" w:rsidP="00C36CF2">
      <w:pPr>
        <w:pStyle w:val="ListParagraph"/>
        <w:numPr>
          <w:ilvl w:val="0"/>
          <w:numId w:val="2"/>
        </w:numPr>
        <w:jc w:val="both"/>
        <w:rPr>
          <w:rFonts w:ascii="Arial" w:hAnsi="Arial" w:cs="Arial"/>
          <w:bCs/>
          <w:sz w:val="20"/>
          <w:szCs w:val="20"/>
        </w:rPr>
      </w:pPr>
      <w:r w:rsidRPr="00211AB1">
        <w:rPr>
          <w:rFonts w:ascii="Arial" w:hAnsi="Arial" w:cs="Arial"/>
          <w:bCs/>
          <w:sz w:val="20"/>
          <w:szCs w:val="20"/>
        </w:rPr>
        <w:t>World Health Organization. (2021). World Malaria Report 2021. World Health Organization.</w:t>
      </w:r>
    </w:p>
    <w:p w14:paraId="1112967C" w14:textId="44C5A5AA" w:rsidR="00C36CF2" w:rsidRPr="00211AB1" w:rsidRDefault="00C36CF2" w:rsidP="00C36CF2">
      <w:pPr>
        <w:pStyle w:val="ListParagraph"/>
        <w:numPr>
          <w:ilvl w:val="0"/>
          <w:numId w:val="2"/>
        </w:numPr>
        <w:jc w:val="both"/>
        <w:rPr>
          <w:rFonts w:ascii="Arial" w:hAnsi="Arial" w:cs="Arial"/>
          <w:sz w:val="20"/>
          <w:szCs w:val="20"/>
        </w:rPr>
      </w:pPr>
      <w:r w:rsidRPr="00211AB1">
        <w:rPr>
          <w:rFonts w:ascii="Arial" w:hAnsi="Arial" w:cs="Arial"/>
          <w:sz w:val="20"/>
          <w:szCs w:val="20"/>
        </w:rPr>
        <w:t xml:space="preserve">I. </w:t>
      </w:r>
      <w:proofErr w:type="spellStart"/>
      <w:r w:rsidRPr="00211AB1">
        <w:rPr>
          <w:rFonts w:ascii="Arial" w:hAnsi="Arial" w:cs="Arial"/>
          <w:sz w:val="20"/>
          <w:szCs w:val="20"/>
        </w:rPr>
        <w:t>Yinusa</w:t>
      </w:r>
      <w:proofErr w:type="spellEnd"/>
      <w:r w:rsidRPr="00211AB1">
        <w:rPr>
          <w:rFonts w:ascii="Arial" w:hAnsi="Arial" w:cs="Arial"/>
          <w:sz w:val="20"/>
          <w:szCs w:val="20"/>
        </w:rPr>
        <w:t xml:space="preserve">, H. D </w:t>
      </w:r>
      <w:proofErr w:type="spellStart"/>
      <w:r w:rsidRPr="00211AB1">
        <w:rPr>
          <w:rFonts w:ascii="Arial" w:hAnsi="Arial" w:cs="Arial"/>
          <w:sz w:val="20"/>
          <w:szCs w:val="20"/>
        </w:rPr>
        <w:t>Kabiru</w:t>
      </w:r>
      <w:proofErr w:type="spellEnd"/>
      <w:r w:rsidRPr="00211AB1">
        <w:rPr>
          <w:rFonts w:ascii="Arial" w:hAnsi="Arial" w:cs="Arial"/>
          <w:sz w:val="20"/>
          <w:szCs w:val="20"/>
        </w:rPr>
        <w:t xml:space="preserve">, And K. B Ahmad (2023), FTIR Spectroscopic Analysis </w:t>
      </w:r>
      <w:proofErr w:type="gramStart"/>
      <w:r w:rsidRPr="00211AB1">
        <w:rPr>
          <w:rFonts w:ascii="Arial" w:hAnsi="Arial" w:cs="Arial"/>
          <w:sz w:val="20"/>
          <w:szCs w:val="20"/>
        </w:rPr>
        <w:t>And</w:t>
      </w:r>
      <w:proofErr w:type="gramEnd"/>
      <w:r w:rsidRPr="00211AB1">
        <w:rPr>
          <w:rFonts w:ascii="Arial" w:hAnsi="Arial" w:cs="Arial"/>
          <w:sz w:val="20"/>
          <w:szCs w:val="20"/>
        </w:rPr>
        <w:t xml:space="preserve"> Evaluation Of Antimalarial Potential Of Ethanol Stem-Bark Extract Of </w:t>
      </w:r>
      <w:proofErr w:type="spellStart"/>
      <w:r w:rsidRPr="00211AB1">
        <w:rPr>
          <w:rFonts w:ascii="Arial" w:hAnsi="Arial" w:cs="Arial"/>
          <w:i/>
          <w:iCs/>
          <w:sz w:val="20"/>
          <w:szCs w:val="20"/>
        </w:rPr>
        <w:t>Sarcocephalus</w:t>
      </w:r>
      <w:proofErr w:type="spellEnd"/>
      <w:r w:rsidRPr="00211AB1">
        <w:rPr>
          <w:rFonts w:ascii="Arial" w:hAnsi="Arial" w:cs="Arial"/>
          <w:i/>
          <w:iCs/>
          <w:sz w:val="20"/>
          <w:szCs w:val="20"/>
        </w:rPr>
        <w:t xml:space="preserve"> </w:t>
      </w:r>
      <w:proofErr w:type="spellStart"/>
      <w:r w:rsidRPr="00211AB1">
        <w:rPr>
          <w:rFonts w:ascii="Arial" w:hAnsi="Arial" w:cs="Arial"/>
          <w:i/>
          <w:iCs/>
          <w:sz w:val="20"/>
          <w:szCs w:val="20"/>
        </w:rPr>
        <w:t>Latifolius</w:t>
      </w:r>
      <w:proofErr w:type="spellEnd"/>
      <w:r w:rsidRPr="00211AB1">
        <w:rPr>
          <w:rFonts w:ascii="Arial" w:hAnsi="Arial" w:cs="Arial"/>
          <w:i/>
          <w:iCs/>
          <w:sz w:val="20"/>
          <w:szCs w:val="20"/>
        </w:rPr>
        <w:t xml:space="preserve"> </w:t>
      </w:r>
      <w:r w:rsidRPr="00211AB1">
        <w:rPr>
          <w:rFonts w:ascii="Arial" w:hAnsi="Arial" w:cs="Arial"/>
          <w:sz w:val="20"/>
          <w:szCs w:val="20"/>
        </w:rPr>
        <w:t xml:space="preserve">(Smith Bruce) Plant.  J. Chem. Soc. Nigeria, Vol. 48, No. 6, Pp 1147 - 1158 </w:t>
      </w:r>
    </w:p>
    <w:p w14:paraId="47CC1061" w14:textId="534A8D66"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Harbone</w:t>
      </w:r>
      <w:proofErr w:type="spellEnd"/>
      <w:r w:rsidRPr="00211AB1">
        <w:rPr>
          <w:rFonts w:ascii="Arial" w:hAnsi="Arial" w:cs="Arial"/>
          <w:sz w:val="20"/>
          <w:szCs w:val="20"/>
        </w:rPr>
        <w:t xml:space="preserve">, J.B. (1973): Phytochemical methods. A guide to modern technique of plant analysis Chapman and Hall Ltd; London 59-118. </w:t>
      </w:r>
    </w:p>
    <w:p w14:paraId="7A9D3792" w14:textId="6E1F59A5"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Trease</w:t>
      </w:r>
      <w:proofErr w:type="spellEnd"/>
      <w:r w:rsidRPr="00211AB1">
        <w:rPr>
          <w:rFonts w:ascii="Arial" w:hAnsi="Arial" w:cs="Arial"/>
          <w:sz w:val="20"/>
          <w:szCs w:val="20"/>
        </w:rPr>
        <w:t xml:space="preserve">, G.E and Evans W.C. (1989). </w:t>
      </w:r>
      <w:r w:rsidRPr="00211AB1">
        <w:rPr>
          <w:rFonts w:ascii="Arial" w:hAnsi="Arial" w:cs="Arial"/>
          <w:i/>
          <w:iCs/>
          <w:sz w:val="20"/>
          <w:szCs w:val="20"/>
        </w:rPr>
        <w:t xml:space="preserve">Pharmacognosy </w:t>
      </w:r>
      <w:r w:rsidRPr="00211AB1">
        <w:rPr>
          <w:rFonts w:ascii="Arial" w:hAnsi="Arial" w:cs="Arial"/>
          <w:sz w:val="20"/>
          <w:szCs w:val="20"/>
        </w:rPr>
        <w:t xml:space="preserve">(13th ed.), Bailliere Tindall, London. 683-684. </w:t>
      </w:r>
    </w:p>
    <w:p w14:paraId="7C69D02D" w14:textId="43BEF5BE"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Sofowora</w:t>
      </w:r>
      <w:proofErr w:type="spellEnd"/>
      <w:r w:rsidRPr="00211AB1">
        <w:rPr>
          <w:rFonts w:ascii="Arial" w:hAnsi="Arial" w:cs="Arial"/>
          <w:sz w:val="20"/>
          <w:szCs w:val="20"/>
        </w:rPr>
        <w:t xml:space="preserve"> A. (1993). Medicinal Plants and Traditional Medicine in Africa (2nd ed.), Spectrum Books Limited, Ibadan, Nigeria. 134-156 </w:t>
      </w:r>
    </w:p>
    <w:p w14:paraId="4EEDC7D1" w14:textId="469456EC"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Alaribe</w:t>
      </w:r>
      <w:proofErr w:type="spellEnd"/>
      <w:r w:rsidRPr="00211AB1">
        <w:rPr>
          <w:rFonts w:ascii="Arial" w:hAnsi="Arial" w:cs="Arial"/>
          <w:sz w:val="20"/>
          <w:szCs w:val="20"/>
        </w:rPr>
        <w:t xml:space="preserve">, C.S.A, H.A.B. Coker, F.O. </w:t>
      </w:r>
      <w:proofErr w:type="spellStart"/>
      <w:r w:rsidRPr="00211AB1">
        <w:rPr>
          <w:rFonts w:ascii="Arial" w:hAnsi="Arial" w:cs="Arial"/>
          <w:sz w:val="20"/>
          <w:szCs w:val="20"/>
        </w:rPr>
        <w:t>Shode</w:t>
      </w:r>
      <w:proofErr w:type="spellEnd"/>
      <w:r w:rsidRPr="00211AB1">
        <w:rPr>
          <w:rFonts w:ascii="Arial" w:hAnsi="Arial" w:cs="Arial"/>
          <w:sz w:val="20"/>
          <w:szCs w:val="20"/>
        </w:rPr>
        <w:t xml:space="preserve">, G. </w:t>
      </w:r>
      <w:proofErr w:type="spellStart"/>
      <w:r w:rsidRPr="00211AB1">
        <w:rPr>
          <w:rFonts w:ascii="Arial" w:hAnsi="Arial" w:cs="Arial"/>
          <w:sz w:val="20"/>
          <w:szCs w:val="20"/>
        </w:rPr>
        <w:t>Ayeola</w:t>
      </w:r>
      <w:proofErr w:type="spellEnd"/>
      <w:r w:rsidRPr="00211AB1">
        <w:rPr>
          <w:rFonts w:ascii="Arial" w:hAnsi="Arial" w:cs="Arial"/>
          <w:sz w:val="20"/>
          <w:szCs w:val="20"/>
        </w:rPr>
        <w:t xml:space="preserve"> and </w:t>
      </w:r>
      <w:proofErr w:type="spellStart"/>
      <w:r w:rsidRPr="00211AB1">
        <w:rPr>
          <w:rFonts w:ascii="Arial" w:hAnsi="Arial" w:cs="Arial"/>
          <w:sz w:val="20"/>
          <w:szCs w:val="20"/>
        </w:rPr>
        <w:t>Adesegun</w:t>
      </w:r>
      <w:proofErr w:type="spellEnd"/>
      <w:r w:rsidRPr="00211AB1">
        <w:rPr>
          <w:rFonts w:ascii="Arial" w:hAnsi="Arial" w:cs="Arial"/>
          <w:sz w:val="20"/>
          <w:szCs w:val="20"/>
        </w:rPr>
        <w:t xml:space="preserve"> </w:t>
      </w:r>
      <w:r w:rsidRPr="00211AB1">
        <w:rPr>
          <w:rFonts w:ascii="Arial" w:hAnsi="Arial" w:cs="Arial"/>
          <w:i/>
          <w:iCs/>
          <w:sz w:val="20"/>
          <w:szCs w:val="20"/>
        </w:rPr>
        <w:t>et al</w:t>
      </w:r>
      <w:r w:rsidRPr="00211AB1">
        <w:rPr>
          <w:rFonts w:ascii="Arial" w:hAnsi="Arial" w:cs="Arial"/>
          <w:sz w:val="20"/>
          <w:szCs w:val="20"/>
        </w:rPr>
        <w:t xml:space="preserve">. (2011). </w:t>
      </w:r>
      <w:proofErr w:type="spellStart"/>
      <w:r w:rsidRPr="00211AB1">
        <w:rPr>
          <w:rFonts w:ascii="Arial" w:hAnsi="Arial" w:cs="Arial"/>
          <w:sz w:val="20"/>
          <w:szCs w:val="20"/>
        </w:rPr>
        <w:t>antiplasmodial</w:t>
      </w:r>
      <w:proofErr w:type="spellEnd"/>
      <w:r w:rsidRPr="00211AB1">
        <w:rPr>
          <w:rFonts w:ascii="Arial" w:hAnsi="Arial" w:cs="Arial"/>
          <w:sz w:val="20"/>
          <w:szCs w:val="20"/>
        </w:rPr>
        <w:t xml:space="preserve"> and phytochemical investigation of leaf extract of </w:t>
      </w:r>
      <w:proofErr w:type="spellStart"/>
      <w:r w:rsidRPr="00211AB1">
        <w:rPr>
          <w:rFonts w:ascii="Arial" w:hAnsi="Arial" w:cs="Arial"/>
          <w:sz w:val="20"/>
          <w:szCs w:val="20"/>
        </w:rPr>
        <w:t>Anthocleista</w:t>
      </w:r>
      <w:proofErr w:type="spellEnd"/>
      <w:r w:rsidRPr="00211AB1">
        <w:rPr>
          <w:rFonts w:ascii="Arial" w:hAnsi="Arial" w:cs="Arial"/>
          <w:sz w:val="20"/>
          <w:szCs w:val="20"/>
        </w:rPr>
        <w:t xml:space="preserve"> </w:t>
      </w:r>
      <w:proofErr w:type="spellStart"/>
      <w:r w:rsidRPr="00211AB1">
        <w:rPr>
          <w:rFonts w:ascii="Arial" w:hAnsi="Arial" w:cs="Arial"/>
          <w:sz w:val="20"/>
          <w:szCs w:val="20"/>
        </w:rPr>
        <w:t>vogelii</w:t>
      </w:r>
      <w:proofErr w:type="spellEnd"/>
      <w:r w:rsidRPr="00211AB1">
        <w:rPr>
          <w:rFonts w:ascii="Arial" w:hAnsi="Arial" w:cs="Arial"/>
          <w:sz w:val="20"/>
          <w:szCs w:val="20"/>
        </w:rPr>
        <w:t xml:space="preserve"> (Planch). J. Nat. Prod, 5, 60-67. </w:t>
      </w:r>
    </w:p>
    <w:p w14:paraId="13178335" w14:textId="5C7547D5"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Lorke</w:t>
      </w:r>
      <w:proofErr w:type="spellEnd"/>
      <w:r w:rsidRPr="00211AB1">
        <w:rPr>
          <w:rFonts w:ascii="Arial" w:hAnsi="Arial" w:cs="Arial"/>
          <w:sz w:val="20"/>
          <w:szCs w:val="20"/>
        </w:rPr>
        <w:t xml:space="preserve">, D (1983). A new approach to practical acute toxicity testing. Arch. </w:t>
      </w:r>
      <w:proofErr w:type="spellStart"/>
      <w:r w:rsidRPr="00211AB1">
        <w:rPr>
          <w:rFonts w:ascii="Arial" w:hAnsi="Arial" w:cs="Arial"/>
          <w:sz w:val="20"/>
          <w:szCs w:val="20"/>
        </w:rPr>
        <w:t>Toxicol</w:t>
      </w:r>
      <w:proofErr w:type="spellEnd"/>
      <w:r w:rsidRPr="00211AB1">
        <w:rPr>
          <w:rFonts w:ascii="Arial" w:hAnsi="Arial" w:cs="Arial"/>
          <w:sz w:val="20"/>
          <w:szCs w:val="20"/>
        </w:rPr>
        <w:t xml:space="preserve">. 54, 275-287. </w:t>
      </w:r>
    </w:p>
    <w:p w14:paraId="5A600381" w14:textId="77777777" w:rsidR="00C36CF2" w:rsidRPr="00211AB1" w:rsidRDefault="00C36CF2" w:rsidP="00C36CF2">
      <w:pPr>
        <w:pStyle w:val="ListParagraph"/>
        <w:jc w:val="both"/>
        <w:rPr>
          <w:rFonts w:ascii="Arial" w:hAnsi="Arial" w:cs="Arial"/>
          <w:sz w:val="20"/>
          <w:szCs w:val="20"/>
        </w:rPr>
      </w:pPr>
    </w:p>
    <w:p w14:paraId="30734687" w14:textId="0A185780"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lastRenderedPageBreak/>
        <w:t>Okpok</w:t>
      </w:r>
      <w:proofErr w:type="spellEnd"/>
      <w:r w:rsidRPr="00211AB1">
        <w:rPr>
          <w:rFonts w:ascii="Arial" w:hAnsi="Arial" w:cs="Arial"/>
          <w:sz w:val="20"/>
          <w:szCs w:val="20"/>
        </w:rPr>
        <w:t xml:space="preserve"> Eta </w:t>
      </w:r>
      <w:proofErr w:type="spellStart"/>
      <w:r w:rsidRPr="00211AB1">
        <w:rPr>
          <w:rFonts w:ascii="Arial" w:hAnsi="Arial" w:cs="Arial"/>
          <w:sz w:val="20"/>
          <w:szCs w:val="20"/>
        </w:rPr>
        <w:t>Okon</w:t>
      </w:r>
      <w:proofErr w:type="spellEnd"/>
      <w:r w:rsidRPr="00211AB1">
        <w:rPr>
          <w:rFonts w:ascii="Arial" w:hAnsi="Arial" w:cs="Arial"/>
          <w:sz w:val="20"/>
          <w:szCs w:val="20"/>
        </w:rPr>
        <w:t xml:space="preserve">, </w:t>
      </w:r>
      <w:proofErr w:type="spellStart"/>
      <w:r w:rsidRPr="00211AB1">
        <w:rPr>
          <w:rFonts w:ascii="Arial" w:hAnsi="Arial" w:cs="Arial"/>
          <w:sz w:val="20"/>
          <w:szCs w:val="20"/>
        </w:rPr>
        <w:t>Lbari</w:t>
      </w:r>
      <w:proofErr w:type="spellEnd"/>
      <w:r w:rsidRPr="00211AB1">
        <w:rPr>
          <w:rFonts w:ascii="Arial" w:hAnsi="Arial" w:cs="Arial"/>
          <w:sz w:val="20"/>
          <w:szCs w:val="20"/>
        </w:rPr>
        <w:t xml:space="preserve"> B, </w:t>
      </w:r>
      <w:proofErr w:type="spellStart"/>
      <w:r w:rsidRPr="00211AB1">
        <w:rPr>
          <w:rFonts w:ascii="Arial" w:hAnsi="Arial" w:cs="Arial"/>
          <w:sz w:val="20"/>
          <w:szCs w:val="20"/>
        </w:rPr>
        <w:t>Gboeloh</w:t>
      </w:r>
      <w:proofErr w:type="spellEnd"/>
      <w:r w:rsidRPr="00211AB1">
        <w:rPr>
          <w:rFonts w:ascii="Arial" w:hAnsi="Arial" w:cs="Arial"/>
          <w:sz w:val="20"/>
          <w:szCs w:val="20"/>
        </w:rPr>
        <w:t xml:space="preserve"> and Samuel Effiong Udo (2014). Antimalarial effect of combined extracts of the leaf of </w:t>
      </w:r>
      <w:proofErr w:type="spellStart"/>
      <w:r w:rsidRPr="00211AB1">
        <w:rPr>
          <w:rFonts w:ascii="Arial" w:hAnsi="Arial" w:cs="Arial"/>
          <w:i/>
          <w:iCs/>
          <w:sz w:val="20"/>
          <w:szCs w:val="20"/>
        </w:rPr>
        <w:t>Ficus</w:t>
      </w:r>
      <w:proofErr w:type="spellEnd"/>
      <w:r w:rsidRPr="00211AB1">
        <w:rPr>
          <w:rFonts w:ascii="Arial" w:hAnsi="Arial" w:cs="Arial"/>
          <w:i/>
          <w:iCs/>
          <w:sz w:val="20"/>
          <w:szCs w:val="20"/>
        </w:rPr>
        <w:t xml:space="preserve"> exasperate </w:t>
      </w:r>
      <w:r w:rsidRPr="00211AB1">
        <w:rPr>
          <w:rFonts w:ascii="Arial" w:hAnsi="Arial" w:cs="Arial"/>
          <w:sz w:val="20"/>
          <w:szCs w:val="20"/>
        </w:rPr>
        <w:t xml:space="preserve">and stem Bark of </w:t>
      </w:r>
      <w:proofErr w:type="spellStart"/>
      <w:r w:rsidRPr="00211AB1">
        <w:rPr>
          <w:rFonts w:ascii="Arial" w:hAnsi="Arial" w:cs="Arial"/>
          <w:i/>
          <w:iCs/>
          <w:sz w:val="20"/>
          <w:szCs w:val="20"/>
        </w:rPr>
        <w:t>Anthocleista</w:t>
      </w:r>
      <w:proofErr w:type="spellEnd"/>
      <w:r w:rsidRPr="00211AB1">
        <w:rPr>
          <w:rFonts w:ascii="Arial" w:hAnsi="Arial" w:cs="Arial"/>
          <w:i/>
          <w:iCs/>
          <w:sz w:val="20"/>
          <w:szCs w:val="20"/>
        </w:rPr>
        <w:t xml:space="preserve"> </w:t>
      </w:r>
      <w:proofErr w:type="spellStart"/>
      <w:r w:rsidRPr="00211AB1">
        <w:rPr>
          <w:rFonts w:ascii="Arial" w:hAnsi="Arial" w:cs="Arial"/>
          <w:i/>
          <w:iCs/>
          <w:sz w:val="20"/>
          <w:szCs w:val="20"/>
        </w:rPr>
        <w:t>vogelii</w:t>
      </w:r>
      <w:proofErr w:type="spellEnd"/>
      <w:r w:rsidRPr="00211AB1">
        <w:rPr>
          <w:rFonts w:ascii="Arial" w:hAnsi="Arial" w:cs="Arial"/>
          <w:i/>
          <w:iCs/>
          <w:sz w:val="20"/>
          <w:szCs w:val="20"/>
        </w:rPr>
        <w:t xml:space="preserve"> </w:t>
      </w:r>
      <w:r w:rsidRPr="00211AB1">
        <w:rPr>
          <w:rFonts w:ascii="Arial" w:hAnsi="Arial" w:cs="Arial"/>
          <w:sz w:val="20"/>
          <w:szCs w:val="20"/>
        </w:rPr>
        <w:t xml:space="preserve">on Mice Experimentally Infected with Plasmodium </w:t>
      </w:r>
      <w:proofErr w:type="spellStart"/>
      <w:r w:rsidRPr="00211AB1">
        <w:rPr>
          <w:rFonts w:ascii="Arial" w:hAnsi="Arial" w:cs="Arial"/>
          <w:sz w:val="20"/>
          <w:szCs w:val="20"/>
        </w:rPr>
        <w:t>bergei</w:t>
      </w:r>
      <w:proofErr w:type="spellEnd"/>
      <w:r w:rsidRPr="00211AB1">
        <w:rPr>
          <w:rFonts w:ascii="Arial" w:hAnsi="Arial" w:cs="Arial"/>
          <w:sz w:val="20"/>
          <w:szCs w:val="20"/>
        </w:rPr>
        <w:t xml:space="preserve"> (</w:t>
      </w:r>
      <w:proofErr w:type="spellStart"/>
      <w:r w:rsidRPr="00211AB1">
        <w:rPr>
          <w:rFonts w:ascii="Arial" w:hAnsi="Arial" w:cs="Arial"/>
          <w:sz w:val="20"/>
          <w:szCs w:val="20"/>
        </w:rPr>
        <w:t>Nk</w:t>
      </w:r>
      <w:proofErr w:type="spellEnd"/>
      <w:r w:rsidRPr="00211AB1">
        <w:rPr>
          <w:rFonts w:ascii="Arial" w:hAnsi="Arial" w:cs="Arial"/>
          <w:sz w:val="20"/>
          <w:szCs w:val="20"/>
        </w:rPr>
        <w:t xml:space="preserve"> 65.) Research Journal of Medicinal Plant. 8(3):99-111 </w:t>
      </w:r>
    </w:p>
    <w:p w14:paraId="51657AA4" w14:textId="27059E08" w:rsidR="00C36CF2" w:rsidRPr="00211AB1" w:rsidRDefault="00C36CF2" w:rsidP="00C36CF2">
      <w:pPr>
        <w:pStyle w:val="ListParagraph"/>
        <w:numPr>
          <w:ilvl w:val="0"/>
          <w:numId w:val="2"/>
        </w:numPr>
        <w:jc w:val="both"/>
        <w:rPr>
          <w:rFonts w:ascii="Arial" w:hAnsi="Arial" w:cs="Arial"/>
          <w:sz w:val="20"/>
          <w:szCs w:val="20"/>
        </w:rPr>
      </w:pPr>
      <w:r w:rsidRPr="00211AB1">
        <w:rPr>
          <w:rFonts w:ascii="Arial" w:hAnsi="Arial" w:cs="Arial"/>
          <w:sz w:val="20"/>
          <w:szCs w:val="20"/>
        </w:rPr>
        <w:t xml:space="preserve">Kundu, A; D. Sen, T.K. Chatterjee (2010). In vivo antimalarial study of PITC 2 of </w:t>
      </w:r>
      <w:proofErr w:type="spellStart"/>
      <w:r w:rsidRPr="00211AB1">
        <w:rPr>
          <w:rFonts w:ascii="Arial" w:hAnsi="Arial" w:cs="Arial"/>
          <w:sz w:val="20"/>
          <w:szCs w:val="20"/>
        </w:rPr>
        <w:t>Pluchea</w:t>
      </w:r>
      <w:proofErr w:type="spellEnd"/>
      <w:r w:rsidRPr="00211AB1">
        <w:rPr>
          <w:rFonts w:ascii="Arial" w:hAnsi="Arial" w:cs="Arial"/>
          <w:sz w:val="20"/>
          <w:szCs w:val="20"/>
        </w:rPr>
        <w:t xml:space="preserve"> </w:t>
      </w:r>
      <w:proofErr w:type="spellStart"/>
      <w:r w:rsidRPr="00211AB1">
        <w:rPr>
          <w:rFonts w:ascii="Arial" w:hAnsi="Arial" w:cs="Arial"/>
          <w:sz w:val="20"/>
          <w:szCs w:val="20"/>
        </w:rPr>
        <w:t>indica</w:t>
      </w:r>
      <w:proofErr w:type="spellEnd"/>
      <w:r w:rsidRPr="00211AB1">
        <w:rPr>
          <w:rFonts w:ascii="Arial" w:hAnsi="Arial" w:cs="Arial"/>
          <w:sz w:val="20"/>
          <w:szCs w:val="20"/>
        </w:rPr>
        <w:t xml:space="preserve">, Plasmodium </w:t>
      </w:r>
      <w:proofErr w:type="spellStart"/>
      <w:r w:rsidRPr="00211AB1">
        <w:rPr>
          <w:rFonts w:ascii="Arial" w:hAnsi="Arial" w:cs="Arial"/>
          <w:sz w:val="20"/>
          <w:szCs w:val="20"/>
        </w:rPr>
        <w:t>berghei</w:t>
      </w:r>
      <w:proofErr w:type="spellEnd"/>
      <w:r w:rsidR="005656E2" w:rsidRPr="00211AB1">
        <w:rPr>
          <w:rFonts w:ascii="Arial" w:hAnsi="Arial" w:cs="Arial"/>
          <w:sz w:val="20"/>
          <w:szCs w:val="20"/>
        </w:rPr>
        <w:t>,</w:t>
      </w:r>
      <w:r w:rsidRPr="00211AB1">
        <w:rPr>
          <w:rFonts w:ascii="Arial" w:hAnsi="Arial" w:cs="Arial"/>
          <w:sz w:val="20"/>
          <w:szCs w:val="20"/>
        </w:rPr>
        <w:t xml:space="preserve"> and Plasmodium </w:t>
      </w:r>
      <w:proofErr w:type="spellStart"/>
      <w:r w:rsidR="005656E2" w:rsidRPr="00211AB1">
        <w:rPr>
          <w:rFonts w:ascii="Arial" w:hAnsi="Arial" w:cs="Arial"/>
          <w:sz w:val="20"/>
          <w:szCs w:val="20"/>
        </w:rPr>
        <w:t>yoelii</w:t>
      </w:r>
      <w:proofErr w:type="spellEnd"/>
      <w:r w:rsidRPr="00211AB1">
        <w:rPr>
          <w:rFonts w:ascii="Arial" w:hAnsi="Arial" w:cs="Arial"/>
          <w:sz w:val="20"/>
          <w:szCs w:val="20"/>
        </w:rPr>
        <w:t xml:space="preserve"> model. </w:t>
      </w:r>
      <w:r w:rsidR="005656E2" w:rsidRPr="00211AB1">
        <w:rPr>
          <w:rFonts w:ascii="Arial" w:hAnsi="Arial" w:cs="Arial"/>
          <w:sz w:val="20"/>
          <w:szCs w:val="20"/>
        </w:rPr>
        <w:t xml:space="preserve">Pharmacology </w:t>
      </w:r>
      <w:r w:rsidRPr="00211AB1">
        <w:rPr>
          <w:rFonts w:ascii="Arial" w:hAnsi="Arial" w:cs="Arial"/>
          <w:sz w:val="20"/>
          <w:szCs w:val="20"/>
        </w:rPr>
        <w:t xml:space="preserve">online. 3, 817-823. </w:t>
      </w:r>
    </w:p>
    <w:p w14:paraId="3D1EB800" w14:textId="7C0C331B" w:rsidR="00C36CF2" w:rsidRPr="00211AB1" w:rsidRDefault="00C36CF2" w:rsidP="00C36CF2">
      <w:pPr>
        <w:pStyle w:val="ListParagraph"/>
        <w:numPr>
          <w:ilvl w:val="0"/>
          <w:numId w:val="2"/>
        </w:numPr>
        <w:jc w:val="both"/>
        <w:rPr>
          <w:rFonts w:ascii="Arial" w:hAnsi="Arial" w:cs="Arial"/>
          <w:sz w:val="20"/>
          <w:szCs w:val="20"/>
        </w:rPr>
      </w:pPr>
      <w:r w:rsidRPr="00211AB1">
        <w:rPr>
          <w:rFonts w:ascii="Arial" w:hAnsi="Arial" w:cs="Arial"/>
          <w:sz w:val="20"/>
          <w:szCs w:val="20"/>
        </w:rPr>
        <w:t xml:space="preserve">Godwin, E; A. Emmanuel, A.F. </w:t>
      </w:r>
      <w:proofErr w:type="spellStart"/>
      <w:r w:rsidRPr="00211AB1">
        <w:rPr>
          <w:rFonts w:ascii="Arial" w:hAnsi="Arial" w:cs="Arial"/>
          <w:sz w:val="20"/>
          <w:szCs w:val="20"/>
        </w:rPr>
        <w:t>Onakpa</w:t>
      </w:r>
      <w:proofErr w:type="spellEnd"/>
      <w:r w:rsidRPr="00211AB1">
        <w:rPr>
          <w:rFonts w:ascii="Arial" w:hAnsi="Arial" w:cs="Arial"/>
          <w:sz w:val="20"/>
          <w:szCs w:val="20"/>
        </w:rPr>
        <w:t xml:space="preserve">, A. </w:t>
      </w:r>
      <w:proofErr w:type="spellStart"/>
      <w:r w:rsidRPr="00211AB1">
        <w:rPr>
          <w:rFonts w:ascii="Arial" w:hAnsi="Arial" w:cs="Arial"/>
          <w:sz w:val="20"/>
          <w:szCs w:val="20"/>
        </w:rPr>
        <w:t>Wandayi</w:t>
      </w:r>
      <w:proofErr w:type="spellEnd"/>
      <w:r w:rsidRPr="00211AB1">
        <w:rPr>
          <w:rFonts w:ascii="Arial" w:hAnsi="Arial" w:cs="Arial"/>
          <w:sz w:val="20"/>
          <w:szCs w:val="20"/>
        </w:rPr>
        <w:t xml:space="preserve"> and </w:t>
      </w:r>
      <w:proofErr w:type="gramStart"/>
      <w:r w:rsidRPr="00211AB1">
        <w:rPr>
          <w:rFonts w:ascii="Arial" w:hAnsi="Arial" w:cs="Arial"/>
          <w:sz w:val="20"/>
          <w:szCs w:val="20"/>
        </w:rPr>
        <w:t>O.A .</w:t>
      </w:r>
      <w:proofErr w:type="gramEnd"/>
      <w:r w:rsidRPr="00211AB1">
        <w:rPr>
          <w:rFonts w:ascii="Arial" w:hAnsi="Arial" w:cs="Arial"/>
          <w:sz w:val="20"/>
          <w:szCs w:val="20"/>
        </w:rPr>
        <w:t xml:space="preserve"> Rhoda (2012). Effect of the </w:t>
      </w:r>
      <w:r w:rsidR="005656E2" w:rsidRPr="00211AB1">
        <w:rPr>
          <w:rFonts w:ascii="Arial" w:hAnsi="Arial" w:cs="Arial"/>
          <w:sz w:val="20"/>
          <w:szCs w:val="20"/>
        </w:rPr>
        <w:t>aqueous</w:t>
      </w:r>
      <w:r w:rsidRPr="00211AB1">
        <w:rPr>
          <w:rFonts w:ascii="Arial" w:hAnsi="Arial" w:cs="Arial"/>
          <w:sz w:val="20"/>
          <w:szCs w:val="20"/>
        </w:rPr>
        <w:t xml:space="preserve"> extracts of </w:t>
      </w:r>
      <w:proofErr w:type="spellStart"/>
      <w:r w:rsidRPr="00211AB1">
        <w:rPr>
          <w:rFonts w:ascii="Arial" w:hAnsi="Arial" w:cs="Arial"/>
          <w:sz w:val="20"/>
          <w:szCs w:val="20"/>
        </w:rPr>
        <w:t>Alastonia</w:t>
      </w:r>
      <w:proofErr w:type="spellEnd"/>
      <w:r w:rsidRPr="00211AB1">
        <w:rPr>
          <w:rFonts w:ascii="Arial" w:hAnsi="Arial" w:cs="Arial"/>
          <w:sz w:val="20"/>
          <w:szCs w:val="20"/>
        </w:rPr>
        <w:t xml:space="preserve"> </w:t>
      </w:r>
      <w:proofErr w:type="spellStart"/>
      <w:r w:rsidRPr="00211AB1">
        <w:rPr>
          <w:rFonts w:ascii="Arial" w:hAnsi="Arial" w:cs="Arial"/>
          <w:sz w:val="20"/>
          <w:szCs w:val="20"/>
        </w:rPr>
        <w:t>bonei</w:t>
      </w:r>
      <w:proofErr w:type="spellEnd"/>
      <w:r w:rsidRPr="00211AB1">
        <w:rPr>
          <w:rFonts w:ascii="Arial" w:hAnsi="Arial" w:cs="Arial"/>
          <w:sz w:val="20"/>
          <w:szCs w:val="20"/>
        </w:rPr>
        <w:t xml:space="preserve"> on the </w:t>
      </w:r>
      <w:proofErr w:type="spellStart"/>
      <w:r w:rsidRPr="00211AB1">
        <w:rPr>
          <w:rFonts w:ascii="Arial" w:hAnsi="Arial" w:cs="Arial"/>
          <w:sz w:val="20"/>
          <w:szCs w:val="20"/>
        </w:rPr>
        <w:t>haematological</w:t>
      </w:r>
      <w:proofErr w:type="spellEnd"/>
      <w:r w:rsidRPr="00211AB1">
        <w:rPr>
          <w:rFonts w:ascii="Arial" w:hAnsi="Arial" w:cs="Arial"/>
          <w:sz w:val="20"/>
          <w:szCs w:val="20"/>
        </w:rPr>
        <w:t xml:space="preserve"> profiles of mice experimentally infested with the chloroquine-sensitive strain of Plasmodium </w:t>
      </w:r>
      <w:proofErr w:type="spellStart"/>
      <w:r w:rsidRPr="00211AB1">
        <w:rPr>
          <w:rFonts w:ascii="Arial" w:hAnsi="Arial" w:cs="Arial"/>
          <w:sz w:val="20"/>
          <w:szCs w:val="20"/>
        </w:rPr>
        <w:t>berghei</w:t>
      </w:r>
      <w:proofErr w:type="spellEnd"/>
      <w:r w:rsidRPr="00211AB1">
        <w:rPr>
          <w:rFonts w:ascii="Arial" w:hAnsi="Arial" w:cs="Arial"/>
          <w:sz w:val="20"/>
          <w:szCs w:val="20"/>
        </w:rPr>
        <w:t xml:space="preserve"> NK-65. </w:t>
      </w:r>
      <w:proofErr w:type="spellStart"/>
      <w:r w:rsidRPr="00211AB1">
        <w:rPr>
          <w:rFonts w:ascii="Arial" w:hAnsi="Arial" w:cs="Arial"/>
          <w:sz w:val="20"/>
          <w:szCs w:val="20"/>
        </w:rPr>
        <w:t>Hematologia</w:t>
      </w:r>
      <w:proofErr w:type="spellEnd"/>
      <w:r w:rsidRPr="00211AB1">
        <w:rPr>
          <w:rFonts w:ascii="Arial" w:hAnsi="Arial" w:cs="Arial"/>
          <w:sz w:val="20"/>
          <w:szCs w:val="20"/>
        </w:rPr>
        <w:t xml:space="preserve">, 1, 11-18. </w:t>
      </w:r>
    </w:p>
    <w:p w14:paraId="4EAF38AB" w14:textId="30A5DD0C" w:rsidR="00C36CF2" w:rsidRPr="00211AB1" w:rsidRDefault="00C36CF2" w:rsidP="00C36CF2">
      <w:pPr>
        <w:pStyle w:val="ListParagraph"/>
        <w:numPr>
          <w:ilvl w:val="0"/>
          <w:numId w:val="2"/>
        </w:numPr>
        <w:jc w:val="both"/>
        <w:rPr>
          <w:rFonts w:ascii="Arial" w:eastAsia="Cambria" w:hAnsi="Arial" w:cs="Arial"/>
          <w:kern w:val="2"/>
          <w:sz w:val="20"/>
          <w:szCs w:val="20"/>
          <w14:ligatures w14:val="standardContextual"/>
        </w:rPr>
      </w:pPr>
      <w:r w:rsidRPr="00211AB1">
        <w:rPr>
          <w:rFonts w:ascii="Arial" w:eastAsia="Cambria" w:hAnsi="Arial" w:cs="Arial"/>
          <w:kern w:val="2"/>
          <w:sz w:val="20"/>
          <w:szCs w:val="20"/>
          <w14:ligatures w14:val="standardContextual"/>
        </w:rPr>
        <w:t xml:space="preserve">I. </w:t>
      </w:r>
      <w:proofErr w:type="spellStart"/>
      <w:r w:rsidRPr="00211AB1">
        <w:rPr>
          <w:rFonts w:ascii="Arial" w:eastAsia="Cambria" w:hAnsi="Arial" w:cs="Arial"/>
          <w:kern w:val="2"/>
          <w:sz w:val="20"/>
          <w:szCs w:val="20"/>
          <w14:ligatures w14:val="standardContextual"/>
        </w:rPr>
        <w:t>Yinusa</w:t>
      </w:r>
      <w:proofErr w:type="spellEnd"/>
      <w:r w:rsidRPr="00211AB1">
        <w:rPr>
          <w:rFonts w:ascii="Arial" w:eastAsia="Cambria" w:hAnsi="Arial" w:cs="Arial"/>
          <w:kern w:val="2"/>
          <w:sz w:val="20"/>
          <w:szCs w:val="20"/>
          <w14:ligatures w14:val="standardContextual"/>
        </w:rPr>
        <w:t xml:space="preserve">, H. D </w:t>
      </w:r>
      <w:proofErr w:type="spellStart"/>
      <w:r w:rsidRPr="00211AB1">
        <w:rPr>
          <w:rFonts w:ascii="Arial" w:eastAsia="Cambria" w:hAnsi="Arial" w:cs="Arial"/>
          <w:kern w:val="2"/>
          <w:sz w:val="20"/>
          <w:szCs w:val="20"/>
          <w14:ligatures w14:val="standardContextual"/>
        </w:rPr>
        <w:t>Kabiru</w:t>
      </w:r>
      <w:proofErr w:type="spellEnd"/>
      <w:r w:rsidRPr="00211AB1">
        <w:rPr>
          <w:rFonts w:ascii="Arial" w:eastAsia="Cambria" w:hAnsi="Arial" w:cs="Arial"/>
          <w:kern w:val="2"/>
          <w:sz w:val="20"/>
          <w:szCs w:val="20"/>
          <w14:ligatures w14:val="standardContextual"/>
        </w:rPr>
        <w:t xml:space="preserve">, and K. B Ahmad (2023). FTIR </w:t>
      </w:r>
      <w:r w:rsidR="008F3BF9" w:rsidRPr="00211AB1">
        <w:rPr>
          <w:rFonts w:ascii="Arial" w:eastAsia="Cambria" w:hAnsi="Arial" w:cs="Arial"/>
          <w:kern w:val="2"/>
          <w:sz w:val="20"/>
          <w:szCs w:val="20"/>
          <w14:ligatures w14:val="standardContextual"/>
        </w:rPr>
        <w:t xml:space="preserve">Spectroscopic Analysis </w:t>
      </w:r>
      <w:proofErr w:type="gramStart"/>
      <w:r w:rsidR="008F3BF9" w:rsidRPr="00211AB1">
        <w:rPr>
          <w:rFonts w:ascii="Arial" w:eastAsia="Cambria" w:hAnsi="Arial" w:cs="Arial"/>
          <w:kern w:val="2"/>
          <w:sz w:val="20"/>
          <w:szCs w:val="20"/>
          <w14:ligatures w14:val="standardContextual"/>
        </w:rPr>
        <w:t>And</w:t>
      </w:r>
      <w:proofErr w:type="gramEnd"/>
      <w:r w:rsidR="008F3BF9" w:rsidRPr="00211AB1">
        <w:rPr>
          <w:rFonts w:ascii="Arial" w:eastAsia="Cambria" w:hAnsi="Arial" w:cs="Arial"/>
          <w:kern w:val="2"/>
          <w:sz w:val="20"/>
          <w:szCs w:val="20"/>
          <w14:ligatures w14:val="standardContextual"/>
        </w:rPr>
        <w:t xml:space="preserve"> Evaluation Of Antimalarial Potential Of Ethanol Stem-Bark Extract Of</w:t>
      </w:r>
      <w:r w:rsidRPr="00211AB1">
        <w:rPr>
          <w:rFonts w:ascii="Arial" w:eastAsia="Cambria" w:hAnsi="Arial" w:cs="Arial"/>
          <w:kern w:val="2"/>
          <w:sz w:val="20"/>
          <w:szCs w:val="20"/>
          <w14:ligatures w14:val="standardContextual"/>
        </w:rPr>
        <w:t xml:space="preserve"> </w:t>
      </w:r>
      <w:proofErr w:type="spellStart"/>
      <w:r w:rsidRPr="00211AB1">
        <w:rPr>
          <w:rFonts w:ascii="Arial" w:eastAsia="Cambria" w:hAnsi="Arial" w:cs="Arial"/>
          <w:i/>
          <w:iCs/>
          <w:kern w:val="2"/>
          <w:sz w:val="20"/>
          <w:szCs w:val="20"/>
          <w14:ligatures w14:val="standardContextual"/>
        </w:rPr>
        <w:t>Sarcocephalus</w:t>
      </w:r>
      <w:proofErr w:type="spellEnd"/>
      <w:r w:rsidRPr="00211AB1">
        <w:rPr>
          <w:rFonts w:ascii="Arial" w:eastAsia="Cambria" w:hAnsi="Arial" w:cs="Arial"/>
          <w:i/>
          <w:iCs/>
          <w:kern w:val="2"/>
          <w:sz w:val="20"/>
          <w:szCs w:val="20"/>
          <w14:ligatures w14:val="standardContextual"/>
        </w:rPr>
        <w:t xml:space="preserve"> </w:t>
      </w:r>
      <w:proofErr w:type="spellStart"/>
      <w:r w:rsidRPr="00211AB1">
        <w:rPr>
          <w:rFonts w:ascii="Arial" w:eastAsia="Cambria" w:hAnsi="Arial" w:cs="Arial"/>
          <w:i/>
          <w:iCs/>
          <w:kern w:val="2"/>
          <w:sz w:val="20"/>
          <w:szCs w:val="20"/>
          <w14:ligatures w14:val="standardContextual"/>
        </w:rPr>
        <w:t>latifolius</w:t>
      </w:r>
      <w:proofErr w:type="spellEnd"/>
      <w:r w:rsidRPr="00211AB1">
        <w:rPr>
          <w:rFonts w:ascii="Arial" w:eastAsia="Cambria" w:hAnsi="Arial" w:cs="Arial"/>
          <w:i/>
          <w:iCs/>
          <w:kern w:val="2"/>
          <w:sz w:val="20"/>
          <w:szCs w:val="20"/>
          <w14:ligatures w14:val="standardContextual"/>
        </w:rPr>
        <w:t xml:space="preserve"> </w:t>
      </w:r>
      <w:r w:rsidRPr="00211AB1">
        <w:rPr>
          <w:rFonts w:ascii="Arial" w:eastAsia="Cambria" w:hAnsi="Arial" w:cs="Arial"/>
          <w:kern w:val="2"/>
          <w:sz w:val="20"/>
          <w:szCs w:val="20"/>
          <w14:ligatures w14:val="standardContextual"/>
        </w:rPr>
        <w:t xml:space="preserve">(Smith Bruce) PLANT. J. Chem. Soc. Nigeria, Vol. 48, No. 6, pp 1147 - 1158 </w:t>
      </w:r>
    </w:p>
    <w:p w14:paraId="331DE2BF" w14:textId="08970024"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Isah</w:t>
      </w:r>
      <w:proofErr w:type="spellEnd"/>
      <w:r w:rsidRPr="00211AB1">
        <w:rPr>
          <w:rFonts w:ascii="Arial" w:hAnsi="Arial" w:cs="Arial"/>
          <w:sz w:val="20"/>
          <w:szCs w:val="20"/>
        </w:rPr>
        <w:t xml:space="preserve">, Y </w:t>
      </w:r>
      <w:proofErr w:type="spellStart"/>
      <w:r w:rsidRPr="00211AB1">
        <w:rPr>
          <w:rFonts w:ascii="Arial" w:hAnsi="Arial" w:cs="Arial"/>
          <w:sz w:val="20"/>
          <w:szCs w:val="20"/>
        </w:rPr>
        <w:t>Ndukwe</w:t>
      </w:r>
      <w:proofErr w:type="spellEnd"/>
      <w:r w:rsidRPr="00211AB1">
        <w:rPr>
          <w:rFonts w:ascii="Arial" w:hAnsi="Arial" w:cs="Arial"/>
          <w:sz w:val="20"/>
          <w:szCs w:val="20"/>
        </w:rPr>
        <w:t xml:space="preserve">, I.G and </w:t>
      </w:r>
      <w:proofErr w:type="spellStart"/>
      <w:r w:rsidRPr="00211AB1">
        <w:rPr>
          <w:rFonts w:ascii="Arial" w:hAnsi="Arial" w:cs="Arial"/>
          <w:sz w:val="20"/>
          <w:szCs w:val="20"/>
        </w:rPr>
        <w:t>Amupitan</w:t>
      </w:r>
      <w:proofErr w:type="spellEnd"/>
      <w:r w:rsidRPr="00211AB1">
        <w:rPr>
          <w:rFonts w:ascii="Arial" w:hAnsi="Arial" w:cs="Arial"/>
          <w:sz w:val="20"/>
          <w:szCs w:val="20"/>
        </w:rPr>
        <w:t xml:space="preserve">, J.O (2010): antimicrobial screening of methanol extract of the root and stem-bark of </w:t>
      </w:r>
      <w:proofErr w:type="spellStart"/>
      <w:r w:rsidRPr="00211AB1">
        <w:rPr>
          <w:rFonts w:ascii="Arial" w:hAnsi="Arial" w:cs="Arial"/>
          <w:i/>
          <w:iCs/>
          <w:sz w:val="20"/>
          <w:szCs w:val="20"/>
        </w:rPr>
        <w:t>Sarcocephalus</w:t>
      </w:r>
      <w:proofErr w:type="spellEnd"/>
      <w:r w:rsidRPr="00211AB1">
        <w:rPr>
          <w:rFonts w:ascii="Arial" w:hAnsi="Arial" w:cs="Arial"/>
          <w:i/>
          <w:iCs/>
          <w:sz w:val="20"/>
          <w:szCs w:val="20"/>
        </w:rPr>
        <w:t xml:space="preserve"> </w:t>
      </w:r>
      <w:proofErr w:type="spellStart"/>
      <w:r w:rsidRPr="00211AB1">
        <w:rPr>
          <w:rFonts w:ascii="Arial" w:hAnsi="Arial" w:cs="Arial"/>
          <w:i/>
          <w:iCs/>
          <w:sz w:val="20"/>
          <w:szCs w:val="20"/>
        </w:rPr>
        <w:t>latifolius</w:t>
      </w:r>
      <w:proofErr w:type="spellEnd"/>
      <w:r w:rsidRPr="00211AB1">
        <w:rPr>
          <w:rFonts w:ascii="Arial" w:hAnsi="Arial" w:cs="Arial"/>
          <w:i/>
          <w:iCs/>
          <w:sz w:val="20"/>
          <w:szCs w:val="20"/>
        </w:rPr>
        <w:t xml:space="preserve"> </w:t>
      </w:r>
      <w:r w:rsidRPr="00211AB1">
        <w:rPr>
          <w:rFonts w:ascii="Arial" w:hAnsi="Arial" w:cs="Arial"/>
          <w:sz w:val="20"/>
          <w:szCs w:val="20"/>
        </w:rPr>
        <w:t xml:space="preserve">(Smith Bruce). Proceedings of the 33rd Annual International Conference of Chemical Society of Nigeria. 18-22. </w:t>
      </w:r>
    </w:p>
    <w:p w14:paraId="1C907F13" w14:textId="600FE593"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Ndukwe</w:t>
      </w:r>
      <w:proofErr w:type="spellEnd"/>
      <w:r w:rsidRPr="00211AB1">
        <w:rPr>
          <w:rFonts w:ascii="Arial" w:hAnsi="Arial" w:cs="Arial"/>
          <w:sz w:val="20"/>
          <w:szCs w:val="20"/>
        </w:rPr>
        <w:t xml:space="preserve">, I.G, </w:t>
      </w:r>
      <w:proofErr w:type="spellStart"/>
      <w:r w:rsidRPr="00211AB1">
        <w:rPr>
          <w:rFonts w:ascii="Arial" w:hAnsi="Arial" w:cs="Arial"/>
          <w:sz w:val="20"/>
          <w:szCs w:val="20"/>
        </w:rPr>
        <w:t>Achimugu</w:t>
      </w:r>
      <w:proofErr w:type="spellEnd"/>
      <w:r w:rsidRPr="00211AB1">
        <w:rPr>
          <w:rFonts w:ascii="Arial" w:hAnsi="Arial" w:cs="Arial"/>
          <w:sz w:val="20"/>
          <w:szCs w:val="20"/>
        </w:rPr>
        <w:t xml:space="preserve">, M.O and </w:t>
      </w:r>
      <w:proofErr w:type="spellStart"/>
      <w:r w:rsidRPr="00211AB1">
        <w:rPr>
          <w:rFonts w:ascii="Arial" w:hAnsi="Arial" w:cs="Arial"/>
          <w:sz w:val="20"/>
          <w:szCs w:val="20"/>
        </w:rPr>
        <w:t>Amako</w:t>
      </w:r>
      <w:proofErr w:type="spellEnd"/>
      <w:r w:rsidRPr="00211AB1">
        <w:rPr>
          <w:rFonts w:ascii="Arial" w:hAnsi="Arial" w:cs="Arial"/>
          <w:sz w:val="20"/>
          <w:szCs w:val="20"/>
        </w:rPr>
        <w:t xml:space="preserve"> N.F (2005): Phytochemical and antimicrobial screening of crude extracts from stem bark of </w:t>
      </w:r>
      <w:proofErr w:type="spellStart"/>
      <w:r w:rsidRPr="00211AB1">
        <w:rPr>
          <w:rFonts w:ascii="Arial" w:hAnsi="Arial" w:cs="Arial"/>
          <w:i/>
          <w:iCs/>
          <w:sz w:val="20"/>
          <w:szCs w:val="20"/>
        </w:rPr>
        <w:t>irvinga</w:t>
      </w:r>
      <w:proofErr w:type="spellEnd"/>
      <w:r w:rsidRPr="00211AB1">
        <w:rPr>
          <w:rFonts w:ascii="Arial" w:hAnsi="Arial" w:cs="Arial"/>
          <w:i/>
          <w:iCs/>
          <w:sz w:val="20"/>
          <w:szCs w:val="20"/>
        </w:rPr>
        <w:t xml:space="preserve"> </w:t>
      </w:r>
      <w:proofErr w:type="spellStart"/>
      <w:r w:rsidRPr="00211AB1">
        <w:rPr>
          <w:rFonts w:ascii="Arial" w:hAnsi="Arial" w:cs="Arial"/>
          <w:i/>
          <w:iCs/>
          <w:sz w:val="20"/>
          <w:szCs w:val="20"/>
        </w:rPr>
        <w:t>gabonensis</w:t>
      </w:r>
      <w:proofErr w:type="spellEnd"/>
      <w:r w:rsidRPr="00211AB1">
        <w:rPr>
          <w:rFonts w:ascii="Arial" w:hAnsi="Arial" w:cs="Arial"/>
          <w:sz w:val="20"/>
          <w:szCs w:val="20"/>
        </w:rPr>
        <w:t xml:space="preserve">. Journal of pest, diseases and vector management. 6, 391-397 </w:t>
      </w:r>
    </w:p>
    <w:p w14:paraId="6E67AC87" w14:textId="0361A8EB"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Harbone</w:t>
      </w:r>
      <w:proofErr w:type="spellEnd"/>
      <w:r w:rsidRPr="00211AB1">
        <w:rPr>
          <w:rFonts w:ascii="Arial" w:hAnsi="Arial" w:cs="Arial"/>
          <w:sz w:val="20"/>
          <w:szCs w:val="20"/>
        </w:rPr>
        <w:t xml:space="preserve">, J.D and Baxter H. (1993). Phytochemistry dictionary; A handbook of bioactive compounds from plant, published by Tailor and Francis Ltd .2-3, 127-128. </w:t>
      </w:r>
    </w:p>
    <w:p w14:paraId="39C05407" w14:textId="77777777" w:rsidR="00C36CF2" w:rsidRPr="00211AB1" w:rsidRDefault="00C36CF2" w:rsidP="00C36CF2">
      <w:pPr>
        <w:numPr>
          <w:ilvl w:val="0"/>
          <w:numId w:val="2"/>
        </w:numPr>
        <w:spacing w:after="139" w:line="248" w:lineRule="auto"/>
        <w:jc w:val="both"/>
        <w:rPr>
          <w:rFonts w:ascii="Arial" w:hAnsi="Arial" w:cs="Arial"/>
          <w:sz w:val="20"/>
          <w:szCs w:val="20"/>
        </w:rPr>
      </w:pPr>
      <w:proofErr w:type="spellStart"/>
      <w:r w:rsidRPr="00211AB1">
        <w:rPr>
          <w:rFonts w:ascii="Arial" w:hAnsi="Arial" w:cs="Arial"/>
          <w:sz w:val="20"/>
          <w:szCs w:val="20"/>
        </w:rPr>
        <w:t>Enegide</w:t>
      </w:r>
      <w:proofErr w:type="spellEnd"/>
      <w:r w:rsidRPr="00211AB1">
        <w:rPr>
          <w:rFonts w:ascii="Arial" w:hAnsi="Arial" w:cs="Arial"/>
          <w:sz w:val="20"/>
          <w:szCs w:val="20"/>
        </w:rPr>
        <w:t xml:space="preserve"> C, </w:t>
      </w:r>
      <w:proofErr w:type="spellStart"/>
      <w:r w:rsidRPr="00211AB1">
        <w:rPr>
          <w:rFonts w:ascii="Arial" w:hAnsi="Arial" w:cs="Arial"/>
          <w:sz w:val="20"/>
          <w:szCs w:val="20"/>
        </w:rPr>
        <w:t>Arome</w:t>
      </w:r>
      <w:proofErr w:type="spellEnd"/>
      <w:r w:rsidRPr="00211AB1">
        <w:rPr>
          <w:rFonts w:ascii="Arial" w:hAnsi="Arial" w:cs="Arial"/>
          <w:sz w:val="20"/>
          <w:szCs w:val="20"/>
        </w:rPr>
        <w:t xml:space="preserve"> D, and </w:t>
      </w:r>
      <w:proofErr w:type="spellStart"/>
      <w:r w:rsidRPr="00211AB1">
        <w:rPr>
          <w:rFonts w:ascii="Arial" w:hAnsi="Arial" w:cs="Arial"/>
          <w:sz w:val="20"/>
          <w:szCs w:val="20"/>
        </w:rPr>
        <w:t>Ameh</w:t>
      </w:r>
      <w:proofErr w:type="spellEnd"/>
      <w:r w:rsidRPr="00211AB1">
        <w:rPr>
          <w:rFonts w:ascii="Arial" w:hAnsi="Arial" w:cs="Arial"/>
          <w:sz w:val="20"/>
          <w:szCs w:val="20"/>
        </w:rPr>
        <w:t xml:space="preserve"> FS. A New Method for Determining Acute Toxicity in Animal Models. </w:t>
      </w:r>
      <w:proofErr w:type="spellStart"/>
      <w:r w:rsidRPr="00211AB1">
        <w:rPr>
          <w:rFonts w:ascii="Arial" w:hAnsi="Arial" w:cs="Arial"/>
          <w:sz w:val="20"/>
          <w:szCs w:val="20"/>
        </w:rPr>
        <w:t>Toxicol</w:t>
      </w:r>
      <w:proofErr w:type="spellEnd"/>
      <w:r w:rsidRPr="00211AB1">
        <w:rPr>
          <w:rFonts w:ascii="Arial" w:hAnsi="Arial" w:cs="Arial"/>
          <w:sz w:val="20"/>
          <w:szCs w:val="20"/>
        </w:rPr>
        <w:t xml:space="preserve"> Int. 2013 Sep-Dec; 20(3): 224–226. </w:t>
      </w:r>
    </w:p>
    <w:p w14:paraId="30B88510" w14:textId="2C195504" w:rsidR="00C36CF2" w:rsidRPr="00211AB1" w:rsidRDefault="00C36CF2" w:rsidP="0059238C">
      <w:pPr>
        <w:pStyle w:val="ListParagraph"/>
        <w:numPr>
          <w:ilvl w:val="0"/>
          <w:numId w:val="2"/>
        </w:numPr>
        <w:spacing w:after="3" w:line="248" w:lineRule="auto"/>
        <w:jc w:val="both"/>
        <w:rPr>
          <w:rFonts w:ascii="Arial" w:hAnsi="Arial" w:cs="Arial"/>
          <w:sz w:val="20"/>
          <w:szCs w:val="20"/>
        </w:rPr>
      </w:pPr>
      <w:proofErr w:type="spellStart"/>
      <w:r w:rsidRPr="00211AB1">
        <w:rPr>
          <w:rFonts w:ascii="Arial" w:hAnsi="Arial" w:cs="Arial"/>
          <w:sz w:val="20"/>
          <w:szCs w:val="20"/>
        </w:rPr>
        <w:t>Omokaro</w:t>
      </w:r>
      <w:proofErr w:type="spellEnd"/>
      <w:r w:rsidRPr="00211AB1">
        <w:rPr>
          <w:rFonts w:ascii="Arial" w:hAnsi="Arial" w:cs="Arial"/>
          <w:sz w:val="20"/>
          <w:szCs w:val="20"/>
        </w:rPr>
        <w:t xml:space="preserve">, O., </w:t>
      </w:r>
      <w:proofErr w:type="spellStart"/>
      <w:r w:rsidRPr="00211AB1">
        <w:rPr>
          <w:rFonts w:ascii="Arial" w:hAnsi="Arial" w:cs="Arial"/>
          <w:sz w:val="20"/>
          <w:szCs w:val="20"/>
        </w:rPr>
        <w:t>Oyagbemi</w:t>
      </w:r>
      <w:proofErr w:type="spellEnd"/>
      <w:r w:rsidRPr="00211AB1">
        <w:rPr>
          <w:rFonts w:ascii="Arial" w:hAnsi="Arial" w:cs="Arial"/>
          <w:sz w:val="20"/>
          <w:szCs w:val="20"/>
        </w:rPr>
        <w:t xml:space="preserve">, A. A., </w:t>
      </w:r>
      <w:proofErr w:type="spellStart"/>
      <w:r w:rsidRPr="00211AB1">
        <w:rPr>
          <w:rFonts w:ascii="Arial" w:hAnsi="Arial" w:cs="Arial"/>
          <w:sz w:val="20"/>
          <w:szCs w:val="20"/>
        </w:rPr>
        <w:t>Bagavan</w:t>
      </w:r>
      <w:proofErr w:type="spellEnd"/>
      <w:r w:rsidRPr="00211AB1">
        <w:rPr>
          <w:rFonts w:ascii="Arial" w:hAnsi="Arial" w:cs="Arial"/>
          <w:sz w:val="20"/>
          <w:szCs w:val="20"/>
        </w:rPr>
        <w:t xml:space="preserve">, A., &amp;amp; </w:t>
      </w:r>
      <w:proofErr w:type="spellStart"/>
      <w:r w:rsidRPr="00211AB1">
        <w:rPr>
          <w:rFonts w:ascii="Arial" w:hAnsi="Arial" w:cs="Arial"/>
          <w:sz w:val="20"/>
          <w:szCs w:val="20"/>
        </w:rPr>
        <w:t>Rahuman</w:t>
      </w:r>
      <w:proofErr w:type="spellEnd"/>
      <w:r w:rsidRPr="00211AB1">
        <w:rPr>
          <w:rFonts w:ascii="Arial" w:hAnsi="Arial" w:cs="Arial"/>
          <w:sz w:val="20"/>
          <w:szCs w:val="20"/>
        </w:rPr>
        <w:t xml:space="preserve">, A. A. </w:t>
      </w:r>
    </w:p>
    <w:p w14:paraId="7892EBE1" w14:textId="1D46F6FB" w:rsidR="00C36CF2" w:rsidRPr="00211AB1" w:rsidRDefault="00C36CF2" w:rsidP="00F309F1">
      <w:pPr>
        <w:ind w:left="726"/>
        <w:jc w:val="both"/>
        <w:rPr>
          <w:rFonts w:ascii="Arial" w:hAnsi="Arial" w:cs="Arial"/>
          <w:sz w:val="20"/>
          <w:szCs w:val="20"/>
        </w:rPr>
      </w:pPr>
      <w:r w:rsidRPr="00211AB1">
        <w:rPr>
          <w:rFonts w:ascii="Arial" w:hAnsi="Arial" w:cs="Arial"/>
          <w:sz w:val="20"/>
          <w:szCs w:val="20"/>
        </w:rPr>
        <w:t xml:space="preserve">(2018). In vivo antimalarial, Antioxidant, and Phytochemical analyses of the methanol extract of </w:t>
      </w:r>
      <w:proofErr w:type="spellStart"/>
      <w:r w:rsidRPr="00211AB1">
        <w:rPr>
          <w:rFonts w:ascii="Arial" w:hAnsi="Arial" w:cs="Arial"/>
          <w:sz w:val="20"/>
          <w:szCs w:val="20"/>
        </w:rPr>
        <w:t>Azadirachta</w:t>
      </w:r>
      <w:proofErr w:type="spellEnd"/>
      <w:r w:rsidRPr="00211AB1">
        <w:rPr>
          <w:rFonts w:ascii="Arial" w:hAnsi="Arial" w:cs="Arial"/>
          <w:sz w:val="20"/>
          <w:szCs w:val="20"/>
        </w:rPr>
        <w:t xml:space="preserve"> </w:t>
      </w:r>
      <w:proofErr w:type="spellStart"/>
      <w:r w:rsidRPr="00211AB1">
        <w:rPr>
          <w:rFonts w:ascii="Arial" w:hAnsi="Arial" w:cs="Arial"/>
          <w:sz w:val="20"/>
          <w:szCs w:val="20"/>
        </w:rPr>
        <w:t>indica</w:t>
      </w:r>
      <w:proofErr w:type="spellEnd"/>
      <w:r w:rsidRPr="00211AB1">
        <w:rPr>
          <w:rFonts w:ascii="Arial" w:hAnsi="Arial" w:cs="Arial"/>
          <w:sz w:val="20"/>
          <w:szCs w:val="20"/>
        </w:rPr>
        <w:t xml:space="preserve"> leaves. </w:t>
      </w:r>
      <w:r w:rsidRPr="00211AB1">
        <w:rPr>
          <w:rFonts w:ascii="Arial" w:hAnsi="Arial" w:cs="Arial"/>
          <w:i/>
          <w:sz w:val="20"/>
          <w:szCs w:val="20"/>
        </w:rPr>
        <w:t>Beni-</w:t>
      </w:r>
      <w:proofErr w:type="spellStart"/>
      <w:r w:rsidRPr="00211AB1">
        <w:rPr>
          <w:rFonts w:ascii="Arial" w:hAnsi="Arial" w:cs="Arial"/>
          <w:i/>
          <w:sz w:val="20"/>
          <w:szCs w:val="20"/>
        </w:rPr>
        <w:t>Suef</w:t>
      </w:r>
      <w:proofErr w:type="spellEnd"/>
      <w:r w:rsidRPr="00211AB1">
        <w:rPr>
          <w:rFonts w:ascii="Arial" w:hAnsi="Arial" w:cs="Arial"/>
          <w:i/>
          <w:sz w:val="20"/>
          <w:szCs w:val="20"/>
        </w:rPr>
        <w:t xml:space="preserve"> University Journal of Basic and Applied Sciences</w:t>
      </w:r>
      <w:r w:rsidRPr="00211AB1">
        <w:rPr>
          <w:rFonts w:ascii="Arial" w:hAnsi="Arial" w:cs="Arial"/>
          <w:sz w:val="20"/>
          <w:szCs w:val="20"/>
        </w:rPr>
        <w:t>, 7(4), 535-</w:t>
      </w:r>
      <w:r w:rsidR="00F309F1" w:rsidRPr="00211AB1">
        <w:rPr>
          <w:rFonts w:ascii="Arial" w:hAnsi="Arial" w:cs="Arial"/>
          <w:sz w:val="20"/>
          <w:szCs w:val="20"/>
        </w:rPr>
        <w:t xml:space="preserve"> </w:t>
      </w:r>
      <w:r w:rsidRPr="00211AB1">
        <w:rPr>
          <w:rFonts w:ascii="Arial" w:hAnsi="Arial" w:cs="Arial"/>
          <w:sz w:val="20"/>
          <w:szCs w:val="20"/>
        </w:rPr>
        <w:t xml:space="preserve">543.)  </w:t>
      </w:r>
    </w:p>
    <w:p w14:paraId="62E7C4D1" w14:textId="4C94E4C2" w:rsidR="00C36CF2" w:rsidRPr="00211AB1" w:rsidRDefault="00C36CF2" w:rsidP="00C36CF2">
      <w:pPr>
        <w:pStyle w:val="ListParagraph"/>
        <w:numPr>
          <w:ilvl w:val="0"/>
          <w:numId w:val="2"/>
        </w:numPr>
        <w:spacing w:after="3" w:line="240" w:lineRule="auto"/>
        <w:ind w:left="730"/>
        <w:jc w:val="both"/>
        <w:rPr>
          <w:rFonts w:ascii="Arial" w:hAnsi="Arial" w:cs="Arial"/>
          <w:sz w:val="20"/>
          <w:szCs w:val="20"/>
        </w:rPr>
      </w:pPr>
      <w:proofErr w:type="spellStart"/>
      <w:r w:rsidRPr="00211AB1">
        <w:rPr>
          <w:rFonts w:ascii="Arial" w:hAnsi="Arial" w:cs="Arial"/>
          <w:sz w:val="20"/>
          <w:szCs w:val="20"/>
        </w:rPr>
        <w:t>Farombi</w:t>
      </w:r>
      <w:proofErr w:type="spellEnd"/>
      <w:r w:rsidRPr="00211AB1">
        <w:rPr>
          <w:rFonts w:ascii="Arial" w:hAnsi="Arial" w:cs="Arial"/>
          <w:sz w:val="20"/>
          <w:szCs w:val="20"/>
        </w:rPr>
        <w:t xml:space="preserve">, E. O., Okoro, O. E., &amp;amp; </w:t>
      </w:r>
      <w:proofErr w:type="spellStart"/>
      <w:r w:rsidRPr="00211AB1">
        <w:rPr>
          <w:rFonts w:ascii="Arial" w:hAnsi="Arial" w:cs="Arial"/>
          <w:sz w:val="20"/>
          <w:szCs w:val="20"/>
        </w:rPr>
        <w:t>Anamelechi</w:t>
      </w:r>
      <w:proofErr w:type="spellEnd"/>
      <w:r w:rsidRPr="00211AB1">
        <w:rPr>
          <w:rFonts w:ascii="Arial" w:hAnsi="Arial" w:cs="Arial"/>
          <w:sz w:val="20"/>
          <w:szCs w:val="20"/>
        </w:rPr>
        <w:t xml:space="preserve">, J. P. (2020). In vivo antimalarial efficacy of ethanol extract of Vernonia </w:t>
      </w:r>
      <w:proofErr w:type="spellStart"/>
      <w:r w:rsidRPr="00211AB1">
        <w:rPr>
          <w:rFonts w:ascii="Arial" w:hAnsi="Arial" w:cs="Arial"/>
          <w:sz w:val="20"/>
          <w:szCs w:val="20"/>
        </w:rPr>
        <w:t>amygdalina</w:t>
      </w:r>
      <w:proofErr w:type="spellEnd"/>
      <w:r w:rsidRPr="00211AB1">
        <w:rPr>
          <w:rFonts w:ascii="Arial" w:hAnsi="Arial" w:cs="Arial"/>
          <w:sz w:val="20"/>
          <w:szCs w:val="20"/>
        </w:rPr>
        <w:t xml:space="preserve"> leaves determined in Plasmodium </w:t>
      </w:r>
      <w:proofErr w:type="spellStart"/>
      <w:r w:rsidRPr="00211AB1">
        <w:rPr>
          <w:rFonts w:ascii="Arial" w:hAnsi="Arial" w:cs="Arial"/>
          <w:sz w:val="20"/>
          <w:szCs w:val="20"/>
        </w:rPr>
        <w:t>berghei</w:t>
      </w:r>
      <w:proofErr w:type="spellEnd"/>
      <w:r w:rsidRPr="00211AB1">
        <w:rPr>
          <w:rFonts w:ascii="Arial" w:hAnsi="Arial" w:cs="Arial"/>
          <w:sz w:val="20"/>
          <w:szCs w:val="20"/>
        </w:rPr>
        <w:t xml:space="preserve">-infected mice. </w:t>
      </w:r>
      <w:r w:rsidRPr="00211AB1">
        <w:rPr>
          <w:rFonts w:ascii="Arial" w:hAnsi="Arial" w:cs="Arial"/>
          <w:i/>
          <w:sz w:val="20"/>
          <w:szCs w:val="20"/>
        </w:rPr>
        <w:t xml:space="preserve">Nigerian </w:t>
      </w:r>
      <w:r w:rsidRPr="00211AB1">
        <w:rPr>
          <w:rFonts w:ascii="Arial" w:hAnsi="Arial" w:cs="Arial"/>
          <w:i/>
          <w:sz w:val="20"/>
          <w:szCs w:val="20"/>
        </w:rPr>
        <w:tab/>
        <w:t xml:space="preserve">Journal </w:t>
      </w:r>
      <w:r w:rsidRPr="00211AB1">
        <w:rPr>
          <w:rFonts w:ascii="Arial" w:hAnsi="Arial" w:cs="Arial"/>
          <w:i/>
          <w:sz w:val="20"/>
          <w:szCs w:val="20"/>
        </w:rPr>
        <w:tab/>
        <w:t xml:space="preserve">of </w:t>
      </w:r>
      <w:r w:rsidRPr="00211AB1">
        <w:rPr>
          <w:rFonts w:ascii="Arial" w:hAnsi="Arial" w:cs="Arial"/>
          <w:i/>
          <w:sz w:val="20"/>
          <w:szCs w:val="20"/>
        </w:rPr>
        <w:tab/>
        <w:t>Physiological Sciences</w:t>
      </w:r>
      <w:r w:rsidRPr="00211AB1">
        <w:rPr>
          <w:rFonts w:ascii="Arial" w:hAnsi="Arial" w:cs="Arial"/>
          <w:sz w:val="20"/>
          <w:szCs w:val="20"/>
        </w:rPr>
        <w:t xml:space="preserve">, 35 (1), 53-59.) </w:t>
      </w:r>
      <w:r w:rsidR="00F309F1" w:rsidRPr="00211AB1">
        <w:rPr>
          <w:rFonts w:ascii="Arial" w:hAnsi="Arial" w:cs="Arial"/>
          <w:sz w:val="20"/>
          <w:szCs w:val="20"/>
        </w:rPr>
        <w:tab/>
      </w:r>
    </w:p>
    <w:p w14:paraId="70765FFD" w14:textId="77777777" w:rsidR="00C36CF2" w:rsidRPr="00211AB1" w:rsidRDefault="00C36CF2" w:rsidP="00C36CF2">
      <w:pPr>
        <w:spacing w:after="0"/>
        <w:ind w:left="5"/>
        <w:jc w:val="both"/>
        <w:rPr>
          <w:rFonts w:ascii="Arial" w:hAnsi="Arial" w:cs="Arial"/>
          <w:sz w:val="20"/>
          <w:szCs w:val="20"/>
        </w:rPr>
      </w:pPr>
      <w:r w:rsidRPr="00211AB1">
        <w:rPr>
          <w:rFonts w:ascii="Arial" w:hAnsi="Arial" w:cs="Arial"/>
          <w:sz w:val="20"/>
          <w:szCs w:val="20"/>
        </w:rPr>
        <w:t xml:space="preserve"> </w:t>
      </w:r>
      <w:r w:rsidRPr="00211AB1">
        <w:rPr>
          <w:rFonts w:ascii="Arial" w:hAnsi="Arial" w:cs="Arial"/>
          <w:sz w:val="20"/>
          <w:szCs w:val="20"/>
        </w:rPr>
        <w:tab/>
        <w:t xml:space="preserve"> </w:t>
      </w:r>
    </w:p>
    <w:p w14:paraId="2BC20AE9" w14:textId="264EA622" w:rsidR="00C36CF2" w:rsidRPr="00211AB1" w:rsidRDefault="00C36CF2" w:rsidP="00C36CF2">
      <w:pPr>
        <w:numPr>
          <w:ilvl w:val="0"/>
          <w:numId w:val="2"/>
        </w:numPr>
        <w:spacing w:after="3" w:line="240" w:lineRule="auto"/>
        <w:ind w:left="726"/>
        <w:jc w:val="both"/>
        <w:rPr>
          <w:rFonts w:ascii="Arial" w:hAnsi="Arial" w:cs="Arial"/>
          <w:sz w:val="20"/>
          <w:szCs w:val="20"/>
        </w:rPr>
      </w:pPr>
      <w:proofErr w:type="spellStart"/>
      <w:r w:rsidRPr="00211AB1">
        <w:rPr>
          <w:rFonts w:ascii="Arial" w:hAnsi="Arial" w:cs="Arial"/>
          <w:sz w:val="20"/>
          <w:szCs w:val="20"/>
        </w:rPr>
        <w:t>Gbotosho</w:t>
      </w:r>
      <w:proofErr w:type="spellEnd"/>
      <w:r w:rsidRPr="00211AB1">
        <w:rPr>
          <w:rFonts w:ascii="Arial" w:hAnsi="Arial" w:cs="Arial"/>
          <w:sz w:val="20"/>
          <w:szCs w:val="20"/>
        </w:rPr>
        <w:t xml:space="preserve">, G. E., </w:t>
      </w:r>
      <w:proofErr w:type="spellStart"/>
      <w:r w:rsidRPr="00211AB1">
        <w:rPr>
          <w:rFonts w:ascii="Arial" w:hAnsi="Arial" w:cs="Arial"/>
          <w:sz w:val="20"/>
          <w:szCs w:val="20"/>
        </w:rPr>
        <w:t>Okubanjo</w:t>
      </w:r>
      <w:proofErr w:type="spellEnd"/>
      <w:r w:rsidRPr="00211AB1">
        <w:rPr>
          <w:rFonts w:ascii="Arial" w:hAnsi="Arial" w:cs="Arial"/>
          <w:sz w:val="20"/>
          <w:szCs w:val="20"/>
        </w:rPr>
        <w:t xml:space="preserve">, O. O., Bolaji, O. M., </w:t>
      </w:r>
      <w:proofErr w:type="spellStart"/>
      <w:r w:rsidRPr="00211AB1">
        <w:rPr>
          <w:rFonts w:ascii="Arial" w:hAnsi="Arial" w:cs="Arial"/>
          <w:sz w:val="20"/>
          <w:szCs w:val="20"/>
        </w:rPr>
        <w:t>Obaleye</w:t>
      </w:r>
      <w:proofErr w:type="spellEnd"/>
      <w:r w:rsidRPr="00211AB1">
        <w:rPr>
          <w:rFonts w:ascii="Arial" w:hAnsi="Arial" w:cs="Arial"/>
          <w:sz w:val="20"/>
          <w:szCs w:val="20"/>
        </w:rPr>
        <w:t xml:space="preserve">, J. A., Joseph, I., </w:t>
      </w:r>
      <w:proofErr w:type="spellStart"/>
      <w:r w:rsidRPr="00211AB1">
        <w:rPr>
          <w:rFonts w:ascii="Arial" w:hAnsi="Arial" w:cs="Arial"/>
          <w:sz w:val="20"/>
          <w:szCs w:val="20"/>
        </w:rPr>
        <w:t>Ajibaye</w:t>
      </w:r>
      <w:proofErr w:type="spellEnd"/>
      <w:r w:rsidRPr="00211AB1">
        <w:rPr>
          <w:rFonts w:ascii="Arial" w:hAnsi="Arial" w:cs="Arial"/>
          <w:sz w:val="20"/>
          <w:szCs w:val="20"/>
        </w:rPr>
        <w:t xml:space="preserve">, O., &amp;amp; </w:t>
      </w:r>
      <w:proofErr w:type="spellStart"/>
      <w:r w:rsidRPr="00211AB1">
        <w:rPr>
          <w:rFonts w:ascii="Arial" w:hAnsi="Arial" w:cs="Arial"/>
          <w:sz w:val="20"/>
          <w:szCs w:val="20"/>
        </w:rPr>
        <w:t>Adewoyin</w:t>
      </w:r>
      <w:proofErr w:type="spellEnd"/>
      <w:r w:rsidRPr="00211AB1">
        <w:rPr>
          <w:rFonts w:ascii="Arial" w:hAnsi="Arial" w:cs="Arial"/>
          <w:sz w:val="20"/>
          <w:szCs w:val="20"/>
        </w:rPr>
        <w:t xml:space="preserve">, F. B. (2017). Chemotherapeutic erythrocyte disintegration of methanol and ethanolic extracts of </w:t>
      </w:r>
      <w:proofErr w:type="spellStart"/>
      <w:r w:rsidRPr="00211AB1">
        <w:rPr>
          <w:rFonts w:ascii="Arial" w:hAnsi="Arial" w:cs="Arial"/>
          <w:sz w:val="20"/>
          <w:szCs w:val="20"/>
        </w:rPr>
        <w:t>Morinda</w:t>
      </w:r>
      <w:proofErr w:type="spellEnd"/>
      <w:r w:rsidRPr="00211AB1">
        <w:rPr>
          <w:rFonts w:ascii="Arial" w:hAnsi="Arial" w:cs="Arial"/>
          <w:sz w:val="20"/>
          <w:szCs w:val="20"/>
        </w:rPr>
        <w:t xml:space="preserve"> lucida </w:t>
      </w:r>
      <w:proofErr w:type="spellStart"/>
      <w:r w:rsidRPr="00211AB1">
        <w:rPr>
          <w:rFonts w:ascii="Arial" w:hAnsi="Arial" w:cs="Arial"/>
          <w:sz w:val="20"/>
          <w:szCs w:val="20"/>
        </w:rPr>
        <w:t>Benth</w:t>
      </w:r>
      <w:proofErr w:type="spellEnd"/>
      <w:r w:rsidRPr="00211AB1">
        <w:rPr>
          <w:rFonts w:ascii="Arial" w:hAnsi="Arial" w:cs="Arial"/>
          <w:sz w:val="20"/>
          <w:szCs w:val="20"/>
        </w:rPr>
        <w:t xml:space="preserve"> leaf against Plasmodium </w:t>
      </w:r>
      <w:proofErr w:type="spellStart"/>
      <w:r w:rsidRPr="00211AB1">
        <w:rPr>
          <w:rFonts w:ascii="Arial" w:hAnsi="Arial" w:cs="Arial"/>
          <w:sz w:val="20"/>
          <w:szCs w:val="20"/>
        </w:rPr>
        <w:t>berghei</w:t>
      </w:r>
      <w:proofErr w:type="spellEnd"/>
      <w:r w:rsidRPr="00211AB1">
        <w:rPr>
          <w:rFonts w:ascii="Arial" w:hAnsi="Arial" w:cs="Arial"/>
          <w:sz w:val="20"/>
          <w:szCs w:val="20"/>
        </w:rPr>
        <w:t xml:space="preserve">. </w:t>
      </w:r>
      <w:r w:rsidRPr="00211AB1">
        <w:rPr>
          <w:rFonts w:ascii="Arial" w:hAnsi="Arial" w:cs="Arial"/>
          <w:i/>
          <w:sz w:val="20"/>
          <w:szCs w:val="20"/>
        </w:rPr>
        <w:t>Journal of Applied Pharmaceutical Science,</w:t>
      </w:r>
      <w:r w:rsidRPr="00211AB1">
        <w:rPr>
          <w:rFonts w:ascii="Arial" w:hAnsi="Arial" w:cs="Arial"/>
          <w:sz w:val="20"/>
          <w:szCs w:val="20"/>
        </w:rPr>
        <w:t xml:space="preserve"> 7(11), 66-73.)  </w:t>
      </w:r>
    </w:p>
    <w:p w14:paraId="4E2949B6" w14:textId="77777777" w:rsidR="00C36CF2" w:rsidRPr="00211AB1" w:rsidRDefault="00C36CF2" w:rsidP="00C36CF2">
      <w:pPr>
        <w:spacing w:after="0"/>
        <w:jc w:val="both"/>
        <w:rPr>
          <w:rFonts w:ascii="Arial" w:hAnsi="Arial" w:cs="Arial"/>
          <w:sz w:val="20"/>
          <w:szCs w:val="20"/>
        </w:rPr>
      </w:pPr>
      <w:r w:rsidRPr="00211AB1">
        <w:rPr>
          <w:rFonts w:ascii="Arial" w:hAnsi="Arial" w:cs="Arial"/>
          <w:sz w:val="20"/>
          <w:szCs w:val="20"/>
        </w:rPr>
        <w:t xml:space="preserve"> </w:t>
      </w:r>
    </w:p>
    <w:p w14:paraId="0AC8CE2A" w14:textId="7AA97C9F" w:rsidR="00C36CF2" w:rsidRPr="00211AB1" w:rsidRDefault="00C36CF2" w:rsidP="003B2EF9">
      <w:pPr>
        <w:pStyle w:val="ListParagraph"/>
        <w:numPr>
          <w:ilvl w:val="0"/>
          <w:numId w:val="2"/>
        </w:numPr>
        <w:spacing w:after="3" w:line="248" w:lineRule="auto"/>
        <w:ind w:left="726"/>
        <w:jc w:val="both"/>
        <w:rPr>
          <w:rFonts w:ascii="Arial" w:hAnsi="Arial" w:cs="Arial"/>
          <w:sz w:val="20"/>
          <w:szCs w:val="20"/>
        </w:rPr>
      </w:pPr>
      <w:r w:rsidRPr="00211AB1">
        <w:rPr>
          <w:rFonts w:ascii="Arial" w:hAnsi="Arial" w:cs="Arial"/>
          <w:sz w:val="20"/>
          <w:szCs w:val="20"/>
        </w:rPr>
        <w:t xml:space="preserve">Kamei, K; H. </w:t>
      </w:r>
      <w:proofErr w:type="spellStart"/>
      <w:r w:rsidRPr="00211AB1">
        <w:rPr>
          <w:rFonts w:ascii="Arial" w:hAnsi="Arial" w:cs="Arial"/>
          <w:sz w:val="20"/>
          <w:szCs w:val="20"/>
        </w:rPr>
        <w:t>Matsuaka</w:t>
      </w:r>
      <w:proofErr w:type="spellEnd"/>
      <w:r w:rsidRPr="00211AB1">
        <w:rPr>
          <w:rFonts w:ascii="Arial" w:hAnsi="Arial" w:cs="Arial"/>
          <w:sz w:val="20"/>
          <w:szCs w:val="20"/>
        </w:rPr>
        <w:t xml:space="preserve">, S. </w:t>
      </w:r>
      <w:proofErr w:type="spellStart"/>
      <w:r w:rsidRPr="00211AB1">
        <w:rPr>
          <w:rFonts w:ascii="Arial" w:hAnsi="Arial" w:cs="Arial"/>
          <w:sz w:val="20"/>
          <w:szCs w:val="20"/>
        </w:rPr>
        <w:t>Furuhata</w:t>
      </w:r>
      <w:proofErr w:type="spellEnd"/>
      <w:r w:rsidRPr="00211AB1">
        <w:rPr>
          <w:rFonts w:ascii="Arial" w:hAnsi="Arial" w:cs="Arial"/>
          <w:sz w:val="20"/>
          <w:szCs w:val="20"/>
        </w:rPr>
        <w:t xml:space="preserve">, R. Fujisaki and T. Kawakami </w:t>
      </w:r>
      <w:r w:rsidRPr="00211AB1">
        <w:rPr>
          <w:rFonts w:ascii="Arial" w:hAnsi="Arial" w:cs="Arial"/>
          <w:i/>
          <w:sz w:val="20"/>
          <w:szCs w:val="20"/>
        </w:rPr>
        <w:t>et al;</w:t>
      </w:r>
      <w:r w:rsidRPr="00211AB1">
        <w:rPr>
          <w:rFonts w:ascii="Arial" w:hAnsi="Arial" w:cs="Arial"/>
          <w:sz w:val="20"/>
          <w:szCs w:val="20"/>
        </w:rPr>
        <w:t xml:space="preserve"> (2000). Antimalarial activity of leaf extract </w:t>
      </w:r>
      <w:proofErr w:type="gramStart"/>
      <w:r w:rsidRPr="00211AB1">
        <w:rPr>
          <w:rFonts w:ascii="Arial" w:hAnsi="Arial" w:cs="Arial"/>
          <w:sz w:val="20"/>
          <w:szCs w:val="20"/>
        </w:rPr>
        <w:t xml:space="preserve">of </w:t>
      </w:r>
      <w:r w:rsidR="00F309F1" w:rsidRPr="00211AB1">
        <w:rPr>
          <w:rFonts w:ascii="Arial" w:hAnsi="Arial" w:cs="Arial"/>
          <w:sz w:val="20"/>
          <w:szCs w:val="20"/>
        </w:rPr>
        <w:t xml:space="preserve"> </w:t>
      </w:r>
      <w:proofErr w:type="spellStart"/>
      <w:r w:rsidRPr="00211AB1">
        <w:rPr>
          <w:rFonts w:ascii="Arial" w:hAnsi="Arial" w:cs="Arial"/>
          <w:sz w:val="20"/>
          <w:szCs w:val="20"/>
        </w:rPr>
        <w:t>Hydragea</w:t>
      </w:r>
      <w:proofErr w:type="spellEnd"/>
      <w:proofErr w:type="gramEnd"/>
      <w:r w:rsidRPr="00211AB1">
        <w:rPr>
          <w:rFonts w:ascii="Arial" w:hAnsi="Arial" w:cs="Arial"/>
          <w:sz w:val="20"/>
          <w:szCs w:val="20"/>
        </w:rPr>
        <w:t xml:space="preserve"> macrophylla, a common Japanese plant. </w:t>
      </w:r>
      <w:r w:rsidRPr="00211AB1">
        <w:rPr>
          <w:rFonts w:ascii="Arial" w:hAnsi="Arial" w:cs="Arial"/>
          <w:i/>
          <w:sz w:val="20"/>
          <w:szCs w:val="20"/>
        </w:rPr>
        <w:t xml:space="preserve">Acta </w:t>
      </w:r>
      <w:proofErr w:type="spellStart"/>
      <w:r w:rsidRPr="00211AB1">
        <w:rPr>
          <w:rFonts w:ascii="Arial" w:hAnsi="Arial" w:cs="Arial"/>
          <w:i/>
          <w:sz w:val="20"/>
          <w:szCs w:val="20"/>
        </w:rPr>
        <w:t>Medica</w:t>
      </w:r>
      <w:proofErr w:type="spellEnd"/>
      <w:r w:rsidRPr="00211AB1">
        <w:rPr>
          <w:rFonts w:ascii="Arial" w:hAnsi="Arial" w:cs="Arial"/>
          <w:i/>
          <w:sz w:val="20"/>
          <w:szCs w:val="20"/>
        </w:rPr>
        <w:t xml:space="preserve"> Okayama,</w:t>
      </w:r>
      <w:r w:rsidRPr="00211AB1">
        <w:rPr>
          <w:rFonts w:ascii="Arial" w:hAnsi="Arial" w:cs="Arial"/>
          <w:sz w:val="20"/>
          <w:szCs w:val="20"/>
        </w:rPr>
        <w:t xml:space="preserve"> 54, 227-232.</w:t>
      </w:r>
    </w:p>
    <w:p w14:paraId="1123DA4F" w14:textId="77777777" w:rsidR="00C36CF2" w:rsidRPr="00211AB1" w:rsidRDefault="00C36CF2" w:rsidP="00C36CF2">
      <w:pPr>
        <w:pStyle w:val="ListParagraph"/>
        <w:jc w:val="both"/>
        <w:rPr>
          <w:rFonts w:ascii="Arial" w:hAnsi="Arial" w:cs="Arial"/>
          <w:sz w:val="20"/>
          <w:szCs w:val="20"/>
        </w:rPr>
      </w:pPr>
    </w:p>
    <w:p w14:paraId="73CAC5BD" w14:textId="77777777" w:rsidR="00C36CF2" w:rsidRPr="00211AB1" w:rsidRDefault="00C36CF2">
      <w:pPr>
        <w:rPr>
          <w:rFonts w:ascii="Arial" w:hAnsi="Arial" w:cs="Arial"/>
          <w:b/>
          <w:bCs/>
          <w:sz w:val="20"/>
          <w:szCs w:val="20"/>
        </w:rPr>
      </w:pPr>
    </w:p>
    <w:sectPr w:rsidR="00C36CF2" w:rsidRPr="00211A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DE958" w14:textId="77777777" w:rsidR="00CA2539" w:rsidRDefault="00CA2539" w:rsidP="00C437A0">
      <w:pPr>
        <w:spacing w:after="0" w:line="240" w:lineRule="auto"/>
      </w:pPr>
      <w:r>
        <w:separator/>
      </w:r>
    </w:p>
  </w:endnote>
  <w:endnote w:type="continuationSeparator" w:id="0">
    <w:p w14:paraId="54C495AA" w14:textId="77777777" w:rsidR="00CA2539" w:rsidRDefault="00CA2539" w:rsidP="00C4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B171" w14:textId="77777777" w:rsidR="00C437A0" w:rsidRDefault="00C43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550259"/>
      <w:docPartObj>
        <w:docPartGallery w:val="Page Numbers (Bottom of Page)"/>
        <w:docPartUnique/>
      </w:docPartObj>
    </w:sdtPr>
    <w:sdtEndPr>
      <w:rPr>
        <w:noProof/>
      </w:rPr>
    </w:sdtEndPr>
    <w:sdtContent>
      <w:p w14:paraId="7218738A" w14:textId="65B950D7" w:rsidR="00C437A0" w:rsidRDefault="00C437A0">
        <w:pPr>
          <w:pStyle w:val="Footer"/>
          <w:jc w:val="center"/>
        </w:pPr>
        <w:r>
          <w:fldChar w:fldCharType="begin"/>
        </w:r>
        <w:r>
          <w:instrText xml:space="preserve"> PAGE   \* MERGEFORMAT </w:instrText>
        </w:r>
        <w:r>
          <w:fldChar w:fldCharType="separate"/>
        </w:r>
        <w:r w:rsidR="00F55CB5">
          <w:rPr>
            <w:noProof/>
          </w:rPr>
          <w:t>1</w:t>
        </w:r>
        <w:r>
          <w:rPr>
            <w:noProof/>
          </w:rPr>
          <w:fldChar w:fldCharType="end"/>
        </w:r>
      </w:p>
    </w:sdtContent>
  </w:sdt>
  <w:p w14:paraId="0C1516C7" w14:textId="77777777" w:rsidR="00C437A0" w:rsidRDefault="00C43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C4037" w14:textId="77777777" w:rsidR="00C437A0" w:rsidRDefault="00C4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E8EFA" w14:textId="77777777" w:rsidR="00CA2539" w:rsidRDefault="00CA2539" w:rsidP="00C437A0">
      <w:pPr>
        <w:spacing w:after="0" w:line="240" w:lineRule="auto"/>
      </w:pPr>
      <w:r>
        <w:separator/>
      </w:r>
    </w:p>
  </w:footnote>
  <w:footnote w:type="continuationSeparator" w:id="0">
    <w:p w14:paraId="3F9CDA70" w14:textId="77777777" w:rsidR="00CA2539" w:rsidRDefault="00CA2539" w:rsidP="00C43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7FFD" w14:textId="59366812" w:rsidR="00C437A0" w:rsidRDefault="00407380">
    <w:pPr>
      <w:pStyle w:val="Header"/>
    </w:pPr>
    <w:r>
      <w:rPr>
        <w:noProof/>
      </w:rPr>
      <w:pict w14:anchorId="45048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5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5724" w14:textId="299D2E86" w:rsidR="00C437A0" w:rsidRDefault="00407380">
    <w:pPr>
      <w:pStyle w:val="Header"/>
    </w:pPr>
    <w:r>
      <w:rPr>
        <w:noProof/>
      </w:rPr>
      <w:pict w14:anchorId="530CB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5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71399" w14:textId="63A6A8D1" w:rsidR="00C437A0" w:rsidRDefault="00407380">
    <w:pPr>
      <w:pStyle w:val="Header"/>
    </w:pPr>
    <w:r>
      <w:rPr>
        <w:noProof/>
      </w:rPr>
      <w:pict w14:anchorId="15E74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5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5772E"/>
    <w:multiLevelType w:val="hybridMultilevel"/>
    <w:tmpl w:val="F33498FC"/>
    <w:lvl w:ilvl="0" w:tplc="7ADE3236">
      <w:start w:val="1"/>
      <w:numFmt w:val="decimal"/>
      <w:lvlText w:val="[%1]"/>
      <w:lvlJc w:val="left"/>
      <w:pPr>
        <w:ind w:left="5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216AB6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EBE72F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1B82F7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10EC76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CE0611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3B83844">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A72B1B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23E72E4">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502A93"/>
    <w:multiLevelType w:val="hybridMultilevel"/>
    <w:tmpl w:val="6A0CD3A6"/>
    <w:lvl w:ilvl="0" w:tplc="6A560208">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633CB3"/>
    <w:multiLevelType w:val="hybridMultilevel"/>
    <w:tmpl w:val="1AE64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C0"/>
    <w:rsid w:val="0001449D"/>
    <w:rsid w:val="00066550"/>
    <w:rsid w:val="00086427"/>
    <w:rsid w:val="00090724"/>
    <w:rsid w:val="00096A89"/>
    <w:rsid w:val="000A461C"/>
    <w:rsid w:val="000A50D2"/>
    <w:rsid w:val="000D0B0E"/>
    <w:rsid w:val="000F628E"/>
    <w:rsid w:val="00191F94"/>
    <w:rsid w:val="001A25E6"/>
    <w:rsid w:val="001B49EC"/>
    <w:rsid w:val="001C2528"/>
    <w:rsid w:val="001D0683"/>
    <w:rsid w:val="001F4ED4"/>
    <w:rsid w:val="002042E1"/>
    <w:rsid w:val="00205181"/>
    <w:rsid w:val="00211AB1"/>
    <w:rsid w:val="002362BC"/>
    <w:rsid w:val="00265E7D"/>
    <w:rsid w:val="002D6AB7"/>
    <w:rsid w:val="002D780B"/>
    <w:rsid w:val="00314848"/>
    <w:rsid w:val="003428BF"/>
    <w:rsid w:val="00375D56"/>
    <w:rsid w:val="003B2EF9"/>
    <w:rsid w:val="003C18CB"/>
    <w:rsid w:val="003F7979"/>
    <w:rsid w:val="00407380"/>
    <w:rsid w:val="004926F0"/>
    <w:rsid w:val="004A2AC4"/>
    <w:rsid w:val="004B097B"/>
    <w:rsid w:val="004B52CD"/>
    <w:rsid w:val="004C4358"/>
    <w:rsid w:val="004D0F12"/>
    <w:rsid w:val="004E6129"/>
    <w:rsid w:val="004F6898"/>
    <w:rsid w:val="00515654"/>
    <w:rsid w:val="00525064"/>
    <w:rsid w:val="00561797"/>
    <w:rsid w:val="005656E2"/>
    <w:rsid w:val="005704F5"/>
    <w:rsid w:val="0057649A"/>
    <w:rsid w:val="0059238C"/>
    <w:rsid w:val="005E6911"/>
    <w:rsid w:val="00601242"/>
    <w:rsid w:val="00631206"/>
    <w:rsid w:val="006510CF"/>
    <w:rsid w:val="006754D5"/>
    <w:rsid w:val="0067588F"/>
    <w:rsid w:val="00677AD3"/>
    <w:rsid w:val="00690675"/>
    <w:rsid w:val="006C6801"/>
    <w:rsid w:val="006D23FE"/>
    <w:rsid w:val="006D25D5"/>
    <w:rsid w:val="006E18AB"/>
    <w:rsid w:val="006F5CAD"/>
    <w:rsid w:val="00735156"/>
    <w:rsid w:val="00797D5F"/>
    <w:rsid w:val="007A2A4A"/>
    <w:rsid w:val="00826D77"/>
    <w:rsid w:val="00881773"/>
    <w:rsid w:val="00892A3A"/>
    <w:rsid w:val="008A0838"/>
    <w:rsid w:val="008A09C3"/>
    <w:rsid w:val="008A7EC5"/>
    <w:rsid w:val="008C1770"/>
    <w:rsid w:val="008F3BF9"/>
    <w:rsid w:val="00987305"/>
    <w:rsid w:val="009950CF"/>
    <w:rsid w:val="009D07D1"/>
    <w:rsid w:val="00A020D8"/>
    <w:rsid w:val="00A745DC"/>
    <w:rsid w:val="00AB6D14"/>
    <w:rsid w:val="00AC2703"/>
    <w:rsid w:val="00AC3F5C"/>
    <w:rsid w:val="00AD2DFA"/>
    <w:rsid w:val="00AF0FF0"/>
    <w:rsid w:val="00B45661"/>
    <w:rsid w:val="00B709B4"/>
    <w:rsid w:val="00BC2F7E"/>
    <w:rsid w:val="00C13BDF"/>
    <w:rsid w:val="00C20BCC"/>
    <w:rsid w:val="00C36267"/>
    <w:rsid w:val="00C36CF2"/>
    <w:rsid w:val="00C432E5"/>
    <w:rsid w:val="00C437A0"/>
    <w:rsid w:val="00C573AA"/>
    <w:rsid w:val="00CA2539"/>
    <w:rsid w:val="00CD4B85"/>
    <w:rsid w:val="00CD7113"/>
    <w:rsid w:val="00CE367F"/>
    <w:rsid w:val="00D27142"/>
    <w:rsid w:val="00E025BA"/>
    <w:rsid w:val="00E7174B"/>
    <w:rsid w:val="00E7331B"/>
    <w:rsid w:val="00E96DA3"/>
    <w:rsid w:val="00EE3468"/>
    <w:rsid w:val="00EF5F7B"/>
    <w:rsid w:val="00F22328"/>
    <w:rsid w:val="00F309F1"/>
    <w:rsid w:val="00F319C0"/>
    <w:rsid w:val="00F55CB5"/>
    <w:rsid w:val="00F6167F"/>
    <w:rsid w:val="00F71635"/>
    <w:rsid w:val="00FF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6898FF"/>
  <w15:chartTrackingRefBased/>
  <w15:docId w15:val="{699913B7-DCED-41C9-8AD5-7690A4D3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9C0"/>
    <w:rPr>
      <w:kern w:val="0"/>
      <w14:ligatures w14:val="none"/>
    </w:rPr>
  </w:style>
  <w:style w:type="paragraph" w:styleId="Heading1">
    <w:name w:val="heading 1"/>
    <w:basedOn w:val="Normal"/>
    <w:next w:val="Normal"/>
    <w:link w:val="Heading1Char"/>
    <w:uiPriority w:val="9"/>
    <w:qFormat/>
    <w:rsid w:val="00F31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9C0"/>
    <w:rPr>
      <w:rFonts w:eastAsiaTheme="majorEastAsia" w:cstheme="majorBidi"/>
      <w:color w:val="272727" w:themeColor="text1" w:themeTint="D8"/>
    </w:rPr>
  </w:style>
  <w:style w:type="paragraph" w:styleId="Title">
    <w:name w:val="Title"/>
    <w:basedOn w:val="Normal"/>
    <w:next w:val="Normal"/>
    <w:link w:val="TitleChar"/>
    <w:uiPriority w:val="10"/>
    <w:qFormat/>
    <w:rsid w:val="00F31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9C0"/>
    <w:pPr>
      <w:spacing w:before="160"/>
      <w:jc w:val="center"/>
    </w:pPr>
    <w:rPr>
      <w:i/>
      <w:iCs/>
      <w:color w:val="404040" w:themeColor="text1" w:themeTint="BF"/>
    </w:rPr>
  </w:style>
  <w:style w:type="character" w:customStyle="1" w:styleId="QuoteChar">
    <w:name w:val="Quote Char"/>
    <w:basedOn w:val="DefaultParagraphFont"/>
    <w:link w:val="Quote"/>
    <w:uiPriority w:val="29"/>
    <w:rsid w:val="00F319C0"/>
    <w:rPr>
      <w:i/>
      <w:iCs/>
      <w:color w:val="404040" w:themeColor="text1" w:themeTint="BF"/>
    </w:rPr>
  </w:style>
  <w:style w:type="paragraph" w:styleId="ListParagraph">
    <w:name w:val="List Paragraph"/>
    <w:basedOn w:val="Normal"/>
    <w:uiPriority w:val="34"/>
    <w:qFormat/>
    <w:rsid w:val="00F319C0"/>
    <w:pPr>
      <w:ind w:left="720"/>
      <w:contextualSpacing/>
    </w:pPr>
  </w:style>
  <w:style w:type="character" w:styleId="IntenseEmphasis">
    <w:name w:val="Intense Emphasis"/>
    <w:basedOn w:val="DefaultParagraphFont"/>
    <w:uiPriority w:val="21"/>
    <w:qFormat/>
    <w:rsid w:val="00F319C0"/>
    <w:rPr>
      <w:i/>
      <w:iCs/>
      <w:color w:val="2F5496" w:themeColor="accent1" w:themeShade="BF"/>
    </w:rPr>
  </w:style>
  <w:style w:type="paragraph" w:styleId="IntenseQuote">
    <w:name w:val="Intense Quote"/>
    <w:basedOn w:val="Normal"/>
    <w:next w:val="Normal"/>
    <w:link w:val="IntenseQuoteChar"/>
    <w:uiPriority w:val="30"/>
    <w:qFormat/>
    <w:rsid w:val="00F31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9C0"/>
    <w:rPr>
      <w:i/>
      <w:iCs/>
      <w:color w:val="2F5496" w:themeColor="accent1" w:themeShade="BF"/>
    </w:rPr>
  </w:style>
  <w:style w:type="character" w:styleId="IntenseReference">
    <w:name w:val="Intense Reference"/>
    <w:basedOn w:val="DefaultParagraphFont"/>
    <w:uiPriority w:val="32"/>
    <w:qFormat/>
    <w:rsid w:val="00F319C0"/>
    <w:rPr>
      <w:b/>
      <w:bCs/>
      <w:smallCaps/>
      <w:color w:val="2F5496" w:themeColor="accent1" w:themeShade="BF"/>
      <w:spacing w:val="5"/>
    </w:rPr>
  </w:style>
  <w:style w:type="character" w:styleId="Hyperlink">
    <w:name w:val="Hyperlink"/>
    <w:basedOn w:val="DefaultParagraphFont"/>
    <w:uiPriority w:val="99"/>
    <w:unhideWhenUsed/>
    <w:rsid w:val="00F319C0"/>
    <w:rPr>
      <w:color w:val="0563C1" w:themeColor="hyperlink"/>
      <w:u w:val="single"/>
    </w:rPr>
  </w:style>
  <w:style w:type="table" w:customStyle="1" w:styleId="TableGrid">
    <w:name w:val="TableGrid"/>
    <w:rsid w:val="00F319C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F31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19C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C43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7A0"/>
    <w:rPr>
      <w:kern w:val="0"/>
      <w14:ligatures w14:val="none"/>
    </w:rPr>
  </w:style>
  <w:style w:type="paragraph" w:styleId="Footer">
    <w:name w:val="footer"/>
    <w:basedOn w:val="Normal"/>
    <w:link w:val="FooterChar"/>
    <w:uiPriority w:val="99"/>
    <w:unhideWhenUsed/>
    <w:rsid w:val="00C43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7A0"/>
    <w:rPr>
      <w:kern w:val="0"/>
      <w14:ligatures w14:val="none"/>
    </w:rPr>
  </w:style>
  <w:style w:type="paragraph" w:styleId="NoSpacing">
    <w:name w:val="No Spacing"/>
    <w:uiPriority w:val="1"/>
    <w:qFormat/>
    <w:rsid w:val="002D6AB7"/>
    <w:pPr>
      <w:spacing w:after="0" w:line="240" w:lineRule="auto"/>
    </w:pPr>
    <w:rPr>
      <w:kern w:val="0"/>
      <w14:ligatures w14:val="none"/>
    </w:rPr>
  </w:style>
  <w:style w:type="paragraph" w:customStyle="1" w:styleId="my-2">
    <w:name w:val="my-2"/>
    <w:basedOn w:val="Normal"/>
    <w:rsid w:val="00375D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DFDB6-0FA5-4932-BD5F-D3B9B4D0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4495</Words>
  <Characters>25623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Isah Yinusa</dc:creator>
  <cp:keywords/>
  <dc:description/>
  <cp:lastModifiedBy>SDI 1180</cp:lastModifiedBy>
  <cp:revision>14</cp:revision>
  <dcterms:created xsi:type="dcterms:W3CDTF">2025-09-29T11:30:00Z</dcterms:created>
  <dcterms:modified xsi:type="dcterms:W3CDTF">2025-10-03T07:47:00Z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da5e92d3-4e76-4fef-9a5a-89f256969b9b</vt:lpwstr>
  </property>
</Properties>
</file>