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05BF" w14:textId="77777777" w:rsidR="0000453D" w:rsidRDefault="0000453D" w:rsidP="00570AB8">
      <w:pPr>
        <w:spacing w:after="0" w:line="360" w:lineRule="auto"/>
        <w:jc w:val="center"/>
        <w:rPr>
          <w:rFonts w:ascii="Arial" w:hAnsi="Arial" w:cs="Arial"/>
          <w:b/>
          <w:sz w:val="24"/>
          <w:szCs w:val="24"/>
          <w:lang w:val="en-GB"/>
        </w:rPr>
      </w:pPr>
      <w:r w:rsidRPr="0000453D">
        <w:rPr>
          <w:rFonts w:ascii="Arial" w:hAnsi="Arial" w:cs="Arial"/>
          <w:b/>
          <w:sz w:val="24"/>
          <w:szCs w:val="24"/>
          <w:lang w:val="en-GB"/>
        </w:rPr>
        <w:t>Original Research Article</w:t>
      </w:r>
    </w:p>
    <w:p w14:paraId="363680AD" w14:textId="77777777" w:rsidR="0000453D" w:rsidRDefault="0000453D" w:rsidP="00570AB8">
      <w:pPr>
        <w:spacing w:after="0" w:line="360" w:lineRule="auto"/>
        <w:jc w:val="center"/>
        <w:rPr>
          <w:rFonts w:ascii="Arial" w:hAnsi="Arial" w:cs="Arial"/>
          <w:b/>
          <w:sz w:val="24"/>
          <w:szCs w:val="24"/>
          <w:lang w:val="en-GB"/>
        </w:rPr>
      </w:pPr>
    </w:p>
    <w:p w14:paraId="5859396C" w14:textId="66E33A0A" w:rsidR="002970AF" w:rsidRPr="009D539C" w:rsidRDefault="002970AF" w:rsidP="00570AB8">
      <w:pPr>
        <w:spacing w:after="0" w:line="360" w:lineRule="auto"/>
        <w:jc w:val="center"/>
        <w:rPr>
          <w:rFonts w:ascii="Arial" w:hAnsi="Arial" w:cs="Arial"/>
          <w:b/>
          <w:sz w:val="24"/>
          <w:szCs w:val="24"/>
          <w:lang w:val="en-GB"/>
        </w:rPr>
      </w:pPr>
      <w:r w:rsidRPr="009D539C">
        <w:rPr>
          <w:rFonts w:ascii="Arial" w:hAnsi="Arial" w:cs="Arial"/>
          <w:b/>
          <w:sz w:val="24"/>
          <w:szCs w:val="24"/>
          <w:lang w:val="en-GB"/>
        </w:rPr>
        <w:t xml:space="preserve">Molecular Characterization and Antibiotic Susceptibility Profile of </w:t>
      </w:r>
      <w:r w:rsidRPr="009D539C">
        <w:rPr>
          <w:rFonts w:ascii="Arial" w:hAnsi="Arial" w:cs="Arial"/>
          <w:b/>
          <w:i/>
          <w:sz w:val="24"/>
          <w:szCs w:val="24"/>
          <w:lang w:val="en-GB"/>
        </w:rPr>
        <w:t>Salmonella</w:t>
      </w:r>
      <w:r w:rsidRPr="009D539C">
        <w:rPr>
          <w:rFonts w:ascii="Arial" w:hAnsi="Arial" w:cs="Arial"/>
          <w:b/>
          <w:iCs/>
          <w:sz w:val="24"/>
          <w:szCs w:val="24"/>
          <w:lang w:val="en-GB"/>
        </w:rPr>
        <w:t xml:space="preserve"> </w:t>
      </w:r>
      <w:r w:rsidRPr="009D539C">
        <w:rPr>
          <w:rFonts w:ascii="Arial" w:hAnsi="Arial" w:cs="Arial"/>
          <w:b/>
          <w:sz w:val="24"/>
          <w:szCs w:val="24"/>
          <w:lang w:val="en-GB"/>
        </w:rPr>
        <w:t>Species Isolated from Municipal Wastewater in Jos, Plateau State</w:t>
      </w:r>
    </w:p>
    <w:p w14:paraId="71FCC291" w14:textId="77777777" w:rsidR="002970AF" w:rsidRPr="009D539C" w:rsidRDefault="002970AF" w:rsidP="00570AB8">
      <w:pPr>
        <w:spacing w:after="0" w:line="360" w:lineRule="auto"/>
        <w:jc w:val="both"/>
        <w:rPr>
          <w:rFonts w:ascii="Arial" w:hAnsi="Arial" w:cs="Arial"/>
          <w:bCs/>
          <w:sz w:val="24"/>
          <w:szCs w:val="24"/>
          <w:lang w:val="en-GB"/>
        </w:rPr>
      </w:pPr>
    </w:p>
    <w:p w14:paraId="24634F6A" w14:textId="77777777" w:rsidR="00835DB7" w:rsidRDefault="00835DB7" w:rsidP="00570AB8">
      <w:pPr>
        <w:spacing w:after="0" w:line="276" w:lineRule="auto"/>
        <w:jc w:val="both"/>
        <w:rPr>
          <w:rFonts w:ascii="Arial" w:hAnsi="Arial" w:cs="Arial"/>
          <w:bCs/>
          <w:sz w:val="20"/>
          <w:szCs w:val="20"/>
          <w:vertAlign w:val="superscript"/>
        </w:rPr>
      </w:pPr>
    </w:p>
    <w:p w14:paraId="0BB8E6C7" w14:textId="77777777" w:rsidR="00835DB7" w:rsidRPr="0049412D" w:rsidRDefault="00835DB7" w:rsidP="00570AB8">
      <w:pPr>
        <w:spacing w:after="0" w:line="276" w:lineRule="auto"/>
        <w:jc w:val="both"/>
        <w:rPr>
          <w:rFonts w:ascii="Arial" w:hAnsi="Arial" w:cs="Arial"/>
          <w:bCs/>
          <w:sz w:val="20"/>
          <w:szCs w:val="20"/>
          <w:vertAlign w:val="superscript"/>
        </w:rPr>
      </w:pPr>
    </w:p>
    <w:p w14:paraId="370318EA" w14:textId="28B7A2FB" w:rsidR="002970AF" w:rsidRPr="009D539C" w:rsidRDefault="008313F6" w:rsidP="00B56001">
      <w:pPr>
        <w:spacing w:after="0" w:line="480" w:lineRule="auto"/>
        <w:rPr>
          <w:rFonts w:ascii="Arial" w:hAnsi="Arial" w:cs="Arial"/>
          <w:b/>
          <w:i/>
          <w:iCs/>
          <w:lang w:val="en-GB"/>
        </w:rPr>
      </w:pPr>
      <w:r w:rsidRPr="009D539C">
        <w:rPr>
          <w:rFonts w:ascii="Arial" w:hAnsi="Arial" w:cs="Arial"/>
          <w:b/>
          <w:lang w:val="en-GB"/>
        </w:rPr>
        <w:t>ABSTRACT</w:t>
      </w:r>
    </w:p>
    <w:p w14:paraId="7AF12D4F" w14:textId="77777777"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Aim:</w:t>
      </w:r>
      <w:r w:rsidR="002970AF" w:rsidRPr="00D272A6">
        <w:rPr>
          <w:rFonts w:ascii="Arial" w:hAnsi="Arial" w:cs="Arial"/>
          <w:i/>
          <w:iCs/>
          <w:sz w:val="20"/>
          <w:szCs w:val="20"/>
          <w:lang w:val="en-GB"/>
        </w:rPr>
        <w:t xml:space="preserve"> This study characterized antibiotic-resistant Salmonella species from Jos, Plateau State wastewater. One hundred and fifty (150) wastewater samples were collected from ten (10) sample sites.</w:t>
      </w:r>
    </w:p>
    <w:p w14:paraId="1301E402" w14:textId="4CFA962F"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Study Design:</w:t>
      </w:r>
      <w:r w:rsidR="002970AF" w:rsidRPr="00D272A6">
        <w:rPr>
          <w:rFonts w:ascii="Arial" w:hAnsi="Arial" w:cs="Arial"/>
          <w:i/>
          <w:iCs/>
          <w:sz w:val="20"/>
          <w:szCs w:val="20"/>
          <w:lang w:val="en-GB"/>
        </w:rPr>
        <w:t xml:space="preserve"> </w:t>
      </w:r>
      <w:r w:rsidR="000F2506" w:rsidRPr="00D272A6">
        <w:rPr>
          <w:rFonts w:ascii="Arial" w:hAnsi="Arial" w:cs="Arial"/>
          <w:i/>
          <w:iCs/>
          <w:sz w:val="20"/>
          <w:szCs w:val="20"/>
        </w:rPr>
        <w:t>A</w:t>
      </w:r>
      <w:r w:rsidR="00794B69" w:rsidRPr="00D272A6">
        <w:rPr>
          <w:rFonts w:ascii="Arial" w:hAnsi="Arial" w:cs="Arial"/>
          <w:i/>
          <w:iCs/>
          <w:sz w:val="20"/>
          <w:szCs w:val="20"/>
        </w:rPr>
        <w:t xml:space="preserve"> descriptive cross-sectional study was used in this research</w:t>
      </w:r>
    </w:p>
    <w:p w14:paraId="4788B590" w14:textId="26843A76" w:rsidR="00794B69"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i/>
          <w:iCs/>
          <w:sz w:val="20"/>
          <w:szCs w:val="20"/>
          <w:lang w:val="en-GB"/>
        </w:rPr>
        <w:t>Place and Duration of Study:</w:t>
      </w:r>
      <w:r w:rsidR="00794B69" w:rsidRPr="00D272A6">
        <w:rPr>
          <w:rFonts w:ascii="Arial" w:hAnsi="Arial" w:cs="Arial"/>
          <w:i/>
          <w:iCs/>
          <w:sz w:val="20"/>
          <w:szCs w:val="20"/>
        </w:rPr>
        <w:t xml:space="preserve"> wastewater was collected from </w:t>
      </w:r>
      <w:proofErr w:type="spellStart"/>
      <w:r w:rsidR="00794B69" w:rsidRPr="00D272A6">
        <w:rPr>
          <w:rFonts w:ascii="Arial" w:hAnsi="Arial" w:cs="Arial"/>
          <w:i/>
          <w:iCs/>
          <w:sz w:val="20"/>
          <w:szCs w:val="20"/>
        </w:rPr>
        <w:t>Gada</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Juth</w:t>
      </w:r>
      <w:proofErr w:type="spellEnd"/>
      <w:r w:rsidR="00794B69" w:rsidRPr="00D272A6">
        <w:rPr>
          <w:rFonts w:ascii="Arial" w:hAnsi="Arial" w:cs="Arial"/>
          <w:i/>
          <w:iCs/>
          <w:sz w:val="20"/>
          <w:szCs w:val="20"/>
        </w:rPr>
        <w:t xml:space="preserve">, Bingham, </w:t>
      </w:r>
      <w:proofErr w:type="spellStart"/>
      <w:r w:rsidR="00794B69" w:rsidRPr="00D272A6">
        <w:rPr>
          <w:rFonts w:ascii="Arial" w:hAnsi="Arial" w:cs="Arial"/>
          <w:i/>
          <w:iCs/>
          <w:sz w:val="20"/>
          <w:szCs w:val="20"/>
        </w:rPr>
        <w:t>Tudun</w:t>
      </w:r>
      <w:proofErr w:type="spellEnd"/>
      <w:r w:rsidR="00794B69" w:rsidRPr="00D272A6">
        <w:rPr>
          <w:rFonts w:ascii="Arial" w:hAnsi="Arial" w:cs="Arial"/>
          <w:i/>
          <w:iCs/>
          <w:sz w:val="20"/>
          <w:szCs w:val="20"/>
        </w:rPr>
        <w:t xml:space="preserve"> Wada, Village Hostel, </w:t>
      </w:r>
      <w:proofErr w:type="spellStart"/>
      <w:r w:rsidR="00794B69" w:rsidRPr="00D272A6">
        <w:rPr>
          <w:rFonts w:ascii="Arial" w:hAnsi="Arial" w:cs="Arial"/>
          <w:i/>
          <w:iCs/>
          <w:sz w:val="20"/>
          <w:szCs w:val="20"/>
        </w:rPr>
        <w:t>Vom</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Abbatoir</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Jenta</w:t>
      </w:r>
      <w:proofErr w:type="spellEnd"/>
      <w:r w:rsidR="00794B69" w:rsidRPr="00D272A6">
        <w:rPr>
          <w:rFonts w:ascii="Arial" w:hAnsi="Arial" w:cs="Arial"/>
          <w:i/>
          <w:iCs/>
          <w:sz w:val="20"/>
          <w:szCs w:val="20"/>
        </w:rPr>
        <w:t xml:space="preserve">, </w:t>
      </w:r>
      <w:proofErr w:type="spellStart"/>
      <w:r w:rsidR="00794B69" w:rsidRPr="00D272A6">
        <w:rPr>
          <w:rFonts w:ascii="Arial" w:hAnsi="Arial" w:cs="Arial"/>
          <w:i/>
          <w:iCs/>
          <w:sz w:val="20"/>
          <w:szCs w:val="20"/>
        </w:rPr>
        <w:t>Farin-Gada</w:t>
      </w:r>
      <w:proofErr w:type="spellEnd"/>
      <w:r w:rsidR="00794B69" w:rsidRPr="00D272A6">
        <w:rPr>
          <w:rFonts w:ascii="Arial" w:hAnsi="Arial" w:cs="Arial"/>
          <w:i/>
          <w:iCs/>
          <w:sz w:val="20"/>
          <w:szCs w:val="20"/>
        </w:rPr>
        <w:t>, K-</w:t>
      </w:r>
      <w:proofErr w:type="spellStart"/>
      <w:r w:rsidR="00794B69" w:rsidRPr="00D272A6">
        <w:rPr>
          <w:rFonts w:ascii="Arial" w:hAnsi="Arial" w:cs="Arial"/>
          <w:i/>
          <w:iCs/>
          <w:sz w:val="20"/>
          <w:szCs w:val="20"/>
        </w:rPr>
        <w:t>Vom</w:t>
      </w:r>
      <w:proofErr w:type="spellEnd"/>
      <w:r w:rsidR="00794B69" w:rsidRPr="00D272A6">
        <w:rPr>
          <w:rFonts w:ascii="Arial" w:hAnsi="Arial" w:cs="Arial"/>
          <w:i/>
          <w:iCs/>
          <w:sz w:val="20"/>
          <w:szCs w:val="20"/>
        </w:rPr>
        <w:t xml:space="preserve">, and </w:t>
      </w:r>
      <w:proofErr w:type="spellStart"/>
      <w:r w:rsidR="00794B69" w:rsidRPr="00D272A6">
        <w:rPr>
          <w:rFonts w:ascii="Arial" w:hAnsi="Arial" w:cs="Arial"/>
          <w:i/>
          <w:iCs/>
          <w:sz w:val="20"/>
          <w:szCs w:val="20"/>
        </w:rPr>
        <w:t>Angwan-Rukuba</w:t>
      </w:r>
      <w:proofErr w:type="spellEnd"/>
      <w:r w:rsidR="00794B69" w:rsidRPr="00D272A6">
        <w:rPr>
          <w:rFonts w:ascii="Arial" w:hAnsi="Arial" w:cs="Arial"/>
          <w:i/>
          <w:iCs/>
          <w:sz w:val="20"/>
          <w:szCs w:val="20"/>
        </w:rPr>
        <w:t xml:space="preserve"> </w:t>
      </w:r>
      <w:r w:rsidR="000F2506" w:rsidRPr="00D272A6">
        <w:rPr>
          <w:rFonts w:ascii="Arial" w:hAnsi="Arial" w:cs="Arial"/>
          <w:i/>
          <w:iCs/>
          <w:sz w:val="20"/>
          <w:szCs w:val="20"/>
        </w:rPr>
        <w:t>of Plateau</w:t>
      </w:r>
      <w:r w:rsidR="00794B69" w:rsidRPr="00D272A6">
        <w:rPr>
          <w:rFonts w:ascii="Arial" w:hAnsi="Arial" w:cs="Arial"/>
          <w:i/>
          <w:iCs/>
          <w:sz w:val="20"/>
          <w:szCs w:val="20"/>
        </w:rPr>
        <w:t xml:space="preserve"> State from October to November 2023.</w:t>
      </w:r>
    </w:p>
    <w:p w14:paraId="400FD598" w14:textId="307ECF08"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Methods:</w:t>
      </w:r>
      <w:r w:rsidRPr="00D272A6">
        <w:rPr>
          <w:rFonts w:ascii="Arial" w:hAnsi="Arial" w:cs="Arial"/>
          <w:i/>
          <w:iCs/>
          <w:sz w:val="20"/>
          <w:szCs w:val="20"/>
          <w:lang w:val="en-GB"/>
        </w:rPr>
        <w:t xml:space="preserve"> </w:t>
      </w:r>
      <w:r w:rsidR="002970AF" w:rsidRPr="00D272A6">
        <w:rPr>
          <w:rFonts w:ascii="Arial" w:hAnsi="Arial" w:cs="Arial"/>
          <w:i/>
          <w:iCs/>
          <w:sz w:val="20"/>
          <w:szCs w:val="20"/>
          <w:lang w:val="en-GB"/>
        </w:rPr>
        <w:t>Conventional and molecular laboratory</w:t>
      </w:r>
      <w:r w:rsidRPr="00D272A6">
        <w:rPr>
          <w:rFonts w:ascii="Arial" w:hAnsi="Arial" w:cs="Arial"/>
          <w:i/>
          <w:iCs/>
          <w:sz w:val="20"/>
          <w:szCs w:val="20"/>
          <w:lang w:val="en-GB"/>
        </w:rPr>
        <w:t xml:space="preserve"> (PCR)</w:t>
      </w:r>
      <w:r w:rsidR="002970AF" w:rsidRPr="00D272A6">
        <w:rPr>
          <w:rFonts w:ascii="Arial" w:hAnsi="Arial" w:cs="Arial"/>
          <w:i/>
          <w:iCs/>
          <w:sz w:val="20"/>
          <w:szCs w:val="20"/>
          <w:lang w:val="en-GB"/>
        </w:rPr>
        <w:t xml:space="preserve"> techniques were employed to isolate Salmonella species and detect their resistant genes.  </w:t>
      </w:r>
      <w:r w:rsidR="002970AF" w:rsidRPr="00D272A6">
        <w:rPr>
          <w:rFonts w:ascii="Arial" w:hAnsi="Arial" w:cs="Arial"/>
          <w:i/>
          <w:iCs/>
          <w:sz w:val="20"/>
          <w:szCs w:val="20"/>
          <w:lang w:val="en-US"/>
        </w:rPr>
        <w:t xml:space="preserve">A disc diffusion assay by Kirby-Bauer was performed to determine the sensitivity of antibiotics </w:t>
      </w:r>
      <w:r w:rsidR="002970AF" w:rsidRPr="00D272A6">
        <w:rPr>
          <w:rFonts w:ascii="Arial" w:hAnsi="Arial" w:cs="Arial"/>
          <w:i/>
          <w:iCs/>
          <w:sz w:val="20"/>
          <w:szCs w:val="20"/>
          <w:lang w:val="en-GB"/>
        </w:rPr>
        <w:t xml:space="preserve">against Salmonella isolates.  </w:t>
      </w:r>
    </w:p>
    <w:p w14:paraId="27E55A45" w14:textId="77777777" w:rsidR="005D170A" w:rsidRPr="00D272A6" w:rsidRDefault="005D170A" w:rsidP="00B56001">
      <w:pPr>
        <w:spacing w:after="0" w:line="480" w:lineRule="auto"/>
        <w:jc w:val="both"/>
        <w:rPr>
          <w:rFonts w:ascii="Arial" w:hAnsi="Arial" w:cs="Arial"/>
          <w:i/>
          <w:iCs/>
          <w:sz w:val="20"/>
          <w:szCs w:val="20"/>
          <w:lang w:val="en-GB"/>
        </w:rPr>
      </w:pPr>
      <w:r w:rsidRPr="00D272A6">
        <w:rPr>
          <w:rFonts w:ascii="Arial" w:hAnsi="Arial" w:cs="Arial"/>
          <w:b/>
          <w:bCs/>
          <w:i/>
          <w:iCs/>
          <w:sz w:val="20"/>
          <w:szCs w:val="20"/>
          <w:lang w:val="en-GB"/>
        </w:rPr>
        <w:t>Results:</w:t>
      </w:r>
      <w:r w:rsidRPr="00D272A6">
        <w:rPr>
          <w:rFonts w:ascii="Arial" w:hAnsi="Arial" w:cs="Arial"/>
          <w:i/>
          <w:iCs/>
          <w:sz w:val="20"/>
          <w:szCs w:val="20"/>
          <w:lang w:val="en-GB"/>
        </w:rPr>
        <w:t xml:space="preserve"> </w:t>
      </w:r>
      <w:r w:rsidR="002970AF" w:rsidRPr="00D272A6">
        <w:rPr>
          <w:rFonts w:ascii="Arial" w:hAnsi="Arial" w:cs="Arial"/>
          <w:i/>
          <w:iCs/>
          <w:sz w:val="20"/>
          <w:szCs w:val="20"/>
          <w:lang w:val="en-GB"/>
        </w:rPr>
        <w:t xml:space="preserve">There was a 2.7% overall prevalence of Salmonella </w:t>
      </w:r>
      <w:proofErr w:type="spellStart"/>
      <w:r w:rsidR="002970AF" w:rsidRPr="00D272A6">
        <w:rPr>
          <w:rFonts w:ascii="Arial" w:hAnsi="Arial" w:cs="Arial"/>
          <w:i/>
          <w:iCs/>
          <w:sz w:val="20"/>
          <w:szCs w:val="20"/>
          <w:lang w:val="en-GB"/>
        </w:rPr>
        <w:t>spp</w:t>
      </w:r>
      <w:proofErr w:type="spellEnd"/>
      <w:r w:rsidR="002970AF" w:rsidRPr="00D272A6">
        <w:rPr>
          <w:rFonts w:ascii="Arial" w:hAnsi="Arial" w:cs="Arial"/>
          <w:i/>
          <w:iCs/>
          <w:sz w:val="20"/>
          <w:szCs w:val="20"/>
          <w:lang w:val="en-GB"/>
        </w:rPr>
        <w:t xml:space="preserve"> in wastewater, with higher rates found in wastewater collected from </w:t>
      </w:r>
      <w:proofErr w:type="spellStart"/>
      <w:r w:rsidR="002970AF" w:rsidRPr="00D272A6">
        <w:rPr>
          <w:rFonts w:ascii="Arial" w:hAnsi="Arial" w:cs="Arial"/>
          <w:i/>
          <w:iCs/>
          <w:sz w:val="20"/>
          <w:szCs w:val="20"/>
          <w:lang w:val="en-GB"/>
        </w:rPr>
        <w:t>Jenta</w:t>
      </w:r>
      <w:proofErr w:type="spellEnd"/>
      <w:r w:rsidR="002970AF" w:rsidRPr="00D272A6">
        <w:rPr>
          <w:rFonts w:ascii="Arial" w:hAnsi="Arial" w:cs="Arial"/>
          <w:i/>
          <w:iCs/>
          <w:sz w:val="20"/>
          <w:szCs w:val="20"/>
          <w:lang w:val="en-GB"/>
        </w:rPr>
        <w:t xml:space="preserve"> (2%) and a lower prevalence rate of 0.67% from wastewater collected from </w:t>
      </w:r>
      <w:proofErr w:type="spellStart"/>
      <w:r w:rsidR="002970AF" w:rsidRPr="00D272A6">
        <w:rPr>
          <w:rFonts w:ascii="Arial" w:hAnsi="Arial" w:cs="Arial"/>
          <w:i/>
          <w:iCs/>
          <w:sz w:val="20"/>
          <w:szCs w:val="20"/>
          <w:lang w:val="en-GB"/>
        </w:rPr>
        <w:t>Angwan</w:t>
      </w:r>
      <w:proofErr w:type="spellEnd"/>
      <w:r w:rsidR="002970AF" w:rsidRPr="00D272A6">
        <w:rPr>
          <w:rFonts w:ascii="Arial" w:hAnsi="Arial" w:cs="Arial"/>
          <w:i/>
          <w:iCs/>
          <w:sz w:val="20"/>
          <w:szCs w:val="20"/>
          <w:lang w:val="en-GB"/>
        </w:rPr>
        <w:t xml:space="preserve"> </w:t>
      </w:r>
      <w:proofErr w:type="spellStart"/>
      <w:r w:rsidR="002970AF" w:rsidRPr="00D272A6">
        <w:rPr>
          <w:rFonts w:ascii="Arial" w:hAnsi="Arial" w:cs="Arial"/>
          <w:i/>
          <w:iCs/>
          <w:sz w:val="20"/>
          <w:szCs w:val="20"/>
          <w:lang w:val="en-GB"/>
        </w:rPr>
        <w:t>Rukuba</w:t>
      </w:r>
      <w:proofErr w:type="spellEnd"/>
      <w:r w:rsidR="002970AF" w:rsidRPr="00D272A6">
        <w:rPr>
          <w:rFonts w:ascii="Arial" w:hAnsi="Arial" w:cs="Arial"/>
          <w:i/>
          <w:iCs/>
          <w:sz w:val="20"/>
          <w:szCs w:val="20"/>
          <w:lang w:val="en-GB"/>
        </w:rPr>
        <w:t xml:space="preserve">. High susceptibility was recorded for Streptomycin, high resistance was recorded for Gentamicin (75%), Azithromycin (75%) and Ciprofloxacin (50%). </w:t>
      </w:r>
      <w:r w:rsidR="002970AF" w:rsidRPr="00D272A6">
        <w:rPr>
          <w:rFonts w:ascii="Arial" w:hAnsi="Arial" w:cs="Arial"/>
          <w:bCs/>
          <w:i/>
          <w:iCs/>
          <w:sz w:val="20"/>
          <w:szCs w:val="20"/>
          <w:lang w:val="en-GB"/>
        </w:rPr>
        <w:t xml:space="preserve">All isolates showed 100% resistance to </w:t>
      </w:r>
      <w:r w:rsidR="002970AF" w:rsidRPr="00D272A6">
        <w:rPr>
          <w:rFonts w:ascii="Arial" w:hAnsi="Arial" w:cs="Arial"/>
          <w:i/>
          <w:iCs/>
          <w:sz w:val="20"/>
          <w:szCs w:val="20"/>
          <w:lang w:val="en-GB"/>
        </w:rPr>
        <w:t xml:space="preserve">Pefloxacin, Cefotaxime, Ceftazidime, and Ceftriaxone and 100% sensitivity towards Imipenem. Furthermore, all isolates were multi-drug resistant, with the most common multidrug resistance patterns being </w:t>
      </w:r>
      <w:r w:rsidR="002970AF" w:rsidRPr="00D272A6">
        <w:rPr>
          <w:rFonts w:ascii="Arial" w:hAnsi="Arial" w:cs="Arial"/>
          <w:bCs/>
          <w:i/>
          <w:iCs/>
          <w:sz w:val="20"/>
          <w:szCs w:val="20"/>
          <w:lang w:val="en-GB"/>
        </w:rPr>
        <w:t>PEF, CH, CN, CRO, CAZ, CTX, and AZM</w:t>
      </w:r>
      <w:r w:rsidR="002970AF" w:rsidRPr="00D272A6">
        <w:rPr>
          <w:rFonts w:ascii="Arial" w:hAnsi="Arial" w:cs="Arial"/>
          <w:i/>
          <w:iCs/>
          <w:sz w:val="20"/>
          <w:szCs w:val="20"/>
          <w:lang w:val="en-GB"/>
        </w:rPr>
        <w:t xml:space="preserve"> (50%). All isolates reported multiple antibiotic resistance (MAR) index &gt; 0.2 in the study, indicating high levels of resistance. None of the resistant genes (mph (A) and </w:t>
      </w:r>
      <w:proofErr w:type="spellStart"/>
      <w:r w:rsidR="002970AF" w:rsidRPr="00D272A6">
        <w:rPr>
          <w:rFonts w:ascii="Arial" w:hAnsi="Arial" w:cs="Arial"/>
          <w:i/>
          <w:iCs/>
          <w:sz w:val="20"/>
          <w:szCs w:val="20"/>
          <w:lang w:val="en-GB"/>
        </w:rPr>
        <w:t>bla</w:t>
      </w:r>
      <w:r w:rsidR="002970AF" w:rsidRPr="00D272A6">
        <w:rPr>
          <w:rFonts w:ascii="Arial" w:hAnsi="Arial" w:cs="Arial"/>
          <w:i/>
          <w:iCs/>
          <w:sz w:val="20"/>
          <w:szCs w:val="20"/>
          <w:vertAlign w:val="subscript"/>
          <w:lang w:val="en-GB"/>
        </w:rPr>
        <w:t>CTX</w:t>
      </w:r>
      <w:proofErr w:type="spellEnd"/>
      <w:r w:rsidR="002970AF" w:rsidRPr="00D272A6">
        <w:rPr>
          <w:rFonts w:ascii="Arial" w:hAnsi="Arial" w:cs="Arial"/>
          <w:i/>
          <w:iCs/>
          <w:sz w:val="20"/>
          <w:szCs w:val="20"/>
          <w:vertAlign w:val="subscript"/>
          <w:lang w:val="en-GB"/>
        </w:rPr>
        <w:t>-M</w:t>
      </w:r>
      <w:r w:rsidR="002970AF" w:rsidRPr="00D272A6">
        <w:rPr>
          <w:rFonts w:ascii="Arial" w:hAnsi="Arial" w:cs="Arial"/>
          <w:i/>
          <w:iCs/>
          <w:sz w:val="20"/>
          <w:szCs w:val="20"/>
          <w:lang w:val="en-GB"/>
        </w:rPr>
        <w:t xml:space="preserve">) tested were detected among the isolates. </w:t>
      </w:r>
    </w:p>
    <w:p w14:paraId="0CDF985C" w14:textId="5E78DB7E" w:rsidR="002970AF" w:rsidRPr="00D272A6" w:rsidRDefault="005D170A" w:rsidP="00B56001">
      <w:pPr>
        <w:spacing w:after="0" w:line="480" w:lineRule="auto"/>
        <w:jc w:val="both"/>
        <w:rPr>
          <w:rFonts w:ascii="Arial" w:hAnsi="Arial" w:cs="Arial"/>
          <w:i/>
          <w:iCs/>
          <w:sz w:val="20"/>
          <w:szCs w:val="20"/>
          <w:lang w:val="en-US"/>
        </w:rPr>
      </w:pPr>
      <w:r w:rsidRPr="00D272A6">
        <w:rPr>
          <w:rFonts w:ascii="Arial" w:hAnsi="Arial" w:cs="Arial"/>
          <w:b/>
          <w:bCs/>
          <w:i/>
          <w:iCs/>
          <w:sz w:val="20"/>
          <w:szCs w:val="20"/>
          <w:lang w:val="en-GB"/>
        </w:rPr>
        <w:t>Conclusion:</w:t>
      </w:r>
      <w:r w:rsidRPr="00D272A6">
        <w:rPr>
          <w:rFonts w:ascii="Arial" w:hAnsi="Arial" w:cs="Arial"/>
          <w:i/>
          <w:iCs/>
          <w:sz w:val="20"/>
          <w:szCs w:val="20"/>
          <w:lang w:val="en-GB"/>
        </w:rPr>
        <w:t xml:space="preserve"> </w:t>
      </w:r>
      <w:r w:rsidR="002970AF" w:rsidRPr="00D272A6">
        <w:rPr>
          <w:rFonts w:ascii="Arial" w:hAnsi="Arial" w:cs="Arial"/>
          <w:i/>
          <w:iCs/>
          <w:sz w:val="20"/>
          <w:szCs w:val="20"/>
          <w:lang w:val="en-GB"/>
        </w:rPr>
        <w:t>There was a low occurrence of Salmonella and none of the tested genes associated with antibiotic resistance were detected, interestingly, most of the isolates were multidrug resistant, thereby</w:t>
      </w:r>
      <w:r w:rsidR="002970AF" w:rsidRPr="00D272A6">
        <w:rPr>
          <w:rFonts w:ascii="Arial" w:hAnsi="Arial" w:cs="Arial"/>
          <w:i/>
          <w:iCs/>
          <w:sz w:val="20"/>
          <w:szCs w:val="20"/>
          <w:lang w:val="en-US"/>
        </w:rPr>
        <w:t xml:space="preserve"> constituting a menace to food safety and general health in the study area.</w:t>
      </w:r>
    </w:p>
    <w:p w14:paraId="64E41586" w14:textId="126A320E" w:rsidR="002970AF" w:rsidRPr="00D272A6" w:rsidRDefault="002970AF" w:rsidP="00B56001">
      <w:pPr>
        <w:spacing w:after="0" w:line="480" w:lineRule="auto"/>
        <w:jc w:val="both"/>
        <w:rPr>
          <w:rFonts w:ascii="Arial" w:hAnsi="Arial" w:cs="Arial"/>
          <w:b/>
          <w:sz w:val="20"/>
          <w:szCs w:val="20"/>
          <w:lang w:val="en-GB"/>
        </w:rPr>
      </w:pPr>
      <w:r w:rsidRPr="00D272A6">
        <w:rPr>
          <w:rFonts w:ascii="Arial" w:hAnsi="Arial" w:cs="Arial"/>
          <w:b/>
          <w:sz w:val="20"/>
          <w:szCs w:val="20"/>
          <w:lang w:val="en-GB"/>
        </w:rPr>
        <w:t xml:space="preserve">Keywords: </w:t>
      </w:r>
      <w:r w:rsidRPr="00D272A6">
        <w:rPr>
          <w:rFonts w:ascii="Arial" w:hAnsi="Arial" w:cs="Arial"/>
          <w:i/>
          <w:iCs/>
          <w:sz w:val="20"/>
          <w:szCs w:val="20"/>
          <w:lang w:val="en-GB"/>
        </w:rPr>
        <w:t>Wastewater, Antibiotic resistance, Salmonella, MDR, Plateau State</w:t>
      </w:r>
    </w:p>
    <w:p w14:paraId="1664168C" w14:textId="1CB8072F" w:rsidR="002970AF" w:rsidRPr="009D539C" w:rsidRDefault="00DB7017" w:rsidP="00B56001">
      <w:pPr>
        <w:spacing w:line="480" w:lineRule="auto"/>
        <w:rPr>
          <w:rFonts w:ascii="Arial" w:hAnsi="Arial" w:cs="Arial"/>
          <w:lang w:val="en-GB"/>
        </w:rPr>
      </w:pPr>
      <w:r w:rsidRPr="009D539C">
        <w:rPr>
          <w:rFonts w:ascii="Arial" w:hAnsi="Arial" w:cs="Arial"/>
          <w:b/>
          <w:lang w:val="en-GB"/>
        </w:rPr>
        <w:t>1.0</w:t>
      </w:r>
      <w:r w:rsidRPr="009D539C">
        <w:rPr>
          <w:rFonts w:ascii="Arial" w:hAnsi="Arial" w:cs="Arial"/>
          <w:b/>
          <w:lang w:val="en-GB"/>
        </w:rPr>
        <w:tab/>
        <w:t xml:space="preserve">INTRODUCTION </w:t>
      </w:r>
    </w:p>
    <w:p w14:paraId="18C1B57B"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 xml:space="preserve">Wastewater serves as a common medium for the spread and transmission of Salmonella serovars, posing risks to the environment and human health. According to the United Nations, over 80% of the world’s wastewater is released back into the environment without treatment or reuse, with this figure rising to over 95% in some of the least-developed countries such as Afghanistan, India, Democratic Republic of Congo, Nigeria and Tanzania [1]. </w:t>
      </w:r>
      <w:r w:rsidRPr="00230816">
        <w:rPr>
          <w:rFonts w:ascii="Arial" w:hAnsi="Arial" w:cs="Arial"/>
          <w:sz w:val="20"/>
          <w:szCs w:val="20"/>
          <w:lang w:val="en-GB"/>
        </w:rPr>
        <w:lastRenderedPageBreak/>
        <w:t>Numerous outbreaks and cases of contamination have been linked to Salmonella in wastewater through the irrigation of crops [2], movement through soil to groundwater [3], or discharge into marine environments [4,5], Although some pathogens are naturally found in aquatic systems, Salmonella can be introduced through pollution from animal or human faeces and sewage [6].</w:t>
      </w:r>
    </w:p>
    <w:p w14:paraId="5A5BE123"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The risk of Salmonella contamination increases due to its ability to survive for extended periods in the environment. This means that Salmonella contamination of groundwater, environmental water, and soil is a consequence of its long survival rates in these ecosystems</w:t>
      </w:r>
      <w:r w:rsidRPr="00230816">
        <w:rPr>
          <w:rFonts w:ascii="Arial" w:hAnsi="Arial" w:cs="Arial"/>
          <w:sz w:val="20"/>
          <w:szCs w:val="20"/>
          <w:vertAlign w:val="superscript"/>
          <w:lang w:val="en-GB"/>
        </w:rPr>
        <w:t xml:space="preserve"> </w:t>
      </w:r>
      <w:r w:rsidRPr="00230816">
        <w:rPr>
          <w:rFonts w:ascii="Arial" w:hAnsi="Arial" w:cs="Arial"/>
          <w:sz w:val="20"/>
          <w:szCs w:val="20"/>
          <w:lang w:val="en-GB"/>
        </w:rPr>
        <w:t>[7]. Moreover, Salmonella's ability to thrive in relatively high salt concentrations exacerbates contamination in seawater and seafood [8]. Therefore, the ongoing discharge of wastewater into the environment may elevate the concentration of Salmonella, leading to a higher incidence of waterborne diseases.</w:t>
      </w:r>
    </w:p>
    <w:p w14:paraId="11D8D110"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Antimicrobial resistance (AMR) is the capacity of organisms to resist the effects of antimicrobial agents, which can be either intrinsic due to their structural properties or acquired through genetic mechanisms, such as specific resistance genes. The spread of AMR in the environment occurs through three main processes: horizontal gene transfer (HGT) involving mobile genetic elements, genetic mutations, and vertical gene transfer of mutations [9,10,11] Understanding the mechanisms of AMR spread in environmental settings, such as wastewater, will provide us with knowledge that can inform strategies for mitigating the spread of AMR in wastewater. In Jos, Plateau State, Nigeria, wastewater is often not properly treated and may contain high levels of antibiotic-resistant bacteria.</w:t>
      </w:r>
    </w:p>
    <w:p w14:paraId="45D90204"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US"/>
        </w:rPr>
        <w:t xml:space="preserve">The results from this research will provide crucial insight into the molecular characteristics of antibiotic-resistant Salmonella in wastewater from Jos. This information will be useful in identifying potential sources of infection and developing strategies to curb the spread of these bacteria in the community. This study compensates for the body of knowledge available around the epidemiology of antibiotic-resistant </w:t>
      </w:r>
      <w:r w:rsidRPr="00230816">
        <w:rPr>
          <w:rFonts w:ascii="Arial" w:hAnsi="Arial" w:cs="Arial"/>
          <w:i/>
          <w:sz w:val="20"/>
          <w:szCs w:val="20"/>
          <w:lang w:val="en-US"/>
        </w:rPr>
        <w:t>Salmonella,</w:t>
      </w:r>
      <w:r w:rsidRPr="00230816">
        <w:rPr>
          <w:rFonts w:ascii="Arial" w:hAnsi="Arial" w:cs="Arial"/>
          <w:sz w:val="20"/>
          <w:szCs w:val="20"/>
          <w:lang w:val="en-US"/>
        </w:rPr>
        <w:t xml:space="preserve"> which poses relevancy in the advancement of effective public health interventions such as phytoremediation </w:t>
      </w:r>
      <w:r w:rsidRPr="00230816">
        <w:rPr>
          <w:rFonts w:ascii="Arial" w:hAnsi="Arial" w:cs="Arial"/>
          <w:sz w:val="20"/>
          <w:szCs w:val="20"/>
          <w:lang w:val="en-GB"/>
        </w:rPr>
        <w:t>[12]</w:t>
      </w:r>
      <w:r w:rsidRPr="00230816">
        <w:rPr>
          <w:rFonts w:ascii="Arial" w:hAnsi="Arial" w:cs="Arial"/>
          <w:sz w:val="20"/>
          <w:szCs w:val="20"/>
          <w:lang w:val="en-US"/>
        </w:rPr>
        <w:t xml:space="preserve"> and also serves as an effective monitoring tool for the monitoring of vaccination programs globally, and their impact on the local transmission and exposure of typhoid and non-typhoidal Salmonella infection </w:t>
      </w:r>
      <w:r w:rsidRPr="00230816">
        <w:rPr>
          <w:rFonts w:ascii="Arial" w:hAnsi="Arial" w:cs="Arial"/>
          <w:sz w:val="20"/>
          <w:szCs w:val="20"/>
          <w:lang w:val="en-GB"/>
        </w:rPr>
        <w:t>[13]</w:t>
      </w:r>
      <w:r w:rsidRPr="00230816">
        <w:rPr>
          <w:rFonts w:ascii="Arial" w:hAnsi="Arial" w:cs="Arial"/>
          <w:sz w:val="20"/>
          <w:szCs w:val="20"/>
          <w:lang w:val="en-US"/>
        </w:rPr>
        <w:t>.</w:t>
      </w:r>
    </w:p>
    <w:p w14:paraId="312F3DED" w14:textId="77777777" w:rsidR="002970AF" w:rsidRPr="00230816" w:rsidRDefault="002970AF" w:rsidP="00B56001">
      <w:pPr>
        <w:spacing w:line="480" w:lineRule="auto"/>
        <w:jc w:val="both"/>
        <w:rPr>
          <w:rFonts w:ascii="Arial" w:hAnsi="Arial" w:cs="Arial"/>
          <w:sz w:val="20"/>
          <w:szCs w:val="20"/>
          <w:lang w:val="en-GB"/>
        </w:rPr>
      </w:pPr>
      <w:r w:rsidRPr="00230816">
        <w:rPr>
          <w:rFonts w:ascii="Arial" w:hAnsi="Arial" w:cs="Arial"/>
          <w:sz w:val="20"/>
          <w:szCs w:val="20"/>
          <w:lang w:val="en-GB"/>
        </w:rPr>
        <w:t xml:space="preserve">We characterized antibiotic-resistant </w:t>
      </w:r>
      <w:r w:rsidRPr="00230816">
        <w:rPr>
          <w:rFonts w:ascii="Arial" w:hAnsi="Arial" w:cs="Arial"/>
          <w:i/>
          <w:sz w:val="20"/>
          <w:szCs w:val="20"/>
          <w:lang w:val="en-GB"/>
        </w:rPr>
        <w:t xml:space="preserve">Salmonella species </w:t>
      </w:r>
      <w:r w:rsidRPr="00230816">
        <w:rPr>
          <w:rFonts w:ascii="Arial" w:hAnsi="Arial" w:cs="Arial"/>
          <w:sz w:val="20"/>
          <w:szCs w:val="20"/>
          <w:lang w:val="en-GB"/>
        </w:rPr>
        <w:t xml:space="preserve">from wastewater with specific objectives to </w:t>
      </w:r>
      <w:r w:rsidRPr="00230816">
        <w:rPr>
          <w:rFonts w:ascii="Arial" w:hAnsi="Arial" w:cs="Arial"/>
          <w:sz w:val="20"/>
          <w:szCs w:val="20"/>
          <w:lang w:val="en-US"/>
        </w:rPr>
        <w:t xml:space="preserve">isolate and identify </w:t>
      </w:r>
      <w:r w:rsidRPr="00230816">
        <w:rPr>
          <w:rFonts w:ascii="Arial" w:hAnsi="Arial" w:cs="Arial"/>
          <w:i/>
          <w:sz w:val="20"/>
          <w:szCs w:val="20"/>
          <w:lang w:val="en-US"/>
        </w:rPr>
        <w:t>Salmonella species</w:t>
      </w:r>
      <w:r w:rsidRPr="00230816">
        <w:rPr>
          <w:rFonts w:ascii="Arial" w:hAnsi="Arial" w:cs="Arial"/>
          <w:sz w:val="20"/>
          <w:szCs w:val="20"/>
          <w:lang w:val="en-US"/>
        </w:rPr>
        <w:t xml:space="preserve"> from wastewater samples collected, determine the antibiogram profiles of </w:t>
      </w:r>
      <w:r w:rsidRPr="00230816">
        <w:rPr>
          <w:rFonts w:ascii="Arial" w:hAnsi="Arial" w:cs="Arial"/>
          <w:i/>
          <w:sz w:val="20"/>
          <w:szCs w:val="20"/>
          <w:lang w:val="en-US"/>
        </w:rPr>
        <w:t>Salmonella</w:t>
      </w:r>
      <w:r w:rsidRPr="00230816">
        <w:rPr>
          <w:rFonts w:ascii="Arial" w:hAnsi="Arial" w:cs="Arial"/>
          <w:sz w:val="20"/>
          <w:szCs w:val="20"/>
          <w:lang w:val="en-US"/>
        </w:rPr>
        <w:t xml:space="preserve"> isolates and </w:t>
      </w:r>
      <w:r w:rsidRPr="00230816">
        <w:rPr>
          <w:rFonts w:ascii="Arial" w:hAnsi="Arial" w:cs="Arial"/>
          <w:sz w:val="20"/>
          <w:szCs w:val="20"/>
          <w:lang w:val="en-GB"/>
        </w:rPr>
        <w:t xml:space="preserve">detect the Macrolide resistance gene </w:t>
      </w:r>
      <w:proofErr w:type="spellStart"/>
      <w:r w:rsidRPr="00230816">
        <w:rPr>
          <w:rFonts w:ascii="Arial" w:hAnsi="Arial" w:cs="Arial"/>
          <w:sz w:val="20"/>
          <w:szCs w:val="20"/>
          <w:lang w:val="en-GB"/>
        </w:rPr>
        <w:t>mphA</w:t>
      </w:r>
      <w:proofErr w:type="spellEnd"/>
      <w:r w:rsidRPr="00230816">
        <w:rPr>
          <w:rFonts w:ascii="Arial" w:hAnsi="Arial" w:cs="Arial"/>
          <w:sz w:val="20"/>
          <w:szCs w:val="20"/>
          <w:lang w:val="en-GB"/>
        </w:rPr>
        <w:t xml:space="preserve"> and </w:t>
      </w:r>
      <w:proofErr w:type="spellStart"/>
      <w:r w:rsidRPr="00230816">
        <w:rPr>
          <w:rFonts w:ascii="Arial" w:hAnsi="Arial" w:cs="Arial"/>
          <w:i/>
          <w:sz w:val="20"/>
          <w:szCs w:val="20"/>
          <w:lang w:val="en-GB"/>
        </w:rPr>
        <w:t>bla</w:t>
      </w:r>
      <w:r w:rsidRPr="00230816">
        <w:rPr>
          <w:rFonts w:ascii="Arial" w:hAnsi="Arial" w:cs="Arial"/>
          <w:sz w:val="20"/>
          <w:szCs w:val="20"/>
          <w:vertAlign w:val="subscript"/>
          <w:lang w:val="en-GB"/>
        </w:rPr>
        <w:t>CTX</w:t>
      </w:r>
      <w:proofErr w:type="spellEnd"/>
      <w:r w:rsidRPr="00230816">
        <w:rPr>
          <w:rFonts w:ascii="Arial" w:hAnsi="Arial" w:cs="Arial"/>
          <w:sz w:val="20"/>
          <w:szCs w:val="20"/>
          <w:vertAlign w:val="subscript"/>
          <w:lang w:val="en-GB"/>
        </w:rPr>
        <w:t xml:space="preserve">-M </w:t>
      </w:r>
      <w:r w:rsidRPr="00230816">
        <w:rPr>
          <w:rFonts w:ascii="Arial" w:hAnsi="Arial" w:cs="Arial"/>
          <w:sz w:val="20"/>
          <w:szCs w:val="20"/>
          <w:lang w:val="en-GB"/>
        </w:rPr>
        <w:t xml:space="preserve">gene from MDR isolates of </w:t>
      </w:r>
      <w:r w:rsidRPr="00230816">
        <w:rPr>
          <w:rFonts w:ascii="Arial" w:hAnsi="Arial" w:cs="Arial"/>
          <w:i/>
          <w:sz w:val="20"/>
          <w:szCs w:val="20"/>
          <w:lang w:val="en-GB"/>
        </w:rPr>
        <w:t xml:space="preserve">Salmonella </w:t>
      </w:r>
      <w:r w:rsidRPr="00230816">
        <w:rPr>
          <w:rFonts w:ascii="Arial" w:hAnsi="Arial" w:cs="Arial"/>
          <w:sz w:val="20"/>
          <w:szCs w:val="20"/>
          <w:lang w:val="en-GB"/>
        </w:rPr>
        <w:t>species from wastewater samples collected in Jos and its environs.</w:t>
      </w:r>
    </w:p>
    <w:p w14:paraId="7C678B34" w14:textId="29242174" w:rsidR="002970AF" w:rsidRPr="0065545D" w:rsidRDefault="002970AF" w:rsidP="00B56001">
      <w:pPr>
        <w:spacing w:line="480" w:lineRule="auto"/>
        <w:jc w:val="both"/>
        <w:rPr>
          <w:rFonts w:ascii="Arial" w:hAnsi="Arial" w:cs="Arial"/>
          <w:b/>
          <w:lang w:val="en-GB"/>
        </w:rPr>
      </w:pPr>
      <w:r w:rsidRPr="0065545D">
        <w:rPr>
          <w:rFonts w:ascii="Arial" w:hAnsi="Arial" w:cs="Arial"/>
          <w:b/>
          <w:lang w:val="en-GB"/>
        </w:rPr>
        <w:t>2.0</w:t>
      </w:r>
      <w:r w:rsidRPr="0065545D">
        <w:rPr>
          <w:rFonts w:ascii="Arial" w:hAnsi="Arial" w:cs="Arial"/>
          <w:b/>
          <w:lang w:val="en-GB"/>
        </w:rPr>
        <w:tab/>
      </w:r>
      <w:r w:rsidR="009D539C" w:rsidRPr="0065545D">
        <w:rPr>
          <w:rFonts w:ascii="Arial" w:hAnsi="Arial" w:cs="Arial"/>
          <w:b/>
          <w:lang w:val="en-GB"/>
        </w:rPr>
        <w:t>MATERIALS AND METHODS</w:t>
      </w:r>
    </w:p>
    <w:p w14:paraId="2B544F7D" w14:textId="77777777" w:rsidR="002970AF" w:rsidRPr="00FB1B0F" w:rsidRDefault="002970AF" w:rsidP="00B56001">
      <w:pPr>
        <w:spacing w:line="480" w:lineRule="auto"/>
        <w:jc w:val="both"/>
        <w:rPr>
          <w:rFonts w:ascii="Arial" w:hAnsi="Arial" w:cs="Arial"/>
          <w:b/>
          <w:bCs/>
          <w:lang w:val="en-GB"/>
        </w:rPr>
      </w:pPr>
      <w:r w:rsidRPr="00FB1B0F">
        <w:rPr>
          <w:rFonts w:ascii="Arial" w:hAnsi="Arial" w:cs="Arial"/>
          <w:b/>
          <w:bCs/>
          <w:lang w:val="en-GB"/>
        </w:rPr>
        <w:lastRenderedPageBreak/>
        <w:t>2.1</w:t>
      </w:r>
      <w:r w:rsidRPr="00FB1B0F">
        <w:rPr>
          <w:rFonts w:ascii="Arial" w:hAnsi="Arial" w:cs="Arial"/>
          <w:b/>
          <w:bCs/>
          <w:lang w:val="en-GB"/>
        </w:rPr>
        <w:tab/>
        <w:t xml:space="preserve">Study Area </w:t>
      </w:r>
    </w:p>
    <w:p w14:paraId="5C7A4327"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sz w:val="20"/>
          <w:szCs w:val="20"/>
          <w:lang w:val="en-GB"/>
        </w:rPr>
        <w:t>The study was conducted in Jos metropolis, the capital of Plateau State, comprising two Local Government Areas: Jos North and Jos South. The State is situated at latitude 9° 10’ N and longitude 9° 45′ E in central Nigeria, covering an area of 30,913 square kilometres and housing over 3 million residents based on the 2006 census, resulting in a population density of approximately 391 individuals per square kilometre, Jos is the most densely populated and urbanized area in Plateau State. Due to the presence of many higher educational institutions, churches, commercial activities, and administrative functions, the city has evolved into a cosmopolitan hub [14]. The state derives its name from the remarkable table-top rock formation known as Plateau, which has an altitude ranging from 1200 to 1829 meters above sea level. The climate in the state can be described as temperate compared to other regions of Nigeria, despite its location in a tropical area. The annual mean temperature typically ranges from 18 to 22°C, with annual rainfall averaging 1317.5 mm in the lower plateau and 1460 mm at the plateau's summit [15].</w:t>
      </w:r>
    </w:p>
    <w:p w14:paraId="596F19B7"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noProof/>
          <w:sz w:val="20"/>
          <w:szCs w:val="20"/>
          <w:lang w:val="en-US"/>
        </w:rPr>
        <w:drawing>
          <wp:inline distT="0" distB="0" distL="0" distR="0" wp14:anchorId="2B970AAF" wp14:editId="65C33EBD">
            <wp:extent cx="3761117" cy="2241003"/>
            <wp:effectExtent l="0" t="0" r="0" b="6985"/>
            <wp:docPr id="568746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3969" cy="2290369"/>
                    </a:xfrm>
                    <a:prstGeom prst="rect">
                      <a:avLst/>
                    </a:prstGeom>
                    <a:noFill/>
                    <a:ln>
                      <a:noFill/>
                    </a:ln>
                  </pic:spPr>
                </pic:pic>
              </a:graphicData>
            </a:graphic>
          </wp:inline>
        </w:drawing>
      </w:r>
    </w:p>
    <w:p w14:paraId="163A6690" w14:textId="77777777" w:rsidR="002970AF" w:rsidRPr="00D4625E" w:rsidRDefault="002970AF" w:rsidP="005067B7">
      <w:pPr>
        <w:spacing w:line="240" w:lineRule="auto"/>
        <w:jc w:val="both"/>
        <w:rPr>
          <w:rFonts w:ascii="Arial" w:hAnsi="Arial" w:cs="Arial"/>
          <w:i/>
          <w:iCs/>
          <w:sz w:val="20"/>
          <w:szCs w:val="20"/>
          <w:lang w:val="en-GB"/>
        </w:rPr>
      </w:pPr>
      <w:r w:rsidRPr="00D4625E">
        <w:rPr>
          <w:rFonts w:ascii="Arial" w:hAnsi="Arial" w:cs="Arial"/>
          <w:b/>
          <w:bCs/>
          <w:i/>
          <w:iCs/>
          <w:sz w:val="20"/>
          <w:szCs w:val="20"/>
          <w:lang w:val="en-GB"/>
        </w:rPr>
        <w:t>Figure 1:</w:t>
      </w:r>
      <w:r w:rsidRPr="00D4625E">
        <w:rPr>
          <w:rFonts w:ascii="Arial" w:hAnsi="Arial" w:cs="Arial"/>
          <w:i/>
          <w:iCs/>
          <w:sz w:val="20"/>
          <w:szCs w:val="20"/>
          <w:lang w:val="en-GB"/>
        </w:rPr>
        <w:t xml:space="preserve"> The study area, Jos Metropolis, Plateau State, Nigeria </w:t>
      </w:r>
      <w:r w:rsidRPr="00D4625E">
        <w:rPr>
          <w:rFonts w:ascii="Arial" w:hAnsi="Arial" w:cs="Arial"/>
          <w:sz w:val="20"/>
          <w:szCs w:val="20"/>
          <w:lang w:val="en-GB"/>
        </w:rPr>
        <w:t>(GIS LAB, Department of Geography and Planning University of Jos, 2018)</w:t>
      </w:r>
    </w:p>
    <w:p w14:paraId="597D5710" w14:textId="77777777" w:rsidR="002970AF" w:rsidRPr="00FB1B0F" w:rsidRDefault="002970AF" w:rsidP="00B56001">
      <w:pPr>
        <w:spacing w:line="480" w:lineRule="auto"/>
        <w:jc w:val="both"/>
        <w:rPr>
          <w:rFonts w:ascii="Arial" w:hAnsi="Arial" w:cs="Arial"/>
          <w:lang w:val="en-US"/>
        </w:rPr>
      </w:pPr>
      <w:r w:rsidRPr="00FB1B0F">
        <w:rPr>
          <w:rFonts w:ascii="Arial" w:hAnsi="Arial" w:cs="Arial"/>
          <w:b/>
          <w:bCs/>
          <w:lang w:val="en-US"/>
        </w:rPr>
        <w:t>2.2</w:t>
      </w:r>
      <w:r w:rsidRPr="00FB1B0F">
        <w:rPr>
          <w:rFonts w:ascii="Arial" w:hAnsi="Arial" w:cs="Arial"/>
          <w:b/>
          <w:bCs/>
          <w:lang w:val="en-US"/>
        </w:rPr>
        <w:tab/>
        <w:t>Sample Collection and Technique</w:t>
      </w:r>
      <w:r w:rsidRPr="00FB1B0F">
        <w:rPr>
          <w:rFonts w:ascii="Arial" w:hAnsi="Arial" w:cs="Arial"/>
          <w:lang w:val="en-US"/>
        </w:rPr>
        <w:t xml:space="preserve"> </w:t>
      </w:r>
    </w:p>
    <w:p w14:paraId="3881D5DB" w14:textId="77777777" w:rsidR="002970AF" w:rsidRPr="00D4625E" w:rsidRDefault="002970AF" w:rsidP="00B56001">
      <w:pPr>
        <w:spacing w:line="480" w:lineRule="auto"/>
        <w:jc w:val="both"/>
        <w:rPr>
          <w:rFonts w:ascii="Arial" w:hAnsi="Arial" w:cs="Arial"/>
          <w:sz w:val="20"/>
          <w:szCs w:val="20"/>
        </w:rPr>
      </w:pPr>
      <w:r w:rsidRPr="00D4625E">
        <w:rPr>
          <w:rFonts w:ascii="Arial" w:hAnsi="Arial" w:cs="Arial"/>
          <w:sz w:val="20"/>
          <w:szCs w:val="20"/>
          <w:lang w:val="en-US"/>
        </w:rPr>
        <w:t xml:space="preserve">A purposeful non-probability sampling technique was used in identifying and selecting eligible sites in the Jos metropolis for wastewater collection. Ten sites in Jos Metropolis were visited for the sampling of the various wastewater for this study. These sites are as follows: </w:t>
      </w:r>
      <w:proofErr w:type="spellStart"/>
      <w:r w:rsidRPr="00D4625E">
        <w:rPr>
          <w:rFonts w:ascii="Arial" w:hAnsi="Arial" w:cs="Arial"/>
          <w:sz w:val="20"/>
          <w:szCs w:val="20"/>
          <w:lang w:val="en-US"/>
        </w:rPr>
        <w:t>Gada</w:t>
      </w:r>
      <w:proofErr w:type="spellEnd"/>
      <w:r w:rsidRPr="00D4625E">
        <w:rPr>
          <w:rFonts w:ascii="Arial" w:hAnsi="Arial" w:cs="Arial"/>
          <w:sz w:val="20"/>
          <w:szCs w:val="20"/>
        </w:rPr>
        <w:t xml:space="preserve"> </w:t>
      </w:r>
      <w:proofErr w:type="spellStart"/>
      <w:r w:rsidRPr="00D4625E">
        <w:rPr>
          <w:rFonts w:ascii="Arial" w:hAnsi="Arial" w:cs="Arial"/>
          <w:sz w:val="20"/>
          <w:szCs w:val="20"/>
        </w:rPr>
        <w:t>Juth</w:t>
      </w:r>
      <w:proofErr w:type="spellEnd"/>
      <w:r w:rsidRPr="00D4625E">
        <w:rPr>
          <w:rFonts w:ascii="Arial" w:hAnsi="Arial" w:cs="Arial"/>
          <w:sz w:val="20"/>
          <w:szCs w:val="20"/>
          <w:lang w:val="en-US"/>
        </w:rPr>
        <w:t xml:space="preserve">, </w:t>
      </w:r>
      <w:r w:rsidRPr="00D4625E">
        <w:rPr>
          <w:rFonts w:ascii="Arial" w:hAnsi="Arial" w:cs="Arial"/>
          <w:sz w:val="20"/>
          <w:szCs w:val="20"/>
        </w:rPr>
        <w:t>Bingham</w:t>
      </w:r>
      <w:r w:rsidRPr="00D4625E">
        <w:rPr>
          <w:rFonts w:ascii="Arial" w:hAnsi="Arial" w:cs="Arial"/>
          <w:sz w:val="20"/>
          <w:szCs w:val="20"/>
          <w:lang w:val="en-US"/>
        </w:rPr>
        <w:t xml:space="preserve">, </w:t>
      </w:r>
      <w:proofErr w:type="spellStart"/>
      <w:r w:rsidRPr="00D4625E">
        <w:rPr>
          <w:rFonts w:ascii="Arial" w:hAnsi="Arial" w:cs="Arial"/>
          <w:sz w:val="20"/>
          <w:szCs w:val="20"/>
        </w:rPr>
        <w:t>Tudun</w:t>
      </w:r>
      <w:proofErr w:type="spellEnd"/>
      <w:r w:rsidRPr="00D4625E">
        <w:rPr>
          <w:rFonts w:ascii="Arial" w:hAnsi="Arial" w:cs="Arial"/>
          <w:sz w:val="20"/>
          <w:szCs w:val="20"/>
        </w:rPr>
        <w:t xml:space="preserve"> Wada</w:t>
      </w:r>
      <w:r w:rsidRPr="00D4625E">
        <w:rPr>
          <w:rFonts w:ascii="Arial" w:hAnsi="Arial" w:cs="Arial"/>
          <w:sz w:val="20"/>
          <w:szCs w:val="20"/>
          <w:lang w:val="en-US"/>
        </w:rPr>
        <w:t xml:space="preserve">, </w:t>
      </w:r>
      <w:r w:rsidRPr="00D4625E">
        <w:rPr>
          <w:rFonts w:ascii="Arial" w:hAnsi="Arial" w:cs="Arial"/>
          <w:sz w:val="20"/>
          <w:szCs w:val="20"/>
        </w:rPr>
        <w:t>Village Hostel</w:t>
      </w:r>
      <w:r w:rsidRPr="00D4625E">
        <w:rPr>
          <w:rFonts w:ascii="Arial" w:hAnsi="Arial" w:cs="Arial"/>
          <w:sz w:val="20"/>
          <w:szCs w:val="20"/>
          <w:lang w:val="en-US"/>
        </w:rPr>
        <w:t xml:space="preserve">, </w:t>
      </w:r>
      <w:proofErr w:type="spellStart"/>
      <w:r w:rsidRPr="00D4625E">
        <w:rPr>
          <w:rFonts w:ascii="Arial" w:hAnsi="Arial" w:cs="Arial"/>
          <w:sz w:val="20"/>
          <w:szCs w:val="20"/>
        </w:rPr>
        <w:t>Vom</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Abbatoir</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Jenta</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Farin-Gada</w:t>
      </w:r>
      <w:proofErr w:type="spellEnd"/>
      <w:r w:rsidRPr="00D4625E">
        <w:rPr>
          <w:rFonts w:ascii="Arial" w:hAnsi="Arial" w:cs="Arial"/>
          <w:sz w:val="20"/>
          <w:szCs w:val="20"/>
          <w:lang w:val="en-US"/>
        </w:rPr>
        <w:t xml:space="preserve">, </w:t>
      </w:r>
      <w:r w:rsidRPr="00D4625E">
        <w:rPr>
          <w:rFonts w:ascii="Arial" w:hAnsi="Arial" w:cs="Arial"/>
          <w:sz w:val="20"/>
          <w:szCs w:val="20"/>
        </w:rPr>
        <w:t>K-</w:t>
      </w:r>
      <w:proofErr w:type="spellStart"/>
      <w:r w:rsidRPr="00D4625E">
        <w:rPr>
          <w:rFonts w:ascii="Arial" w:hAnsi="Arial" w:cs="Arial"/>
          <w:sz w:val="20"/>
          <w:szCs w:val="20"/>
        </w:rPr>
        <w:t>Vom</w:t>
      </w:r>
      <w:proofErr w:type="spellEnd"/>
      <w:r w:rsidRPr="00D4625E">
        <w:rPr>
          <w:rFonts w:ascii="Arial" w:hAnsi="Arial" w:cs="Arial"/>
          <w:sz w:val="20"/>
          <w:szCs w:val="20"/>
          <w:lang w:val="en-US"/>
        </w:rPr>
        <w:t xml:space="preserve">, </w:t>
      </w:r>
      <w:proofErr w:type="spellStart"/>
      <w:r w:rsidRPr="00D4625E">
        <w:rPr>
          <w:rFonts w:ascii="Arial" w:hAnsi="Arial" w:cs="Arial"/>
          <w:sz w:val="20"/>
          <w:szCs w:val="20"/>
        </w:rPr>
        <w:t>Angwan-Rukuba</w:t>
      </w:r>
      <w:proofErr w:type="spellEnd"/>
      <w:r w:rsidRPr="00D4625E">
        <w:rPr>
          <w:rFonts w:ascii="Arial" w:hAnsi="Arial" w:cs="Arial"/>
          <w:sz w:val="20"/>
          <w:szCs w:val="20"/>
          <w:lang w:val="en-US"/>
        </w:rPr>
        <w:t xml:space="preserve">. A total of 15 samples from each of the selected sites for the study were randomly collected weekly between October 2023 to November 2023. </w:t>
      </w:r>
      <w:r w:rsidRPr="00D4625E">
        <w:rPr>
          <w:rFonts w:ascii="Arial" w:hAnsi="Arial" w:cs="Arial"/>
          <w:sz w:val="20"/>
          <w:szCs w:val="20"/>
          <w:lang w:val="en-GB"/>
        </w:rPr>
        <w:t xml:space="preserve">All samples were kept in a cooler containing ice packs and were immediately transported to the National Veterinary Research Institution laboratory, </w:t>
      </w:r>
      <w:proofErr w:type="spellStart"/>
      <w:r w:rsidRPr="00D4625E">
        <w:rPr>
          <w:rFonts w:ascii="Arial" w:hAnsi="Arial" w:cs="Arial"/>
          <w:sz w:val="20"/>
          <w:szCs w:val="20"/>
          <w:lang w:val="en-GB"/>
        </w:rPr>
        <w:t>Vom</w:t>
      </w:r>
      <w:proofErr w:type="spellEnd"/>
      <w:r w:rsidRPr="00D4625E">
        <w:rPr>
          <w:rFonts w:ascii="Arial" w:hAnsi="Arial" w:cs="Arial"/>
          <w:sz w:val="20"/>
          <w:szCs w:val="20"/>
          <w:lang w:val="en-GB"/>
        </w:rPr>
        <w:t xml:space="preserve"> and preserved in a refrigerator between 0°C and 4 °C.</w:t>
      </w:r>
    </w:p>
    <w:p w14:paraId="67F6129D" w14:textId="77777777" w:rsidR="002970AF" w:rsidRPr="00FB1B0F" w:rsidRDefault="002970AF" w:rsidP="00B56001">
      <w:pPr>
        <w:spacing w:line="480" w:lineRule="auto"/>
        <w:jc w:val="both"/>
        <w:rPr>
          <w:rFonts w:ascii="Arial" w:hAnsi="Arial" w:cs="Arial"/>
          <w:b/>
          <w:bCs/>
          <w:lang w:val="en-GB"/>
        </w:rPr>
      </w:pPr>
      <w:r w:rsidRPr="00FB1B0F">
        <w:rPr>
          <w:rFonts w:ascii="Arial" w:hAnsi="Arial" w:cs="Arial"/>
          <w:b/>
          <w:bCs/>
          <w:lang w:val="en-GB"/>
        </w:rPr>
        <w:lastRenderedPageBreak/>
        <w:t>2.3</w:t>
      </w:r>
      <w:r w:rsidRPr="00FB1B0F">
        <w:rPr>
          <w:rFonts w:ascii="Arial" w:hAnsi="Arial" w:cs="Arial"/>
          <w:b/>
          <w:bCs/>
          <w:lang w:val="en-GB"/>
        </w:rPr>
        <w:tab/>
        <w:t xml:space="preserve">Isolation and Identification of </w:t>
      </w:r>
      <w:r w:rsidRPr="00FB1B0F">
        <w:rPr>
          <w:rFonts w:ascii="Arial" w:hAnsi="Arial" w:cs="Arial"/>
          <w:b/>
          <w:bCs/>
          <w:i/>
          <w:lang w:val="en-GB"/>
        </w:rPr>
        <w:t>Salmonella</w:t>
      </w:r>
      <w:r w:rsidRPr="00FB1B0F">
        <w:rPr>
          <w:rFonts w:ascii="Arial" w:hAnsi="Arial" w:cs="Arial"/>
          <w:b/>
          <w:bCs/>
          <w:lang w:val="en-GB"/>
        </w:rPr>
        <w:t xml:space="preserve"> Species</w:t>
      </w:r>
    </w:p>
    <w:p w14:paraId="66350BFE" w14:textId="77777777" w:rsidR="002970AF" w:rsidRPr="00D4625E" w:rsidRDefault="002970AF" w:rsidP="00B56001">
      <w:pPr>
        <w:spacing w:line="480" w:lineRule="auto"/>
        <w:jc w:val="both"/>
        <w:rPr>
          <w:rFonts w:ascii="Arial" w:hAnsi="Arial" w:cs="Arial"/>
          <w:sz w:val="20"/>
          <w:szCs w:val="20"/>
          <w:lang w:val="en-US"/>
        </w:rPr>
      </w:pPr>
      <w:r w:rsidRPr="00D4625E">
        <w:rPr>
          <w:rFonts w:ascii="Arial" w:hAnsi="Arial" w:cs="Arial"/>
          <w:sz w:val="20"/>
          <w:szCs w:val="20"/>
          <w:lang w:val="en-US"/>
        </w:rPr>
        <w:t>For isolation and identification of Salmonella, 1 mL of the wastewater sample was pre-enriched in 9 mL of buffered peptone water (BPW, Oxoid, UK) and incubated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18 to 24 h. Furthermore, 0.1 mL of the culture was enriched in 10 mL of Rappaport </w:t>
      </w:r>
      <w:proofErr w:type="spellStart"/>
      <w:r w:rsidRPr="00D4625E">
        <w:rPr>
          <w:rFonts w:ascii="Arial" w:hAnsi="Arial" w:cs="Arial"/>
          <w:sz w:val="20"/>
          <w:szCs w:val="20"/>
          <w:lang w:val="en-US"/>
        </w:rPr>
        <w:t>vassiliadis</w:t>
      </w:r>
      <w:proofErr w:type="spellEnd"/>
      <w:r w:rsidRPr="00D4625E">
        <w:rPr>
          <w:rFonts w:ascii="Arial" w:hAnsi="Arial" w:cs="Arial"/>
          <w:sz w:val="20"/>
          <w:szCs w:val="20"/>
          <w:lang w:val="en-US"/>
        </w:rPr>
        <w:t xml:space="preserve"> media (</w:t>
      </w:r>
      <w:proofErr w:type="spellStart"/>
      <w:r w:rsidRPr="00D4625E">
        <w:rPr>
          <w:rFonts w:ascii="Arial" w:hAnsi="Arial" w:cs="Arial"/>
          <w:sz w:val="20"/>
          <w:szCs w:val="20"/>
          <w:lang w:val="en-US"/>
        </w:rPr>
        <w:t>Oxoid</w:t>
      </w:r>
      <w:proofErr w:type="spellEnd"/>
      <w:r w:rsidRPr="00D4625E">
        <w:rPr>
          <w:rFonts w:ascii="Arial" w:hAnsi="Arial" w:cs="Arial"/>
          <w:sz w:val="20"/>
          <w:szCs w:val="20"/>
          <w:lang w:val="en-US"/>
        </w:rPr>
        <w:t>, UK) and incubated at 42</w:t>
      </w:r>
      <w:r w:rsidRPr="00D4625E">
        <w:rPr>
          <w:rFonts w:ascii="Cambria Math" w:hAnsi="Cambria Math" w:cs="Cambria Math"/>
          <w:sz w:val="20"/>
          <w:szCs w:val="20"/>
          <w:lang w:val="en-US"/>
        </w:rPr>
        <w:t>℃</w:t>
      </w:r>
      <w:r w:rsidRPr="00D4625E">
        <w:rPr>
          <w:rFonts w:ascii="Arial" w:hAnsi="Arial" w:cs="Arial"/>
          <w:sz w:val="20"/>
          <w:szCs w:val="20"/>
          <w:lang w:val="en-US"/>
        </w:rPr>
        <w:t xml:space="preserve"> for 18 to 24 h. Aseptically, 10 </w:t>
      </w:r>
      <w:proofErr w:type="spellStart"/>
      <w:r w:rsidRPr="00D4625E">
        <w:rPr>
          <w:rFonts w:ascii="Arial" w:hAnsi="Arial" w:cs="Arial"/>
          <w:sz w:val="20"/>
          <w:szCs w:val="20"/>
          <w:lang w:val="en-US"/>
        </w:rPr>
        <w:t>μl</w:t>
      </w:r>
      <w:proofErr w:type="spellEnd"/>
      <w:r w:rsidRPr="00D4625E">
        <w:rPr>
          <w:rFonts w:ascii="Arial" w:hAnsi="Arial" w:cs="Arial"/>
          <w:sz w:val="20"/>
          <w:szCs w:val="20"/>
          <w:lang w:val="en-US"/>
        </w:rPr>
        <w:t xml:space="preserve"> culture broth was streaked in parallel on Xylose Lysine </w:t>
      </w:r>
      <w:proofErr w:type="spellStart"/>
      <w:r w:rsidRPr="00D4625E">
        <w:rPr>
          <w:rFonts w:ascii="Arial" w:hAnsi="Arial" w:cs="Arial"/>
          <w:sz w:val="20"/>
          <w:szCs w:val="20"/>
          <w:lang w:val="en-US"/>
        </w:rPr>
        <w:t>Deoxtcholate</w:t>
      </w:r>
      <w:proofErr w:type="spellEnd"/>
      <w:r w:rsidRPr="00D4625E">
        <w:rPr>
          <w:rFonts w:ascii="Arial" w:hAnsi="Arial" w:cs="Arial"/>
          <w:sz w:val="20"/>
          <w:szCs w:val="20"/>
          <w:lang w:val="en-US"/>
        </w:rPr>
        <w:t xml:space="preserve"> agar (XLD) (</w:t>
      </w:r>
      <w:proofErr w:type="spellStart"/>
      <w:r w:rsidRPr="00D4625E">
        <w:rPr>
          <w:rFonts w:ascii="Arial" w:hAnsi="Arial" w:cs="Arial"/>
          <w:sz w:val="20"/>
          <w:szCs w:val="20"/>
          <w:lang w:val="en-US"/>
        </w:rPr>
        <w:t>Oxoid</w:t>
      </w:r>
      <w:proofErr w:type="spellEnd"/>
      <w:r w:rsidRPr="00D4625E">
        <w:rPr>
          <w:rFonts w:ascii="Arial" w:hAnsi="Arial" w:cs="Arial"/>
          <w:sz w:val="20"/>
          <w:szCs w:val="20"/>
          <w:lang w:val="en-US"/>
        </w:rPr>
        <w:t>, UK) and incubated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18 to 24 h. Presumptive Salmonella species were </w:t>
      </w:r>
      <w:proofErr w:type="spellStart"/>
      <w:r w:rsidRPr="00D4625E">
        <w:rPr>
          <w:rFonts w:ascii="Arial" w:hAnsi="Arial" w:cs="Arial"/>
          <w:sz w:val="20"/>
          <w:szCs w:val="20"/>
          <w:lang w:val="en-US"/>
        </w:rPr>
        <w:t>subcultured</w:t>
      </w:r>
      <w:proofErr w:type="spellEnd"/>
      <w:r w:rsidRPr="00D4625E">
        <w:rPr>
          <w:rFonts w:ascii="Arial" w:hAnsi="Arial" w:cs="Arial"/>
          <w:sz w:val="20"/>
          <w:szCs w:val="20"/>
          <w:lang w:val="en-US"/>
        </w:rPr>
        <w:t xml:space="preserve"> on Salmonella-Shigella agar (SSA) (Oxoid, UK)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24h. Colonies with black </w:t>
      </w:r>
      <w:proofErr w:type="spellStart"/>
      <w:r w:rsidRPr="00D4625E">
        <w:rPr>
          <w:rFonts w:ascii="Arial" w:hAnsi="Arial" w:cs="Arial"/>
          <w:sz w:val="20"/>
          <w:szCs w:val="20"/>
          <w:lang w:val="en-US"/>
        </w:rPr>
        <w:t>centres</w:t>
      </w:r>
      <w:proofErr w:type="spellEnd"/>
      <w:r w:rsidRPr="00D4625E">
        <w:rPr>
          <w:rFonts w:ascii="Arial" w:hAnsi="Arial" w:cs="Arial"/>
          <w:sz w:val="20"/>
          <w:szCs w:val="20"/>
          <w:lang w:val="en-US"/>
        </w:rPr>
        <w:t xml:space="preserve"> were </w:t>
      </w:r>
      <w:proofErr w:type="spellStart"/>
      <w:r w:rsidRPr="00D4625E">
        <w:rPr>
          <w:rFonts w:ascii="Arial" w:hAnsi="Arial" w:cs="Arial"/>
          <w:sz w:val="20"/>
          <w:szCs w:val="20"/>
          <w:lang w:val="en-US"/>
        </w:rPr>
        <w:t>subcultured</w:t>
      </w:r>
      <w:proofErr w:type="spellEnd"/>
      <w:r w:rsidRPr="00D4625E">
        <w:rPr>
          <w:rFonts w:ascii="Arial" w:hAnsi="Arial" w:cs="Arial"/>
          <w:sz w:val="20"/>
          <w:szCs w:val="20"/>
          <w:lang w:val="en-US"/>
        </w:rPr>
        <w:t xml:space="preserve"> on nutrient agar at 37</w:t>
      </w:r>
      <w:r w:rsidRPr="00D4625E">
        <w:rPr>
          <w:rFonts w:ascii="Cambria Math" w:hAnsi="Cambria Math" w:cs="Cambria Math"/>
          <w:sz w:val="20"/>
          <w:szCs w:val="20"/>
          <w:lang w:val="en-US"/>
        </w:rPr>
        <w:t>℃</w:t>
      </w:r>
      <w:r w:rsidRPr="00D4625E">
        <w:rPr>
          <w:rFonts w:ascii="Arial" w:hAnsi="Arial" w:cs="Arial"/>
          <w:sz w:val="20"/>
          <w:szCs w:val="20"/>
          <w:lang w:val="en-US"/>
        </w:rPr>
        <w:t xml:space="preserve"> for 24h to obtain a pure culture. Presumptive salmonella isolates were stained using a Gram staining technique to ascertain their microscopic features [16,17,18]. Classical identification of bacterial colonies was performed according to Cheesborough (2006)</w:t>
      </w:r>
      <w:r w:rsidRPr="00D4625E">
        <w:rPr>
          <w:rFonts w:ascii="Arial" w:hAnsi="Arial" w:cs="Arial"/>
          <w:sz w:val="20"/>
          <w:szCs w:val="20"/>
          <w:vertAlign w:val="superscript"/>
          <w:lang w:val="en-US"/>
        </w:rPr>
        <w:t xml:space="preserve"> </w:t>
      </w:r>
      <w:r w:rsidRPr="00D4625E">
        <w:rPr>
          <w:rFonts w:ascii="Arial" w:hAnsi="Arial" w:cs="Arial"/>
          <w:sz w:val="20"/>
          <w:szCs w:val="20"/>
          <w:lang w:val="en-US"/>
        </w:rPr>
        <w:t>[16</w:t>
      </w:r>
      <w:proofErr w:type="gramStart"/>
      <w:r w:rsidRPr="00D4625E">
        <w:rPr>
          <w:rFonts w:ascii="Arial" w:hAnsi="Arial" w:cs="Arial"/>
          <w:sz w:val="20"/>
          <w:szCs w:val="20"/>
          <w:lang w:val="en-US"/>
        </w:rPr>
        <w:t>]</w:t>
      </w:r>
      <w:r w:rsidRPr="00D4625E" w:rsidDel="004D287A">
        <w:rPr>
          <w:rFonts w:ascii="Arial" w:hAnsi="Arial" w:cs="Arial"/>
          <w:sz w:val="20"/>
          <w:szCs w:val="20"/>
          <w:lang w:val="en-US"/>
        </w:rPr>
        <w:t xml:space="preserve"> </w:t>
      </w:r>
      <w:r w:rsidRPr="00D4625E">
        <w:rPr>
          <w:rFonts w:ascii="Arial" w:hAnsi="Arial" w:cs="Arial"/>
          <w:sz w:val="20"/>
          <w:szCs w:val="20"/>
          <w:lang w:val="en-US"/>
        </w:rPr>
        <w:t xml:space="preserve"> with</w:t>
      </w:r>
      <w:proofErr w:type="gramEnd"/>
      <w:r w:rsidRPr="00D4625E">
        <w:rPr>
          <w:rFonts w:ascii="Arial" w:hAnsi="Arial" w:cs="Arial"/>
          <w:sz w:val="20"/>
          <w:szCs w:val="20"/>
          <w:lang w:val="en-US"/>
        </w:rPr>
        <w:t xml:space="preserve"> slight modification. Biochemical assays such as triple sugar iron (TSI), urease test, indole test, citrate test, methyl red test, motility test and isolates reactions to sugars such as glucose, mannose, maltose, galactose, lactose, </w:t>
      </w:r>
      <w:proofErr w:type="spellStart"/>
      <w:r w:rsidRPr="00D4625E">
        <w:rPr>
          <w:rFonts w:ascii="Arial" w:hAnsi="Arial" w:cs="Arial"/>
          <w:sz w:val="20"/>
          <w:szCs w:val="20"/>
          <w:lang w:val="en-US"/>
        </w:rPr>
        <w:t>cellibiose</w:t>
      </w:r>
      <w:proofErr w:type="spellEnd"/>
      <w:r w:rsidRPr="00D4625E">
        <w:rPr>
          <w:rFonts w:ascii="Arial" w:hAnsi="Arial" w:cs="Arial"/>
          <w:sz w:val="20"/>
          <w:szCs w:val="20"/>
          <w:lang w:val="en-US"/>
        </w:rPr>
        <w:t xml:space="preserve">, melibiose, raffinose, sorbitol, </w:t>
      </w:r>
      <w:proofErr w:type="spellStart"/>
      <w:r w:rsidRPr="00D4625E">
        <w:rPr>
          <w:rFonts w:ascii="Arial" w:hAnsi="Arial" w:cs="Arial"/>
          <w:sz w:val="20"/>
          <w:szCs w:val="20"/>
          <w:lang w:val="en-US"/>
        </w:rPr>
        <w:t>manitol</w:t>
      </w:r>
      <w:proofErr w:type="spellEnd"/>
      <w:r w:rsidRPr="00D4625E">
        <w:rPr>
          <w:rFonts w:ascii="Arial" w:hAnsi="Arial" w:cs="Arial"/>
          <w:sz w:val="20"/>
          <w:szCs w:val="20"/>
          <w:lang w:val="en-US"/>
        </w:rPr>
        <w:t xml:space="preserve">, dulcitol, </w:t>
      </w:r>
      <w:proofErr w:type="spellStart"/>
      <w:r w:rsidRPr="00D4625E">
        <w:rPr>
          <w:rFonts w:ascii="Arial" w:hAnsi="Arial" w:cs="Arial"/>
          <w:sz w:val="20"/>
          <w:szCs w:val="20"/>
          <w:lang w:val="en-US"/>
        </w:rPr>
        <w:t>salicin</w:t>
      </w:r>
      <w:proofErr w:type="spellEnd"/>
      <w:r w:rsidRPr="00D4625E">
        <w:rPr>
          <w:rFonts w:ascii="Arial" w:hAnsi="Arial" w:cs="Arial"/>
          <w:sz w:val="20"/>
          <w:szCs w:val="20"/>
          <w:lang w:val="en-US"/>
        </w:rPr>
        <w:t xml:space="preserve"> were performed [16,19]. Results from the biochemical and phenotypical characterization of the isolates were input into the online Advanced Bacterial Identification Software (ABIS) for the identification of isolates [20]</w:t>
      </w:r>
    </w:p>
    <w:p w14:paraId="1C19EBE3" w14:textId="77777777" w:rsidR="002970AF" w:rsidRPr="00FB1B0F" w:rsidRDefault="002970AF" w:rsidP="00B56001">
      <w:pPr>
        <w:spacing w:line="480" w:lineRule="auto"/>
        <w:jc w:val="both"/>
        <w:rPr>
          <w:rFonts w:ascii="Arial" w:hAnsi="Arial" w:cs="Arial"/>
          <w:b/>
          <w:lang w:val="en-GB"/>
        </w:rPr>
      </w:pPr>
      <w:r w:rsidRPr="00FB1B0F">
        <w:rPr>
          <w:rFonts w:ascii="Arial" w:hAnsi="Arial" w:cs="Arial"/>
          <w:b/>
          <w:lang w:val="en-GB"/>
        </w:rPr>
        <w:t>2.4</w:t>
      </w:r>
      <w:r w:rsidRPr="00FB1B0F">
        <w:rPr>
          <w:rFonts w:ascii="Arial" w:hAnsi="Arial" w:cs="Arial"/>
          <w:b/>
          <w:lang w:val="en-GB"/>
        </w:rPr>
        <w:tab/>
        <w:t>Molecular Characterization</w:t>
      </w:r>
    </w:p>
    <w:p w14:paraId="297B2A6C" w14:textId="77777777" w:rsidR="002970AF" w:rsidRPr="00267930" w:rsidRDefault="002970AF" w:rsidP="00B56001">
      <w:pPr>
        <w:spacing w:line="480" w:lineRule="auto"/>
        <w:jc w:val="both"/>
        <w:rPr>
          <w:rFonts w:ascii="Arial" w:hAnsi="Arial" w:cs="Arial"/>
          <w:b/>
          <w:sz w:val="20"/>
          <w:szCs w:val="20"/>
          <w:u w:val="single"/>
          <w:lang w:val="en-GB"/>
        </w:rPr>
      </w:pPr>
      <w:r w:rsidRPr="00267930">
        <w:rPr>
          <w:rFonts w:ascii="Arial" w:hAnsi="Arial" w:cs="Arial"/>
          <w:b/>
          <w:sz w:val="20"/>
          <w:szCs w:val="20"/>
          <w:lang w:val="en-GB"/>
        </w:rPr>
        <w:t>2.4.1</w:t>
      </w:r>
      <w:r w:rsidRPr="00267930">
        <w:rPr>
          <w:rFonts w:ascii="Arial" w:hAnsi="Arial" w:cs="Arial"/>
          <w:b/>
          <w:sz w:val="20"/>
          <w:szCs w:val="20"/>
          <w:lang w:val="en-GB"/>
        </w:rPr>
        <w:tab/>
      </w:r>
      <w:r w:rsidRPr="00267930">
        <w:rPr>
          <w:rFonts w:ascii="Arial" w:hAnsi="Arial" w:cs="Arial"/>
          <w:b/>
          <w:sz w:val="20"/>
          <w:szCs w:val="20"/>
          <w:u w:val="single"/>
          <w:lang w:val="en-GB"/>
        </w:rPr>
        <w:t>DNA Extraction</w:t>
      </w:r>
    </w:p>
    <w:p w14:paraId="75174B98"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sz w:val="20"/>
          <w:szCs w:val="20"/>
          <w:lang w:val="en-GB"/>
        </w:rPr>
        <w:t xml:space="preserve">Isolated Salmonella species were subjected to DNA extraction utilizing the Qiagen </w:t>
      </w:r>
      <w:proofErr w:type="spellStart"/>
      <w:r w:rsidRPr="00D4625E">
        <w:rPr>
          <w:rFonts w:ascii="Arial" w:hAnsi="Arial" w:cs="Arial"/>
          <w:sz w:val="20"/>
          <w:szCs w:val="20"/>
          <w:lang w:val="en-GB"/>
        </w:rPr>
        <w:t>QIAmp</w:t>
      </w:r>
      <w:proofErr w:type="spellEnd"/>
      <w:r w:rsidRPr="00D4625E">
        <w:rPr>
          <w:rFonts w:ascii="Arial" w:hAnsi="Arial" w:cs="Arial"/>
          <w:sz w:val="20"/>
          <w:szCs w:val="20"/>
          <w:lang w:val="en-GB"/>
        </w:rPr>
        <w:t xml:space="preserve"> DNA mini kit. A sterile loop scooped the bacterial colonies into 1.5ml microtubes containing 200 µL of phosphate buffer saline (PBS), followed by </w:t>
      </w:r>
      <w:proofErr w:type="spellStart"/>
      <w:r w:rsidRPr="00D4625E">
        <w:rPr>
          <w:rFonts w:ascii="Arial" w:hAnsi="Arial" w:cs="Arial"/>
          <w:sz w:val="20"/>
          <w:szCs w:val="20"/>
          <w:lang w:val="en-GB"/>
        </w:rPr>
        <w:t>vortexing</w:t>
      </w:r>
      <w:proofErr w:type="spellEnd"/>
      <w:r w:rsidRPr="00D4625E">
        <w:rPr>
          <w:rFonts w:ascii="Arial" w:hAnsi="Arial" w:cs="Arial"/>
          <w:sz w:val="20"/>
          <w:szCs w:val="20"/>
          <w:lang w:val="en-GB"/>
        </w:rPr>
        <w:t xml:space="preserve"> and centrifugation for 1 min at 800 rpm. The supernatant was removed, and 200µl PBS was reintroduced to the pellet for dislodging. This mixture was then combined with 20µl of proteinase K solution and 200µl of buffer AL, mixed thoroughly, and incubated at 70°C for 10 minutes. After brief centrifugation for 1 min at 800 rpm, the mixture was transferred to a </w:t>
      </w:r>
      <w:proofErr w:type="spellStart"/>
      <w:r w:rsidRPr="00D4625E">
        <w:rPr>
          <w:rFonts w:ascii="Arial" w:hAnsi="Arial" w:cs="Arial"/>
          <w:sz w:val="20"/>
          <w:szCs w:val="20"/>
          <w:lang w:val="en-GB"/>
        </w:rPr>
        <w:t>QIAmp</w:t>
      </w:r>
      <w:proofErr w:type="spellEnd"/>
      <w:r w:rsidRPr="00D4625E">
        <w:rPr>
          <w:rFonts w:ascii="Arial" w:hAnsi="Arial" w:cs="Arial"/>
          <w:sz w:val="20"/>
          <w:szCs w:val="20"/>
          <w:lang w:val="en-GB"/>
        </w:rPr>
        <w:t xml:space="preserve"> Mini spin column placed in a 2ml collection tube. The flow-through of the collection was discarded. The </w:t>
      </w:r>
      <w:proofErr w:type="spellStart"/>
      <w:r w:rsidRPr="00D4625E">
        <w:rPr>
          <w:rFonts w:ascii="Arial" w:hAnsi="Arial" w:cs="Arial"/>
          <w:sz w:val="20"/>
          <w:szCs w:val="20"/>
          <w:lang w:val="en-GB"/>
        </w:rPr>
        <w:t>QIAam</w:t>
      </w:r>
      <w:proofErr w:type="spellEnd"/>
      <w:r w:rsidRPr="00D4625E">
        <w:rPr>
          <w:rFonts w:ascii="Arial" w:hAnsi="Arial" w:cs="Arial"/>
          <w:sz w:val="20"/>
          <w:szCs w:val="20"/>
          <w:lang w:val="en-GB"/>
        </w:rPr>
        <w:t xml:space="preserve"> Mini spin column was placed in a new 2ml collection tube, 500µl of the buffer AW</w:t>
      </w:r>
      <w:r w:rsidRPr="00D4625E">
        <w:rPr>
          <w:rFonts w:ascii="Arial" w:hAnsi="Arial" w:cs="Arial"/>
          <w:sz w:val="20"/>
          <w:szCs w:val="20"/>
          <w:vertAlign w:val="subscript"/>
          <w:lang w:val="en-GB"/>
        </w:rPr>
        <w:t xml:space="preserve">1 </w:t>
      </w:r>
      <w:r w:rsidRPr="00D4625E">
        <w:rPr>
          <w:rFonts w:ascii="Arial" w:hAnsi="Arial" w:cs="Arial"/>
          <w:sz w:val="20"/>
          <w:szCs w:val="20"/>
          <w:lang w:val="en-GB"/>
        </w:rPr>
        <w:t>was added and centrifuged at 800 rpm for 1 min. The flow-through was discarded. 500 µl of buffer AW</w:t>
      </w:r>
      <w:r w:rsidRPr="00D4625E">
        <w:rPr>
          <w:rFonts w:ascii="Arial" w:hAnsi="Arial" w:cs="Arial"/>
          <w:sz w:val="20"/>
          <w:szCs w:val="20"/>
          <w:vertAlign w:val="subscript"/>
          <w:lang w:val="en-GB"/>
        </w:rPr>
        <w:t xml:space="preserve">2 </w:t>
      </w:r>
      <w:r w:rsidRPr="00D4625E">
        <w:rPr>
          <w:rFonts w:ascii="Arial" w:hAnsi="Arial" w:cs="Arial"/>
          <w:sz w:val="20"/>
          <w:szCs w:val="20"/>
          <w:lang w:val="en-GB"/>
        </w:rPr>
        <w:t>was added and centrifuged at 1400 rpm for 3 min. The flow-through was discarded and the tubes were dry spun (tense) at 1400 rpm in order to eliminate the chance of possible buffer AW</w:t>
      </w:r>
      <w:r w:rsidRPr="00D4625E">
        <w:rPr>
          <w:rFonts w:ascii="Arial" w:hAnsi="Arial" w:cs="Arial"/>
          <w:sz w:val="20"/>
          <w:szCs w:val="20"/>
          <w:vertAlign w:val="subscript"/>
          <w:lang w:val="en-GB"/>
        </w:rPr>
        <w:t xml:space="preserve">2 </w:t>
      </w:r>
      <w:r w:rsidRPr="00D4625E">
        <w:rPr>
          <w:rFonts w:ascii="Arial" w:hAnsi="Arial" w:cs="Arial"/>
          <w:sz w:val="20"/>
          <w:szCs w:val="20"/>
          <w:lang w:val="en-GB"/>
        </w:rPr>
        <w:t>carryover. 150µLof elution buffer (AE) was added to elute the DNA, which was then immediately utilized for PCR analysis.</w:t>
      </w:r>
    </w:p>
    <w:p w14:paraId="68198BAE" w14:textId="705A559E" w:rsidR="002970AF" w:rsidRPr="00267930" w:rsidRDefault="002970AF" w:rsidP="00B56001">
      <w:pPr>
        <w:spacing w:line="480" w:lineRule="auto"/>
        <w:jc w:val="both"/>
        <w:rPr>
          <w:rFonts w:ascii="Arial" w:hAnsi="Arial" w:cs="Arial"/>
          <w:b/>
          <w:sz w:val="20"/>
          <w:szCs w:val="20"/>
          <w:lang w:val="en-GB"/>
        </w:rPr>
      </w:pPr>
      <w:r w:rsidRPr="00267930">
        <w:rPr>
          <w:rFonts w:ascii="Arial" w:hAnsi="Arial" w:cs="Arial"/>
          <w:b/>
          <w:sz w:val="20"/>
          <w:szCs w:val="20"/>
          <w:lang w:val="en-GB"/>
        </w:rPr>
        <w:t>2.4.2</w:t>
      </w:r>
      <w:r w:rsidRPr="00267930">
        <w:rPr>
          <w:rFonts w:ascii="Arial" w:hAnsi="Arial" w:cs="Arial"/>
          <w:b/>
          <w:sz w:val="20"/>
          <w:szCs w:val="20"/>
          <w:lang w:val="en-GB"/>
        </w:rPr>
        <w:tab/>
      </w:r>
      <w:r w:rsidRPr="00267930">
        <w:rPr>
          <w:rFonts w:ascii="Arial" w:hAnsi="Arial" w:cs="Arial"/>
          <w:b/>
          <w:sz w:val="20"/>
          <w:szCs w:val="20"/>
          <w:u w:val="single"/>
          <w:lang w:val="en-GB"/>
        </w:rPr>
        <w:t>PCR Analysis</w:t>
      </w:r>
    </w:p>
    <w:p w14:paraId="37108E25" w14:textId="77777777" w:rsidR="002970AF" w:rsidRPr="00D4625E" w:rsidRDefault="002970AF" w:rsidP="00B56001">
      <w:pPr>
        <w:spacing w:line="480" w:lineRule="auto"/>
        <w:jc w:val="both"/>
        <w:rPr>
          <w:rFonts w:ascii="Arial" w:hAnsi="Arial" w:cs="Arial"/>
          <w:sz w:val="20"/>
          <w:szCs w:val="20"/>
          <w:lang w:val="en-US"/>
        </w:rPr>
      </w:pPr>
      <w:r w:rsidRPr="00D4625E">
        <w:rPr>
          <w:rFonts w:ascii="Arial" w:hAnsi="Arial" w:cs="Arial"/>
          <w:sz w:val="20"/>
          <w:szCs w:val="20"/>
          <w:lang w:val="en-US"/>
        </w:rPr>
        <w:lastRenderedPageBreak/>
        <w:t xml:space="preserve">The full length of </w:t>
      </w:r>
      <w:r w:rsidRPr="00D4625E">
        <w:rPr>
          <w:rFonts w:ascii="Arial" w:hAnsi="Arial" w:cs="Arial"/>
          <w:i/>
          <w:iCs/>
          <w:sz w:val="20"/>
          <w:szCs w:val="20"/>
          <w:lang w:val="en-US"/>
        </w:rPr>
        <w:t>16S rRNA</w:t>
      </w:r>
      <w:r w:rsidRPr="00D4625E">
        <w:rPr>
          <w:rFonts w:ascii="Arial" w:hAnsi="Arial" w:cs="Arial"/>
          <w:iCs/>
          <w:sz w:val="20"/>
          <w:szCs w:val="20"/>
          <w:lang w:val="en-US"/>
        </w:rPr>
        <w:t>,</w:t>
      </w:r>
      <w:r w:rsidRPr="00D4625E">
        <w:rPr>
          <w:rFonts w:ascii="Arial" w:hAnsi="Arial" w:cs="Arial"/>
          <w:sz w:val="20"/>
          <w:szCs w:val="20"/>
          <w:lang w:val="en-GB"/>
        </w:rPr>
        <w:t xml:space="preserve"> Mph(A) and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i/>
          <w:iCs/>
          <w:sz w:val="20"/>
          <w:szCs w:val="20"/>
          <w:lang w:val="en-GB"/>
        </w:rPr>
        <w:t xml:space="preserve"> </w:t>
      </w:r>
      <w:r w:rsidRPr="00D4625E">
        <w:rPr>
          <w:rFonts w:ascii="Arial" w:hAnsi="Arial" w:cs="Arial"/>
          <w:sz w:val="20"/>
          <w:szCs w:val="20"/>
          <w:lang w:val="en-US"/>
        </w:rPr>
        <w:t xml:space="preserve">gene were amplified through conventional PCR using the universal </w:t>
      </w:r>
      <w:r w:rsidRPr="00D4625E">
        <w:rPr>
          <w:rFonts w:ascii="Arial" w:hAnsi="Arial" w:cs="Arial"/>
          <w:i/>
          <w:iCs/>
          <w:sz w:val="20"/>
          <w:szCs w:val="20"/>
          <w:lang w:val="en-US"/>
        </w:rPr>
        <w:t xml:space="preserve">16S rRNA, </w:t>
      </w:r>
      <w:r w:rsidRPr="00D4625E">
        <w:rPr>
          <w:rFonts w:ascii="Arial" w:hAnsi="Arial" w:cs="Arial"/>
          <w:sz w:val="20"/>
          <w:szCs w:val="20"/>
          <w:lang w:val="en-GB"/>
        </w:rPr>
        <w:t xml:space="preserve">Mph(A) and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i/>
          <w:iCs/>
          <w:sz w:val="20"/>
          <w:szCs w:val="20"/>
          <w:lang w:val="en-GB"/>
        </w:rPr>
        <w:t xml:space="preserve"> </w:t>
      </w:r>
      <w:r w:rsidRPr="00D4625E">
        <w:rPr>
          <w:rFonts w:ascii="Arial" w:hAnsi="Arial" w:cs="Arial"/>
          <w:sz w:val="20"/>
          <w:szCs w:val="20"/>
          <w:lang w:val="en-US"/>
        </w:rPr>
        <w:t>primer set (</w:t>
      </w:r>
      <w:r w:rsidRPr="00D4625E">
        <w:rPr>
          <w:rFonts w:ascii="Arial" w:hAnsi="Arial" w:cs="Arial"/>
          <w:sz w:val="20"/>
          <w:szCs w:val="20"/>
          <w:lang w:val="en-GB"/>
        </w:rPr>
        <w:t>F:5′-TGTTGTGGTTAATAACCGCA-3′ and R:5′-CACAAATCCATCTCTGGA-3′</w:t>
      </w:r>
      <w:r w:rsidRPr="00D4625E">
        <w:rPr>
          <w:rFonts w:ascii="Arial" w:hAnsi="Arial" w:cs="Arial"/>
          <w:sz w:val="20"/>
          <w:szCs w:val="20"/>
          <w:lang w:val="en-US"/>
        </w:rPr>
        <w:t>), (</w:t>
      </w:r>
      <w:r w:rsidRPr="00D4625E">
        <w:rPr>
          <w:rFonts w:ascii="Arial" w:hAnsi="Arial" w:cs="Arial"/>
          <w:sz w:val="20"/>
          <w:szCs w:val="20"/>
          <w:lang w:val="en-GB"/>
        </w:rPr>
        <w:t>F:5′-GTGAGGAGCTTCGCTTCGCGAG-3′ and R:5′-TGCCGCAGGACTCGGAGGTC-3′</w:t>
      </w:r>
      <w:r w:rsidRPr="00D4625E">
        <w:rPr>
          <w:rFonts w:ascii="Arial" w:hAnsi="Arial" w:cs="Arial"/>
          <w:sz w:val="20"/>
          <w:szCs w:val="20"/>
          <w:lang w:val="en-US"/>
        </w:rPr>
        <w:t>) and (</w:t>
      </w:r>
      <w:r w:rsidRPr="00D4625E">
        <w:rPr>
          <w:rFonts w:ascii="Arial" w:hAnsi="Arial" w:cs="Arial"/>
          <w:sz w:val="20"/>
          <w:szCs w:val="20"/>
          <w:lang w:val="en-GB"/>
        </w:rPr>
        <w:t>F:5′-CCCATGGTTAAAAAACACTGC-3′ and R:5′-CAGCGCTTTTGCCGTCTAAG-3′</w:t>
      </w:r>
      <w:r w:rsidRPr="00D4625E">
        <w:rPr>
          <w:rFonts w:ascii="Arial" w:hAnsi="Arial" w:cs="Arial"/>
          <w:sz w:val="20"/>
          <w:szCs w:val="20"/>
          <w:lang w:val="en-US"/>
        </w:rPr>
        <w:t>) respectively.</w:t>
      </w:r>
      <w:r w:rsidRPr="00D4625E">
        <w:rPr>
          <w:rFonts w:ascii="Arial" w:hAnsi="Arial" w:cs="Arial"/>
          <w:sz w:val="20"/>
          <w:szCs w:val="20"/>
          <w:lang w:val="en-GB"/>
        </w:rPr>
        <w:t xml:space="preserve"> Amplification of bacterial DNA was done using a 25µl total reaction volume containing 5 µl of 5X master mix, 1 µl of primer 16S rRNA, </w:t>
      </w:r>
      <w:proofErr w:type="spellStart"/>
      <w:r w:rsidRPr="00D4625E">
        <w:rPr>
          <w:rFonts w:ascii="Arial" w:hAnsi="Arial" w:cs="Arial"/>
          <w:sz w:val="20"/>
          <w:szCs w:val="20"/>
          <w:lang w:val="en-GB"/>
        </w:rPr>
        <w:t>MphA</w:t>
      </w:r>
      <w:proofErr w:type="spellEnd"/>
      <w:r w:rsidRPr="00D4625E">
        <w:rPr>
          <w:rFonts w:ascii="Arial" w:hAnsi="Arial" w:cs="Arial"/>
          <w:sz w:val="20"/>
          <w:szCs w:val="20"/>
          <w:lang w:val="en-GB"/>
        </w:rPr>
        <w:t>,</w:t>
      </w:r>
      <w:r w:rsidRPr="00D4625E">
        <w:rPr>
          <w:rFonts w:ascii="Arial" w:hAnsi="Arial" w:cs="Arial"/>
          <w:i/>
          <w:sz w:val="20"/>
          <w:szCs w:val="20"/>
          <w:lang w:val="en-GB"/>
        </w:rPr>
        <w:t xml:space="preserve">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sz w:val="20"/>
          <w:szCs w:val="20"/>
          <w:lang w:val="en-GB"/>
        </w:rPr>
        <w:t xml:space="preserve"> 13 µl of nuclease-free water and 5 µl of DNA. </w:t>
      </w:r>
      <w:r w:rsidRPr="00D4625E">
        <w:rPr>
          <w:rFonts w:ascii="Arial" w:hAnsi="Arial" w:cs="Arial"/>
          <w:sz w:val="20"/>
          <w:szCs w:val="20"/>
          <w:lang w:val="en-US"/>
        </w:rPr>
        <w:t>The reaction tubes were put in the PCR thermocycler.  PCR conditions were set to be as</w:t>
      </w:r>
      <w:r w:rsidRPr="00D4625E">
        <w:rPr>
          <w:rFonts w:ascii="Arial" w:hAnsi="Arial" w:cs="Arial"/>
          <w:sz w:val="20"/>
          <w:szCs w:val="20"/>
          <w:lang w:val="en-GB"/>
        </w:rPr>
        <w:t xml:space="preserve"> </w:t>
      </w:r>
      <w:r w:rsidRPr="00D4625E">
        <w:rPr>
          <w:rFonts w:ascii="Arial" w:hAnsi="Arial" w:cs="Arial"/>
          <w:sz w:val="20"/>
          <w:szCs w:val="20"/>
          <w:lang w:val="en-US"/>
        </w:rPr>
        <w:t>follows: 4 minutes at 95</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initial denaturation, 35 cycles each 1 minute at 94</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denaturation, 1</w:t>
      </w:r>
      <w:r w:rsidRPr="00D4625E">
        <w:rPr>
          <w:rFonts w:ascii="Arial" w:hAnsi="Arial" w:cs="Arial"/>
          <w:sz w:val="20"/>
          <w:szCs w:val="20"/>
          <w:lang w:val="en-GB"/>
        </w:rPr>
        <w:t xml:space="preserve"> </w:t>
      </w:r>
      <w:r w:rsidRPr="00D4625E">
        <w:rPr>
          <w:rFonts w:ascii="Arial" w:hAnsi="Arial" w:cs="Arial"/>
          <w:sz w:val="20"/>
          <w:szCs w:val="20"/>
          <w:lang w:val="en-US"/>
        </w:rPr>
        <w:t>minute at 52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annealing and 30 seconds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extension and final extension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10</w:t>
      </w:r>
      <w:r w:rsidRPr="00D4625E">
        <w:rPr>
          <w:rFonts w:ascii="Arial" w:hAnsi="Arial" w:cs="Arial"/>
          <w:sz w:val="20"/>
          <w:szCs w:val="20"/>
          <w:lang w:val="en-GB"/>
        </w:rPr>
        <w:t xml:space="preserve"> </w:t>
      </w:r>
      <w:r w:rsidRPr="00D4625E">
        <w:rPr>
          <w:rFonts w:ascii="Arial" w:hAnsi="Arial" w:cs="Arial"/>
          <w:sz w:val="20"/>
          <w:szCs w:val="20"/>
          <w:lang w:val="en-US"/>
        </w:rPr>
        <w:t xml:space="preserve">minutes for </w:t>
      </w:r>
      <w:r w:rsidRPr="00D4625E">
        <w:rPr>
          <w:rFonts w:ascii="Arial" w:hAnsi="Arial" w:cs="Arial"/>
          <w:i/>
          <w:iCs/>
          <w:sz w:val="20"/>
          <w:szCs w:val="20"/>
          <w:lang w:val="en-US"/>
        </w:rPr>
        <w:t>16S rRNA;</w:t>
      </w:r>
      <w:r w:rsidRPr="00D4625E">
        <w:rPr>
          <w:rFonts w:ascii="Arial" w:hAnsi="Arial" w:cs="Arial"/>
          <w:sz w:val="20"/>
          <w:szCs w:val="20"/>
          <w:lang w:val="en-US"/>
        </w:rPr>
        <w:t xml:space="preserve"> 5 minutes at 95</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initial denaturation, 35 cycles each 30 secs at 94</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denaturation, 45 secs at 58</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annealing and 45 seconds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extension and final extension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10</w:t>
      </w:r>
      <w:r w:rsidRPr="00D4625E">
        <w:rPr>
          <w:rFonts w:ascii="Arial" w:hAnsi="Arial" w:cs="Arial"/>
          <w:sz w:val="20"/>
          <w:szCs w:val="20"/>
          <w:lang w:val="en-GB"/>
        </w:rPr>
        <w:t xml:space="preserve"> </w:t>
      </w:r>
      <w:r w:rsidRPr="00D4625E">
        <w:rPr>
          <w:rFonts w:ascii="Arial" w:hAnsi="Arial" w:cs="Arial"/>
          <w:sz w:val="20"/>
          <w:szCs w:val="20"/>
          <w:lang w:val="en-US"/>
        </w:rPr>
        <w:t xml:space="preserve">minutes for </w:t>
      </w:r>
      <w:r w:rsidRPr="00D4625E">
        <w:rPr>
          <w:rFonts w:ascii="Arial" w:hAnsi="Arial" w:cs="Arial"/>
          <w:sz w:val="20"/>
          <w:szCs w:val="20"/>
          <w:lang w:val="en-GB"/>
        </w:rPr>
        <w:t xml:space="preserve">Mph(A); </w:t>
      </w:r>
      <w:r w:rsidRPr="00D4625E">
        <w:rPr>
          <w:rFonts w:ascii="Arial" w:hAnsi="Arial" w:cs="Arial"/>
          <w:sz w:val="20"/>
          <w:szCs w:val="20"/>
          <w:lang w:val="en-US"/>
        </w:rPr>
        <w:t>5 minutes at 95</w:t>
      </w:r>
      <w:r w:rsidRPr="00D4625E">
        <w:rPr>
          <w:rFonts w:ascii="Arial" w:hAnsi="Arial" w:cs="Arial"/>
          <w:sz w:val="20"/>
          <w:szCs w:val="20"/>
          <w:vertAlign w:val="superscript"/>
          <w:lang w:val="en-US"/>
        </w:rPr>
        <w:t xml:space="preserve">o </w:t>
      </w:r>
      <w:r w:rsidRPr="00D4625E">
        <w:rPr>
          <w:rFonts w:ascii="Arial" w:hAnsi="Arial" w:cs="Arial"/>
          <w:sz w:val="20"/>
          <w:szCs w:val="20"/>
          <w:lang w:val="en-US"/>
        </w:rPr>
        <w:t>C for initial denaturation, 35 cycles each 30 secs at 95</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denaturation, 1</w:t>
      </w:r>
      <w:r w:rsidRPr="00D4625E">
        <w:rPr>
          <w:rFonts w:ascii="Arial" w:hAnsi="Arial" w:cs="Arial"/>
          <w:sz w:val="20"/>
          <w:szCs w:val="20"/>
          <w:lang w:val="en-GB"/>
        </w:rPr>
        <w:t xml:space="preserve"> </w:t>
      </w:r>
      <w:r w:rsidRPr="00D4625E">
        <w:rPr>
          <w:rFonts w:ascii="Arial" w:hAnsi="Arial" w:cs="Arial"/>
          <w:sz w:val="20"/>
          <w:szCs w:val="20"/>
          <w:lang w:val="en-US"/>
        </w:rPr>
        <w:t>minute at 56</w:t>
      </w:r>
      <w:r w:rsidRPr="00D4625E">
        <w:rPr>
          <w:rFonts w:ascii="Arial" w:hAnsi="Arial" w:cs="Arial"/>
          <w:sz w:val="20"/>
          <w:szCs w:val="20"/>
          <w:vertAlign w:val="superscript"/>
          <w:lang w:val="en-US"/>
        </w:rPr>
        <w:t xml:space="preserve">o </w:t>
      </w:r>
      <w:r w:rsidRPr="00D4625E">
        <w:rPr>
          <w:rFonts w:ascii="Arial" w:hAnsi="Arial" w:cs="Arial"/>
          <w:sz w:val="20"/>
          <w:szCs w:val="20"/>
          <w:lang w:val="en-US"/>
        </w:rPr>
        <w:t>C for annealing and 90 seconds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extension and final extension at 72</w:t>
      </w:r>
      <w:r w:rsidRPr="00D4625E">
        <w:rPr>
          <w:rFonts w:ascii="Arial" w:hAnsi="Arial" w:cs="Arial"/>
          <w:sz w:val="20"/>
          <w:szCs w:val="20"/>
          <w:vertAlign w:val="superscript"/>
          <w:lang w:val="en-US"/>
        </w:rPr>
        <w:t xml:space="preserve"> </w:t>
      </w:r>
      <w:proofErr w:type="spellStart"/>
      <w:r w:rsidRPr="00D4625E">
        <w:rPr>
          <w:rFonts w:ascii="Arial" w:hAnsi="Arial" w:cs="Arial"/>
          <w:sz w:val="20"/>
          <w:szCs w:val="20"/>
          <w:vertAlign w:val="superscript"/>
          <w:lang w:val="en-US"/>
        </w:rPr>
        <w:t>o</w:t>
      </w:r>
      <w:r w:rsidRPr="00D4625E">
        <w:rPr>
          <w:rFonts w:ascii="Arial" w:hAnsi="Arial" w:cs="Arial"/>
          <w:sz w:val="20"/>
          <w:szCs w:val="20"/>
          <w:lang w:val="en-US"/>
        </w:rPr>
        <w:t>C</w:t>
      </w:r>
      <w:proofErr w:type="spellEnd"/>
      <w:r w:rsidRPr="00D4625E">
        <w:rPr>
          <w:rFonts w:ascii="Arial" w:hAnsi="Arial" w:cs="Arial"/>
          <w:sz w:val="20"/>
          <w:szCs w:val="20"/>
          <w:lang w:val="en-US"/>
        </w:rPr>
        <w:t xml:space="preserve"> for 10</w:t>
      </w:r>
      <w:r w:rsidRPr="00D4625E">
        <w:rPr>
          <w:rFonts w:ascii="Arial" w:hAnsi="Arial" w:cs="Arial"/>
          <w:sz w:val="20"/>
          <w:szCs w:val="20"/>
          <w:lang w:val="en-GB"/>
        </w:rPr>
        <w:t xml:space="preserve"> </w:t>
      </w:r>
      <w:r w:rsidRPr="00D4625E">
        <w:rPr>
          <w:rFonts w:ascii="Arial" w:hAnsi="Arial" w:cs="Arial"/>
          <w:sz w:val="20"/>
          <w:szCs w:val="20"/>
          <w:lang w:val="en-US"/>
        </w:rPr>
        <w:t xml:space="preserve">minute for </w:t>
      </w:r>
      <w:r w:rsidRPr="00D4625E">
        <w:rPr>
          <w:rFonts w:ascii="Arial" w:hAnsi="Arial" w:cs="Arial"/>
          <w:sz w:val="20"/>
          <w:szCs w:val="20"/>
          <w:lang w:val="en-GB"/>
        </w:rPr>
        <w:t>Mph(A) for</w:t>
      </w:r>
      <w:r w:rsidRPr="00D4625E">
        <w:rPr>
          <w:rFonts w:ascii="Arial" w:hAnsi="Arial" w:cs="Arial"/>
          <w:i/>
          <w:sz w:val="20"/>
          <w:szCs w:val="20"/>
          <w:lang w:val="en-GB"/>
        </w:rPr>
        <w:t xml:space="preserve"> </w:t>
      </w:r>
      <w:proofErr w:type="spellStart"/>
      <w:r w:rsidRPr="00D4625E">
        <w:rPr>
          <w:rFonts w:ascii="Arial" w:hAnsi="Arial" w:cs="Arial"/>
          <w:i/>
          <w:sz w:val="20"/>
          <w:szCs w:val="20"/>
          <w:lang w:val="en-GB"/>
        </w:rPr>
        <w:t>bla</w:t>
      </w:r>
      <w:r w:rsidRPr="00D4625E">
        <w:rPr>
          <w:rFonts w:ascii="Arial" w:hAnsi="Arial" w:cs="Arial"/>
          <w:sz w:val="20"/>
          <w:szCs w:val="20"/>
          <w:vertAlign w:val="subscript"/>
          <w:lang w:val="en-GB"/>
        </w:rPr>
        <w:t>CTX</w:t>
      </w:r>
      <w:proofErr w:type="spellEnd"/>
      <w:r w:rsidRPr="00D4625E">
        <w:rPr>
          <w:rFonts w:ascii="Arial" w:hAnsi="Arial" w:cs="Arial"/>
          <w:sz w:val="20"/>
          <w:szCs w:val="20"/>
          <w:vertAlign w:val="subscript"/>
          <w:lang w:val="en-GB"/>
        </w:rPr>
        <w:t>-M.</w:t>
      </w:r>
      <w:r w:rsidRPr="00D4625E">
        <w:rPr>
          <w:rFonts w:ascii="Arial" w:hAnsi="Arial" w:cs="Arial"/>
          <w:sz w:val="20"/>
          <w:szCs w:val="20"/>
          <w:lang w:val="en-GB"/>
        </w:rPr>
        <w:t xml:space="preserve"> </w:t>
      </w:r>
      <w:r w:rsidRPr="00D4625E">
        <w:rPr>
          <w:rFonts w:ascii="Arial" w:hAnsi="Arial" w:cs="Arial"/>
          <w:sz w:val="20"/>
          <w:szCs w:val="20"/>
          <w:lang w:val="en-US"/>
        </w:rPr>
        <w:t>After termination of PCR, t</w:t>
      </w:r>
      <w:r w:rsidRPr="00D4625E">
        <w:rPr>
          <w:rFonts w:ascii="Arial" w:hAnsi="Arial" w:cs="Arial"/>
          <w:sz w:val="20"/>
          <w:szCs w:val="20"/>
          <w:lang w:val="en-GB"/>
        </w:rPr>
        <w:t xml:space="preserve">he amplified products were visualized on 1.5% agarose gel stained with 8 µl ethidium bromide along with Gel pilots 100bp ladder (Qiagen, Germany, GmbH) and was run for 55 mins at 90 volts; </w:t>
      </w:r>
      <w:r w:rsidRPr="00D4625E">
        <w:rPr>
          <w:rFonts w:ascii="Arial" w:hAnsi="Arial" w:cs="Arial"/>
          <w:sz w:val="20"/>
          <w:szCs w:val="20"/>
        </w:rPr>
        <w:t>to test primer and probe efficiency we used bacterial strains containing the resistance genes of interest (kindly provided by Dr. G.O.</w:t>
      </w:r>
      <w:proofErr w:type="gramStart"/>
      <w:r w:rsidRPr="00D4625E">
        <w:rPr>
          <w:rFonts w:ascii="Arial" w:hAnsi="Arial" w:cs="Arial"/>
          <w:sz w:val="20"/>
          <w:szCs w:val="20"/>
        </w:rPr>
        <w:t>A</w:t>
      </w:r>
      <w:proofErr w:type="gramEnd"/>
      <w:r w:rsidRPr="00D4625E">
        <w:rPr>
          <w:rFonts w:ascii="Arial" w:hAnsi="Arial" w:cs="Arial"/>
          <w:sz w:val="20"/>
          <w:szCs w:val="20"/>
        </w:rPr>
        <w:t xml:space="preserve"> Agada). The bacterial strains were also included in each PCR run as positive controls </w:t>
      </w:r>
      <w:r w:rsidRPr="00D4625E">
        <w:rPr>
          <w:rFonts w:ascii="Arial" w:hAnsi="Arial" w:cs="Arial"/>
          <w:sz w:val="20"/>
          <w:szCs w:val="20"/>
          <w:lang w:val="en-US"/>
        </w:rPr>
        <w:t>and the gel was photographed using a digital camera.</w:t>
      </w:r>
    </w:p>
    <w:p w14:paraId="1129E58E" w14:textId="77777777" w:rsidR="002970AF" w:rsidRPr="009D539C" w:rsidRDefault="002970AF" w:rsidP="00B56001">
      <w:pPr>
        <w:spacing w:line="480" w:lineRule="auto"/>
        <w:jc w:val="both"/>
        <w:rPr>
          <w:rFonts w:ascii="Arial" w:hAnsi="Arial" w:cs="Arial"/>
          <w:b/>
          <w:sz w:val="24"/>
          <w:szCs w:val="24"/>
          <w:lang w:val="en-GB"/>
        </w:rPr>
      </w:pPr>
      <w:r w:rsidRPr="009D539C">
        <w:rPr>
          <w:rFonts w:ascii="Arial" w:hAnsi="Arial" w:cs="Arial"/>
          <w:b/>
          <w:sz w:val="24"/>
          <w:szCs w:val="24"/>
          <w:lang w:val="en-GB"/>
        </w:rPr>
        <w:t xml:space="preserve">2.5 </w:t>
      </w:r>
      <w:r w:rsidRPr="009D539C">
        <w:rPr>
          <w:rFonts w:ascii="Arial" w:hAnsi="Arial" w:cs="Arial"/>
          <w:b/>
          <w:sz w:val="24"/>
          <w:szCs w:val="24"/>
          <w:lang w:val="en-GB"/>
        </w:rPr>
        <w:tab/>
      </w:r>
      <w:r w:rsidRPr="00FB1B0F">
        <w:rPr>
          <w:rFonts w:ascii="Arial" w:hAnsi="Arial" w:cs="Arial"/>
          <w:b/>
          <w:lang w:val="en-GB"/>
        </w:rPr>
        <w:t>Antibiotic Susceptibility Testing</w:t>
      </w:r>
    </w:p>
    <w:p w14:paraId="0F583056" w14:textId="77777777" w:rsidR="002970AF" w:rsidRPr="00D4625E" w:rsidRDefault="002970AF" w:rsidP="00B56001">
      <w:pPr>
        <w:spacing w:line="480" w:lineRule="auto"/>
        <w:jc w:val="both"/>
        <w:rPr>
          <w:rFonts w:ascii="Arial" w:hAnsi="Arial" w:cs="Arial"/>
          <w:sz w:val="20"/>
          <w:szCs w:val="20"/>
          <w:lang w:val="en-GB"/>
        </w:rPr>
      </w:pPr>
      <w:r w:rsidRPr="00D4625E">
        <w:rPr>
          <w:rFonts w:ascii="Arial" w:hAnsi="Arial" w:cs="Arial"/>
          <w:sz w:val="20"/>
          <w:szCs w:val="20"/>
          <w:lang w:val="en-GB"/>
        </w:rPr>
        <w:t xml:space="preserve">The antimicrobial susceptibility test was conducted using the Kirby–Bauer disc diffusion method, following the Clinical and Laboratory Standards guidelines </w:t>
      </w:r>
      <w:r w:rsidRPr="00D4625E">
        <w:rPr>
          <w:rFonts w:ascii="Arial" w:hAnsi="Arial" w:cs="Arial"/>
          <w:sz w:val="20"/>
          <w:szCs w:val="20"/>
          <w:vertAlign w:val="superscript"/>
          <w:lang w:val="en-US"/>
        </w:rPr>
        <w:t>[21]</w:t>
      </w:r>
      <w:r w:rsidRPr="00D4625E">
        <w:rPr>
          <w:rFonts w:ascii="Arial" w:hAnsi="Arial" w:cs="Arial"/>
          <w:sz w:val="20"/>
          <w:szCs w:val="20"/>
          <w:lang w:val="en-GB"/>
        </w:rPr>
        <w:t xml:space="preserve">. Isolates were streaked onto Mueller–Hinton agar and incubated at 37 °C overnight. Bacterial colonies were suspended in 0.9% Sodium Chloride (NaCl) to achieve a McFarland turbidity of 0.5, which corresponds to approximately 1-2 × 10⁸ colony-forming units (CFU)/ml of </w:t>
      </w:r>
      <w:r w:rsidRPr="00D4625E">
        <w:rPr>
          <w:rFonts w:ascii="Arial" w:hAnsi="Arial" w:cs="Arial"/>
          <w:i/>
          <w:sz w:val="20"/>
          <w:szCs w:val="20"/>
          <w:lang w:val="en-GB"/>
        </w:rPr>
        <w:t>Escherichia coli</w:t>
      </w:r>
      <w:r w:rsidRPr="00D4625E">
        <w:rPr>
          <w:rFonts w:ascii="Arial" w:hAnsi="Arial" w:cs="Arial"/>
          <w:sz w:val="20"/>
          <w:szCs w:val="20"/>
          <w:lang w:val="en-GB"/>
        </w:rPr>
        <w:t xml:space="preserve"> strain American Type Culture Collection (ATCC) 25922. Mueller-Hinton (Oxoid, UK) agar plates were swabbed with the adjusted bacterial suspension using a sterile swab. Antibiotic discs were then placed on the agar using a dispenser and incubated at 37˚C for 24 hours. The antibiotic discs used included: Ciprofloxacin (30μg), Gentamicin (10μg), Streptomycin (10μg), Pefloxacin (5μg), Cefotaxime (30μg), Ceftazidime (30μg), Ceftriaxone (30μg), Imipenem (10μg), Chloramphenicol (30μg), and Azithromycin (15μg). The diameters of the inhibition zones were measured with callipers and recorded to the nearest </w:t>
      </w:r>
      <w:proofErr w:type="spellStart"/>
      <w:r w:rsidRPr="00D4625E">
        <w:rPr>
          <w:rFonts w:ascii="Arial" w:hAnsi="Arial" w:cs="Arial"/>
          <w:sz w:val="20"/>
          <w:szCs w:val="20"/>
          <w:lang w:val="en-GB"/>
        </w:rPr>
        <w:t>millimeter</w:t>
      </w:r>
      <w:proofErr w:type="spellEnd"/>
      <w:r w:rsidRPr="00D4625E">
        <w:rPr>
          <w:rFonts w:ascii="Arial" w:hAnsi="Arial" w:cs="Arial"/>
          <w:sz w:val="20"/>
          <w:szCs w:val="20"/>
          <w:lang w:val="en-GB"/>
        </w:rPr>
        <w:t xml:space="preserve"> (mm). Results were interpreted using standard breakpoints as described by Clinical and Laboratory Standards </w:t>
      </w:r>
      <w:r w:rsidRPr="00D4625E">
        <w:rPr>
          <w:rFonts w:ascii="Arial" w:hAnsi="Arial" w:cs="Arial"/>
          <w:sz w:val="20"/>
          <w:szCs w:val="20"/>
          <w:lang w:val="en-US"/>
        </w:rPr>
        <w:t>[21]</w:t>
      </w:r>
      <w:r w:rsidRPr="00D4625E">
        <w:rPr>
          <w:rFonts w:ascii="Arial" w:hAnsi="Arial" w:cs="Arial"/>
          <w:sz w:val="20"/>
          <w:szCs w:val="20"/>
          <w:lang w:val="en-GB"/>
        </w:rPr>
        <w:t>.</w:t>
      </w:r>
    </w:p>
    <w:p w14:paraId="45430C1D" w14:textId="77777777" w:rsidR="002970AF" w:rsidRPr="009D539C" w:rsidRDefault="002970AF" w:rsidP="00B56001">
      <w:pPr>
        <w:spacing w:line="480" w:lineRule="auto"/>
        <w:jc w:val="both"/>
        <w:rPr>
          <w:rFonts w:ascii="Arial" w:hAnsi="Arial" w:cs="Arial"/>
          <w:b/>
          <w:sz w:val="24"/>
          <w:szCs w:val="24"/>
          <w:lang w:val="en-GB"/>
        </w:rPr>
      </w:pPr>
      <w:r w:rsidRPr="009D539C">
        <w:rPr>
          <w:rFonts w:ascii="Arial" w:hAnsi="Arial" w:cs="Arial"/>
          <w:b/>
          <w:sz w:val="24"/>
          <w:szCs w:val="24"/>
          <w:lang w:val="en-GB"/>
        </w:rPr>
        <w:lastRenderedPageBreak/>
        <w:t xml:space="preserve">2.6 </w:t>
      </w:r>
      <w:r w:rsidRPr="00FB1B0F">
        <w:rPr>
          <w:rFonts w:ascii="Arial" w:hAnsi="Arial" w:cs="Arial"/>
          <w:b/>
          <w:lang w:val="en-GB"/>
        </w:rPr>
        <w:t>Identification of Multi-Drug Resistant (MDR) Salmonella and Determination of Multiple Antibiotic Resistance (MAR) Index</w:t>
      </w:r>
    </w:p>
    <w:p w14:paraId="38348934" w14:textId="77777777" w:rsidR="002970AF" w:rsidRPr="00392C8B" w:rsidRDefault="002970AF" w:rsidP="00B56001">
      <w:pPr>
        <w:spacing w:line="480" w:lineRule="auto"/>
        <w:jc w:val="both"/>
        <w:rPr>
          <w:rFonts w:ascii="Arial" w:hAnsi="Arial" w:cs="Arial"/>
          <w:sz w:val="20"/>
          <w:szCs w:val="20"/>
          <w:lang w:val="en-GB"/>
        </w:rPr>
      </w:pPr>
      <w:r w:rsidRPr="00392C8B">
        <w:rPr>
          <w:rFonts w:ascii="Arial" w:hAnsi="Arial" w:cs="Arial"/>
          <w:sz w:val="20"/>
          <w:szCs w:val="20"/>
          <w:lang w:val="en-GB"/>
        </w:rPr>
        <w:t xml:space="preserve">Multi-drug resistance (MDR) is defined as the resistance of bacterial isolates to three or more classes of antibiotics. This characteristic is assessed by examining the resistance patterns of these isolates to various antibiotics </w:t>
      </w:r>
      <w:r w:rsidRPr="00392C8B">
        <w:rPr>
          <w:rFonts w:ascii="Arial" w:hAnsi="Arial" w:cs="Arial"/>
          <w:sz w:val="20"/>
          <w:szCs w:val="20"/>
          <w:lang w:val="en-US"/>
        </w:rPr>
        <w:t>[22]</w:t>
      </w:r>
      <w:r w:rsidRPr="00392C8B">
        <w:rPr>
          <w:rFonts w:ascii="Arial" w:hAnsi="Arial" w:cs="Arial"/>
          <w:sz w:val="20"/>
          <w:szCs w:val="20"/>
          <w:lang w:val="en-GB"/>
        </w:rPr>
        <w:t>. (CLSI guidelines were used to determine the susceptibility of the isolates, and from the result, isolates exhibiting resistance to more than 3 classes of antibiotics are classified as MDR) Additionally, the Multiple Antibiotic Resistance (MAR) index</w:t>
      </w:r>
      <w:r w:rsidRPr="00392C8B">
        <w:rPr>
          <w:rFonts w:ascii="Arial" w:hAnsi="Arial" w:cs="Arial"/>
          <w:sz w:val="20"/>
          <w:szCs w:val="20"/>
          <w:lang w:val="en-US"/>
        </w:rPr>
        <w:t xml:space="preserve"> was determined and interpreted following the procedure described by </w:t>
      </w:r>
      <w:proofErr w:type="spellStart"/>
      <w:r w:rsidRPr="00392C8B">
        <w:rPr>
          <w:rFonts w:ascii="Arial" w:hAnsi="Arial" w:cs="Arial"/>
          <w:sz w:val="20"/>
          <w:szCs w:val="20"/>
          <w:lang w:val="en-US"/>
        </w:rPr>
        <w:t>Krumperman</w:t>
      </w:r>
      <w:proofErr w:type="spellEnd"/>
      <w:r w:rsidRPr="00392C8B">
        <w:rPr>
          <w:rFonts w:ascii="Arial" w:hAnsi="Arial" w:cs="Arial"/>
          <w:sz w:val="20"/>
          <w:szCs w:val="20"/>
          <w:lang w:val="en-US"/>
        </w:rPr>
        <w:t xml:space="preserve"> (1983)</w:t>
      </w:r>
      <w:r w:rsidRPr="00392C8B">
        <w:rPr>
          <w:rFonts w:ascii="Arial" w:hAnsi="Arial" w:cs="Arial"/>
          <w:sz w:val="20"/>
          <w:szCs w:val="20"/>
          <w:vertAlign w:val="superscript"/>
          <w:lang w:val="en-US"/>
        </w:rPr>
        <w:t xml:space="preserve"> </w:t>
      </w:r>
      <w:r w:rsidRPr="00392C8B">
        <w:rPr>
          <w:rFonts w:ascii="Arial" w:hAnsi="Arial" w:cs="Arial"/>
          <w:sz w:val="20"/>
          <w:szCs w:val="20"/>
          <w:lang w:val="en-US"/>
        </w:rPr>
        <w:t>[23]  for which the MAR index</w:t>
      </w:r>
      <w:r w:rsidRPr="00392C8B">
        <w:rPr>
          <w:rFonts w:ascii="Arial" w:hAnsi="Arial" w:cs="Arial"/>
          <w:sz w:val="20"/>
          <w:szCs w:val="20"/>
          <w:lang w:val="en-GB"/>
        </w:rPr>
        <w:t xml:space="preserve"> was calculated using the formula MAR = a/b, where 'a' represents the number of antibiotics to which the isolate is resistant, and 'b' denotes the total number of antibiotics tested for susceptibility.</w:t>
      </w:r>
    </w:p>
    <w:p w14:paraId="69EFDCCA" w14:textId="608F8AC0" w:rsidR="002970AF" w:rsidRPr="00FB1B0F" w:rsidRDefault="00FB1B0F" w:rsidP="00B56001">
      <w:pPr>
        <w:spacing w:line="480" w:lineRule="auto"/>
        <w:jc w:val="both"/>
        <w:rPr>
          <w:rFonts w:ascii="Arial" w:hAnsi="Arial" w:cs="Arial"/>
          <w:b/>
          <w:lang w:val="en-GB"/>
        </w:rPr>
      </w:pPr>
      <w:r w:rsidRPr="00FB1B0F">
        <w:rPr>
          <w:rFonts w:ascii="Arial" w:hAnsi="Arial" w:cs="Arial"/>
          <w:b/>
          <w:lang w:val="en-GB"/>
        </w:rPr>
        <w:t xml:space="preserve">3. </w:t>
      </w:r>
      <w:r w:rsidRPr="00FB1B0F">
        <w:rPr>
          <w:rFonts w:ascii="Arial" w:hAnsi="Arial" w:cs="Arial"/>
          <w:b/>
          <w:lang w:val="en-GB"/>
        </w:rPr>
        <w:tab/>
        <w:t>RESULTS</w:t>
      </w:r>
    </w:p>
    <w:p w14:paraId="31F63149" w14:textId="77777777" w:rsidR="002970AF" w:rsidRPr="00BB22F1" w:rsidRDefault="002970AF" w:rsidP="00B56001">
      <w:pPr>
        <w:spacing w:line="480" w:lineRule="auto"/>
        <w:jc w:val="both"/>
        <w:rPr>
          <w:rFonts w:ascii="Arial" w:hAnsi="Arial" w:cs="Arial"/>
          <w:b/>
          <w:iCs/>
          <w:lang w:val="en-GB"/>
        </w:rPr>
      </w:pPr>
      <w:r w:rsidRPr="00BB22F1">
        <w:rPr>
          <w:rFonts w:ascii="Arial" w:hAnsi="Arial" w:cs="Arial"/>
          <w:b/>
          <w:iCs/>
          <w:lang w:val="en-GB"/>
        </w:rPr>
        <w:t>3.1 Prevalence of Salmonella species according to source of wastewater in Jos and environs</w:t>
      </w:r>
    </w:p>
    <w:p w14:paraId="4CCD99AE" w14:textId="77777777" w:rsidR="002970AF" w:rsidRPr="00BB22F1" w:rsidRDefault="002970AF" w:rsidP="00B56001">
      <w:pPr>
        <w:spacing w:line="480" w:lineRule="auto"/>
        <w:jc w:val="both"/>
        <w:rPr>
          <w:rFonts w:ascii="Arial" w:hAnsi="Arial" w:cs="Arial"/>
          <w:sz w:val="20"/>
          <w:szCs w:val="20"/>
          <w:lang w:val="en-GB"/>
        </w:rPr>
      </w:pPr>
      <w:r w:rsidRPr="00BB22F1">
        <w:rPr>
          <w:rFonts w:ascii="Arial" w:hAnsi="Arial" w:cs="Arial"/>
          <w:sz w:val="20"/>
          <w:szCs w:val="20"/>
          <w:lang w:val="en-GB"/>
        </w:rPr>
        <w:t xml:space="preserve">In total, 150 samples of wastewater were examined in this study, of which a total of 4 </w:t>
      </w:r>
      <w:r w:rsidRPr="00BB22F1">
        <w:rPr>
          <w:rFonts w:ascii="Arial" w:hAnsi="Arial" w:cs="Arial"/>
          <w:i/>
          <w:sz w:val="20"/>
          <w:szCs w:val="20"/>
          <w:lang w:val="en-GB"/>
        </w:rPr>
        <w:t xml:space="preserve">Salmonella </w:t>
      </w:r>
      <w:r w:rsidRPr="00BB22F1">
        <w:rPr>
          <w:rFonts w:ascii="Arial" w:hAnsi="Arial" w:cs="Arial"/>
          <w:sz w:val="20"/>
          <w:szCs w:val="20"/>
          <w:lang w:val="en-GB"/>
        </w:rPr>
        <w:t xml:space="preserve">isolates were identified (3 from </w:t>
      </w:r>
      <w:proofErr w:type="spellStart"/>
      <w:r w:rsidRPr="00BB22F1">
        <w:rPr>
          <w:rFonts w:ascii="Arial" w:hAnsi="Arial" w:cs="Arial"/>
          <w:sz w:val="20"/>
          <w:szCs w:val="20"/>
          <w:lang w:val="en-GB"/>
        </w:rPr>
        <w:t>Jenta</w:t>
      </w:r>
      <w:proofErr w:type="spellEnd"/>
      <w:r w:rsidRPr="00BB22F1">
        <w:rPr>
          <w:rFonts w:ascii="Arial" w:hAnsi="Arial" w:cs="Arial"/>
          <w:sz w:val="20"/>
          <w:szCs w:val="20"/>
          <w:lang w:val="en-GB"/>
        </w:rPr>
        <w:t xml:space="preserve"> and 1 from </w:t>
      </w:r>
      <w:proofErr w:type="spellStart"/>
      <w:r w:rsidRPr="00BB22F1">
        <w:rPr>
          <w:rFonts w:ascii="Arial" w:hAnsi="Arial" w:cs="Arial"/>
          <w:sz w:val="20"/>
          <w:szCs w:val="20"/>
          <w:lang w:val="en-GB"/>
        </w:rPr>
        <w:t>Angwan</w:t>
      </w:r>
      <w:proofErr w:type="spellEnd"/>
      <w:r w:rsidRPr="00BB22F1">
        <w:rPr>
          <w:rFonts w:ascii="Arial" w:hAnsi="Arial" w:cs="Arial"/>
          <w:sz w:val="20"/>
          <w:szCs w:val="20"/>
          <w:lang w:val="en-GB"/>
        </w:rPr>
        <w:t xml:space="preserve"> </w:t>
      </w:r>
      <w:proofErr w:type="spellStart"/>
      <w:r w:rsidRPr="00BB22F1">
        <w:rPr>
          <w:rFonts w:ascii="Arial" w:hAnsi="Arial" w:cs="Arial"/>
          <w:sz w:val="20"/>
          <w:szCs w:val="20"/>
          <w:lang w:val="en-GB"/>
        </w:rPr>
        <w:t>Rukuba</w:t>
      </w:r>
      <w:proofErr w:type="spellEnd"/>
      <w:r w:rsidRPr="00BB22F1">
        <w:rPr>
          <w:rFonts w:ascii="Arial" w:hAnsi="Arial" w:cs="Arial"/>
          <w:sz w:val="20"/>
          <w:szCs w:val="20"/>
          <w:lang w:val="en-GB"/>
        </w:rPr>
        <w:t xml:space="preserve">). The result showed that 2.67% of wastewater tested within this study period was contaminated with </w:t>
      </w:r>
      <w:r w:rsidRPr="00BB22F1">
        <w:rPr>
          <w:rFonts w:ascii="Arial" w:hAnsi="Arial" w:cs="Arial"/>
          <w:i/>
          <w:sz w:val="20"/>
          <w:szCs w:val="20"/>
          <w:lang w:val="en-GB"/>
        </w:rPr>
        <w:t xml:space="preserve">Salmonella </w:t>
      </w:r>
      <w:r w:rsidRPr="00BB22F1">
        <w:rPr>
          <w:rFonts w:ascii="Arial" w:hAnsi="Arial" w:cs="Arial"/>
          <w:sz w:val="20"/>
          <w:szCs w:val="20"/>
          <w:lang w:val="en-GB"/>
        </w:rPr>
        <w:t xml:space="preserve">species. Wastewater from </w:t>
      </w:r>
      <w:proofErr w:type="spellStart"/>
      <w:r w:rsidRPr="00BB22F1">
        <w:rPr>
          <w:rFonts w:ascii="Arial" w:hAnsi="Arial" w:cs="Arial"/>
          <w:sz w:val="20"/>
          <w:szCs w:val="20"/>
          <w:lang w:val="en-GB"/>
        </w:rPr>
        <w:t>Jenta</w:t>
      </w:r>
      <w:proofErr w:type="spellEnd"/>
      <w:r w:rsidRPr="00BB22F1">
        <w:rPr>
          <w:rFonts w:ascii="Arial" w:hAnsi="Arial" w:cs="Arial"/>
          <w:sz w:val="20"/>
          <w:szCs w:val="20"/>
          <w:lang w:val="en-GB"/>
        </w:rPr>
        <w:t xml:space="preserve"> was the most contaminated with </w:t>
      </w:r>
      <w:r w:rsidRPr="00BB22F1">
        <w:rPr>
          <w:rFonts w:ascii="Arial" w:hAnsi="Arial" w:cs="Arial"/>
          <w:i/>
          <w:sz w:val="20"/>
          <w:szCs w:val="20"/>
          <w:lang w:val="en-GB"/>
        </w:rPr>
        <w:t xml:space="preserve">Salmonella </w:t>
      </w:r>
      <w:r w:rsidRPr="00BB22F1">
        <w:rPr>
          <w:rFonts w:ascii="Arial" w:hAnsi="Arial" w:cs="Arial"/>
          <w:sz w:val="20"/>
          <w:szCs w:val="20"/>
          <w:lang w:val="en-GB"/>
        </w:rPr>
        <w:t xml:space="preserve">species, with a prevalence of 2% while, </w:t>
      </w:r>
      <w:proofErr w:type="spellStart"/>
      <w:r w:rsidRPr="00BB22F1">
        <w:rPr>
          <w:rFonts w:ascii="Arial" w:hAnsi="Arial" w:cs="Arial"/>
          <w:sz w:val="20"/>
          <w:szCs w:val="20"/>
          <w:lang w:val="en-GB"/>
        </w:rPr>
        <w:t>Angwan</w:t>
      </w:r>
      <w:proofErr w:type="spellEnd"/>
      <w:r w:rsidRPr="00BB22F1">
        <w:rPr>
          <w:rFonts w:ascii="Arial" w:hAnsi="Arial" w:cs="Arial"/>
          <w:sz w:val="20"/>
          <w:szCs w:val="20"/>
          <w:lang w:val="en-GB"/>
        </w:rPr>
        <w:t xml:space="preserve"> </w:t>
      </w:r>
      <w:proofErr w:type="spellStart"/>
      <w:r w:rsidRPr="00BB22F1">
        <w:rPr>
          <w:rFonts w:ascii="Arial" w:hAnsi="Arial" w:cs="Arial"/>
          <w:sz w:val="20"/>
          <w:szCs w:val="20"/>
          <w:lang w:val="en-GB"/>
        </w:rPr>
        <w:t>Rukuba</w:t>
      </w:r>
      <w:proofErr w:type="spellEnd"/>
      <w:r w:rsidRPr="00BB22F1">
        <w:rPr>
          <w:rFonts w:ascii="Arial" w:hAnsi="Arial" w:cs="Arial"/>
          <w:sz w:val="20"/>
          <w:szCs w:val="20"/>
          <w:lang w:val="en-GB"/>
        </w:rPr>
        <w:t xml:space="preserve"> had the lowest prevalence of 0.67%. No </w:t>
      </w:r>
      <w:r w:rsidRPr="00BB22F1">
        <w:rPr>
          <w:rFonts w:ascii="Arial" w:hAnsi="Arial" w:cs="Arial"/>
          <w:i/>
          <w:sz w:val="20"/>
          <w:szCs w:val="20"/>
          <w:lang w:val="en-GB"/>
        </w:rPr>
        <w:t xml:space="preserve">Salmonella </w:t>
      </w:r>
      <w:r w:rsidRPr="00BB22F1">
        <w:rPr>
          <w:rFonts w:ascii="Arial" w:hAnsi="Arial" w:cs="Arial"/>
          <w:sz w:val="20"/>
          <w:szCs w:val="20"/>
          <w:lang w:val="en-GB"/>
        </w:rPr>
        <w:t>species were detected from other sources of wastewater examined (Table 1).</w:t>
      </w:r>
    </w:p>
    <w:p w14:paraId="7C3B5AFC" w14:textId="77777777" w:rsidR="005206D2" w:rsidRDefault="005206D2" w:rsidP="00B56001">
      <w:pPr>
        <w:spacing w:line="480" w:lineRule="auto"/>
        <w:jc w:val="both"/>
        <w:rPr>
          <w:rFonts w:ascii="Arial" w:hAnsi="Arial" w:cs="Arial"/>
          <w:b/>
          <w:sz w:val="20"/>
          <w:szCs w:val="20"/>
          <w:lang w:val="en-GB"/>
        </w:rPr>
      </w:pPr>
    </w:p>
    <w:p w14:paraId="068D9217" w14:textId="580CC055" w:rsidR="002970AF" w:rsidRPr="006C1F98" w:rsidRDefault="002970AF" w:rsidP="00B56001">
      <w:pPr>
        <w:spacing w:line="480" w:lineRule="auto"/>
        <w:jc w:val="both"/>
        <w:rPr>
          <w:rFonts w:ascii="Arial" w:hAnsi="Arial" w:cs="Arial"/>
          <w:b/>
          <w:sz w:val="20"/>
          <w:szCs w:val="20"/>
          <w:lang w:val="en-GB"/>
        </w:rPr>
      </w:pPr>
      <w:r w:rsidRPr="006C1F98">
        <w:rPr>
          <w:rFonts w:ascii="Arial" w:hAnsi="Arial" w:cs="Arial"/>
          <w:b/>
          <w:sz w:val="20"/>
          <w:szCs w:val="20"/>
          <w:lang w:val="en-GB"/>
        </w:rPr>
        <w:t>Table 1:</w:t>
      </w:r>
      <w:r w:rsidR="006C1F98">
        <w:rPr>
          <w:rFonts w:ascii="Arial" w:hAnsi="Arial" w:cs="Arial"/>
          <w:b/>
          <w:sz w:val="20"/>
          <w:szCs w:val="20"/>
          <w:lang w:val="en-GB"/>
        </w:rPr>
        <w:tab/>
      </w:r>
      <w:r w:rsidRPr="006C1F98">
        <w:rPr>
          <w:rFonts w:ascii="Arial" w:hAnsi="Arial" w:cs="Arial"/>
          <w:b/>
          <w:sz w:val="20"/>
          <w:szCs w:val="20"/>
          <w:lang w:val="en-GB"/>
        </w:rPr>
        <w:t xml:space="preserve">Prevalence of </w:t>
      </w:r>
      <w:r w:rsidRPr="006C1F98">
        <w:rPr>
          <w:rFonts w:ascii="Arial" w:hAnsi="Arial" w:cs="Arial"/>
          <w:b/>
          <w:i/>
          <w:sz w:val="20"/>
          <w:szCs w:val="20"/>
          <w:lang w:val="en-GB"/>
        </w:rPr>
        <w:t xml:space="preserve">Salmonella </w:t>
      </w:r>
      <w:r w:rsidRPr="006C1F98">
        <w:rPr>
          <w:rFonts w:ascii="Arial" w:hAnsi="Arial" w:cs="Arial"/>
          <w:b/>
          <w:sz w:val="20"/>
          <w:szCs w:val="20"/>
          <w:lang w:val="en-GB"/>
        </w:rPr>
        <w:t>species according to source of wastewater in Jos and its environs</w:t>
      </w:r>
    </w:p>
    <w:tbl>
      <w:tblPr>
        <w:tblpPr w:leftFromText="180" w:rightFromText="180" w:vertAnchor="text" w:horzAnchor="margin" w:tblpY="171"/>
        <w:tblW w:w="8500" w:type="dxa"/>
        <w:tblLook w:val="06E0" w:firstRow="1" w:lastRow="1" w:firstColumn="1" w:lastColumn="0" w:noHBand="1" w:noVBand="1"/>
      </w:tblPr>
      <w:tblGrid>
        <w:gridCol w:w="2344"/>
        <w:gridCol w:w="1464"/>
        <w:gridCol w:w="1866"/>
        <w:gridCol w:w="1349"/>
        <w:gridCol w:w="1477"/>
      </w:tblGrid>
      <w:tr w:rsidR="002970AF" w:rsidRPr="007E519A" w14:paraId="12932630" w14:textId="77777777" w:rsidTr="00AA296D">
        <w:tc>
          <w:tcPr>
            <w:tcW w:w="2344" w:type="dxa"/>
            <w:tcBorders>
              <w:top w:val="single" w:sz="4" w:space="0" w:color="7F7F7F" w:themeColor="text1" w:themeTint="80"/>
              <w:left w:val="nil"/>
              <w:right w:val="nil"/>
            </w:tcBorders>
          </w:tcPr>
          <w:p w14:paraId="002A22B9" w14:textId="77777777" w:rsidR="002970AF" w:rsidRPr="007E519A" w:rsidRDefault="002970AF" w:rsidP="00B56001">
            <w:pPr>
              <w:spacing w:line="480" w:lineRule="auto"/>
              <w:jc w:val="both"/>
              <w:rPr>
                <w:rFonts w:ascii="Arial" w:hAnsi="Arial" w:cs="Arial"/>
                <w:b/>
                <w:bCs/>
                <w:sz w:val="20"/>
                <w:szCs w:val="20"/>
                <w:lang w:val="en-GB"/>
              </w:rPr>
            </w:pPr>
            <w:r w:rsidRPr="007E519A">
              <w:rPr>
                <w:rFonts w:ascii="Arial" w:hAnsi="Arial" w:cs="Arial"/>
                <w:b/>
                <w:bCs/>
                <w:sz w:val="20"/>
                <w:szCs w:val="20"/>
                <w:lang w:val="en-US"/>
              </w:rPr>
              <w:t>Source</w:t>
            </w:r>
          </w:p>
          <w:p w14:paraId="6B82C6AE" w14:textId="77777777" w:rsidR="002970AF" w:rsidRPr="007E519A" w:rsidRDefault="002970AF" w:rsidP="00B56001">
            <w:pPr>
              <w:spacing w:line="480" w:lineRule="auto"/>
              <w:jc w:val="both"/>
              <w:rPr>
                <w:rFonts w:ascii="Arial" w:hAnsi="Arial" w:cs="Arial"/>
                <w:b/>
                <w:bCs/>
                <w:sz w:val="20"/>
                <w:szCs w:val="20"/>
                <w:lang w:val="en-US"/>
              </w:rPr>
            </w:pPr>
          </w:p>
          <w:p w14:paraId="130CF940"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ab/>
            </w:r>
          </w:p>
        </w:tc>
        <w:tc>
          <w:tcPr>
            <w:tcW w:w="1464" w:type="dxa"/>
            <w:tcBorders>
              <w:top w:val="single" w:sz="4" w:space="0" w:color="7F7F7F" w:themeColor="text1" w:themeTint="80"/>
              <w:left w:val="nil"/>
              <w:right w:val="nil"/>
            </w:tcBorders>
            <w:hideMark/>
          </w:tcPr>
          <w:p w14:paraId="73C2CDA9"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 Samples Examined</w:t>
            </w:r>
          </w:p>
        </w:tc>
        <w:tc>
          <w:tcPr>
            <w:tcW w:w="1866" w:type="dxa"/>
            <w:tcBorders>
              <w:top w:val="single" w:sz="4" w:space="0" w:color="7F7F7F" w:themeColor="text1" w:themeTint="80"/>
              <w:left w:val="nil"/>
              <w:right w:val="nil"/>
            </w:tcBorders>
            <w:hideMark/>
          </w:tcPr>
          <w:p w14:paraId="1358BC31"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 Positive Samples</w:t>
            </w:r>
          </w:p>
        </w:tc>
        <w:tc>
          <w:tcPr>
            <w:tcW w:w="1349" w:type="dxa"/>
            <w:tcBorders>
              <w:top w:val="single" w:sz="4" w:space="0" w:color="7F7F7F" w:themeColor="text1" w:themeTint="80"/>
              <w:left w:val="nil"/>
              <w:right w:val="nil"/>
            </w:tcBorders>
            <w:hideMark/>
          </w:tcPr>
          <w:p w14:paraId="4E385793"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positive samples (%)</w:t>
            </w:r>
          </w:p>
        </w:tc>
        <w:tc>
          <w:tcPr>
            <w:tcW w:w="1477" w:type="dxa"/>
            <w:tcBorders>
              <w:top w:val="single" w:sz="4" w:space="0" w:color="7F7F7F" w:themeColor="text1" w:themeTint="80"/>
              <w:left w:val="nil"/>
              <w:right w:val="nil"/>
            </w:tcBorders>
            <w:hideMark/>
          </w:tcPr>
          <w:p w14:paraId="62848FF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Prevalence (%)</w:t>
            </w:r>
          </w:p>
        </w:tc>
      </w:tr>
      <w:tr w:rsidR="002970AF" w:rsidRPr="007E519A" w14:paraId="57CCFB33" w14:textId="77777777" w:rsidTr="00AA296D">
        <w:tc>
          <w:tcPr>
            <w:tcW w:w="2344" w:type="dxa"/>
            <w:tcBorders>
              <w:top w:val="nil"/>
              <w:left w:val="nil"/>
              <w:bottom w:val="nil"/>
              <w:right w:val="nil"/>
            </w:tcBorders>
            <w:hideMark/>
          </w:tcPr>
          <w:p w14:paraId="322CA8CD"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Juth</w:t>
            </w:r>
            <w:proofErr w:type="spellEnd"/>
          </w:p>
        </w:tc>
        <w:tc>
          <w:tcPr>
            <w:tcW w:w="1464" w:type="dxa"/>
            <w:tcBorders>
              <w:top w:val="nil"/>
              <w:left w:val="nil"/>
              <w:bottom w:val="nil"/>
              <w:right w:val="nil"/>
            </w:tcBorders>
            <w:hideMark/>
          </w:tcPr>
          <w:p w14:paraId="76547E23"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2277F15D"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6E733EF2"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5642B2A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1A156773" w14:textId="77777777" w:rsidTr="00AA296D">
        <w:tc>
          <w:tcPr>
            <w:tcW w:w="2344" w:type="dxa"/>
            <w:tcBorders>
              <w:top w:val="nil"/>
              <w:left w:val="nil"/>
              <w:bottom w:val="nil"/>
              <w:right w:val="nil"/>
            </w:tcBorders>
            <w:hideMark/>
          </w:tcPr>
          <w:p w14:paraId="6DCDAC64"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Bingham </w:t>
            </w:r>
          </w:p>
        </w:tc>
        <w:tc>
          <w:tcPr>
            <w:tcW w:w="1464" w:type="dxa"/>
            <w:tcBorders>
              <w:top w:val="nil"/>
              <w:left w:val="nil"/>
              <w:bottom w:val="nil"/>
              <w:right w:val="nil"/>
            </w:tcBorders>
            <w:hideMark/>
          </w:tcPr>
          <w:p w14:paraId="065B6281"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7ADEB12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C3FDBA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48DB248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333A2708" w14:textId="77777777" w:rsidTr="00AA296D">
        <w:tc>
          <w:tcPr>
            <w:tcW w:w="2344" w:type="dxa"/>
            <w:tcBorders>
              <w:top w:val="nil"/>
              <w:left w:val="nil"/>
              <w:bottom w:val="nil"/>
              <w:right w:val="nil"/>
            </w:tcBorders>
            <w:hideMark/>
          </w:tcPr>
          <w:p w14:paraId="422E6BC9"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Tudun Wada</w:t>
            </w:r>
          </w:p>
        </w:tc>
        <w:tc>
          <w:tcPr>
            <w:tcW w:w="1464" w:type="dxa"/>
            <w:tcBorders>
              <w:top w:val="nil"/>
              <w:left w:val="nil"/>
              <w:bottom w:val="nil"/>
              <w:right w:val="nil"/>
            </w:tcBorders>
            <w:hideMark/>
          </w:tcPr>
          <w:p w14:paraId="09E9E307"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6CB73152"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AEC1651"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5E210142"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3B14CFD5" w14:textId="77777777" w:rsidTr="00AA296D">
        <w:tc>
          <w:tcPr>
            <w:tcW w:w="2344" w:type="dxa"/>
            <w:tcBorders>
              <w:top w:val="nil"/>
              <w:left w:val="nil"/>
              <w:bottom w:val="nil"/>
              <w:right w:val="nil"/>
            </w:tcBorders>
            <w:hideMark/>
          </w:tcPr>
          <w:p w14:paraId="58F82084"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lastRenderedPageBreak/>
              <w:t>Village Hostel</w:t>
            </w:r>
          </w:p>
        </w:tc>
        <w:tc>
          <w:tcPr>
            <w:tcW w:w="1464" w:type="dxa"/>
            <w:tcBorders>
              <w:top w:val="nil"/>
              <w:left w:val="nil"/>
              <w:bottom w:val="nil"/>
              <w:right w:val="nil"/>
            </w:tcBorders>
            <w:hideMark/>
          </w:tcPr>
          <w:p w14:paraId="4204542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3B1D1AB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66976B7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5A02DE3E"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2C82269B" w14:textId="77777777" w:rsidTr="00AA296D">
        <w:tc>
          <w:tcPr>
            <w:tcW w:w="2344" w:type="dxa"/>
            <w:tcBorders>
              <w:top w:val="nil"/>
              <w:left w:val="nil"/>
              <w:bottom w:val="nil"/>
              <w:right w:val="nil"/>
            </w:tcBorders>
            <w:hideMark/>
          </w:tcPr>
          <w:p w14:paraId="2875FA05"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Vom</w:t>
            </w:r>
            <w:proofErr w:type="spellEnd"/>
          </w:p>
        </w:tc>
        <w:tc>
          <w:tcPr>
            <w:tcW w:w="1464" w:type="dxa"/>
            <w:tcBorders>
              <w:top w:val="nil"/>
              <w:left w:val="nil"/>
              <w:bottom w:val="nil"/>
              <w:right w:val="nil"/>
            </w:tcBorders>
            <w:hideMark/>
          </w:tcPr>
          <w:p w14:paraId="51054AE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5317B63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FB6598F"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2196AD4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5625FB0F" w14:textId="77777777" w:rsidTr="00AA296D">
        <w:tc>
          <w:tcPr>
            <w:tcW w:w="2344" w:type="dxa"/>
            <w:tcBorders>
              <w:top w:val="nil"/>
              <w:left w:val="nil"/>
              <w:bottom w:val="nil"/>
              <w:right w:val="nil"/>
            </w:tcBorders>
            <w:hideMark/>
          </w:tcPr>
          <w:p w14:paraId="180FC96D"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Abbatoir</w:t>
            </w:r>
            <w:proofErr w:type="spellEnd"/>
          </w:p>
        </w:tc>
        <w:tc>
          <w:tcPr>
            <w:tcW w:w="1464" w:type="dxa"/>
            <w:tcBorders>
              <w:top w:val="nil"/>
              <w:left w:val="nil"/>
              <w:bottom w:val="nil"/>
              <w:right w:val="nil"/>
            </w:tcBorders>
            <w:hideMark/>
          </w:tcPr>
          <w:p w14:paraId="30AF082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45D8AAC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241CF36E"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05B399F5"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563BA238" w14:textId="77777777" w:rsidTr="00AA296D">
        <w:tc>
          <w:tcPr>
            <w:tcW w:w="2344" w:type="dxa"/>
            <w:tcBorders>
              <w:top w:val="nil"/>
              <w:left w:val="nil"/>
              <w:bottom w:val="nil"/>
              <w:right w:val="nil"/>
            </w:tcBorders>
            <w:hideMark/>
          </w:tcPr>
          <w:p w14:paraId="0A1D4AFD"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Jenta</w:t>
            </w:r>
            <w:proofErr w:type="spellEnd"/>
          </w:p>
        </w:tc>
        <w:tc>
          <w:tcPr>
            <w:tcW w:w="1464" w:type="dxa"/>
            <w:tcBorders>
              <w:top w:val="nil"/>
              <w:left w:val="nil"/>
              <w:bottom w:val="nil"/>
              <w:right w:val="nil"/>
            </w:tcBorders>
            <w:hideMark/>
          </w:tcPr>
          <w:p w14:paraId="20D28BE7"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484DD50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3</w:t>
            </w:r>
          </w:p>
        </w:tc>
        <w:tc>
          <w:tcPr>
            <w:tcW w:w="1349" w:type="dxa"/>
            <w:tcBorders>
              <w:top w:val="nil"/>
              <w:left w:val="nil"/>
              <w:bottom w:val="nil"/>
              <w:right w:val="nil"/>
            </w:tcBorders>
            <w:hideMark/>
          </w:tcPr>
          <w:p w14:paraId="6CF2BC5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20.00</w:t>
            </w:r>
          </w:p>
        </w:tc>
        <w:tc>
          <w:tcPr>
            <w:tcW w:w="1477" w:type="dxa"/>
            <w:tcBorders>
              <w:top w:val="nil"/>
              <w:left w:val="nil"/>
              <w:bottom w:val="nil"/>
              <w:right w:val="nil"/>
            </w:tcBorders>
            <w:hideMark/>
          </w:tcPr>
          <w:p w14:paraId="3730626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2.00</w:t>
            </w:r>
          </w:p>
        </w:tc>
      </w:tr>
      <w:tr w:rsidR="002970AF" w:rsidRPr="007E519A" w14:paraId="174053A0" w14:textId="77777777" w:rsidTr="00AA296D">
        <w:tc>
          <w:tcPr>
            <w:tcW w:w="2344" w:type="dxa"/>
            <w:tcBorders>
              <w:top w:val="nil"/>
              <w:left w:val="nil"/>
              <w:bottom w:val="nil"/>
              <w:right w:val="nil"/>
            </w:tcBorders>
            <w:hideMark/>
          </w:tcPr>
          <w:p w14:paraId="48CB1CE7"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Farin-Gada</w:t>
            </w:r>
          </w:p>
        </w:tc>
        <w:tc>
          <w:tcPr>
            <w:tcW w:w="1464" w:type="dxa"/>
            <w:tcBorders>
              <w:top w:val="nil"/>
              <w:left w:val="nil"/>
              <w:bottom w:val="nil"/>
              <w:right w:val="nil"/>
            </w:tcBorders>
            <w:hideMark/>
          </w:tcPr>
          <w:p w14:paraId="3320AC9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078A4BE4"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5F8E294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6BD2F650"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13B8E50B" w14:textId="77777777" w:rsidTr="00AA296D">
        <w:tc>
          <w:tcPr>
            <w:tcW w:w="2344" w:type="dxa"/>
            <w:tcBorders>
              <w:top w:val="nil"/>
              <w:left w:val="nil"/>
              <w:bottom w:val="nil"/>
              <w:right w:val="nil"/>
            </w:tcBorders>
            <w:hideMark/>
          </w:tcPr>
          <w:p w14:paraId="19D4DEA5"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K-</w:t>
            </w:r>
            <w:proofErr w:type="spellStart"/>
            <w:r w:rsidRPr="007E519A">
              <w:rPr>
                <w:rFonts w:ascii="Arial" w:hAnsi="Arial" w:cs="Arial"/>
                <w:b/>
                <w:bCs/>
                <w:sz w:val="20"/>
                <w:szCs w:val="20"/>
                <w:lang w:val="en-US"/>
              </w:rPr>
              <w:t>Vom</w:t>
            </w:r>
            <w:proofErr w:type="spellEnd"/>
          </w:p>
        </w:tc>
        <w:tc>
          <w:tcPr>
            <w:tcW w:w="1464" w:type="dxa"/>
            <w:tcBorders>
              <w:top w:val="nil"/>
              <w:left w:val="nil"/>
              <w:bottom w:val="nil"/>
              <w:right w:val="nil"/>
            </w:tcBorders>
            <w:hideMark/>
          </w:tcPr>
          <w:p w14:paraId="166E184A"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18A69924"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c>
          <w:tcPr>
            <w:tcW w:w="1349" w:type="dxa"/>
            <w:tcBorders>
              <w:top w:val="nil"/>
              <w:left w:val="nil"/>
              <w:bottom w:val="nil"/>
              <w:right w:val="nil"/>
            </w:tcBorders>
            <w:hideMark/>
          </w:tcPr>
          <w:p w14:paraId="4A4DADC7"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0</w:t>
            </w:r>
          </w:p>
        </w:tc>
        <w:tc>
          <w:tcPr>
            <w:tcW w:w="1477" w:type="dxa"/>
            <w:tcBorders>
              <w:top w:val="nil"/>
              <w:left w:val="nil"/>
              <w:bottom w:val="nil"/>
              <w:right w:val="nil"/>
            </w:tcBorders>
            <w:hideMark/>
          </w:tcPr>
          <w:p w14:paraId="211091DF"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w:t>
            </w:r>
          </w:p>
        </w:tc>
      </w:tr>
      <w:tr w:rsidR="002970AF" w:rsidRPr="007E519A" w14:paraId="04C96C20" w14:textId="77777777" w:rsidTr="00AA296D">
        <w:tc>
          <w:tcPr>
            <w:tcW w:w="2344" w:type="dxa"/>
            <w:tcBorders>
              <w:top w:val="nil"/>
              <w:left w:val="nil"/>
              <w:bottom w:val="nil"/>
              <w:right w:val="nil"/>
            </w:tcBorders>
            <w:hideMark/>
          </w:tcPr>
          <w:p w14:paraId="37377FFC" w14:textId="77777777" w:rsidR="002970AF" w:rsidRPr="007E519A" w:rsidRDefault="002970AF" w:rsidP="00B56001">
            <w:pPr>
              <w:spacing w:line="480" w:lineRule="auto"/>
              <w:jc w:val="both"/>
              <w:rPr>
                <w:rFonts w:ascii="Arial" w:hAnsi="Arial" w:cs="Arial"/>
                <w:b/>
                <w:bCs/>
                <w:sz w:val="20"/>
                <w:szCs w:val="20"/>
                <w:lang w:val="en-US"/>
              </w:rPr>
            </w:pPr>
            <w:proofErr w:type="spellStart"/>
            <w:r w:rsidRPr="007E519A">
              <w:rPr>
                <w:rFonts w:ascii="Arial" w:hAnsi="Arial" w:cs="Arial"/>
                <w:b/>
                <w:bCs/>
                <w:sz w:val="20"/>
                <w:szCs w:val="20"/>
                <w:lang w:val="en-US"/>
              </w:rPr>
              <w:t>Angwan-Rukuba</w:t>
            </w:r>
            <w:proofErr w:type="spellEnd"/>
          </w:p>
        </w:tc>
        <w:tc>
          <w:tcPr>
            <w:tcW w:w="1464" w:type="dxa"/>
            <w:tcBorders>
              <w:top w:val="nil"/>
              <w:left w:val="nil"/>
              <w:bottom w:val="nil"/>
              <w:right w:val="nil"/>
            </w:tcBorders>
            <w:hideMark/>
          </w:tcPr>
          <w:p w14:paraId="6735A7BC"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15</w:t>
            </w:r>
          </w:p>
        </w:tc>
        <w:tc>
          <w:tcPr>
            <w:tcW w:w="1866" w:type="dxa"/>
            <w:tcBorders>
              <w:top w:val="nil"/>
              <w:left w:val="nil"/>
              <w:bottom w:val="nil"/>
              <w:right w:val="nil"/>
            </w:tcBorders>
            <w:hideMark/>
          </w:tcPr>
          <w:p w14:paraId="1070B230"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1</w:t>
            </w:r>
          </w:p>
        </w:tc>
        <w:tc>
          <w:tcPr>
            <w:tcW w:w="1349" w:type="dxa"/>
            <w:tcBorders>
              <w:top w:val="nil"/>
              <w:left w:val="nil"/>
              <w:bottom w:val="nil"/>
              <w:right w:val="nil"/>
            </w:tcBorders>
            <w:hideMark/>
          </w:tcPr>
          <w:p w14:paraId="4E709B93"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6.67</w:t>
            </w:r>
          </w:p>
        </w:tc>
        <w:tc>
          <w:tcPr>
            <w:tcW w:w="1477" w:type="dxa"/>
            <w:tcBorders>
              <w:top w:val="nil"/>
              <w:left w:val="nil"/>
              <w:bottom w:val="nil"/>
              <w:right w:val="nil"/>
            </w:tcBorders>
            <w:hideMark/>
          </w:tcPr>
          <w:p w14:paraId="510D42D3"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       0.67</w:t>
            </w:r>
          </w:p>
        </w:tc>
      </w:tr>
      <w:tr w:rsidR="002970AF" w:rsidRPr="007E519A" w14:paraId="561D8929" w14:textId="77777777" w:rsidTr="00AA296D">
        <w:tc>
          <w:tcPr>
            <w:tcW w:w="2344" w:type="dxa"/>
            <w:tcBorders>
              <w:left w:val="nil"/>
              <w:bottom w:val="single" w:sz="4" w:space="0" w:color="7F7F7F" w:themeColor="text1" w:themeTint="80"/>
              <w:right w:val="nil"/>
            </w:tcBorders>
            <w:hideMark/>
          </w:tcPr>
          <w:p w14:paraId="3E45C870"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w:t>
            </w:r>
          </w:p>
        </w:tc>
        <w:tc>
          <w:tcPr>
            <w:tcW w:w="1464" w:type="dxa"/>
            <w:tcBorders>
              <w:left w:val="nil"/>
              <w:bottom w:val="single" w:sz="4" w:space="0" w:color="7F7F7F" w:themeColor="text1" w:themeTint="80"/>
              <w:right w:val="nil"/>
            </w:tcBorders>
            <w:hideMark/>
          </w:tcPr>
          <w:p w14:paraId="16274F1A"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150</w:t>
            </w:r>
          </w:p>
        </w:tc>
        <w:tc>
          <w:tcPr>
            <w:tcW w:w="1866" w:type="dxa"/>
            <w:tcBorders>
              <w:left w:val="nil"/>
              <w:bottom w:val="single" w:sz="4" w:space="0" w:color="7F7F7F" w:themeColor="text1" w:themeTint="80"/>
              <w:right w:val="nil"/>
            </w:tcBorders>
            <w:hideMark/>
          </w:tcPr>
          <w:p w14:paraId="7D1246D3"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4</w:t>
            </w:r>
          </w:p>
        </w:tc>
        <w:tc>
          <w:tcPr>
            <w:tcW w:w="1349" w:type="dxa"/>
            <w:tcBorders>
              <w:left w:val="nil"/>
              <w:bottom w:val="single" w:sz="4" w:space="0" w:color="7F7F7F" w:themeColor="text1" w:themeTint="80"/>
              <w:right w:val="nil"/>
            </w:tcBorders>
            <w:hideMark/>
          </w:tcPr>
          <w:p w14:paraId="4133F733"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26.67</w:t>
            </w:r>
          </w:p>
        </w:tc>
        <w:tc>
          <w:tcPr>
            <w:tcW w:w="1477" w:type="dxa"/>
            <w:tcBorders>
              <w:left w:val="nil"/>
              <w:bottom w:val="single" w:sz="4" w:space="0" w:color="7F7F7F" w:themeColor="text1" w:themeTint="80"/>
              <w:right w:val="nil"/>
            </w:tcBorders>
            <w:hideMark/>
          </w:tcPr>
          <w:p w14:paraId="019F44C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 xml:space="preserve">       2.67</w:t>
            </w:r>
          </w:p>
        </w:tc>
      </w:tr>
    </w:tbl>
    <w:p w14:paraId="4623DD0F" w14:textId="77777777" w:rsidR="002970AF" w:rsidRDefault="002970AF" w:rsidP="00B56001">
      <w:pPr>
        <w:spacing w:line="480" w:lineRule="auto"/>
        <w:jc w:val="both"/>
        <w:rPr>
          <w:rFonts w:ascii="Arial" w:hAnsi="Arial" w:cs="Arial"/>
          <w:b/>
          <w:bCs/>
          <w:sz w:val="24"/>
          <w:szCs w:val="24"/>
          <w:lang w:val="en-GB"/>
        </w:rPr>
      </w:pPr>
    </w:p>
    <w:p w14:paraId="3DD37D73" w14:textId="77777777" w:rsidR="00451251" w:rsidRDefault="00451251" w:rsidP="00B56001">
      <w:pPr>
        <w:spacing w:line="480" w:lineRule="auto"/>
        <w:jc w:val="both"/>
        <w:rPr>
          <w:rFonts w:ascii="Arial" w:hAnsi="Arial" w:cs="Arial"/>
          <w:b/>
          <w:bCs/>
          <w:sz w:val="24"/>
          <w:szCs w:val="24"/>
          <w:lang w:val="en-GB"/>
        </w:rPr>
      </w:pPr>
    </w:p>
    <w:p w14:paraId="5C47336D" w14:textId="77777777" w:rsidR="00451251" w:rsidRPr="009D539C" w:rsidRDefault="00451251" w:rsidP="00B56001">
      <w:pPr>
        <w:spacing w:line="480" w:lineRule="auto"/>
        <w:jc w:val="both"/>
        <w:rPr>
          <w:rFonts w:ascii="Arial" w:hAnsi="Arial" w:cs="Arial"/>
          <w:b/>
          <w:bCs/>
          <w:sz w:val="24"/>
          <w:szCs w:val="24"/>
          <w:lang w:val="en-GB"/>
        </w:rPr>
      </w:pPr>
    </w:p>
    <w:p w14:paraId="08670F30" w14:textId="77777777" w:rsidR="005206D2" w:rsidRDefault="005206D2" w:rsidP="00B56001">
      <w:pPr>
        <w:spacing w:line="480" w:lineRule="auto"/>
        <w:jc w:val="both"/>
        <w:rPr>
          <w:rFonts w:ascii="Arial" w:hAnsi="Arial" w:cs="Arial"/>
          <w:b/>
          <w:iCs/>
          <w:sz w:val="24"/>
          <w:szCs w:val="24"/>
          <w:lang w:val="en-GB"/>
        </w:rPr>
      </w:pPr>
    </w:p>
    <w:p w14:paraId="47C080D7" w14:textId="77777777" w:rsidR="005206D2" w:rsidRDefault="005206D2" w:rsidP="00B56001">
      <w:pPr>
        <w:spacing w:line="480" w:lineRule="auto"/>
        <w:jc w:val="both"/>
        <w:rPr>
          <w:rFonts w:ascii="Arial" w:hAnsi="Arial" w:cs="Arial"/>
          <w:b/>
          <w:iCs/>
          <w:sz w:val="24"/>
          <w:szCs w:val="24"/>
          <w:lang w:val="en-GB"/>
        </w:rPr>
      </w:pPr>
    </w:p>
    <w:p w14:paraId="1FEE8043" w14:textId="77777777" w:rsidR="005206D2" w:rsidRDefault="005206D2" w:rsidP="00B56001">
      <w:pPr>
        <w:spacing w:line="480" w:lineRule="auto"/>
        <w:jc w:val="both"/>
        <w:rPr>
          <w:rFonts w:ascii="Arial" w:hAnsi="Arial" w:cs="Arial"/>
          <w:b/>
          <w:iCs/>
          <w:sz w:val="24"/>
          <w:szCs w:val="24"/>
          <w:lang w:val="en-GB"/>
        </w:rPr>
      </w:pPr>
    </w:p>
    <w:p w14:paraId="798FC8F9" w14:textId="77777777" w:rsidR="005206D2" w:rsidRDefault="005206D2" w:rsidP="00B56001">
      <w:pPr>
        <w:spacing w:line="480" w:lineRule="auto"/>
        <w:jc w:val="both"/>
        <w:rPr>
          <w:rFonts w:ascii="Arial" w:hAnsi="Arial" w:cs="Arial"/>
          <w:b/>
          <w:iCs/>
          <w:sz w:val="24"/>
          <w:szCs w:val="24"/>
          <w:lang w:val="en-GB"/>
        </w:rPr>
      </w:pPr>
    </w:p>
    <w:p w14:paraId="44BC7E6F" w14:textId="77777777" w:rsidR="005206D2" w:rsidRDefault="005206D2" w:rsidP="00B56001">
      <w:pPr>
        <w:spacing w:line="480" w:lineRule="auto"/>
        <w:jc w:val="both"/>
        <w:rPr>
          <w:rFonts w:ascii="Arial" w:hAnsi="Arial" w:cs="Arial"/>
          <w:b/>
          <w:iCs/>
          <w:sz w:val="24"/>
          <w:szCs w:val="24"/>
          <w:lang w:val="en-GB"/>
        </w:rPr>
      </w:pPr>
    </w:p>
    <w:p w14:paraId="799D66C3" w14:textId="77777777" w:rsidR="005206D2" w:rsidRDefault="005206D2" w:rsidP="00B56001">
      <w:pPr>
        <w:spacing w:line="480" w:lineRule="auto"/>
        <w:jc w:val="both"/>
        <w:rPr>
          <w:rFonts w:ascii="Arial" w:hAnsi="Arial" w:cs="Arial"/>
          <w:b/>
          <w:iCs/>
          <w:sz w:val="24"/>
          <w:szCs w:val="24"/>
          <w:lang w:val="en-GB"/>
        </w:rPr>
      </w:pPr>
    </w:p>
    <w:p w14:paraId="06377FEC" w14:textId="77777777" w:rsidR="005206D2" w:rsidRDefault="005206D2" w:rsidP="00B56001">
      <w:pPr>
        <w:spacing w:line="480" w:lineRule="auto"/>
        <w:jc w:val="both"/>
        <w:rPr>
          <w:rFonts w:ascii="Arial" w:hAnsi="Arial" w:cs="Arial"/>
          <w:b/>
          <w:iCs/>
          <w:sz w:val="24"/>
          <w:szCs w:val="24"/>
          <w:lang w:val="en-GB"/>
        </w:rPr>
      </w:pPr>
    </w:p>
    <w:p w14:paraId="36A68CFA" w14:textId="77777777" w:rsidR="005206D2" w:rsidRDefault="005206D2" w:rsidP="00B56001">
      <w:pPr>
        <w:spacing w:line="480" w:lineRule="auto"/>
        <w:jc w:val="both"/>
        <w:rPr>
          <w:rFonts w:ascii="Arial" w:hAnsi="Arial" w:cs="Arial"/>
          <w:b/>
          <w:iCs/>
          <w:sz w:val="24"/>
          <w:szCs w:val="24"/>
          <w:lang w:val="en-GB"/>
        </w:rPr>
      </w:pPr>
    </w:p>
    <w:p w14:paraId="4270AEFA" w14:textId="77777777" w:rsidR="005206D2" w:rsidRDefault="005206D2" w:rsidP="00B56001">
      <w:pPr>
        <w:spacing w:line="480" w:lineRule="auto"/>
        <w:jc w:val="both"/>
        <w:rPr>
          <w:rFonts w:ascii="Arial" w:hAnsi="Arial" w:cs="Arial"/>
          <w:b/>
          <w:iCs/>
          <w:sz w:val="24"/>
          <w:szCs w:val="24"/>
          <w:lang w:val="en-GB"/>
        </w:rPr>
      </w:pPr>
    </w:p>
    <w:p w14:paraId="21F0EAEC" w14:textId="77777777" w:rsidR="005206D2" w:rsidRDefault="005206D2" w:rsidP="00B56001">
      <w:pPr>
        <w:spacing w:line="480" w:lineRule="auto"/>
        <w:jc w:val="both"/>
        <w:rPr>
          <w:rFonts w:ascii="Arial" w:hAnsi="Arial" w:cs="Arial"/>
          <w:b/>
          <w:iCs/>
          <w:sz w:val="24"/>
          <w:szCs w:val="24"/>
          <w:lang w:val="en-GB"/>
        </w:rPr>
      </w:pPr>
    </w:p>
    <w:p w14:paraId="205724CD" w14:textId="77777777" w:rsidR="00021CCB" w:rsidRDefault="00021CCB" w:rsidP="00B56001">
      <w:pPr>
        <w:spacing w:line="480" w:lineRule="auto"/>
        <w:jc w:val="both"/>
        <w:rPr>
          <w:rFonts w:ascii="Arial" w:hAnsi="Arial" w:cs="Arial"/>
          <w:b/>
          <w:iCs/>
          <w:sz w:val="24"/>
          <w:szCs w:val="24"/>
          <w:lang w:val="en-GB"/>
        </w:rPr>
      </w:pPr>
    </w:p>
    <w:p w14:paraId="68E474B8" w14:textId="10C9949E" w:rsidR="002970AF" w:rsidRPr="007E519A" w:rsidRDefault="002970AF" w:rsidP="00B56001">
      <w:pPr>
        <w:spacing w:line="480" w:lineRule="auto"/>
        <w:jc w:val="both"/>
        <w:rPr>
          <w:rFonts w:ascii="Arial" w:hAnsi="Arial" w:cs="Arial"/>
          <w:b/>
          <w:iCs/>
          <w:lang w:val="en-GB"/>
        </w:rPr>
      </w:pPr>
      <w:r w:rsidRPr="009D539C">
        <w:rPr>
          <w:rFonts w:ascii="Arial" w:hAnsi="Arial" w:cs="Arial"/>
          <w:b/>
          <w:iCs/>
          <w:sz w:val="24"/>
          <w:szCs w:val="24"/>
          <w:lang w:val="en-GB"/>
        </w:rPr>
        <w:t>3.2</w:t>
      </w:r>
      <w:r w:rsidRPr="009D539C">
        <w:rPr>
          <w:rFonts w:ascii="Arial" w:hAnsi="Arial" w:cs="Arial"/>
          <w:b/>
          <w:iCs/>
          <w:sz w:val="24"/>
          <w:szCs w:val="24"/>
          <w:lang w:val="en-GB"/>
        </w:rPr>
        <w:tab/>
      </w:r>
      <w:r w:rsidRPr="007E519A">
        <w:rPr>
          <w:rFonts w:ascii="Arial" w:hAnsi="Arial" w:cs="Arial"/>
          <w:b/>
          <w:iCs/>
          <w:lang w:val="en-GB"/>
        </w:rPr>
        <w:t>Distribution of Salmonella species isolated from wastewater in Jos and environs according to the Advance Bacterial Identification Software (ABIS)</w:t>
      </w:r>
    </w:p>
    <w:p w14:paraId="1F5EA2BE"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US"/>
        </w:rPr>
        <w:t>The morphological and biochemical characters of the</w:t>
      </w:r>
      <w:r w:rsidRPr="007E519A">
        <w:rPr>
          <w:rFonts w:ascii="Arial" w:hAnsi="Arial" w:cs="Arial"/>
          <w:sz w:val="20"/>
          <w:szCs w:val="20"/>
          <w:lang w:val="en-GB"/>
        </w:rPr>
        <w:t xml:space="preserve"> isolates </w:t>
      </w:r>
      <w:r w:rsidRPr="007E519A">
        <w:rPr>
          <w:rFonts w:ascii="Arial" w:hAnsi="Arial" w:cs="Arial"/>
          <w:sz w:val="20"/>
          <w:szCs w:val="20"/>
          <w:lang w:val="en-US"/>
        </w:rPr>
        <w:t xml:space="preserve">were tested by ABIS online software which identified only four (4) isolates as </w:t>
      </w:r>
      <w:r w:rsidRPr="007E519A">
        <w:rPr>
          <w:rFonts w:ascii="Arial" w:hAnsi="Arial" w:cs="Arial"/>
          <w:i/>
          <w:sz w:val="20"/>
          <w:szCs w:val="20"/>
          <w:lang w:val="en-GB"/>
        </w:rPr>
        <w:t xml:space="preserve">Salmonella </w:t>
      </w:r>
      <w:r w:rsidRPr="007E519A">
        <w:rPr>
          <w:rFonts w:ascii="Arial" w:hAnsi="Arial" w:cs="Arial"/>
          <w:sz w:val="20"/>
          <w:szCs w:val="20"/>
          <w:lang w:val="en-GB"/>
        </w:rPr>
        <w:t xml:space="preserve">species. Isolates J1, J9 and J12 were identified as </w:t>
      </w:r>
      <w:r w:rsidRPr="007E519A">
        <w:rPr>
          <w:rFonts w:ascii="Arial" w:hAnsi="Arial" w:cs="Arial"/>
          <w:i/>
          <w:iCs/>
          <w:sz w:val="20"/>
          <w:szCs w:val="20"/>
          <w:lang w:val="en-GB"/>
        </w:rPr>
        <w:t xml:space="preserve">Salmonella enterica </w:t>
      </w:r>
      <w:r w:rsidRPr="007E519A">
        <w:rPr>
          <w:rFonts w:ascii="Arial" w:hAnsi="Arial" w:cs="Arial"/>
          <w:sz w:val="20"/>
          <w:szCs w:val="20"/>
          <w:lang w:val="en-GB"/>
        </w:rPr>
        <w:t xml:space="preserve">subs. </w:t>
      </w:r>
      <w:r w:rsidRPr="007E519A">
        <w:rPr>
          <w:rFonts w:ascii="Arial" w:hAnsi="Arial" w:cs="Arial"/>
          <w:iCs/>
          <w:sz w:val="20"/>
          <w:szCs w:val="20"/>
          <w:lang w:val="en-GB"/>
        </w:rPr>
        <w:t>Enterica (</w:t>
      </w:r>
      <w:r w:rsidRPr="007E519A">
        <w:rPr>
          <w:rFonts w:ascii="Arial" w:hAnsi="Arial" w:cs="Arial"/>
          <w:i/>
          <w:iCs/>
          <w:sz w:val="20"/>
          <w:szCs w:val="20"/>
          <w:lang w:val="en-GB"/>
        </w:rPr>
        <w:t>S</w:t>
      </w:r>
      <w:r w:rsidRPr="007E519A">
        <w:rPr>
          <w:rFonts w:ascii="Arial" w:hAnsi="Arial" w:cs="Arial"/>
          <w:sz w:val="20"/>
          <w:szCs w:val="20"/>
          <w:lang w:val="en-GB"/>
        </w:rPr>
        <w:t xml:space="preserve">. </w:t>
      </w:r>
      <w:r w:rsidRPr="007E519A">
        <w:rPr>
          <w:rFonts w:ascii="Arial" w:hAnsi="Arial" w:cs="Arial"/>
          <w:iCs/>
          <w:sz w:val="20"/>
          <w:szCs w:val="20"/>
          <w:lang w:val="en-GB"/>
        </w:rPr>
        <w:t xml:space="preserve">Enterica) </w:t>
      </w:r>
      <w:r w:rsidRPr="007E519A">
        <w:rPr>
          <w:rFonts w:ascii="Arial" w:hAnsi="Arial" w:cs="Arial"/>
          <w:sz w:val="20"/>
          <w:szCs w:val="20"/>
          <w:lang w:val="en-GB"/>
        </w:rPr>
        <w:t xml:space="preserve">with 99% identity similarity while isolate AR5 was identified as </w:t>
      </w:r>
      <w:r w:rsidRPr="007E519A">
        <w:rPr>
          <w:rFonts w:ascii="Arial" w:hAnsi="Arial" w:cs="Arial"/>
          <w:i/>
          <w:iCs/>
          <w:sz w:val="20"/>
          <w:szCs w:val="20"/>
          <w:lang w:val="en-GB"/>
        </w:rPr>
        <w:t xml:space="preserve">Salmonella enterica </w:t>
      </w:r>
      <w:r w:rsidRPr="007E519A">
        <w:rPr>
          <w:rFonts w:ascii="Arial" w:hAnsi="Arial" w:cs="Arial"/>
          <w:sz w:val="20"/>
          <w:szCs w:val="20"/>
          <w:lang w:val="en-GB"/>
        </w:rPr>
        <w:t xml:space="preserve">subs. </w:t>
      </w:r>
      <w:proofErr w:type="spellStart"/>
      <w:r w:rsidRPr="007E519A">
        <w:rPr>
          <w:rFonts w:ascii="Arial" w:hAnsi="Arial" w:cs="Arial"/>
          <w:iCs/>
          <w:sz w:val="20"/>
          <w:szCs w:val="20"/>
          <w:lang w:val="en-GB"/>
        </w:rPr>
        <w:t>Houtanae</w:t>
      </w:r>
      <w:proofErr w:type="spellEnd"/>
      <w:r w:rsidRPr="007E519A">
        <w:rPr>
          <w:rFonts w:ascii="Arial" w:hAnsi="Arial" w:cs="Arial"/>
          <w:iCs/>
          <w:sz w:val="20"/>
          <w:szCs w:val="20"/>
          <w:lang w:val="en-GB"/>
        </w:rPr>
        <w:t xml:space="preserve"> (</w:t>
      </w:r>
      <w:r w:rsidRPr="007E519A">
        <w:rPr>
          <w:rFonts w:ascii="Arial" w:hAnsi="Arial" w:cs="Arial"/>
          <w:i/>
          <w:iCs/>
          <w:sz w:val="20"/>
          <w:szCs w:val="20"/>
          <w:lang w:val="en-GB"/>
        </w:rPr>
        <w:t>S</w:t>
      </w:r>
      <w:r w:rsidRPr="007E519A">
        <w:rPr>
          <w:rFonts w:ascii="Arial" w:hAnsi="Arial" w:cs="Arial"/>
          <w:sz w:val="20"/>
          <w:szCs w:val="20"/>
          <w:lang w:val="en-GB"/>
        </w:rPr>
        <w:t xml:space="preserve">. </w:t>
      </w:r>
      <w:proofErr w:type="spellStart"/>
      <w:r w:rsidRPr="007E519A">
        <w:rPr>
          <w:rFonts w:ascii="Arial" w:hAnsi="Arial" w:cs="Arial"/>
          <w:iCs/>
          <w:sz w:val="20"/>
          <w:szCs w:val="20"/>
          <w:lang w:val="en-GB"/>
        </w:rPr>
        <w:t>Houtanae</w:t>
      </w:r>
      <w:proofErr w:type="spellEnd"/>
      <w:r w:rsidRPr="007E519A">
        <w:rPr>
          <w:rFonts w:ascii="Arial" w:hAnsi="Arial" w:cs="Arial"/>
          <w:iCs/>
          <w:sz w:val="20"/>
          <w:szCs w:val="20"/>
          <w:lang w:val="en-GB"/>
        </w:rPr>
        <w:t xml:space="preserve">) </w:t>
      </w:r>
      <w:r w:rsidRPr="007E519A">
        <w:rPr>
          <w:rFonts w:ascii="Arial" w:hAnsi="Arial" w:cs="Arial"/>
          <w:sz w:val="20"/>
          <w:szCs w:val="20"/>
          <w:lang w:val="en-GB"/>
        </w:rPr>
        <w:t>with 94.1% similarity identity (Table 2).</w:t>
      </w:r>
    </w:p>
    <w:p w14:paraId="0C961C15" w14:textId="03004DDC" w:rsidR="002970AF" w:rsidRPr="007E519A" w:rsidRDefault="002970AF" w:rsidP="00B56001">
      <w:pPr>
        <w:spacing w:line="480" w:lineRule="auto"/>
        <w:jc w:val="both"/>
        <w:rPr>
          <w:rFonts w:ascii="Arial" w:hAnsi="Arial" w:cs="Arial"/>
          <w:bCs/>
          <w:sz w:val="20"/>
          <w:szCs w:val="20"/>
          <w:lang w:val="en-GB"/>
        </w:rPr>
      </w:pPr>
      <w:r w:rsidRPr="007E519A">
        <w:rPr>
          <w:rFonts w:ascii="Arial" w:hAnsi="Arial" w:cs="Arial"/>
          <w:b/>
          <w:bCs/>
          <w:sz w:val="20"/>
          <w:szCs w:val="20"/>
          <w:lang w:val="en-GB"/>
        </w:rPr>
        <w:t>Table 2</w:t>
      </w:r>
      <w:r w:rsidR="006C1F98">
        <w:rPr>
          <w:rFonts w:ascii="Arial" w:hAnsi="Arial" w:cs="Arial"/>
          <w:b/>
          <w:bCs/>
          <w:sz w:val="20"/>
          <w:szCs w:val="20"/>
          <w:lang w:val="en-GB"/>
        </w:rPr>
        <w:t>:</w:t>
      </w:r>
      <w:r w:rsidR="006C1F98">
        <w:rPr>
          <w:rFonts w:ascii="Arial" w:hAnsi="Arial" w:cs="Arial"/>
          <w:b/>
          <w:bCs/>
          <w:sz w:val="20"/>
          <w:szCs w:val="20"/>
          <w:lang w:val="en-GB"/>
        </w:rPr>
        <w:tab/>
      </w:r>
      <w:r w:rsidRPr="006C1F98">
        <w:rPr>
          <w:rFonts w:ascii="Arial" w:hAnsi="Arial" w:cs="Arial"/>
          <w:b/>
          <w:sz w:val="20"/>
          <w:szCs w:val="20"/>
          <w:lang w:val="en-GB"/>
        </w:rPr>
        <w:t xml:space="preserve">Distribution of Salmonella </w:t>
      </w:r>
      <w:proofErr w:type="spellStart"/>
      <w:r w:rsidRPr="006C1F98">
        <w:rPr>
          <w:rFonts w:ascii="Arial" w:hAnsi="Arial" w:cs="Arial"/>
          <w:b/>
          <w:sz w:val="20"/>
          <w:szCs w:val="20"/>
          <w:lang w:val="en-GB"/>
        </w:rPr>
        <w:t>spp</w:t>
      </w:r>
      <w:proofErr w:type="spellEnd"/>
      <w:r w:rsidRPr="006C1F98">
        <w:rPr>
          <w:rFonts w:ascii="Arial" w:hAnsi="Arial" w:cs="Arial"/>
          <w:b/>
          <w:sz w:val="20"/>
          <w:szCs w:val="20"/>
          <w:lang w:val="en-GB"/>
        </w:rPr>
        <w:t xml:space="preserve"> isolated from wastewater in Jos and environs according to the Advance Bacterial Identification Software (ABIS)</w:t>
      </w:r>
    </w:p>
    <w:tbl>
      <w:tblPr>
        <w:tblW w:w="9409" w:type="dxa"/>
        <w:tblLook w:val="06E0" w:firstRow="1" w:lastRow="1" w:firstColumn="1" w:lastColumn="0" w:noHBand="1" w:noVBand="1"/>
      </w:tblPr>
      <w:tblGrid>
        <w:gridCol w:w="1655"/>
        <w:gridCol w:w="4096"/>
        <w:gridCol w:w="1800"/>
        <w:gridCol w:w="1858"/>
      </w:tblGrid>
      <w:tr w:rsidR="002970AF" w:rsidRPr="007E519A" w14:paraId="7D57A872" w14:textId="77777777" w:rsidTr="00AA296D">
        <w:trPr>
          <w:trHeight w:val="546"/>
        </w:trPr>
        <w:tc>
          <w:tcPr>
            <w:tcW w:w="1655" w:type="dxa"/>
            <w:tcBorders>
              <w:top w:val="single" w:sz="4" w:space="0" w:color="7F7F7F" w:themeColor="text1" w:themeTint="80"/>
              <w:left w:val="nil"/>
              <w:right w:val="nil"/>
            </w:tcBorders>
            <w:hideMark/>
          </w:tcPr>
          <w:p w14:paraId="75C008EC" w14:textId="77777777" w:rsidR="002970AF" w:rsidRPr="007E519A" w:rsidRDefault="002970AF" w:rsidP="00B56001">
            <w:pPr>
              <w:spacing w:line="480" w:lineRule="auto"/>
              <w:jc w:val="both"/>
              <w:rPr>
                <w:rFonts w:ascii="Arial" w:hAnsi="Arial" w:cs="Arial"/>
                <w:b/>
                <w:bCs/>
                <w:iCs/>
                <w:sz w:val="20"/>
                <w:szCs w:val="20"/>
                <w:lang w:val="en-GB"/>
              </w:rPr>
            </w:pPr>
            <w:r w:rsidRPr="007E519A">
              <w:rPr>
                <w:rFonts w:ascii="Arial" w:hAnsi="Arial" w:cs="Arial"/>
                <w:b/>
                <w:bCs/>
                <w:iCs/>
                <w:sz w:val="20"/>
                <w:szCs w:val="20"/>
                <w:lang w:val="en-US"/>
              </w:rPr>
              <w:lastRenderedPageBreak/>
              <w:t>Sample Identity</w:t>
            </w:r>
          </w:p>
        </w:tc>
        <w:tc>
          <w:tcPr>
            <w:tcW w:w="4096" w:type="dxa"/>
            <w:tcBorders>
              <w:top w:val="single" w:sz="4" w:space="0" w:color="7F7F7F" w:themeColor="text1" w:themeTint="80"/>
              <w:left w:val="nil"/>
              <w:right w:val="nil"/>
            </w:tcBorders>
            <w:hideMark/>
          </w:tcPr>
          <w:p w14:paraId="632347E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i/>
                <w:iCs/>
                <w:sz w:val="20"/>
                <w:szCs w:val="20"/>
                <w:lang w:val="en-US"/>
              </w:rPr>
              <w:t xml:space="preserve">Salmonella </w:t>
            </w:r>
            <w:r w:rsidRPr="007E519A">
              <w:rPr>
                <w:rFonts w:ascii="Arial" w:hAnsi="Arial" w:cs="Arial"/>
                <w:b/>
                <w:bCs/>
                <w:sz w:val="20"/>
                <w:szCs w:val="20"/>
                <w:lang w:val="en-US"/>
              </w:rPr>
              <w:t>species identified</w:t>
            </w:r>
          </w:p>
        </w:tc>
        <w:tc>
          <w:tcPr>
            <w:tcW w:w="1800" w:type="dxa"/>
            <w:tcBorders>
              <w:top w:val="single" w:sz="4" w:space="0" w:color="7F7F7F" w:themeColor="text1" w:themeTint="80"/>
              <w:left w:val="nil"/>
              <w:right w:val="nil"/>
            </w:tcBorders>
            <w:hideMark/>
          </w:tcPr>
          <w:p w14:paraId="5B899692"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ABIS Similarity (%)</w:t>
            </w:r>
          </w:p>
        </w:tc>
        <w:tc>
          <w:tcPr>
            <w:tcW w:w="1858" w:type="dxa"/>
            <w:tcBorders>
              <w:top w:val="single" w:sz="4" w:space="0" w:color="7F7F7F" w:themeColor="text1" w:themeTint="80"/>
              <w:left w:val="nil"/>
              <w:right w:val="nil"/>
            </w:tcBorders>
            <w:hideMark/>
          </w:tcPr>
          <w:p w14:paraId="48624757"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Confidence level (%)</w:t>
            </w:r>
          </w:p>
        </w:tc>
      </w:tr>
      <w:tr w:rsidR="002970AF" w:rsidRPr="007E519A" w14:paraId="35C3E46F" w14:textId="77777777" w:rsidTr="00AA296D">
        <w:trPr>
          <w:trHeight w:val="265"/>
        </w:trPr>
        <w:tc>
          <w:tcPr>
            <w:tcW w:w="1655" w:type="dxa"/>
            <w:tcBorders>
              <w:top w:val="nil"/>
              <w:left w:val="nil"/>
              <w:bottom w:val="nil"/>
              <w:right w:val="nil"/>
            </w:tcBorders>
            <w:hideMark/>
          </w:tcPr>
          <w:p w14:paraId="26E6276F"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J1</w:t>
            </w:r>
          </w:p>
        </w:tc>
        <w:tc>
          <w:tcPr>
            <w:tcW w:w="4096" w:type="dxa"/>
            <w:tcBorders>
              <w:top w:val="nil"/>
              <w:left w:val="nil"/>
              <w:bottom w:val="nil"/>
              <w:right w:val="nil"/>
            </w:tcBorders>
            <w:hideMark/>
          </w:tcPr>
          <w:p w14:paraId="66839747"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r w:rsidRPr="007E519A">
              <w:rPr>
                <w:rFonts w:ascii="Arial" w:hAnsi="Arial" w:cs="Arial"/>
                <w:iCs/>
                <w:sz w:val="20"/>
                <w:szCs w:val="20"/>
                <w:lang w:val="en-US"/>
              </w:rPr>
              <w:t>Enterica</w:t>
            </w:r>
          </w:p>
        </w:tc>
        <w:tc>
          <w:tcPr>
            <w:tcW w:w="1800" w:type="dxa"/>
            <w:tcBorders>
              <w:top w:val="nil"/>
              <w:left w:val="nil"/>
              <w:bottom w:val="nil"/>
              <w:right w:val="nil"/>
            </w:tcBorders>
            <w:hideMark/>
          </w:tcPr>
          <w:p w14:paraId="614F635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99</w:t>
            </w:r>
          </w:p>
        </w:tc>
        <w:tc>
          <w:tcPr>
            <w:tcW w:w="1858" w:type="dxa"/>
            <w:tcBorders>
              <w:top w:val="nil"/>
              <w:left w:val="nil"/>
              <w:bottom w:val="nil"/>
              <w:right w:val="nil"/>
            </w:tcBorders>
            <w:hideMark/>
          </w:tcPr>
          <w:p w14:paraId="3DA31E0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 xml:space="preserve">High </w:t>
            </w:r>
          </w:p>
        </w:tc>
      </w:tr>
      <w:tr w:rsidR="002970AF" w:rsidRPr="007E519A" w14:paraId="028E08B4" w14:textId="77777777" w:rsidTr="00AA296D">
        <w:trPr>
          <w:trHeight w:val="265"/>
        </w:trPr>
        <w:tc>
          <w:tcPr>
            <w:tcW w:w="1655" w:type="dxa"/>
            <w:tcBorders>
              <w:top w:val="nil"/>
              <w:left w:val="nil"/>
              <w:bottom w:val="nil"/>
              <w:right w:val="nil"/>
            </w:tcBorders>
            <w:hideMark/>
          </w:tcPr>
          <w:p w14:paraId="371F53C3"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J9</w:t>
            </w:r>
          </w:p>
        </w:tc>
        <w:tc>
          <w:tcPr>
            <w:tcW w:w="4096" w:type="dxa"/>
            <w:tcBorders>
              <w:top w:val="nil"/>
              <w:left w:val="nil"/>
              <w:bottom w:val="nil"/>
              <w:right w:val="nil"/>
            </w:tcBorders>
            <w:hideMark/>
          </w:tcPr>
          <w:p w14:paraId="47DD26B9"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r w:rsidRPr="007E519A">
              <w:rPr>
                <w:rFonts w:ascii="Arial" w:hAnsi="Arial" w:cs="Arial"/>
                <w:iCs/>
                <w:sz w:val="20"/>
                <w:szCs w:val="20"/>
                <w:lang w:val="en-US"/>
              </w:rPr>
              <w:t>Enterica</w:t>
            </w:r>
          </w:p>
        </w:tc>
        <w:tc>
          <w:tcPr>
            <w:tcW w:w="1800" w:type="dxa"/>
            <w:tcBorders>
              <w:top w:val="nil"/>
              <w:left w:val="nil"/>
              <w:bottom w:val="nil"/>
              <w:right w:val="nil"/>
            </w:tcBorders>
            <w:hideMark/>
          </w:tcPr>
          <w:p w14:paraId="0A235A9B"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99</w:t>
            </w:r>
          </w:p>
        </w:tc>
        <w:tc>
          <w:tcPr>
            <w:tcW w:w="1858" w:type="dxa"/>
            <w:tcBorders>
              <w:top w:val="nil"/>
              <w:left w:val="nil"/>
              <w:bottom w:val="nil"/>
              <w:right w:val="nil"/>
            </w:tcBorders>
            <w:hideMark/>
          </w:tcPr>
          <w:p w14:paraId="0957A628"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High</w:t>
            </w:r>
          </w:p>
        </w:tc>
      </w:tr>
      <w:tr w:rsidR="002970AF" w:rsidRPr="007E519A" w14:paraId="12F6BC97" w14:textId="77777777" w:rsidTr="00AA296D">
        <w:trPr>
          <w:trHeight w:val="265"/>
        </w:trPr>
        <w:tc>
          <w:tcPr>
            <w:tcW w:w="1655" w:type="dxa"/>
            <w:tcBorders>
              <w:top w:val="nil"/>
              <w:left w:val="nil"/>
              <w:bottom w:val="nil"/>
              <w:right w:val="nil"/>
            </w:tcBorders>
            <w:hideMark/>
          </w:tcPr>
          <w:p w14:paraId="1DF08F66"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J12</w:t>
            </w:r>
          </w:p>
        </w:tc>
        <w:tc>
          <w:tcPr>
            <w:tcW w:w="4096" w:type="dxa"/>
            <w:tcBorders>
              <w:top w:val="nil"/>
              <w:left w:val="nil"/>
              <w:bottom w:val="nil"/>
              <w:right w:val="nil"/>
            </w:tcBorders>
            <w:hideMark/>
          </w:tcPr>
          <w:p w14:paraId="30BA03C4"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r w:rsidRPr="007E519A">
              <w:rPr>
                <w:rFonts w:ascii="Arial" w:hAnsi="Arial" w:cs="Arial"/>
                <w:iCs/>
                <w:sz w:val="20"/>
                <w:szCs w:val="20"/>
                <w:lang w:val="en-US"/>
              </w:rPr>
              <w:t>Enterica</w:t>
            </w:r>
          </w:p>
        </w:tc>
        <w:tc>
          <w:tcPr>
            <w:tcW w:w="1800" w:type="dxa"/>
            <w:tcBorders>
              <w:top w:val="nil"/>
              <w:left w:val="nil"/>
              <w:bottom w:val="nil"/>
              <w:right w:val="nil"/>
            </w:tcBorders>
            <w:hideMark/>
          </w:tcPr>
          <w:p w14:paraId="6B2F3A2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99</w:t>
            </w:r>
          </w:p>
        </w:tc>
        <w:tc>
          <w:tcPr>
            <w:tcW w:w="1858" w:type="dxa"/>
            <w:tcBorders>
              <w:top w:val="nil"/>
              <w:left w:val="nil"/>
              <w:bottom w:val="nil"/>
              <w:right w:val="nil"/>
            </w:tcBorders>
            <w:hideMark/>
          </w:tcPr>
          <w:p w14:paraId="0DD72D6F"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High</w:t>
            </w:r>
          </w:p>
        </w:tc>
      </w:tr>
      <w:tr w:rsidR="002970AF" w:rsidRPr="007E519A" w14:paraId="79F06BA6" w14:textId="77777777" w:rsidTr="00AA296D">
        <w:trPr>
          <w:trHeight w:val="278"/>
        </w:trPr>
        <w:tc>
          <w:tcPr>
            <w:tcW w:w="1655" w:type="dxa"/>
            <w:tcBorders>
              <w:top w:val="nil"/>
              <w:left w:val="nil"/>
              <w:bottom w:val="nil"/>
              <w:right w:val="nil"/>
            </w:tcBorders>
            <w:hideMark/>
          </w:tcPr>
          <w:p w14:paraId="1EADA85A" w14:textId="77777777" w:rsidR="002970AF" w:rsidRPr="007E519A" w:rsidRDefault="002970AF" w:rsidP="00B56001">
            <w:pPr>
              <w:spacing w:line="480" w:lineRule="auto"/>
              <w:jc w:val="both"/>
              <w:rPr>
                <w:rFonts w:ascii="Arial" w:hAnsi="Arial" w:cs="Arial"/>
                <w:b/>
                <w:bCs/>
                <w:iCs/>
                <w:sz w:val="20"/>
                <w:szCs w:val="20"/>
                <w:lang w:val="en-US"/>
              </w:rPr>
            </w:pPr>
            <w:r w:rsidRPr="007E519A">
              <w:rPr>
                <w:rFonts w:ascii="Arial" w:hAnsi="Arial" w:cs="Arial"/>
                <w:b/>
                <w:bCs/>
                <w:iCs/>
                <w:sz w:val="20"/>
                <w:szCs w:val="20"/>
                <w:lang w:val="en-US"/>
              </w:rPr>
              <w:t>AR5</w:t>
            </w:r>
          </w:p>
        </w:tc>
        <w:tc>
          <w:tcPr>
            <w:tcW w:w="4096" w:type="dxa"/>
            <w:tcBorders>
              <w:top w:val="nil"/>
              <w:left w:val="nil"/>
              <w:bottom w:val="nil"/>
              <w:right w:val="nil"/>
            </w:tcBorders>
            <w:hideMark/>
          </w:tcPr>
          <w:p w14:paraId="072040B7" w14:textId="77777777" w:rsidR="002970AF" w:rsidRPr="007E519A" w:rsidRDefault="002970AF" w:rsidP="00B56001">
            <w:pPr>
              <w:spacing w:line="480" w:lineRule="auto"/>
              <w:jc w:val="both"/>
              <w:rPr>
                <w:rFonts w:ascii="Arial" w:hAnsi="Arial" w:cs="Arial"/>
                <w:i/>
                <w:iCs/>
                <w:sz w:val="20"/>
                <w:szCs w:val="20"/>
                <w:lang w:val="en-US"/>
              </w:rPr>
            </w:pPr>
            <w:r w:rsidRPr="007E519A">
              <w:rPr>
                <w:rFonts w:ascii="Arial" w:hAnsi="Arial" w:cs="Arial"/>
                <w:i/>
                <w:iCs/>
                <w:sz w:val="20"/>
                <w:szCs w:val="20"/>
                <w:lang w:val="en-US"/>
              </w:rPr>
              <w:t xml:space="preserve">Salmonella </w:t>
            </w:r>
            <w:proofErr w:type="spellStart"/>
            <w:r w:rsidRPr="007E519A">
              <w:rPr>
                <w:rFonts w:ascii="Arial" w:hAnsi="Arial" w:cs="Arial"/>
                <w:iCs/>
                <w:sz w:val="20"/>
                <w:szCs w:val="20"/>
                <w:lang w:val="en-US"/>
              </w:rPr>
              <w:t>Houtenae</w:t>
            </w:r>
            <w:proofErr w:type="spellEnd"/>
          </w:p>
        </w:tc>
        <w:tc>
          <w:tcPr>
            <w:tcW w:w="1800" w:type="dxa"/>
            <w:tcBorders>
              <w:top w:val="nil"/>
              <w:left w:val="nil"/>
              <w:bottom w:val="nil"/>
              <w:right w:val="nil"/>
            </w:tcBorders>
            <w:hideMark/>
          </w:tcPr>
          <w:p w14:paraId="7B5F72E9"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94.1</w:t>
            </w:r>
          </w:p>
        </w:tc>
        <w:tc>
          <w:tcPr>
            <w:tcW w:w="1858" w:type="dxa"/>
            <w:tcBorders>
              <w:top w:val="nil"/>
              <w:left w:val="nil"/>
              <w:bottom w:val="nil"/>
              <w:right w:val="nil"/>
            </w:tcBorders>
            <w:hideMark/>
          </w:tcPr>
          <w:p w14:paraId="17C84AF6" w14:textId="77777777" w:rsidR="002970AF" w:rsidRPr="007E519A" w:rsidRDefault="002970AF" w:rsidP="00B56001">
            <w:pPr>
              <w:spacing w:line="480" w:lineRule="auto"/>
              <w:jc w:val="both"/>
              <w:rPr>
                <w:rFonts w:ascii="Arial" w:hAnsi="Arial" w:cs="Arial"/>
                <w:sz w:val="20"/>
                <w:szCs w:val="20"/>
                <w:lang w:val="en-US"/>
              </w:rPr>
            </w:pPr>
            <w:r w:rsidRPr="007E519A">
              <w:rPr>
                <w:rFonts w:ascii="Arial" w:hAnsi="Arial" w:cs="Arial"/>
                <w:sz w:val="20"/>
                <w:szCs w:val="20"/>
                <w:lang w:val="en-US"/>
              </w:rPr>
              <w:t>High</w:t>
            </w:r>
          </w:p>
        </w:tc>
      </w:tr>
      <w:tr w:rsidR="002970AF" w:rsidRPr="007E519A" w14:paraId="1C5C705D" w14:textId="77777777" w:rsidTr="00AA296D">
        <w:trPr>
          <w:trHeight w:val="278"/>
        </w:trPr>
        <w:tc>
          <w:tcPr>
            <w:tcW w:w="1655" w:type="dxa"/>
            <w:tcBorders>
              <w:left w:val="nil"/>
              <w:bottom w:val="single" w:sz="4" w:space="0" w:color="7F7F7F" w:themeColor="text1" w:themeTint="80"/>
              <w:right w:val="nil"/>
            </w:tcBorders>
            <w:hideMark/>
          </w:tcPr>
          <w:p w14:paraId="175EA68F" w14:textId="77777777" w:rsidR="002970AF" w:rsidRPr="007E519A" w:rsidRDefault="002970AF" w:rsidP="00B56001">
            <w:pPr>
              <w:spacing w:line="480" w:lineRule="auto"/>
              <w:jc w:val="both"/>
              <w:rPr>
                <w:rFonts w:ascii="Arial" w:hAnsi="Arial" w:cs="Arial"/>
                <w:b/>
                <w:bCs/>
                <w:sz w:val="20"/>
                <w:szCs w:val="20"/>
                <w:lang w:val="en-US"/>
              </w:rPr>
            </w:pPr>
            <w:r w:rsidRPr="007E519A">
              <w:rPr>
                <w:rFonts w:ascii="Arial" w:hAnsi="Arial" w:cs="Arial"/>
                <w:b/>
                <w:bCs/>
                <w:sz w:val="20"/>
                <w:szCs w:val="20"/>
                <w:lang w:val="en-US"/>
              </w:rPr>
              <w:t>Total</w:t>
            </w:r>
          </w:p>
        </w:tc>
        <w:tc>
          <w:tcPr>
            <w:tcW w:w="4096" w:type="dxa"/>
            <w:tcBorders>
              <w:left w:val="nil"/>
              <w:bottom w:val="single" w:sz="4" w:space="0" w:color="7F7F7F" w:themeColor="text1" w:themeTint="80"/>
              <w:right w:val="nil"/>
            </w:tcBorders>
          </w:tcPr>
          <w:p w14:paraId="25287B1E" w14:textId="77777777" w:rsidR="002970AF" w:rsidRPr="007E519A" w:rsidRDefault="002970AF" w:rsidP="00B56001">
            <w:pPr>
              <w:spacing w:line="480" w:lineRule="auto"/>
              <w:jc w:val="both"/>
              <w:rPr>
                <w:rFonts w:ascii="Arial" w:hAnsi="Arial" w:cs="Arial"/>
                <w:b/>
                <w:bCs/>
                <w:sz w:val="20"/>
                <w:szCs w:val="20"/>
                <w:lang w:val="en-US"/>
              </w:rPr>
            </w:pPr>
          </w:p>
        </w:tc>
        <w:tc>
          <w:tcPr>
            <w:tcW w:w="1800" w:type="dxa"/>
            <w:tcBorders>
              <w:left w:val="nil"/>
              <w:bottom w:val="single" w:sz="4" w:space="0" w:color="7F7F7F" w:themeColor="text1" w:themeTint="80"/>
              <w:right w:val="nil"/>
            </w:tcBorders>
          </w:tcPr>
          <w:p w14:paraId="1D07E619" w14:textId="77777777" w:rsidR="002970AF" w:rsidRPr="007E519A" w:rsidRDefault="002970AF" w:rsidP="00B56001">
            <w:pPr>
              <w:spacing w:line="480" w:lineRule="auto"/>
              <w:jc w:val="both"/>
              <w:rPr>
                <w:rFonts w:ascii="Arial" w:hAnsi="Arial" w:cs="Arial"/>
                <w:b/>
                <w:bCs/>
                <w:sz w:val="20"/>
                <w:szCs w:val="20"/>
                <w:lang w:val="en-US"/>
              </w:rPr>
            </w:pPr>
          </w:p>
        </w:tc>
        <w:tc>
          <w:tcPr>
            <w:tcW w:w="1858" w:type="dxa"/>
            <w:tcBorders>
              <w:left w:val="nil"/>
              <w:bottom w:val="single" w:sz="4" w:space="0" w:color="7F7F7F" w:themeColor="text1" w:themeTint="80"/>
              <w:right w:val="nil"/>
            </w:tcBorders>
          </w:tcPr>
          <w:p w14:paraId="53130966" w14:textId="77777777" w:rsidR="002970AF" w:rsidRPr="007E519A" w:rsidRDefault="002970AF" w:rsidP="00B56001">
            <w:pPr>
              <w:spacing w:line="480" w:lineRule="auto"/>
              <w:jc w:val="both"/>
              <w:rPr>
                <w:rFonts w:ascii="Arial" w:hAnsi="Arial" w:cs="Arial"/>
                <w:b/>
                <w:bCs/>
                <w:sz w:val="20"/>
                <w:szCs w:val="20"/>
                <w:lang w:val="en-US"/>
              </w:rPr>
            </w:pPr>
          </w:p>
        </w:tc>
      </w:tr>
    </w:tbl>
    <w:p w14:paraId="214F5F40"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b/>
          <w:bCs/>
          <w:sz w:val="20"/>
          <w:szCs w:val="20"/>
          <w:lang w:val="en-GB"/>
        </w:rPr>
        <w:t>Key:</w:t>
      </w:r>
      <w:r w:rsidRPr="007E519A">
        <w:rPr>
          <w:rFonts w:ascii="Arial" w:hAnsi="Arial" w:cs="Arial"/>
          <w:sz w:val="20"/>
          <w:szCs w:val="20"/>
          <w:lang w:val="en-GB"/>
        </w:rPr>
        <w:t xml:space="preserve"> %= Percentage</w:t>
      </w:r>
    </w:p>
    <w:p w14:paraId="4F9CA1B5" w14:textId="77777777" w:rsidR="00021CCB" w:rsidRPr="009D539C" w:rsidRDefault="00021CCB" w:rsidP="00B56001">
      <w:pPr>
        <w:spacing w:line="480" w:lineRule="auto"/>
        <w:jc w:val="both"/>
        <w:rPr>
          <w:rFonts w:ascii="Arial" w:hAnsi="Arial" w:cs="Arial"/>
          <w:sz w:val="24"/>
          <w:szCs w:val="24"/>
          <w:lang w:val="en-GB"/>
        </w:rPr>
      </w:pPr>
    </w:p>
    <w:p w14:paraId="60E2307B" w14:textId="77777777" w:rsidR="002970AF" w:rsidRPr="007E519A" w:rsidRDefault="002970AF" w:rsidP="00B56001">
      <w:pPr>
        <w:spacing w:line="480" w:lineRule="auto"/>
        <w:jc w:val="both"/>
        <w:rPr>
          <w:rFonts w:ascii="Arial" w:hAnsi="Arial" w:cs="Arial"/>
          <w:b/>
          <w:bCs/>
          <w:lang w:val="en-GB"/>
        </w:rPr>
      </w:pPr>
      <w:r w:rsidRPr="007E519A">
        <w:rPr>
          <w:rFonts w:ascii="Arial" w:hAnsi="Arial" w:cs="Arial"/>
          <w:b/>
          <w:bCs/>
          <w:lang w:val="en-GB"/>
        </w:rPr>
        <w:t>3.3 Occurrence of other bacteria identified in wastewater examined from Jos and environs</w:t>
      </w:r>
    </w:p>
    <w:p w14:paraId="606AC21D"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GB"/>
        </w:rPr>
        <w:t xml:space="preserve">The presence of other bacteria detected from wastewater in the study is shown in Figure 2. The most frequently occurring bacteria are </w:t>
      </w:r>
      <w:r w:rsidRPr="007E519A">
        <w:rPr>
          <w:rFonts w:ascii="Arial" w:hAnsi="Arial" w:cs="Arial"/>
          <w:i/>
          <w:sz w:val="20"/>
          <w:szCs w:val="20"/>
          <w:lang w:val="en-GB"/>
        </w:rPr>
        <w:t xml:space="preserve">Proteus </w:t>
      </w:r>
      <w:r w:rsidRPr="007E519A">
        <w:rPr>
          <w:rFonts w:ascii="Arial" w:hAnsi="Arial" w:cs="Arial"/>
          <w:sz w:val="20"/>
          <w:szCs w:val="20"/>
          <w:lang w:val="en-GB"/>
        </w:rPr>
        <w:t xml:space="preserve">species, showing a prevalence of 42.0%, while </w:t>
      </w:r>
      <w:r w:rsidRPr="007E519A">
        <w:rPr>
          <w:rFonts w:ascii="Arial" w:hAnsi="Arial" w:cs="Arial"/>
          <w:i/>
          <w:sz w:val="20"/>
          <w:szCs w:val="20"/>
          <w:lang w:val="en-GB"/>
        </w:rPr>
        <w:t xml:space="preserve">Klebsiella </w:t>
      </w:r>
      <w:r w:rsidRPr="007E519A">
        <w:rPr>
          <w:rFonts w:ascii="Arial" w:hAnsi="Arial" w:cs="Arial"/>
          <w:sz w:val="20"/>
          <w:szCs w:val="20"/>
          <w:lang w:val="en-GB"/>
        </w:rPr>
        <w:t xml:space="preserve">species occurred the least with a prevalence of 18%, with other bacteria detected, including </w:t>
      </w:r>
      <w:r w:rsidRPr="007E519A">
        <w:rPr>
          <w:rFonts w:ascii="Arial" w:hAnsi="Arial" w:cs="Arial"/>
          <w:i/>
          <w:sz w:val="20"/>
          <w:szCs w:val="20"/>
          <w:lang w:val="en-GB"/>
        </w:rPr>
        <w:t xml:space="preserve">E. coli </w:t>
      </w:r>
      <w:r w:rsidRPr="007E519A">
        <w:rPr>
          <w:rFonts w:ascii="Arial" w:hAnsi="Arial" w:cs="Arial"/>
          <w:sz w:val="20"/>
          <w:szCs w:val="20"/>
          <w:lang w:val="en-GB"/>
        </w:rPr>
        <w:t xml:space="preserve">(23.3%) and </w:t>
      </w:r>
      <w:r w:rsidRPr="007E519A">
        <w:rPr>
          <w:rFonts w:ascii="Arial" w:hAnsi="Arial" w:cs="Arial"/>
          <w:i/>
          <w:sz w:val="20"/>
          <w:szCs w:val="20"/>
          <w:lang w:val="en-GB"/>
        </w:rPr>
        <w:t xml:space="preserve">Pseudomonas </w:t>
      </w:r>
      <w:r w:rsidRPr="007E519A">
        <w:rPr>
          <w:rFonts w:ascii="Arial" w:hAnsi="Arial" w:cs="Arial"/>
          <w:sz w:val="20"/>
          <w:szCs w:val="20"/>
          <w:lang w:val="en-GB"/>
        </w:rPr>
        <w:t>species (22%).</w:t>
      </w:r>
    </w:p>
    <w:p w14:paraId="7AA5ADCB" w14:textId="77777777" w:rsidR="002970AF" w:rsidRPr="009D539C" w:rsidRDefault="002970AF" w:rsidP="00B56001">
      <w:pPr>
        <w:spacing w:line="480" w:lineRule="auto"/>
        <w:jc w:val="both"/>
        <w:rPr>
          <w:rFonts w:ascii="Arial" w:hAnsi="Arial" w:cs="Arial"/>
          <w:sz w:val="24"/>
          <w:szCs w:val="24"/>
          <w:lang w:val="en-GB"/>
        </w:rPr>
      </w:pPr>
      <w:r w:rsidRPr="009D539C">
        <w:rPr>
          <w:rFonts w:ascii="Arial" w:hAnsi="Arial" w:cs="Arial"/>
          <w:noProof/>
          <w:sz w:val="24"/>
          <w:szCs w:val="24"/>
          <w:lang w:val="en-US"/>
        </w:rPr>
        <w:drawing>
          <wp:inline distT="0" distB="0" distL="0" distR="0" wp14:anchorId="72200E78" wp14:editId="52D80189">
            <wp:extent cx="5731510" cy="3057525"/>
            <wp:effectExtent l="0" t="0" r="2540" b="9525"/>
            <wp:docPr id="1937215763" name="Picture 10" descr="A graph of different colored ba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7215763" name="Picture 10" descr="A graph of different colored bars&#10;&#10;AI-generated content may be incorrect."/>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57525"/>
                    </a:xfrm>
                    <a:prstGeom prst="rect">
                      <a:avLst/>
                    </a:prstGeom>
                    <a:noFill/>
                    <a:ln>
                      <a:noFill/>
                    </a:ln>
                  </pic:spPr>
                </pic:pic>
              </a:graphicData>
            </a:graphic>
          </wp:inline>
        </w:drawing>
      </w:r>
    </w:p>
    <w:p w14:paraId="41094E17" w14:textId="77777777" w:rsidR="002970AF" w:rsidRPr="009D539C" w:rsidRDefault="002970AF" w:rsidP="00B56001">
      <w:pPr>
        <w:spacing w:line="480" w:lineRule="auto"/>
        <w:jc w:val="both"/>
        <w:rPr>
          <w:rFonts w:ascii="Arial" w:hAnsi="Arial" w:cs="Arial"/>
          <w:sz w:val="24"/>
          <w:szCs w:val="24"/>
          <w:vertAlign w:val="superscript"/>
          <w:lang w:val="en-GB"/>
        </w:rPr>
      </w:pPr>
      <w:r w:rsidRPr="009D539C">
        <w:rPr>
          <w:rFonts w:ascii="Arial" w:hAnsi="Arial" w:cs="Arial"/>
          <w:b/>
          <w:bCs/>
          <w:sz w:val="24"/>
          <w:szCs w:val="24"/>
          <w:vertAlign w:val="superscript"/>
          <w:lang w:val="en-GB"/>
        </w:rPr>
        <w:t xml:space="preserve">Key: </w:t>
      </w:r>
      <w:r w:rsidRPr="009D539C">
        <w:rPr>
          <w:rFonts w:ascii="Arial" w:hAnsi="Arial" w:cs="Arial"/>
          <w:sz w:val="24"/>
          <w:szCs w:val="24"/>
          <w:vertAlign w:val="superscript"/>
          <w:lang w:val="en-GB"/>
        </w:rPr>
        <w:t>%=Percentage</w:t>
      </w:r>
    </w:p>
    <w:p w14:paraId="1D05A040" w14:textId="282C9732" w:rsidR="002970AF" w:rsidRPr="007E519A" w:rsidRDefault="002970AF" w:rsidP="00B56001">
      <w:pPr>
        <w:spacing w:line="480" w:lineRule="auto"/>
        <w:jc w:val="both"/>
        <w:rPr>
          <w:rFonts w:ascii="Arial" w:hAnsi="Arial" w:cs="Arial"/>
          <w:sz w:val="20"/>
          <w:szCs w:val="20"/>
          <w:vertAlign w:val="superscript"/>
          <w:lang w:val="en-GB"/>
        </w:rPr>
      </w:pPr>
      <w:r w:rsidRPr="007E519A">
        <w:rPr>
          <w:rFonts w:ascii="Arial" w:hAnsi="Arial" w:cs="Arial"/>
          <w:b/>
          <w:sz w:val="20"/>
          <w:szCs w:val="20"/>
          <w:lang w:val="en-GB"/>
        </w:rPr>
        <w:t xml:space="preserve">Figure </w:t>
      </w:r>
      <w:r w:rsidR="001563AA">
        <w:rPr>
          <w:rFonts w:ascii="Arial" w:hAnsi="Arial" w:cs="Arial"/>
          <w:b/>
          <w:sz w:val="20"/>
          <w:szCs w:val="20"/>
          <w:lang w:val="en-GB"/>
        </w:rPr>
        <w:t>2</w:t>
      </w:r>
      <w:r w:rsidRPr="007E519A">
        <w:rPr>
          <w:rFonts w:ascii="Arial" w:hAnsi="Arial" w:cs="Arial"/>
          <w:b/>
          <w:sz w:val="20"/>
          <w:szCs w:val="20"/>
          <w:lang w:val="en-GB"/>
        </w:rPr>
        <w:t xml:space="preserve">: </w:t>
      </w:r>
      <w:r w:rsidRPr="007E519A">
        <w:rPr>
          <w:rFonts w:ascii="Arial" w:hAnsi="Arial" w:cs="Arial"/>
          <w:i/>
          <w:sz w:val="20"/>
          <w:szCs w:val="20"/>
          <w:lang w:val="en-GB"/>
        </w:rPr>
        <w:t>Occurrence of other bacteria identified in wastewater examined from Jos and environs</w:t>
      </w:r>
    </w:p>
    <w:p w14:paraId="24A7EC55" w14:textId="77777777" w:rsidR="002970AF" w:rsidRPr="009D539C" w:rsidRDefault="002970AF" w:rsidP="00B56001">
      <w:pPr>
        <w:spacing w:line="480" w:lineRule="auto"/>
        <w:jc w:val="both"/>
        <w:rPr>
          <w:rFonts w:ascii="Arial" w:hAnsi="Arial" w:cs="Arial"/>
          <w:sz w:val="24"/>
          <w:szCs w:val="24"/>
          <w:lang w:val="en-GB"/>
        </w:rPr>
      </w:pPr>
    </w:p>
    <w:p w14:paraId="592231D3" w14:textId="77777777" w:rsidR="002970AF" w:rsidRPr="007E519A" w:rsidRDefault="002970AF" w:rsidP="00B56001">
      <w:pPr>
        <w:spacing w:line="480" w:lineRule="auto"/>
        <w:jc w:val="both"/>
        <w:rPr>
          <w:rFonts w:ascii="Arial" w:hAnsi="Arial" w:cs="Arial"/>
          <w:b/>
          <w:bCs/>
          <w:lang w:val="en-GB"/>
        </w:rPr>
      </w:pPr>
      <w:r w:rsidRPr="007E519A">
        <w:rPr>
          <w:rFonts w:ascii="Arial" w:hAnsi="Arial" w:cs="Arial"/>
          <w:b/>
          <w:bCs/>
          <w:lang w:val="en-GB"/>
        </w:rPr>
        <w:t>3.4 Antibiotic susceptibility pattern of Salmonella species from wastewater in Jos</w:t>
      </w:r>
    </w:p>
    <w:p w14:paraId="0FDE474B"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GB"/>
        </w:rPr>
        <w:t>All isolates were resistant to fluoroquinolones. Four (4) isolates showed (100%) resistant to Chloramphenicol (Phenicol), Cefotaxime, Ceftazidime, Ceftriaxone (Cephalosporins) while 2 (50%) and 3 (75%) of the isolates also exhibits resistance to Ciprofloxacin (Fluoroquinolones), Gentamicin (Aminoglycoside), and Azithromycin (Macrolide) respectively. Three 3 (75%) isolates were sensitive to Streptomycin (Aminoglycosides) while 1(25%) was sensitive to Azithromycin (Macrolide). A complete sensitivity of 4 (100%) was shown to Imipenem (Carbapenem) (Figure 3).</w:t>
      </w:r>
    </w:p>
    <w:p w14:paraId="5D61C157" w14:textId="77777777" w:rsidR="002970AF" w:rsidRPr="007E519A" w:rsidRDefault="002970AF" w:rsidP="00B56001">
      <w:pPr>
        <w:spacing w:line="480" w:lineRule="auto"/>
        <w:jc w:val="both"/>
        <w:rPr>
          <w:rFonts w:ascii="Arial" w:hAnsi="Arial" w:cs="Arial"/>
          <w:bCs/>
          <w:sz w:val="20"/>
          <w:szCs w:val="20"/>
          <w:vertAlign w:val="superscript"/>
          <w:lang w:val="en-GB"/>
        </w:rPr>
      </w:pPr>
      <w:r w:rsidRPr="009D539C">
        <w:rPr>
          <w:rFonts w:ascii="Arial" w:hAnsi="Arial" w:cs="Arial"/>
          <w:noProof/>
          <w:sz w:val="24"/>
          <w:szCs w:val="24"/>
          <w:lang w:val="en-US"/>
        </w:rPr>
        <w:drawing>
          <wp:inline distT="0" distB="0" distL="0" distR="0" wp14:anchorId="43BFCCFF" wp14:editId="30281F84">
            <wp:extent cx="5731510" cy="3613785"/>
            <wp:effectExtent l="0" t="0" r="2540" b="5715"/>
            <wp:docPr id="647850100" name="Picture 9" descr="A graph of different types of medicati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7850100" name="Picture 9" descr="A graph of different types of medications&#10;&#10;AI-generated content may be incorrec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613785"/>
                    </a:xfrm>
                    <a:prstGeom prst="rect">
                      <a:avLst/>
                    </a:prstGeom>
                    <a:noFill/>
                    <a:ln>
                      <a:noFill/>
                    </a:ln>
                  </pic:spPr>
                </pic:pic>
              </a:graphicData>
            </a:graphic>
          </wp:inline>
        </w:drawing>
      </w:r>
      <w:r w:rsidRPr="007E519A">
        <w:rPr>
          <w:rFonts w:ascii="Arial" w:hAnsi="Arial" w:cs="Arial"/>
          <w:b/>
          <w:sz w:val="20"/>
          <w:szCs w:val="20"/>
          <w:vertAlign w:val="superscript"/>
          <w:lang w:val="en-GB"/>
        </w:rPr>
        <w:t>Key:</w:t>
      </w:r>
      <w:r w:rsidRPr="007E519A">
        <w:rPr>
          <w:rFonts w:ascii="Arial" w:hAnsi="Arial" w:cs="Arial"/>
          <w:bCs/>
          <w:sz w:val="20"/>
          <w:szCs w:val="20"/>
          <w:vertAlign w:val="superscript"/>
          <w:lang w:val="en-GB"/>
        </w:rPr>
        <w:t xml:space="preserve"> % = Percentage, N=4</w:t>
      </w:r>
    </w:p>
    <w:p w14:paraId="0A43102F" w14:textId="11AEB0B3" w:rsidR="002970AF" w:rsidRPr="007E519A" w:rsidRDefault="002970AF" w:rsidP="00B56001">
      <w:pPr>
        <w:spacing w:line="480" w:lineRule="auto"/>
        <w:jc w:val="both"/>
        <w:rPr>
          <w:rFonts w:ascii="Arial" w:hAnsi="Arial" w:cs="Arial"/>
          <w:bCs/>
          <w:sz w:val="20"/>
          <w:szCs w:val="20"/>
          <w:lang w:val="en-GB"/>
        </w:rPr>
      </w:pPr>
      <w:r w:rsidRPr="007E519A">
        <w:rPr>
          <w:rFonts w:ascii="Arial" w:hAnsi="Arial" w:cs="Arial"/>
          <w:b/>
          <w:sz w:val="20"/>
          <w:szCs w:val="20"/>
          <w:lang w:val="en-GB"/>
        </w:rPr>
        <w:t xml:space="preserve">Figure </w:t>
      </w:r>
      <w:r w:rsidR="001563AA">
        <w:rPr>
          <w:rFonts w:ascii="Arial" w:hAnsi="Arial" w:cs="Arial"/>
          <w:b/>
          <w:sz w:val="20"/>
          <w:szCs w:val="20"/>
          <w:lang w:val="en-GB"/>
        </w:rPr>
        <w:t>3</w:t>
      </w:r>
      <w:r w:rsidRPr="007E519A">
        <w:rPr>
          <w:rFonts w:ascii="Arial" w:hAnsi="Arial" w:cs="Arial"/>
          <w:b/>
          <w:sz w:val="20"/>
          <w:szCs w:val="20"/>
          <w:lang w:val="en-GB"/>
        </w:rPr>
        <w:t xml:space="preserve">: </w:t>
      </w:r>
      <w:r w:rsidRPr="007E519A">
        <w:rPr>
          <w:rFonts w:ascii="Arial" w:hAnsi="Arial" w:cs="Arial"/>
          <w:sz w:val="20"/>
          <w:szCs w:val="20"/>
          <w:lang w:val="en-GB"/>
        </w:rPr>
        <w:t xml:space="preserve">Antibiotic susceptibility of </w:t>
      </w:r>
      <w:r w:rsidRPr="007E519A">
        <w:rPr>
          <w:rFonts w:ascii="Arial" w:hAnsi="Arial" w:cs="Arial"/>
          <w:i/>
          <w:sz w:val="20"/>
          <w:szCs w:val="20"/>
          <w:lang w:val="en-GB"/>
        </w:rPr>
        <w:t>Salmonella</w:t>
      </w:r>
      <w:r w:rsidRPr="007E519A">
        <w:rPr>
          <w:rFonts w:ascii="Arial" w:hAnsi="Arial" w:cs="Arial"/>
          <w:sz w:val="20"/>
          <w:szCs w:val="20"/>
          <w:lang w:val="en-GB"/>
        </w:rPr>
        <w:t xml:space="preserve"> species from wastewater in Jos</w:t>
      </w:r>
    </w:p>
    <w:p w14:paraId="4A6451FF" w14:textId="77777777" w:rsidR="00451251" w:rsidRDefault="00451251" w:rsidP="00B56001">
      <w:pPr>
        <w:spacing w:line="480" w:lineRule="auto"/>
        <w:jc w:val="both"/>
        <w:rPr>
          <w:rFonts w:ascii="Arial" w:hAnsi="Arial" w:cs="Arial"/>
          <w:b/>
          <w:bCs/>
          <w:iCs/>
          <w:sz w:val="24"/>
          <w:szCs w:val="24"/>
          <w:lang w:val="en-GB"/>
        </w:rPr>
      </w:pPr>
    </w:p>
    <w:p w14:paraId="5D663541" w14:textId="48752E56" w:rsidR="002970AF" w:rsidRPr="007E519A" w:rsidRDefault="002970AF" w:rsidP="00B56001">
      <w:pPr>
        <w:spacing w:line="480" w:lineRule="auto"/>
        <w:jc w:val="both"/>
        <w:rPr>
          <w:rFonts w:ascii="Arial" w:hAnsi="Arial" w:cs="Arial"/>
          <w:b/>
          <w:bCs/>
          <w:iCs/>
          <w:lang w:val="en-GB"/>
        </w:rPr>
      </w:pPr>
      <w:r w:rsidRPr="007E519A">
        <w:rPr>
          <w:rFonts w:ascii="Arial" w:hAnsi="Arial" w:cs="Arial"/>
          <w:b/>
          <w:bCs/>
          <w:iCs/>
          <w:lang w:val="en-GB"/>
        </w:rPr>
        <w:t xml:space="preserve">3.5 </w:t>
      </w:r>
      <w:r w:rsidR="00451251">
        <w:rPr>
          <w:rFonts w:ascii="Arial" w:hAnsi="Arial" w:cs="Arial"/>
          <w:b/>
          <w:bCs/>
          <w:iCs/>
          <w:lang w:val="en-GB"/>
        </w:rPr>
        <w:t>M</w:t>
      </w:r>
      <w:r w:rsidR="00451251" w:rsidRPr="007E519A">
        <w:rPr>
          <w:rFonts w:ascii="Arial" w:hAnsi="Arial" w:cs="Arial"/>
          <w:b/>
          <w:bCs/>
          <w:iCs/>
          <w:lang w:val="en-GB"/>
        </w:rPr>
        <w:t>ulti-drug</w:t>
      </w:r>
      <w:r w:rsidRPr="007E519A">
        <w:rPr>
          <w:rFonts w:ascii="Arial" w:hAnsi="Arial" w:cs="Arial"/>
          <w:b/>
          <w:bCs/>
          <w:iCs/>
          <w:lang w:val="en-GB"/>
        </w:rPr>
        <w:t xml:space="preserve"> resistance pattern and MAR index of Salmonella isolates from wastewater in Jos and environs</w:t>
      </w:r>
    </w:p>
    <w:p w14:paraId="3515F8E6" w14:textId="77777777" w:rsidR="002970AF" w:rsidRPr="007E519A" w:rsidRDefault="002970AF" w:rsidP="00B56001">
      <w:pPr>
        <w:spacing w:line="480" w:lineRule="auto"/>
        <w:jc w:val="both"/>
        <w:rPr>
          <w:rFonts w:ascii="Arial" w:hAnsi="Arial" w:cs="Arial"/>
          <w:bCs/>
          <w:sz w:val="20"/>
          <w:szCs w:val="20"/>
          <w:lang w:val="en-GB"/>
        </w:rPr>
      </w:pPr>
      <w:r w:rsidRPr="007E519A">
        <w:rPr>
          <w:rFonts w:ascii="Arial" w:hAnsi="Arial" w:cs="Arial"/>
          <w:bCs/>
          <w:sz w:val="20"/>
          <w:szCs w:val="20"/>
          <w:lang w:val="en-GB"/>
        </w:rPr>
        <w:t xml:space="preserve">All </w:t>
      </w:r>
      <w:r w:rsidRPr="007E519A">
        <w:rPr>
          <w:rFonts w:ascii="Arial" w:hAnsi="Arial" w:cs="Arial"/>
          <w:bCs/>
          <w:i/>
          <w:iCs/>
          <w:sz w:val="20"/>
          <w:szCs w:val="20"/>
          <w:lang w:val="en-GB"/>
        </w:rPr>
        <w:t>S</w:t>
      </w:r>
      <w:r w:rsidRPr="007E519A">
        <w:rPr>
          <w:rFonts w:ascii="Arial" w:hAnsi="Arial" w:cs="Arial"/>
          <w:bCs/>
          <w:sz w:val="20"/>
          <w:szCs w:val="20"/>
          <w:lang w:val="en-GB"/>
        </w:rPr>
        <w:t xml:space="preserve">. </w:t>
      </w:r>
      <w:r w:rsidRPr="007E519A">
        <w:rPr>
          <w:rFonts w:ascii="Arial" w:hAnsi="Arial" w:cs="Arial"/>
          <w:bCs/>
          <w:iCs/>
          <w:sz w:val="20"/>
          <w:szCs w:val="20"/>
          <w:lang w:val="en-GB"/>
        </w:rPr>
        <w:t>Enterica</w:t>
      </w:r>
      <w:r w:rsidRPr="007E519A">
        <w:rPr>
          <w:rFonts w:ascii="Arial" w:hAnsi="Arial" w:cs="Arial"/>
          <w:bCs/>
          <w:sz w:val="20"/>
          <w:szCs w:val="20"/>
          <w:lang w:val="en-GB"/>
        </w:rPr>
        <w:t xml:space="preserve"> from this study were found to be multidrug resistant as they were resistant to three (3) or more different classes of antibiotics (Table 8)</w:t>
      </w:r>
      <w:r w:rsidRPr="007E519A">
        <w:rPr>
          <w:rFonts w:ascii="Arial" w:hAnsi="Arial" w:cs="Arial"/>
          <w:bCs/>
          <w:sz w:val="20"/>
          <w:szCs w:val="20"/>
          <w:lang w:val="en-US"/>
        </w:rPr>
        <w:t>.</w:t>
      </w:r>
    </w:p>
    <w:p w14:paraId="26FA53D1" w14:textId="0C986313" w:rsidR="002970AF" w:rsidRPr="006C1F98" w:rsidRDefault="002970AF" w:rsidP="00B56001">
      <w:pPr>
        <w:spacing w:line="480" w:lineRule="auto"/>
        <w:jc w:val="both"/>
        <w:rPr>
          <w:rFonts w:ascii="Arial" w:hAnsi="Arial" w:cs="Arial"/>
          <w:b/>
          <w:sz w:val="20"/>
          <w:szCs w:val="20"/>
          <w:lang w:val="en-GB"/>
        </w:rPr>
      </w:pPr>
      <w:r w:rsidRPr="006C1F98">
        <w:rPr>
          <w:rFonts w:ascii="Arial" w:hAnsi="Arial" w:cs="Arial"/>
          <w:b/>
          <w:sz w:val="20"/>
          <w:szCs w:val="20"/>
          <w:lang w:val="en-GB"/>
        </w:rPr>
        <w:lastRenderedPageBreak/>
        <w:t xml:space="preserve">Table </w:t>
      </w:r>
      <w:r w:rsidR="00C34214">
        <w:rPr>
          <w:rFonts w:ascii="Arial" w:hAnsi="Arial" w:cs="Arial"/>
          <w:b/>
          <w:sz w:val="20"/>
          <w:szCs w:val="20"/>
          <w:lang w:val="en-GB"/>
        </w:rPr>
        <w:t>3</w:t>
      </w:r>
      <w:r w:rsidRPr="006C1F98">
        <w:rPr>
          <w:rFonts w:ascii="Arial" w:hAnsi="Arial" w:cs="Arial"/>
          <w:b/>
          <w:sz w:val="20"/>
          <w:szCs w:val="20"/>
          <w:lang w:val="en-GB"/>
        </w:rPr>
        <w:t>.</w:t>
      </w:r>
      <w:r w:rsidR="006C1F98">
        <w:rPr>
          <w:rFonts w:ascii="Arial" w:hAnsi="Arial" w:cs="Arial"/>
          <w:b/>
          <w:sz w:val="20"/>
          <w:szCs w:val="20"/>
          <w:lang w:val="en-GB"/>
        </w:rPr>
        <w:tab/>
      </w:r>
      <w:r w:rsidRPr="006C1F98">
        <w:rPr>
          <w:rFonts w:ascii="Arial" w:hAnsi="Arial" w:cs="Arial"/>
          <w:b/>
          <w:sz w:val="20"/>
          <w:szCs w:val="20"/>
          <w:lang w:val="en-GB"/>
        </w:rPr>
        <w:t>Multidrug Resistance Pattern and MAR index of Salmonella isolates from wastewater in Jos and environs</w:t>
      </w:r>
    </w:p>
    <w:tbl>
      <w:tblPr>
        <w:tblStyle w:val="PlainTable2"/>
        <w:tblW w:w="9461" w:type="dxa"/>
        <w:tblLook w:val="06A0" w:firstRow="1" w:lastRow="0" w:firstColumn="1" w:lastColumn="0" w:noHBand="1" w:noVBand="1"/>
      </w:tblPr>
      <w:tblGrid>
        <w:gridCol w:w="1296"/>
        <w:gridCol w:w="1283"/>
        <w:gridCol w:w="2950"/>
        <w:gridCol w:w="1701"/>
        <w:gridCol w:w="1412"/>
        <w:gridCol w:w="819"/>
      </w:tblGrid>
      <w:tr w:rsidR="002970AF" w:rsidRPr="007E519A" w14:paraId="477F4B35" w14:textId="77777777" w:rsidTr="00AA296D">
        <w:trPr>
          <w:cnfStyle w:val="100000000000" w:firstRow="1" w:lastRow="0" w:firstColumn="0" w:lastColumn="0" w:oddVBand="0" w:evenVBand="0" w:oddHBand="0"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1296" w:type="dxa"/>
            <w:tcBorders>
              <w:top w:val="single" w:sz="4" w:space="0" w:color="7F7F7F" w:themeColor="text1" w:themeTint="80"/>
              <w:left w:val="nil"/>
              <w:right w:val="nil"/>
            </w:tcBorders>
            <w:hideMark/>
          </w:tcPr>
          <w:p w14:paraId="6C6E3E9B"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sz w:val="20"/>
                <w:szCs w:val="20"/>
                <w:lang w:val="en-US"/>
              </w:rPr>
              <w:t>Isolates</w:t>
            </w:r>
          </w:p>
        </w:tc>
        <w:tc>
          <w:tcPr>
            <w:tcW w:w="1283" w:type="dxa"/>
            <w:tcBorders>
              <w:top w:val="single" w:sz="4" w:space="0" w:color="7F7F7F" w:themeColor="text1" w:themeTint="80"/>
              <w:left w:val="nil"/>
              <w:right w:val="nil"/>
            </w:tcBorders>
            <w:hideMark/>
          </w:tcPr>
          <w:p w14:paraId="5C64BDAA"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No. of Antibiotics (10)</w:t>
            </w:r>
          </w:p>
        </w:tc>
        <w:tc>
          <w:tcPr>
            <w:tcW w:w="2950" w:type="dxa"/>
            <w:tcBorders>
              <w:top w:val="single" w:sz="4" w:space="0" w:color="7F7F7F" w:themeColor="text1" w:themeTint="80"/>
              <w:left w:val="nil"/>
              <w:right w:val="nil"/>
            </w:tcBorders>
            <w:hideMark/>
          </w:tcPr>
          <w:p w14:paraId="1FCCF841"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MDR Pattern</w:t>
            </w:r>
          </w:p>
        </w:tc>
        <w:tc>
          <w:tcPr>
            <w:tcW w:w="1701" w:type="dxa"/>
            <w:tcBorders>
              <w:top w:val="single" w:sz="4" w:space="0" w:color="7F7F7F" w:themeColor="text1" w:themeTint="80"/>
              <w:left w:val="nil"/>
              <w:right w:val="nil"/>
            </w:tcBorders>
            <w:hideMark/>
          </w:tcPr>
          <w:p w14:paraId="155C92C2"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No. of antibiotic classes</w:t>
            </w:r>
          </w:p>
        </w:tc>
        <w:tc>
          <w:tcPr>
            <w:tcW w:w="1412" w:type="dxa"/>
            <w:tcBorders>
              <w:top w:val="single" w:sz="4" w:space="0" w:color="7F7F7F" w:themeColor="text1" w:themeTint="80"/>
              <w:left w:val="nil"/>
              <w:right w:val="nil"/>
            </w:tcBorders>
            <w:hideMark/>
          </w:tcPr>
          <w:p w14:paraId="1B76D859" w14:textId="77777777" w:rsidR="002970AF" w:rsidRPr="007E519A" w:rsidRDefault="002970AF" w:rsidP="00B56001">
            <w:pPr>
              <w:spacing w:after="16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 xml:space="preserve">No. of MDR </w:t>
            </w:r>
            <w:r w:rsidRPr="007E519A">
              <w:rPr>
                <w:rFonts w:ascii="Arial" w:hAnsi="Arial" w:cs="Arial"/>
                <w:b w:val="0"/>
                <w:i/>
                <w:sz w:val="20"/>
                <w:szCs w:val="20"/>
                <w:lang w:val="en-US"/>
              </w:rPr>
              <w:t>S. spp.</w:t>
            </w:r>
          </w:p>
        </w:tc>
        <w:tc>
          <w:tcPr>
            <w:tcW w:w="819" w:type="dxa"/>
            <w:tcBorders>
              <w:top w:val="single" w:sz="4" w:space="0" w:color="7F7F7F" w:themeColor="text1" w:themeTint="80"/>
              <w:left w:val="nil"/>
              <w:right w:val="nil"/>
            </w:tcBorders>
            <w:hideMark/>
          </w:tcPr>
          <w:p w14:paraId="395686D4" w14:textId="77777777" w:rsidR="002970AF" w:rsidRPr="007E519A" w:rsidRDefault="002970AF" w:rsidP="00B5600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7E519A">
              <w:rPr>
                <w:rFonts w:ascii="Arial" w:hAnsi="Arial" w:cs="Arial"/>
                <w:b w:val="0"/>
                <w:sz w:val="20"/>
                <w:szCs w:val="20"/>
                <w:lang w:val="en-US"/>
              </w:rPr>
              <w:t>MAR Index</w:t>
            </w:r>
          </w:p>
        </w:tc>
      </w:tr>
      <w:tr w:rsidR="002970AF" w:rsidRPr="007E519A" w14:paraId="13E10B6F" w14:textId="77777777" w:rsidTr="00AA296D">
        <w:trPr>
          <w:trHeight w:val="611"/>
        </w:trPr>
        <w:tc>
          <w:tcPr>
            <w:cnfStyle w:val="001000000000" w:firstRow="0" w:lastRow="0" w:firstColumn="1" w:lastColumn="0" w:oddVBand="0" w:evenVBand="0" w:oddHBand="0" w:evenHBand="0" w:firstRowFirstColumn="0" w:firstRowLastColumn="0" w:lastRowFirstColumn="0" w:lastRowLastColumn="0"/>
            <w:tcW w:w="1296" w:type="dxa"/>
            <w:tcBorders>
              <w:top w:val="nil"/>
              <w:left w:val="nil"/>
              <w:bottom w:val="nil"/>
              <w:right w:val="nil"/>
            </w:tcBorders>
            <w:hideMark/>
          </w:tcPr>
          <w:p w14:paraId="79750213"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i/>
                <w:sz w:val="20"/>
                <w:szCs w:val="20"/>
                <w:lang w:val="en-US"/>
              </w:rPr>
              <w:t xml:space="preserve">Salmonella </w:t>
            </w:r>
            <w:r w:rsidRPr="007E519A">
              <w:rPr>
                <w:rFonts w:ascii="Arial" w:hAnsi="Arial" w:cs="Arial"/>
                <w:b w:val="0"/>
                <w:sz w:val="20"/>
                <w:szCs w:val="20"/>
                <w:lang w:val="en-US"/>
              </w:rPr>
              <w:t>Enterica</w:t>
            </w:r>
          </w:p>
        </w:tc>
        <w:tc>
          <w:tcPr>
            <w:tcW w:w="1283" w:type="dxa"/>
            <w:tcBorders>
              <w:top w:val="nil"/>
              <w:left w:val="nil"/>
              <w:bottom w:val="nil"/>
              <w:right w:val="nil"/>
            </w:tcBorders>
            <w:hideMark/>
          </w:tcPr>
          <w:p w14:paraId="18DD7A3B"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6</w:t>
            </w:r>
          </w:p>
        </w:tc>
        <w:tc>
          <w:tcPr>
            <w:tcW w:w="2950" w:type="dxa"/>
            <w:tcBorders>
              <w:top w:val="nil"/>
              <w:left w:val="nil"/>
              <w:bottom w:val="nil"/>
              <w:right w:val="nil"/>
            </w:tcBorders>
            <w:hideMark/>
          </w:tcPr>
          <w:p w14:paraId="03A6EF7F" w14:textId="77777777" w:rsidR="002970AF" w:rsidRPr="007E519A" w:rsidRDefault="002970AF" w:rsidP="00B5600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CPX, PEF, CH, CRO, CAZ, CTX</w:t>
            </w:r>
          </w:p>
        </w:tc>
        <w:tc>
          <w:tcPr>
            <w:tcW w:w="1701" w:type="dxa"/>
            <w:tcBorders>
              <w:top w:val="nil"/>
              <w:left w:val="nil"/>
              <w:bottom w:val="nil"/>
              <w:right w:val="nil"/>
            </w:tcBorders>
            <w:hideMark/>
          </w:tcPr>
          <w:p w14:paraId="363E883F"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3</w:t>
            </w:r>
          </w:p>
        </w:tc>
        <w:tc>
          <w:tcPr>
            <w:tcW w:w="1412" w:type="dxa"/>
            <w:tcBorders>
              <w:top w:val="nil"/>
              <w:left w:val="nil"/>
              <w:bottom w:val="nil"/>
              <w:right w:val="nil"/>
            </w:tcBorders>
            <w:hideMark/>
          </w:tcPr>
          <w:p w14:paraId="17FD99B4"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1</w:t>
            </w:r>
          </w:p>
        </w:tc>
        <w:tc>
          <w:tcPr>
            <w:tcW w:w="819" w:type="dxa"/>
            <w:tcBorders>
              <w:top w:val="nil"/>
              <w:left w:val="nil"/>
              <w:bottom w:val="nil"/>
              <w:right w:val="nil"/>
            </w:tcBorders>
            <w:hideMark/>
          </w:tcPr>
          <w:p w14:paraId="76FE466F"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0.6</w:t>
            </w:r>
          </w:p>
        </w:tc>
      </w:tr>
      <w:tr w:rsidR="002970AF" w:rsidRPr="007E519A" w14:paraId="5CEB02DD" w14:textId="77777777" w:rsidTr="00AA296D">
        <w:trPr>
          <w:trHeight w:val="626"/>
        </w:trPr>
        <w:tc>
          <w:tcPr>
            <w:cnfStyle w:val="001000000000" w:firstRow="0" w:lastRow="0" w:firstColumn="1" w:lastColumn="0" w:oddVBand="0" w:evenVBand="0" w:oddHBand="0" w:evenHBand="0" w:firstRowFirstColumn="0" w:firstRowLastColumn="0" w:lastRowFirstColumn="0" w:lastRowLastColumn="0"/>
            <w:tcW w:w="1296" w:type="dxa"/>
            <w:tcBorders>
              <w:top w:val="nil"/>
              <w:left w:val="nil"/>
              <w:bottom w:val="nil"/>
              <w:right w:val="nil"/>
            </w:tcBorders>
            <w:hideMark/>
          </w:tcPr>
          <w:p w14:paraId="3B806596"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i/>
                <w:sz w:val="20"/>
                <w:szCs w:val="20"/>
                <w:lang w:val="en-US"/>
              </w:rPr>
              <w:t xml:space="preserve">Salmonella </w:t>
            </w:r>
            <w:r w:rsidRPr="007E519A">
              <w:rPr>
                <w:rFonts w:ascii="Arial" w:hAnsi="Arial" w:cs="Arial"/>
                <w:b w:val="0"/>
                <w:sz w:val="20"/>
                <w:szCs w:val="20"/>
                <w:lang w:val="en-US"/>
              </w:rPr>
              <w:t>Enterica</w:t>
            </w:r>
          </w:p>
        </w:tc>
        <w:tc>
          <w:tcPr>
            <w:tcW w:w="1283" w:type="dxa"/>
            <w:tcBorders>
              <w:top w:val="nil"/>
              <w:left w:val="nil"/>
              <w:bottom w:val="nil"/>
              <w:right w:val="nil"/>
            </w:tcBorders>
            <w:hideMark/>
          </w:tcPr>
          <w:p w14:paraId="47C5F12D"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8</w:t>
            </w:r>
          </w:p>
        </w:tc>
        <w:tc>
          <w:tcPr>
            <w:tcW w:w="2950" w:type="dxa"/>
            <w:tcBorders>
              <w:top w:val="nil"/>
              <w:left w:val="nil"/>
              <w:bottom w:val="nil"/>
              <w:right w:val="nil"/>
            </w:tcBorders>
            <w:hideMark/>
          </w:tcPr>
          <w:p w14:paraId="0FC22258" w14:textId="77777777" w:rsidR="002970AF" w:rsidRPr="007E519A" w:rsidRDefault="002970AF" w:rsidP="00B5600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CPX, PEF, CH, CN, CRO, CAZ, CTX, AZM</w:t>
            </w:r>
          </w:p>
        </w:tc>
        <w:tc>
          <w:tcPr>
            <w:tcW w:w="1701" w:type="dxa"/>
            <w:tcBorders>
              <w:top w:val="nil"/>
              <w:left w:val="nil"/>
              <w:bottom w:val="nil"/>
              <w:right w:val="nil"/>
            </w:tcBorders>
            <w:hideMark/>
          </w:tcPr>
          <w:p w14:paraId="25AC3907"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5</w:t>
            </w:r>
          </w:p>
        </w:tc>
        <w:tc>
          <w:tcPr>
            <w:tcW w:w="1412" w:type="dxa"/>
            <w:tcBorders>
              <w:top w:val="nil"/>
              <w:left w:val="nil"/>
              <w:bottom w:val="nil"/>
              <w:right w:val="nil"/>
            </w:tcBorders>
            <w:hideMark/>
          </w:tcPr>
          <w:p w14:paraId="5B1477B7"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1</w:t>
            </w:r>
          </w:p>
        </w:tc>
        <w:tc>
          <w:tcPr>
            <w:tcW w:w="819" w:type="dxa"/>
            <w:tcBorders>
              <w:top w:val="nil"/>
              <w:left w:val="nil"/>
              <w:bottom w:val="nil"/>
              <w:right w:val="nil"/>
            </w:tcBorders>
            <w:hideMark/>
          </w:tcPr>
          <w:p w14:paraId="3B418DD5"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0.8</w:t>
            </w:r>
          </w:p>
        </w:tc>
      </w:tr>
      <w:tr w:rsidR="002970AF" w:rsidRPr="007E519A" w14:paraId="3F76313C" w14:textId="77777777" w:rsidTr="00AA296D">
        <w:trPr>
          <w:trHeight w:val="611"/>
        </w:trPr>
        <w:tc>
          <w:tcPr>
            <w:cnfStyle w:val="001000000000" w:firstRow="0" w:lastRow="0" w:firstColumn="1" w:lastColumn="0" w:oddVBand="0" w:evenVBand="0" w:oddHBand="0" w:evenHBand="0" w:firstRowFirstColumn="0" w:firstRowLastColumn="0" w:lastRowFirstColumn="0" w:lastRowLastColumn="0"/>
            <w:tcW w:w="1296" w:type="dxa"/>
            <w:tcBorders>
              <w:top w:val="nil"/>
              <w:left w:val="nil"/>
              <w:bottom w:val="single" w:sz="4" w:space="0" w:color="7F7F7F" w:themeColor="text1" w:themeTint="80"/>
              <w:right w:val="nil"/>
            </w:tcBorders>
            <w:hideMark/>
          </w:tcPr>
          <w:p w14:paraId="3ED9B3FF" w14:textId="77777777" w:rsidR="002970AF" w:rsidRPr="007E519A" w:rsidRDefault="002970AF" w:rsidP="00B56001">
            <w:pPr>
              <w:spacing w:after="160" w:line="480" w:lineRule="auto"/>
              <w:jc w:val="both"/>
              <w:rPr>
                <w:rFonts w:ascii="Arial" w:hAnsi="Arial" w:cs="Arial"/>
                <w:b w:val="0"/>
                <w:sz w:val="20"/>
                <w:szCs w:val="20"/>
              </w:rPr>
            </w:pPr>
            <w:r w:rsidRPr="007E519A">
              <w:rPr>
                <w:rFonts w:ascii="Arial" w:hAnsi="Arial" w:cs="Arial"/>
                <w:b w:val="0"/>
                <w:i/>
                <w:sz w:val="20"/>
                <w:szCs w:val="20"/>
                <w:lang w:val="en-US"/>
              </w:rPr>
              <w:t xml:space="preserve">Salmonella </w:t>
            </w:r>
            <w:r w:rsidRPr="007E519A">
              <w:rPr>
                <w:rFonts w:ascii="Arial" w:hAnsi="Arial" w:cs="Arial"/>
                <w:b w:val="0"/>
                <w:sz w:val="20"/>
                <w:szCs w:val="20"/>
                <w:lang w:val="en-US"/>
              </w:rPr>
              <w:t>Enterica</w:t>
            </w:r>
          </w:p>
        </w:tc>
        <w:tc>
          <w:tcPr>
            <w:tcW w:w="1283" w:type="dxa"/>
            <w:tcBorders>
              <w:top w:val="nil"/>
              <w:left w:val="nil"/>
              <w:bottom w:val="single" w:sz="4" w:space="0" w:color="7F7F7F" w:themeColor="text1" w:themeTint="80"/>
              <w:right w:val="nil"/>
            </w:tcBorders>
            <w:hideMark/>
          </w:tcPr>
          <w:p w14:paraId="40DB2410"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7</w:t>
            </w:r>
          </w:p>
        </w:tc>
        <w:tc>
          <w:tcPr>
            <w:tcW w:w="2950" w:type="dxa"/>
            <w:tcBorders>
              <w:top w:val="nil"/>
              <w:left w:val="nil"/>
              <w:bottom w:val="single" w:sz="4" w:space="0" w:color="7F7F7F" w:themeColor="text1" w:themeTint="80"/>
              <w:right w:val="nil"/>
            </w:tcBorders>
            <w:hideMark/>
          </w:tcPr>
          <w:p w14:paraId="32035F44" w14:textId="77777777" w:rsidR="002970AF" w:rsidRPr="007E519A" w:rsidRDefault="002970AF" w:rsidP="00B5600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PEF, CH, CN, CRO, CAZ, CTX, AZM</w:t>
            </w:r>
          </w:p>
        </w:tc>
        <w:tc>
          <w:tcPr>
            <w:tcW w:w="1701" w:type="dxa"/>
            <w:tcBorders>
              <w:top w:val="nil"/>
              <w:left w:val="nil"/>
              <w:bottom w:val="single" w:sz="4" w:space="0" w:color="7F7F7F" w:themeColor="text1" w:themeTint="80"/>
              <w:right w:val="nil"/>
            </w:tcBorders>
            <w:hideMark/>
          </w:tcPr>
          <w:p w14:paraId="466A8B4B"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5</w:t>
            </w:r>
          </w:p>
        </w:tc>
        <w:tc>
          <w:tcPr>
            <w:tcW w:w="1412" w:type="dxa"/>
            <w:tcBorders>
              <w:top w:val="nil"/>
              <w:left w:val="nil"/>
              <w:bottom w:val="single" w:sz="4" w:space="0" w:color="7F7F7F" w:themeColor="text1" w:themeTint="80"/>
              <w:right w:val="nil"/>
            </w:tcBorders>
            <w:hideMark/>
          </w:tcPr>
          <w:p w14:paraId="006EA30D"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1</w:t>
            </w:r>
          </w:p>
        </w:tc>
        <w:tc>
          <w:tcPr>
            <w:tcW w:w="819" w:type="dxa"/>
            <w:tcBorders>
              <w:top w:val="nil"/>
              <w:left w:val="nil"/>
              <w:bottom w:val="single" w:sz="4" w:space="0" w:color="7F7F7F" w:themeColor="text1" w:themeTint="80"/>
              <w:right w:val="nil"/>
            </w:tcBorders>
            <w:hideMark/>
          </w:tcPr>
          <w:p w14:paraId="2F71E54B" w14:textId="77777777" w:rsidR="002970AF" w:rsidRPr="007E519A" w:rsidRDefault="002970AF" w:rsidP="00B56001">
            <w:pPr>
              <w:spacing w:after="16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7E519A">
              <w:rPr>
                <w:rFonts w:ascii="Arial" w:hAnsi="Arial" w:cs="Arial"/>
                <w:bCs/>
                <w:sz w:val="20"/>
                <w:szCs w:val="20"/>
              </w:rPr>
              <w:t>0.7</w:t>
            </w:r>
          </w:p>
        </w:tc>
      </w:tr>
    </w:tbl>
    <w:p w14:paraId="344B989C" w14:textId="77777777" w:rsidR="002970AF" w:rsidRPr="009D539C" w:rsidRDefault="002970AF" w:rsidP="00B56001">
      <w:pPr>
        <w:spacing w:line="480" w:lineRule="auto"/>
        <w:jc w:val="both"/>
        <w:rPr>
          <w:rFonts w:ascii="Arial" w:hAnsi="Arial" w:cs="Arial"/>
          <w:bCs/>
          <w:sz w:val="24"/>
          <w:szCs w:val="24"/>
          <w:vertAlign w:val="superscript"/>
        </w:rPr>
      </w:pPr>
      <w:r w:rsidRPr="009D539C">
        <w:rPr>
          <w:rFonts w:ascii="Arial" w:hAnsi="Arial" w:cs="Arial"/>
          <w:bCs/>
          <w:sz w:val="24"/>
          <w:szCs w:val="24"/>
          <w:vertAlign w:val="superscript"/>
        </w:rPr>
        <w:t>Keys: CPX=Ciprofloxacin; CH=Chloramphenicol; CN-Gentamicin; CTX-Cefotaxime CAZ-Ceftazidime; CEF-Ceftriaxone; AZM-Azithromycin, PEF= Pefloxacin, No=Number, MDR=Multi-drug resistance</w:t>
      </w:r>
    </w:p>
    <w:p w14:paraId="4954B666" w14:textId="77777777" w:rsidR="00B56001" w:rsidRDefault="00B56001" w:rsidP="00B56001">
      <w:pPr>
        <w:spacing w:line="480" w:lineRule="auto"/>
        <w:jc w:val="both"/>
        <w:rPr>
          <w:rFonts w:ascii="Arial" w:hAnsi="Arial" w:cs="Arial"/>
          <w:b/>
          <w:iCs/>
          <w:lang w:val="en-GB"/>
        </w:rPr>
      </w:pPr>
    </w:p>
    <w:p w14:paraId="20F52372" w14:textId="6B94DFA5" w:rsidR="002970AF" w:rsidRPr="007E519A" w:rsidRDefault="002970AF" w:rsidP="00B56001">
      <w:pPr>
        <w:spacing w:line="480" w:lineRule="auto"/>
        <w:jc w:val="both"/>
        <w:rPr>
          <w:rFonts w:ascii="Arial" w:hAnsi="Arial" w:cs="Arial"/>
          <w:bCs/>
          <w:i/>
          <w:iCs/>
          <w:lang w:val="en-GB"/>
        </w:rPr>
      </w:pPr>
      <w:r w:rsidRPr="007E519A">
        <w:rPr>
          <w:rFonts w:ascii="Arial" w:hAnsi="Arial" w:cs="Arial"/>
          <w:b/>
          <w:iCs/>
          <w:lang w:val="en-GB"/>
        </w:rPr>
        <w:t>3.6 Molecular characterization of Salmonella species isolated from wastewater in Jos and environs</w:t>
      </w:r>
    </w:p>
    <w:p w14:paraId="775D98FD" w14:textId="77777777" w:rsidR="002970AF" w:rsidRPr="007E519A" w:rsidRDefault="002970AF" w:rsidP="00B56001">
      <w:pPr>
        <w:spacing w:line="480" w:lineRule="auto"/>
        <w:jc w:val="both"/>
        <w:rPr>
          <w:rFonts w:ascii="Arial" w:hAnsi="Arial" w:cs="Arial"/>
          <w:bCs/>
          <w:i/>
          <w:sz w:val="20"/>
          <w:szCs w:val="20"/>
          <w:lang w:val="en-GB"/>
        </w:rPr>
      </w:pPr>
      <w:r w:rsidRPr="007E519A">
        <w:rPr>
          <w:rFonts w:ascii="Arial" w:hAnsi="Arial" w:cs="Arial"/>
          <w:bCs/>
          <w:sz w:val="20"/>
          <w:szCs w:val="20"/>
          <w:lang w:val="en-GB"/>
        </w:rPr>
        <w:t>The Salmonella-specific PCR (16S rRNA) assay</w:t>
      </w:r>
      <w:r w:rsidRPr="007E519A">
        <w:rPr>
          <w:rFonts w:ascii="Arial" w:hAnsi="Arial" w:cs="Arial"/>
          <w:bCs/>
          <w:i/>
          <w:sz w:val="20"/>
          <w:szCs w:val="20"/>
          <w:lang w:val="en-GB"/>
        </w:rPr>
        <w:t xml:space="preserve"> </w:t>
      </w:r>
      <w:r w:rsidRPr="007E519A">
        <w:rPr>
          <w:rFonts w:ascii="Arial" w:hAnsi="Arial" w:cs="Arial"/>
          <w:bCs/>
          <w:sz w:val="20"/>
          <w:szCs w:val="20"/>
          <w:lang w:val="en-GB"/>
        </w:rPr>
        <w:t xml:space="preserve">demonstrated both specificity and sensitivity and successfully identified four Salmonella isolates containing </w:t>
      </w:r>
      <w:r w:rsidRPr="007E519A">
        <w:rPr>
          <w:rFonts w:ascii="Arial" w:hAnsi="Arial" w:cs="Arial"/>
          <w:i/>
          <w:iCs/>
          <w:sz w:val="20"/>
          <w:szCs w:val="20"/>
          <w:lang w:val="en-US"/>
        </w:rPr>
        <w:t xml:space="preserve">16S rRNA </w:t>
      </w:r>
      <w:r w:rsidRPr="007E519A">
        <w:rPr>
          <w:rFonts w:ascii="Arial" w:hAnsi="Arial" w:cs="Arial"/>
          <w:sz w:val="20"/>
          <w:szCs w:val="20"/>
          <w:lang w:val="en-US"/>
        </w:rPr>
        <w:t>in molecular weight 572 bp</w:t>
      </w:r>
      <w:r w:rsidRPr="007E519A">
        <w:rPr>
          <w:rFonts w:ascii="Arial" w:hAnsi="Arial" w:cs="Arial"/>
          <w:bCs/>
          <w:sz w:val="20"/>
          <w:szCs w:val="20"/>
          <w:lang w:val="en-GB"/>
        </w:rPr>
        <w:t xml:space="preserve"> </w:t>
      </w:r>
      <w:r w:rsidRPr="007E519A">
        <w:rPr>
          <w:rFonts w:ascii="Arial" w:hAnsi="Arial" w:cs="Arial"/>
          <w:sz w:val="20"/>
          <w:szCs w:val="20"/>
          <w:lang w:val="en-GB"/>
        </w:rPr>
        <w:t>(Figure 4)</w:t>
      </w:r>
      <w:r w:rsidRPr="007E519A">
        <w:rPr>
          <w:rFonts w:ascii="Arial" w:hAnsi="Arial" w:cs="Arial"/>
          <w:bCs/>
          <w:sz w:val="20"/>
          <w:szCs w:val="20"/>
          <w:lang w:val="en-GB"/>
        </w:rPr>
        <w:t xml:space="preserve">. </w:t>
      </w:r>
    </w:p>
    <w:p w14:paraId="5CC3142D" w14:textId="77777777" w:rsidR="002970AF" w:rsidRPr="007E519A" w:rsidRDefault="002970AF" w:rsidP="00B56001">
      <w:pPr>
        <w:spacing w:line="480" w:lineRule="auto"/>
        <w:jc w:val="both"/>
        <w:rPr>
          <w:rFonts w:ascii="Arial" w:hAnsi="Arial" w:cs="Arial"/>
          <w:b/>
          <w:bCs/>
          <w:sz w:val="20"/>
          <w:szCs w:val="20"/>
          <w:lang w:val="en-GB"/>
        </w:rPr>
      </w:pPr>
      <w:r w:rsidRPr="007E519A">
        <w:rPr>
          <w:rFonts w:ascii="Arial" w:hAnsi="Arial" w:cs="Arial"/>
          <w:noProof/>
          <w:sz w:val="20"/>
          <w:szCs w:val="20"/>
          <w:lang w:val="en-US"/>
        </w:rPr>
        <w:lastRenderedPageBreak/>
        <w:drawing>
          <wp:anchor distT="0" distB="0" distL="114300" distR="114300" simplePos="0" relativeHeight="251659264" behindDoc="0" locked="0" layoutInCell="1" allowOverlap="1" wp14:anchorId="0E4DCC5E" wp14:editId="59A5FB94">
            <wp:simplePos x="0" y="0"/>
            <wp:positionH relativeFrom="margin">
              <wp:align>left</wp:align>
            </wp:positionH>
            <wp:positionV relativeFrom="paragraph">
              <wp:posOffset>264160</wp:posOffset>
            </wp:positionV>
            <wp:extent cx="4577715" cy="3223895"/>
            <wp:effectExtent l="0" t="0" r="0" b="0"/>
            <wp:wrapTopAndBottom/>
            <wp:docPr id="1790678070" name="Picture 16" descr="A close-up of a dna t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78070" name="Picture 16" descr="A close-up of a dna tes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7715" cy="3223895"/>
                    </a:xfrm>
                    <a:prstGeom prst="rect">
                      <a:avLst/>
                    </a:prstGeom>
                    <a:noFill/>
                  </pic:spPr>
                </pic:pic>
              </a:graphicData>
            </a:graphic>
            <wp14:sizeRelH relativeFrom="page">
              <wp14:pctWidth>0</wp14:pctWidth>
            </wp14:sizeRelH>
            <wp14:sizeRelV relativeFrom="page">
              <wp14:pctHeight>0</wp14:pctHeight>
            </wp14:sizeRelV>
          </wp:anchor>
        </w:drawing>
      </w:r>
    </w:p>
    <w:p w14:paraId="42E9DC56" w14:textId="77777777" w:rsidR="002970AF" w:rsidRPr="007E519A"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GB"/>
        </w:rPr>
        <w:t>Lane 1: 100 bp Ladder, Lane 2, 3, 4 and 5 reveal amplification of 572 bp fragments 16S rRNA gene.  Lane +</w:t>
      </w:r>
      <w:proofErr w:type="spellStart"/>
      <w:r w:rsidRPr="007E519A">
        <w:rPr>
          <w:rFonts w:ascii="Arial" w:hAnsi="Arial" w:cs="Arial"/>
          <w:sz w:val="20"/>
          <w:szCs w:val="20"/>
          <w:lang w:val="en-GB"/>
        </w:rPr>
        <w:t>ve</w:t>
      </w:r>
      <w:proofErr w:type="spellEnd"/>
      <w:r w:rsidRPr="007E519A">
        <w:rPr>
          <w:rFonts w:ascii="Arial" w:hAnsi="Arial" w:cs="Arial"/>
          <w:sz w:val="20"/>
          <w:szCs w:val="20"/>
          <w:lang w:val="en-GB"/>
        </w:rPr>
        <w:t>: Positive Control, Lane -</w:t>
      </w:r>
      <w:proofErr w:type="spellStart"/>
      <w:r w:rsidRPr="007E519A">
        <w:rPr>
          <w:rFonts w:ascii="Arial" w:hAnsi="Arial" w:cs="Arial"/>
          <w:sz w:val="20"/>
          <w:szCs w:val="20"/>
          <w:lang w:val="en-GB"/>
        </w:rPr>
        <w:t>ve</w:t>
      </w:r>
      <w:proofErr w:type="spellEnd"/>
      <w:r w:rsidRPr="007E519A">
        <w:rPr>
          <w:rFonts w:ascii="Arial" w:hAnsi="Arial" w:cs="Arial"/>
          <w:sz w:val="20"/>
          <w:szCs w:val="20"/>
          <w:lang w:val="en-GB"/>
        </w:rPr>
        <w:t>: Negative control</w:t>
      </w:r>
    </w:p>
    <w:p w14:paraId="20B6AEDA" w14:textId="42ED4F7C" w:rsidR="002970AF" w:rsidRPr="007E519A" w:rsidRDefault="00C34214" w:rsidP="00B56001">
      <w:pPr>
        <w:spacing w:line="480" w:lineRule="auto"/>
        <w:jc w:val="both"/>
        <w:rPr>
          <w:rFonts w:ascii="Arial" w:hAnsi="Arial" w:cs="Arial"/>
          <w:b/>
          <w:bCs/>
          <w:sz w:val="20"/>
          <w:szCs w:val="20"/>
          <w:lang w:val="en-GB"/>
        </w:rPr>
      </w:pPr>
      <w:r>
        <w:rPr>
          <w:rFonts w:ascii="Arial" w:hAnsi="Arial" w:cs="Arial"/>
          <w:b/>
          <w:bCs/>
          <w:sz w:val="20"/>
          <w:szCs w:val="20"/>
          <w:lang w:val="en-GB"/>
        </w:rPr>
        <w:t>Plate 1</w:t>
      </w:r>
      <w:r w:rsidR="002970AF" w:rsidRPr="007E519A">
        <w:rPr>
          <w:rFonts w:ascii="Arial" w:hAnsi="Arial" w:cs="Arial"/>
          <w:b/>
          <w:bCs/>
          <w:sz w:val="20"/>
          <w:szCs w:val="20"/>
          <w:lang w:val="en-GB"/>
        </w:rPr>
        <w:t>:</w:t>
      </w:r>
      <w:r w:rsidR="002970AF" w:rsidRPr="007E519A">
        <w:rPr>
          <w:rFonts w:ascii="Arial" w:hAnsi="Arial" w:cs="Arial"/>
          <w:b/>
          <w:iCs/>
          <w:sz w:val="20"/>
          <w:szCs w:val="20"/>
          <w:lang w:val="en-GB"/>
        </w:rPr>
        <w:t xml:space="preserve"> Salmonella</w:t>
      </w:r>
      <w:r w:rsidR="002970AF" w:rsidRPr="007E519A">
        <w:rPr>
          <w:rFonts w:ascii="Arial" w:hAnsi="Arial" w:cs="Arial"/>
          <w:b/>
          <w:sz w:val="20"/>
          <w:szCs w:val="20"/>
          <w:lang w:val="en-GB"/>
        </w:rPr>
        <w:t>-specific 16S rRNA gene of isolates from wastewater</w:t>
      </w:r>
    </w:p>
    <w:p w14:paraId="62536A14" w14:textId="77777777" w:rsidR="002970AF" w:rsidRPr="009D539C" w:rsidRDefault="002970AF" w:rsidP="00B56001">
      <w:pPr>
        <w:spacing w:line="480" w:lineRule="auto"/>
        <w:jc w:val="both"/>
        <w:rPr>
          <w:rFonts w:ascii="Arial" w:hAnsi="Arial" w:cs="Arial"/>
          <w:sz w:val="24"/>
          <w:szCs w:val="24"/>
          <w:lang w:val="en-US"/>
        </w:rPr>
      </w:pPr>
    </w:p>
    <w:p w14:paraId="28C32CBE" w14:textId="77777777" w:rsidR="002970AF" w:rsidRPr="007E519A" w:rsidRDefault="002970AF" w:rsidP="00B56001">
      <w:pPr>
        <w:spacing w:line="480" w:lineRule="auto"/>
        <w:jc w:val="both"/>
        <w:rPr>
          <w:rFonts w:ascii="Arial" w:hAnsi="Arial" w:cs="Arial"/>
          <w:b/>
          <w:lang w:val="en-GB"/>
        </w:rPr>
      </w:pPr>
      <w:r w:rsidRPr="007E519A">
        <w:rPr>
          <w:rFonts w:ascii="Arial" w:hAnsi="Arial" w:cs="Arial"/>
          <w:b/>
          <w:lang w:val="en-GB"/>
        </w:rPr>
        <w:t>3.7 Salmonella-specific PCR (</w:t>
      </w:r>
      <w:proofErr w:type="spellStart"/>
      <w:r w:rsidRPr="007E519A">
        <w:rPr>
          <w:rFonts w:ascii="Arial" w:hAnsi="Arial" w:cs="Arial"/>
          <w:b/>
          <w:lang w:val="en-GB"/>
        </w:rPr>
        <w:t>bla</w:t>
      </w:r>
      <w:r w:rsidRPr="007E519A">
        <w:rPr>
          <w:rFonts w:ascii="Arial" w:hAnsi="Arial" w:cs="Arial"/>
          <w:b/>
          <w:vertAlign w:val="subscript"/>
          <w:lang w:val="en-GB"/>
        </w:rPr>
        <w:t>CTX</w:t>
      </w:r>
      <w:proofErr w:type="spellEnd"/>
      <w:r w:rsidRPr="007E519A">
        <w:rPr>
          <w:rFonts w:ascii="Arial" w:hAnsi="Arial" w:cs="Arial"/>
          <w:b/>
          <w:vertAlign w:val="subscript"/>
          <w:lang w:val="en-GB"/>
        </w:rPr>
        <w:t>-M</w:t>
      </w:r>
      <w:r w:rsidRPr="007E519A">
        <w:rPr>
          <w:rFonts w:ascii="Arial" w:hAnsi="Arial" w:cs="Arial"/>
          <w:b/>
          <w:lang w:val="en-GB"/>
        </w:rPr>
        <w:t xml:space="preserve"> and </w:t>
      </w:r>
      <w:proofErr w:type="spellStart"/>
      <w:r w:rsidRPr="007E519A">
        <w:rPr>
          <w:rFonts w:ascii="Arial" w:hAnsi="Arial" w:cs="Arial"/>
          <w:b/>
          <w:lang w:val="en-GB"/>
        </w:rPr>
        <w:t>mphA</w:t>
      </w:r>
      <w:proofErr w:type="spellEnd"/>
      <w:r w:rsidRPr="007E519A">
        <w:rPr>
          <w:rFonts w:ascii="Arial" w:hAnsi="Arial" w:cs="Arial"/>
          <w:b/>
          <w:lang w:val="en-GB"/>
        </w:rPr>
        <w:t>) assay</w:t>
      </w:r>
    </w:p>
    <w:p w14:paraId="6298304A" w14:textId="68180F0D" w:rsidR="002970AF" w:rsidRPr="007E519A" w:rsidRDefault="002970AF" w:rsidP="00B56001">
      <w:pPr>
        <w:spacing w:line="480" w:lineRule="auto"/>
        <w:rPr>
          <w:rFonts w:ascii="Arial" w:hAnsi="Arial" w:cs="Arial"/>
          <w:sz w:val="20"/>
          <w:szCs w:val="20"/>
          <w:lang w:val="en-GB"/>
        </w:rPr>
      </w:pPr>
      <w:r w:rsidRPr="007E519A">
        <w:rPr>
          <w:rFonts w:ascii="Arial" w:hAnsi="Arial" w:cs="Arial"/>
          <w:sz w:val="20"/>
          <w:szCs w:val="20"/>
          <w:lang w:val="en-GB"/>
        </w:rPr>
        <w:t>In this study, 4</w:t>
      </w:r>
      <w:r w:rsidRPr="007E519A">
        <w:rPr>
          <w:rFonts w:ascii="Arial" w:hAnsi="Arial" w:cs="Arial"/>
          <w:bCs/>
          <w:i/>
          <w:sz w:val="20"/>
          <w:szCs w:val="20"/>
          <w:lang w:val="en-GB"/>
        </w:rPr>
        <w:t xml:space="preserve"> Salmonella</w:t>
      </w:r>
      <w:r w:rsidRPr="007E519A">
        <w:rPr>
          <w:rFonts w:ascii="Arial" w:hAnsi="Arial" w:cs="Arial"/>
          <w:sz w:val="20"/>
          <w:szCs w:val="20"/>
          <w:lang w:val="en-GB"/>
        </w:rPr>
        <w:t xml:space="preserve"> isolates were tested for </w:t>
      </w:r>
      <w:proofErr w:type="spellStart"/>
      <w:r w:rsidRPr="007E519A">
        <w:rPr>
          <w:rFonts w:ascii="Arial" w:hAnsi="Arial" w:cs="Arial"/>
          <w:i/>
          <w:sz w:val="20"/>
          <w:szCs w:val="20"/>
          <w:lang w:val="en-GB"/>
        </w:rPr>
        <w:t>bla</w:t>
      </w:r>
      <w:r w:rsidRPr="007E519A">
        <w:rPr>
          <w:rFonts w:ascii="Arial" w:hAnsi="Arial" w:cs="Arial"/>
          <w:sz w:val="20"/>
          <w:szCs w:val="20"/>
          <w:vertAlign w:val="subscript"/>
          <w:lang w:val="en-GB"/>
        </w:rPr>
        <w:t>CTX</w:t>
      </w:r>
      <w:proofErr w:type="spellEnd"/>
      <w:r w:rsidRPr="007E519A">
        <w:rPr>
          <w:rFonts w:ascii="Arial" w:hAnsi="Arial" w:cs="Arial"/>
          <w:sz w:val="20"/>
          <w:szCs w:val="20"/>
          <w:vertAlign w:val="subscript"/>
          <w:lang w:val="en-GB"/>
        </w:rPr>
        <w:t>-M</w:t>
      </w:r>
      <w:r w:rsidRPr="007E519A">
        <w:rPr>
          <w:rFonts w:ascii="Arial" w:hAnsi="Arial" w:cs="Arial"/>
          <w:sz w:val="20"/>
          <w:szCs w:val="20"/>
          <w:lang w:val="en-GB"/>
        </w:rPr>
        <w:t xml:space="preserve"> gene (</w:t>
      </w:r>
      <w:r w:rsidR="00606A94">
        <w:rPr>
          <w:rFonts w:ascii="Arial" w:hAnsi="Arial" w:cs="Arial"/>
          <w:sz w:val="20"/>
          <w:szCs w:val="20"/>
          <w:lang w:val="en-GB"/>
        </w:rPr>
        <w:t>Plate 2</w:t>
      </w:r>
      <w:r w:rsidRPr="007E519A">
        <w:rPr>
          <w:rFonts w:ascii="Arial" w:hAnsi="Arial" w:cs="Arial"/>
          <w:sz w:val="20"/>
          <w:szCs w:val="20"/>
          <w:lang w:val="en-GB"/>
        </w:rPr>
        <w:t>) and the mph (A) gene (</w:t>
      </w:r>
      <w:r w:rsidR="00606A94">
        <w:rPr>
          <w:rFonts w:ascii="Arial" w:hAnsi="Arial" w:cs="Arial"/>
          <w:sz w:val="20"/>
          <w:szCs w:val="20"/>
          <w:lang w:val="en-GB"/>
        </w:rPr>
        <w:t>Plate 3</w:t>
      </w:r>
      <w:r w:rsidRPr="007E519A">
        <w:rPr>
          <w:rFonts w:ascii="Arial" w:hAnsi="Arial" w:cs="Arial"/>
          <w:sz w:val="20"/>
          <w:szCs w:val="20"/>
          <w:lang w:val="en-GB"/>
        </w:rPr>
        <w:t>), of which none of the tested isolates gave positive amplicons.</w:t>
      </w:r>
    </w:p>
    <w:p w14:paraId="03817ABA" w14:textId="77777777" w:rsidR="002970AF" w:rsidRPr="009D539C" w:rsidRDefault="002970AF" w:rsidP="00B56001">
      <w:pPr>
        <w:spacing w:line="480" w:lineRule="auto"/>
        <w:jc w:val="both"/>
        <w:rPr>
          <w:rFonts w:ascii="Arial" w:hAnsi="Arial" w:cs="Arial"/>
          <w:sz w:val="24"/>
          <w:szCs w:val="24"/>
          <w:lang w:val="en-GB"/>
        </w:rPr>
      </w:pPr>
      <w:r w:rsidRPr="009D539C">
        <w:rPr>
          <w:rFonts w:ascii="Arial" w:hAnsi="Arial" w:cs="Arial"/>
          <w:noProof/>
          <w:sz w:val="24"/>
          <w:szCs w:val="24"/>
        </w:rPr>
        <w:drawing>
          <wp:anchor distT="0" distB="0" distL="114300" distR="114300" simplePos="0" relativeHeight="251663360" behindDoc="0" locked="0" layoutInCell="1" allowOverlap="1" wp14:anchorId="4FB136E7" wp14:editId="5C942976">
            <wp:simplePos x="0" y="0"/>
            <wp:positionH relativeFrom="column">
              <wp:posOffset>3369945</wp:posOffset>
            </wp:positionH>
            <wp:positionV relativeFrom="paragraph">
              <wp:posOffset>273212</wp:posOffset>
            </wp:positionV>
            <wp:extent cx="2891790" cy="2275205"/>
            <wp:effectExtent l="0" t="0" r="3810" b="0"/>
            <wp:wrapNone/>
            <wp:docPr id="658552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1790" cy="2275205"/>
                    </a:xfrm>
                    <a:prstGeom prst="rect">
                      <a:avLst/>
                    </a:prstGeom>
                    <a:noFill/>
                    <a:ln>
                      <a:noFill/>
                    </a:ln>
                  </pic:spPr>
                </pic:pic>
              </a:graphicData>
            </a:graphic>
          </wp:anchor>
        </w:drawing>
      </w:r>
    </w:p>
    <w:p w14:paraId="194DDE01" w14:textId="77777777" w:rsidR="002970AF" w:rsidRPr="009D539C" w:rsidRDefault="002970AF" w:rsidP="00B56001">
      <w:pPr>
        <w:spacing w:line="480" w:lineRule="auto"/>
        <w:jc w:val="both"/>
        <w:rPr>
          <w:rFonts w:ascii="Arial" w:hAnsi="Arial" w:cs="Arial"/>
          <w:b/>
          <w:sz w:val="24"/>
          <w:szCs w:val="24"/>
          <w:lang w:val="en-GB"/>
        </w:rPr>
      </w:pPr>
      <w:r w:rsidRPr="009D539C">
        <w:rPr>
          <w:rFonts w:ascii="Arial" w:hAnsi="Arial" w:cs="Arial"/>
          <w:noProof/>
          <w:sz w:val="24"/>
          <w:szCs w:val="24"/>
        </w:rPr>
        <w:drawing>
          <wp:anchor distT="0" distB="0" distL="114300" distR="114300" simplePos="0" relativeHeight="251662336" behindDoc="0" locked="0" layoutInCell="1" allowOverlap="1" wp14:anchorId="3B078323" wp14:editId="2A3EA571">
            <wp:simplePos x="0" y="0"/>
            <wp:positionH relativeFrom="column">
              <wp:posOffset>0</wp:posOffset>
            </wp:positionH>
            <wp:positionV relativeFrom="paragraph">
              <wp:posOffset>-3810</wp:posOffset>
            </wp:positionV>
            <wp:extent cx="2764155" cy="2169160"/>
            <wp:effectExtent l="0" t="0" r="0" b="2540"/>
            <wp:wrapNone/>
            <wp:docPr id="44752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4155" cy="2169160"/>
                    </a:xfrm>
                    <a:prstGeom prst="rect">
                      <a:avLst/>
                    </a:prstGeom>
                    <a:noFill/>
                    <a:ln>
                      <a:noFill/>
                    </a:ln>
                  </pic:spPr>
                </pic:pic>
              </a:graphicData>
            </a:graphic>
          </wp:anchor>
        </w:drawing>
      </w:r>
    </w:p>
    <w:p w14:paraId="5B4A9B30" w14:textId="77777777" w:rsidR="002970AF" w:rsidRPr="009D539C" w:rsidRDefault="002970AF" w:rsidP="00B56001">
      <w:pPr>
        <w:spacing w:line="480" w:lineRule="auto"/>
        <w:jc w:val="both"/>
        <w:rPr>
          <w:rFonts w:ascii="Arial" w:hAnsi="Arial" w:cs="Arial"/>
          <w:b/>
          <w:sz w:val="24"/>
          <w:szCs w:val="24"/>
          <w:lang w:val="en-GB"/>
        </w:rPr>
      </w:pPr>
    </w:p>
    <w:p w14:paraId="58305D92" w14:textId="77777777" w:rsidR="002970AF" w:rsidRPr="009D539C" w:rsidRDefault="002970AF" w:rsidP="00B56001">
      <w:pPr>
        <w:spacing w:line="480" w:lineRule="auto"/>
        <w:jc w:val="both"/>
        <w:rPr>
          <w:rFonts w:ascii="Arial" w:hAnsi="Arial" w:cs="Arial"/>
          <w:bCs/>
          <w:sz w:val="24"/>
          <w:szCs w:val="24"/>
          <w:lang w:val="en-GB"/>
        </w:rPr>
      </w:pPr>
    </w:p>
    <w:p w14:paraId="5282A1C6" w14:textId="77777777" w:rsidR="002970AF" w:rsidRPr="009D539C" w:rsidRDefault="002970AF" w:rsidP="00B56001">
      <w:pPr>
        <w:spacing w:line="480" w:lineRule="auto"/>
        <w:jc w:val="both"/>
        <w:rPr>
          <w:rFonts w:ascii="Arial" w:hAnsi="Arial" w:cs="Arial"/>
          <w:bCs/>
          <w:sz w:val="24"/>
          <w:szCs w:val="24"/>
          <w:lang w:val="en-GB"/>
        </w:rPr>
      </w:pPr>
    </w:p>
    <w:p w14:paraId="78850CCE" w14:textId="77777777" w:rsidR="002970AF" w:rsidRPr="009D539C" w:rsidRDefault="002970AF" w:rsidP="00B56001">
      <w:pPr>
        <w:spacing w:line="480" w:lineRule="auto"/>
        <w:jc w:val="both"/>
        <w:rPr>
          <w:rFonts w:ascii="Arial" w:hAnsi="Arial" w:cs="Arial"/>
          <w:bCs/>
          <w:sz w:val="24"/>
          <w:szCs w:val="24"/>
          <w:lang w:val="en-GB"/>
        </w:rPr>
      </w:pPr>
    </w:p>
    <w:p w14:paraId="59412C9E" w14:textId="77777777" w:rsidR="002970AF" w:rsidRPr="009D539C" w:rsidRDefault="002970AF" w:rsidP="00B56001">
      <w:pPr>
        <w:spacing w:line="480" w:lineRule="auto"/>
        <w:jc w:val="both"/>
        <w:rPr>
          <w:rFonts w:ascii="Arial" w:hAnsi="Arial" w:cs="Arial"/>
          <w:b/>
          <w:sz w:val="24"/>
          <w:szCs w:val="24"/>
          <w:lang w:val="en-GB"/>
        </w:rPr>
      </w:pPr>
      <w:r w:rsidRPr="009D539C">
        <w:rPr>
          <w:rFonts w:ascii="Arial" w:hAnsi="Arial" w:cs="Arial"/>
          <w:noProof/>
          <w:sz w:val="24"/>
          <w:szCs w:val="24"/>
          <w:lang w:val="en-US"/>
        </w:rPr>
        <w:lastRenderedPageBreak/>
        <mc:AlternateContent>
          <mc:Choice Requires="wps">
            <w:drawing>
              <wp:anchor distT="45720" distB="45720" distL="114300" distR="114300" simplePos="0" relativeHeight="251661312" behindDoc="0" locked="0" layoutInCell="1" allowOverlap="1" wp14:anchorId="405D9DB8" wp14:editId="62786220">
                <wp:simplePos x="0" y="0"/>
                <wp:positionH relativeFrom="column">
                  <wp:posOffset>3300730</wp:posOffset>
                </wp:positionH>
                <wp:positionV relativeFrom="paragraph">
                  <wp:posOffset>94615</wp:posOffset>
                </wp:positionV>
                <wp:extent cx="3011170" cy="488315"/>
                <wp:effectExtent l="0" t="0" r="17780" b="26035"/>
                <wp:wrapSquare wrapText="bothSides"/>
                <wp:docPr id="4737495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488315"/>
                        </a:xfrm>
                        <a:prstGeom prst="rect">
                          <a:avLst/>
                        </a:prstGeom>
                        <a:solidFill>
                          <a:srgbClr val="FFFFFF"/>
                        </a:solidFill>
                        <a:ln w="9525">
                          <a:solidFill>
                            <a:srgbClr val="000000"/>
                          </a:solidFill>
                          <a:miter lim="800000"/>
                          <a:headEnd/>
                          <a:tailEnd/>
                        </a:ln>
                      </wps:spPr>
                      <wps:txbx>
                        <w:txbxContent>
                          <w:p w14:paraId="3E456E8E"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Lane 1: 100 bp Ladder, Lane 2, 3, 4 and 5 did not reveal amplification of 403 bp fragments mphA gene, Lane -ve: Negative control</w:t>
                            </w:r>
                          </w:p>
                          <w:p w14:paraId="08AF03CC" w14:textId="77777777" w:rsidR="002970AF" w:rsidRDefault="002970AF" w:rsidP="002970A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D9DB8" id="_x0000_t202" coordsize="21600,21600" o:spt="202" path="m,l,21600r21600,l21600,xe">
                <v:stroke joinstyle="miter"/>
                <v:path gradientshapeok="t" o:connecttype="rect"/>
              </v:shapetype>
              <v:shape id="Text Box 13" o:spid="_x0000_s1026" type="#_x0000_t202" style="position:absolute;left:0;text-align:left;margin-left:259.9pt;margin-top:7.45pt;width:237.1pt;height:38.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">
                <v:textbox>
                  <w:txbxContent>
                    <w:p w14:paraId="3E456E8E"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8"/>
                          <w:szCs w:val="24"/>
                        </w:rPr>
                      </w:pPr>
                      <w:r>
                        <w:rPr>
                          <w:rFonts w:ascii="Times New Roman" w:hAnsi="Times New Roman" w:cs="Times New Roman"/>
                          <w:color w:val="000000" w:themeColor="text1"/>
                          <w:sz w:val="18"/>
                          <w:szCs w:val="24"/>
                        </w:rPr>
                        <w:t>Lane 1: 100 bp Ladder, Lane 2, 3, 4 and 5 did not reveal amplification of 403 bp fragments mphA gene, Lane -ve: Negative control</w:t>
                      </w:r>
                    </w:p>
                    <w:p w14:paraId="08AF03CC" w14:textId="77777777" w:rsidR="002970AF" w:rsidRDefault="002970AF" w:rsidP="002970AF"/>
                  </w:txbxContent>
                </v:textbox>
                <w10:wrap type="square"/>
              </v:shape>
            </w:pict>
          </mc:Fallback>
        </mc:AlternateContent>
      </w:r>
      <w:r w:rsidRPr="009D539C">
        <w:rPr>
          <w:rFonts w:ascii="Arial" w:hAnsi="Arial" w:cs="Arial"/>
          <w:noProof/>
          <w:sz w:val="24"/>
          <w:szCs w:val="24"/>
          <w:lang w:val="en-US"/>
        </w:rPr>
        <mc:AlternateContent>
          <mc:Choice Requires="wps">
            <w:drawing>
              <wp:anchor distT="0" distB="0" distL="114300" distR="114300" simplePos="0" relativeHeight="251660288" behindDoc="0" locked="0" layoutInCell="1" allowOverlap="1" wp14:anchorId="3F594E00" wp14:editId="601230D0">
                <wp:simplePos x="0" y="0"/>
                <wp:positionH relativeFrom="column">
                  <wp:posOffset>105410</wp:posOffset>
                </wp:positionH>
                <wp:positionV relativeFrom="paragraph">
                  <wp:posOffset>52705</wp:posOffset>
                </wp:positionV>
                <wp:extent cx="2479040" cy="774065"/>
                <wp:effectExtent l="0" t="0" r="19050" b="27940"/>
                <wp:wrapSquare wrapText="bothSides"/>
                <wp:docPr id="10654154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310" cy="753110"/>
                        </a:xfrm>
                        <a:prstGeom prst="rect">
                          <a:avLst/>
                        </a:prstGeom>
                        <a:noFill/>
                        <a:ln w="6350">
                          <a:solidFill>
                            <a:prstClr val="black"/>
                          </a:solidFill>
                        </a:ln>
                        <a:effectLst/>
                      </wps:spPr>
                      <wps:txbx>
                        <w:txbxContent>
                          <w:p w14:paraId="2ADC0B1B"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bCs/>
                                <w:color w:val="000000" w:themeColor="text1"/>
                                <w:sz w:val="16"/>
                                <w:szCs w:val="24"/>
                              </w:rPr>
                              <w:t xml:space="preserve">Lane 1: </w:t>
                            </w:r>
                            <w:r>
                              <w:rPr>
                                <w:rFonts w:ascii="Times New Roman" w:hAnsi="Times New Roman" w:cs="Times New Roman"/>
                                <w:color w:val="000000" w:themeColor="text1"/>
                                <w:sz w:val="16"/>
                                <w:szCs w:val="24"/>
                              </w:rPr>
                              <w:t xml:space="preserve">100 bp Ladder, Lane 2, 3, 4 and 5 did not reveal </w:t>
                            </w:r>
                          </w:p>
                          <w:p w14:paraId="56A2C39A"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 xml:space="preserve">the amplification of 593 bp fragments of the CTX-M </w:t>
                            </w:r>
                          </w:p>
                          <w:p w14:paraId="3D36DF02"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gene. Lane -ve: Negative control</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F594E00" id="Text Box 12" o:spid="_x0000_s1027" type="#_x0000_t202" style="position:absolute;left:0;text-align:left;margin-left:8.3pt;margin-top:4.15pt;width:195.2pt;height:60.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" filled="f" strokeweight=".5pt">
                <v:path arrowok="t"/>
                <v:textbox style="mso-fit-shape-to-text:t">
                  <w:txbxContent>
                    <w:p w14:paraId="2ADC0B1B"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bCs/>
                          <w:color w:val="000000" w:themeColor="text1"/>
                          <w:sz w:val="16"/>
                          <w:szCs w:val="24"/>
                        </w:rPr>
                        <w:t xml:space="preserve">Lane 1: </w:t>
                      </w:r>
                      <w:r>
                        <w:rPr>
                          <w:rFonts w:ascii="Times New Roman" w:hAnsi="Times New Roman" w:cs="Times New Roman"/>
                          <w:color w:val="000000" w:themeColor="text1"/>
                          <w:sz w:val="16"/>
                          <w:szCs w:val="24"/>
                        </w:rPr>
                        <w:t xml:space="preserve">100 bp Ladder, Lane 2, 3, 4 and 5 did not reveal </w:t>
                      </w:r>
                    </w:p>
                    <w:p w14:paraId="56A2C39A"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 xml:space="preserve">the amplification of 593 bp fragments of the CTX-M </w:t>
                      </w:r>
                    </w:p>
                    <w:p w14:paraId="3D36DF02" w14:textId="77777777" w:rsidR="002970AF" w:rsidRDefault="002970AF" w:rsidP="002970AF">
                      <w:pPr>
                        <w:autoSpaceDE w:val="0"/>
                        <w:autoSpaceDN w:val="0"/>
                        <w:adjustRightInd w:val="0"/>
                        <w:spacing w:line="240" w:lineRule="auto"/>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gene. Lane -ve: Negative control</w:t>
                      </w:r>
                    </w:p>
                  </w:txbxContent>
                </v:textbox>
                <w10:wrap type="square"/>
              </v:shape>
            </w:pict>
          </mc:Fallback>
        </mc:AlternateContent>
      </w:r>
      <w:r w:rsidRPr="009D539C">
        <w:rPr>
          <w:rFonts w:ascii="Arial" w:hAnsi="Arial" w:cs="Arial"/>
          <w:b/>
          <w:sz w:val="24"/>
          <w:szCs w:val="24"/>
          <w:lang w:val="en-GB"/>
        </w:rPr>
        <w:tab/>
      </w:r>
      <w:r w:rsidRPr="009D539C">
        <w:rPr>
          <w:rFonts w:ascii="Arial" w:hAnsi="Arial" w:cs="Arial"/>
          <w:b/>
          <w:sz w:val="24"/>
          <w:szCs w:val="24"/>
          <w:lang w:val="en-GB"/>
        </w:rPr>
        <w:tab/>
      </w:r>
    </w:p>
    <w:p w14:paraId="34598FFA" w14:textId="77777777" w:rsidR="002970AF" w:rsidRPr="009D539C" w:rsidRDefault="002970AF" w:rsidP="00B56001">
      <w:pPr>
        <w:spacing w:after="0" w:line="276" w:lineRule="auto"/>
        <w:jc w:val="both"/>
        <w:rPr>
          <w:rFonts w:ascii="Arial" w:hAnsi="Arial" w:cs="Arial"/>
          <w:b/>
          <w:sz w:val="24"/>
          <w:szCs w:val="24"/>
          <w:lang w:val="en-GB"/>
        </w:rPr>
      </w:pPr>
    </w:p>
    <w:p w14:paraId="5C45F22E" w14:textId="72C2E6ED" w:rsidR="002970AF" w:rsidRPr="007E519A" w:rsidRDefault="00C34214" w:rsidP="00B56001">
      <w:pPr>
        <w:spacing w:after="0" w:line="276" w:lineRule="auto"/>
        <w:ind w:left="5760" w:hanging="5760"/>
        <w:jc w:val="both"/>
        <w:rPr>
          <w:rFonts w:ascii="Arial" w:hAnsi="Arial" w:cs="Arial"/>
          <w:b/>
          <w:sz w:val="20"/>
          <w:szCs w:val="20"/>
          <w:lang w:val="en-GB"/>
        </w:rPr>
      </w:pPr>
      <w:r>
        <w:rPr>
          <w:rFonts w:ascii="Arial" w:hAnsi="Arial" w:cs="Arial"/>
          <w:b/>
          <w:sz w:val="20"/>
          <w:szCs w:val="20"/>
          <w:lang w:val="en-GB"/>
        </w:rPr>
        <w:t>Plate</w:t>
      </w:r>
      <w:r w:rsidR="002970AF" w:rsidRPr="007E519A">
        <w:rPr>
          <w:rFonts w:ascii="Arial" w:hAnsi="Arial" w:cs="Arial"/>
          <w:b/>
          <w:sz w:val="20"/>
          <w:szCs w:val="20"/>
          <w:lang w:val="en-GB"/>
        </w:rPr>
        <w:t xml:space="preserve"> </w:t>
      </w:r>
      <w:r>
        <w:rPr>
          <w:rFonts w:ascii="Arial" w:hAnsi="Arial" w:cs="Arial"/>
          <w:b/>
          <w:sz w:val="20"/>
          <w:szCs w:val="20"/>
          <w:lang w:val="en-GB"/>
        </w:rPr>
        <w:t>2</w:t>
      </w:r>
      <w:r w:rsidR="002970AF" w:rsidRPr="007E519A">
        <w:rPr>
          <w:rFonts w:ascii="Arial" w:hAnsi="Arial" w:cs="Arial"/>
          <w:b/>
          <w:sz w:val="20"/>
          <w:szCs w:val="20"/>
          <w:lang w:val="en-GB"/>
        </w:rPr>
        <w:t>.</w:t>
      </w:r>
      <w:r w:rsidR="002970AF" w:rsidRPr="007E519A">
        <w:rPr>
          <w:rFonts w:ascii="Arial" w:hAnsi="Arial" w:cs="Arial"/>
          <w:sz w:val="20"/>
          <w:szCs w:val="20"/>
          <w:lang w:val="en-GB"/>
        </w:rPr>
        <w:t xml:space="preserve"> Showing </w:t>
      </w:r>
      <w:proofErr w:type="spellStart"/>
      <w:r w:rsidR="002970AF" w:rsidRPr="007E519A">
        <w:rPr>
          <w:rFonts w:ascii="Arial" w:hAnsi="Arial" w:cs="Arial"/>
          <w:i/>
          <w:sz w:val="20"/>
          <w:szCs w:val="20"/>
          <w:lang w:val="en-GB"/>
        </w:rPr>
        <w:t>bla</w:t>
      </w:r>
      <w:r w:rsidR="002970AF" w:rsidRPr="007E519A">
        <w:rPr>
          <w:rFonts w:ascii="Arial" w:hAnsi="Arial" w:cs="Arial"/>
          <w:sz w:val="20"/>
          <w:szCs w:val="20"/>
          <w:vertAlign w:val="subscript"/>
          <w:lang w:val="en-GB"/>
        </w:rPr>
        <w:t>CTX</w:t>
      </w:r>
      <w:proofErr w:type="spellEnd"/>
      <w:r w:rsidR="002970AF" w:rsidRPr="007E519A">
        <w:rPr>
          <w:rFonts w:ascii="Arial" w:hAnsi="Arial" w:cs="Arial"/>
          <w:sz w:val="20"/>
          <w:szCs w:val="20"/>
          <w:vertAlign w:val="subscript"/>
          <w:lang w:val="en-GB"/>
        </w:rPr>
        <w:t>-M</w:t>
      </w:r>
      <w:r w:rsidR="002970AF" w:rsidRPr="007E519A">
        <w:rPr>
          <w:rFonts w:ascii="Arial" w:hAnsi="Arial" w:cs="Arial"/>
          <w:sz w:val="20"/>
          <w:szCs w:val="20"/>
          <w:lang w:val="en-GB"/>
        </w:rPr>
        <w:t xml:space="preserve"> resistant gene PCR product</w:t>
      </w:r>
      <w:r>
        <w:rPr>
          <w:rFonts w:ascii="Arial" w:hAnsi="Arial" w:cs="Arial"/>
          <w:b/>
          <w:sz w:val="20"/>
          <w:szCs w:val="20"/>
          <w:lang w:val="en-GB"/>
        </w:rPr>
        <w:t xml:space="preserve">         Plate</w:t>
      </w:r>
      <w:r w:rsidR="002970AF" w:rsidRPr="007E519A">
        <w:rPr>
          <w:rFonts w:ascii="Arial" w:hAnsi="Arial" w:cs="Arial"/>
          <w:b/>
          <w:sz w:val="20"/>
          <w:szCs w:val="20"/>
          <w:lang w:val="en-GB"/>
        </w:rPr>
        <w:t xml:space="preserve"> </w:t>
      </w:r>
      <w:r>
        <w:rPr>
          <w:rFonts w:ascii="Arial" w:hAnsi="Arial" w:cs="Arial"/>
          <w:b/>
          <w:sz w:val="20"/>
          <w:szCs w:val="20"/>
          <w:lang w:val="en-GB"/>
        </w:rPr>
        <w:t>3</w:t>
      </w:r>
      <w:r w:rsidR="002970AF" w:rsidRPr="007E519A">
        <w:rPr>
          <w:rFonts w:ascii="Arial" w:hAnsi="Arial" w:cs="Arial"/>
          <w:b/>
          <w:sz w:val="20"/>
          <w:szCs w:val="20"/>
          <w:lang w:val="en-GB"/>
        </w:rPr>
        <w:t xml:space="preserve">. </w:t>
      </w:r>
      <w:r w:rsidR="002970AF" w:rsidRPr="007E519A">
        <w:rPr>
          <w:rFonts w:ascii="Arial" w:hAnsi="Arial" w:cs="Arial"/>
          <w:sz w:val="20"/>
          <w:szCs w:val="20"/>
          <w:lang w:val="en-GB"/>
        </w:rPr>
        <w:t xml:space="preserve">Showing the </w:t>
      </w:r>
      <w:proofErr w:type="spellStart"/>
      <w:r w:rsidR="002970AF" w:rsidRPr="007E519A">
        <w:rPr>
          <w:rFonts w:ascii="Arial" w:hAnsi="Arial" w:cs="Arial"/>
          <w:sz w:val="20"/>
          <w:szCs w:val="20"/>
          <w:lang w:val="en-GB"/>
        </w:rPr>
        <w:t>mphA</w:t>
      </w:r>
      <w:proofErr w:type="spellEnd"/>
      <w:r w:rsidR="002970AF" w:rsidRPr="007E519A">
        <w:rPr>
          <w:rFonts w:ascii="Arial" w:hAnsi="Arial" w:cs="Arial"/>
          <w:sz w:val="20"/>
          <w:szCs w:val="20"/>
          <w:lang w:val="en-GB"/>
        </w:rPr>
        <w:t>-resistant gene PCR product</w:t>
      </w:r>
    </w:p>
    <w:p w14:paraId="4FE966F3" w14:textId="4234FDE3" w:rsidR="002970AF" w:rsidRPr="007E519A" w:rsidRDefault="007E519A" w:rsidP="00B56001">
      <w:pPr>
        <w:spacing w:line="480" w:lineRule="auto"/>
        <w:jc w:val="both"/>
        <w:rPr>
          <w:rFonts w:ascii="Arial" w:hAnsi="Arial" w:cs="Arial"/>
          <w:b/>
          <w:lang w:val="en-GB"/>
        </w:rPr>
      </w:pPr>
      <w:r w:rsidRPr="007E519A">
        <w:rPr>
          <w:rFonts w:ascii="Arial" w:hAnsi="Arial" w:cs="Arial"/>
          <w:b/>
          <w:lang w:val="en-GB"/>
        </w:rPr>
        <w:t>4.</w:t>
      </w:r>
      <w:r w:rsidRPr="007E519A">
        <w:rPr>
          <w:rFonts w:ascii="Arial" w:hAnsi="Arial" w:cs="Arial"/>
          <w:b/>
          <w:lang w:val="en-GB"/>
        </w:rPr>
        <w:tab/>
        <w:t xml:space="preserve">DISCUSSION </w:t>
      </w:r>
    </w:p>
    <w:p w14:paraId="481F5B1C" w14:textId="4FB8A0BF" w:rsidR="002970AF" w:rsidRPr="007E519A" w:rsidRDefault="002970AF" w:rsidP="00B56001">
      <w:pPr>
        <w:spacing w:line="480" w:lineRule="auto"/>
        <w:ind w:firstLine="720"/>
        <w:jc w:val="both"/>
        <w:rPr>
          <w:rFonts w:ascii="Arial" w:hAnsi="Arial" w:cs="Arial"/>
          <w:bCs/>
          <w:sz w:val="20"/>
          <w:szCs w:val="20"/>
        </w:rPr>
      </w:pPr>
      <w:r w:rsidRPr="007E519A">
        <w:rPr>
          <w:rFonts w:ascii="Arial" w:hAnsi="Arial" w:cs="Arial"/>
          <w:bCs/>
          <w:sz w:val="20"/>
          <w:szCs w:val="20"/>
        </w:rPr>
        <w:t>In this study, we analysed 150 wastewater samples, identifying Salmonella in only 4 samples (2.67%)</w:t>
      </w:r>
      <w:r w:rsidR="00C34214">
        <w:rPr>
          <w:rFonts w:ascii="Arial" w:hAnsi="Arial" w:cs="Arial"/>
          <w:bCs/>
          <w:sz w:val="20"/>
          <w:szCs w:val="20"/>
        </w:rPr>
        <w:t xml:space="preserve"> (Table 1)</w:t>
      </w:r>
      <w:r w:rsidRPr="007E519A">
        <w:rPr>
          <w:rFonts w:ascii="Arial" w:hAnsi="Arial" w:cs="Arial"/>
          <w:bCs/>
          <w:sz w:val="20"/>
          <w:szCs w:val="20"/>
        </w:rPr>
        <w:t>, a prevalence lower than the 7.5% reported by Dickson et al. (2016)</w:t>
      </w:r>
      <w:r w:rsidRPr="007E519A">
        <w:rPr>
          <w:rFonts w:ascii="Arial" w:hAnsi="Arial" w:cs="Arial"/>
          <w:sz w:val="20"/>
          <w:szCs w:val="20"/>
          <w:vertAlign w:val="superscript"/>
          <w:lang w:val="en-US"/>
        </w:rPr>
        <w:t xml:space="preserve"> </w:t>
      </w:r>
      <w:r w:rsidRPr="007E519A">
        <w:rPr>
          <w:rFonts w:ascii="Arial" w:hAnsi="Arial" w:cs="Arial"/>
          <w:sz w:val="20"/>
          <w:szCs w:val="20"/>
          <w:lang w:val="en-US"/>
        </w:rPr>
        <w:t>[24]</w:t>
      </w:r>
      <w:r w:rsidRPr="007E519A">
        <w:rPr>
          <w:rFonts w:ascii="Arial" w:hAnsi="Arial" w:cs="Arial"/>
          <w:bCs/>
          <w:sz w:val="20"/>
          <w:szCs w:val="20"/>
        </w:rPr>
        <w:t xml:space="preserve"> at Nsukka, Nigeria and significantly lower than rates observed in other countries, such as 42.5% by Julien et al. (2014)</w:t>
      </w:r>
      <w:r w:rsidRPr="007E519A">
        <w:rPr>
          <w:rFonts w:ascii="Arial" w:hAnsi="Arial" w:cs="Arial"/>
          <w:sz w:val="20"/>
          <w:szCs w:val="20"/>
          <w:lang w:val="en-US"/>
        </w:rPr>
        <w:t xml:space="preserve"> [25]</w:t>
      </w:r>
      <w:r w:rsidRPr="007E519A">
        <w:rPr>
          <w:rFonts w:ascii="Arial" w:hAnsi="Arial" w:cs="Arial"/>
          <w:bCs/>
          <w:sz w:val="20"/>
          <w:szCs w:val="20"/>
        </w:rPr>
        <w:t xml:space="preserve">  at </w:t>
      </w:r>
      <w:r w:rsidRPr="007E519A">
        <w:rPr>
          <w:rFonts w:ascii="Arial" w:hAnsi="Arial" w:cs="Arial"/>
          <w:bCs/>
          <w:sz w:val="20"/>
          <w:szCs w:val="20"/>
          <w:lang w:val="en-GB"/>
        </w:rPr>
        <w:t>Abidjan, Côte d’Ivoire</w:t>
      </w:r>
      <w:r w:rsidRPr="007E519A">
        <w:rPr>
          <w:rFonts w:ascii="Arial" w:hAnsi="Arial" w:cs="Arial"/>
          <w:bCs/>
          <w:sz w:val="20"/>
          <w:szCs w:val="20"/>
        </w:rPr>
        <w:t xml:space="preserve"> , 38.9% by Krzyzanowski et al. (2014)</w:t>
      </w:r>
      <w:r w:rsidRPr="007E519A">
        <w:rPr>
          <w:rFonts w:ascii="Arial" w:hAnsi="Arial" w:cs="Arial"/>
          <w:sz w:val="20"/>
          <w:szCs w:val="20"/>
          <w:lang w:val="en-US"/>
        </w:rPr>
        <w:t xml:space="preserve"> [26]</w:t>
      </w:r>
      <w:r w:rsidRPr="007E519A">
        <w:rPr>
          <w:rFonts w:ascii="Arial" w:hAnsi="Arial" w:cs="Arial"/>
          <w:bCs/>
          <w:sz w:val="20"/>
          <w:szCs w:val="20"/>
        </w:rPr>
        <w:t xml:space="preserve"> at Brazil, and 62% by Santiago et al. (2018)</w:t>
      </w:r>
      <w:r w:rsidRPr="007E519A">
        <w:rPr>
          <w:rFonts w:ascii="Arial" w:hAnsi="Arial" w:cs="Arial"/>
          <w:sz w:val="20"/>
          <w:szCs w:val="20"/>
          <w:lang w:val="en-US"/>
        </w:rPr>
        <w:t xml:space="preserve"> [27]</w:t>
      </w:r>
      <w:r w:rsidRPr="007E519A">
        <w:rPr>
          <w:rFonts w:ascii="Arial" w:hAnsi="Arial" w:cs="Arial"/>
          <w:bCs/>
          <w:sz w:val="20"/>
          <w:szCs w:val="20"/>
        </w:rPr>
        <w:t xml:space="preserve"> at Spain. The lower prevalence may be attributed to several factors affecting Salmonella detection, including predation by bacteriophages </w:t>
      </w:r>
      <w:r w:rsidRPr="007E519A">
        <w:rPr>
          <w:rFonts w:ascii="Arial" w:hAnsi="Arial" w:cs="Arial"/>
          <w:sz w:val="20"/>
          <w:szCs w:val="20"/>
          <w:lang w:val="en-US"/>
        </w:rPr>
        <w:t>[28]</w:t>
      </w:r>
      <w:r w:rsidRPr="007E519A">
        <w:rPr>
          <w:rFonts w:ascii="Arial" w:hAnsi="Arial" w:cs="Arial"/>
          <w:bCs/>
          <w:sz w:val="20"/>
          <w:szCs w:val="20"/>
        </w:rPr>
        <w:t xml:space="preserve">, chlorination, and industrial pollutants that reduce Salmonella levels </w:t>
      </w:r>
      <w:r w:rsidRPr="007E519A">
        <w:rPr>
          <w:rFonts w:ascii="Arial" w:hAnsi="Arial" w:cs="Arial"/>
          <w:sz w:val="20"/>
          <w:szCs w:val="20"/>
          <w:lang w:val="en-US"/>
        </w:rPr>
        <w:t>[29]</w:t>
      </w:r>
      <w:r w:rsidRPr="007E519A">
        <w:rPr>
          <w:rFonts w:ascii="Arial" w:hAnsi="Arial" w:cs="Arial"/>
          <w:bCs/>
          <w:sz w:val="20"/>
          <w:szCs w:val="20"/>
        </w:rPr>
        <w:t xml:space="preserve">. Additional factors influencing Salmonella survival and concentration include the replication site in the gastrointestinal tract, duration of excretion, prevalence among infected individuals, and environmental conditions like dilution and seasonal variations </w:t>
      </w:r>
      <w:r w:rsidRPr="007E519A">
        <w:rPr>
          <w:rFonts w:ascii="Arial" w:hAnsi="Arial" w:cs="Arial"/>
          <w:sz w:val="20"/>
          <w:szCs w:val="20"/>
          <w:lang w:val="en-US"/>
        </w:rPr>
        <w:t>[30]</w:t>
      </w:r>
      <w:r w:rsidRPr="007E519A">
        <w:rPr>
          <w:rFonts w:ascii="Arial" w:hAnsi="Arial" w:cs="Arial"/>
          <w:bCs/>
          <w:sz w:val="20"/>
          <w:szCs w:val="20"/>
        </w:rPr>
        <w:t xml:space="preserve"> </w:t>
      </w:r>
    </w:p>
    <w:p w14:paraId="75F70B0C" w14:textId="6D5829D0" w:rsidR="002970AF" w:rsidRPr="007E519A" w:rsidRDefault="002970AF" w:rsidP="00B56001">
      <w:pPr>
        <w:spacing w:line="480" w:lineRule="auto"/>
        <w:ind w:firstLine="720"/>
        <w:jc w:val="both"/>
        <w:rPr>
          <w:rFonts w:ascii="Arial" w:hAnsi="Arial" w:cs="Arial"/>
          <w:bCs/>
          <w:sz w:val="20"/>
          <w:szCs w:val="20"/>
          <w:lang w:val="en-GB"/>
        </w:rPr>
      </w:pPr>
      <w:r w:rsidRPr="007E519A">
        <w:rPr>
          <w:rFonts w:ascii="Arial" w:hAnsi="Arial" w:cs="Arial"/>
          <w:bCs/>
          <w:sz w:val="20"/>
          <w:szCs w:val="20"/>
          <w:lang w:val="en-GB"/>
        </w:rPr>
        <w:t>In applied bacteriology</w:t>
      </w:r>
      <w:r w:rsidR="00C34214">
        <w:rPr>
          <w:rFonts w:ascii="Arial" w:hAnsi="Arial" w:cs="Arial"/>
          <w:bCs/>
          <w:sz w:val="20"/>
          <w:szCs w:val="20"/>
          <w:lang w:val="en-GB"/>
        </w:rPr>
        <w:t>,</w:t>
      </w:r>
      <w:r w:rsidRPr="007E519A">
        <w:rPr>
          <w:rFonts w:ascii="Arial" w:hAnsi="Arial" w:cs="Arial"/>
          <w:bCs/>
          <w:sz w:val="20"/>
          <w:szCs w:val="20"/>
          <w:lang w:val="en-GB"/>
        </w:rPr>
        <w:t xml:space="preserve"> bacterial strains are isolated and identified phenotypically through the ABIS online system (version 12). This software provides accurate species identification and generates reliable results, making it an essential tool for microbiology laboratories. It offers vital information on the ecological importance, pathology, and other characteristics of the bacterial strains identified </w:t>
      </w:r>
      <w:r w:rsidRPr="007E519A">
        <w:rPr>
          <w:rFonts w:ascii="Arial" w:hAnsi="Arial" w:cs="Arial"/>
          <w:sz w:val="20"/>
          <w:szCs w:val="20"/>
          <w:lang w:val="en-US"/>
        </w:rPr>
        <w:t>[20]</w:t>
      </w:r>
      <w:r w:rsidRPr="007E519A">
        <w:rPr>
          <w:rFonts w:ascii="Arial" w:hAnsi="Arial" w:cs="Arial"/>
          <w:bCs/>
          <w:sz w:val="20"/>
          <w:szCs w:val="20"/>
          <w:lang w:val="en-GB"/>
        </w:rPr>
        <w:t xml:space="preserve">. The </w:t>
      </w:r>
      <w:r w:rsidRPr="007E519A">
        <w:rPr>
          <w:rFonts w:ascii="Arial" w:hAnsi="Arial" w:cs="Arial"/>
          <w:sz w:val="20"/>
          <w:szCs w:val="20"/>
          <w:lang w:val="en-US"/>
        </w:rPr>
        <w:t xml:space="preserve">ABIS online software revealed four (4) isolates as </w:t>
      </w:r>
      <w:r w:rsidRPr="007E519A">
        <w:rPr>
          <w:rFonts w:ascii="Arial" w:hAnsi="Arial" w:cs="Arial"/>
          <w:i/>
          <w:sz w:val="20"/>
          <w:szCs w:val="20"/>
          <w:lang w:val="en-GB"/>
        </w:rPr>
        <w:t xml:space="preserve">Salmonella </w:t>
      </w:r>
      <w:r w:rsidRPr="007E519A">
        <w:rPr>
          <w:rFonts w:ascii="Arial" w:hAnsi="Arial" w:cs="Arial"/>
          <w:sz w:val="20"/>
          <w:szCs w:val="20"/>
          <w:lang w:val="en-GB"/>
        </w:rPr>
        <w:t xml:space="preserve">species of which three (3) isolates were </w:t>
      </w:r>
      <w:r w:rsidRPr="007E519A">
        <w:rPr>
          <w:rFonts w:ascii="Arial" w:hAnsi="Arial" w:cs="Arial"/>
          <w:i/>
          <w:iCs/>
          <w:sz w:val="20"/>
          <w:szCs w:val="20"/>
          <w:lang w:val="en-GB"/>
        </w:rPr>
        <w:t>S</w:t>
      </w:r>
      <w:r w:rsidRPr="007E519A">
        <w:rPr>
          <w:rFonts w:ascii="Arial" w:hAnsi="Arial" w:cs="Arial"/>
          <w:sz w:val="20"/>
          <w:szCs w:val="20"/>
          <w:lang w:val="en-GB"/>
        </w:rPr>
        <w:t xml:space="preserve">. </w:t>
      </w:r>
      <w:r w:rsidRPr="007E519A">
        <w:rPr>
          <w:rFonts w:ascii="Arial" w:hAnsi="Arial" w:cs="Arial"/>
          <w:iCs/>
          <w:sz w:val="20"/>
          <w:szCs w:val="20"/>
          <w:lang w:val="en-GB"/>
        </w:rPr>
        <w:t xml:space="preserve">Enterica </w:t>
      </w:r>
      <w:r w:rsidRPr="007E519A">
        <w:rPr>
          <w:rFonts w:ascii="Arial" w:hAnsi="Arial" w:cs="Arial"/>
          <w:sz w:val="20"/>
          <w:szCs w:val="20"/>
          <w:lang w:val="en-GB"/>
        </w:rPr>
        <w:t xml:space="preserve">with 99% identity similarity while one of the isolates was identified as </w:t>
      </w:r>
      <w:r w:rsidRPr="007E519A">
        <w:rPr>
          <w:rFonts w:ascii="Arial" w:hAnsi="Arial" w:cs="Arial"/>
          <w:i/>
          <w:iCs/>
          <w:sz w:val="20"/>
          <w:szCs w:val="20"/>
          <w:lang w:val="en-GB"/>
        </w:rPr>
        <w:t>S</w:t>
      </w:r>
      <w:r w:rsidRPr="007E519A">
        <w:rPr>
          <w:rFonts w:ascii="Arial" w:hAnsi="Arial" w:cs="Arial"/>
          <w:sz w:val="20"/>
          <w:szCs w:val="20"/>
          <w:lang w:val="en-GB"/>
        </w:rPr>
        <w:t xml:space="preserve">. </w:t>
      </w:r>
      <w:proofErr w:type="spellStart"/>
      <w:r w:rsidRPr="007E519A">
        <w:rPr>
          <w:rFonts w:ascii="Arial" w:hAnsi="Arial" w:cs="Arial"/>
          <w:iCs/>
          <w:sz w:val="20"/>
          <w:szCs w:val="20"/>
          <w:lang w:val="en-GB"/>
        </w:rPr>
        <w:t>Houtanae</w:t>
      </w:r>
      <w:proofErr w:type="spellEnd"/>
      <w:r w:rsidRPr="007E519A">
        <w:rPr>
          <w:rFonts w:ascii="Arial" w:hAnsi="Arial" w:cs="Arial"/>
          <w:iCs/>
          <w:sz w:val="20"/>
          <w:szCs w:val="20"/>
          <w:lang w:val="en-GB"/>
        </w:rPr>
        <w:t xml:space="preserve"> </w:t>
      </w:r>
      <w:r w:rsidRPr="007E519A">
        <w:rPr>
          <w:rFonts w:ascii="Arial" w:hAnsi="Arial" w:cs="Arial"/>
          <w:sz w:val="20"/>
          <w:szCs w:val="20"/>
          <w:lang w:val="en-GB"/>
        </w:rPr>
        <w:t xml:space="preserve">with 94.1% similarity identity; </w:t>
      </w:r>
      <w:r w:rsidRPr="007E519A">
        <w:rPr>
          <w:rFonts w:ascii="Arial" w:hAnsi="Arial" w:cs="Arial"/>
          <w:bCs/>
          <w:sz w:val="20"/>
          <w:szCs w:val="20"/>
          <w:lang w:val="en-GB"/>
        </w:rPr>
        <w:t>all isolates identified showed a high confidence level</w:t>
      </w:r>
      <w:r w:rsidR="00C34214">
        <w:rPr>
          <w:rFonts w:ascii="Arial" w:hAnsi="Arial" w:cs="Arial"/>
          <w:bCs/>
          <w:sz w:val="20"/>
          <w:szCs w:val="20"/>
          <w:lang w:val="en-GB"/>
        </w:rPr>
        <w:t xml:space="preserve"> </w:t>
      </w:r>
      <w:r w:rsidR="00C34214">
        <w:rPr>
          <w:rFonts w:ascii="Arial" w:hAnsi="Arial" w:cs="Arial"/>
          <w:sz w:val="20"/>
          <w:szCs w:val="20"/>
          <w:lang w:val="en-GB"/>
        </w:rPr>
        <w:t>(Table 2)</w:t>
      </w:r>
      <w:r w:rsidRPr="007E519A">
        <w:rPr>
          <w:rFonts w:ascii="Arial" w:hAnsi="Arial" w:cs="Arial"/>
          <w:bCs/>
          <w:sz w:val="20"/>
          <w:szCs w:val="20"/>
          <w:lang w:val="en-GB"/>
        </w:rPr>
        <w:t xml:space="preserve">. The findings in this study agrees with </w:t>
      </w:r>
      <w:proofErr w:type="spellStart"/>
      <w:r w:rsidRPr="007E519A">
        <w:rPr>
          <w:rFonts w:ascii="Arial" w:hAnsi="Arial" w:cs="Arial"/>
          <w:bCs/>
          <w:sz w:val="20"/>
          <w:szCs w:val="20"/>
          <w:lang w:val="en-GB"/>
        </w:rPr>
        <w:t>Sorescu</w:t>
      </w:r>
      <w:proofErr w:type="spellEnd"/>
      <w:r w:rsidRPr="007E519A">
        <w:rPr>
          <w:rFonts w:ascii="Arial" w:hAnsi="Arial" w:cs="Arial"/>
          <w:bCs/>
          <w:sz w:val="20"/>
          <w:szCs w:val="20"/>
          <w:lang w:val="en-GB"/>
        </w:rPr>
        <w:t xml:space="preserve"> &amp; </w:t>
      </w:r>
      <w:proofErr w:type="spellStart"/>
      <w:r w:rsidRPr="007E519A">
        <w:rPr>
          <w:rFonts w:ascii="Arial" w:hAnsi="Arial" w:cs="Arial"/>
          <w:bCs/>
          <w:sz w:val="20"/>
          <w:szCs w:val="20"/>
          <w:lang w:val="en-GB"/>
        </w:rPr>
        <w:t>Stoica</w:t>
      </w:r>
      <w:proofErr w:type="spellEnd"/>
      <w:r w:rsidRPr="007E519A">
        <w:rPr>
          <w:rFonts w:ascii="Arial" w:hAnsi="Arial" w:cs="Arial"/>
          <w:bCs/>
          <w:sz w:val="20"/>
          <w:szCs w:val="20"/>
          <w:lang w:val="en-GB"/>
        </w:rPr>
        <w:t xml:space="preserve"> (2021) </w:t>
      </w:r>
      <w:r w:rsidRPr="007E519A">
        <w:rPr>
          <w:rFonts w:ascii="Arial" w:hAnsi="Arial" w:cs="Arial"/>
          <w:sz w:val="20"/>
          <w:szCs w:val="20"/>
          <w:lang w:val="en-US"/>
        </w:rPr>
        <w:t>[20]</w:t>
      </w:r>
      <w:r w:rsidRPr="007E519A">
        <w:rPr>
          <w:rFonts w:ascii="Arial" w:hAnsi="Arial" w:cs="Arial"/>
          <w:bCs/>
          <w:sz w:val="20"/>
          <w:szCs w:val="20"/>
          <w:lang w:val="en-GB"/>
        </w:rPr>
        <w:t xml:space="preserve"> who reported identifying </w:t>
      </w:r>
      <w:r w:rsidRPr="007E519A">
        <w:rPr>
          <w:rFonts w:ascii="Arial" w:hAnsi="Arial" w:cs="Arial"/>
          <w:bCs/>
          <w:i/>
          <w:iCs/>
          <w:sz w:val="20"/>
          <w:szCs w:val="20"/>
          <w:lang w:val="en-GB"/>
        </w:rPr>
        <w:t xml:space="preserve">Salmonella </w:t>
      </w:r>
      <w:r w:rsidRPr="007E519A">
        <w:rPr>
          <w:rFonts w:ascii="Arial" w:hAnsi="Arial" w:cs="Arial"/>
          <w:bCs/>
          <w:sz w:val="20"/>
          <w:szCs w:val="20"/>
          <w:lang w:val="en-GB"/>
        </w:rPr>
        <w:t>species using ABIS with a high identity similarity of 91.3%. Similarly, findings from El Kahlout et al. (2018)</w:t>
      </w:r>
      <w:r w:rsidRPr="007E519A">
        <w:rPr>
          <w:rFonts w:ascii="Arial" w:hAnsi="Arial" w:cs="Arial"/>
          <w:sz w:val="20"/>
          <w:szCs w:val="20"/>
          <w:lang w:val="en-US"/>
        </w:rPr>
        <w:t xml:space="preserve"> [31]</w:t>
      </w:r>
      <w:r w:rsidRPr="007E519A">
        <w:rPr>
          <w:rFonts w:ascii="Arial" w:hAnsi="Arial" w:cs="Arial"/>
          <w:bCs/>
          <w:sz w:val="20"/>
          <w:szCs w:val="20"/>
          <w:lang w:val="en-GB"/>
        </w:rPr>
        <w:t xml:space="preserve"> agrees with the reliability of ABIS online software in identifying </w:t>
      </w:r>
      <w:r w:rsidRPr="007E519A">
        <w:rPr>
          <w:rFonts w:ascii="Arial" w:hAnsi="Arial" w:cs="Arial"/>
          <w:bCs/>
          <w:i/>
          <w:iCs/>
          <w:sz w:val="20"/>
          <w:szCs w:val="20"/>
          <w:lang w:val="en-GB"/>
        </w:rPr>
        <w:t xml:space="preserve">Streptococcus thermophilus, Lactobacillus bulgaricus and Lactobacillus </w:t>
      </w:r>
      <w:proofErr w:type="spellStart"/>
      <w:r w:rsidRPr="007E519A">
        <w:rPr>
          <w:rFonts w:ascii="Arial" w:hAnsi="Arial" w:cs="Arial"/>
          <w:bCs/>
          <w:i/>
          <w:iCs/>
          <w:sz w:val="20"/>
          <w:szCs w:val="20"/>
          <w:lang w:val="en-GB"/>
        </w:rPr>
        <w:t>delkbrueckii</w:t>
      </w:r>
      <w:proofErr w:type="spellEnd"/>
      <w:r w:rsidRPr="007E519A">
        <w:rPr>
          <w:rFonts w:ascii="Arial" w:hAnsi="Arial" w:cs="Arial"/>
          <w:bCs/>
          <w:sz w:val="20"/>
          <w:szCs w:val="20"/>
          <w:lang w:val="en-GB"/>
        </w:rPr>
        <w:t xml:space="preserve"> with high percentage of reliability.</w:t>
      </w:r>
    </w:p>
    <w:p w14:paraId="216FCF4F" w14:textId="56F191FF" w:rsidR="002970AF" w:rsidRPr="007E519A" w:rsidRDefault="002970AF" w:rsidP="00B56001">
      <w:pPr>
        <w:spacing w:line="480" w:lineRule="auto"/>
        <w:ind w:firstLine="720"/>
        <w:jc w:val="both"/>
        <w:rPr>
          <w:rFonts w:ascii="Arial" w:hAnsi="Arial" w:cs="Arial"/>
          <w:bCs/>
          <w:sz w:val="20"/>
          <w:szCs w:val="20"/>
        </w:rPr>
      </w:pPr>
      <w:r w:rsidRPr="007E519A">
        <w:rPr>
          <w:rFonts w:ascii="Arial" w:hAnsi="Arial" w:cs="Arial"/>
          <w:i/>
          <w:sz w:val="20"/>
          <w:szCs w:val="20"/>
          <w:lang w:val="en-GB"/>
        </w:rPr>
        <w:t xml:space="preserve">Proteus </w:t>
      </w:r>
      <w:r w:rsidRPr="007E519A">
        <w:rPr>
          <w:rFonts w:ascii="Arial" w:hAnsi="Arial" w:cs="Arial"/>
          <w:sz w:val="20"/>
          <w:szCs w:val="20"/>
          <w:lang w:val="en-GB"/>
        </w:rPr>
        <w:t xml:space="preserve">species occurred the most with prevalence rate of 42.0%, while </w:t>
      </w:r>
      <w:r w:rsidRPr="007E519A">
        <w:rPr>
          <w:rFonts w:ascii="Arial" w:hAnsi="Arial" w:cs="Arial"/>
          <w:i/>
          <w:sz w:val="20"/>
          <w:szCs w:val="20"/>
          <w:lang w:val="en-GB"/>
        </w:rPr>
        <w:t xml:space="preserve">Klebsiella </w:t>
      </w:r>
      <w:r w:rsidRPr="007E519A">
        <w:rPr>
          <w:rFonts w:ascii="Arial" w:hAnsi="Arial" w:cs="Arial"/>
          <w:sz w:val="20"/>
          <w:szCs w:val="20"/>
          <w:lang w:val="en-GB"/>
        </w:rPr>
        <w:t xml:space="preserve">species occurred the least with a prevalence of 18%, with other bacteria detected, including </w:t>
      </w:r>
      <w:r w:rsidRPr="007E519A">
        <w:rPr>
          <w:rFonts w:ascii="Arial" w:hAnsi="Arial" w:cs="Arial"/>
          <w:i/>
          <w:sz w:val="20"/>
          <w:szCs w:val="20"/>
          <w:lang w:val="en-GB"/>
        </w:rPr>
        <w:t xml:space="preserve">E. coli </w:t>
      </w:r>
      <w:r w:rsidRPr="007E519A">
        <w:rPr>
          <w:rFonts w:ascii="Arial" w:hAnsi="Arial" w:cs="Arial"/>
          <w:sz w:val="20"/>
          <w:szCs w:val="20"/>
          <w:lang w:val="en-GB"/>
        </w:rPr>
        <w:t xml:space="preserve">(23.3%) and </w:t>
      </w:r>
      <w:r w:rsidRPr="007E519A">
        <w:rPr>
          <w:rFonts w:ascii="Arial" w:hAnsi="Arial" w:cs="Arial"/>
          <w:i/>
          <w:sz w:val="20"/>
          <w:szCs w:val="20"/>
          <w:lang w:val="en-GB"/>
        </w:rPr>
        <w:t xml:space="preserve">Pseudomonas </w:t>
      </w:r>
      <w:r w:rsidRPr="007E519A">
        <w:rPr>
          <w:rFonts w:ascii="Arial" w:hAnsi="Arial" w:cs="Arial"/>
          <w:sz w:val="20"/>
          <w:szCs w:val="20"/>
          <w:lang w:val="en-GB"/>
        </w:rPr>
        <w:t>species (22%)</w:t>
      </w:r>
      <w:r w:rsidR="00C34214">
        <w:rPr>
          <w:rFonts w:ascii="Arial" w:hAnsi="Arial" w:cs="Arial"/>
          <w:sz w:val="20"/>
          <w:szCs w:val="20"/>
          <w:lang w:val="en-GB"/>
        </w:rPr>
        <w:t xml:space="preserve"> (Figure </w:t>
      </w:r>
      <w:r w:rsidR="00557ABF">
        <w:rPr>
          <w:rFonts w:ascii="Arial" w:hAnsi="Arial" w:cs="Arial"/>
          <w:sz w:val="20"/>
          <w:szCs w:val="20"/>
          <w:lang w:val="en-GB"/>
        </w:rPr>
        <w:t>2</w:t>
      </w:r>
      <w:r w:rsidR="00C34214">
        <w:rPr>
          <w:rFonts w:ascii="Arial" w:hAnsi="Arial" w:cs="Arial"/>
          <w:sz w:val="20"/>
          <w:szCs w:val="20"/>
          <w:lang w:val="en-GB"/>
        </w:rPr>
        <w:t>)</w:t>
      </w:r>
      <w:r w:rsidRPr="007E519A">
        <w:rPr>
          <w:rFonts w:ascii="Arial" w:hAnsi="Arial" w:cs="Arial"/>
          <w:sz w:val="20"/>
          <w:szCs w:val="20"/>
          <w:lang w:val="en-GB"/>
        </w:rPr>
        <w:t xml:space="preserve"> </w:t>
      </w:r>
      <w:r w:rsidRPr="007E519A">
        <w:rPr>
          <w:rFonts w:ascii="Arial" w:hAnsi="Arial" w:cs="Arial"/>
          <w:bCs/>
          <w:sz w:val="20"/>
          <w:szCs w:val="20"/>
        </w:rPr>
        <w:t xml:space="preserve">contradicting findings from </w:t>
      </w:r>
      <w:proofErr w:type="spellStart"/>
      <w:r w:rsidRPr="007E519A">
        <w:rPr>
          <w:rFonts w:ascii="Arial" w:hAnsi="Arial" w:cs="Arial"/>
          <w:bCs/>
          <w:sz w:val="20"/>
          <w:szCs w:val="20"/>
        </w:rPr>
        <w:t>Karungamye</w:t>
      </w:r>
      <w:proofErr w:type="spellEnd"/>
      <w:r w:rsidRPr="007E519A">
        <w:rPr>
          <w:rFonts w:ascii="Arial" w:hAnsi="Arial" w:cs="Arial"/>
          <w:bCs/>
          <w:sz w:val="20"/>
          <w:szCs w:val="20"/>
        </w:rPr>
        <w:t xml:space="preserve"> et al. (2023)</w:t>
      </w:r>
      <w:r w:rsidRPr="007E519A">
        <w:rPr>
          <w:rFonts w:ascii="Arial" w:hAnsi="Arial" w:cs="Arial"/>
          <w:sz w:val="20"/>
          <w:szCs w:val="20"/>
          <w:lang w:val="en-US"/>
        </w:rPr>
        <w:t xml:space="preserve"> [32]</w:t>
      </w:r>
      <w:r w:rsidRPr="007E519A">
        <w:rPr>
          <w:rFonts w:ascii="Arial" w:hAnsi="Arial" w:cs="Arial"/>
          <w:bCs/>
          <w:sz w:val="20"/>
          <w:szCs w:val="20"/>
        </w:rPr>
        <w:t xml:space="preserve">, who reported </w:t>
      </w:r>
      <w:r w:rsidRPr="007E519A">
        <w:rPr>
          <w:rFonts w:ascii="Arial" w:hAnsi="Arial" w:cs="Arial"/>
          <w:bCs/>
          <w:i/>
          <w:iCs/>
          <w:sz w:val="20"/>
          <w:szCs w:val="20"/>
        </w:rPr>
        <w:t>Klebsiella pneumoniae</w:t>
      </w:r>
      <w:r w:rsidRPr="007E519A">
        <w:rPr>
          <w:rFonts w:ascii="Arial" w:hAnsi="Arial" w:cs="Arial"/>
          <w:bCs/>
          <w:sz w:val="20"/>
          <w:szCs w:val="20"/>
        </w:rPr>
        <w:t xml:space="preserve"> as the most prevalent organism in wastewater. Other studies have shown diverse microbial profiles, with treated hospital wastewater samples revealing a significant presence of </w:t>
      </w:r>
      <w:r w:rsidRPr="007E519A">
        <w:rPr>
          <w:rFonts w:ascii="Arial" w:hAnsi="Arial" w:cs="Arial"/>
          <w:bCs/>
          <w:i/>
          <w:iCs/>
          <w:sz w:val="20"/>
          <w:szCs w:val="20"/>
        </w:rPr>
        <w:t>E. coli</w:t>
      </w:r>
      <w:r w:rsidRPr="007E519A">
        <w:rPr>
          <w:rFonts w:ascii="Arial" w:hAnsi="Arial" w:cs="Arial"/>
          <w:bCs/>
          <w:sz w:val="20"/>
          <w:szCs w:val="20"/>
        </w:rPr>
        <w:t xml:space="preserve"> (39.5%), </w:t>
      </w:r>
      <w:r w:rsidRPr="007E519A">
        <w:rPr>
          <w:rFonts w:ascii="Arial" w:hAnsi="Arial" w:cs="Arial"/>
          <w:bCs/>
          <w:i/>
          <w:iCs/>
          <w:sz w:val="20"/>
          <w:szCs w:val="20"/>
        </w:rPr>
        <w:t>Staphylococcus</w:t>
      </w:r>
      <w:r w:rsidRPr="007E519A">
        <w:rPr>
          <w:rFonts w:ascii="Arial" w:hAnsi="Arial" w:cs="Arial"/>
          <w:bCs/>
          <w:sz w:val="20"/>
          <w:szCs w:val="20"/>
        </w:rPr>
        <w:t xml:space="preserve"> (35.1%), and </w:t>
      </w:r>
      <w:r w:rsidRPr="007E519A">
        <w:rPr>
          <w:rFonts w:ascii="Arial" w:hAnsi="Arial" w:cs="Arial"/>
          <w:bCs/>
          <w:i/>
          <w:iCs/>
          <w:sz w:val="20"/>
          <w:szCs w:val="20"/>
        </w:rPr>
        <w:lastRenderedPageBreak/>
        <w:t xml:space="preserve">Klebsiella </w:t>
      </w:r>
      <w:r w:rsidRPr="007E519A">
        <w:rPr>
          <w:rFonts w:ascii="Arial" w:hAnsi="Arial" w:cs="Arial"/>
          <w:bCs/>
          <w:sz w:val="20"/>
          <w:szCs w:val="20"/>
        </w:rPr>
        <w:t xml:space="preserve">species (30.7%) </w:t>
      </w:r>
      <w:r w:rsidRPr="007E519A">
        <w:rPr>
          <w:rFonts w:ascii="Arial" w:hAnsi="Arial" w:cs="Arial"/>
          <w:sz w:val="20"/>
          <w:szCs w:val="20"/>
          <w:lang w:val="en-US"/>
        </w:rPr>
        <w:t>[33]</w:t>
      </w:r>
      <w:r w:rsidRPr="007E519A">
        <w:rPr>
          <w:rFonts w:ascii="Arial" w:hAnsi="Arial" w:cs="Arial"/>
          <w:bCs/>
          <w:sz w:val="20"/>
          <w:szCs w:val="20"/>
        </w:rPr>
        <w:t xml:space="preserve">. Research from Ghana also highlighted multidrug-resistant bacteria in hospital wastewater </w:t>
      </w:r>
      <w:r w:rsidRPr="007E519A">
        <w:rPr>
          <w:rFonts w:ascii="Arial" w:hAnsi="Arial" w:cs="Arial"/>
          <w:sz w:val="20"/>
          <w:szCs w:val="20"/>
          <w:lang w:val="en-US"/>
        </w:rPr>
        <w:t>[34]</w:t>
      </w:r>
      <w:r w:rsidRPr="007E519A">
        <w:rPr>
          <w:rFonts w:ascii="Arial" w:hAnsi="Arial" w:cs="Arial"/>
          <w:bCs/>
          <w:sz w:val="20"/>
          <w:szCs w:val="20"/>
        </w:rPr>
        <w:t>.</w:t>
      </w:r>
    </w:p>
    <w:p w14:paraId="396532D1" w14:textId="5C1CDEFB" w:rsidR="00606A94" w:rsidRDefault="002970AF" w:rsidP="00B56001">
      <w:pPr>
        <w:spacing w:line="480" w:lineRule="auto"/>
        <w:ind w:firstLine="720"/>
        <w:jc w:val="both"/>
        <w:rPr>
          <w:rFonts w:ascii="Arial" w:hAnsi="Arial" w:cs="Arial"/>
          <w:bCs/>
          <w:sz w:val="20"/>
          <w:szCs w:val="20"/>
          <w:lang w:val="en-US"/>
        </w:rPr>
      </w:pPr>
      <w:r w:rsidRPr="007E519A">
        <w:rPr>
          <w:rFonts w:ascii="Arial" w:hAnsi="Arial" w:cs="Arial"/>
          <w:bCs/>
          <w:sz w:val="20"/>
          <w:szCs w:val="20"/>
        </w:rPr>
        <w:t xml:space="preserve"> Salmonella isolates from this study exhibited </w:t>
      </w:r>
      <w:r w:rsidRPr="007E519A">
        <w:rPr>
          <w:rFonts w:ascii="Arial" w:hAnsi="Arial" w:cs="Arial"/>
          <w:bCs/>
          <w:sz w:val="20"/>
          <w:szCs w:val="20"/>
          <w:lang w:val="en-US"/>
        </w:rPr>
        <w:t>100%</w:t>
      </w:r>
      <w:r w:rsidRPr="007E519A">
        <w:rPr>
          <w:rFonts w:ascii="Arial" w:hAnsi="Arial" w:cs="Arial"/>
          <w:bCs/>
          <w:sz w:val="20"/>
          <w:szCs w:val="20"/>
        </w:rPr>
        <w:t xml:space="preserve"> resistance to Pefloxacin, Cefotaxime, Ceftazidime, and Ceftriaxone</w:t>
      </w:r>
      <w:r w:rsidR="00606A94">
        <w:rPr>
          <w:rFonts w:ascii="Arial" w:hAnsi="Arial" w:cs="Arial"/>
          <w:bCs/>
          <w:sz w:val="20"/>
          <w:szCs w:val="20"/>
        </w:rPr>
        <w:t xml:space="preserve"> (Figure </w:t>
      </w:r>
      <w:r w:rsidR="00557ABF">
        <w:rPr>
          <w:rFonts w:ascii="Arial" w:hAnsi="Arial" w:cs="Arial"/>
          <w:bCs/>
          <w:sz w:val="20"/>
          <w:szCs w:val="20"/>
        </w:rPr>
        <w:t>3</w:t>
      </w:r>
      <w:r w:rsidR="00606A94">
        <w:rPr>
          <w:rFonts w:ascii="Arial" w:hAnsi="Arial" w:cs="Arial"/>
          <w:bCs/>
          <w:sz w:val="20"/>
          <w:szCs w:val="20"/>
        </w:rPr>
        <w:t>)</w:t>
      </w:r>
      <w:r w:rsidRPr="007E519A">
        <w:rPr>
          <w:rFonts w:ascii="Arial" w:hAnsi="Arial" w:cs="Arial"/>
          <w:bCs/>
          <w:sz w:val="20"/>
          <w:szCs w:val="20"/>
        </w:rPr>
        <w:t>, corroborating findings from Adley et al. (2011)</w:t>
      </w:r>
      <w:r w:rsidRPr="007E519A">
        <w:rPr>
          <w:rFonts w:ascii="Arial" w:hAnsi="Arial" w:cs="Arial"/>
          <w:sz w:val="20"/>
          <w:szCs w:val="20"/>
          <w:lang w:val="en-US"/>
        </w:rPr>
        <w:t xml:space="preserve"> [35]</w:t>
      </w:r>
      <w:r w:rsidRPr="007E519A">
        <w:rPr>
          <w:rFonts w:ascii="Arial" w:hAnsi="Arial" w:cs="Arial"/>
          <w:bCs/>
          <w:sz w:val="20"/>
          <w:szCs w:val="20"/>
        </w:rPr>
        <w:t xml:space="preserve">, </w:t>
      </w:r>
      <w:proofErr w:type="spellStart"/>
      <w:r w:rsidRPr="007E519A">
        <w:rPr>
          <w:rFonts w:ascii="Arial" w:hAnsi="Arial" w:cs="Arial"/>
          <w:bCs/>
          <w:sz w:val="20"/>
          <w:szCs w:val="20"/>
        </w:rPr>
        <w:t>Oluyege</w:t>
      </w:r>
      <w:proofErr w:type="spellEnd"/>
      <w:r w:rsidRPr="007E519A">
        <w:rPr>
          <w:rFonts w:ascii="Arial" w:hAnsi="Arial" w:cs="Arial"/>
          <w:bCs/>
          <w:sz w:val="20"/>
          <w:szCs w:val="20"/>
        </w:rPr>
        <w:t xml:space="preserve"> et al. (2009) </w:t>
      </w:r>
      <w:r w:rsidRPr="007E519A">
        <w:rPr>
          <w:rFonts w:ascii="Arial" w:hAnsi="Arial" w:cs="Arial"/>
          <w:sz w:val="20"/>
          <w:szCs w:val="20"/>
          <w:lang w:val="en-US"/>
        </w:rPr>
        <w:t>[36]</w:t>
      </w:r>
      <w:r w:rsidRPr="007E519A">
        <w:rPr>
          <w:rFonts w:ascii="Arial" w:hAnsi="Arial" w:cs="Arial"/>
          <w:bCs/>
          <w:sz w:val="20"/>
          <w:szCs w:val="20"/>
        </w:rPr>
        <w:t xml:space="preserve">, and Raji et al. (2021) </w:t>
      </w:r>
      <w:r w:rsidRPr="007E519A">
        <w:rPr>
          <w:rFonts w:ascii="Arial" w:hAnsi="Arial" w:cs="Arial"/>
          <w:sz w:val="20"/>
          <w:szCs w:val="20"/>
          <w:lang w:val="en-US"/>
        </w:rPr>
        <w:t>[37]</w:t>
      </w:r>
      <w:r w:rsidRPr="007E519A">
        <w:rPr>
          <w:rFonts w:ascii="Arial" w:hAnsi="Arial" w:cs="Arial"/>
          <w:bCs/>
          <w:sz w:val="20"/>
          <w:szCs w:val="20"/>
        </w:rPr>
        <w:t xml:space="preserve">, which documented multidrug resistance in Salmonella. This resistance may arise from horizontal gene transfer </w:t>
      </w:r>
      <w:r w:rsidRPr="007E519A">
        <w:rPr>
          <w:rFonts w:ascii="Arial" w:hAnsi="Arial" w:cs="Arial"/>
          <w:sz w:val="20"/>
          <w:szCs w:val="20"/>
          <w:lang w:val="en-US"/>
        </w:rPr>
        <w:t>[38,39,40,41,42]</w:t>
      </w:r>
      <w:r w:rsidRPr="007E519A">
        <w:rPr>
          <w:rFonts w:ascii="Arial" w:hAnsi="Arial" w:cs="Arial"/>
          <w:bCs/>
          <w:sz w:val="20"/>
          <w:szCs w:val="20"/>
        </w:rPr>
        <w:t xml:space="preserve"> and selective pressure from antibiotic overuse </w:t>
      </w:r>
      <w:r w:rsidRPr="007E519A">
        <w:rPr>
          <w:rFonts w:ascii="Arial" w:hAnsi="Arial" w:cs="Arial"/>
          <w:sz w:val="20"/>
          <w:szCs w:val="20"/>
          <w:lang w:val="en-US"/>
        </w:rPr>
        <w:t>[43,44,45,46]</w:t>
      </w:r>
      <w:r w:rsidRPr="007E519A">
        <w:rPr>
          <w:rFonts w:ascii="Arial" w:hAnsi="Arial" w:cs="Arial"/>
          <w:bCs/>
          <w:sz w:val="20"/>
          <w:szCs w:val="20"/>
        </w:rPr>
        <w:t xml:space="preserve">. Notably, 67% of agricultural wastewater contains resistant bacteria </w:t>
      </w:r>
      <w:r w:rsidRPr="007E519A">
        <w:rPr>
          <w:rFonts w:ascii="Arial" w:hAnsi="Arial" w:cs="Arial"/>
          <w:sz w:val="20"/>
          <w:szCs w:val="20"/>
          <w:lang w:val="en-US"/>
        </w:rPr>
        <w:t>[47]</w:t>
      </w:r>
      <w:r w:rsidRPr="007E519A">
        <w:rPr>
          <w:rFonts w:ascii="Arial" w:hAnsi="Arial" w:cs="Arial"/>
          <w:bCs/>
          <w:sz w:val="20"/>
          <w:szCs w:val="20"/>
        </w:rPr>
        <w:t xml:space="preserve">. All isolates were sensitive to Imipenem (100%) and 75% sensitive to Streptomycin, with the susceptibility to Imipenem possibly due to its parenteral administration </w:t>
      </w:r>
      <w:r w:rsidRPr="007E519A">
        <w:rPr>
          <w:rFonts w:ascii="Arial" w:hAnsi="Arial" w:cs="Arial"/>
          <w:sz w:val="20"/>
          <w:szCs w:val="20"/>
          <w:lang w:val="en-US"/>
        </w:rPr>
        <w:t>[48]</w:t>
      </w:r>
      <w:r w:rsidRPr="007E519A">
        <w:rPr>
          <w:rFonts w:ascii="Arial" w:hAnsi="Arial" w:cs="Arial"/>
          <w:bCs/>
          <w:sz w:val="20"/>
          <w:szCs w:val="20"/>
        </w:rPr>
        <w:t>.</w:t>
      </w:r>
      <w:r w:rsidR="00606A94">
        <w:rPr>
          <w:rFonts w:ascii="Arial" w:hAnsi="Arial" w:cs="Arial"/>
          <w:bCs/>
          <w:sz w:val="20"/>
          <w:szCs w:val="20"/>
        </w:rPr>
        <w:t xml:space="preserve"> </w:t>
      </w:r>
      <w:r w:rsidRPr="007E519A">
        <w:rPr>
          <w:rFonts w:ascii="Arial" w:hAnsi="Arial" w:cs="Arial"/>
          <w:bCs/>
          <w:sz w:val="20"/>
          <w:szCs w:val="20"/>
          <w:lang w:val="en-US"/>
        </w:rPr>
        <w:t xml:space="preserve">Our results align with Dong et al. (2020) </w:t>
      </w:r>
      <w:r w:rsidRPr="007E519A">
        <w:rPr>
          <w:rFonts w:ascii="Arial" w:hAnsi="Arial" w:cs="Arial"/>
          <w:sz w:val="20"/>
          <w:szCs w:val="20"/>
          <w:lang w:val="en-US"/>
        </w:rPr>
        <w:t>[49]</w:t>
      </w:r>
      <w:r w:rsidRPr="007E519A">
        <w:rPr>
          <w:rFonts w:ascii="Arial" w:hAnsi="Arial" w:cs="Arial"/>
          <w:bCs/>
          <w:sz w:val="20"/>
          <w:szCs w:val="20"/>
          <w:lang w:val="en-US"/>
        </w:rPr>
        <w:t xml:space="preserve">, who reported 91.1% of Salmonella </w:t>
      </w:r>
      <w:r w:rsidRPr="007E519A">
        <w:rPr>
          <w:rFonts w:ascii="Arial" w:hAnsi="Arial" w:cs="Arial"/>
          <w:bCs/>
          <w:i/>
          <w:iCs/>
          <w:sz w:val="20"/>
          <w:szCs w:val="20"/>
          <w:lang w:val="en-US"/>
        </w:rPr>
        <w:t>enterica</w:t>
      </w:r>
      <w:r w:rsidRPr="007E519A">
        <w:rPr>
          <w:rFonts w:ascii="Arial" w:hAnsi="Arial" w:cs="Arial"/>
          <w:bCs/>
          <w:sz w:val="20"/>
          <w:szCs w:val="20"/>
          <w:lang w:val="en-US"/>
        </w:rPr>
        <w:t xml:space="preserve"> isolates as multidrug-resistant from patients in Henan, similar to report findings in </w:t>
      </w:r>
      <w:proofErr w:type="spellStart"/>
      <w:r w:rsidRPr="007E519A">
        <w:rPr>
          <w:rFonts w:ascii="Arial" w:hAnsi="Arial" w:cs="Arial"/>
          <w:bCs/>
          <w:sz w:val="20"/>
          <w:szCs w:val="20"/>
          <w:lang w:val="en-US"/>
        </w:rPr>
        <w:t>Guandong</w:t>
      </w:r>
      <w:proofErr w:type="spellEnd"/>
      <w:r w:rsidRPr="007E519A">
        <w:rPr>
          <w:rFonts w:ascii="Arial" w:hAnsi="Arial" w:cs="Arial"/>
          <w:bCs/>
          <w:sz w:val="20"/>
          <w:szCs w:val="20"/>
          <w:lang w:val="en-US"/>
        </w:rPr>
        <w:t xml:space="preserve">, </w:t>
      </w:r>
      <w:proofErr w:type="spellStart"/>
      <w:r w:rsidRPr="007E519A">
        <w:rPr>
          <w:rFonts w:ascii="Arial" w:hAnsi="Arial" w:cs="Arial"/>
          <w:bCs/>
          <w:sz w:val="20"/>
          <w:szCs w:val="20"/>
          <w:lang w:val="en-US"/>
        </w:rPr>
        <w:t>Shenghai</w:t>
      </w:r>
      <w:proofErr w:type="spellEnd"/>
      <w:r w:rsidRPr="007E519A">
        <w:rPr>
          <w:rFonts w:ascii="Arial" w:hAnsi="Arial" w:cs="Arial"/>
          <w:bCs/>
          <w:sz w:val="20"/>
          <w:szCs w:val="20"/>
          <w:lang w:val="en-US"/>
        </w:rPr>
        <w:t xml:space="preserve"> </w:t>
      </w:r>
      <w:r w:rsidRPr="007E519A">
        <w:rPr>
          <w:rFonts w:ascii="Arial" w:hAnsi="Arial" w:cs="Arial"/>
          <w:sz w:val="20"/>
          <w:szCs w:val="20"/>
          <w:lang w:val="en-US"/>
        </w:rPr>
        <w:t>[50,51,52]</w:t>
      </w:r>
      <w:r w:rsidRPr="007E519A">
        <w:rPr>
          <w:rFonts w:ascii="Arial" w:hAnsi="Arial" w:cs="Arial"/>
          <w:bCs/>
          <w:sz w:val="20"/>
          <w:szCs w:val="20"/>
          <w:lang w:val="en-US"/>
        </w:rPr>
        <w:t xml:space="preserve"> and </w:t>
      </w:r>
      <w:proofErr w:type="spellStart"/>
      <w:r w:rsidRPr="007E519A">
        <w:rPr>
          <w:rFonts w:ascii="Arial" w:hAnsi="Arial" w:cs="Arial"/>
          <w:bCs/>
          <w:sz w:val="20"/>
          <w:szCs w:val="20"/>
          <w:lang w:val="en-US"/>
        </w:rPr>
        <w:t>Abia</w:t>
      </w:r>
      <w:proofErr w:type="spellEnd"/>
      <w:r w:rsidRPr="007E519A">
        <w:rPr>
          <w:rFonts w:ascii="Arial" w:hAnsi="Arial" w:cs="Arial"/>
          <w:bCs/>
          <w:sz w:val="20"/>
          <w:szCs w:val="20"/>
          <w:lang w:val="en-US"/>
        </w:rPr>
        <w:t>, Nigeria, 99.7%</w:t>
      </w:r>
      <w:r w:rsidRPr="007E519A">
        <w:rPr>
          <w:rFonts w:ascii="Arial" w:hAnsi="Arial" w:cs="Arial"/>
          <w:bCs/>
          <w:i/>
          <w:sz w:val="20"/>
          <w:szCs w:val="20"/>
          <w:lang w:val="en-US"/>
        </w:rPr>
        <w:t xml:space="preserve"> </w:t>
      </w:r>
      <w:r w:rsidRPr="007E519A">
        <w:rPr>
          <w:rFonts w:ascii="Arial" w:hAnsi="Arial" w:cs="Arial"/>
          <w:sz w:val="20"/>
          <w:szCs w:val="20"/>
          <w:lang w:val="en-US"/>
        </w:rPr>
        <w:t>[53]</w:t>
      </w:r>
      <w:r w:rsidRPr="007E519A">
        <w:rPr>
          <w:rFonts w:ascii="Arial" w:hAnsi="Arial" w:cs="Arial"/>
          <w:bCs/>
          <w:sz w:val="20"/>
          <w:szCs w:val="20"/>
          <w:lang w:val="en-US"/>
        </w:rPr>
        <w:t xml:space="preserve">. </w:t>
      </w:r>
    </w:p>
    <w:p w14:paraId="7FAA970E" w14:textId="41B403AE" w:rsidR="002A5D15" w:rsidRDefault="002970AF" w:rsidP="00B56001">
      <w:pPr>
        <w:autoSpaceDE w:val="0"/>
        <w:autoSpaceDN w:val="0"/>
        <w:adjustRightInd w:val="0"/>
        <w:spacing w:after="240" w:line="480" w:lineRule="auto"/>
        <w:rPr>
          <w:rFonts w:ascii="Times New Roman" w:hAnsi="Times New Roman" w:cs="Times New Roman"/>
          <w:color w:val="000000" w:themeColor="text1"/>
          <w:sz w:val="24"/>
          <w:szCs w:val="24"/>
        </w:rPr>
      </w:pPr>
      <w:r w:rsidRPr="007E519A">
        <w:rPr>
          <w:rFonts w:ascii="Arial" w:hAnsi="Arial" w:cs="Arial"/>
          <w:bCs/>
          <w:sz w:val="20"/>
          <w:szCs w:val="20"/>
          <w:lang w:val="en-US"/>
        </w:rPr>
        <w:t xml:space="preserve">The observed Multiple Antibiotic Resistance (MAR) index ranged from 0.60 to 0.80 </w:t>
      </w:r>
      <w:r w:rsidRPr="007E519A">
        <w:rPr>
          <w:rFonts w:ascii="Arial" w:hAnsi="Arial" w:cs="Arial"/>
          <w:bCs/>
          <w:sz w:val="20"/>
          <w:szCs w:val="20"/>
          <w:lang w:val="en-GB"/>
        </w:rPr>
        <w:t xml:space="preserve">demonstrating a higher MAR index greater than 0.2 for </w:t>
      </w:r>
      <w:r w:rsidRPr="007E519A">
        <w:rPr>
          <w:rFonts w:ascii="Arial" w:hAnsi="Arial" w:cs="Arial"/>
          <w:bCs/>
          <w:iCs/>
          <w:sz w:val="20"/>
          <w:szCs w:val="20"/>
          <w:lang w:val="en-GB"/>
        </w:rPr>
        <w:t>t</w:t>
      </w:r>
      <w:r w:rsidRPr="007E519A">
        <w:rPr>
          <w:rFonts w:ascii="Arial" w:hAnsi="Arial" w:cs="Arial"/>
          <w:bCs/>
          <w:sz w:val="20"/>
          <w:szCs w:val="20"/>
          <w:lang w:val="en-GB"/>
        </w:rPr>
        <w:t xml:space="preserve">he study </w:t>
      </w:r>
      <w:r w:rsidR="00606A94">
        <w:rPr>
          <w:rFonts w:ascii="Arial" w:hAnsi="Arial" w:cs="Arial"/>
          <w:sz w:val="20"/>
          <w:szCs w:val="20"/>
          <w:lang w:val="en-GB"/>
        </w:rPr>
        <w:t>(Table 3)</w:t>
      </w:r>
      <w:r w:rsidR="00606A94">
        <w:rPr>
          <w:rFonts w:ascii="Arial" w:hAnsi="Arial" w:cs="Arial"/>
          <w:bCs/>
          <w:sz w:val="20"/>
          <w:szCs w:val="20"/>
          <w:lang w:val="en-GB"/>
        </w:rPr>
        <w:t xml:space="preserve"> </w:t>
      </w:r>
      <w:r w:rsidRPr="007E519A">
        <w:rPr>
          <w:rFonts w:ascii="Arial" w:hAnsi="Arial" w:cs="Arial"/>
          <w:bCs/>
          <w:sz w:val="20"/>
          <w:szCs w:val="20"/>
          <w:lang w:val="en-GB"/>
        </w:rPr>
        <w:t xml:space="preserve">as compared to the study by Khan </w:t>
      </w:r>
      <w:r w:rsidRPr="007E519A">
        <w:rPr>
          <w:rFonts w:ascii="Arial" w:hAnsi="Arial" w:cs="Arial"/>
          <w:bCs/>
          <w:i/>
          <w:sz w:val="20"/>
          <w:szCs w:val="20"/>
          <w:lang w:val="en-GB"/>
        </w:rPr>
        <w:t>et al.</w:t>
      </w:r>
      <w:r w:rsidRPr="007E519A">
        <w:rPr>
          <w:rFonts w:ascii="Arial" w:hAnsi="Arial" w:cs="Arial"/>
          <w:bCs/>
          <w:sz w:val="20"/>
          <w:szCs w:val="20"/>
          <w:lang w:val="en-GB"/>
        </w:rPr>
        <w:t xml:space="preserve"> (</w:t>
      </w:r>
      <w:hyperlink r:id="rId13" w:history="1">
        <w:r w:rsidRPr="007E519A">
          <w:rPr>
            <w:rStyle w:val="Hyperlink"/>
            <w:rFonts w:ascii="Arial" w:hAnsi="Arial" w:cs="Arial"/>
            <w:bCs/>
            <w:color w:val="auto"/>
            <w:sz w:val="20"/>
            <w:szCs w:val="20"/>
            <w:u w:val="none"/>
            <w:lang w:val="en-US"/>
          </w:rPr>
          <w:t>2015</w:t>
        </w:r>
      </w:hyperlink>
      <w:r w:rsidRPr="007E519A">
        <w:rPr>
          <w:rFonts w:ascii="Arial" w:hAnsi="Arial" w:cs="Arial"/>
          <w:bCs/>
          <w:sz w:val="20"/>
          <w:szCs w:val="20"/>
          <w:lang w:val="en-GB"/>
        </w:rPr>
        <w:t xml:space="preserve">) </w:t>
      </w:r>
      <w:r w:rsidRPr="007E519A">
        <w:rPr>
          <w:rFonts w:ascii="Arial" w:hAnsi="Arial" w:cs="Arial"/>
          <w:sz w:val="20"/>
          <w:szCs w:val="20"/>
          <w:lang w:val="en-US"/>
        </w:rPr>
        <w:t>[54]</w:t>
      </w:r>
      <w:r w:rsidRPr="007E519A">
        <w:rPr>
          <w:rFonts w:ascii="Arial" w:hAnsi="Arial" w:cs="Arial"/>
          <w:bCs/>
          <w:sz w:val="20"/>
          <w:szCs w:val="20"/>
          <w:lang w:val="en-GB"/>
        </w:rPr>
        <w:t xml:space="preserve"> and Mthembu </w:t>
      </w:r>
      <w:r w:rsidRPr="007E519A">
        <w:rPr>
          <w:rFonts w:ascii="Arial" w:hAnsi="Arial" w:cs="Arial"/>
          <w:bCs/>
          <w:i/>
          <w:sz w:val="20"/>
          <w:szCs w:val="20"/>
          <w:lang w:val="en-GB"/>
        </w:rPr>
        <w:t>et al.</w:t>
      </w:r>
      <w:r w:rsidRPr="007E519A">
        <w:rPr>
          <w:rFonts w:ascii="Arial" w:hAnsi="Arial" w:cs="Arial"/>
          <w:bCs/>
          <w:sz w:val="20"/>
          <w:szCs w:val="20"/>
          <w:lang w:val="en-GB"/>
        </w:rPr>
        <w:t xml:space="preserve"> (</w:t>
      </w:r>
      <w:hyperlink r:id="rId14" w:history="1">
        <w:r w:rsidRPr="007E519A">
          <w:rPr>
            <w:rStyle w:val="Hyperlink"/>
            <w:rFonts w:ascii="Arial" w:hAnsi="Arial" w:cs="Arial"/>
            <w:bCs/>
            <w:color w:val="auto"/>
            <w:sz w:val="20"/>
            <w:szCs w:val="20"/>
            <w:u w:val="none"/>
            <w:lang w:val="en-US"/>
          </w:rPr>
          <w:t>2019</w:t>
        </w:r>
      </w:hyperlink>
      <w:r w:rsidRPr="007E519A">
        <w:rPr>
          <w:rFonts w:ascii="Arial" w:hAnsi="Arial" w:cs="Arial"/>
          <w:bCs/>
          <w:sz w:val="20"/>
          <w:szCs w:val="20"/>
          <w:lang w:val="en-GB"/>
        </w:rPr>
        <w:t xml:space="preserve">) </w:t>
      </w:r>
      <w:r w:rsidRPr="007E519A">
        <w:rPr>
          <w:rFonts w:ascii="Arial" w:hAnsi="Arial" w:cs="Arial"/>
          <w:sz w:val="20"/>
          <w:szCs w:val="20"/>
          <w:lang w:val="en-US"/>
        </w:rPr>
        <w:t>[55]</w:t>
      </w:r>
      <w:r w:rsidRPr="007E519A">
        <w:rPr>
          <w:rFonts w:ascii="Arial" w:hAnsi="Arial" w:cs="Arial"/>
          <w:bCs/>
          <w:sz w:val="20"/>
          <w:szCs w:val="20"/>
          <w:lang w:val="en-GB"/>
        </w:rPr>
        <w:t xml:space="preserve"> who reported indexes ranging from </w:t>
      </w:r>
      <w:hyperlink r:id="rId15" w:history="1">
        <w:r w:rsidRPr="007E519A">
          <w:rPr>
            <w:rStyle w:val="Hyperlink"/>
            <w:rFonts w:ascii="Arial" w:hAnsi="Arial" w:cs="Arial"/>
            <w:bCs/>
            <w:color w:val="auto"/>
            <w:sz w:val="20"/>
            <w:szCs w:val="20"/>
            <w:u w:val="none"/>
            <w:lang w:val="en-US"/>
          </w:rPr>
          <w:t>0.06</w:t>
        </w:r>
      </w:hyperlink>
      <w:r w:rsidRPr="007E519A">
        <w:rPr>
          <w:rFonts w:ascii="Arial" w:hAnsi="Arial" w:cs="Arial"/>
          <w:bCs/>
          <w:sz w:val="20"/>
          <w:szCs w:val="20"/>
          <w:lang w:val="en-GB"/>
        </w:rPr>
        <w:t> to </w:t>
      </w:r>
      <w:hyperlink r:id="rId16" w:history="1">
        <w:r w:rsidRPr="007E519A">
          <w:rPr>
            <w:rStyle w:val="Hyperlink"/>
            <w:rFonts w:ascii="Arial" w:hAnsi="Arial" w:cs="Arial"/>
            <w:bCs/>
            <w:color w:val="auto"/>
            <w:sz w:val="20"/>
            <w:szCs w:val="20"/>
            <w:u w:val="none"/>
            <w:lang w:val="en-US"/>
          </w:rPr>
          <w:t>0.56</w:t>
        </w:r>
      </w:hyperlink>
      <w:r w:rsidRPr="007E519A">
        <w:rPr>
          <w:rFonts w:ascii="Arial" w:hAnsi="Arial" w:cs="Arial"/>
          <w:bCs/>
          <w:sz w:val="20"/>
          <w:szCs w:val="20"/>
          <w:lang w:val="en-GB"/>
        </w:rPr>
        <w:t> in eight isolates and from 0 to 0.88 in </w:t>
      </w:r>
      <w:hyperlink r:id="rId17" w:history="1">
        <w:r w:rsidRPr="007E519A">
          <w:rPr>
            <w:rStyle w:val="Hyperlink"/>
            <w:rFonts w:ascii="Arial" w:hAnsi="Arial" w:cs="Arial"/>
            <w:bCs/>
            <w:color w:val="auto"/>
            <w:sz w:val="20"/>
            <w:szCs w:val="20"/>
            <w:u w:val="none"/>
            <w:lang w:val="en-US"/>
          </w:rPr>
          <w:t>361</w:t>
        </w:r>
      </w:hyperlink>
      <w:r w:rsidRPr="007E519A">
        <w:rPr>
          <w:rFonts w:ascii="Arial" w:hAnsi="Arial" w:cs="Arial"/>
          <w:bCs/>
          <w:sz w:val="20"/>
          <w:szCs w:val="20"/>
          <w:lang w:val="en-GB"/>
        </w:rPr>
        <w:t> faecal respectively</w:t>
      </w:r>
      <w:r w:rsidRPr="007E519A">
        <w:rPr>
          <w:rFonts w:ascii="Arial" w:hAnsi="Arial" w:cs="Arial"/>
          <w:bCs/>
          <w:sz w:val="20"/>
          <w:szCs w:val="20"/>
          <w:lang w:val="en-US"/>
        </w:rPr>
        <w:t xml:space="preserve">. The MDR observed in </w:t>
      </w:r>
      <w:r w:rsidRPr="007E519A">
        <w:rPr>
          <w:rFonts w:ascii="Arial" w:hAnsi="Arial" w:cs="Arial"/>
          <w:bCs/>
          <w:i/>
          <w:sz w:val="20"/>
          <w:szCs w:val="20"/>
          <w:lang w:val="en-US"/>
        </w:rPr>
        <w:t>S</w:t>
      </w:r>
      <w:r w:rsidRPr="007E519A">
        <w:rPr>
          <w:rFonts w:ascii="Arial" w:hAnsi="Arial" w:cs="Arial"/>
          <w:bCs/>
          <w:sz w:val="20"/>
          <w:szCs w:val="20"/>
          <w:lang w:val="en-US"/>
        </w:rPr>
        <w:t xml:space="preserve">. Enterica isolates, particularly against critical antimicrobials like fluoroquinolones and third-generation cephalosporin is alarming, leading to reduced therapeutic options for infected patients, extending hospital stays causing financial strain </w:t>
      </w:r>
      <w:r w:rsidRPr="007E519A">
        <w:rPr>
          <w:rFonts w:ascii="Arial" w:hAnsi="Arial" w:cs="Arial"/>
          <w:sz w:val="20"/>
          <w:szCs w:val="20"/>
          <w:lang w:val="en-US"/>
        </w:rPr>
        <w:t>[56]</w:t>
      </w:r>
      <w:r w:rsidRPr="007E519A">
        <w:rPr>
          <w:rFonts w:ascii="Arial" w:hAnsi="Arial" w:cs="Arial"/>
          <w:bCs/>
          <w:sz w:val="20"/>
          <w:szCs w:val="20"/>
          <w:lang w:val="en-US"/>
        </w:rPr>
        <w:t xml:space="preserve"> and transfer of genes to other bacteria. The multidrug resistance pattern observed, with a MAR index of 0.8</w:t>
      </w:r>
      <w:r w:rsidR="00606A94">
        <w:rPr>
          <w:rFonts w:ascii="Arial" w:hAnsi="Arial" w:cs="Arial"/>
          <w:bCs/>
          <w:sz w:val="20"/>
          <w:szCs w:val="20"/>
          <w:lang w:val="en-US"/>
        </w:rPr>
        <w:t xml:space="preserve"> (Table 3)</w:t>
      </w:r>
      <w:r w:rsidRPr="007E519A">
        <w:rPr>
          <w:rFonts w:ascii="Arial" w:hAnsi="Arial" w:cs="Arial"/>
          <w:bCs/>
          <w:sz w:val="20"/>
          <w:szCs w:val="20"/>
          <w:lang w:val="en-US"/>
        </w:rPr>
        <w:t>, indicates severe contamination and a need to evaluate antibiotic consumption practices to mitigate public health risks associated with resistant Salmonella isolates.</w:t>
      </w:r>
      <w:r w:rsidR="00606A94">
        <w:rPr>
          <w:rFonts w:ascii="Arial" w:hAnsi="Arial" w:cs="Arial"/>
          <w:bCs/>
          <w:sz w:val="20"/>
          <w:szCs w:val="20"/>
          <w:lang w:val="en-US"/>
        </w:rPr>
        <w:t xml:space="preserve"> </w:t>
      </w:r>
    </w:p>
    <w:p w14:paraId="7036CFE9" w14:textId="60608A5B" w:rsidR="002970AF" w:rsidRPr="002A5D15" w:rsidRDefault="002A5D15" w:rsidP="00B56001">
      <w:pPr>
        <w:spacing w:line="480" w:lineRule="auto"/>
        <w:ind w:firstLine="720"/>
        <w:jc w:val="both"/>
        <w:rPr>
          <w:rFonts w:ascii="Times New Roman" w:hAnsi="Times New Roman" w:cs="Times New Roman"/>
          <w:color w:val="000000" w:themeColor="text1"/>
          <w:sz w:val="24"/>
          <w:szCs w:val="24"/>
        </w:rPr>
      </w:pPr>
      <w:r w:rsidRPr="002A5D15">
        <w:rPr>
          <w:rFonts w:ascii="Arial" w:hAnsi="Arial" w:cs="Arial"/>
          <w:sz w:val="20"/>
          <w:szCs w:val="20"/>
        </w:rPr>
        <w:t>For the 16SrRNA analysis, the isolates displayed amplification of a 572bp fragment of the 16S rRNA gene</w:t>
      </w:r>
      <w:r w:rsidRPr="002A5D15">
        <w:rPr>
          <w:rFonts w:ascii="Arial" w:hAnsi="Arial" w:cs="Arial"/>
          <w:color w:val="000000" w:themeColor="text1"/>
          <w:sz w:val="20"/>
          <w:szCs w:val="20"/>
        </w:rPr>
        <w:t xml:space="preserve"> (Plate 1)</w:t>
      </w:r>
      <w:r w:rsidRPr="002A5D15">
        <w:rPr>
          <w:rFonts w:ascii="Arial" w:hAnsi="Arial" w:cs="Arial"/>
          <w:sz w:val="20"/>
          <w:szCs w:val="20"/>
        </w:rPr>
        <w:t xml:space="preserve">. </w:t>
      </w:r>
      <w:r w:rsidRPr="002A5D15">
        <w:rPr>
          <w:rFonts w:ascii="Arial" w:hAnsi="Arial" w:cs="Arial"/>
          <w:bCs/>
          <w:sz w:val="20"/>
          <w:szCs w:val="20"/>
        </w:rPr>
        <w:t xml:space="preserve">This result is consistent with findings from </w:t>
      </w:r>
      <w:proofErr w:type="spellStart"/>
      <w:r w:rsidRPr="002A5D15">
        <w:rPr>
          <w:rFonts w:ascii="Arial" w:hAnsi="Arial" w:cs="Arial"/>
          <w:bCs/>
          <w:sz w:val="20"/>
          <w:szCs w:val="20"/>
        </w:rPr>
        <w:t>Nyabundi</w:t>
      </w:r>
      <w:proofErr w:type="spellEnd"/>
      <w:r w:rsidRPr="002A5D15">
        <w:rPr>
          <w:rFonts w:ascii="Arial" w:hAnsi="Arial" w:cs="Arial"/>
          <w:bCs/>
          <w:sz w:val="20"/>
          <w:szCs w:val="20"/>
        </w:rPr>
        <w:t xml:space="preserve"> et al. (2017) and Sadiq and Othman (2022), but slightly contradicts studies that reported all </w:t>
      </w:r>
      <w:r w:rsidRPr="002A5D15">
        <w:rPr>
          <w:rFonts w:ascii="Arial" w:hAnsi="Arial" w:cs="Arial"/>
          <w:bCs/>
          <w:i/>
          <w:iCs/>
          <w:sz w:val="20"/>
          <w:szCs w:val="20"/>
        </w:rPr>
        <w:t>Salmonella</w:t>
      </w:r>
      <w:r w:rsidRPr="002A5D15">
        <w:rPr>
          <w:rFonts w:ascii="Arial" w:hAnsi="Arial" w:cs="Arial"/>
          <w:bCs/>
          <w:sz w:val="20"/>
          <w:szCs w:val="20"/>
        </w:rPr>
        <w:t xml:space="preserve"> species isolates tested positive for</w:t>
      </w:r>
      <w:r>
        <w:rPr>
          <w:rFonts w:ascii="Arial" w:hAnsi="Arial" w:cs="Arial"/>
          <w:bCs/>
          <w:sz w:val="20"/>
          <w:szCs w:val="20"/>
        </w:rPr>
        <w:t xml:space="preserve"> </w:t>
      </w:r>
      <w:r w:rsidRPr="002A5D15">
        <w:rPr>
          <w:rFonts w:ascii="Arial" w:hAnsi="Arial" w:cs="Arial"/>
          <w:bCs/>
          <w:sz w:val="20"/>
          <w:szCs w:val="20"/>
        </w:rPr>
        <w:t>16S rRNA gene at a molecular weight of 660 bp.</w:t>
      </w:r>
      <w:r>
        <w:rPr>
          <w:rFonts w:ascii="Arial" w:hAnsi="Arial" w:cs="Arial"/>
          <w:bCs/>
          <w:sz w:val="20"/>
          <w:szCs w:val="20"/>
        </w:rPr>
        <w:t xml:space="preserve"> </w:t>
      </w:r>
      <w:r w:rsidR="002970AF" w:rsidRPr="007E519A">
        <w:rPr>
          <w:rFonts w:ascii="Arial" w:hAnsi="Arial" w:cs="Arial"/>
          <w:bCs/>
          <w:sz w:val="20"/>
          <w:szCs w:val="20"/>
          <w:lang w:val="en-US"/>
        </w:rPr>
        <w:t xml:space="preserve">PCR of targeted genes for the detection of Salmonella species is a promising molecular tool for the rapid identification of these bacteria </w:t>
      </w:r>
      <w:r w:rsidR="002970AF" w:rsidRPr="007E519A">
        <w:rPr>
          <w:rFonts w:ascii="Arial" w:hAnsi="Arial" w:cs="Arial"/>
          <w:sz w:val="20"/>
          <w:szCs w:val="20"/>
          <w:lang w:val="en-US"/>
        </w:rPr>
        <w:t>[59]</w:t>
      </w:r>
      <w:r w:rsidR="002970AF" w:rsidRPr="007E519A">
        <w:rPr>
          <w:rFonts w:ascii="Arial" w:hAnsi="Arial" w:cs="Arial"/>
          <w:bCs/>
          <w:sz w:val="20"/>
          <w:szCs w:val="20"/>
          <w:lang w:val="en-US"/>
        </w:rPr>
        <w:t xml:space="preserve"> because phenotypic methods for bacterial identification mostly don’t lead to accurate bacterial identification in most cases and cannot identify the bacterium on a species level in some cases </w:t>
      </w:r>
      <w:r w:rsidR="002970AF" w:rsidRPr="007E519A">
        <w:rPr>
          <w:rFonts w:ascii="Arial" w:hAnsi="Arial" w:cs="Arial"/>
          <w:sz w:val="20"/>
          <w:szCs w:val="20"/>
          <w:lang w:val="en-US"/>
        </w:rPr>
        <w:t>[61]</w:t>
      </w:r>
      <w:r w:rsidR="002970AF" w:rsidRPr="007E519A">
        <w:rPr>
          <w:rFonts w:ascii="Arial" w:hAnsi="Arial" w:cs="Arial"/>
          <w:bCs/>
          <w:sz w:val="20"/>
          <w:szCs w:val="20"/>
          <w:lang w:val="en-US"/>
        </w:rPr>
        <w:t>.</w:t>
      </w:r>
      <w:r w:rsidR="00606A94">
        <w:rPr>
          <w:rFonts w:ascii="Arial" w:hAnsi="Arial" w:cs="Arial"/>
          <w:bCs/>
          <w:sz w:val="20"/>
          <w:szCs w:val="20"/>
        </w:rPr>
        <w:t xml:space="preserve"> </w:t>
      </w:r>
      <w:r w:rsidR="002970AF" w:rsidRPr="007E519A">
        <w:rPr>
          <w:rFonts w:ascii="Arial" w:hAnsi="Arial" w:cs="Arial"/>
          <w:bCs/>
          <w:sz w:val="20"/>
          <w:szCs w:val="20"/>
          <w:lang w:val="en-GB"/>
        </w:rPr>
        <w:t xml:space="preserve">The present findings were contrary to 71.74% of </w:t>
      </w:r>
      <w:proofErr w:type="spellStart"/>
      <w:r w:rsidR="002970AF" w:rsidRPr="007E519A">
        <w:rPr>
          <w:rFonts w:ascii="Arial" w:hAnsi="Arial" w:cs="Arial"/>
          <w:bCs/>
          <w:i/>
          <w:sz w:val="20"/>
          <w:szCs w:val="20"/>
          <w:lang w:val="en-GB"/>
        </w:rPr>
        <w:t>bla</w:t>
      </w:r>
      <w:r w:rsidR="002970AF" w:rsidRPr="007E519A">
        <w:rPr>
          <w:rFonts w:ascii="Arial" w:hAnsi="Arial" w:cs="Arial"/>
          <w:bCs/>
          <w:sz w:val="20"/>
          <w:szCs w:val="20"/>
          <w:lang w:val="en-GB"/>
        </w:rPr>
        <w:t>CTX</w:t>
      </w:r>
      <w:proofErr w:type="spellEnd"/>
      <w:r w:rsidR="002970AF" w:rsidRPr="007E519A">
        <w:rPr>
          <w:rFonts w:ascii="Arial" w:hAnsi="Arial" w:cs="Arial"/>
          <w:bCs/>
          <w:sz w:val="20"/>
          <w:szCs w:val="20"/>
          <w:lang w:val="en-GB"/>
        </w:rPr>
        <w:t xml:space="preserve">-M genes detected by Manik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w:t>
      </w:r>
      <w:r w:rsidR="002970AF" w:rsidRPr="007E519A">
        <w:rPr>
          <w:rFonts w:ascii="Arial" w:hAnsi="Arial" w:cs="Arial"/>
          <w:bCs/>
          <w:sz w:val="20"/>
          <w:szCs w:val="20"/>
          <w:lang w:val="en-GB"/>
        </w:rPr>
        <w:t xml:space="preserve">(2023) </w:t>
      </w:r>
      <w:r w:rsidR="002970AF" w:rsidRPr="007E519A">
        <w:rPr>
          <w:rFonts w:ascii="Arial" w:hAnsi="Arial" w:cs="Arial"/>
          <w:sz w:val="20"/>
          <w:szCs w:val="20"/>
          <w:lang w:val="en-US"/>
        </w:rPr>
        <w:t>[62]</w:t>
      </w:r>
      <w:r w:rsidR="002970AF" w:rsidRPr="007E519A">
        <w:rPr>
          <w:rFonts w:ascii="Arial" w:hAnsi="Arial" w:cs="Arial"/>
          <w:bCs/>
          <w:sz w:val="20"/>
          <w:szCs w:val="20"/>
          <w:lang w:val="en-GB"/>
        </w:rPr>
        <w:t xml:space="preserve"> from hospital wastewater in Bangladesh and in Sao Paulo, Brazil by Martone-Rocha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w:t>
      </w:r>
      <w:r w:rsidR="002970AF" w:rsidRPr="007E519A">
        <w:rPr>
          <w:rFonts w:ascii="Arial" w:hAnsi="Arial" w:cs="Arial"/>
          <w:bCs/>
          <w:sz w:val="20"/>
          <w:szCs w:val="20"/>
          <w:lang w:val="en-GB"/>
        </w:rPr>
        <w:t xml:space="preserve">(2023) </w:t>
      </w:r>
      <w:r w:rsidR="002970AF" w:rsidRPr="007E519A">
        <w:rPr>
          <w:rFonts w:ascii="Arial" w:hAnsi="Arial" w:cs="Arial"/>
          <w:sz w:val="20"/>
          <w:szCs w:val="20"/>
          <w:lang w:val="en-US"/>
        </w:rPr>
        <w:t>[63]</w:t>
      </w:r>
      <w:r w:rsidR="002970AF" w:rsidRPr="007E519A">
        <w:rPr>
          <w:rFonts w:ascii="Arial" w:hAnsi="Arial" w:cs="Arial"/>
          <w:bCs/>
          <w:sz w:val="20"/>
          <w:szCs w:val="20"/>
          <w:lang w:val="en-GB"/>
        </w:rPr>
        <w:t xml:space="preserve">. Studies from China, Taiwan and Nigeria by Wang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w:t>
      </w:r>
      <w:r w:rsidR="002970AF" w:rsidRPr="007E519A">
        <w:rPr>
          <w:rFonts w:ascii="Arial" w:hAnsi="Arial" w:cs="Arial"/>
          <w:bCs/>
          <w:sz w:val="20"/>
          <w:szCs w:val="20"/>
          <w:lang w:val="en-GB"/>
        </w:rPr>
        <w:t xml:space="preserve">(2017) </w:t>
      </w:r>
      <w:r w:rsidR="002970AF" w:rsidRPr="007E519A">
        <w:rPr>
          <w:rFonts w:ascii="Arial" w:hAnsi="Arial" w:cs="Arial"/>
          <w:sz w:val="20"/>
          <w:szCs w:val="20"/>
          <w:lang w:val="en-US"/>
        </w:rPr>
        <w:t>[64]</w:t>
      </w:r>
      <w:r w:rsidR="002970AF" w:rsidRPr="007E519A">
        <w:rPr>
          <w:rFonts w:ascii="Arial" w:hAnsi="Arial" w:cs="Arial"/>
          <w:bCs/>
          <w:sz w:val="20"/>
          <w:szCs w:val="20"/>
          <w:lang w:val="en-GB"/>
        </w:rPr>
        <w:t xml:space="preserve">, Hong </w:t>
      </w:r>
      <w:r w:rsidR="002970AF" w:rsidRPr="007E519A">
        <w:rPr>
          <w:rFonts w:ascii="Arial" w:hAnsi="Arial" w:cs="Arial"/>
          <w:bCs/>
          <w:i/>
          <w:iCs/>
          <w:sz w:val="20"/>
          <w:szCs w:val="20"/>
          <w:lang w:val="en-GB"/>
        </w:rPr>
        <w:t>et al.</w:t>
      </w:r>
      <w:r w:rsidR="002970AF" w:rsidRPr="007E519A">
        <w:rPr>
          <w:rFonts w:ascii="Arial" w:hAnsi="Arial" w:cs="Arial"/>
          <w:bCs/>
          <w:iCs/>
          <w:sz w:val="20"/>
          <w:szCs w:val="20"/>
          <w:lang w:val="en-GB"/>
        </w:rPr>
        <w:t xml:space="preserve"> (2018) </w:t>
      </w:r>
      <w:r w:rsidR="002970AF" w:rsidRPr="007E519A">
        <w:rPr>
          <w:rFonts w:ascii="Arial" w:hAnsi="Arial" w:cs="Arial"/>
          <w:sz w:val="20"/>
          <w:szCs w:val="20"/>
          <w:lang w:val="en-US"/>
        </w:rPr>
        <w:t>[65]</w:t>
      </w:r>
      <w:r w:rsidR="002970AF" w:rsidRPr="007E519A">
        <w:rPr>
          <w:rFonts w:ascii="Arial" w:hAnsi="Arial" w:cs="Arial"/>
          <w:bCs/>
          <w:sz w:val="20"/>
          <w:szCs w:val="20"/>
          <w:lang w:val="en-GB"/>
        </w:rPr>
        <w:t xml:space="preserve"> and Jibril </w:t>
      </w:r>
      <w:r w:rsidR="002970AF" w:rsidRPr="007E519A">
        <w:rPr>
          <w:rFonts w:ascii="Arial" w:hAnsi="Arial" w:cs="Arial"/>
          <w:bCs/>
          <w:i/>
          <w:iCs/>
          <w:sz w:val="20"/>
          <w:szCs w:val="20"/>
          <w:lang w:val="en-GB"/>
        </w:rPr>
        <w:t>et al. (</w:t>
      </w:r>
      <w:r w:rsidR="002970AF" w:rsidRPr="007E519A">
        <w:rPr>
          <w:rFonts w:ascii="Arial" w:hAnsi="Arial" w:cs="Arial"/>
          <w:bCs/>
          <w:sz w:val="20"/>
          <w:szCs w:val="20"/>
          <w:lang w:val="en-GB"/>
        </w:rPr>
        <w:t>2021)</w:t>
      </w:r>
      <w:r w:rsidR="002970AF" w:rsidRPr="007E519A">
        <w:rPr>
          <w:rFonts w:ascii="Arial" w:hAnsi="Arial" w:cs="Arial"/>
          <w:sz w:val="20"/>
          <w:szCs w:val="20"/>
          <w:lang w:val="en-US"/>
        </w:rPr>
        <w:t xml:space="preserve"> [66]</w:t>
      </w:r>
      <w:r w:rsidR="002970AF" w:rsidRPr="007E519A">
        <w:rPr>
          <w:rFonts w:ascii="Arial" w:hAnsi="Arial" w:cs="Arial"/>
          <w:bCs/>
          <w:sz w:val="20"/>
          <w:szCs w:val="20"/>
          <w:lang w:val="en-GB"/>
        </w:rPr>
        <w:t xml:space="preserve"> respectively, contradict this present study by detecting Mph(A) drug resistance genes from </w:t>
      </w:r>
      <w:r w:rsidR="002970AF" w:rsidRPr="007E519A">
        <w:rPr>
          <w:rFonts w:ascii="Arial" w:hAnsi="Arial" w:cs="Arial"/>
          <w:bCs/>
          <w:i/>
          <w:iCs/>
          <w:sz w:val="20"/>
          <w:szCs w:val="20"/>
          <w:lang w:val="en-GB"/>
        </w:rPr>
        <w:t>Salmonella</w:t>
      </w:r>
      <w:r w:rsidR="002970AF" w:rsidRPr="007E519A">
        <w:rPr>
          <w:rFonts w:ascii="Arial" w:hAnsi="Arial" w:cs="Arial"/>
          <w:bCs/>
          <w:sz w:val="20"/>
          <w:szCs w:val="20"/>
          <w:lang w:val="en-GB"/>
        </w:rPr>
        <w:t xml:space="preserve"> strains from humans, pigs and chickens. The absence of mph(A) and </w:t>
      </w:r>
      <w:proofErr w:type="spellStart"/>
      <w:r w:rsidR="002970AF" w:rsidRPr="007E519A">
        <w:rPr>
          <w:rFonts w:ascii="Arial" w:hAnsi="Arial" w:cs="Arial"/>
          <w:bCs/>
          <w:i/>
          <w:sz w:val="20"/>
          <w:szCs w:val="20"/>
          <w:lang w:val="en-GB"/>
        </w:rPr>
        <w:t>bla</w:t>
      </w:r>
      <w:r w:rsidR="002970AF" w:rsidRPr="007E519A">
        <w:rPr>
          <w:rFonts w:ascii="Arial" w:hAnsi="Arial" w:cs="Arial"/>
          <w:bCs/>
          <w:sz w:val="20"/>
          <w:szCs w:val="20"/>
          <w:lang w:val="en-GB"/>
        </w:rPr>
        <w:t>CTX</w:t>
      </w:r>
      <w:proofErr w:type="spellEnd"/>
      <w:r w:rsidR="002970AF" w:rsidRPr="007E519A">
        <w:rPr>
          <w:rFonts w:ascii="Arial" w:hAnsi="Arial" w:cs="Arial"/>
          <w:bCs/>
          <w:sz w:val="20"/>
          <w:szCs w:val="20"/>
          <w:lang w:val="en-GB"/>
        </w:rPr>
        <w:t xml:space="preserve">-M genes in the </w:t>
      </w:r>
      <w:r w:rsidR="002970AF" w:rsidRPr="007E519A">
        <w:rPr>
          <w:rFonts w:ascii="Arial" w:hAnsi="Arial" w:cs="Arial"/>
          <w:bCs/>
          <w:i/>
          <w:iCs/>
          <w:sz w:val="20"/>
          <w:szCs w:val="20"/>
          <w:lang w:val="en-GB"/>
        </w:rPr>
        <w:lastRenderedPageBreak/>
        <w:t xml:space="preserve">Salmonella </w:t>
      </w:r>
      <w:r w:rsidR="002970AF" w:rsidRPr="007E519A">
        <w:rPr>
          <w:rFonts w:ascii="Arial" w:hAnsi="Arial" w:cs="Arial"/>
          <w:bCs/>
          <w:sz w:val="20"/>
          <w:szCs w:val="20"/>
          <w:lang w:val="en-GB"/>
        </w:rPr>
        <w:t>isolates tested in this study</w:t>
      </w:r>
      <w:r w:rsidR="00606A94">
        <w:rPr>
          <w:rFonts w:ascii="Arial" w:hAnsi="Arial" w:cs="Arial"/>
          <w:bCs/>
          <w:sz w:val="20"/>
          <w:szCs w:val="20"/>
          <w:lang w:val="en-GB"/>
        </w:rPr>
        <w:t xml:space="preserve"> (Plate 2 and Plate 3)</w:t>
      </w:r>
      <w:r w:rsidR="002970AF" w:rsidRPr="007E519A">
        <w:rPr>
          <w:rFonts w:ascii="Arial" w:hAnsi="Arial" w:cs="Arial"/>
          <w:bCs/>
          <w:sz w:val="20"/>
          <w:szCs w:val="20"/>
          <w:lang w:val="en-GB"/>
        </w:rPr>
        <w:t xml:space="preserve"> indicates a possible susceptibility to azithromycin and Cefotaxime, which are crucial for treating severe </w:t>
      </w:r>
      <w:r w:rsidR="002970AF" w:rsidRPr="007E519A">
        <w:rPr>
          <w:rFonts w:ascii="Arial" w:hAnsi="Arial" w:cs="Arial"/>
          <w:bCs/>
          <w:i/>
          <w:iCs/>
          <w:sz w:val="20"/>
          <w:szCs w:val="20"/>
          <w:lang w:val="en-GB"/>
        </w:rPr>
        <w:t xml:space="preserve">Salmonella </w:t>
      </w:r>
      <w:r w:rsidR="002970AF" w:rsidRPr="007E519A">
        <w:rPr>
          <w:rFonts w:ascii="Arial" w:hAnsi="Arial" w:cs="Arial"/>
          <w:bCs/>
          <w:sz w:val="20"/>
          <w:szCs w:val="20"/>
          <w:lang w:val="en-GB"/>
        </w:rPr>
        <w:t>infections. This could positively impact public health by reducing antibiotic-resistant infections and by ensuring effective treatment options.</w:t>
      </w:r>
    </w:p>
    <w:p w14:paraId="01D3122A" w14:textId="27721A3A" w:rsidR="002970AF" w:rsidRPr="009D539C" w:rsidRDefault="007E519A" w:rsidP="00B56001">
      <w:pPr>
        <w:spacing w:line="480" w:lineRule="auto"/>
        <w:jc w:val="both"/>
        <w:rPr>
          <w:rFonts w:ascii="Arial" w:hAnsi="Arial" w:cs="Arial"/>
          <w:b/>
          <w:bCs/>
          <w:sz w:val="28"/>
          <w:szCs w:val="28"/>
          <w:lang w:val="en-GB"/>
        </w:rPr>
      </w:pPr>
      <w:r w:rsidRPr="009D539C">
        <w:rPr>
          <w:rFonts w:ascii="Arial" w:hAnsi="Arial" w:cs="Arial"/>
          <w:b/>
          <w:bCs/>
          <w:sz w:val="28"/>
          <w:szCs w:val="28"/>
          <w:lang w:val="en-GB"/>
        </w:rPr>
        <w:t>5.0</w:t>
      </w:r>
      <w:r w:rsidRPr="009D539C">
        <w:rPr>
          <w:rFonts w:ascii="Arial" w:hAnsi="Arial" w:cs="Arial"/>
          <w:b/>
          <w:bCs/>
          <w:sz w:val="28"/>
          <w:szCs w:val="28"/>
          <w:lang w:val="en-GB"/>
        </w:rPr>
        <w:tab/>
        <w:t>CONCLUSION</w:t>
      </w:r>
    </w:p>
    <w:p w14:paraId="196C73C2" w14:textId="77777777" w:rsidR="002970AF" w:rsidRPr="007E519A" w:rsidRDefault="002970AF" w:rsidP="00B56001">
      <w:pPr>
        <w:spacing w:line="480" w:lineRule="auto"/>
        <w:jc w:val="both"/>
        <w:rPr>
          <w:rFonts w:ascii="Arial" w:hAnsi="Arial" w:cs="Arial"/>
          <w:b/>
          <w:bCs/>
          <w:sz w:val="20"/>
          <w:szCs w:val="20"/>
          <w:lang w:val="en-GB"/>
        </w:rPr>
      </w:pPr>
      <w:r w:rsidRPr="007E519A">
        <w:rPr>
          <w:rFonts w:ascii="Arial" w:hAnsi="Arial" w:cs="Arial"/>
          <w:sz w:val="20"/>
          <w:szCs w:val="20"/>
          <w:lang w:val="en-GB"/>
        </w:rPr>
        <w:t xml:space="preserve">Results from this study revealed a low occurrence of </w:t>
      </w:r>
      <w:r w:rsidRPr="007E519A">
        <w:rPr>
          <w:rFonts w:ascii="Arial" w:hAnsi="Arial" w:cs="Arial"/>
          <w:i/>
          <w:iCs/>
          <w:sz w:val="20"/>
          <w:szCs w:val="20"/>
          <w:lang w:val="en-GB"/>
        </w:rPr>
        <w:t xml:space="preserve">Salmonella enterica </w:t>
      </w:r>
      <w:r w:rsidRPr="007E519A">
        <w:rPr>
          <w:rFonts w:ascii="Arial" w:hAnsi="Arial" w:cs="Arial"/>
          <w:sz w:val="20"/>
          <w:szCs w:val="20"/>
          <w:lang w:val="en-GB"/>
        </w:rPr>
        <w:t>with a prevalence of 2.7%</w:t>
      </w:r>
      <w:r w:rsidRPr="007E519A">
        <w:rPr>
          <w:rFonts w:ascii="Arial" w:hAnsi="Arial" w:cs="Arial"/>
          <w:i/>
          <w:iCs/>
          <w:sz w:val="20"/>
          <w:szCs w:val="20"/>
          <w:lang w:val="en-GB"/>
        </w:rPr>
        <w:t>.</w:t>
      </w:r>
      <w:r w:rsidRPr="007E519A">
        <w:rPr>
          <w:rFonts w:ascii="Arial" w:hAnsi="Arial" w:cs="Arial"/>
          <w:sz w:val="20"/>
          <w:szCs w:val="20"/>
          <w:lang w:val="en-GB"/>
        </w:rPr>
        <w:t xml:space="preserve"> All the isolates showed complete resistance to all the cephalosporins, pefloxacin and chloramphenicol used but interestingly they were all susceptible to imipenem. None of the genes tested were detected.</w:t>
      </w:r>
    </w:p>
    <w:p w14:paraId="70A18A2E" w14:textId="77777777" w:rsidR="002970AF" w:rsidRDefault="002970AF" w:rsidP="00B56001">
      <w:pPr>
        <w:spacing w:line="480" w:lineRule="auto"/>
        <w:jc w:val="both"/>
        <w:rPr>
          <w:rFonts w:ascii="Arial" w:hAnsi="Arial" w:cs="Arial"/>
          <w:sz w:val="20"/>
          <w:szCs w:val="20"/>
          <w:lang w:val="en-GB"/>
        </w:rPr>
      </w:pPr>
      <w:r w:rsidRPr="007E519A">
        <w:rPr>
          <w:rFonts w:ascii="Arial" w:hAnsi="Arial" w:cs="Arial"/>
          <w:sz w:val="20"/>
          <w:szCs w:val="20"/>
          <w:lang w:val="en-US"/>
        </w:rPr>
        <w:t xml:space="preserve">The low occurrence of </w:t>
      </w:r>
      <w:r w:rsidRPr="007E519A">
        <w:rPr>
          <w:rFonts w:ascii="Arial" w:hAnsi="Arial" w:cs="Arial"/>
          <w:i/>
          <w:iCs/>
          <w:sz w:val="20"/>
          <w:szCs w:val="20"/>
          <w:lang w:val="en-US"/>
        </w:rPr>
        <w:t>Salmonella</w:t>
      </w:r>
      <w:r w:rsidRPr="007E519A">
        <w:rPr>
          <w:rFonts w:ascii="Arial" w:hAnsi="Arial" w:cs="Arial"/>
          <w:sz w:val="20"/>
          <w:szCs w:val="20"/>
          <w:lang w:val="en-US"/>
        </w:rPr>
        <w:t xml:space="preserve"> and absence of resistant genes tested in wastewater collected from the area is a positive outcome, but the multidrug resistance reported poses a significant threat to food safety and public health. To address this threat, it is crucial to understand the genetic determinants of antibiotic resistance in wastewater-derived </w:t>
      </w:r>
      <w:r w:rsidRPr="007E519A">
        <w:rPr>
          <w:rFonts w:ascii="Arial" w:hAnsi="Arial" w:cs="Arial"/>
          <w:i/>
          <w:iCs/>
          <w:sz w:val="20"/>
          <w:szCs w:val="20"/>
          <w:lang w:val="en-US"/>
        </w:rPr>
        <w:t>Salmonella</w:t>
      </w:r>
      <w:r w:rsidRPr="007E519A">
        <w:rPr>
          <w:rFonts w:ascii="Arial" w:hAnsi="Arial" w:cs="Arial"/>
          <w:sz w:val="20"/>
          <w:szCs w:val="20"/>
          <w:lang w:val="en-US"/>
        </w:rPr>
        <w:t xml:space="preserve"> populations. This knowledge will provide effective strategies to reduce the spread of resistance, safeguard public health, and protect the environment.</w:t>
      </w:r>
      <w:r w:rsidRPr="007E519A">
        <w:rPr>
          <w:rFonts w:ascii="Arial" w:hAnsi="Arial" w:cs="Arial"/>
          <w:sz w:val="20"/>
          <w:szCs w:val="20"/>
          <w:lang w:val="en-GB"/>
        </w:rPr>
        <w:t xml:space="preserve"> Further investigations should be done to identify some other possible pathogenic bacteria present in the wastewater, some more antibiotics should be tested, and other resistant genes should be sorted out.</w:t>
      </w:r>
    </w:p>
    <w:p w14:paraId="43BDCA84" w14:textId="77777777" w:rsidR="004567C2" w:rsidRPr="004567C2" w:rsidRDefault="004567C2" w:rsidP="00B56001">
      <w:pPr>
        <w:spacing w:line="480" w:lineRule="auto"/>
        <w:jc w:val="both"/>
        <w:rPr>
          <w:rFonts w:ascii="Arial" w:hAnsi="Arial" w:cs="Arial"/>
          <w:b/>
          <w:bCs/>
          <w:sz w:val="20"/>
          <w:szCs w:val="20"/>
          <w:lang w:val="en-US"/>
        </w:rPr>
      </w:pPr>
      <w:bookmarkStart w:id="0" w:name="_GoBack"/>
      <w:bookmarkEnd w:id="0"/>
    </w:p>
    <w:p w14:paraId="5B89AEA7" w14:textId="7CFE52DC" w:rsidR="002970AF" w:rsidRPr="004567C2" w:rsidRDefault="002970AF" w:rsidP="00B56001">
      <w:pPr>
        <w:spacing w:line="480" w:lineRule="auto"/>
        <w:jc w:val="both"/>
        <w:rPr>
          <w:rFonts w:ascii="Arial" w:hAnsi="Arial" w:cs="Arial"/>
          <w:b/>
          <w:bCs/>
          <w:sz w:val="20"/>
          <w:szCs w:val="20"/>
          <w:lang w:val="en-US"/>
        </w:rPr>
      </w:pPr>
      <w:r w:rsidRPr="004567C2">
        <w:rPr>
          <w:rFonts w:ascii="Arial" w:hAnsi="Arial" w:cs="Arial"/>
          <w:b/>
          <w:bCs/>
          <w:sz w:val="20"/>
          <w:szCs w:val="20"/>
          <w:lang w:val="en-US"/>
        </w:rPr>
        <w:t>REFERENCES</w:t>
      </w:r>
    </w:p>
    <w:p w14:paraId="06A81BE5" w14:textId="77777777" w:rsidR="003E18E1" w:rsidRPr="003E18E1" w:rsidRDefault="003E18E1" w:rsidP="00B56001">
      <w:pPr>
        <w:numPr>
          <w:ilvl w:val="0"/>
          <w:numId w:val="1"/>
        </w:numPr>
        <w:spacing w:line="480" w:lineRule="auto"/>
        <w:ind w:left="0" w:firstLine="0"/>
        <w:jc w:val="both"/>
        <w:rPr>
          <w:rStyle w:val="Hyperlink"/>
          <w:rFonts w:ascii="Arial" w:hAnsi="Arial" w:cs="Arial"/>
          <w:color w:val="auto"/>
          <w:sz w:val="20"/>
          <w:szCs w:val="20"/>
          <w:u w:val="none"/>
          <w:lang w:val="en-GB"/>
        </w:rPr>
      </w:pPr>
      <w:r w:rsidRPr="003E18E1">
        <w:rPr>
          <w:rFonts w:ascii="Arial" w:hAnsi="Arial" w:cs="Arial"/>
          <w:sz w:val="20"/>
          <w:szCs w:val="20"/>
          <w:lang w:val="en-GB"/>
        </w:rPr>
        <w:t xml:space="preserve">NRDC (2023). “Water Pollution”. Available at: </w:t>
      </w:r>
      <w:hyperlink r:id="rId18" w:history="1">
        <w:r w:rsidRPr="003E18E1">
          <w:rPr>
            <w:rStyle w:val="Hyperlink"/>
            <w:rFonts w:ascii="Arial" w:hAnsi="Arial" w:cs="Arial"/>
            <w:sz w:val="20"/>
            <w:szCs w:val="20"/>
            <w:lang w:val="en-GB"/>
          </w:rPr>
          <w:t>https://www.nrdc.org/stories/water-pollution-everything-you-need-know</w:t>
        </w:r>
      </w:hyperlink>
      <w:r w:rsidRPr="003E18E1">
        <w:rPr>
          <w:rFonts w:ascii="Arial" w:hAnsi="Arial" w:cs="Arial"/>
          <w:sz w:val="20"/>
          <w:szCs w:val="20"/>
          <w:lang w:val="en-GB"/>
        </w:rPr>
        <w:t xml:space="preserve"> Retrieved on January 12, 2024</w:t>
      </w:r>
    </w:p>
    <w:p w14:paraId="7A42D22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Heaton, J., &amp; Jones, K. (2008) Microbial contamination of fruit and vegetables and the behaviour of </w:t>
      </w:r>
      <w:proofErr w:type="spellStart"/>
      <w:r w:rsidRPr="003E18E1">
        <w:rPr>
          <w:rFonts w:ascii="Arial" w:hAnsi="Arial" w:cs="Arial"/>
          <w:sz w:val="20"/>
          <w:szCs w:val="20"/>
          <w:lang w:val="en-GB"/>
        </w:rPr>
        <w:t>enteropathogens</w:t>
      </w:r>
      <w:proofErr w:type="spellEnd"/>
      <w:r w:rsidRPr="003E18E1">
        <w:rPr>
          <w:rFonts w:ascii="Arial" w:hAnsi="Arial" w:cs="Arial"/>
          <w:sz w:val="20"/>
          <w:szCs w:val="20"/>
          <w:lang w:val="en-GB"/>
        </w:rPr>
        <w:t xml:space="preserve"> in the </w:t>
      </w:r>
      <w:proofErr w:type="spellStart"/>
      <w:r w:rsidRPr="003E18E1">
        <w:rPr>
          <w:rFonts w:ascii="Arial" w:hAnsi="Arial" w:cs="Arial"/>
          <w:sz w:val="20"/>
          <w:szCs w:val="20"/>
          <w:lang w:val="en-GB"/>
        </w:rPr>
        <w:t>phyllosphere</w:t>
      </w:r>
      <w:proofErr w:type="spellEnd"/>
      <w:r w:rsidRPr="003E18E1">
        <w:rPr>
          <w:rFonts w:ascii="Arial" w:hAnsi="Arial" w:cs="Arial"/>
          <w:sz w:val="20"/>
          <w:szCs w:val="20"/>
          <w:lang w:val="en-GB"/>
        </w:rPr>
        <w:t xml:space="preserve">: a review. </w:t>
      </w:r>
      <w:r w:rsidRPr="003E18E1">
        <w:rPr>
          <w:rFonts w:ascii="Arial" w:hAnsi="Arial" w:cs="Arial"/>
          <w:i/>
          <w:sz w:val="20"/>
          <w:szCs w:val="20"/>
          <w:lang w:val="en-GB"/>
        </w:rPr>
        <w:t>Journal of Applied Microbiology</w:t>
      </w:r>
      <w:r w:rsidRPr="003E18E1">
        <w:rPr>
          <w:rFonts w:ascii="Arial" w:hAnsi="Arial" w:cs="Arial"/>
          <w:sz w:val="20"/>
          <w:szCs w:val="20"/>
          <w:lang w:val="en-GB"/>
        </w:rPr>
        <w:t>.104: 613–626. DOI: 10.1111/j.1365</w:t>
      </w:r>
      <w:r w:rsidRPr="003E18E1">
        <w:rPr>
          <w:rFonts w:ascii="Cambria Math" w:hAnsi="Cambria Math" w:cs="Cambria Math"/>
          <w:sz w:val="20"/>
          <w:szCs w:val="20"/>
          <w:lang w:val="en-GB"/>
        </w:rPr>
        <w:t>‐</w:t>
      </w:r>
      <w:r w:rsidRPr="003E18E1">
        <w:rPr>
          <w:rFonts w:ascii="Arial" w:hAnsi="Arial" w:cs="Arial"/>
          <w:sz w:val="20"/>
          <w:szCs w:val="20"/>
          <w:lang w:val="en-GB"/>
        </w:rPr>
        <w:t>2672.</w:t>
      </w:r>
      <w:proofErr w:type="gramStart"/>
      <w:r w:rsidRPr="003E18E1">
        <w:rPr>
          <w:rFonts w:ascii="Arial" w:hAnsi="Arial" w:cs="Arial"/>
          <w:sz w:val="20"/>
          <w:szCs w:val="20"/>
          <w:lang w:val="en-GB"/>
        </w:rPr>
        <w:t>2007.03587.x</w:t>
      </w:r>
      <w:proofErr w:type="gramEnd"/>
    </w:p>
    <w:p w14:paraId="7085A6E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El Heloui, M., Mimouni, R., &amp; Hamadi, F. (2016). Impact of treated wastewater on groundwater quality in the region of </w:t>
      </w:r>
      <w:proofErr w:type="spellStart"/>
      <w:r w:rsidRPr="003E18E1">
        <w:rPr>
          <w:rFonts w:ascii="Arial" w:hAnsi="Arial" w:cs="Arial"/>
          <w:sz w:val="20"/>
          <w:szCs w:val="20"/>
          <w:lang w:val="en-GB"/>
        </w:rPr>
        <w:t>Tiznit</w:t>
      </w:r>
      <w:proofErr w:type="spellEnd"/>
      <w:r w:rsidRPr="003E18E1">
        <w:rPr>
          <w:rFonts w:ascii="Arial" w:hAnsi="Arial" w:cs="Arial"/>
          <w:sz w:val="20"/>
          <w:szCs w:val="20"/>
          <w:lang w:val="en-GB"/>
        </w:rPr>
        <w:t xml:space="preserve"> (Morocco). </w:t>
      </w:r>
      <w:r w:rsidRPr="003E18E1">
        <w:rPr>
          <w:rFonts w:ascii="Arial" w:hAnsi="Arial" w:cs="Arial"/>
          <w:i/>
          <w:iCs/>
          <w:sz w:val="20"/>
          <w:szCs w:val="20"/>
          <w:lang w:val="en-GB"/>
        </w:rPr>
        <w:t>Journal of Water Reuse and Desalination</w:t>
      </w:r>
      <w:r w:rsidRPr="003E18E1">
        <w:rPr>
          <w:rFonts w:ascii="Arial" w:hAnsi="Arial" w:cs="Arial"/>
          <w:sz w:val="20"/>
          <w:szCs w:val="20"/>
          <w:lang w:val="en-GB"/>
        </w:rPr>
        <w:t>, </w:t>
      </w:r>
      <w:r w:rsidRPr="003E18E1">
        <w:rPr>
          <w:rFonts w:ascii="Arial" w:hAnsi="Arial" w:cs="Arial"/>
          <w:i/>
          <w:iCs/>
          <w:sz w:val="20"/>
          <w:szCs w:val="20"/>
          <w:lang w:val="en-GB"/>
        </w:rPr>
        <w:t>6</w:t>
      </w:r>
      <w:r w:rsidRPr="003E18E1">
        <w:rPr>
          <w:rFonts w:ascii="Arial" w:hAnsi="Arial" w:cs="Arial"/>
          <w:sz w:val="20"/>
          <w:szCs w:val="20"/>
          <w:lang w:val="en-GB"/>
        </w:rPr>
        <w:t>(3), 454-463.</w:t>
      </w:r>
    </w:p>
    <w:p w14:paraId="525FC58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Lemarchand, K., &amp; Lebaron, P. (2003) Occurrence of </w:t>
      </w:r>
      <w:r w:rsidRPr="003E18E1">
        <w:rPr>
          <w:rFonts w:ascii="Arial" w:hAnsi="Arial" w:cs="Arial"/>
          <w:i/>
          <w:sz w:val="20"/>
          <w:szCs w:val="20"/>
          <w:lang w:val="en-GB"/>
        </w:rPr>
        <w:t>Salmonella spp</w:t>
      </w:r>
      <w:r w:rsidRPr="003E18E1">
        <w:rPr>
          <w:rFonts w:ascii="Arial" w:hAnsi="Arial" w:cs="Arial"/>
          <w:sz w:val="20"/>
          <w:szCs w:val="20"/>
          <w:lang w:val="en-GB"/>
        </w:rPr>
        <w:t>. and</w:t>
      </w:r>
      <w:r w:rsidRPr="003E18E1">
        <w:rPr>
          <w:rFonts w:ascii="Arial" w:hAnsi="Arial" w:cs="Arial"/>
          <w:i/>
          <w:sz w:val="20"/>
          <w:szCs w:val="20"/>
          <w:lang w:val="en-GB"/>
        </w:rPr>
        <w:t xml:space="preserve"> Cryptosporidium spp</w:t>
      </w:r>
      <w:r w:rsidRPr="003E18E1">
        <w:rPr>
          <w:rFonts w:ascii="Arial" w:hAnsi="Arial" w:cs="Arial"/>
          <w:sz w:val="20"/>
          <w:szCs w:val="20"/>
          <w:lang w:val="en-GB"/>
        </w:rPr>
        <w:t xml:space="preserve">. in a French coastal watershed: relationship with faecal indicators. </w:t>
      </w:r>
      <w:r w:rsidRPr="003E18E1">
        <w:rPr>
          <w:rFonts w:ascii="Arial" w:hAnsi="Arial" w:cs="Arial"/>
          <w:i/>
          <w:sz w:val="20"/>
          <w:szCs w:val="20"/>
          <w:lang w:val="en-GB"/>
        </w:rPr>
        <w:t>FEMS Microbiology Letters</w:t>
      </w:r>
      <w:r w:rsidRPr="003E18E1">
        <w:rPr>
          <w:rFonts w:ascii="Arial" w:hAnsi="Arial" w:cs="Arial"/>
          <w:sz w:val="20"/>
          <w:szCs w:val="20"/>
          <w:lang w:val="en-GB"/>
        </w:rPr>
        <w:t>. 218: 203–209. DOI: 10.1111/j.1574</w:t>
      </w:r>
      <w:r w:rsidRPr="003E18E1">
        <w:rPr>
          <w:rFonts w:ascii="Cambria Math" w:hAnsi="Cambria Math" w:cs="Cambria Math"/>
          <w:sz w:val="20"/>
          <w:szCs w:val="20"/>
          <w:lang w:val="en-GB"/>
        </w:rPr>
        <w:t>‐</w:t>
      </w:r>
      <w:proofErr w:type="gramStart"/>
      <w:r w:rsidRPr="003E18E1">
        <w:rPr>
          <w:rFonts w:ascii="Arial" w:hAnsi="Arial" w:cs="Arial"/>
          <w:sz w:val="20"/>
          <w:szCs w:val="20"/>
          <w:lang w:val="en-GB"/>
        </w:rPr>
        <w:t>6968.2003.tb</w:t>
      </w:r>
      <w:proofErr w:type="gramEnd"/>
      <w:r w:rsidRPr="003E18E1">
        <w:rPr>
          <w:rFonts w:ascii="Arial" w:hAnsi="Arial" w:cs="Arial"/>
          <w:sz w:val="20"/>
          <w:szCs w:val="20"/>
          <w:lang w:val="en-GB"/>
        </w:rPr>
        <w:t>11519.</w:t>
      </w:r>
    </w:p>
    <w:p w14:paraId="3F28AF85"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lastRenderedPageBreak/>
        <w:t>Harakeh</w:t>
      </w:r>
      <w:proofErr w:type="spellEnd"/>
      <w:r w:rsidRPr="003E18E1">
        <w:rPr>
          <w:rFonts w:ascii="Arial" w:hAnsi="Arial" w:cs="Arial"/>
          <w:sz w:val="20"/>
          <w:szCs w:val="20"/>
          <w:lang w:val="en-GB"/>
        </w:rPr>
        <w:t>, S., Yassine, H., &amp; El</w:t>
      </w:r>
      <w:r w:rsidRPr="003E18E1">
        <w:rPr>
          <w:rFonts w:ascii="Cambria Math" w:hAnsi="Cambria Math" w:cs="Cambria Math"/>
          <w:sz w:val="20"/>
          <w:szCs w:val="20"/>
          <w:lang w:val="en-GB"/>
        </w:rPr>
        <w:t>‐</w:t>
      </w:r>
      <w:r w:rsidRPr="003E18E1">
        <w:rPr>
          <w:rFonts w:ascii="Arial" w:hAnsi="Arial" w:cs="Arial"/>
          <w:sz w:val="20"/>
          <w:szCs w:val="20"/>
          <w:lang w:val="en-GB"/>
        </w:rPr>
        <w:t>Fadel, M. (2006) Antimicrobial</w:t>
      </w:r>
      <w:r w:rsidRPr="003E18E1">
        <w:rPr>
          <w:rFonts w:ascii="Cambria Math" w:hAnsi="Cambria Math" w:cs="Cambria Math"/>
          <w:sz w:val="20"/>
          <w:szCs w:val="20"/>
          <w:lang w:val="en-GB"/>
        </w:rPr>
        <w:t>‐</w:t>
      </w:r>
      <w:r w:rsidRPr="003E18E1">
        <w:rPr>
          <w:rFonts w:ascii="Arial" w:hAnsi="Arial" w:cs="Arial"/>
          <w:sz w:val="20"/>
          <w:szCs w:val="20"/>
          <w:lang w:val="en-GB"/>
        </w:rPr>
        <w:t xml:space="preserve">resistant patterns of </w:t>
      </w:r>
      <w:r w:rsidRPr="003E18E1">
        <w:rPr>
          <w:rFonts w:ascii="Arial" w:hAnsi="Arial" w:cs="Arial"/>
          <w:i/>
          <w:sz w:val="20"/>
          <w:szCs w:val="20"/>
          <w:lang w:val="en-GB"/>
        </w:rPr>
        <w:t>Escherichia coli</w:t>
      </w:r>
      <w:r w:rsidRPr="003E18E1">
        <w:rPr>
          <w:rFonts w:ascii="Arial" w:hAnsi="Arial" w:cs="Arial"/>
          <w:sz w:val="20"/>
          <w:szCs w:val="20"/>
          <w:lang w:val="en-GB"/>
        </w:rPr>
        <w:t xml:space="preserve"> and Salmonella strains in the aquatic Lebanese environments. </w:t>
      </w:r>
      <w:r w:rsidRPr="003E18E1">
        <w:rPr>
          <w:rFonts w:ascii="Arial" w:hAnsi="Arial" w:cs="Arial"/>
          <w:i/>
          <w:iCs/>
          <w:sz w:val="20"/>
          <w:szCs w:val="20"/>
          <w:lang w:val="en-GB"/>
        </w:rPr>
        <w:t xml:space="preserve">Journal of </w:t>
      </w:r>
      <w:r w:rsidRPr="003E18E1">
        <w:rPr>
          <w:rFonts w:ascii="Arial" w:hAnsi="Arial" w:cs="Arial"/>
          <w:i/>
          <w:sz w:val="20"/>
          <w:szCs w:val="20"/>
          <w:lang w:val="en-GB"/>
        </w:rPr>
        <w:t>Environmental Pollution</w:t>
      </w:r>
      <w:r w:rsidRPr="003E18E1">
        <w:rPr>
          <w:rFonts w:ascii="Arial" w:hAnsi="Arial" w:cs="Arial"/>
          <w:sz w:val="20"/>
          <w:szCs w:val="20"/>
          <w:lang w:val="en-GB"/>
        </w:rPr>
        <w:t>. 143: 269–277. DOI: 10.1016/</w:t>
      </w:r>
    </w:p>
    <w:p w14:paraId="16E24A0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Amagliani</w:t>
      </w:r>
      <w:proofErr w:type="spellEnd"/>
      <w:r w:rsidRPr="003E18E1">
        <w:rPr>
          <w:rFonts w:ascii="Arial" w:hAnsi="Arial" w:cs="Arial"/>
          <w:sz w:val="20"/>
          <w:szCs w:val="20"/>
          <w:lang w:val="en-GB"/>
        </w:rPr>
        <w:t xml:space="preserve">, G., Brandi, G., &amp; </w:t>
      </w:r>
      <w:proofErr w:type="spellStart"/>
      <w:r w:rsidRPr="003E18E1">
        <w:rPr>
          <w:rFonts w:ascii="Arial" w:hAnsi="Arial" w:cs="Arial"/>
          <w:sz w:val="20"/>
          <w:szCs w:val="20"/>
          <w:lang w:val="en-GB"/>
        </w:rPr>
        <w:t>Schiavano</w:t>
      </w:r>
      <w:proofErr w:type="spellEnd"/>
      <w:r w:rsidRPr="003E18E1">
        <w:rPr>
          <w:rFonts w:ascii="Arial" w:hAnsi="Arial" w:cs="Arial"/>
          <w:sz w:val="20"/>
          <w:szCs w:val="20"/>
          <w:lang w:val="en-GB"/>
        </w:rPr>
        <w:t xml:space="preserve">, G. (2012) Incidence and role of Salmonella in seafood safety. Food Research International. </w:t>
      </w:r>
      <w:r w:rsidRPr="003E18E1">
        <w:rPr>
          <w:rFonts w:ascii="Arial" w:hAnsi="Arial" w:cs="Arial"/>
          <w:i/>
          <w:sz w:val="20"/>
          <w:szCs w:val="20"/>
          <w:lang w:val="en-GB"/>
        </w:rPr>
        <w:t>Journal of food Research</w:t>
      </w:r>
      <w:r w:rsidRPr="003E18E1">
        <w:rPr>
          <w:rFonts w:ascii="Arial" w:hAnsi="Arial" w:cs="Arial"/>
          <w:sz w:val="20"/>
          <w:szCs w:val="20"/>
          <w:lang w:val="en-GB"/>
        </w:rPr>
        <w:t xml:space="preserve">2012;45: 780–788. DOI: 10.1016/.2011.06.022. </w:t>
      </w:r>
    </w:p>
    <w:p w14:paraId="023D9CD3"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Winfield, M. D., &amp; Groisman, E. A. (2003) Role of nonhost environments in the lifestyles of Salmonella and </w:t>
      </w:r>
      <w:r w:rsidRPr="003E18E1">
        <w:rPr>
          <w:rFonts w:ascii="Arial" w:hAnsi="Arial" w:cs="Arial"/>
          <w:i/>
          <w:sz w:val="20"/>
          <w:szCs w:val="20"/>
          <w:lang w:val="en-GB"/>
        </w:rPr>
        <w:t>Escherichia coli</w:t>
      </w:r>
      <w:r w:rsidRPr="003E18E1">
        <w:rPr>
          <w:rFonts w:ascii="Arial" w:hAnsi="Arial" w:cs="Arial"/>
          <w:sz w:val="20"/>
          <w:szCs w:val="20"/>
          <w:lang w:val="en-GB"/>
        </w:rPr>
        <w:t xml:space="preserve">. </w:t>
      </w:r>
      <w:r w:rsidRPr="003E18E1">
        <w:rPr>
          <w:rFonts w:ascii="Arial" w:hAnsi="Arial" w:cs="Arial"/>
          <w:i/>
          <w:iCs/>
          <w:sz w:val="20"/>
          <w:szCs w:val="20"/>
          <w:lang w:val="en-GB"/>
        </w:rPr>
        <w:t>Applied and Environmental Microbiology</w:t>
      </w:r>
      <w:r w:rsidRPr="003E18E1">
        <w:rPr>
          <w:rFonts w:ascii="Arial" w:hAnsi="Arial" w:cs="Arial"/>
          <w:sz w:val="20"/>
          <w:szCs w:val="20"/>
          <w:lang w:val="en-GB"/>
        </w:rPr>
        <w:t>. 69:3687–3694.doi: 10.1128/AEM.69.7.3687</w:t>
      </w:r>
      <w:r w:rsidRPr="003E18E1">
        <w:rPr>
          <w:rFonts w:ascii="Cambria Math" w:hAnsi="Cambria Math" w:cs="Cambria Math"/>
          <w:sz w:val="20"/>
          <w:szCs w:val="20"/>
          <w:lang w:val="en-GB"/>
        </w:rPr>
        <w:t>‐</w:t>
      </w:r>
      <w:r w:rsidRPr="003E18E1">
        <w:rPr>
          <w:rFonts w:ascii="Arial" w:hAnsi="Arial" w:cs="Arial"/>
          <w:sz w:val="20"/>
          <w:szCs w:val="20"/>
          <w:lang w:val="en-GB"/>
        </w:rPr>
        <w:t>3694.2003</w:t>
      </w:r>
    </w:p>
    <w:p w14:paraId="10B5EE52" w14:textId="77777777" w:rsidR="003E18E1" w:rsidRPr="003E18E1" w:rsidRDefault="003E18E1" w:rsidP="00B56001">
      <w:pPr>
        <w:spacing w:line="480" w:lineRule="auto"/>
        <w:jc w:val="both"/>
        <w:rPr>
          <w:rFonts w:ascii="Arial" w:hAnsi="Arial" w:cs="Arial"/>
          <w:sz w:val="20"/>
          <w:szCs w:val="20"/>
          <w:lang w:val="en-GB"/>
        </w:rPr>
      </w:pPr>
      <w:r w:rsidRPr="003E18E1">
        <w:rPr>
          <w:rFonts w:ascii="Arial" w:hAnsi="Arial" w:cs="Arial"/>
          <w:sz w:val="20"/>
          <w:szCs w:val="20"/>
          <w:lang w:val="en-GB"/>
        </w:rPr>
        <w:t xml:space="preserve"> </w:t>
      </w:r>
    </w:p>
    <w:p w14:paraId="2E8484F4" w14:textId="32AED440"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Johnson, J. Y., Thomas, J., Graham, T., Townshend, I., Byrne, J., Selinger, L.,</w:t>
      </w:r>
      <w:r w:rsidR="002E0231">
        <w:rPr>
          <w:rFonts w:ascii="Arial" w:hAnsi="Arial" w:cs="Arial"/>
          <w:sz w:val="20"/>
          <w:szCs w:val="20"/>
          <w:lang w:val="en-GB"/>
        </w:rPr>
        <w:t xml:space="preserve"> et al. </w:t>
      </w:r>
      <w:r w:rsidRPr="003E18E1">
        <w:rPr>
          <w:rFonts w:ascii="Arial" w:hAnsi="Arial" w:cs="Arial"/>
          <w:sz w:val="20"/>
          <w:szCs w:val="20"/>
          <w:lang w:val="en-GB"/>
        </w:rPr>
        <w:t xml:space="preserve">(2003) Prevalence of </w:t>
      </w:r>
      <w:r w:rsidRPr="003E18E1">
        <w:rPr>
          <w:rFonts w:ascii="Arial" w:hAnsi="Arial" w:cs="Arial"/>
          <w:i/>
          <w:sz w:val="20"/>
          <w:szCs w:val="20"/>
          <w:lang w:val="en-GB"/>
        </w:rPr>
        <w:t xml:space="preserve">Escherichia coli </w:t>
      </w:r>
      <w:r w:rsidRPr="003E18E1">
        <w:rPr>
          <w:rFonts w:ascii="Arial" w:hAnsi="Arial" w:cs="Arial"/>
          <w:sz w:val="20"/>
          <w:szCs w:val="20"/>
          <w:lang w:val="en-GB"/>
        </w:rPr>
        <w:t xml:space="preserve">O157: H7 and </w:t>
      </w:r>
      <w:r w:rsidRPr="003E18E1">
        <w:rPr>
          <w:rFonts w:ascii="Arial" w:hAnsi="Arial" w:cs="Arial"/>
          <w:i/>
          <w:sz w:val="20"/>
          <w:szCs w:val="20"/>
          <w:lang w:val="en-GB"/>
        </w:rPr>
        <w:t>Salmonella spp</w:t>
      </w:r>
      <w:r w:rsidRPr="003E18E1">
        <w:rPr>
          <w:rFonts w:ascii="Arial" w:hAnsi="Arial" w:cs="Arial"/>
          <w:sz w:val="20"/>
          <w:szCs w:val="20"/>
          <w:lang w:val="en-GB"/>
        </w:rPr>
        <w:t xml:space="preserve">. in surface waters of southern Alberta and its relation to manure sources. </w:t>
      </w:r>
      <w:r w:rsidRPr="003E18E1">
        <w:rPr>
          <w:rFonts w:ascii="Arial" w:hAnsi="Arial" w:cs="Arial"/>
          <w:i/>
          <w:sz w:val="20"/>
          <w:szCs w:val="20"/>
          <w:lang w:val="en-GB"/>
        </w:rPr>
        <w:t>Canadian Journal of Microbiology</w:t>
      </w:r>
      <w:r w:rsidRPr="003E18E1">
        <w:rPr>
          <w:rFonts w:ascii="Arial" w:hAnsi="Arial" w:cs="Arial"/>
          <w:sz w:val="20"/>
          <w:szCs w:val="20"/>
          <w:lang w:val="en-GB"/>
        </w:rPr>
        <w:t>. 49: 326–335. DOI: 10.1139/w03</w:t>
      </w:r>
      <w:r w:rsidRPr="003E18E1">
        <w:rPr>
          <w:rFonts w:ascii="Cambria Math" w:hAnsi="Cambria Math" w:cs="Cambria Math"/>
          <w:sz w:val="20"/>
          <w:szCs w:val="20"/>
          <w:lang w:val="en-GB"/>
        </w:rPr>
        <w:t>‐</w:t>
      </w:r>
      <w:r w:rsidRPr="003E18E1">
        <w:rPr>
          <w:rFonts w:ascii="Arial" w:hAnsi="Arial" w:cs="Arial"/>
          <w:sz w:val="20"/>
          <w:szCs w:val="20"/>
          <w:lang w:val="en-GB"/>
        </w:rPr>
        <w:t>046.</w:t>
      </w:r>
    </w:p>
    <w:p w14:paraId="2CED41DC" w14:textId="34A01F33"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Wellington, E. M., Boxall, A. B., Cross, P., Feil, E. J., Gaze, W. H., Hawkey, P. M.,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(2013). The role of the natural environment in the emergence of antibiotic resistance in Gram-negative bacteria. </w:t>
      </w:r>
      <w:r w:rsidRPr="003E18E1">
        <w:rPr>
          <w:rFonts w:ascii="Arial" w:hAnsi="Arial" w:cs="Arial"/>
          <w:i/>
          <w:iCs/>
          <w:sz w:val="20"/>
          <w:szCs w:val="20"/>
          <w:lang w:val="en-GB"/>
        </w:rPr>
        <w:t>The Lancet infectious diseases</w:t>
      </w:r>
      <w:r w:rsidRPr="003E18E1">
        <w:rPr>
          <w:rFonts w:ascii="Arial" w:hAnsi="Arial" w:cs="Arial"/>
          <w:sz w:val="20"/>
          <w:szCs w:val="20"/>
          <w:lang w:val="en-GB"/>
        </w:rPr>
        <w:t>, </w:t>
      </w:r>
      <w:r w:rsidRPr="003E18E1">
        <w:rPr>
          <w:rFonts w:ascii="Arial" w:hAnsi="Arial" w:cs="Arial"/>
          <w:i/>
          <w:iCs/>
          <w:sz w:val="20"/>
          <w:szCs w:val="20"/>
          <w:lang w:val="en-GB"/>
        </w:rPr>
        <w:t>13</w:t>
      </w:r>
      <w:r w:rsidRPr="003E18E1">
        <w:rPr>
          <w:rFonts w:ascii="Arial" w:hAnsi="Arial" w:cs="Arial"/>
          <w:sz w:val="20"/>
          <w:szCs w:val="20"/>
          <w:lang w:val="en-GB"/>
        </w:rPr>
        <w:t>(2), 155-165.</w:t>
      </w:r>
    </w:p>
    <w:p w14:paraId="250457C3" w14:textId="38741872"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Berendonk</w:t>
      </w:r>
      <w:proofErr w:type="spellEnd"/>
      <w:r w:rsidRPr="003E18E1">
        <w:rPr>
          <w:rFonts w:ascii="Arial" w:hAnsi="Arial" w:cs="Arial"/>
          <w:sz w:val="20"/>
          <w:szCs w:val="20"/>
          <w:lang w:val="en-GB"/>
        </w:rPr>
        <w:t xml:space="preserve">, T. U., Manaia, C. M., Merlin, C., Fatta-Kassinos, D., Cytryn, E., Walsh, F.,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(2015). Tackling antibiotic resistance: the environmental framework. </w:t>
      </w:r>
      <w:r w:rsidRPr="003E18E1">
        <w:rPr>
          <w:rFonts w:ascii="Arial" w:hAnsi="Arial" w:cs="Arial"/>
          <w:i/>
          <w:iCs/>
          <w:sz w:val="20"/>
          <w:szCs w:val="20"/>
          <w:lang w:val="en-GB"/>
        </w:rPr>
        <w:t>Nature reviews microbiology</w:t>
      </w:r>
      <w:r w:rsidRPr="003E18E1">
        <w:rPr>
          <w:rFonts w:ascii="Arial" w:hAnsi="Arial" w:cs="Arial"/>
          <w:sz w:val="20"/>
          <w:szCs w:val="20"/>
          <w:lang w:val="en-GB"/>
        </w:rPr>
        <w:t>, </w:t>
      </w:r>
      <w:r w:rsidRPr="003E18E1">
        <w:rPr>
          <w:rFonts w:ascii="Arial" w:hAnsi="Arial" w:cs="Arial"/>
          <w:i/>
          <w:iCs/>
          <w:sz w:val="20"/>
          <w:szCs w:val="20"/>
          <w:lang w:val="en-GB"/>
        </w:rPr>
        <w:t>13</w:t>
      </w:r>
      <w:r w:rsidRPr="003E18E1">
        <w:rPr>
          <w:rFonts w:ascii="Arial" w:hAnsi="Arial" w:cs="Arial"/>
          <w:sz w:val="20"/>
          <w:szCs w:val="20"/>
          <w:lang w:val="en-GB"/>
        </w:rPr>
        <w:t>(5), 310-317.</w:t>
      </w:r>
    </w:p>
    <w:p w14:paraId="32A78837"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Martinez, J. L., &amp; Baquero, F. (2017). “When pathogens and environmental organisms meet,” in antimicrobial resistance in wastewater treatment processes, </w:t>
      </w:r>
      <w:r w:rsidRPr="003E18E1">
        <w:rPr>
          <w:rFonts w:ascii="Arial" w:hAnsi="Arial" w:cs="Arial"/>
          <w:i/>
          <w:iCs/>
          <w:sz w:val="20"/>
          <w:szCs w:val="20"/>
          <w:lang w:val="en-GB"/>
        </w:rPr>
        <w:t>Hoboken, NJ: John Wiley &amp; Sons, Inc</w:t>
      </w:r>
      <w:r w:rsidRPr="003E18E1">
        <w:rPr>
          <w:rFonts w:ascii="Arial" w:hAnsi="Arial" w:cs="Arial"/>
          <w:sz w:val="20"/>
          <w:szCs w:val="20"/>
          <w:lang w:val="en-GB"/>
        </w:rPr>
        <w:t>, 15–33.</w:t>
      </w:r>
    </w:p>
    <w:p w14:paraId="60217E8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r w:rsidRPr="003E18E1">
        <w:rPr>
          <w:rFonts w:ascii="Arial" w:hAnsi="Arial" w:cs="Arial"/>
          <w:sz w:val="20"/>
          <w:szCs w:val="20"/>
          <w:lang w:val="en-US"/>
        </w:rPr>
        <w:t xml:space="preserve">Enupe, O.J.; Umar, C.M.; Philip, M.; Musa, E.; Oti, V.B.; Khaliq, A. (2024). Evaluation of the Antibacterial and Antibiofilm Activity of Erythrina senegalensis Leaf Extract Against Multidrug-Resistant Bacteria. </w:t>
      </w:r>
      <w:r w:rsidRPr="003E18E1">
        <w:rPr>
          <w:rFonts w:ascii="Arial" w:hAnsi="Arial" w:cs="Arial"/>
          <w:i/>
          <w:iCs/>
          <w:sz w:val="20"/>
          <w:szCs w:val="20"/>
          <w:lang w:val="en-US"/>
        </w:rPr>
        <w:t xml:space="preserve">Acta Microbiol. Hell. </w:t>
      </w:r>
      <w:r w:rsidRPr="003E18E1">
        <w:rPr>
          <w:rFonts w:ascii="Arial" w:hAnsi="Arial" w:cs="Arial"/>
          <w:b/>
          <w:bCs/>
          <w:sz w:val="20"/>
          <w:szCs w:val="20"/>
          <w:lang w:val="en-US"/>
        </w:rPr>
        <w:t>2024</w:t>
      </w:r>
      <w:r w:rsidRPr="003E18E1">
        <w:rPr>
          <w:rFonts w:ascii="Arial" w:hAnsi="Arial" w:cs="Arial"/>
          <w:sz w:val="20"/>
          <w:szCs w:val="20"/>
          <w:lang w:val="en-US"/>
        </w:rPr>
        <w:t>, 69, 258–273. https://doi.org/10.3390/amh69040024</w:t>
      </w:r>
    </w:p>
    <w:p w14:paraId="00008F2A" w14:textId="09B52C35"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Rigby, J., </w:t>
      </w:r>
      <w:proofErr w:type="spellStart"/>
      <w:r w:rsidRPr="003E18E1">
        <w:rPr>
          <w:rFonts w:ascii="Arial" w:hAnsi="Arial" w:cs="Arial"/>
          <w:sz w:val="20"/>
          <w:szCs w:val="20"/>
          <w:lang w:val="en-GB"/>
        </w:rPr>
        <w:t>Elmerhebi</w:t>
      </w:r>
      <w:proofErr w:type="spellEnd"/>
      <w:r w:rsidRPr="003E18E1">
        <w:rPr>
          <w:rFonts w:ascii="Arial" w:hAnsi="Arial" w:cs="Arial"/>
          <w:sz w:val="20"/>
          <w:szCs w:val="20"/>
          <w:lang w:val="en-GB"/>
        </w:rPr>
        <w:t xml:space="preserve">, E., Diness, Y., Mkwanda, C., </w:t>
      </w:r>
      <w:proofErr w:type="spellStart"/>
      <w:r w:rsidRPr="003E18E1">
        <w:rPr>
          <w:rFonts w:ascii="Arial" w:hAnsi="Arial" w:cs="Arial"/>
          <w:sz w:val="20"/>
          <w:szCs w:val="20"/>
          <w:lang w:val="en-GB"/>
        </w:rPr>
        <w:t>Tonthola</w:t>
      </w:r>
      <w:proofErr w:type="spellEnd"/>
      <w:r w:rsidRPr="003E18E1">
        <w:rPr>
          <w:rFonts w:ascii="Arial" w:hAnsi="Arial" w:cs="Arial"/>
          <w:sz w:val="20"/>
          <w:szCs w:val="20"/>
          <w:lang w:val="en-GB"/>
        </w:rPr>
        <w:t xml:space="preserve">, K., Galloway, H.,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 xml:space="preserve">(2022). Optimized methods for detecting </w:t>
      </w:r>
      <w:r w:rsidRPr="003E18E1">
        <w:rPr>
          <w:rFonts w:ascii="Arial" w:hAnsi="Arial" w:cs="Arial"/>
          <w:i/>
          <w:sz w:val="20"/>
          <w:szCs w:val="20"/>
          <w:lang w:val="en-GB"/>
        </w:rPr>
        <w:t>Salmonella</w:t>
      </w:r>
      <w:r w:rsidRPr="003E18E1">
        <w:rPr>
          <w:rFonts w:ascii="Arial" w:hAnsi="Arial" w:cs="Arial"/>
          <w:sz w:val="20"/>
          <w:szCs w:val="20"/>
          <w:lang w:val="en-GB"/>
        </w:rPr>
        <w:t xml:space="preserve"> Typhi in the environment using validated field sampling, culture and confirmatory molecular approaches. </w:t>
      </w:r>
      <w:r w:rsidRPr="003E18E1">
        <w:rPr>
          <w:rFonts w:ascii="Arial" w:hAnsi="Arial" w:cs="Arial"/>
          <w:i/>
          <w:iCs/>
          <w:sz w:val="20"/>
          <w:szCs w:val="20"/>
          <w:lang w:val="en-GB"/>
        </w:rPr>
        <w:t>Journal of Applied Microbiology</w:t>
      </w:r>
      <w:r w:rsidRPr="003E18E1">
        <w:rPr>
          <w:rFonts w:ascii="Arial" w:hAnsi="Arial" w:cs="Arial"/>
          <w:sz w:val="20"/>
          <w:szCs w:val="20"/>
          <w:lang w:val="en-GB"/>
        </w:rPr>
        <w:t>, </w:t>
      </w:r>
      <w:r w:rsidRPr="003E18E1">
        <w:rPr>
          <w:rFonts w:ascii="Arial" w:hAnsi="Arial" w:cs="Arial"/>
          <w:i/>
          <w:iCs/>
          <w:sz w:val="20"/>
          <w:szCs w:val="20"/>
          <w:lang w:val="en-GB"/>
        </w:rPr>
        <w:t>132</w:t>
      </w:r>
      <w:r w:rsidRPr="003E18E1">
        <w:rPr>
          <w:rFonts w:ascii="Arial" w:hAnsi="Arial" w:cs="Arial"/>
          <w:sz w:val="20"/>
          <w:szCs w:val="20"/>
          <w:lang w:val="en-GB"/>
        </w:rPr>
        <w:t>(2), 1503-1517.</w:t>
      </w:r>
    </w:p>
    <w:p w14:paraId="3080EA9E" w14:textId="71670B24"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 xml:space="preserve">Vivan, E. L., Obasi, M. T., Jerry, P., Ali, A. Y., </w:t>
      </w:r>
      <w:proofErr w:type="spellStart"/>
      <w:r w:rsidRPr="003E18E1">
        <w:rPr>
          <w:rFonts w:ascii="Arial" w:hAnsi="Arial" w:cs="Arial"/>
          <w:bCs/>
          <w:sz w:val="20"/>
          <w:szCs w:val="20"/>
          <w:lang w:val="en-GB"/>
        </w:rPr>
        <w:t>Sodangi</w:t>
      </w:r>
      <w:proofErr w:type="spellEnd"/>
      <w:r w:rsidRPr="003E18E1">
        <w:rPr>
          <w:rFonts w:ascii="Arial" w:hAnsi="Arial" w:cs="Arial"/>
          <w:bCs/>
          <w:sz w:val="20"/>
          <w:szCs w:val="20"/>
          <w:lang w:val="en-GB"/>
        </w:rPr>
        <w:t xml:space="preserve">, P. A., </w:t>
      </w:r>
      <w:proofErr w:type="spellStart"/>
      <w:r w:rsidRPr="003E18E1">
        <w:rPr>
          <w:rFonts w:ascii="Arial" w:hAnsi="Arial" w:cs="Arial"/>
          <w:bCs/>
          <w:sz w:val="20"/>
          <w:szCs w:val="20"/>
          <w:lang w:val="en-GB"/>
        </w:rPr>
        <w:t>Daloeng</w:t>
      </w:r>
      <w:proofErr w:type="spellEnd"/>
      <w:r w:rsidRPr="003E18E1">
        <w:rPr>
          <w:rFonts w:ascii="Arial" w:hAnsi="Arial" w:cs="Arial"/>
          <w:bCs/>
          <w:sz w:val="20"/>
          <w:szCs w:val="20"/>
          <w:lang w:val="en-GB"/>
        </w:rPr>
        <w:t xml:space="preserve">, H. M., </w:t>
      </w:r>
      <w:r w:rsidR="002E0231">
        <w:rPr>
          <w:rFonts w:ascii="Arial" w:hAnsi="Arial" w:cs="Arial"/>
          <w:sz w:val="20"/>
          <w:szCs w:val="20"/>
          <w:lang w:val="en-GB"/>
        </w:rPr>
        <w:t>et al.</w:t>
      </w:r>
      <w:r w:rsidR="002E0231" w:rsidRPr="003E18E1">
        <w:rPr>
          <w:rFonts w:ascii="Arial" w:hAnsi="Arial" w:cs="Arial"/>
          <w:bCs/>
          <w:sz w:val="20"/>
          <w:szCs w:val="20"/>
          <w:lang w:val="en-GB"/>
        </w:rPr>
        <w:t xml:space="preserve"> </w:t>
      </w:r>
      <w:r w:rsidRPr="003E18E1">
        <w:rPr>
          <w:rFonts w:ascii="Arial" w:hAnsi="Arial" w:cs="Arial"/>
          <w:bCs/>
          <w:sz w:val="20"/>
          <w:szCs w:val="20"/>
          <w:lang w:val="en-GB"/>
        </w:rPr>
        <w:t xml:space="preserve">(2015).  Analysis of groundwater quality around some dumpsites in Jos metropolis, Plateau State, Nigeria. </w:t>
      </w:r>
    </w:p>
    <w:p w14:paraId="5CB5774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bCs/>
          <w:sz w:val="20"/>
          <w:szCs w:val="20"/>
          <w:lang w:val="en-GB"/>
        </w:rPr>
        <w:lastRenderedPageBreak/>
        <w:t>Nimlyat</w:t>
      </w:r>
      <w:proofErr w:type="spellEnd"/>
      <w:r w:rsidRPr="003E18E1">
        <w:rPr>
          <w:rFonts w:ascii="Arial" w:hAnsi="Arial" w:cs="Arial"/>
          <w:bCs/>
          <w:sz w:val="20"/>
          <w:szCs w:val="20"/>
          <w:lang w:val="en-GB"/>
        </w:rPr>
        <w:t xml:space="preserve">, P. S., </w:t>
      </w:r>
      <w:proofErr w:type="spellStart"/>
      <w:r w:rsidRPr="003E18E1">
        <w:rPr>
          <w:rFonts w:ascii="Arial" w:hAnsi="Arial" w:cs="Arial"/>
          <w:bCs/>
          <w:sz w:val="20"/>
          <w:szCs w:val="20"/>
          <w:lang w:val="en-GB"/>
        </w:rPr>
        <w:t>Anumah</w:t>
      </w:r>
      <w:proofErr w:type="spellEnd"/>
      <w:r w:rsidRPr="003E18E1">
        <w:rPr>
          <w:rFonts w:ascii="Arial" w:hAnsi="Arial" w:cs="Arial"/>
          <w:bCs/>
          <w:sz w:val="20"/>
          <w:szCs w:val="20"/>
          <w:lang w:val="en-GB"/>
        </w:rPr>
        <w:t xml:space="preserve">, J. J., </w:t>
      </w:r>
      <w:proofErr w:type="spellStart"/>
      <w:r w:rsidRPr="003E18E1">
        <w:rPr>
          <w:rFonts w:ascii="Arial" w:hAnsi="Arial" w:cs="Arial"/>
          <w:bCs/>
          <w:sz w:val="20"/>
          <w:szCs w:val="20"/>
          <w:lang w:val="en-GB"/>
        </w:rPr>
        <w:t>Odoala</w:t>
      </w:r>
      <w:proofErr w:type="spellEnd"/>
      <w:r w:rsidRPr="003E18E1">
        <w:rPr>
          <w:rFonts w:ascii="Arial" w:hAnsi="Arial" w:cs="Arial"/>
          <w:bCs/>
          <w:sz w:val="20"/>
          <w:szCs w:val="20"/>
          <w:lang w:val="en-GB"/>
        </w:rPr>
        <w:t>, M. C., &amp; Benjamin, G. K. (2018). Spatial Distribution of the Nature of Indoor Environmental Quality in Hospital Ward Buildings in Nigeria. In </w:t>
      </w:r>
      <w:r w:rsidRPr="003E18E1">
        <w:rPr>
          <w:rFonts w:ascii="Arial" w:hAnsi="Arial" w:cs="Arial"/>
          <w:bCs/>
          <w:i/>
          <w:iCs/>
          <w:sz w:val="20"/>
          <w:szCs w:val="20"/>
          <w:lang w:val="en-GB"/>
        </w:rPr>
        <w:t>Indoor Environmental Quality</w:t>
      </w:r>
      <w:r w:rsidRPr="003E18E1">
        <w:rPr>
          <w:rFonts w:ascii="Arial" w:hAnsi="Arial" w:cs="Arial"/>
          <w:bCs/>
          <w:sz w:val="20"/>
          <w:szCs w:val="20"/>
          <w:lang w:val="en-GB"/>
        </w:rPr>
        <w:t xml:space="preserve">. </w:t>
      </w:r>
      <w:proofErr w:type="spellStart"/>
      <w:r w:rsidRPr="003E18E1">
        <w:rPr>
          <w:rFonts w:ascii="Arial" w:hAnsi="Arial" w:cs="Arial"/>
          <w:bCs/>
          <w:sz w:val="20"/>
          <w:szCs w:val="20"/>
          <w:lang w:val="en-GB"/>
        </w:rPr>
        <w:t>IntechOpen</w:t>
      </w:r>
      <w:proofErr w:type="spellEnd"/>
      <w:r w:rsidRPr="003E18E1">
        <w:rPr>
          <w:rFonts w:ascii="Arial" w:hAnsi="Arial" w:cs="Arial"/>
          <w:bCs/>
          <w:sz w:val="20"/>
          <w:szCs w:val="20"/>
          <w:lang w:val="en-GB"/>
        </w:rPr>
        <w:t>.</w:t>
      </w:r>
    </w:p>
    <w:p w14:paraId="38ACE7A8"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Cheesbrough, M. (2006) District Laboratory Practice in Tropical Countries. Part 2, 2</w:t>
      </w:r>
      <w:r w:rsidRPr="003E18E1">
        <w:rPr>
          <w:rFonts w:ascii="Arial" w:hAnsi="Arial" w:cs="Arial"/>
          <w:bCs/>
          <w:sz w:val="20"/>
          <w:szCs w:val="20"/>
          <w:vertAlign w:val="superscript"/>
          <w:lang w:val="en-GB"/>
        </w:rPr>
        <w:t>nd</w:t>
      </w:r>
      <w:r w:rsidRPr="003E18E1">
        <w:rPr>
          <w:rFonts w:ascii="Arial" w:hAnsi="Arial" w:cs="Arial"/>
          <w:bCs/>
          <w:sz w:val="20"/>
          <w:szCs w:val="20"/>
          <w:lang w:val="en-GB"/>
        </w:rPr>
        <w:t xml:space="preserve"> edition, </w:t>
      </w:r>
      <w:r w:rsidRPr="003E18E1">
        <w:rPr>
          <w:rFonts w:ascii="Arial" w:hAnsi="Arial" w:cs="Arial"/>
          <w:bCs/>
          <w:i/>
          <w:iCs/>
          <w:sz w:val="20"/>
          <w:szCs w:val="20"/>
          <w:lang w:val="en-GB"/>
        </w:rPr>
        <w:t>Cambridge University Press Publication</w:t>
      </w:r>
      <w:r w:rsidRPr="003E18E1">
        <w:rPr>
          <w:rFonts w:ascii="Arial" w:hAnsi="Arial" w:cs="Arial"/>
          <w:bCs/>
          <w:sz w:val="20"/>
          <w:szCs w:val="20"/>
          <w:lang w:val="en-GB"/>
        </w:rPr>
        <w:t>, South Africa, 1-434.</w:t>
      </w:r>
    </w:p>
    <w:p w14:paraId="5C3FF936"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rPr>
        <w:t>Tripathi, N., Zubair, M., &amp; Sapra, A. (2025, March 28). </w:t>
      </w:r>
      <w:r w:rsidRPr="003E18E1">
        <w:rPr>
          <w:rFonts w:ascii="Arial" w:hAnsi="Arial" w:cs="Arial"/>
          <w:bCs/>
          <w:i/>
          <w:iCs/>
          <w:sz w:val="20"/>
          <w:szCs w:val="20"/>
        </w:rPr>
        <w:t>Gram staining</w:t>
      </w:r>
      <w:r w:rsidRPr="003E18E1">
        <w:rPr>
          <w:rFonts w:ascii="Arial" w:hAnsi="Arial" w:cs="Arial"/>
          <w:bCs/>
          <w:sz w:val="20"/>
          <w:szCs w:val="20"/>
        </w:rPr>
        <w:t xml:space="preserve">. </w:t>
      </w:r>
      <w:proofErr w:type="spellStart"/>
      <w:r w:rsidRPr="003E18E1">
        <w:rPr>
          <w:rFonts w:ascii="Arial" w:hAnsi="Arial" w:cs="Arial"/>
          <w:bCs/>
          <w:sz w:val="20"/>
          <w:szCs w:val="20"/>
        </w:rPr>
        <w:t>StatPearls</w:t>
      </w:r>
      <w:proofErr w:type="spellEnd"/>
      <w:r w:rsidRPr="003E18E1">
        <w:rPr>
          <w:rFonts w:ascii="Arial" w:hAnsi="Arial" w:cs="Arial"/>
          <w:bCs/>
          <w:sz w:val="20"/>
          <w:szCs w:val="20"/>
        </w:rPr>
        <w:t xml:space="preserve"> - NCBI Bookshelf. </w:t>
      </w:r>
      <w:hyperlink r:id="rId19" w:history="1">
        <w:r w:rsidRPr="003E18E1">
          <w:rPr>
            <w:rStyle w:val="Hyperlink"/>
            <w:rFonts w:ascii="Arial" w:hAnsi="Arial" w:cs="Arial"/>
            <w:bCs/>
            <w:sz w:val="20"/>
            <w:szCs w:val="20"/>
          </w:rPr>
          <w:t>https://www.ncbi.nlm.nih.gov/books/NBK562156/</w:t>
        </w:r>
      </w:hyperlink>
      <w:r w:rsidRPr="003E18E1">
        <w:rPr>
          <w:rFonts w:ascii="Arial" w:hAnsi="Arial" w:cs="Arial"/>
          <w:bCs/>
          <w:sz w:val="20"/>
          <w:szCs w:val="20"/>
        </w:rPr>
        <w:t xml:space="preserve"> </w:t>
      </w:r>
    </w:p>
    <w:p w14:paraId="1D487D03"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rPr>
        <w:t xml:space="preserve">Collee, J.G., Miles, R.S. and Watt, B. (1996). </w:t>
      </w:r>
      <w:r w:rsidRPr="003E18E1">
        <w:rPr>
          <w:rFonts w:ascii="Arial" w:hAnsi="Arial" w:cs="Arial"/>
          <w:bCs/>
          <w:i/>
          <w:iCs/>
          <w:sz w:val="20"/>
          <w:szCs w:val="20"/>
        </w:rPr>
        <w:t>Tests for the Identification of Bacteria</w:t>
      </w:r>
      <w:r w:rsidRPr="003E18E1">
        <w:rPr>
          <w:rFonts w:ascii="Arial" w:hAnsi="Arial" w:cs="Arial"/>
          <w:bCs/>
          <w:sz w:val="20"/>
          <w:szCs w:val="20"/>
        </w:rPr>
        <w:t>. In: Collee, J.G., Marmion, B.P., Fraser, A.G. and Simmons, A., Eds., Mackie &amp; McCartney Practical Medical Microbiology, 14th Edition, Churchill Livingstone, New York, 131-151.</w:t>
      </w:r>
    </w:p>
    <w:p w14:paraId="00F0A141" w14:textId="77777777" w:rsidR="003E18E1" w:rsidRPr="003E18E1" w:rsidRDefault="003E18E1" w:rsidP="00B56001">
      <w:pPr>
        <w:numPr>
          <w:ilvl w:val="0"/>
          <w:numId w:val="1"/>
        </w:numPr>
        <w:spacing w:line="480" w:lineRule="auto"/>
        <w:ind w:left="0" w:firstLine="0"/>
        <w:jc w:val="both"/>
        <w:rPr>
          <w:rFonts w:ascii="Arial" w:hAnsi="Arial" w:cs="Arial"/>
          <w:bCs/>
          <w:sz w:val="20"/>
          <w:szCs w:val="20"/>
        </w:rPr>
      </w:pPr>
      <w:r w:rsidRPr="003E18E1">
        <w:rPr>
          <w:rFonts w:ascii="Arial" w:hAnsi="Arial" w:cs="Arial"/>
          <w:bCs/>
          <w:sz w:val="20"/>
          <w:szCs w:val="20"/>
        </w:rPr>
        <w:t xml:space="preserve">Barrow GI, Feltham RKA, (2003) eds. </w:t>
      </w:r>
      <w:r w:rsidRPr="003E18E1">
        <w:rPr>
          <w:rFonts w:ascii="Arial" w:hAnsi="Arial" w:cs="Arial"/>
          <w:bCs/>
          <w:i/>
          <w:iCs/>
          <w:sz w:val="20"/>
          <w:szCs w:val="20"/>
        </w:rPr>
        <w:t>Cowan and Steel's Manual for the Identification of Medical Bacteria</w:t>
      </w:r>
      <w:r w:rsidRPr="003E18E1">
        <w:rPr>
          <w:rFonts w:ascii="Arial" w:hAnsi="Arial" w:cs="Arial"/>
          <w:bCs/>
          <w:sz w:val="20"/>
          <w:szCs w:val="20"/>
        </w:rPr>
        <w:t xml:space="preserve">. 3rd ed. Cambridge University Press; 2003. </w:t>
      </w:r>
      <w:hyperlink r:id="rId20" w:tgtFrame="_new" w:history="1">
        <w:r w:rsidRPr="003E18E1">
          <w:rPr>
            <w:rStyle w:val="Hyperlink"/>
            <w:rFonts w:ascii="Arial" w:hAnsi="Arial" w:cs="Arial"/>
            <w:bCs/>
            <w:sz w:val="20"/>
            <w:szCs w:val="20"/>
          </w:rPr>
          <w:t>https://www.cambridge.org/core/books/cowan-and-steels-manual-for-the-identification-of-medical-bacteria/FE9C5458059E3A483219FBD38CBE28C9</w:t>
        </w:r>
      </w:hyperlink>
    </w:p>
    <w:p w14:paraId="2A66E0D4"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lang w:val="en-GB"/>
        </w:rPr>
        <w:t>Sorescu</w:t>
      </w:r>
      <w:proofErr w:type="spellEnd"/>
      <w:r w:rsidRPr="003E18E1">
        <w:rPr>
          <w:rFonts w:ascii="Arial" w:hAnsi="Arial" w:cs="Arial"/>
          <w:bCs/>
          <w:sz w:val="20"/>
          <w:szCs w:val="20"/>
          <w:lang w:val="en-GB"/>
        </w:rPr>
        <w:t>, I. O. N. U. T., &amp; Stoica, C. (2021). Online advanced bacterial identification software, an original tool for phenotypic bacterial identification. </w:t>
      </w:r>
      <w:r w:rsidRPr="003E18E1">
        <w:rPr>
          <w:rFonts w:ascii="Arial" w:hAnsi="Arial" w:cs="Arial"/>
          <w:bCs/>
          <w:i/>
          <w:iCs/>
          <w:sz w:val="20"/>
          <w:szCs w:val="20"/>
          <w:lang w:val="en-GB"/>
        </w:rPr>
        <w:t>Romanian Biotechnological Letters</w:t>
      </w:r>
      <w:r w:rsidRPr="003E18E1">
        <w:rPr>
          <w:rFonts w:ascii="Arial" w:hAnsi="Arial" w:cs="Arial"/>
          <w:bCs/>
          <w:sz w:val="20"/>
          <w:szCs w:val="20"/>
          <w:lang w:val="en-GB"/>
        </w:rPr>
        <w:t>, </w:t>
      </w:r>
      <w:r w:rsidRPr="003E18E1">
        <w:rPr>
          <w:rFonts w:ascii="Arial" w:hAnsi="Arial" w:cs="Arial"/>
          <w:bCs/>
          <w:i/>
          <w:iCs/>
          <w:sz w:val="20"/>
          <w:szCs w:val="20"/>
          <w:lang w:val="en-GB"/>
        </w:rPr>
        <w:t>26</w:t>
      </w:r>
      <w:r w:rsidRPr="003E18E1">
        <w:rPr>
          <w:rFonts w:ascii="Arial" w:hAnsi="Arial" w:cs="Arial"/>
          <w:bCs/>
          <w:sz w:val="20"/>
          <w:szCs w:val="20"/>
          <w:lang w:val="en-GB"/>
        </w:rPr>
        <w:t xml:space="preserve">(6), 3047-3053. </w:t>
      </w:r>
    </w:p>
    <w:p w14:paraId="47CBF0EB"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 xml:space="preserve">Clinical and Laboratory Standard Institute. 2020. Performance Standard for antibiotic Susceptibility Testing; Wayne PA: CLSI document M100, </w:t>
      </w:r>
      <w:proofErr w:type="spellStart"/>
      <w:r w:rsidRPr="003E18E1">
        <w:rPr>
          <w:rFonts w:ascii="Arial" w:hAnsi="Arial" w:cs="Arial"/>
          <w:bCs/>
          <w:sz w:val="20"/>
          <w:szCs w:val="20"/>
          <w:lang w:val="en-GB"/>
        </w:rPr>
        <w:t>Pennysylvania</w:t>
      </w:r>
      <w:proofErr w:type="spellEnd"/>
      <w:r w:rsidRPr="003E18E1">
        <w:rPr>
          <w:rFonts w:ascii="Arial" w:hAnsi="Arial" w:cs="Arial"/>
          <w:bCs/>
          <w:sz w:val="20"/>
          <w:szCs w:val="20"/>
          <w:lang w:val="en-GB"/>
        </w:rPr>
        <w:t xml:space="preserve">: </w:t>
      </w:r>
      <w:r w:rsidRPr="003E18E1">
        <w:rPr>
          <w:rFonts w:ascii="Arial" w:hAnsi="Arial" w:cs="Arial"/>
          <w:bCs/>
          <w:i/>
          <w:iCs/>
          <w:sz w:val="20"/>
          <w:szCs w:val="20"/>
          <w:lang w:val="en-GB"/>
        </w:rPr>
        <w:t>Clinical and Laboratory Standard Institute.</w:t>
      </w:r>
      <w:r w:rsidRPr="003E18E1">
        <w:rPr>
          <w:rFonts w:ascii="Arial" w:hAnsi="Arial" w:cs="Arial"/>
          <w:bCs/>
          <w:sz w:val="20"/>
          <w:szCs w:val="20"/>
          <w:lang w:val="en-GB"/>
        </w:rPr>
        <w:t xml:space="preserve"> </w:t>
      </w:r>
    </w:p>
    <w:p w14:paraId="75E64CC9"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lang w:val="en-GB"/>
        </w:rPr>
        <w:t>Jangsher</w:t>
      </w:r>
      <w:proofErr w:type="spellEnd"/>
      <w:r w:rsidRPr="003E18E1">
        <w:rPr>
          <w:rFonts w:ascii="Arial" w:hAnsi="Arial" w:cs="Arial"/>
          <w:bCs/>
          <w:sz w:val="20"/>
          <w:szCs w:val="20"/>
          <w:lang w:val="en-GB"/>
        </w:rPr>
        <w:t xml:space="preserve"> A. K, Irfan A.M, S.S. Soni &amp; Sunil M. (2015). Antibiogram and multiple antibiotic resistance index of </w:t>
      </w:r>
      <w:r w:rsidRPr="003E18E1">
        <w:rPr>
          <w:rFonts w:ascii="Arial" w:hAnsi="Arial" w:cs="Arial"/>
          <w:bCs/>
          <w:i/>
          <w:iCs/>
          <w:sz w:val="20"/>
          <w:szCs w:val="20"/>
          <w:lang w:val="en-GB"/>
        </w:rPr>
        <w:t xml:space="preserve">Salmonella enterica </w:t>
      </w:r>
      <w:r w:rsidRPr="003E18E1">
        <w:rPr>
          <w:rFonts w:ascii="Arial" w:hAnsi="Arial" w:cs="Arial"/>
          <w:bCs/>
          <w:sz w:val="20"/>
          <w:szCs w:val="20"/>
          <w:lang w:val="en-GB"/>
        </w:rPr>
        <w:t xml:space="preserve">isolates from poultry. </w:t>
      </w:r>
      <w:r w:rsidRPr="003E18E1">
        <w:rPr>
          <w:rFonts w:ascii="Arial" w:hAnsi="Arial" w:cs="Arial"/>
          <w:bCs/>
          <w:i/>
          <w:sz w:val="20"/>
          <w:szCs w:val="20"/>
          <w:lang w:val="en-GB"/>
        </w:rPr>
        <w:t>Journal of Pure and Applied Microbiology</w:t>
      </w:r>
      <w:r w:rsidRPr="003E18E1">
        <w:rPr>
          <w:rFonts w:ascii="Arial" w:hAnsi="Arial" w:cs="Arial"/>
          <w:b/>
          <w:bCs/>
          <w:sz w:val="20"/>
          <w:szCs w:val="20"/>
          <w:lang w:val="en-GB"/>
        </w:rPr>
        <w:t>,</w:t>
      </w:r>
      <w:r w:rsidRPr="003E18E1">
        <w:rPr>
          <w:rFonts w:ascii="Arial" w:hAnsi="Arial" w:cs="Arial"/>
          <w:b/>
          <w:bCs/>
          <w:i/>
          <w:sz w:val="20"/>
          <w:szCs w:val="20"/>
          <w:lang w:val="en-GB"/>
        </w:rPr>
        <w:t xml:space="preserve"> </w:t>
      </w:r>
      <w:r w:rsidRPr="003E18E1">
        <w:rPr>
          <w:rFonts w:ascii="Arial" w:hAnsi="Arial" w:cs="Arial"/>
          <w:bCs/>
          <w:i/>
          <w:sz w:val="20"/>
          <w:szCs w:val="20"/>
          <w:lang w:val="en-GB"/>
        </w:rPr>
        <w:t>9</w:t>
      </w:r>
      <w:r w:rsidRPr="003E18E1">
        <w:rPr>
          <w:rFonts w:ascii="Arial" w:hAnsi="Arial" w:cs="Arial"/>
          <w:bCs/>
          <w:sz w:val="20"/>
          <w:szCs w:val="20"/>
          <w:lang w:val="en-GB"/>
        </w:rPr>
        <w:t>(3), 1-7.</w:t>
      </w:r>
    </w:p>
    <w:p w14:paraId="1F1CA246"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proofErr w:type="spellStart"/>
      <w:r w:rsidRPr="003E18E1">
        <w:rPr>
          <w:rFonts w:ascii="Arial" w:hAnsi="Arial" w:cs="Arial"/>
          <w:bCs/>
          <w:sz w:val="20"/>
          <w:szCs w:val="20"/>
        </w:rPr>
        <w:t>Krumperman</w:t>
      </w:r>
      <w:proofErr w:type="spellEnd"/>
      <w:r w:rsidRPr="003E18E1">
        <w:rPr>
          <w:rFonts w:ascii="Arial" w:hAnsi="Arial" w:cs="Arial"/>
          <w:bCs/>
          <w:sz w:val="20"/>
          <w:szCs w:val="20"/>
        </w:rPr>
        <w:t xml:space="preserve">, P.H., 1983. Multiple antibiotic resistance indexing of Escherichia coli to identify high-risk sources of </w:t>
      </w:r>
      <w:proofErr w:type="spellStart"/>
      <w:r w:rsidRPr="003E18E1">
        <w:rPr>
          <w:rFonts w:ascii="Arial" w:hAnsi="Arial" w:cs="Arial"/>
          <w:bCs/>
          <w:sz w:val="20"/>
          <w:szCs w:val="20"/>
        </w:rPr>
        <w:t>fecal</w:t>
      </w:r>
      <w:proofErr w:type="spellEnd"/>
      <w:r w:rsidRPr="003E18E1">
        <w:rPr>
          <w:rFonts w:ascii="Arial" w:hAnsi="Arial" w:cs="Arial"/>
          <w:bCs/>
          <w:sz w:val="20"/>
          <w:szCs w:val="20"/>
        </w:rPr>
        <w:t xml:space="preserve"> contamination of foods. </w:t>
      </w:r>
      <w:r w:rsidRPr="003E18E1">
        <w:rPr>
          <w:rFonts w:ascii="Arial" w:hAnsi="Arial" w:cs="Arial"/>
          <w:bCs/>
          <w:i/>
          <w:iCs/>
          <w:sz w:val="20"/>
          <w:szCs w:val="20"/>
        </w:rPr>
        <w:t>Appl. Environ. Microbiol.</w:t>
      </w:r>
      <w:r w:rsidRPr="003E18E1">
        <w:rPr>
          <w:rFonts w:ascii="Arial" w:hAnsi="Arial" w:cs="Arial"/>
          <w:bCs/>
          <w:sz w:val="20"/>
          <w:szCs w:val="20"/>
        </w:rPr>
        <w:t xml:space="preserve"> 46, 165–170</w:t>
      </w:r>
    </w:p>
    <w:p w14:paraId="288A169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Dickson, D. I., </w:t>
      </w:r>
      <w:proofErr w:type="spellStart"/>
      <w:r w:rsidRPr="003E18E1">
        <w:rPr>
          <w:rFonts w:ascii="Arial" w:hAnsi="Arial" w:cs="Arial"/>
          <w:sz w:val="20"/>
          <w:szCs w:val="20"/>
          <w:lang w:val="en-GB"/>
        </w:rPr>
        <w:t>Chibuogwu</w:t>
      </w:r>
      <w:proofErr w:type="spellEnd"/>
      <w:r w:rsidRPr="003E18E1">
        <w:rPr>
          <w:rFonts w:ascii="Arial" w:hAnsi="Arial" w:cs="Arial"/>
          <w:sz w:val="20"/>
          <w:szCs w:val="20"/>
          <w:lang w:val="en-GB"/>
        </w:rPr>
        <w:t xml:space="preserve">, I. A., &amp; Maureen, E. I. (2016). Serotyping and molecular typing of Salmonella </w:t>
      </w:r>
      <w:r w:rsidRPr="003E18E1">
        <w:rPr>
          <w:rFonts w:ascii="Arial" w:hAnsi="Arial" w:cs="Arial"/>
          <w:sz w:val="20"/>
          <w:szCs w:val="20"/>
          <w:lang w:val="en-GB"/>
        </w:rPr>
        <w:tab/>
        <w:t>species isolated from wastewater in Nsukka, Nigeria. </w:t>
      </w:r>
      <w:r w:rsidRPr="003E18E1">
        <w:rPr>
          <w:rFonts w:ascii="Arial" w:hAnsi="Arial" w:cs="Arial"/>
          <w:i/>
          <w:iCs/>
          <w:sz w:val="20"/>
          <w:szCs w:val="20"/>
          <w:lang w:val="en-GB"/>
        </w:rPr>
        <w:t xml:space="preserve">African Journal of Microbiology </w:t>
      </w:r>
      <w:r w:rsidRPr="003E18E1">
        <w:rPr>
          <w:rFonts w:ascii="Arial" w:hAnsi="Arial" w:cs="Arial"/>
          <w:i/>
          <w:iCs/>
          <w:sz w:val="20"/>
          <w:szCs w:val="20"/>
          <w:lang w:val="en-GB"/>
        </w:rPr>
        <w:tab/>
        <w:t>Research</w:t>
      </w:r>
      <w:r w:rsidRPr="003E18E1">
        <w:rPr>
          <w:rFonts w:ascii="Arial" w:hAnsi="Arial" w:cs="Arial"/>
          <w:sz w:val="20"/>
          <w:szCs w:val="20"/>
          <w:lang w:val="en-GB"/>
        </w:rPr>
        <w:t>, </w:t>
      </w:r>
      <w:r w:rsidRPr="003E18E1">
        <w:rPr>
          <w:rFonts w:ascii="Arial" w:hAnsi="Arial" w:cs="Arial"/>
          <w:i/>
          <w:iCs/>
          <w:sz w:val="20"/>
          <w:szCs w:val="20"/>
          <w:lang w:val="en-GB"/>
        </w:rPr>
        <w:t>10</w:t>
      </w:r>
      <w:r w:rsidRPr="003E18E1">
        <w:rPr>
          <w:rFonts w:ascii="Arial" w:hAnsi="Arial" w:cs="Arial"/>
          <w:sz w:val="20"/>
          <w:szCs w:val="20"/>
          <w:lang w:val="en-GB"/>
        </w:rPr>
        <w:t>(24), 883-889.</w:t>
      </w:r>
    </w:p>
    <w:p w14:paraId="5491A3C7"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de-DE"/>
        </w:rPr>
        <w:t xml:space="preserve">Julien, C. K., Gabazé, G. A. A., Kouamé, K., Stephane, K. K., Bernard, Y. O., &amp; Mireille, D. (2014). </w:t>
      </w:r>
      <w:r w:rsidRPr="003E18E1">
        <w:rPr>
          <w:rFonts w:ascii="Arial" w:hAnsi="Arial" w:cs="Arial"/>
          <w:bCs/>
          <w:sz w:val="20"/>
          <w:szCs w:val="20"/>
          <w:lang w:val="en-GB"/>
        </w:rPr>
        <w:t xml:space="preserve">The antibiotic </w:t>
      </w:r>
      <w:r w:rsidRPr="003E18E1">
        <w:rPr>
          <w:rFonts w:ascii="Arial" w:hAnsi="Arial" w:cs="Arial"/>
          <w:bCs/>
          <w:sz w:val="20"/>
          <w:szCs w:val="20"/>
          <w:lang w:val="en-GB"/>
        </w:rPr>
        <w:tab/>
        <w:t xml:space="preserve">resisting profile of Salmonella </w:t>
      </w:r>
      <w:proofErr w:type="spellStart"/>
      <w:r w:rsidRPr="003E18E1">
        <w:rPr>
          <w:rFonts w:ascii="Arial" w:hAnsi="Arial" w:cs="Arial"/>
          <w:bCs/>
          <w:sz w:val="20"/>
          <w:szCs w:val="20"/>
          <w:lang w:val="en-GB"/>
        </w:rPr>
        <w:t>spp</w:t>
      </w:r>
      <w:proofErr w:type="spellEnd"/>
      <w:r w:rsidRPr="003E18E1">
        <w:rPr>
          <w:rFonts w:ascii="Arial" w:hAnsi="Arial" w:cs="Arial"/>
          <w:bCs/>
          <w:sz w:val="20"/>
          <w:szCs w:val="20"/>
          <w:lang w:val="en-GB"/>
        </w:rPr>
        <w:t xml:space="preserve"> isolated from the sewage of the campus of the University of </w:t>
      </w:r>
      <w:r w:rsidRPr="003E18E1">
        <w:rPr>
          <w:rFonts w:ascii="Arial" w:hAnsi="Arial" w:cs="Arial"/>
          <w:bCs/>
          <w:sz w:val="20"/>
          <w:szCs w:val="20"/>
          <w:lang w:val="en-GB"/>
        </w:rPr>
        <w:tab/>
      </w:r>
      <w:proofErr w:type="spellStart"/>
      <w:r w:rsidRPr="003E18E1">
        <w:rPr>
          <w:rFonts w:ascii="Arial" w:hAnsi="Arial" w:cs="Arial"/>
          <w:bCs/>
          <w:sz w:val="20"/>
          <w:szCs w:val="20"/>
          <w:lang w:val="en-GB"/>
        </w:rPr>
        <w:t>Cocody</w:t>
      </w:r>
      <w:proofErr w:type="spellEnd"/>
      <w:r w:rsidRPr="003E18E1">
        <w:rPr>
          <w:rFonts w:ascii="Arial" w:hAnsi="Arial" w:cs="Arial"/>
          <w:bCs/>
          <w:sz w:val="20"/>
          <w:szCs w:val="20"/>
          <w:lang w:val="en-GB"/>
        </w:rPr>
        <w:t>, Abidjan, Côte d’Ivoire. </w:t>
      </w:r>
      <w:r w:rsidRPr="003E18E1">
        <w:rPr>
          <w:rFonts w:ascii="Arial" w:hAnsi="Arial" w:cs="Arial"/>
          <w:bCs/>
          <w:i/>
          <w:iCs/>
          <w:sz w:val="20"/>
          <w:szCs w:val="20"/>
          <w:lang w:val="en-GB"/>
        </w:rPr>
        <w:t>International Journal of Tropical Disease &amp; Health</w:t>
      </w:r>
      <w:r w:rsidRPr="003E18E1">
        <w:rPr>
          <w:rFonts w:ascii="Arial" w:hAnsi="Arial" w:cs="Arial"/>
          <w:bCs/>
          <w:sz w:val="20"/>
          <w:szCs w:val="20"/>
          <w:lang w:val="en-GB"/>
        </w:rPr>
        <w:t>, </w:t>
      </w:r>
      <w:r w:rsidRPr="003E18E1">
        <w:rPr>
          <w:rFonts w:ascii="Arial" w:hAnsi="Arial" w:cs="Arial"/>
          <w:bCs/>
          <w:i/>
          <w:iCs/>
          <w:sz w:val="20"/>
          <w:szCs w:val="20"/>
          <w:lang w:val="en-GB"/>
        </w:rPr>
        <w:t>4</w:t>
      </w:r>
      <w:r w:rsidRPr="003E18E1">
        <w:rPr>
          <w:rFonts w:ascii="Arial" w:hAnsi="Arial" w:cs="Arial"/>
          <w:bCs/>
          <w:sz w:val="20"/>
          <w:szCs w:val="20"/>
          <w:lang w:val="en-GB"/>
        </w:rPr>
        <w:t xml:space="preserve">(5), 60 620. </w:t>
      </w:r>
    </w:p>
    <w:p w14:paraId="7244EBF9" w14:textId="697C0A1B"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2E0231">
        <w:rPr>
          <w:rFonts w:ascii="Arial" w:hAnsi="Arial" w:cs="Arial"/>
          <w:sz w:val="20"/>
          <w:szCs w:val="20"/>
          <w:lang w:val="de-DE"/>
        </w:rPr>
        <w:lastRenderedPageBreak/>
        <w:t>Krzyzanowski, F., Zappelini, L., Martone-Rocha, S., Dropa, M., Matté, M. H., Nacache, F.,</w:t>
      </w:r>
      <w:r w:rsidR="002E0231" w:rsidRPr="002E0231">
        <w:rPr>
          <w:rFonts w:ascii="Arial" w:hAnsi="Arial" w:cs="Arial"/>
          <w:sz w:val="20"/>
          <w:szCs w:val="20"/>
          <w:lang w:val="de-DE"/>
        </w:rPr>
        <w:t xml:space="preserve"> et al. </w:t>
      </w:r>
      <w:r w:rsidR="002E0231">
        <w:rPr>
          <w:rFonts w:ascii="Arial" w:hAnsi="Arial" w:cs="Arial"/>
          <w:sz w:val="20"/>
          <w:szCs w:val="20"/>
          <w:lang w:val="de-DE"/>
        </w:rPr>
        <w:t xml:space="preserve"> </w:t>
      </w:r>
      <w:r w:rsidRPr="003E18E1">
        <w:rPr>
          <w:rFonts w:ascii="Arial" w:hAnsi="Arial" w:cs="Arial"/>
          <w:sz w:val="20"/>
          <w:szCs w:val="20"/>
          <w:lang w:val="en-GB"/>
        </w:rPr>
        <w:t xml:space="preserve">(2014). </w:t>
      </w:r>
      <w:r w:rsidRPr="003E18E1">
        <w:rPr>
          <w:rFonts w:ascii="Arial" w:hAnsi="Arial" w:cs="Arial"/>
          <w:sz w:val="20"/>
          <w:szCs w:val="20"/>
        </w:rPr>
        <w:t>Quantification and characterization of </w:t>
      </w:r>
      <w:r w:rsidRPr="003E18E1">
        <w:rPr>
          <w:rFonts w:ascii="Arial" w:hAnsi="Arial" w:cs="Arial"/>
          <w:i/>
          <w:iCs/>
          <w:sz w:val="20"/>
          <w:szCs w:val="20"/>
        </w:rPr>
        <w:t>Salmonella</w:t>
      </w:r>
      <w:r w:rsidRPr="003E18E1">
        <w:rPr>
          <w:rFonts w:ascii="Arial" w:hAnsi="Arial" w:cs="Arial"/>
          <w:sz w:val="20"/>
          <w:szCs w:val="20"/>
        </w:rPr>
        <w:t> spp. isolates in sewage sludge with potential usage in agriculture. </w:t>
      </w:r>
      <w:r w:rsidRPr="003E18E1">
        <w:rPr>
          <w:rFonts w:ascii="Arial" w:hAnsi="Arial" w:cs="Arial"/>
          <w:i/>
          <w:iCs/>
          <w:sz w:val="20"/>
          <w:szCs w:val="20"/>
        </w:rPr>
        <w:t>BMC Microbiol</w:t>
      </w:r>
      <w:r w:rsidRPr="003E18E1">
        <w:rPr>
          <w:rFonts w:ascii="Arial" w:hAnsi="Arial" w:cs="Arial"/>
          <w:sz w:val="20"/>
          <w:szCs w:val="20"/>
        </w:rPr>
        <w:t> </w:t>
      </w:r>
      <w:r w:rsidRPr="003E18E1">
        <w:rPr>
          <w:rFonts w:ascii="Arial" w:hAnsi="Arial" w:cs="Arial"/>
          <w:b/>
          <w:bCs/>
          <w:sz w:val="20"/>
          <w:szCs w:val="20"/>
        </w:rPr>
        <w:t>14</w:t>
      </w:r>
      <w:r w:rsidRPr="003E18E1">
        <w:rPr>
          <w:rFonts w:ascii="Arial" w:hAnsi="Arial" w:cs="Arial"/>
          <w:sz w:val="20"/>
          <w:szCs w:val="20"/>
        </w:rPr>
        <w:t>, 263 (2014). https://doi.org/10.1186/s12866-014-0263-x</w:t>
      </w:r>
    </w:p>
    <w:p w14:paraId="591D91C3" w14:textId="4F0104D2"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 xml:space="preserve">Santiago, P., Jiménez-Belenguer, A., García-Hernández, J., </w:t>
      </w:r>
      <w:proofErr w:type="spellStart"/>
      <w:r w:rsidRPr="003E18E1">
        <w:rPr>
          <w:rFonts w:ascii="Arial" w:hAnsi="Arial" w:cs="Arial"/>
          <w:sz w:val="20"/>
          <w:szCs w:val="20"/>
        </w:rPr>
        <w:t>Estellés</w:t>
      </w:r>
      <w:proofErr w:type="spellEnd"/>
      <w:r w:rsidRPr="003E18E1">
        <w:rPr>
          <w:rFonts w:ascii="Arial" w:hAnsi="Arial" w:cs="Arial"/>
          <w:sz w:val="20"/>
          <w:szCs w:val="20"/>
        </w:rPr>
        <w:t xml:space="preserve">, R. M., Hernández Pérez, M., Castillo López, </w:t>
      </w:r>
      <w:r w:rsidR="002E0231">
        <w:rPr>
          <w:rFonts w:ascii="Arial" w:hAnsi="Arial" w:cs="Arial"/>
          <w:sz w:val="20"/>
          <w:szCs w:val="20"/>
          <w:lang w:val="en-GB"/>
        </w:rPr>
        <w:t>et al.</w:t>
      </w:r>
      <w:r w:rsidR="002E0231" w:rsidRPr="003E18E1">
        <w:rPr>
          <w:rFonts w:ascii="Arial" w:hAnsi="Arial" w:cs="Arial"/>
          <w:sz w:val="20"/>
          <w:szCs w:val="20"/>
        </w:rPr>
        <w:t xml:space="preserve"> </w:t>
      </w:r>
      <w:r w:rsidRPr="003E18E1">
        <w:rPr>
          <w:rFonts w:ascii="Arial" w:hAnsi="Arial" w:cs="Arial"/>
          <w:sz w:val="20"/>
          <w:szCs w:val="20"/>
        </w:rPr>
        <w:t>(2018). High prevalence of Salmonella spp. in wastewater reused for irrigation assessed by molecular methods. </w:t>
      </w:r>
      <w:r w:rsidRPr="003E18E1">
        <w:rPr>
          <w:rFonts w:ascii="Arial" w:hAnsi="Arial" w:cs="Arial"/>
          <w:i/>
          <w:iCs/>
          <w:sz w:val="20"/>
          <w:szCs w:val="20"/>
        </w:rPr>
        <w:t>International journal of hygiene and environmental health</w:t>
      </w:r>
      <w:r w:rsidRPr="003E18E1">
        <w:rPr>
          <w:rFonts w:ascii="Arial" w:hAnsi="Arial" w:cs="Arial"/>
          <w:sz w:val="20"/>
          <w:szCs w:val="20"/>
        </w:rPr>
        <w:t>, </w:t>
      </w:r>
      <w:r w:rsidRPr="003E18E1">
        <w:rPr>
          <w:rFonts w:ascii="Arial" w:hAnsi="Arial" w:cs="Arial"/>
          <w:i/>
          <w:iCs/>
          <w:sz w:val="20"/>
          <w:szCs w:val="20"/>
        </w:rPr>
        <w:t>221</w:t>
      </w:r>
      <w:r w:rsidRPr="003E18E1">
        <w:rPr>
          <w:rFonts w:ascii="Arial" w:hAnsi="Arial" w:cs="Arial"/>
          <w:sz w:val="20"/>
          <w:szCs w:val="20"/>
        </w:rPr>
        <w:t xml:space="preserve">(1), 95–101. </w:t>
      </w:r>
      <w:hyperlink r:id="rId21" w:history="1">
        <w:r w:rsidRPr="003E18E1">
          <w:rPr>
            <w:rStyle w:val="Hyperlink"/>
            <w:rFonts w:ascii="Arial" w:hAnsi="Arial" w:cs="Arial"/>
            <w:sz w:val="20"/>
            <w:szCs w:val="20"/>
          </w:rPr>
          <w:t>https://doi.org/10.1016/j.ijheh.2017.10.007</w:t>
        </w:r>
      </w:hyperlink>
    </w:p>
    <w:p w14:paraId="5E6DCBAA" w14:textId="447647C9"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2E0231">
        <w:rPr>
          <w:rFonts w:ascii="Arial" w:hAnsi="Arial" w:cs="Arial"/>
          <w:sz w:val="20"/>
          <w:szCs w:val="20"/>
          <w:lang w:val="de-DE"/>
        </w:rPr>
        <w:t xml:space="preserve">Shrestha, S., Da Silva, K. E., Shakya, J., Yu, A. T., Katuwal, N., Shrestha, R., </w:t>
      </w:r>
      <w:r w:rsidR="002E0231" w:rsidRPr="002E0231">
        <w:rPr>
          <w:rFonts w:ascii="Arial" w:hAnsi="Arial" w:cs="Arial"/>
          <w:sz w:val="20"/>
          <w:szCs w:val="20"/>
          <w:lang w:val="de-DE"/>
        </w:rPr>
        <w:t xml:space="preserve">et al. </w:t>
      </w:r>
      <w:r w:rsidRPr="003E18E1">
        <w:rPr>
          <w:rFonts w:ascii="Arial" w:hAnsi="Arial" w:cs="Arial"/>
          <w:sz w:val="20"/>
          <w:szCs w:val="20"/>
        </w:rPr>
        <w:t>(2024). Detection of Salmonella Typhi bacteriophages in surface waters as a scalable approach to environmental surveillance. </w:t>
      </w:r>
      <w:proofErr w:type="spellStart"/>
      <w:r w:rsidRPr="003E18E1">
        <w:rPr>
          <w:rFonts w:ascii="Arial" w:hAnsi="Arial" w:cs="Arial"/>
          <w:i/>
          <w:iCs/>
          <w:sz w:val="20"/>
          <w:szCs w:val="20"/>
        </w:rPr>
        <w:t>PLoS</w:t>
      </w:r>
      <w:proofErr w:type="spellEnd"/>
      <w:r w:rsidRPr="003E18E1">
        <w:rPr>
          <w:rFonts w:ascii="Arial" w:hAnsi="Arial" w:cs="Arial"/>
          <w:i/>
          <w:iCs/>
          <w:sz w:val="20"/>
          <w:szCs w:val="20"/>
        </w:rPr>
        <w:t xml:space="preserve"> neglected tropical diseases</w:t>
      </w:r>
      <w:r w:rsidRPr="003E18E1">
        <w:rPr>
          <w:rFonts w:ascii="Arial" w:hAnsi="Arial" w:cs="Arial"/>
          <w:sz w:val="20"/>
          <w:szCs w:val="20"/>
        </w:rPr>
        <w:t>, </w:t>
      </w:r>
      <w:r w:rsidRPr="003E18E1">
        <w:rPr>
          <w:rFonts w:ascii="Arial" w:hAnsi="Arial" w:cs="Arial"/>
          <w:i/>
          <w:iCs/>
          <w:sz w:val="20"/>
          <w:szCs w:val="20"/>
        </w:rPr>
        <w:t>18</w:t>
      </w:r>
      <w:r w:rsidRPr="003E18E1">
        <w:rPr>
          <w:rFonts w:ascii="Arial" w:hAnsi="Arial" w:cs="Arial"/>
          <w:sz w:val="20"/>
          <w:szCs w:val="20"/>
        </w:rPr>
        <w:t>(2), e0011912. https://doi.org/10.1371/journal.pntd.0011912</w:t>
      </w:r>
    </w:p>
    <w:p w14:paraId="352B333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Oliver, J. D. (2005). The viable but nonculturable state in bacteria. </w:t>
      </w:r>
      <w:r w:rsidRPr="003E18E1">
        <w:rPr>
          <w:rFonts w:ascii="Arial" w:hAnsi="Arial" w:cs="Arial"/>
          <w:i/>
          <w:iCs/>
          <w:sz w:val="20"/>
          <w:szCs w:val="20"/>
          <w:lang w:val="en-GB"/>
        </w:rPr>
        <w:t xml:space="preserve">Journal of </w:t>
      </w:r>
      <w:proofErr w:type="spellStart"/>
      <w:r w:rsidRPr="003E18E1">
        <w:rPr>
          <w:rFonts w:ascii="Arial" w:hAnsi="Arial" w:cs="Arial"/>
          <w:i/>
          <w:iCs/>
          <w:sz w:val="20"/>
          <w:szCs w:val="20"/>
          <w:lang w:val="en-GB"/>
        </w:rPr>
        <w:t>Microbiolology</w:t>
      </w:r>
      <w:proofErr w:type="spellEnd"/>
      <w:r w:rsidRPr="003E18E1">
        <w:rPr>
          <w:rFonts w:ascii="Arial" w:hAnsi="Arial" w:cs="Arial"/>
          <w:sz w:val="20"/>
          <w:szCs w:val="20"/>
          <w:lang w:val="en-GB"/>
        </w:rPr>
        <w:t xml:space="preserve">. </w:t>
      </w:r>
      <w:r w:rsidRPr="003E18E1">
        <w:rPr>
          <w:rFonts w:ascii="Arial" w:hAnsi="Arial" w:cs="Arial"/>
          <w:bCs/>
          <w:sz w:val="20"/>
          <w:szCs w:val="20"/>
          <w:lang w:val="en-GB"/>
        </w:rPr>
        <w:t>43</w:t>
      </w:r>
      <w:r w:rsidRPr="003E18E1">
        <w:rPr>
          <w:rFonts w:ascii="Arial" w:hAnsi="Arial" w:cs="Arial"/>
          <w:sz w:val="20"/>
          <w:szCs w:val="20"/>
          <w:lang w:val="en-GB"/>
        </w:rPr>
        <w:t xml:space="preserve">:93–100. Available online at: </w:t>
      </w:r>
      <w:hyperlink r:id="rId22" w:history="1">
        <w:r w:rsidRPr="003E18E1">
          <w:rPr>
            <w:rStyle w:val="Hyperlink"/>
            <w:rFonts w:ascii="Arial" w:hAnsi="Arial" w:cs="Arial"/>
            <w:sz w:val="20"/>
            <w:szCs w:val="20"/>
            <w:lang w:val="en-GB"/>
          </w:rPr>
          <w:t>https://pdfs.semanticscholar.org/e661/934dca6bb0dbb31a8781f3193232b7b5a8a4.pdf</w:t>
        </w:r>
      </w:hyperlink>
    </w:p>
    <w:p w14:paraId="5557B0FF"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 xml:space="preserve">Sinclair, R. G., Choi, C. Y., Riley, M. R., &amp; Gerba, C. P. (2008). Pathogen surveillance through monitoring of </w:t>
      </w:r>
      <w:r w:rsidRPr="003E18E1">
        <w:rPr>
          <w:rFonts w:ascii="Arial" w:hAnsi="Arial" w:cs="Arial"/>
          <w:bCs/>
          <w:sz w:val="20"/>
          <w:szCs w:val="20"/>
          <w:lang w:val="en-GB"/>
        </w:rPr>
        <w:tab/>
        <w:t>sewer systems. </w:t>
      </w:r>
      <w:r w:rsidRPr="003E18E1">
        <w:rPr>
          <w:rFonts w:ascii="Arial" w:hAnsi="Arial" w:cs="Arial"/>
          <w:bCs/>
          <w:i/>
          <w:iCs/>
          <w:sz w:val="20"/>
          <w:szCs w:val="20"/>
          <w:lang w:val="en-GB"/>
        </w:rPr>
        <w:t xml:space="preserve">Advances in applied </w:t>
      </w:r>
      <w:r w:rsidRPr="003E18E1">
        <w:rPr>
          <w:rFonts w:ascii="Arial" w:hAnsi="Arial" w:cs="Arial"/>
          <w:bCs/>
          <w:i/>
          <w:iCs/>
          <w:sz w:val="20"/>
          <w:szCs w:val="20"/>
          <w:lang w:val="en-GB"/>
        </w:rPr>
        <w:tab/>
        <w:t>microbiology</w:t>
      </w:r>
      <w:r w:rsidRPr="003E18E1">
        <w:rPr>
          <w:rFonts w:ascii="Arial" w:hAnsi="Arial" w:cs="Arial"/>
          <w:bCs/>
          <w:sz w:val="20"/>
          <w:szCs w:val="20"/>
          <w:lang w:val="en-GB"/>
        </w:rPr>
        <w:t>, </w:t>
      </w:r>
      <w:r w:rsidRPr="003E18E1">
        <w:rPr>
          <w:rFonts w:ascii="Arial" w:hAnsi="Arial" w:cs="Arial"/>
          <w:bCs/>
          <w:i/>
          <w:iCs/>
          <w:sz w:val="20"/>
          <w:szCs w:val="20"/>
          <w:lang w:val="en-GB"/>
        </w:rPr>
        <w:t>65</w:t>
      </w:r>
      <w:r w:rsidRPr="003E18E1">
        <w:rPr>
          <w:rFonts w:ascii="Arial" w:hAnsi="Arial" w:cs="Arial"/>
          <w:bCs/>
          <w:sz w:val="20"/>
          <w:szCs w:val="20"/>
          <w:lang w:val="en-GB"/>
        </w:rPr>
        <w:t>, 249.</w:t>
      </w:r>
    </w:p>
    <w:p w14:paraId="202E0A72"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color w:val="222222"/>
          <w:sz w:val="20"/>
          <w:szCs w:val="20"/>
          <w:shd w:val="clear" w:color="auto" w:fill="FFFFFF"/>
        </w:rPr>
        <w:t xml:space="preserve">El Kahlout, K. E., El </w:t>
      </w:r>
      <w:proofErr w:type="spellStart"/>
      <w:r w:rsidRPr="003E18E1">
        <w:rPr>
          <w:rFonts w:ascii="Arial" w:hAnsi="Arial" w:cs="Arial"/>
          <w:color w:val="222222"/>
          <w:sz w:val="20"/>
          <w:szCs w:val="20"/>
          <w:shd w:val="clear" w:color="auto" w:fill="FFFFFF"/>
        </w:rPr>
        <w:t>Quqa</w:t>
      </w:r>
      <w:proofErr w:type="spellEnd"/>
      <w:r w:rsidRPr="003E18E1">
        <w:rPr>
          <w:rFonts w:ascii="Arial" w:hAnsi="Arial" w:cs="Arial"/>
          <w:color w:val="222222"/>
          <w:sz w:val="20"/>
          <w:szCs w:val="20"/>
          <w:shd w:val="clear" w:color="auto" w:fill="FFFFFF"/>
        </w:rPr>
        <w:t xml:space="preserve">, I. M., El Hindi, M. W., &amp; El </w:t>
      </w:r>
      <w:proofErr w:type="spellStart"/>
      <w:r w:rsidRPr="003E18E1">
        <w:rPr>
          <w:rFonts w:ascii="Arial" w:hAnsi="Arial" w:cs="Arial"/>
          <w:color w:val="222222"/>
          <w:sz w:val="20"/>
          <w:szCs w:val="20"/>
          <w:shd w:val="clear" w:color="auto" w:fill="FFFFFF"/>
        </w:rPr>
        <w:t>Bashiti</w:t>
      </w:r>
      <w:proofErr w:type="spellEnd"/>
      <w:r w:rsidRPr="003E18E1">
        <w:rPr>
          <w:rFonts w:ascii="Arial" w:hAnsi="Arial" w:cs="Arial"/>
          <w:color w:val="222222"/>
          <w:sz w:val="20"/>
          <w:szCs w:val="20"/>
          <w:shd w:val="clear" w:color="auto" w:fill="FFFFFF"/>
        </w:rPr>
        <w:t xml:space="preserve">, T. A. (2018). Isolation, biochemical characterization and DNA identification of yogurt starters Streptococcus thermophilus &amp; Lactobacillus </w:t>
      </w:r>
      <w:proofErr w:type="spellStart"/>
      <w:r w:rsidRPr="003E18E1">
        <w:rPr>
          <w:rFonts w:ascii="Arial" w:hAnsi="Arial" w:cs="Arial"/>
          <w:color w:val="222222"/>
          <w:sz w:val="20"/>
          <w:szCs w:val="20"/>
          <w:shd w:val="clear" w:color="auto" w:fill="FFFFFF"/>
        </w:rPr>
        <w:t>delbrueckii</w:t>
      </w:r>
      <w:proofErr w:type="spellEnd"/>
      <w:r w:rsidRPr="003E18E1">
        <w:rPr>
          <w:rFonts w:ascii="Arial" w:hAnsi="Arial" w:cs="Arial"/>
          <w:color w:val="222222"/>
          <w:sz w:val="20"/>
          <w:szCs w:val="20"/>
          <w:shd w:val="clear" w:color="auto" w:fill="FFFFFF"/>
        </w:rPr>
        <w:t xml:space="preserve"> ssp. Bulgaricus in Gaza strip. </w:t>
      </w:r>
      <w:r w:rsidRPr="003E18E1">
        <w:rPr>
          <w:rFonts w:ascii="Arial" w:hAnsi="Arial" w:cs="Arial"/>
          <w:i/>
          <w:iCs/>
          <w:color w:val="222222"/>
          <w:sz w:val="20"/>
          <w:szCs w:val="20"/>
          <w:shd w:val="clear" w:color="auto" w:fill="FFFFFF"/>
        </w:rPr>
        <w:t>Advances in Microbiology</w:t>
      </w:r>
      <w:r w:rsidRPr="003E18E1">
        <w:rPr>
          <w:rFonts w:ascii="Arial" w:hAnsi="Arial" w:cs="Arial"/>
          <w:color w:val="222222"/>
          <w:sz w:val="20"/>
          <w:szCs w:val="20"/>
          <w:shd w:val="clear" w:color="auto" w:fill="FFFFFF"/>
        </w:rPr>
        <w:t>, </w:t>
      </w:r>
      <w:r w:rsidRPr="003E18E1">
        <w:rPr>
          <w:rFonts w:ascii="Arial" w:hAnsi="Arial" w:cs="Arial"/>
          <w:i/>
          <w:iCs/>
          <w:color w:val="222222"/>
          <w:sz w:val="20"/>
          <w:szCs w:val="20"/>
          <w:shd w:val="clear" w:color="auto" w:fill="FFFFFF"/>
        </w:rPr>
        <w:t>8</w:t>
      </w:r>
      <w:r w:rsidRPr="003E18E1">
        <w:rPr>
          <w:rFonts w:ascii="Arial" w:hAnsi="Arial" w:cs="Arial"/>
          <w:color w:val="222222"/>
          <w:sz w:val="20"/>
          <w:szCs w:val="20"/>
          <w:shd w:val="clear" w:color="auto" w:fill="FFFFFF"/>
        </w:rPr>
        <w:t>(12), 1005-1020.</w:t>
      </w:r>
    </w:p>
    <w:p w14:paraId="215368C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proofErr w:type="spellStart"/>
      <w:r w:rsidRPr="003E18E1">
        <w:rPr>
          <w:rFonts w:ascii="Arial" w:hAnsi="Arial" w:cs="Arial"/>
          <w:sz w:val="20"/>
          <w:szCs w:val="20"/>
          <w:lang w:val="en-US"/>
        </w:rPr>
        <w:t>Karungamye</w:t>
      </w:r>
      <w:proofErr w:type="spellEnd"/>
      <w:r w:rsidRPr="003E18E1">
        <w:rPr>
          <w:rFonts w:ascii="Arial" w:hAnsi="Arial" w:cs="Arial"/>
          <w:sz w:val="20"/>
          <w:szCs w:val="20"/>
          <w:lang w:val="en-US"/>
        </w:rPr>
        <w:t xml:space="preserve">, P.; </w:t>
      </w:r>
      <w:proofErr w:type="spellStart"/>
      <w:r w:rsidRPr="003E18E1">
        <w:rPr>
          <w:rFonts w:ascii="Arial" w:hAnsi="Arial" w:cs="Arial"/>
          <w:sz w:val="20"/>
          <w:szCs w:val="20"/>
          <w:lang w:val="en-US"/>
        </w:rPr>
        <w:t>Rugaika</w:t>
      </w:r>
      <w:proofErr w:type="spellEnd"/>
      <w:r w:rsidRPr="003E18E1">
        <w:rPr>
          <w:rFonts w:ascii="Arial" w:hAnsi="Arial" w:cs="Arial"/>
          <w:sz w:val="20"/>
          <w:szCs w:val="20"/>
          <w:lang w:val="en-US"/>
        </w:rPr>
        <w:t xml:space="preserve">, A.; </w:t>
      </w:r>
      <w:proofErr w:type="spellStart"/>
      <w:r w:rsidRPr="003E18E1">
        <w:rPr>
          <w:rFonts w:ascii="Arial" w:hAnsi="Arial" w:cs="Arial"/>
          <w:sz w:val="20"/>
          <w:szCs w:val="20"/>
          <w:lang w:val="en-US"/>
        </w:rPr>
        <w:t>Mtei</w:t>
      </w:r>
      <w:proofErr w:type="spellEnd"/>
      <w:r w:rsidRPr="003E18E1">
        <w:rPr>
          <w:rFonts w:ascii="Arial" w:hAnsi="Arial" w:cs="Arial"/>
          <w:sz w:val="20"/>
          <w:szCs w:val="20"/>
          <w:lang w:val="en-US"/>
        </w:rPr>
        <w:t xml:space="preserve">, K.; </w:t>
      </w:r>
      <w:proofErr w:type="spellStart"/>
      <w:r w:rsidRPr="003E18E1">
        <w:rPr>
          <w:rFonts w:ascii="Arial" w:hAnsi="Arial" w:cs="Arial"/>
          <w:sz w:val="20"/>
          <w:szCs w:val="20"/>
          <w:lang w:val="en-US"/>
        </w:rPr>
        <w:t>Machunda</w:t>
      </w:r>
      <w:proofErr w:type="spellEnd"/>
      <w:r w:rsidRPr="003E18E1">
        <w:rPr>
          <w:rFonts w:ascii="Arial" w:hAnsi="Arial" w:cs="Arial"/>
          <w:sz w:val="20"/>
          <w:szCs w:val="20"/>
          <w:lang w:val="en-US"/>
        </w:rPr>
        <w:t xml:space="preserve">, R. Antibiotic Resistance Patterns of Escherichia coli, Klebsiella pneumoniae, and Pseudomonas aeruginosa Isolated from Hospital Wastewater. Appl. Microbiol. </w:t>
      </w:r>
      <w:r w:rsidRPr="003E18E1">
        <w:rPr>
          <w:rFonts w:ascii="Arial" w:hAnsi="Arial" w:cs="Arial"/>
          <w:b/>
          <w:bCs/>
          <w:sz w:val="20"/>
          <w:szCs w:val="20"/>
          <w:lang w:val="en-US"/>
        </w:rPr>
        <w:t>2023</w:t>
      </w:r>
      <w:r w:rsidRPr="003E18E1">
        <w:rPr>
          <w:rFonts w:ascii="Arial" w:hAnsi="Arial" w:cs="Arial"/>
          <w:sz w:val="20"/>
          <w:szCs w:val="20"/>
          <w:lang w:val="en-US"/>
        </w:rPr>
        <w:t xml:space="preserve">, 3, 867–882. </w:t>
      </w:r>
      <w:hyperlink r:id="rId23" w:history="1">
        <w:r w:rsidRPr="003E18E1">
          <w:rPr>
            <w:rStyle w:val="Hyperlink"/>
            <w:rFonts w:ascii="Arial" w:hAnsi="Arial" w:cs="Arial"/>
            <w:sz w:val="20"/>
            <w:szCs w:val="20"/>
            <w:lang w:val="en-US"/>
          </w:rPr>
          <w:t>https://doi.org/10.3390/applmicrobiol3030060</w:t>
        </w:r>
      </w:hyperlink>
    </w:p>
    <w:p w14:paraId="17E8022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r w:rsidRPr="003E18E1">
        <w:rPr>
          <w:rFonts w:ascii="Arial" w:hAnsi="Arial" w:cs="Arial"/>
          <w:sz w:val="20"/>
          <w:szCs w:val="20"/>
          <w:lang w:val="en-US"/>
        </w:rPr>
        <w:t xml:space="preserve">Dires, S.; Birhanu, T.; Ambelu, A.; </w:t>
      </w:r>
      <w:proofErr w:type="spellStart"/>
      <w:r w:rsidRPr="003E18E1">
        <w:rPr>
          <w:rFonts w:ascii="Arial" w:hAnsi="Arial" w:cs="Arial"/>
          <w:sz w:val="20"/>
          <w:szCs w:val="20"/>
          <w:lang w:val="en-US"/>
        </w:rPr>
        <w:t>Sahilu</w:t>
      </w:r>
      <w:proofErr w:type="spellEnd"/>
      <w:r w:rsidRPr="003E18E1">
        <w:rPr>
          <w:rFonts w:ascii="Arial" w:hAnsi="Arial" w:cs="Arial"/>
          <w:sz w:val="20"/>
          <w:szCs w:val="20"/>
          <w:lang w:val="en-US"/>
        </w:rPr>
        <w:t xml:space="preserve">, G. Antibiotic resistant bacteria removal of subsurface flow constructed wetlands from hospital wastewater. </w:t>
      </w:r>
      <w:r w:rsidRPr="003E18E1">
        <w:rPr>
          <w:rFonts w:ascii="Arial" w:hAnsi="Arial" w:cs="Arial"/>
          <w:i/>
          <w:iCs/>
          <w:sz w:val="20"/>
          <w:szCs w:val="20"/>
          <w:lang w:val="en-US"/>
        </w:rPr>
        <w:t>J. Environ. Chem. Eng.</w:t>
      </w:r>
      <w:r w:rsidRPr="003E18E1">
        <w:rPr>
          <w:rFonts w:ascii="Arial" w:hAnsi="Arial" w:cs="Arial"/>
          <w:sz w:val="20"/>
          <w:szCs w:val="20"/>
          <w:lang w:val="en-US"/>
        </w:rPr>
        <w:t xml:space="preserve"> </w:t>
      </w:r>
      <w:r w:rsidRPr="003E18E1">
        <w:rPr>
          <w:rFonts w:ascii="Arial" w:hAnsi="Arial" w:cs="Arial"/>
          <w:b/>
          <w:bCs/>
          <w:sz w:val="20"/>
          <w:szCs w:val="20"/>
          <w:lang w:val="en-US"/>
        </w:rPr>
        <w:t>2018</w:t>
      </w:r>
      <w:r w:rsidRPr="003E18E1">
        <w:rPr>
          <w:rFonts w:ascii="Arial" w:hAnsi="Arial" w:cs="Arial"/>
          <w:sz w:val="20"/>
          <w:szCs w:val="20"/>
          <w:lang w:val="en-US"/>
        </w:rPr>
        <w:t>, 6, 4265–4272.</w:t>
      </w:r>
    </w:p>
    <w:p w14:paraId="3AA638F4" w14:textId="1A692E37" w:rsidR="003E18E1" w:rsidRPr="003E18E1" w:rsidRDefault="003E18E1" w:rsidP="00B56001">
      <w:pPr>
        <w:numPr>
          <w:ilvl w:val="0"/>
          <w:numId w:val="1"/>
        </w:numPr>
        <w:spacing w:line="480" w:lineRule="auto"/>
        <w:ind w:left="0" w:firstLine="0"/>
        <w:jc w:val="both"/>
        <w:rPr>
          <w:rFonts w:ascii="Arial" w:hAnsi="Arial" w:cs="Arial"/>
          <w:sz w:val="20"/>
          <w:szCs w:val="20"/>
          <w:lang w:val="en-US"/>
        </w:rPr>
      </w:pPr>
      <w:proofErr w:type="spellStart"/>
      <w:r w:rsidRPr="003E18E1">
        <w:rPr>
          <w:rFonts w:ascii="Arial" w:hAnsi="Arial" w:cs="Arial"/>
          <w:sz w:val="20"/>
          <w:szCs w:val="20"/>
          <w:lang w:val="en-US"/>
        </w:rPr>
        <w:t>Addae-Nuku</w:t>
      </w:r>
      <w:proofErr w:type="spellEnd"/>
      <w:r w:rsidRPr="003E18E1">
        <w:rPr>
          <w:rFonts w:ascii="Arial" w:hAnsi="Arial" w:cs="Arial"/>
          <w:sz w:val="20"/>
          <w:szCs w:val="20"/>
          <w:lang w:val="en-US"/>
        </w:rPr>
        <w:t xml:space="preserve">, D.S.; </w:t>
      </w:r>
      <w:proofErr w:type="spellStart"/>
      <w:r w:rsidRPr="003E18E1">
        <w:rPr>
          <w:rFonts w:ascii="Arial" w:hAnsi="Arial" w:cs="Arial"/>
          <w:sz w:val="20"/>
          <w:szCs w:val="20"/>
          <w:lang w:val="en-US"/>
        </w:rPr>
        <w:t>Kotey</w:t>
      </w:r>
      <w:proofErr w:type="spellEnd"/>
      <w:r w:rsidRPr="003E18E1">
        <w:rPr>
          <w:rFonts w:ascii="Arial" w:hAnsi="Arial" w:cs="Arial"/>
          <w:sz w:val="20"/>
          <w:szCs w:val="20"/>
          <w:lang w:val="en-US"/>
        </w:rPr>
        <w:t xml:space="preserve">, F.C.; </w:t>
      </w:r>
      <w:proofErr w:type="spellStart"/>
      <w:r w:rsidRPr="003E18E1">
        <w:rPr>
          <w:rFonts w:ascii="Arial" w:hAnsi="Arial" w:cs="Arial"/>
          <w:sz w:val="20"/>
          <w:szCs w:val="20"/>
          <w:lang w:val="en-US"/>
        </w:rPr>
        <w:t>Dayie</w:t>
      </w:r>
      <w:proofErr w:type="spellEnd"/>
      <w:r w:rsidRPr="003E18E1">
        <w:rPr>
          <w:rFonts w:ascii="Arial" w:hAnsi="Arial" w:cs="Arial"/>
          <w:sz w:val="20"/>
          <w:szCs w:val="20"/>
          <w:lang w:val="en-US"/>
        </w:rPr>
        <w:t xml:space="preserve">, N.T.; Osei, M.-M.; Tette, E.M.; Debrah, P.; </w:t>
      </w:r>
      <w:r w:rsidR="002E0231">
        <w:rPr>
          <w:rFonts w:ascii="Arial" w:hAnsi="Arial" w:cs="Arial"/>
          <w:sz w:val="20"/>
          <w:szCs w:val="20"/>
          <w:lang w:val="en-GB"/>
        </w:rPr>
        <w:t xml:space="preserve">et al. (2022). </w:t>
      </w:r>
      <w:r w:rsidRPr="003E18E1">
        <w:rPr>
          <w:rFonts w:ascii="Arial" w:hAnsi="Arial" w:cs="Arial"/>
          <w:sz w:val="20"/>
          <w:szCs w:val="20"/>
          <w:lang w:val="en-US"/>
        </w:rPr>
        <w:t xml:space="preserve">Multidrug-Resistant Bacteria in Hospital Wastewater of the Korle Bu Teaching Hospital in Accra, Ghana. </w:t>
      </w:r>
      <w:r w:rsidRPr="003E18E1">
        <w:rPr>
          <w:rFonts w:ascii="Arial" w:hAnsi="Arial" w:cs="Arial"/>
          <w:i/>
          <w:iCs/>
          <w:sz w:val="20"/>
          <w:szCs w:val="20"/>
          <w:lang w:val="en-US"/>
        </w:rPr>
        <w:t xml:space="preserve">Environ. Health Insights </w:t>
      </w:r>
      <w:r w:rsidRPr="003E18E1">
        <w:rPr>
          <w:rFonts w:ascii="Arial" w:hAnsi="Arial" w:cs="Arial"/>
          <w:b/>
          <w:bCs/>
          <w:sz w:val="20"/>
          <w:szCs w:val="20"/>
          <w:lang w:val="en-US"/>
        </w:rPr>
        <w:t>2022</w:t>
      </w:r>
      <w:r w:rsidRPr="003E18E1">
        <w:rPr>
          <w:rFonts w:ascii="Arial" w:hAnsi="Arial" w:cs="Arial"/>
          <w:sz w:val="20"/>
          <w:szCs w:val="20"/>
          <w:lang w:val="en-US"/>
        </w:rPr>
        <w:t>, 16, 11786302221130613.</w:t>
      </w:r>
    </w:p>
    <w:p w14:paraId="15E3AC6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Adley, C., Dillon, C., Morris, C.P., Delappe, N., &amp; Cormican, M (2011). Prevalence of </w:t>
      </w:r>
      <w:r w:rsidRPr="003E18E1">
        <w:rPr>
          <w:rFonts w:ascii="Arial" w:hAnsi="Arial" w:cs="Arial"/>
          <w:i/>
          <w:iCs/>
          <w:sz w:val="20"/>
          <w:szCs w:val="20"/>
          <w:lang w:val="en-GB"/>
        </w:rPr>
        <w:t xml:space="preserve">Salmonella </w:t>
      </w:r>
      <w:r w:rsidRPr="003E18E1">
        <w:rPr>
          <w:rFonts w:ascii="Arial" w:hAnsi="Arial" w:cs="Arial"/>
          <w:sz w:val="20"/>
          <w:szCs w:val="20"/>
          <w:lang w:val="en-GB"/>
        </w:rPr>
        <w:t xml:space="preserve">in pig ear pet treats. </w:t>
      </w:r>
      <w:r w:rsidRPr="003E18E1">
        <w:rPr>
          <w:rFonts w:ascii="Arial" w:hAnsi="Arial" w:cs="Arial"/>
          <w:i/>
          <w:iCs/>
          <w:sz w:val="20"/>
          <w:szCs w:val="20"/>
          <w:lang w:val="en-GB"/>
        </w:rPr>
        <w:t>FRI.</w:t>
      </w:r>
      <w:r w:rsidRPr="003E18E1">
        <w:rPr>
          <w:rFonts w:ascii="Arial" w:hAnsi="Arial" w:cs="Arial"/>
          <w:sz w:val="20"/>
          <w:szCs w:val="20"/>
          <w:lang w:val="en-GB"/>
        </w:rPr>
        <w:t xml:space="preserve"> 44:193–197.</w:t>
      </w:r>
    </w:p>
    <w:p w14:paraId="5A58C081"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lastRenderedPageBreak/>
        <w:t xml:space="preserve">Oluyege, J. O., Dada, A. C., &amp; Odeyemi, A. T. (2009). </w:t>
      </w:r>
      <w:r w:rsidRPr="003E18E1">
        <w:rPr>
          <w:rFonts w:ascii="Arial" w:hAnsi="Arial" w:cs="Arial"/>
          <w:sz w:val="20"/>
          <w:szCs w:val="20"/>
          <w:lang w:val="en-GB"/>
        </w:rPr>
        <w:t xml:space="preserve">Incidence of multiple antibiotic resistant Gram-negative bacteria isolated from surface and underground water sources in </w:t>
      </w:r>
      <w:r w:rsidRPr="003E18E1">
        <w:rPr>
          <w:rFonts w:ascii="Arial" w:hAnsi="Arial" w:cs="Arial"/>
          <w:sz w:val="20"/>
          <w:szCs w:val="20"/>
          <w:lang w:val="en-GB"/>
        </w:rPr>
        <w:tab/>
        <w:t>south western region of Nigeria. </w:t>
      </w:r>
      <w:r w:rsidRPr="003E18E1">
        <w:rPr>
          <w:rFonts w:ascii="Arial" w:hAnsi="Arial" w:cs="Arial"/>
          <w:i/>
          <w:iCs/>
          <w:sz w:val="20"/>
          <w:szCs w:val="20"/>
          <w:lang w:val="en-GB"/>
        </w:rPr>
        <w:t>Water Science and Technology</w:t>
      </w:r>
      <w:r w:rsidRPr="003E18E1">
        <w:rPr>
          <w:rFonts w:ascii="Arial" w:hAnsi="Arial" w:cs="Arial"/>
          <w:sz w:val="20"/>
          <w:szCs w:val="20"/>
          <w:lang w:val="en-GB"/>
        </w:rPr>
        <w:t>, </w:t>
      </w:r>
      <w:r w:rsidRPr="003E18E1">
        <w:rPr>
          <w:rFonts w:ascii="Arial" w:hAnsi="Arial" w:cs="Arial"/>
          <w:i/>
          <w:iCs/>
          <w:sz w:val="20"/>
          <w:szCs w:val="20"/>
          <w:lang w:val="en-GB"/>
        </w:rPr>
        <w:t>59</w:t>
      </w:r>
      <w:r w:rsidRPr="003E18E1">
        <w:rPr>
          <w:rFonts w:ascii="Arial" w:hAnsi="Arial" w:cs="Arial"/>
          <w:sz w:val="20"/>
          <w:szCs w:val="20"/>
          <w:lang w:val="en-GB"/>
        </w:rPr>
        <w:t>(10), 1929-1936.</w:t>
      </w:r>
    </w:p>
    <w:p w14:paraId="19DE08B4"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Raji, M. A., Kazeem, H. M., </w:t>
      </w:r>
      <w:proofErr w:type="spellStart"/>
      <w:r w:rsidRPr="003E18E1">
        <w:rPr>
          <w:rFonts w:ascii="Arial" w:hAnsi="Arial" w:cs="Arial"/>
          <w:sz w:val="20"/>
          <w:szCs w:val="20"/>
          <w:lang w:val="en-GB"/>
        </w:rPr>
        <w:t>Magyigbe</w:t>
      </w:r>
      <w:proofErr w:type="spellEnd"/>
      <w:r w:rsidRPr="003E18E1">
        <w:rPr>
          <w:rFonts w:ascii="Arial" w:hAnsi="Arial" w:cs="Arial"/>
          <w:sz w:val="20"/>
          <w:szCs w:val="20"/>
          <w:lang w:val="en-GB"/>
        </w:rPr>
        <w:t xml:space="preserve">, K. A., Ahmed, A. O., Lawal, D. N., &amp; </w:t>
      </w:r>
      <w:proofErr w:type="spellStart"/>
      <w:r w:rsidRPr="003E18E1">
        <w:rPr>
          <w:rFonts w:ascii="Arial" w:hAnsi="Arial" w:cs="Arial"/>
          <w:sz w:val="20"/>
          <w:szCs w:val="20"/>
          <w:lang w:val="en-GB"/>
        </w:rPr>
        <w:t>Raufu</w:t>
      </w:r>
      <w:proofErr w:type="spellEnd"/>
      <w:r w:rsidRPr="003E18E1">
        <w:rPr>
          <w:rFonts w:ascii="Arial" w:hAnsi="Arial" w:cs="Arial"/>
          <w:sz w:val="20"/>
          <w:szCs w:val="20"/>
          <w:lang w:val="en-GB"/>
        </w:rPr>
        <w:t xml:space="preserve">, I. A. (2021). </w:t>
      </w:r>
      <w:r w:rsidRPr="003E18E1">
        <w:rPr>
          <w:rFonts w:ascii="Arial" w:hAnsi="Arial" w:cs="Arial"/>
          <w:i/>
          <w:iCs/>
          <w:sz w:val="20"/>
          <w:szCs w:val="20"/>
          <w:lang w:val="en-GB"/>
        </w:rPr>
        <w:t>Salmonella</w:t>
      </w:r>
      <w:r w:rsidRPr="003E18E1">
        <w:rPr>
          <w:rFonts w:ascii="Arial" w:hAnsi="Arial" w:cs="Arial"/>
          <w:sz w:val="20"/>
          <w:szCs w:val="20"/>
          <w:lang w:val="en-GB"/>
        </w:rPr>
        <w:t xml:space="preserve"> Serovars, antibiotic resistance, and virulence factors isolated from intestinal content of slaughtered chickens and ready-to-eat chicken gizzards in the Ilorin metropolis, Kwara State, Nigeria. </w:t>
      </w:r>
      <w:r w:rsidRPr="003E18E1">
        <w:rPr>
          <w:rFonts w:ascii="Arial" w:hAnsi="Arial" w:cs="Arial"/>
          <w:i/>
          <w:iCs/>
          <w:sz w:val="20"/>
          <w:szCs w:val="20"/>
          <w:lang w:val="en-GB"/>
        </w:rPr>
        <w:t>International Journal of Food Science</w:t>
      </w:r>
      <w:r w:rsidRPr="003E18E1">
        <w:rPr>
          <w:rFonts w:ascii="Arial" w:hAnsi="Arial" w:cs="Arial"/>
          <w:sz w:val="20"/>
          <w:szCs w:val="20"/>
          <w:lang w:val="en-GB"/>
        </w:rPr>
        <w:t>, 2021.</w:t>
      </w:r>
    </w:p>
    <w:p w14:paraId="7600B42F"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rPr>
        <w:t>Sezmis</w:t>
      </w:r>
      <w:proofErr w:type="spellEnd"/>
      <w:r w:rsidRPr="003E18E1">
        <w:rPr>
          <w:rFonts w:ascii="Arial" w:hAnsi="Arial" w:cs="Arial"/>
          <w:sz w:val="20"/>
          <w:szCs w:val="20"/>
        </w:rPr>
        <w:t xml:space="preserve">, A. L., Woods, L. C., Peleg, A. Y., &amp; McDonald, M. J. (2023). Horizontal Gene Transfer, Fitness Costs and Mobility Shape the Spread of Antibiotic Resistance Genes into Experimental Populations of Acinetobacter </w:t>
      </w:r>
      <w:proofErr w:type="spellStart"/>
      <w:r w:rsidRPr="003E18E1">
        <w:rPr>
          <w:rFonts w:ascii="Arial" w:hAnsi="Arial" w:cs="Arial"/>
          <w:sz w:val="20"/>
          <w:szCs w:val="20"/>
        </w:rPr>
        <w:t>Baylyi</w:t>
      </w:r>
      <w:proofErr w:type="spellEnd"/>
      <w:r w:rsidRPr="003E18E1">
        <w:rPr>
          <w:rFonts w:ascii="Arial" w:hAnsi="Arial" w:cs="Arial"/>
          <w:sz w:val="20"/>
          <w:szCs w:val="20"/>
        </w:rPr>
        <w:t>. </w:t>
      </w:r>
      <w:r w:rsidRPr="003E18E1">
        <w:rPr>
          <w:rFonts w:ascii="Arial" w:hAnsi="Arial" w:cs="Arial"/>
          <w:i/>
          <w:iCs/>
          <w:sz w:val="20"/>
          <w:szCs w:val="20"/>
        </w:rPr>
        <w:t>Molecular biology and evolution</w:t>
      </w:r>
      <w:r w:rsidRPr="003E18E1">
        <w:rPr>
          <w:rFonts w:ascii="Arial" w:hAnsi="Arial" w:cs="Arial"/>
          <w:sz w:val="20"/>
          <w:szCs w:val="20"/>
        </w:rPr>
        <w:t>, </w:t>
      </w:r>
      <w:r w:rsidRPr="003E18E1">
        <w:rPr>
          <w:rFonts w:ascii="Arial" w:hAnsi="Arial" w:cs="Arial"/>
          <w:i/>
          <w:iCs/>
          <w:sz w:val="20"/>
          <w:szCs w:val="20"/>
        </w:rPr>
        <w:t>40</w:t>
      </w:r>
      <w:r w:rsidRPr="003E18E1">
        <w:rPr>
          <w:rFonts w:ascii="Arial" w:hAnsi="Arial" w:cs="Arial"/>
          <w:sz w:val="20"/>
          <w:szCs w:val="20"/>
        </w:rPr>
        <w:t>(3), msad028. https://doi.org/10.1093/molbev/msad028</w:t>
      </w:r>
      <w:r w:rsidRPr="003E18E1">
        <w:rPr>
          <w:rFonts w:ascii="Arial" w:hAnsi="Arial" w:cs="Arial"/>
          <w:sz w:val="20"/>
          <w:szCs w:val="20"/>
          <w:lang w:val="en-GB"/>
        </w:rPr>
        <w:t xml:space="preserve"> </w:t>
      </w:r>
    </w:p>
    <w:p w14:paraId="140D6444"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Sun, D., Jeannot, K., Xiao, Y., &amp; Knapp, C. W. (2019). Editorial: Horizontal Gene Transfer Mediated Bacterial Antibiotic Resistance. </w:t>
      </w:r>
      <w:r w:rsidRPr="003E18E1">
        <w:rPr>
          <w:rFonts w:ascii="Arial" w:hAnsi="Arial" w:cs="Arial"/>
          <w:i/>
          <w:iCs/>
          <w:sz w:val="20"/>
          <w:szCs w:val="20"/>
        </w:rPr>
        <w:t>Frontiers in Microbiology</w:t>
      </w:r>
      <w:r w:rsidRPr="003E18E1">
        <w:rPr>
          <w:rFonts w:ascii="Arial" w:hAnsi="Arial" w:cs="Arial"/>
          <w:sz w:val="20"/>
          <w:szCs w:val="20"/>
        </w:rPr>
        <w:t>, </w:t>
      </w:r>
      <w:r w:rsidRPr="003E18E1">
        <w:rPr>
          <w:rFonts w:ascii="Arial" w:hAnsi="Arial" w:cs="Arial"/>
          <w:i/>
          <w:iCs/>
          <w:sz w:val="20"/>
          <w:szCs w:val="20"/>
        </w:rPr>
        <w:t>10</w:t>
      </w:r>
      <w:r w:rsidRPr="003E18E1">
        <w:rPr>
          <w:rFonts w:ascii="Arial" w:hAnsi="Arial" w:cs="Arial"/>
          <w:sz w:val="20"/>
          <w:szCs w:val="20"/>
        </w:rPr>
        <w:t>. https://doi.org/10.3389/fmicb.2019.01933</w:t>
      </w:r>
    </w:p>
    <w:p w14:paraId="60CC3B7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Andersson, D. I., &amp; Hughes, D. (2017). Selection and Transmission of Antibiotic-Resistant Bacteria. </w:t>
      </w:r>
      <w:r w:rsidRPr="003E18E1">
        <w:rPr>
          <w:rFonts w:ascii="Arial" w:hAnsi="Arial" w:cs="Arial"/>
          <w:i/>
          <w:iCs/>
          <w:sz w:val="20"/>
          <w:szCs w:val="20"/>
        </w:rPr>
        <w:t>Microbiology spectrum</w:t>
      </w:r>
      <w:r w:rsidRPr="003E18E1">
        <w:rPr>
          <w:rFonts w:ascii="Arial" w:hAnsi="Arial" w:cs="Arial"/>
          <w:sz w:val="20"/>
          <w:szCs w:val="20"/>
        </w:rPr>
        <w:t>, </w:t>
      </w:r>
      <w:r w:rsidRPr="003E18E1">
        <w:rPr>
          <w:rFonts w:ascii="Arial" w:hAnsi="Arial" w:cs="Arial"/>
          <w:i/>
          <w:iCs/>
          <w:sz w:val="20"/>
          <w:szCs w:val="20"/>
        </w:rPr>
        <w:t>5</w:t>
      </w:r>
      <w:r w:rsidRPr="003E18E1">
        <w:rPr>
          <w:rFonts w:ascii="Arial" w:hAnsi="Arial" w:cs="Arial"/>
          <w:sz w:val="20"/>
          <w:szCs w:val="20"/>
        </w:rPr>
        <w:t>(4), 10.1128/microbiolspec.mtbp-0013-2016. https://doi.org/10.1128/microbiolspec.MTBP-0013-2016</w:t>
      </w:r>
    </w:p>
    <w:p w14:paraId="161288B2" w14:textId="77777777" w:rsidR="003E18E1" w:rsidRPr="003E18E1" w:rsidRDefault="003E18E1" w:rsidP="00B56001">
      <w:pPr>
        <w:pStyle w:val="ListParagraph"/>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Hao, Z., Beltrán, J. F., Brito, I. L. (2021). Functions predict horizontal gene transfer and the emergence of antibiotic resistance. </w:t>
      </w:r>
      <w:r w:rsidRPr="003E18E1">
        <w:rPr>
          <w:rFonts w:ascii="Arial" w:hAnsi="Arial" w:cs="Arial"/>
          <w:i/>
          <w:iCs/>
          <w:sz w:val="20"/>
          <w:szCs w:val="20"/>
          <w:lang w:val="en-GB"/>
        </w:rPr>
        <w:t>Sci. Adv</w:t>
      </w:r>
      <w:r w:rsidRPr="003E18E1">
        <w:rPr>
          <w:rFonts w:ascii="Arial" w:hAnsi="Arial" w:cs="Arial"/>
          <w:sz w:val="20"/>
          <w:szCs w:val="20"/>
          <w:lang w:val="en-GB"/>
        </w:rPr>
        <w:t xml:space="preserve">. </w:t>
      </w:r>
      <w:proofErr w:type="gramStart"/>
      <w:r w:rsidRPr="003E18E1">
        <w:rPr>
          <w:rFonts w:ascii="Arial" w:hAnsi="Arial" w:cs="Arial"/>
          <w:sz w:val="20"/>
          <w:szCs w:val="20"/>
          <w:lang w:val="en-GB"/>
        </w:rPr>
        <w:t>7,eabj</w:t>
      </w:r>
      <w:proofErr w:type="gramEnd"/>
      <w:r w:rsidRPr="003E18E1">
        <w:rPr>
          <w:rFonts w:ascii="Arial" w:hAnsi="Arial" w:cs="Arial"/>
          <w:sz w:val="20"/>
          <w:szCs w:val="20"/>
          <w:lang w:val="en-GB"/>
        </w:rPr>
        <w:t>5056(2021). DOI:10.1126/</w:t>
      </w:r>
      <w:proofErr w:type="gramStart"/>
      <w:r w:rsidRPr="003E18E1">
        <w:rPr>
          <w:rFonts w:ascii="Arial" w:hAnsi="Arial" w:cs="Arial"/>
          <w:sz w:val="20"/>
          <w:szCs w:val="20"/>
          <w:lang w:val="en-GB"/>
        </w:rPr>
        <w:t>sciadv.abj</w:t>
      </w:r>
      <w:proofErr w:type="gramEnd"/>
      <w:r w:rsidRPr="003E18E1">
        <w:rPr>
          <w:rFonts w:ascii="Arial" w:hAnsi="Arial" w:cs="Arial"/>
          <w:sz w:val="20"/>
          <w:szCs w:val="20"/>
          <w:lang w:val="en-GB"/>
        </w:rPr>
        <w:t>5056</w:t>
      </w:r>
    </w:p>
    <w:p w14:paraId="6012D22E" w14:textId="77777777" w:rsidR="003E18E1" w:rsidRPr="003E18E1" w:rsidRDefault="003E18E1" w:rsidP="00B56001">
      <w:pPr>
        <w:pStyle w:val="ListParagraph"/>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Burmeister A. R. (2015). Horizontal Gene Transfer. </w:t>
      </w:r>
      <w:r w:rsidRPr="003E18E1">
        <w:rPr>
          <w:rFonts w:ascii="Arial" w:hAnsi="Arial" w:cs="Arial"/>
          <w:sz w:val="20"/>
          <w:szCs w:val="20"/>
          <w:lang w:val="en-GB"/>
        </w:rPr>
        <w:t>Evolution, medicine, and public health, 2015(1), 193–194. https://doi.org/10.1093/emph/eov018</w:t>
      </w:r>
    </w:p>
    <w:p w14:paraId="4D160D6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Z</w:t>
      </w:r>
      <w:r w:rsidRPr="003E18E1">
        <w:rPr>
          <w:rFonts w:ascii="Arial" w:hAnsi="Arial" w:cs="Arial"/>
          <w:sz w:val="20"/>
          <w:szCs w:val="20"/>
        </w:rPr>
        <w:t xml:space="preserve">hang, </w:t>
      </w:r>
      <w:proofErr w:type="spellStart"/>
      <w:proofErr w:type="gramStart"/>
      <w:r w:rsidRPr="003E18E1">
        <w:rPr>
          <w:rFonts w:ascii="Arial" w:hAnsi="Arial" w:cs="Arial"/>
          <w:sz w:val="20"/>
          <w:szCs w:val="20"/>
        </w:rPr>
        <w:t>G.;Brown</w:t>
      </w:r>
      <w:proofErr w:type="spellEnd"/>
      <w:proofErr w:type="gramEnd"/>
      <w:r w:rsidRPr="003E18E1">
        <w:rPr>
          <w:rFonts w:ascii="Arial" w:hAnsi="Arial" w:cs="Arial"/>
          <w:sz w:val="20"/>
          <w:szCs w:val="20"/>
        </w:rPr>
        <w:t>, E. W.; González-Escalona, N. (2011). Comparison of real-</w:t>
      </w:r>
      <w:proofErr w:type="spellStart"/>
      <w:r w:rsidRPr="003E18E1">
        <w:rPr>
          <w:rFonts w:ascii="Arial" w:hAnsi="Arial" w:cs="Arial"/>
          <w:sz w:val="20"/>
          <w:szCs w:val="20"/>
        </w:rPr>
        <w:t>timePCR</w:t>
      </w:r>
      <w:proofErr w:type="spellEnd"/>
      <w:r w:rsidRPr="003E18E1">
        <w:rPr>
          <w:rFonts w:ascii="Arial" w:hAnsi="Arial" w:cs="Arial"/>
          <w:sz w:val="20"/>
          <w:szCs w:val="20"/>
        </w:rPr>
        <w:t xml:space="preserve">, reverse transcriptase real-time PCR, loop-mediated isothermal amplification, and the FDA conventional microbiological method for the detection of </w:t>
      </w:r>
      <w:r w:rsidRPr="003E18E1">
        <w:rPr>
          <w:rFonts w:ascii="Arial" w:hAnsi="Arial" w:cs="Arial"/>
          <w:i/>
          <w:iCs/>
          <w:sz w:val="20"/>
          <w:szCs w:val="20"/>
        </w:rPr>
        <w:t>Salmonella spp</w:t>
      </w:r>
      <w:r w:rsidRPr="003E18E1">
        <w:rPr>
          <w:rFonts w:ascii="Arial" w:hAnsi="Arial" w:cs="Arial"/>
          <w:sz w:val="20"/>
          <w:szCs w:val="20"/>
        </w:rPr>
        <w:t>. in produce. Applied and Environmental Microbiology, 77(18), 6495-6501</w:t>
      </w:r>
    </w:p>
    <w:p w14:paraId="620DB27D"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Sijbom, M., Büchner, F. L., Saadah, N. H., Numans, M. E., &amp; De Boer, M. G. J. (2023). </w:t>
      </w:r>
      <w:r w:rsidRPr="003E18E1">
        <w:rPr>
          <w:rFonts w:ascii="Arial" w:hAnsi="Arial" w:cs="Arial"/>
          <w:sz w:val="20"/>
          <w:szCs w:val="20"/>
        </w:rPr>
        <w:t>Trends in antibiotic selection pressure generated in primary care and their association with sentinel antimicrobial resistance patterns in Europe. </w:t>
      </w:r>
      <w:r w:rsidRPr="003E18E1">
        <w:rPr>
          <w:rFonts w:ascii="Arial" w:hAnsi="Arial" w:cs="Arial"/>
          <w:i/>
          <w:iCs/>
          <w:sz w:val="20"/>
          <w:szCs w:val="20"/>
        </w:rPr>
        <w:t>Journal of Antimicrobial Chemotherapy</w:t>
      </w:r>
      <w:r w:rsidRPr="003E18E1">
        <w:rPr>
          <w:rFonts w:ascii="Arial" w:hAnsi="Arial" w:cs="Arial"/>
          <w:sz w:val="20"/>
          <w:szCs w:val="20"/>
        </w:rPr>
        <w:t>, </w:t>
      </w:r>
      <w:r w:rsidRPr="003E18E1">
        <w:rPr>
          <w:rFonts w:ascii="Arial" w:hAnsi="Arial" w:cs="Arial"/>
          <w:i/>
          <w:iCs/>
          <w:sz w:val="20"/>
          <w:szCs w:val="20"/>
        </w:rPr>
        <w:t>78</w:t>
      </w:r>
      <w:r w:rsidRPr="003E18E1">
        <w:rPr>
          <w:rFonts w:ascii="Arial" w:hAnsi="Arial" w:cs="Arial"/>
          <w:sz w:val="20"/>
          <w:szCs w:val="20"/>
        </w:rPr>
        <w:t>(5), 1245–1252. https://doi.org/10.1093/jac/dkad082</w:t>
      </w:r>
    </w:p>
    <w:p w14:paraId="42853F7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Xiong, W., Sun, Y., Ding, X., Wang, M., &amp; Zeng, Z. (2015). </w:t>
      </w:r>
      <w:r w:rsidRPr="003E18E1">
        <w:rPr>
          <w:rFonts w:ascii="Arial" w:hAnsi="Arial" w:cs="Arial"/>
          <w:sz w:val="20"/>
          <w:szCs w:val="20"/>
        </w:rPr>
        <w:t>Selective pressure of antibiotics on ARGs and bacterial communities in manure-polluted freshwater-sediment microcosms. </w:t>
      </w:r>
      <w:r w:rsidRPr="003E18E1">
        <w:rPr>
          <w:rFonts w:ascii="Arial" w:hAnsi="Arial" w:cs="Arial"/>
          <w:i/>
          <w:iCs/>
          <w:sz w:val="20"/>
          <w:szCs w:val="20"/>
        </w:rPr>
        <w:t>Frontiers in Microbiology</w:t>
      </w:r>
      <w:r w:rsidRPr="003E18E1">
        <w:rPr>
          <w:rFonts w:ascii="Arial" w:hAnsi="Arial" w:cs="Arial"/>
          <w:sz w:val="20"/>
          <w:szCs w:val="20"/>
        </w:rPr>
        <w:t>, </w:t>
      </w:r>
      <w:r w:rsidRPr="003E18E1">
        <w:rPr>
          <w:rFonts w:ascii="Arial" w:hAnsi="Arial" w:cs="Arial"/>
          <w:i/>
          <w:iCs/>
          <w:sz w:val="20"/>
          <w:szCs w:val="20"/>
        </w:rPr>
        <w:t>6</w:t>
      </w:r>
      <w:r w:rsidRPr="003E18E1">
        <w:rPr>
          <w:rFonts w:ascii="Arial" w:hAnsi="Arial" w:cs="Arial"/>
          <w:sz w:val="20"/>
          <w:szCs w:val="20"/>
        </w:rPr>
        <w:t>. https://doi.org/10.3389/fmicb.2015.00194</w:t>
      </w:r>
    </w:p>
    <w:p w14:paraId="0CE0EB8A"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rPr>
        <w:lastRenderedPageBreak/>
        <w:t>Muteeb</w:t>
      </w:r>
      <w:proofErr w:type="spellEnd"/>
      <w:r w:rsidRPr="003E18E1">
        <w:rPr>
          <w:rFonts w:ascii="Arial" w:hAnsi="Arial" w:cs="Arial"/>
          <w:sz w:val="20"/>
          <w:szCs w:val="20"/>
        </w:rPr>
        <w:t>, G., Rehman, M. T., Shahwan, M., &amp; Aatif, M. (2023). Origin of Antibiotics and Antibiotic Resistance, and Their Impacts on Drug Development: A Narrative Review. </w:t>
      </w:r>
      <w:r w:rsidRPr="003E18E1">
        <w:rPr>
          <w:rFonts w:ascii="Arial" w:hAnsi="Arial" w:cs="Arial"/>
          <w:i/>
          <w:iCs/>
          <w:sz w:val="20"/>
          <w:szCs w:val="20"/>
        </w:rPr>
        <w:t>Pharmaceuticals (Basel, Switzerland)</w:t>
      </w:r>
      <w:r w:rsidRPr="003E18E1">
        <w:rPr>
          <w:rFonts w:ascii="Arial" w:hAnsi="Arial" w:cs="Arial"/>
          <w:sz w:val="20"/>
          <w:szCs w:val="20"/>
        </w:rPr>
        <w:t>, </w:t>
      </w:r>
      <w:r w:rsidRPr="003E18E1">
        <w:rPr>
          <w:rFonts w:ascii="Arial" w:hAnsi="Arial" w:cs="Arial"/>
          <w:i/>
          <w:iCs/>
          <w:sz w:val="20"/>
          <w:szCs w:val="20"/>
        </w:rPr>
        <w:t>16</w:t>
      </w:r>
      <w:r w:rsidRPr="003E18E1">
        <w:rPr>
          <w:rFonts w:ascii="Arial" w:hAnsi="Arial" w:cs="Arial"/>
          <w:sz w:val="20"/>
          <w:szCs w:val="20"/>
        </w:rPr>
        <w:t>(11), 1615. https://doi.org/10.3390/ph16111615</w:t>
      </w:r>
    </w:p>
    <w:p w14:paraId="2BB8B3CC"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Cheng, X., Xu, J., Smith, G., &amp; Zhang, Y. (2021). </w:t>
      </w:r>
      <w:r w:rsidRPr="003E18E1">
        <w:rPr>
          <w:rFonts w:ascii="Arial" w:hAnsi="Arial" w:cs="Arial"/>
          <w:sz w:val="20"/>
          <w:szCs w:val="20"/>
        </w:rPr>
        <w:t>Metagenomic insights into dissemination of antibiotic resistance across bacterial genera in wastewater treatment. </w:t>
      </w:r>
      <w:r w:rsidRPr="003E18E1">
        <w:rPr>
          <w:rFonts w:ascii="Arial" w:hAnsi="Arial" w:cs="Arial"/>
          <w:i/>
          <w:iCs/>
          <w:sz w:val="20"/>
          <w:szCs w:val="20"/>
        </w:rPr>
        <w:t>Chemosphere</w:t>
      </w:r>
      <w:r w:rsidRPr="003E18E1">
        <w:rPr>
          <w:rFonts w:ascii="Arial" w:hAnsi="Arial" w:cs="Arial"/>
          <w:sz w:val="20"/>
          <w:szCs w:val="20"/>
        </w:rPr>
        <w:t>, </w:t>
      </w:r>
      <w:r w:rsidRPr="003E18E1">
        <w:rPr>
          <w:rFonts w:ascii="Arial" w:hAnsi="Arial" w:cs="Arial"/>
          <w:i/>
          <w:iCs/>
          <w:sz w:val="20"/>
          <w:szCs w:val="20"/>
        </w:rPr>
        <w:t>271</w:t>
      </w:r>
      <w:r w:rsidRPr="003E18E1">
        <w:rPr>
          <w:rFonts w:ascii="Arial" w:hAnsi="Arial" w:cs="Arial"/>
          <w:sz w:val="20"/>
          <w:szCs w:val="20"/>
        </w:rPr>
        <w:t>, 129563.</w:t>
      </w:r>
      <w:r w:rsidRPr="003E18E1">
        <w:rPr>
          <w:rFonts w:ascii="Arial" w:hAnsi="Arial" w:cs="Arial"/>
          <w:sz w:val="20"/>
          <w:szCs w:val="20"/>
          <w:lang w:val="en-GB"/>
        </w:rPr>
        <w:t xml:space="preserve"> </w:t>
      </w:r>
    </w:p>
    <w:p w14:paraId="67D66875" w14:textId="47CAEE79"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 xml:space="preserve">Crump, J. A., Kretsinger, K., Gay, K., Hoekstra, R. M., </w:t>
      </w:r>
      <w:proofErr w:type="spellStart"/>
      <w:r w:rsidRPr="003E18E1">
        <w:rPr>
          <w:rFonts w:ascii="Arial" w:hAnsi="Arial" w:cs="Arial"/>
          <w:sz w:val="20"/>
          <w:szCs w:val="20"/>
          <w:lang w:val="en-GB"/>
        </w:rPr>
        <w:t>Vugia</w:t>
      </w:r>
      <w:proofErr w:type="spellEnd"/>
      <w:r w:rsidRPr="003E18E1">
        <w:rPr>
          <w:rFonts w:ascii="Arial" w:hAnsi="Arial" w:cs="Arial"/>
          <w:sz w:val="20"/>
          <w:szCs w:val="20"/>
          <w:lang w:val="en-GB"/>
        </w:rPr>
        <w:t xml:space="preserve">, D. J., Hurd, S., </w:t>
      </w:r>
      <w:r w:rsidR="002E0231">
        <w:rPr>
          <w:rFonts w:ascii="Arial" w:hAnsi="Arial" w:cs="Arial"/>
          <w:sz w:val="20"/>
          <w:szCs w:val="20"/>
          <w:lang w:val="en-GB"/>
        </w:rPr>
        <w:t>et al.</w:t>
      </w:r>
      <w:r w:rsidRPr="003E18E1">
        <w:rPr>
          <w:rFonts w:ascii="Arial" w:hAnsi="Arial" w:cs="Arial"/>
          <w:sz w:val="20"/>
          <w:szCs w:val="20"/>
          <w:lang w:val="en-GB"/>
        </w:rPr>
        <w:t xml:space="preserve"> (2008). Clinical response and outcome of infection with </w:t>
      </w:r>
      <w:r w:rsidRPr="003E18E1">
        <w:rPr>
          <w:rFonts w:ascii="Arial" w:hAnsi="Arial" w:cs="Arial"/>
          <w:i/>
          <w:sz w:val="20"/>
          <w:szCs w:val="20"/>
          <w:lang w:val="en-GB"/>
        </w:rPr>
        <w:t>Salmonella enterica</w:t>
      </w:r>
      <w:r w:rsidRPr="003E18E1">
        <w:rPr>
          <w:rFonts w:ascii="Arial" w:hAnsi="Arial" w:cs="Arial"/>
          <w:sz w:val="20"/>
          <w:szCs w:val="20"/>
          <w:lang w:val="en-GB"/>
        </w:rPr>
        <w:t xml:space="preserve"> serotype Typhi with decreased susceptibility to fluoroquinolones: </w:t>
      </w:r>
      <w:proofErr w:type="gramStart"/>
      <w:r w:rsidRPr="003E18E1">
        <w:rPr>
          <w:rFonts w:ascii="Arial" w:hAnsi="Arial" w:cs="Arial"/>
          <w:sz w:val="20"/>
          <w:szCs w:val="20"/>
          <w:lang w:val="en-GB"/>
        </w:rPr>
        <w:t>a</w:t>
      </w:r>
      <w:proofErr w:type="gramEnd"/>
      <w:r w:rsidRPr="003E18E1">
        <w:rPr>
          <w:rFonts w:ascii="Arial" w:hAnsi="Arial" w:cs="Arial"/>
          <w:sz w:val="20"/>
          <w:szCs w:val="20"/>
          <w:lang w:val="en-GB"/>
        </w:rPr>
        <w:t xml:space="preserve"> United States </w:t>
      </w:r>
      <w:proofErr w:type="spellStart"/>
      <w:r w:rsidRPr="003E18E1">
        <w:rPr>
          <w:rFonts w:ascii="Arial" w:hAnsi="Arial" w:cs="Arial"/>
          <w:sz w:val="20"/>
          <w:szCs w:val="20"/>
          <w:lang w:val="en-GB"/>
        </w:rPr>
        <w:t>foodnet</w:t>
      </w:r>
      <w:proofErr w:type="spellEnd"/>
      <w:r w:rsidRPr="003E18E1">
        <w:rPr>
          <w:rFonts w:ascii="Arial" w:hAnsi="Arial" w:cs="Arial"/>
          <w:sz w:val="20"/>
          <w:szCs w:val="20"/>
          <w:lang w:val="en-GB"/>
        </w:rPr>
        <w:t xml:space="preserve"> </w:t>
      </w:r>
      <w:proofErr w:type="spellStart"/>
      <w:r w:rsidRPr="003E18E1">
        <w:rPr>
          <w:rFonts w:ascii="Arial" w:hAnsi="Arial" w:cs="Arial"/>
          <w:sz w:val="20"/>
          <w:szCs w:val="20"/>
          <w:lang w:val="en-GB"/>
        </w:rPr>
        <w:t>multicenter</w:t>
      </w:r>
      <w:proofErr w:type="spellEnd"/>
      <w:r w:rsidRPr="003E18E1">
        <w:rPr>
          <w:rFonts w:ascii="Arial" w:hAnsi="Arial" w:cs="Arial"/>
          <w:sz w:val="20"/>
          <w:szCs w:val="20"/>
          <w:lang w:val="en-GB"/>
        </w:rPr>
        <w:t xml:space="preserve"> retrospective cohort study. </w:t>
      </w:r>
      <w:r w:rsidRPr="003E18E1">
        <w:rPr>
          <w:rFonts w:ascii="Arial" w:hAnsi="Arial" w:cs="Arial"/>
          <w:i/>
          <w:iCs/>
          <w:sz w:val="20"/>
          <w:szCs w:val="20"/>
          <w:lang w:val="en-GB"/>
        </w:rPr>
        <w:t>Antimicrobial agents and chemotherapy</w:t>
      </w:r>
      <w:r w:rsidRPr="003E18E1">
        <w:rPr>
          <w:rFonts w:ascii="Arial" w:hAnsi="Arial" w:cs="Arial"/>
          <w:sz w:val="20"/>
          <w:szCs w:val="20"/>
          <w:lang w:val="en-GB"/>
        </w:rPr>
        <w:t>, </w:t>
      </w:r>
      <w:r w:rsidRPr="003E18E1">
        <w:rPr>
          <w:rFonts w:ascii="Arial" w:hAnsi="Arial" w:cs="Arial"/>
          <w:i/>
          <w:iCs/>
          <w:sz w:val="20"/>
          <w:szCs w:val="20"/>
          <w:lang w:val="en-GB"/>
        </w:rPr>
        <w:t>52</w:t>
      </w:r>
      <w:r w:rsidRPr="003E18E1">
        <w:rPr>
          <w:rFonts w:ascii="Arial" w:hAnsi="Arial" w:cs="Arial"/>
          <w:sz w:val="20"/>
          <w:szCs w:val="20"/>
          <w:lang w:val="en-GB"/>
        </w:rPr>
        <w:t>(4), 1278-1284.</w:t>
      </w:r>
    </w:p>
    <w:p w14:paraId="2772380E" w14:textId="739EF54D"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Dong, N., Li, Y., Zhao, J., Ma, H., Wang, J., Liang, B., </w:t>
      </w:r>
      <w:r w:rsidR="002E0231" w:rsidRPr="002E0231">
        <w:rPr>
          <w:rFonts w:ascii="Arial" w:hAnsi="Arial" w:cs="Arial"/>
          <w:sz w:val="20"/>
          <w:szCs w:val="20"/>
          <w:lang w:val="de-DE"/>
        </w:rPr>
        <w:t>et al.</w:t>
      </w:r>
      <w:r w:rsidR="002E0231" w:rsidRPr="003E18E1">
        <w:rPr>
          <w:rFonts w:ascii="Arial" w:hAnsi="Arial" w:cs="Arial"/>
          <w:sz w:val="20"/>
          <w:szCs w:val="20"/>
          <w:lang w:val="de-DE"/>
        </w:rPr>
        <w:t xml:space="preserve"> </w:t>
      </w:r>
      <w:r w:rsidRPr="00B56001">
        <w:rPr>
          <w:rFonts w:ascii="Arial" w:hAnsi="Arial" w:cs="Arial"/>
          <w:sz w:val="20"/>
          <w:szCs w:val="20"/>
          <w:lang w:val="en-US"/>
        </w:rPr>
        <w:t xml:space="preserve">(2020). </w:t>
      </w:r>
      <w:r w:rsidRPr="003E18E1">
        <w:rPr>
          <w:rFonts w:ascii="Arial" w:hAnsi="Arial" w:cs="Arial"/>
          <w:sz w:val="20"/>
          <w:szCs w:val="20"/>
        </w:rPr>
        <w:t>The phenotypic and molecular characteristics of antimicrobial resistance of Salmonella enterica subsp. enterica serovar Typhimurium in Henan Province, China. </w:t>
      </w:r>
      <w:r w:rsidRPr="003E18E1">
        <w:rPr>
          <w:rFonts w:ascii="Arial" w:hAnsi="Arial" w:cs="Arial"/>
          <w:i/>
          <w:iCs/>
          <w:sz w:val="20"/>
          <w:szCs w:val="20"/>
        </w:rPr>
        <w:t>BMC infectious diseases</w:t>
      </w:r>
      <w:r w:rsidRPr="003E18E1">
        <w:rPr>
          <w:rFonts w:ascii="Arial" w:hAnsi="Arial" w:cs="Arial"/>
          <w:sz w:val="20"/>
          <w:szCs w:val="20"/>
        </w:rPr>
        <w:t>, </w:t>
      </w:r>
      <w:r w:rsidRPr="003E18E1">
        <w:rPr>
          <w:rFonts w:ascii="Arial" w:hAnsi="Arial" w:cs="Arial"/>
          <w:i/>
          <w:iCs/>
          <w:sz w:val="20"/>
          <w:szCs w:val="20"/>
        </w:rPr>
        <w:t>20</w:t>
      </w:r>
      <w:r w:rsidRPr="003E18E1">
        <w:rPr>
          <w:rFonts w:ascii="Arial" w:hAnsi="Arial" w:cs="Arial"/>
          <w:sz w:val="20"/>
          <w:szCs w:val="20"/>
        </w:rPr>
        <w:t>(1), 511. https://doi.org/10.1186/s12879-020-05203-3</w:t>
      </w:r>
    </w:p>
    <w:p w14:paraId="63DD4BF9"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CDC (</w:t>
      </w:r>
      <w:r w:rsidRPr="003E18E1">
        <w:rPr>
          <w:rFonts w:ascii="Arial" w:hAnsi="Arial" w:cs="Arial"/>
          <w:sz w:val="20"/>
          <w:szCs w:val="20"/>
          <w:lang w:val="en-GB"/>
        </w:rPr>
        <w:t>2016</w:t>
      </w:r>
      <w:r w:rsidRPr="003E18E1">
        <w:rPr>
          <w:rFonts w:ascii="Arial" w:hAnsi="Arial" w:cs="Arial"/>
          <w:sz w:val="20"/>
          <w:szCs w:val="20"/>
        </w:rPr>
        <w:t>). National Antimicrobial Resistance Monitoring System for Enteric Bacteria (NARMS): Human Isolates Surveillance Report for 2014 (Final Report). Atlanta, Georgia: U.S. Department of Health and Human Services, CDC, 2016.</w:t>
      </w:r>
    </w:p>
    <w:p w14:paraId="3BB875F6" w14:textId="608A9F58"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Zhang, J. Y., Dong, L. W., Ren, Q., Wang, X. Z., Yang, Y., Zhou, W., </w:t>
      </w:r>
      <w:r w:rsidR="002E0231" w:rsidRPr="002E0231">
        <w:rPr>
          <w:rFonts w:ascii="Arial" w:hAnsi="Arial" w:cs="Arial"/>
          <w:sz w:val="20"/>
          <w:szCs w:val="20"/>
          <w:lang w:val="de-DE"/>
        </w:rPr>
        <w:t>et al</w:t>
      </w:r>
      <w:r w:rsidRPr="002E0231">
        <w:rPr>
          <w:rFonts w:ascii="Arial" w:hAnsi="Arial" w:cs="Arial"/>
          <w:sz w:val="20"/>
          <w:szCs w:val="20"/>
          <w:lang w:val="de-DE"/>
        </w:rPr>
        <w:t xml:space="preserve">. </w:t>
      </w:r>
      <w:r w:rsidRPr="003E18E1">
        <w:rPr>
          <w:rFonts w:ascii="Arial" w:hAnsi="Arial" w:cs="Arial"/>
          <w:sz w:val="20"/>
          <w:szCs w:val="20"/>
        </w:rPr>
        <w:t xml:space="preserve">(2014). Simple and rapid detection of Salmonella by direct PCR amplification of gene </w:t>
      </w:r>
      <w:proofErr w:type="spellStart"/>
      <w:r w:rsidRPr="003E18E1">
        <w:rPr>
          <w:rFonts w:ascii="Arial" w:hAnsi="Arial" w:cs="Arial"/>
          <w:sz w:val="20"/>
          <w:szCs w:val="20"/>
        </w:rPr>
        <w:t>fimW</w:t>
      </w:r>
      <w:proofErr w:type="spellEnd"/>
      <w:r w:rsidRPr="003E18E1">
        <w:rPr>
          <w:rFonts w:ascii="Arial" w:hAnsi="Arial" w:cs="Arial"/>
          <w:sz w:val="20"/>
          <w:szCs w:val="20"/>
        </w:rPr>
        <w:t>. </w:t>
      </w:r>
      <w:r w:rsidRPr="003E18E1">
        <w:rPr>
          <w:rFonts w:ascii="Arial" w:hAnsi="Arial" w:cs="Arial"/>
          <w:i/>
          <w:iCs/>
          <w:sz w:val="20"/>
          <w:szCs w:val="20"/>
        </w:rPr>
        <w:t>Current microbiology</w:t>
      </w:r>
      <w:r w:rsidRPr="003E18E1">
        <w:rPr>
          <w:rFonts w:ascii="Arial" w:hAnsi="Arial" w:cs="Arial"/>
          <w:sz w:val="20"/>
          <w:szCs w:val="20"/>
        </w:rPr>
        <w:t>, </w:t>
      </w:r>
      <w:r w:rsidRPr="003E18E1">
        <w:rPr>
          <w:rFonts w:ascii="Arial" w:hAnsi="Arial" w:cs="Arial"/>
          <w:i/>
          <w:iCs/>
          <w:sz w:val="20"/>
          <w:szCs w:val="20"/>
        </w:rPr>
        <w:t>69</w:t>
      </w:r>
      <w:r w:rsidRPr="003E18E1">
        <w:rPr>
          <w:rFonts w:ascii="Arial" w:hAnsi="Arial" w:cs="Arial"/>
          <w:sz w:val="20"/>
          <w:szCs w:val="20"/>
        </w:rPr>
        <w:t>, 429-435.</w:t>
      </w:r>
    </w:p>
    <w:p w14:paraId="2E92246D"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Ke, B., Sun, J., He, D., Li, X., Liang, Z., &amp; Ke, C. W. (2014). Serovar distribution, antimicrobial resistance profiles, and PFGE typing of Salmonella enterica strains isolated from 2007–2012 in Guangdong, China. </w:t>
      </w:r>
      <w:r w:rsidRPr="003E18E1">
        <w:rPr>
          <w:rFonts w:ascii="Arial" w:hAnsi="Arial" w:cs="Arial"/>
          <w:i/>
          <w:iCs/>
          <w:sz w:val="20"/>
          <w:szCs w:val="20"/>
        </w:rPr>
        <w:t>BMC infectious diseases</w:t>
      </w:r>
      <w:r w:rsidRPr="003E18E1">
        <w:rPr>
          <w:rFonts w:ascii="Arial" w:hAnsi="Arial" w:cs="Arial"/>
          <w:sz w:val="20"/>
          <w:szCs w:val="20"/>
        </w:rPr>
        <w:t>, </w:t>
      </w:r>
      <w:r w:rsidRPr="003E18E1">
        <w:rPr>
          <w:rFonts w:ascii="Arial" w:hAnsi="Arial" w:cs="Arial"/>
          <w:i/>
          <w:iCs/>
          <w:sz w:val="20"/>
          <w:szCs w:val="20"/>
        </w:rPr>
        <w:t>14</w:t>
      </w:r>
      <w:r w:rsidRPr="003E18E1">
        <w:rPr>
          <w:rFonts w:ascii="Arial" w:hAnsi="Arial" w:cs="Arial"/>
          <w:sz w:val="20"/>
          <w:szCs w:val="20"/>
        </w:rPr>
        <w:t>, 1-10.</w:t>
      </w:r>
    </w:p>
    <w:p w14:paraId="378C3D12"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Edward, K. C., Ibekwe, V. I., Amadi, E. S., &amp; Umeh, S. I. BACTERIAL EMPIRE.</w:t>
      </w:r>
    </w:p>
    <w:p w14:paraId="1A0F9C5B"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Khan, J. A., Irfan, A. M., Soni, S. S., Maherchandani, S., Soni, S. S., &amp; Maherchandani, S. (2015). </w:t>
      </w:r>
      <w:r w:rsidRPr="003E18E1">
        <w:rPr>
          <w:rFonts w:ascii="Arial" w:hAnsi="Arial" w:cs="Arial"/>
          <w:sz w:val="20"/>
          <w:szCs w:val="20"/>
        </w:rPr>
        <w:t>Antibiogram and multiple antibiotic resistance index of Salmonella enterica isolates from poultry. </w:t>
      </w:r>
      <w:r w:rsidRPr="003E18E1">
        <w:rPr>
          <w:rFonts w:ascii="Arial" w:hAnsi="Arial" w:cs="Arial"/>
          <w:i/>
          <w:iCs/>
          <w:sz w:val="20"/>
          <w:szCs w:val="20"/>
        </w:rPr>
        <w:t>Journal of Pure and Applied Microbiology</w:t>
      </w:r>
      <w:r w:rsidRPr="003E18E1">
        <w:rPr>
          <w:rFonts w:ascii="Arial" w:hAnsi="Arial" w:cs="Arial"/>
          <w:sz w:val="20"/>
          <w:szCs w:val="20"/>
        </w:rPr>
        <w:t>, </w:t>
      </w:r>
      <w:r w:rsidRPr="003E18E1">
        <w:rPr>
          <w:rFonts w:ascii="Arial" w:hAnsi="Arial" w:cs="Arial"/>
          <w:i/>
          <w:iCs/>
          <w:sz w:val="20"/>
          <w:szCs w:val="20"/>
        </w:rPr>
        <w:t>9</w:t>
      </w:r>
      <w:r w:rsidRPr="003E18E1">
        <w:rPr>
          <w:rFonts w:ascii="Arial" w:hAnsi="Arial" w:cs="Arial"/>
          <w:sz w:val="20"/>
          <w:szCs w:val="20"/>
        </w:rPr>
        <w:t xml:space="preserve">(3), 2495-2500. </w:t>
      </w:r>
    </w:p>
    <w:p w14:paraId="63EE071A"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Mthembu, T. P., Zishiri, O. T., &amp; El Zowalaty, M. E. (2019). </w:t>
      </w:r>
      <w:r w:rsidRPr="003E18E1">
        <w:rPr>
          <w:rFonts w:ascii="Arial" w:hAnsi="Arial" w:cs="Arial"/>
          <w:sz w:val="20"/>
          <w:szCs w:val="20"/>
        </w:rPr>
        <w:t>Molecular detection of multidrug-resistant Salmonella isolated from livestock production systems in South Africa. </w:t>
      </w:r>
      <w:r w:rsidRPr="003E18E1">
        <w:rPr>
          <w:rFonts w:ascii="Arial" w:hAnsi="Arial" w:cs="Arial"/>
          <w:i/>
          <w:iCs/>
          <w:sz w:val="20"/>
          <w:szCs w:val="20"/>
        </w:rPr>
        <w:t>Infection and drug resistance</w:t>
      </w:r>
      <w:r w:rsidRPr="003E18E1">
        <w:rPr>
          <w:rFonts w:ascii="Arial" w:hAnsi="Arial" w:cs="Arial"/>
          <w:sz w:val="20"/>
          <w:szCs w:val="20"/>
        </w:rPr>
        <w:t>, 3537-3548.</w:t>
      </w:r>
    </w:p>
    <w:p w14:paraId="3D936B8E" w14:textId="328D6A1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lastRenderedPageBreak/>
        <w:t xml:space="preserve">Salam, M. A., Al-Amin, M. Y., Salam, M. T., Pawar, J. S., Akhter, N., </w:t>
      </w:r>
      <w:proofErr w:type="spellStart"/>
      <w:r w:rsidRPr="003E18E1">
        <w:rPr>
          <w:rFonts w:ascii="Arial" w:hAnsi="Arial" w:cs="Arial"/>
          <w:sz w:val="20"/>
          <w:szCs w:val="20"/>
        </w:rPr>
        <w:t>Rabaan</w:t>
      </w:r>
      <w:proofErr w:type="spellEnd"/>
      <w:r w:rsidRPr="003E18E1">
        <w:rPr>
          <w:rFonts w:ascii="Arial" w:hAnsi="Arial" w:cs="Arial"/>
          <w:sz w:val="20"/>
          <w:szCs w:val="20"/>
        </w:rPr>
        <w:t xml:space="preserve">, A. A., </w:t>
      </w:r>
      <w:r w:rsidR="002E0231">
        <w:rPr>
          <w:rFonts w:ascii="Arial" w:hAnsi="Arial" w:cs="Arial"/>
          <w:sz w:val="20"/>
          <w:szCs w:val="20"/>
          <w:lang w:val="en-GB"/>
        </w:rPr>
        <w:t>et al.</w:t>
      </w:r>
      <w:r w:rsidR="002E0231" w:rsidRPr="003E18E1">
        <w:rPr>
          <w:rFonts w:ascii="Arial" w:hAnsi="Arial" w:cs="Arial"/>
          <w:sz w:val="20"/>
          <w:szCs w:val="20"/>
        </w:rPr>
        <w:t xml:space="preserve"> </w:t>
      </w:r>
      <w:r w:rsidRPr="003E18E1">
        <w:rPr>
          <w:rFonts w:ascii="Arial" w:hAnsi="Arial" w:cs="Arial"/>
          <w:sz w:val="20"/>
          <w:szCs w:val="20"/>
        </w:rPr>
        <w:t>(2023). Antimicrobial Resistance: A Growing Serious Threat for Global Public Health. </w:t>
      </w:r>
      <w:r w:rsidRPr="003E18E1">
        <w:rPr>
          <w:rFonts w:ascii="Arial" w:hAnsi="Arial" w:cs="Arial"/>
          <w:i/>
          <w:iCs/>
          <w:sz w:val="20"/>
          <w:szCs w:val="20"/>
        </w:rPr>
        <w:t>Healthcare</w:t>
      </w:r>
      <w:r w:rsidRPr="003E18E1">
        <w:rPr>
          <w:rFonts w:ascii="Arial" w:hAnsi="Arial" w:cs="Arial"/>
          <w:sz w:val="20"/>
          <w:szCs w:val="20"/>
        </w:rPr>
        <w:t>, </w:t>
      </w:r>
      <w:r w:rsidRPr="003E18E1">
        <w:rPr>
          <w:rFonts w:ascii="Arial" w:hAnsi="Arial" w:cs="Arial"/>
          <w:i/>
          <w:iCs/>
          <w:sz w:val="20"/>
          <w:szCs w:val="20"/>
        </w:rPr>
        <w:t>11</w:t>
      </w:r>
      <w:r w:rsidRPr="003E18E1">
        <w:rPr>
          <w:rFonts w:ascii="Arial" w:hAnsi="Arial" w:cs="Arial"/>
          <w:sz w:val="20"/>
          <w:szCs w:val="20"/>
        </w:rPr>
        <w:t>(13), 1946. https://doi.org/10.3390/healthcare11131946</w:t>
      </w:r>
    </w:p>
    <w:p w14:paraId="5B91EAC5" w14:textId="4CF37CE6"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lang w:val="en-GB"/>
        </w:rPr>
        <w:t>Nyabundi</w:t>
      </w:r>
      <w:proofErr w:type="spellEnd"/>
      <w:r w:rsidRPr="003E18E1">
        <w:rPr>
          <w:rFonts w:ascii="Arial" w:hAnsi="Arial" w:cs="Arial"/>
          <w:sz w:val="20"/>
          <w:szCs w:val="20"/>
          <w:lang w:val="en-GB"/>
        </w:rPr>
        <w:t xml:space="preserve">, D., </w:t>
      </w:r>
      <w:proofErr w:type="spellStart"/>
      <w:r w:rsidRPr="003E18E1">
        <w:rPr>
          <w:rFonts w:ascii="Arial" w:hAnsi="Arial" w:cs="Arial"/>
          <w:sz w:val="20"/>
          <w:szCs w:val="20"/>
          <w:lang w:val="en-GB"/>
        </w:rPr>
        <w:t>Onkoba</w:t>
      </w:r>
      <w:proofErr w:type="spellEnd"/>
      <w:r w:rsidRPr="003E18E1">
        <w:rPr>
          <w:rFonts w:ascii="Arial" w:hAnsi="Arial" w:cs="Arial"/>
          <w:sz w:val="20"/>
          <w:szCs w:val="20"/>
          <w:lang w:val="en-GB"/>
        </w:rPr>
        <w:t xml:space="preserve">, N., Kimathi, R., </w:t>
      </w:r>
      <w:proofErr w:type="spellStart"/>
      <w:r w:rsidRPr="003E18E1">
        <w:rPr>
          <w:rFonts w:ascii="Arial" w:hAnsi="Arial" w:cs="Arial"/>
          <w:sz w:val="20"/>
          <w:szCs w:val="20"/>
          <w:lang w:val="en-GB"/>
        </w:rPr>
        <w:t>Nyachieo</w:t>
      </w:r>
      <w:proofErr w:type="spellEnd"/>
      <w:r w:rsidRPr="003E18E1">
        <w:rPr>
          <w:rFonts w:ascii="Arial" w:hAnsi="Arial" w:cs="Arial"/>
          <w:sz w:val="20"/>
          <w:szCs w:val="20"/>
          <w:lang w:val="en-GB"/>
        </w:rPr>
        <w:t xml:space="preserve">, A., Juma, G., Kinyanjui, P., </w:t>
      </w:r>
      <w:r w:rsidR="002E0231">
        <w:rPr>
          <w:rFonts w:ascii="Arial" w:hAnsi="Arial" w:cs="Arial"/>
          <w:sz w:val="20"/>
          <w:szCs w:val="20"/>
          <w:lang w:val="en-GB"/>
        </w:rPr>
        <w:t>et al.</w:t>
      </w:r>
      <w:r w:rsidR="002E0231" w:rsidRPr="003E18E1">
        <w:rPr>
          <w:rFonts w:ascii="Arial" w:hAnsi="Arial" w:cs="Arial"/>
          <w:sz w:val="20"/>
          <w:szCs w:val="20"/>
          <w:lang w:val="en-GB"/>
        </w:rPr>
        <w:t xml:space="preserve"> </w:t>
      </w:r>
      <w:r w:rsidRPr="003E18E1">
        <w:rPr>
          <w:rFonts w:ascii="Arial" w:hAnsi="Arial" w:cs="Arial"/>
          <w:sz w:val="20"/>
          <w:szCs w:val="20"/>
          <w:lang w:val="en-GB"/>
        </w:rPr>
        <w:t>(2017). Molecular characterization and antibiotic resistance profiles of </w:t>
      </w:r>
      <w:r w:rsidRPr="003E18E1">
        <w:rPr>
          <w:rFonts w:ascii="Arial" w:hAnsi="Arial" w:cs="Arial"/>
          <w:i/>
          <w:iCs/>
          <w:sz w:val="20"/>
          <w:szCs w:val="20"/>
          <w:lang w:val="en-GB"/>
        </w:rPr>
        <w:t>Salmonella</w:t>
      </w:r>
      <w:r w:rsidRPr="003E18E1">
        <w:rPr>
          <w:rFonts w:ascii="Arial" w:hAnsi="Arial" w:cs="Arial"/>
          <w:sz w:val="20"/>
          <w:szCs w:val="20"/>
          <w:lang w:val="en-GB"/>
        </w:rPr>
        <w:t xml:space="preserve"> isolated from </w:t>
      </w:r>
      <w:proofErr w:type="spellStart"/>
      <w:r w:rsidRPr="003E18E1">
        <w:rPr>
          <w:rFonts w:ascii="Arial" w:hAnsi="Arial" w:cs="Arial"/>
          <w:sz w:val="20"/>
          <w:szCs w:val="20"/>
          <w:lang w:val="en-GB"/>
        </w:rPr>
        <w:t>fecal</w:t>
      </w:r>
      <w:proofErr w:type="spellEnd"/>
      <w:r w:rsidRPr="003E18E1">
        <w:rPr>
          <w:rFonts w:ascii="Arial" w:hAnsi="Arial" w:cs="Arial"/>
          <w:sz w:val="20"/>
          <w:szCs w:val="20"/>
          <w:lang w:val="en-GB"/>
        </w:rPr>
        <w:t xml:space="preserve"> matter of domestic animals and animal products in Nairobi. </w:t>
      </w:r>
      <w:r w:rsidRPr="003E18E1">
        <w:rPr>
          <w:rFonts w:ascii="Arial" w:hAnsi="Arial" w:cs="Arial"/>
          <w:i/>
          <w:iCs/>
          <w:sz w:val="20"/>
          <w:szCs w:val="20"/>
          <w:lang w:val="en-GB"/>
        </w:rPr>
        <w:t>Tropical Disease Travel Medical Vaccines</w:t>
      </w:r>
      <w:r w:rsidRPr="003E18E1">
        <w:rPr>
          <w:rFonts w:ascii="Arial" w:hAnsi="Arial" w:cs="Arial"/>
          <w:sz w:val="20"/>
          <w:szCs w:val="20"/>
          <w:lang w:val="en-GB"/>
        </w:rPr>
        <w:t>. 3(2):1-4. DOI: </w:t>
      </w:r>
      <w:hyperlink r:id="rId24" w:history="1">
        <w:r w:rsidRPr="003E18E1">
          <w:rPr>
            <w:rStyle w:val="Hyperlink"/>
            <w:rFonts w:ascii="Arial" w:hAnsi="Arial" w:cs="Arial"/>
            <w:sz w:val="20"/>
            <w:szCs w:val="20"/>
            <w:lang w:val="en-GB"/>
          </w:rPr>
          <w:t>1186/s40794-016-0045-6</w:t>
        </w:r>
      </w:hyperlink>
    </w:p>
    <w:p w14:paraId="07E86CA6"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t xml:space="preserve">Sadiq, M. S., Othman, R. M. (2022) Phylogenetic tree Constructed of </w:t>
      </w:r>
      <w:proofErr w:type="spellStart"/>
      <w:r w:rsidRPr="003E18E1">
        <w:rPr>
          <w:rFonts w:ascii="Arial" w:hAnsi="Arial" w:cs="Arial"/>
          <w:bCs/>
          <w:i/>
          <w:iCs/>
          <w:sz w:val="20"/>
          <w:szCs w:val="20"/>
          <w:lang w:val="en-GB"/>
        </w:rPr>
        <w:t>Samonella</w:t>
      </w:r>
      <w:proofErr w:type="spellEnd"/>
      <w:r w:rsidRPr="003E18E1">
        <w:rPr>
          <w:rFonts w:ascii="Arial" w:hAnsi="Arial" w:cs="Arial"/>
          <w:bCs/>
          <w:i/>
          <w:iCs/>
          <w:sz w:val="20"/>
          <w:szCs w:val="20"/>
          <w:lang w:val="en-GB"/>
        </w:rPr>
        <w:t xml:space="preserve"> enterica </w:t>
      </w:r>
      <w:r w:rsidRPr="003E18E1">
        <w:rPr>
          <w:rFonts w:ascii="Arial" w:hAnsi="Arial" w:cs="Arial"/>
          <w:bCs/>
          <w:sz w:val="20"/>
          <w:szCs w:val="20"/>
          <w:lang w:val="en-GB"/>
        </w:rPr>
        <w:t xml:space="preserve">subspecies </w:t>
      </w:r>
      <w:r w:rsidRPr="003E18E1">
        <w:rPr>
          <w:rFonts w:ascii="Arial" w:hAnsi="Arial" w:cs="Arial"/>
          <w:bCs/>
          <w:i/>
          <w:iCs/>
          <w:sz w:val="20"/>
          <w:szCs w:val="20"/>
          <w:lang w:val="en-GB"/>
        </w:rPr>
        <w:t>enterica</w:t>
      </w:r>
      <w:r w:rsidRPr="003E18E1">
        <w:rPr>
          <w:rFonts w:ascii="Arial" w:hAnsi="Arial" w:cs="Arial"/>
          <w:bCs/>
          <w:sz w:val="20"/>
          <w:szCs w:val="20"/>
          <w:lang w:val="en-GB"/>
        </w:rPr>
        <w:t xml:space="preserve"> isolated from animals and humans in Basrah and Baghdad governorates, </w:t>
      </w:r>
      <w:r w:rsidRPr="003E18E1">
        <w:rPr>
          <w:rFonts w:ascii="Arial" w:hAnsi="Arial" w:cs="Arial"/>
          <w:i/>
          <w:iCs/>
          <w:sz w:val="20"/>
          <w:szCs w:val="20"/>
        </w:rPr>
        <w:t>Iraqi Journal of Veterinary Sciences,</w:t>
      </w:r>
      <w:r w:rsidRPr="003E18E1">
        <w:rPr>
          <w:rFonts w:ascii="Arial" w:hAnsi="Arial" w:cs="Arial"/>
          <w:sz w:val="20"/>
          <w:szCs w:val="20"/>
        </w:rPr>
        <w:t xml:space="preserve"> vol. 36, no. 4, Oct. 2022, pp. 895-903. https://doi.org/10.33899/ijvs.2022.132478.2096.</w:t>
      </w:r>
    </w:p>
    <w:p w14:paraId="7A9CD10D"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proofErr w:type="spellStart"/>
      <w:r w:rsidRPr="003E18E1">
        <w:rPr>
          <w:rFonts w:ascii="Arial" w:hAnsi="Arial" w:cs="Arial"/>
          <w:sz w:val="20"/>
          <w:szCs w:val="20"/>
        </w:rPr>
        <w:t>Taddele</w:t>
      </w:r>
      <w:proofErr w:type="spellEnd"/>
      <w:r w:rsidRPr="003E18E1">
        <w:rPr>
          <w:rFonts w:ascii="Arial" w:hAnsi="Arial" w:cs="Arial"/>
          <w:sz w:val="20"/>
          <w:szCs w:val="20"/>
        </w:rPr>
        <w:t xml:space="preserve">, M. H., Rathore, R., </w:t>
      </w:r>
      <w:proofErr w:type="spellStart"/>
      <w:r w:rsidRPr="003E18E1">
        <w:rPr>
          <w:rFonts w:ascii="Arial" w:hAnsi="Arial" w:cs="Arial"/>
          <w:sz w:val="20"/>
          <w:szCs w:val="20"/>
        </w:rPr>
        <w:t>Dhama</w:t>
      </w:r>
      <w:proofErr w:type="spellEnd"/>
      <w:r w:rsidRPr="003E18E1">
        <w:rPr>
          <w:rFonts w:ascii="Arial" w:hAnsi="Arial" w:cs="Arial"/>
          <w:sz w:val="20"/>
          <w:szCs w:val="20"/>
        </w:rPr>
        <w:t xml:space="preserve">, K., &amp; Agarwal, R. K. (2011). Epidemiological characterization of Salmonella </w:t>
      </w:r>
      <w:proofErr w:type="spellStart"/>
      <w:r w:rsidRPr="003E18E1">
        <w:rPr>
          <w:rFonts w:ascii="Arial" w:hAnsi="Arial" w:cs="Arial"/>
          <w:sz w:val="20"/>
          <w:szCs w:val="20"/>
        </w:rPr>
        <w:t>gallinarum</w:t>
      </w:r>
      <w:proofErr w:type="spellEnd"/>
      <w:r w:rsidRPr="003E18E1">
        <w:rPr>
          <w:rFonts w:ascii="Arial" w:hAnsi="Arial" w:cs="Arial"/>
          <w:sz w:val="20"/>
          <w:szCs w:val="20"/>
        </w:rPr>
        <w:t xml:space="preserve"> isolates of poultry origin in India, employing two PCR based typing methods of RAPD-PCR and PCR-RFLP.</w:t>
      </w:r>
      <w:r w:rsidRPr="003E18E1">
        <w:rPr>
          <w:rFonts w:ascii="Arial" w:hAnsi="Arial" w:cs="Arial"/>
          <w:sz w:val="20"/>
          <w:szCs w:val="20"/>
          <w:lang w:val="en-GB"/>
        </w:rPr>
        <w:t xml:space="preserve"> </w:t>
      </w:r>
    </w:p>
    <w:p w14:paraId="6D0CDB21" w14:textId="2AA75F03"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2E0231">
        <w:rPr>
          <w:rFonts w:ascii="Arial" w:hAnsi="Arial" w:cs="Arial"/>
          <w:sz w:val="20"/>
          <w:szCs w:val="20"/>
          <w:lang w:val="de-DE"/>
        </w:rPr>
        <w:t>Al Mamun, M. A., Kabir, S. L., Islam, M. M., Lubna, M., Islam, S. S., Akhter, A. T</w:t>
      </w:r>
      <w:r w:rsidR="002E0231">
        <w:rPr>
          <w:rFonts w:ascii="Arial" w:hAnsi="Arial" w:cs="Arial"/>
          <w:sz w:val="20"/>
          <w:szCs w:val="20"/>
          <w:lang w:val="de-DE"/>
        </w:rPr>
        <w:t>.</w:t>
      </w:r>
      <w:r w:rsidR="002E0231" w:rsidRPr="002E0231">
        <w:rPr>
          <w:rFonts w:ascii="Arial" w:hAnsi="Arial" w:cs="Arial"/>
          <w:sz w:val="20"/>
          <w:szCs w:val="20"/>
          <w:lang w:val="de-DE"/>
        </w:rPr>
        <w:t xml:space="preserve"> et al. </w:t>
      </w:r>
      <w:r w:rsidRPr="00B56001">
        <w:rPr>
          <w:rFonts w:ascii="Arial" w:hAnsi="Arial" w:cs="Arial"/>
          <w:sz w:val="20"/>
          <w:szCs w:val="20"/>
          <w:lang w:val="en-US"/>
        </w:rPr>
        <w:t xml:space="preserve">(2017). </w:t>
      </w:r>
      <w:r w:rsidRPr="003E18E1">
        <w:rPr>
          <w:rFonts w:ascii="Arial" w:hAnsi="Arial" w:cs="Arial"/>
          <w:sz w:val="20"/>
          <w:szCs w:val="20"/>
        </w:rPr>
        <w:t>Molecular identification and characterization of Salmonella species isolated from poultry value chains of Gazipur and Tangail districts of Bangladesh. </w:t>
      </w:r>
      <w:r w:rsidRPr="003E18E1">
        <w:rPr>
          <w:rFonts w:ascii="Arial" w:hAnsi="Arial" w:cs="Arial"/>
          <w:i/>
          <w:iCs/>
          <w:sz w:val="20"/>
          <w:szCs w:val="20"/>
        </w:rPr>
        <w:t>African Journal of Microbiology Research</w:t>
      </w:r>
      <w:r w:rsidRPr="003E18E1">
        <w:rPr>
          <w:rFonts w:ascii="Arial" w:hAnsi="Arial" w:cs="Arial"/>
          <w:sz w:val="20"/>
          <w:szCs w:val="20"/>
        </w:rPr>
        <w:t>, </w:t>
      </w:r>
      <w:r w:rsidRPr="003E18E1">
        <w:rPr>
          <w:rFonts w:ascii="Arial" w:hAnsi="Arial" w:cs="Arial"/>
          <w:i/>
          <w:iCs/>
          <w:sz w:val="20"/>
          <w:szCs w:val="20"/>
        </w:rPr>
        <w:t>11</w:t>
      </w:r>
      <w:r w:rsidRPr="003E18E1">
        <w:rPr>
          <w:rFonts w:ascii="Arial" w:hAnsi="Arial" w:cs="Arial"/>
          <w:sz w:val="20"/>
          <w:szCs w:val="20"/>
        </w:rPr>
        <w:t>(11), 474-481.</w:t>
      </w:r>
    </w:p>
    <w:p w14:paraId="213F6120"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rPr>
        <w:t xml:space="preserve">Raman, R.; Colavecchio, A.; Barrere, V.; Levesque, C.; Roger; G.; </w:t>
      </w:r>
      <w:proofErr w:type="spellStart"/>
      <w:proofErr w:type="gramStart"/>
      <w:r w:rsidRPr="003E18E1">
        <w:rPr>
          <w:rFonts w:ascii="Arial" w:hAnsi="Arial" w:cs="Arial"/>
          <w:sz w:val="20"/>
          <w:szCs w:val="20"/>
        </w:rPr>
        <w:t>Lawrence,D</w:t>
      </w:r>
      <w:proofErr w:type="spellEnd"/>
      <w:r w:rsidRPr="003E18E1">
        <w:rPr>
          <w:rFonts w:ascii="Arial" w:hAnsi="Arial" w:cs="Arial"/>
          <w:sz w:val="20"/>
          <w:szCs w:val="20"/>
        </w:rPr>
        <w:t>.</w:t>
      </w:r>
      <w:proofErr w:type="gramEnd"/>
      <w:r w:rsidRPr="003E18E1">
        <w:rPr>
          <w:rFonts w:ascii="Arial" w:hAnsi="Arial" w:cs="Arial"/>
          <w:sz w:val="20"/>
          <w:szCs w:val="20"/>
        </w:rPr>
        <w:t xml:space="preserve"> (2017). “Molecular Characterization of bacteria that cause false-positive and false-negative test results on the VIDAS UP Salmonella (SPT) affinity assay”. MSC. </w:t>
      </w:r>
      <w:proofErr w:type="gramStart"/>
      <w:r w:rsidRPr="003E18E1">
        <w:rPr>
          <w:rFonts w:ascii="Arial" w:hAnsi="Arial" w:cs="Arial"/>
          <w:sz w:val="20"/>
          <w:szCs w:val="20"/>
        </w:rPr>
        <w:t>Thesis ,</w:t>
      </w:r>
      <w:proofErr w:type="gramEnd"/>
      <w:r w:rsidRPr="003E18E1">
        <w:rPr>
          <w:rFonts w:ascii="Arial" w:hAnsi="Arial" w:cs="Arial"/>
          <w:sz w:val="20"/>
          <w:szCs w:val="20"/>
        </w:rPr>
        <w:t xml:space="preserve"> Faculty of Agriculture and Environmental Sciences; McGill </w:t>
      </w:r>
      <w:proofErr w:type="spellStart"/>
      <w:r w:rsidRPr="003E18E1">
        <w:rPr>
          <w:rFonts w:ascii="Arial" w:hAnsi="Arial" w:cs="Arial"/>
          <w:sz w:val="20"/>
          <w:szCs w:val="20"/>
        </w:rPr>
        <w:t>University,Sainte</w:t>
      </w:r>
      <w:proofErr w:type="spellEnd"/>
      <w:r w:rsidRPr="003E18E1">
        <w:rPr>
          <w:rFonts w:ascii="Arial" w:hAnsi="Arial" w:cs="Arial"/>
          <w:sz w:val="20"/>
          <w:szCs w:val="20"/>
        </w:rPr>
        <w:t>-Anne-de-Bellevue, Québec, Canada.P:1- 76.</w:t>
      </w:r>
    </w:p>
    <w:p w14:paraId="177DBDE7"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Manik, R. K., Mahmud, Z., Mishu, I. D., Hossen, M. S., Howlader, Z. H., &amp; Nabi, A. N. (2023). </w:t>
      </w:r>
      <w:r w:rsidRPr="003E18E1">
        <w:rPr>
          <w:rFonts w:ascii="Arial" w:hAnsi="Arial" w:cs="Arial"/>
          <w:sz w:val="20"/>
          <w:szCs w:val="20"/>
          <w:lang w:val="en-GB"/>
        </w:rPr>
        <w:t xml:space="preserve">Multidrug Resistance Profiles and Resistance Mechanisms to </w:t>
      </w:r>
      <w:r w:rsidRPr="003E18E1">
        <w:rPr>
          <w:rFonts w:ascii="Arial" w:hAnsi="Arial" w:cs="Arial"/>
          <w:sz w:val="20"/>
          <w:szCs w:val="20"/>
          <w:lang w:val="el-GR"/>
        </w:rPr>
        <w:t>β-</w:t>
      </w:r>
      <w:r w:rsidRPr="003E18E1">
        <w:rPr>
          <w:rFonts w:ascii="Arial" w:hAnsi="Arial" w:cs="Arial"/>
          <w:sz w:val="20"/>
          <w:szCs w:val="20"/>
          <w:lang w:val="en-GB"/>
        </w:rPr>
        <w:t>Lactams and Fluoroquinolones in Bacterial Isolates from Hospital Wastewater in Bangladesh. </w:t>
      </w:r>
      <w:r w:rsidRPr="003E18E1">
        <w:rPr>
          <w:rFonts w:ascii="Arial" w:hAnsi="Arial" w:cs="Arial"/>
          <w:i/>
          <w:iCs/>
          <w:sz w:val="20"/>
          <w:szCs w:val="20"/>
          <w:lang w:val="en-GB"/>
        </w:rPr>
        <w:t>Current Issues in Molecular Biology</w:t>
      </w:r>
      <w:r w:rsidRPr="003E18E1">
        <w:rPr>
          <w:rFonts w:ascii="Arial" w:hAnsi="Arial" w:cs="Arial"/>
          <w:sz w:val="20"/>
          <w:szCs w:val="20"/>
          <w:lang w:val="en-GB"/>
        </w:rPr>
        <w:t>, </w:t>
      </w:r>
      <w:r w:rsidRPr="003E18E1">
        <w:rPr>
          <w:rFonts w:ascii="Arial" w:hAnsi="Arial" w:cs="Arial"/>
          <w:i/>
          <w:iCs/>
          <w:sz w:val="20"/>
          <w:szCs w:val="20"/>
          <w:lang w:val="en-GB"/>
        </w:rPr>
        <w:t>45</w:t>
      </w:r>
      <w:r w:rsidRPr="003E18E1">
        <w:rPr>
          <w:rFonts w:ascii="Arial" w:hAnsi="Arial" w:cs="Arial"/>
          <w:sz w:val="20"/>
          <w:szCs w:val="20"/>
          <w:lang w:val="en-GB"/>
        </w:rPr>
        <w:t>(8), 6485-6502.</w:t>
      </w:r>
    </w:p>
    <w:p w14:paraId="4DEB0003" w14:textId="77777777" w:rsidR="003E18E1" w:rsidRPr="003E18E1" w:rsidRDefault="003E18E1" w:rsidP="00B56001">
      <w:pPr>
        <w:numPr>
          <w:ilvl w:val="0"/>
          <w:numId w:val="1"/>
        </w:numPr>
        <w:spacing w:line="480" w:lineRule="auto"/>
        <w:ind w:left="0" w:firstLine="0"/>
        <w:jc w:val="both"/>
        <w:rPr>
          <w:rFonts w:ascii="Arial" w:hAnsi="Arial" w:cs="Arial"/>
          <w:bCs/>
          <w:sz w:val="20"/>
          <w:szCs w:val="20"/>
          <w:u w:val="single"/>
          <w:lang w:val="en-GB"/>
        </w:rPr>
      </w:pPr>
      <w:r w:rsidRPr="003E18E1">
        <w:rPr>
          <w:rFonts w:ascii="Arial" w:hAnsi="Arial" w:cs="Arial"/>
          <w:bCs/>
          <w:sz w:val="20"/>
          <w:szCs w:val="20"/>
          <w:lang w:val="en-GB"/>
        </w:rPr>
        <w:t xml:space="preserve">Martone-Rocha, S., Dropa, M., Moreira Calixto da Cruz, B., Belisário Mendes Oliveira Leita, D., Pereira Dos Santos, T., &amp; Pepe Razzolini, M. T. (2023). Antimicrobial profile of non-typhoidal </w:t>
      </w:r>
      <w:r w:rsidRPr="003E18E1">
        <w:rPr>
          <w:rFonts w:ascii="Arial" w:hAnsi="Arial" w:cs="Arial"/>
          <w:bCs/>
          <w:i/>
          <w:iCs/>
          <w:sz w:val="20"/>
          <w:szCs w:val="20"/>
          <w:lang w:val="en-GB"/>
        </w:rPr>
        <w:t xml:space="preserve">Salmonella </w:t>
      </w:r>
      <w:r w:rsidRPr="003E18E1">
        <w:rPr>
          <w:rFonts w:ascii="Arial" w:hAnsi="Arial" w:cs="Arial"/>
          <w:bCs/>
          <w:sz w:val="20"/>
          <w:szCs w:val="20"/>
          <w:lang w:val="en-GB"/>
        </w:rPr>
        <w:t xml:space="preserve">isolated from raw sewage in the metropolitan Region of São Paulo, Brazil. </w:t>
      </w:r>
      <w:r w:rsidRPr="003E18E1">
        <w:rPr>
          <w:rFonts w:ascii="Arial" w:hAnsi="Arial" w:cs="Arial"/>
          <w:bCs/>
          <w:i/>
          <w:iCs/>
          <w:sz w:val="20"/>
          <w:szCs w:val="20"/>
          <w:lang w:val="en-GB"/>
        </w:rPr>
        <w:t xml:space="preserve">Journal of infection in developing countries, </w:t>
      </w:r>
      <w:r w:rsidRPr="003E18E1">
        <w:rPr>
          <w:rFonts w:ascii="Arial" w:hAnsi="Arial" w:cs="Arial"/>
          <w:bCs/>
          <w:sz w:val="20"/>
          <w:szCs w:val="20"/>
          <w:lang w:val="en-GB"/>
        </w:rPr>
        <w:t>17(1), 86-92.</w:t>
      </w:r>
    </w:p>
    <w:p w14:paraId="4B6C5CAA" w14:textId="77777777" w:rsidR="003E18E1" w:rsidRPr="003E18E1"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de-DE"/>
        </w:rPr>
        <w:t xml:space="preserve">Wang, J., Li, Y., Xu, X., Liang, B., Wu, F., Yang, X., &amp; Song, H. (2017). </w:t>
      </w:r>
      <w:r w:rsidRPr="003E18E1">
        <w:rPr>
          <w:rFonts w:ascii="Arial" w:hAnsi="Arial" w:cs="Arial"/>
          <w:sz w:val="20"/>
          <w:szCs w:val="20"/>
          <w:lang w:val="en-GB"/>
        </w:rPr>
        <w:t xml:space="preserve">Antimicrobial resistance of </w:t>
      </w:r>
      <w:r w:rsidRPr="003E18E1">
        <w:rPr>
          <w:rFonts w:ascii="Arial" w:hAnsi="Arial" w:cs="Arial"/>
          <w:i/>
          <w:sz w:val="20"/>
          <w:szCs w:val="20"/>
          <w:lang w:val="en-GB"/>
        </w:rPr>
        <w:t>Salmonella</w:t>
      </w:r>
      <w:r w:rsidRPr="003E18E1">
        <w:rPr>
          <w:rFonts w:ascii="Arial" w:hAnsi="Arial" w:cs="Arial"/>
          <w:sz w:val="20"/>
          <w:szCs w:val="20"/>
          <w:lang w:val="en-GB"/>
        </w:rPr>
        <w:t xml:space="preserve"> enterica serovar Typhimurium in Shanghai, China. </w:t>
      </w:r>
      <w:r w:rsidRPr="003E18E1">
        <w:rPr>
          <w:rFonts w:ascii="Arial" w:hAnsi="Arial" w:cs="Arial"/>
          <w:i/>
          <w:iCs/>
          <w:sz w:val="20"/>
          <w:szCs w:val="20"/>
          <w:lang w:val="en-GB"/>
        </w:rPr>
        <w:t>Frontiers in microbiology</w:t>
      </w:r>
      <w:r w:rsidRPr="003E18E1">
        <w:rPr>
          <w:rFonts w:ascii="Arial" w:hAnsi="Arial" w:cs="Arial"/>
          <w:sz w:val="20"/>
          <w:szCs w:val="20"/>
          <w:lang w:val="en-GB"/>
        </w:rPr>
        <w:t>, </w:t>
      </w:r>
      <w:r w:rsidRPr="003E18E1">
        <w:rPr>
          <w:rFonts w:ascii="Arial" w:hAnsi="Arial" w:cs="Arial"/>
          <w:i/>
          <w:iCs/>
          <w:sz w:val="20"/>
          <w:szCs w:val="20"/>
          <w:lang w:val="en-GB"/>
        </w:rPr>
        <w:t>8</w:t>
      </w:r>
      <w:r w:rsidRPr="003E18E1">
        <w:rPr>
          <w:rFonts w:ascii="Arial" w:hAnsi="Arial" w:cs="Arial"/>
          <w:sz w:val="20"/>
          <w:szCs w:val="20"/>
          <w:lang w:val="en-GB"/>
        </w:rPr>
        <w:t>, 510.</w:t>
      </w:r>
    </w:p>
    <w:p w14:paraId="172BBCFA" w14:textId="77777777" w:rsidR="003E18E1" w:rsidRPr="003E18E1" w:rsidRDefault="003E18E1" w:rsidP="00B56001">
      <w:pPr>
        <w:numPr>
          <w:ilvl w:val="0"/>
          <w:numId w:val="1"/>
        </w:numPr>
        <w:spacing w:line="480" w:lineRule="auto"/>
        <w:ind w:left="0" w:firstLine="0"/>
        <w:jc w:val="both"/>
        <w:rPr>
          <w:rFonts w:ascii="Arial" w:hAnsi="Arial" w:cs="Arial"/>
          <w:bCs/>
          <w:sz w:val="20"/>
          <w:szCs w:val="20"/>
          <w:lang w:val="en-GB"/>
        </w:rPr>
      </w:pPr>
      <w:r w:rsidRPr="003E18E1">
        <w:rPr>
          <w:rFonts w:ascii="Arial" w:hAnsi="Arial" w:cs="Arial"/>
          <w:bCs/>
          <w:sz w:val="20"/>
          <w:szCs w:val="20"/>
          <w:lang w:val="en-GB"/>
        </w:rPr>
        <w:lastRenderedPageBreak/>
        <w:t xml:space="preserve">Hong, Y. P., Wang, Y. E., Huang, I. H., Liao, Y. C., Kuo, H.C., Liu, Y. Y., et al. (2018). Genetic relationships among multidrug-resistant </w:t>
      </w:r>
      <w:r w:rsidRPr="003E18E1">
        <w:rPr>
          <w:rFonts w:ascii="Arial" w:hAnsi="Arial" w:cs="Arial"/>
          <w:bCs/>
          <w:i/>
          <w:iCs/>
          <w:sz w:val="20"/>
          <w:szCs w:val="20"/>
          <w:lang w:val="en-GB"/>
        </w:rPr>
        <w:t xml:space="preserve">Salmonella enterica </w:t>
      </w:r>
      <w:r w:rsidRPr="003E18E1">
        <w:rPr>
          <w:rFonts w:ascii="Arial" w:hAnsi="Arial" w:cs="Arial"/>
          <w:bCs/>
          <w:sz w:val="20"/>
          <w:szCs w:val="20"/>
          <w:lang w:val="en-GB"/>
        </w:rPr>
        <w:t xml:space="preserve">Serovar typhimurium strains from humans and animals. </w:t>
      </w:r>
      <w:r w:rsidRPr="003E18E1">
        <w:rPr>
          <w:rFonts w:ascii="Arial" w:hAnsi="Arial" w:cs="Arial"/>
          <w:bCs/>
          <w:i/>
          <w:iCs/>
          <w:sz w:val="20"/>
          <w:szCs w:val="20"/>
          <w:lang w:val="en-GB"/>
        </w:rPr>
        <w:t xml:space="preserve">Antimicrobial Agents and Chemotherapy. </w:t>
      </w:r>
      <w:r w:rsidRPr="003E18E1">
        <w:rPr>
          <w:rFonts w:ascii="Arial" w:hAnsi="Arial" w:cs="Arial"/>
          <w:bCs/>
          <w:sz w:val="20"/>
          <w:szCs w:val="20"/>
          <w:lang w:val="en-GB"/>
        </w:rPr>
        <w:t>62eoo213-18. doi:10.1128/AAC.0023-18</w:t>
      </w:r>
    </w:p>
    <w:p w14:paraId="03FD86C9" w14:textId="77777777" w:rsidR="003E18E1" w:rsidRPr="003E18E1" w:rsidDel="005F112C" w:rsidRDefault="003E18E1" w:rsidP="00B56001">
      <w:pPr>
        <w:numPr>
          <w:ilvl w:val="0"/>
          <w:numId w:val="1"/>
        </w:numPr>
        <w:spacing w:line="480" w:lineRule="auto"/>
        <w:ind w:left="0" w:firstLine="0"/>
        <w:jc w:val="both"/>
        <w:rPr>
          <w:rFonts w:ascii="Arial" w:hAnsi="Arial" w:cs="Arial"/>
          <w:sz w:val="20"/>
          <w:szCs w:val="20"/>
          <w:lang w:val="en-GB"/>
        </w:rPr>
      </w:pPr>
      <w:r w:rsidRPr="003E18E1">
        <w:rPr>
          <w:rFonts w:ascii="Arial" w:hAnsi="Arial" w:cs="Arial"/>
          <w:sz w:val="20"/>
          <w:szCs w:val="20"/>
          <w:lang w:val="en-GB"/>
        </w:rPr>
        <w:t>Jibril, A. H., Okeke, I. N., Dalsgaard, A., Menéndez, V. G., &amp; Olsen, J. E. (2021). Genomic analysis of antimicrobial resistance and resistance plasmids in Salmonella serovars from poultry in Nigeria. </w:t>
      </w:r>
      <w:r w:rsidRPr="003E18E1">
        <w:rPr>
          <w:rFonts w:ascii="Arial" w:hAnsi="Arial" w:cs="Arial"/>
          <w:i/>
          <w:iCs/>
          <w:sz w:val="20"/>
          <w:szCs w:val="20"/>
          <w:lang w:val="en-GB"/>
        </w:rPr>
        <w:t>Antibiotics</w:t>
      </w:r>
      <w:r w:rsidRPr="003E18E1">
        <w:rPr>
          <w:rFonts w:ascii="Arial" w:hAnsi="Arial" w:cs="Arial"/>
          <w:sz w:val="20"/>
          <w:szCs w:val="20"/>
          <w:lang w:val="en-GB"/>
        </w:rPr>
        <w:t>, </w:t>
      </w:r>
      <w:r w:rsidRPr="003E18E1">
        <w:rPr>
          <w:rFonts w:ascii="Arial" w:hAnsi="Arial" w:cs="Arial"/>
          <w:i/>
          <w:iCs/>
          <w:sz w:val="20"/>
          <w:szCs w:val="20"/>
          <w:lang w:val="en-GB"/>
        </w:rPr>
        <w:t>10</w:t>
      </w:r>
      <w:r w:rsidRPr="003E18E1">
        <w:rPr>
          <w:rFonts w:ascii="Arial" w:hAnsi="Arial" w:cs="Arial"/>
          <w:sz w:val="20"/>
          <w:szCs w:val="20"/>
          <w:lang w:val="en-GB"/>
        </w:rPr>
        <w:t>(2), 99.</w:t>
      </w:r>
    </w:p>
    <w:p w14:paraId="6604F2F8" w14:textId="77777777" w:rsidR="002970AF" w:rsidRPr="004567C2" w:rsidRDefault="002970AF" w:rsidP="00B56001">
      <w:pPr>
        <w:spacing w:line="480" w:lineRule="auto"/>
        <w:jc w:val="both"/>
        <w:rPr>
          <w:rFonts w:ascii="Arial" w:hAnsi="Arial" w:cs="Arial"/>
          <w:sz w:val="20"/>
          <w:szCs w:val="20"/>
          <w:lang w:val="en-US"/>
        </w:rPr>
      </w:pPr>
    </w:p>
    <w:sectPr w:rsidR="002970AF" w:rsidRPr="004567C2" w:rsidSect="00B56001">
      <w:headerReference w:type="even" r:id="rId25"/>
      <w:headerReference w:type="default" r:id="rId26"/>
      <w:footerReference w:type="even" r:id="rId27"/>
      <w:footerReference w:type="default" r:id="rId28"/>
      <w:headerReference w:type="first" r:id="rId29"/>
      <w:footerReference w:type="first" r:id="rId30"/>
      <w:pgSz w:w="11906" w:h="16838"/>
      <w:pgMar w:top="851" w:right="851"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D461C" w14:textId="77777777" w:rsidR="003A36C8" w:rsidRDefault="003A36C8" w:rsidP="00D272A6">
      <w:pPr>
        <w:spacing w:after="0" w:line="240" w:lineRule="auto"/>
      </w:pPr>
      <w:r>
        <w:separator/>
      </w:r>
    </w:p>
  </w:endnote>
  <w:endnote w:type="continuationSeparator" w:id="0">
    <w:p w14:paraId="431A650B" w14:textId="77777777" w:rsidR="003A36C8" w:rsidRDefault="003A36C8" w:rsidP="00D27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4BEDD" w14:textId="77777777" w:rsidR="008A16E1" w:rsidRDefault="008A1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B090" w14:textId="44BEE3C2" w:rsidR="00D272A6" w:rsidRPr="00D272A6" w:rsidRDefault="00D272A6">
    <w:pPr>
      <w:pStyle w:val="Footer"/>
      <w:rPr>
        <w:color w:val="000000" w:themeColor="text1"/>
        <w:lang w:val="en-US"/>
      </w:rPr>
    </w:pPr>
  </w:p>
  <w:p w14:paraId="2F6A3843" w14:textId="77777777" w:rsidR="002970AF" w:rsidRPr="00D272A6" w:rsidRDefault="002970AF">
    <w:pPr>
      <w:pStyle w:val="Foo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2ED76" w14:textId="77777777" w:rsidR="008A16E1" w:rsidRDefault="008A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22CFA" w14:textId="77777777" w:rsidR="003A36C8" w:rsidRDefault="003A36C8" w:rsidP="00D272A6">
      <w:pPr>
        <w:spacing w:after="0" w:line="240" w:lineRule="auto"/>
      </w:pPr>
      <w:r>
        <w:separator/>
      </w:r>
    </w:p>
  </w:footnote>
  <w:footnote w:type="continuationSeparator" w:id="0">
    <w:p w14:paraId="0345936F" w14:textId="77777777" w:rsidR="003A36C8" w:rsidRDefault="003A36C8" w:rsidP="00D27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FA55" w14:textId="72E80F90" w:rsidR="008A16E1" w:rsidRDefault="008A16E1">
    <w:pPr>
      <w:pStyle w:val="Header"/>
    </w:pPr>
    <w:r>
      <w:rPr>
        <w:noProof/>
      </w:rPr>
      <w:pict w14:anchorId="2AA40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8172" o:spid="_x0000_s2050"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5B314" w14:textId="0F4BE055" w:rsidR="008A16E1" w:rsidRDefault="008A16E1">
    <w:pPr>
      <w:pStyle w:val="Header"/>
    </w:pPr>
    <w:r>
      <w:rPr>
        <w:noProof/>
      </w:rPr>
      <w:pict w14:anchorId="5B02A3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8173" o:spid="_x0000_s2051" type="#_x0000_t136" style="position:absolute;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43D1" w14:textId="6B5D4C1C" w:rsidR="008A16E1" w:rsidRDefault="008A16E1">
    <w:pPr>
      <w:pStyle w:val="Header"/>
    </w:pPr>
    <w:r>
      <w:rPr>
        <w:noProof/>
      </w:rPr>
      <w:pict w14:anchorId="37C3B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678171" o:spid="_x0000_s2049"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35C7D"/>
    <w:multiLevelType w:val="hybridMultilevel"/>
    <w:tmpl w:val="DF766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757982"/>
    <w:multiLevelType w:val="multilevel"/>
    <w:tmpl w:val="9170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AF"/>
    <w:rsid w:val="0000453D"/>
    <w:rsid w:val="00021CCB"/>
    <w:rsid w:val="000650D6"/>
    <w:rsid w:val="00080845"/>
    <w:rsid w:val="000937E7"/>
    <w:rsid w:val="000F2506"/>
    <w:rsid w:val="001563AA"/>
    <w:rsid w:val="00230816"/>
    <w:rsid w:val="00236F84"/>
    <w:rsid w:val="00257055"/>
    <w:rsid w:val="00267930"/>
    <w:rsid w:val="002970AF"/>
    <w:rsid w:val="002A5D15"/>
    <w:rsid w:val="002B7ED2"/>
    <w:rsid w:val="002E0231"/>
    <w:rsid w:val="00383638"/>
    <w:rsid w:val="00384D77"/>
    <w:rsid w:val="00392C8B"/>
    <w:rsid w:val="003A36C8"/>
    <w:rsid w:val="003E18E1"/>
    <w:rsid w:val="00400524"/>
    <w:rsid w:val="004374C5"/>
    <w:rsid w:val="00451251"/>
    <w:rsid w:val="004567C2"/>
    <w:rsid w:val="0049412D"/>
    <w:rsid w:val="004E21C0"/>
    <w:rsid w:val="005067B7"/>
    <w:rsid w:val="005206D2"/>
    <w:rsid w:val="0054177D"/>
    <w:rsid w:val="00557ABF"/>
    <w:rsid w:val="00570AB8"/>
    <w:rsid w:val="005D170A"/>
    <w:rsid w:val="005E698F"/>
    <w:rsid w:val="00606A94"/>
    <w:rsid w:val="00641AC9"/>
    <w:rsid w:val="00650B58"/>
    <w:rsid w:val="0065545D"/>
    <w:rsid w:val="006C1F98"/>
    <w:rsid w:val="006C44FB"/>
    <w:rsid w:val="00707E37"/>
    <w:rsid w:val="00794B69"/>
    <w:rsid w:val="007C71CE"/>
    <w:rsid w:val="007E519A"/>
    <w:rsid w:val="00814DCA"/>
    <w:rsid w:val="008313F6"/>
    <w:rsid w:val="00835DB7"/>
    <w:rsid w:val="00893AC3"/>
    <w:rsid w:val="008A16E1"/>
    <w:rsid w:val="008B57C8"/>
    <w:rsid w:val="008D36C5"/>
    <w:rsid w:val="008D3C33"/>
    <w:rsid w:val="00904B31"/>
    <w:rsid w:val="00927F96"/>
    <w:rsid w:val="00974B74"/>
    <w:rsid w:val="009D539C"/>
    <w:rsid w:val="00A27772"/>
    <w:rsid w:val="00B413D3"/>
    <w:rsid w:val="00B56001"/>
    <w:rsid w:val="00BB22F1"/>
    <w:rsid w:val="00C2468D"/>
    <w:rsid w:val="00C34214"/>
    <w:rsid w:val="00C81E74"/>
    <w:rsid w:val="00C83316"/>
    <w:rsid w:val="00D272A6"/>
    <w:rsid w:val="00D4625E"/>
    <w:rsid w:val="00D64816"/>
    <w:rsid w:val="00D7585F"/>
    <w:rsid w:val="00DB7017"/>
    <w:rsid w:val="00DC1015"/>
    <w:rsid w:val="00DD61F2"/>
    <w:rsid w:val="00E01EF6"/>
    <w:rsid w:val="00E57541"/>
    <w:rsid w:val="00EA1DB4"/>
    <w:rsid w:val="00EB4B85"/>
    <w:rsid w:val="00F5745A"/>
    <w:rsid w:val="00F91DE8"/>
    <w:rsid w:val="00FB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C582B"/>
  <w15:chartTrackingRefBased/>
  <w15:docId w15:val="{6E660540-1161-4835-A6D8-A4D6126A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0AF"/>
    <w:rPr>
      <w:lang w:val="en-AU"/>
    </w:rPr>
  </w:style>
  <w:style w:type="paragraph" w:styleId="Heading1">
    <w:name w:val="heading 1"/>
    <w:basedOn w:val="Normal"/>
    <w:next w:val="Normal"/>
    <w:link w:val="Heading1Char"/>
    <w:uiPriority w:val="9"/>
    <w:qFormat/>
    <w:rsid w:val="00297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7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0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70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70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7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0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70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70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70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70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7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0AF"/>
    <w:rPr>
      <w:rFonts w:eastAsiaTheme="majorEastAsia" w:cstheme="majorBidi"/>
      <w:color w:val="272727" w:themeColor="text1" w:themeTint="D8"/>
    </w:rPr>
  </w:style>
  <w:style w:type="paragraph" w:styleId="Title">
    <w:name w:val="Title"/>
    <w:basedOn w:val="Normal"/>
    <w:next w:val="Normal"/>
    <w:link w:val="TitleChar"/>
    <w:uiPriority w:val="10"/>
    <w:qFormat/>
    <w:rsid w:val="00297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0AF"/>
    <w:pPr>
      <w:spacing w:before="160"/>
      <w:jc w:val="center"/>
    </w:pPr>
    <w:rPr>
      <w:i/>
      <w:iCs/>
      <w:color w:val="404040" w:themeColor="text1" w:themeTint="BF"/>
    </w:rPr>
  </w:style>
  <w:style w:type="character" w:customStyle="1" w:styleId="QuoteChar">
    <w:name w:val="Quote Char"/>
    <w:basedOn w:val="DefaultParagraphFont"/>
    <w:link w:val="Quote"/>
    <w:uiPriority w:val="29"/>
    <w:rsid w:val="002970AF"/>
    <w:rPr>
      <w:i/>
      <w:iCs/>
      <w:color w:val="404040" w:themeColor="text1" w:themeTint="BF"/>
    </w:rPr>
  </w:style>
  <w:style w:type="paragraph" w:styleId="ListParagraph">
    <w:name w:val="List Paragraph"/>
    <w:basedOn w:val="Normal"/>
    <w:uiPriority w:val="34"/>
    <w:qFormat/>
    <w:rsid w:val="002970AF"/>
    <w:pPr>
      <w:ind w:left="720"/>
      <w:contextualSpacing/>
    </w:pPr>
  </w:style>
  <w:style w:type="character" w:styleId="IntenseEmphasis">
    <w:name w:val="Intense Emphasis"/>
    <w:basedOn w:val="DefaultParagraphFont"/>
    <w:uiPriority w:val="21"/>
    <w:qFormat/>
    <w:rsid w:val="002970AF"/>
    <w:rPr>
      <w:i/>
      <w:iCs/>
      <w:color w:val="2F5496" w:themeColor="accent1" w:themeShade="BF"/>
    </w:rPr>
  </w:style>
  <w:style w:type="paragraph" w:styleId="IntenseQuote">
    <w:name w:val="Intense Quote"/>
    <w:basedOn w:val="Normal"/>
    <w:next w:val="Normal"/>
    <w:link w:val="IntenseQuoteChar"/>
    <w:uiPriority w:val="30"/>
    <w:qFormat/>
    <w:rsid w:val="00297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70AF"/>
    <w:rPr>
      <w:i/>
      <w:iCs/>
      <w:color w:val="2F5496" w:themeColor="accent1" w:themeShade="BF"/>
    </w:rPr>
  </w:style>
  <w:style w:type="character" w:styleId="IntenseReference">
    <w:name w:val="Intense Reference"/>
    <w:basedOn w:val="DefaultParagraphFont"/>
    <w:uiPriority w:val="32"/>
    <w:qFormat/>
    <w:rsid w:val="002970AF"/>
    <w:rPr>
      <w:b/>
      <w:bCs/>
      <w:smallCaps/>
      <w:color w:val="2F5496" w:themeColor="accent1" w:themeShade="BF"/>
      <w:spacing w:val="5"/>
    </w:rPr>
  </w:style>
  <w:style w:type="character" w:styleId="Hyperlink">
    <w:name w:val="Hyperlink"/>
    <w:basedOn w:val="DefaultParagraphFont"/>
    <w:uiPriority w:val="99"/>
    <w:unhideWhenUsed/>
    <w:rsid w:val="002970AF"/>
    <w:rPr>
      <w:color w:val="0563C1" w:themeColor="hyperlink"/>
      <w:u w:val="single"/>
    </w:rPr>
  </w:style>
  <w:style w:type="character" w:styleId="UnresolvedMention">
    <w:name w:val="Unresolved Mention"/>
    <w:basedOn w:val="DefaultParagraphFont"/>
    <w:uiPriority w:val="99"/>
    <w:semiHidden/>
    <w:unhideWhenUsed/>
    <w:rsid w:val="002970AF"/>
    <w:rPr>
      <w:color w:val="605E5C"/>
      <w:shd w:val="clear" w:color="auto" w:fill="E1DFDD"/>
    </w:rPr>
  </w:style>
  <w:style w:type="paragraph" w:styleId="Revision">
    <w:name w:val="Revision"/>
    <w:hidden/>
    <w:uiPriority w:val="99"/>
    <w:semiHidden/>
    <w:rsid w:val="002970AF"/>
    <w:pPr>
      <w:spacing w:after="0" w:line="240" w:lineRule="auto"/>
    </w:pPr>
    <w:rPr>
      <w:lang w:val="en-AU"/>
    </w:rPr>
  </w:style>
  <w:style w:type="paragraph" w:styleId="Header">
    <w:name w:val="header"/>
    <w:basedOn w:val="Normal"/>
    <w:link w:val="HeaderChar"/>
    <w:uiPriority w:val="99"/>
    <w:unhideWhenUsed/>
    <w:rsid w:val="00297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AF"/>
    <w:rPr>
      <w:lang w:val="en-AU"/>
    </w:rPr>
  </w:style>
  <w:style w:type="paragraph" w:styleId="Footer">
    <w:name w:val="footer"/>
    <w:basedOn w:val="Normal"/>
    <w:link w:val="FooterChar"/>
    <w:uiPriority w:val="99"/>
    <w:unhideWhenUsed/>
    <w:rsid w:val="00297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AF"/>
    <w:rPr>
      <w:lang w:val="en-AU"/>
    </w:rPr>
  </w:style>
  <w:style w:type="character" w:styleId="CommentReference">
    <w:name w:val="annotation reference"/>
    <w:basedOn w:val="DefaultParagraphFont"/>
    <w:uiPriority w:val="99"/>
    <w:semiHidden/>
    <w:unhideWhenUsed/>
    <w:rsid w:val="002970AF"/>
    <w:rPr>
      <w:sz w:val="16"/>
      <w:szCs w:val="16"/>
    </w:rPr>
  </w:style>
  <w:style w:type="paragraph" w:styleId="CommentText">
    <w:name w:val="annotation text"/>
    <w:basedOn w:val="Normal"/>
    <w:link w:val="CommentTextChar"/>
    <w:uiPriority w:val="99"/>
    <w:semiHidden/>
    <w:unhideWhenUsed/>
    <w:rsid w:val="002970AF"/>
    <w:pPr>
      <w:spacing w:line="240" w:lineRule="auto"/>
    </w:pPr>
    <w:rPr>
      <w:sz w:val="20"/>
      <w:szCs w:val="20"/>
    </w:rPr>
  </w:style>
  <w:style w:type="character" w:customStyle="1" w:styleId="CommentTextChar">
    <w:name w:val="Comment Text Char"/>
    <w:basedOn w:val="DefaultParagraphFont"/>
    <w:link w:val="CommentText"/>
    <w:uiPriority w:val="99"/>
    <w:semiHidden/>
    <w:rsid w:val="002970AF"/>
    <w:rPr>
      <w:sz w:val="20"/>
      <w:szCs w:val="20"/>
      <w:lang w:val="en-AU"/>
    </w:rPr>
  </w:style>
  <w:style w:type="paragraph" w:styleId="CommentSubject">
    <w:name w:val="annotation subject"/>
    <w:basedOn w:val="CommentText"/>
    <w:next w:val="CommentText"/>
    <w:link w:val="CommentSubjectChar"/>
    <w:uiPriority w:val="99"/>
    <w:semiHidden/>
    <w:unhideWhenUsed/>
    <w:rsid w:val="002970AF"/>
    <w:rPr>
      <w:b/>
      <w:bCs/>
    </w:rPr>
  </w:style>
  <w:style w:type="character" w:customStyle="1" w:styleId="CommentSubjectChar">
    <w:name w:val="Comment Subject Char"/>
    <w:basedOn w:val="CommentTextChar"/>
    <w:link w:val="CommentSubject"/>
    <w:uiPriority w:val="99"/>
    <w:semiHidden/>
    <w:rsid w:val="002970AF"/>
    <w:rPr>
      <w:b/>
      <w:bCs/>
      <w:sz w:val="20"/>
      <w:szCs w:val="20"/>
      <w:lang w:val="en-AU"/>
    </w:rPr>
  </w:style>
  <w:style w:type="paragraph" w:customStyle="1" w:styleId="list-inline-item">
    <w:name w:val="list-inline-item"/>
    <w:basedOn w:val="Normal"/>
    <w:rsid w:val="00297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lfld-contribauthor">
    <w:name w:val="hlfld-contribauthor"/>
    <w:basedOn w:val="DefaultParagraphFont"/>
    <w:rsid w:val="002970AF"/>
  </w:style>
  <w:style w:type="character" w:styleId="Emphasis">
    <w:name w:val="Emphasis"/>
    <w:basedOn w:val="DefaultParagraphFont"/>
    <w:uiPriority w:val="20"/>
    <w:qFormat/>
    <w:rsid w:val="002970AF"/>
    <w:rPr>
      <w:i/>
      <w:iCs/>
    </w:rPr>
  </w:style>
  <w:style w:type="character" w:customStyle="1" w:styleId="ml-n1">
    <w:name w:val="ml-n1"/>
    <w:basedOn w:val="DefaultParagraphFont"/>
    <w:rsid w:val="002970AF"/>
  </w:style>
  <w:style w:type="character" w:customStyle="1" w:styleId="ml-1">
    <w:name w:val="ml-1"/>
    <w:basedOn w:val="DefaultParagraphFont"/>
    <w:rsid w:val="002970AF"/>
  </w:style>
  <w:style w:type="table" w:styleId="PlainTable2">
    <w:name w:val="Plain Table 2"/>
    <w:basedOn w:val="TableNormal"/>
    <w:uiPriority w:val="42"/>
    <w:rsid w:val="002970AF"/>
    <w:pPr>
      <w:spacing w:after="0" w:line="240" w:lineRule="auto"/>
    </w:pPr>
    <w:rPr>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2970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tel:2015" TargetMode="External"/><Relationship Id="rId18" Type="http://schemas.openxmlformats.org/officeDocument/2006/relationships/hyperlink" Target="https://www.nrdc.org/stories/water-pollution-everything-you-need-know"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16/j.ijheh.2017.10.007"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tel:36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tel:0.56" TargetMode="External"/><Relationship Id="rId20" Type="http://schemas.openxmlformats.org/officeDocument/2006/relationships/hyperlink" Target="https://www.cambridge.org/core/books/cowan-and-steels-manual-for-the-identification-of-medical-bacteria/FE9C5458059E3A483219FBD38CBE28C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doi.org/10.1186/s40794-016-004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tel:0.06" TargetMode="External"/><Relationship Id="rId23" Type="http://schemas.openxmlformats.org/officeDocument/2006/relationships/hyperlink" Target="https://doi.org/10.3390/applmicrobiol3030060"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ncbi.nlm.nih.gov/books/NBK56215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tel:2019" TargetMode="External"/><Relationship Id="rId22" Type="http://schemas.openxmlformats.org/officeDocument/2006/relationships/hyperlink" Target="https://pdfs.semanticscholar.org/e661/934dca6bb0dbb31a8781f3193232b7b5a8a4.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21</Pages>
  <Words>6493</Words>
  <Characters>37014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Oyibo Enupe</dc:creator>
  <cp:keywords/>
  <dc:description/>
  <cp:lastModifiedBy>SDI 1084</cp:lastModifiedBy>
  <cp:revision>73</cp:revision>
  <dcterms:created xsi:type="dcterms:W3CDTF">2025-09-24T15:10:00Z</dcterms:created>
  <dcterms:modified xsi:type="dcterms:W3CDTF">2025-09-25T08:26:00Z</dcterms:modified>
</cp:coreProperties>
</file>