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9EC48" w14:textId="47DE6F05" w:rsidR="009B3E56" w:rsidRPr="00EC49C2" w:rsidRDefault="00A82B5F" w:rsidP="009B3E56">
      <w:pPr>
        <w:rPr>
          <w:rFonts w:ascii="Arial" w:hAnsi="Arial" w:cs="Arial"/>
          <w:b/>
          <w:sz w:val="36"/>
          <w:szCs w:val="36"/>
          <w:lang w:val="en-GB"/>
        </w:rPr>
      </w:pPr>
      <w:r>
        <w:rPr>
          <w:rFonts w:ascii="Arial" w:hAnsi="Arial" w:cs="Arial"/>
          <w:b/>
          <w:sz w:val="36"/>
          <w:szCs w:val="36"/>
          <w:lang w:val="en-GB"/>
        </w:rPr>
        <w:t xml:space="preserve">THERMODYNAMIC </w:t>
      </w:r>
      <w:r w:rsidR="00D053E8">
        <w:rPr>
          <w:rFonts w:ascii="Arial" w:hAnsi="Arial" w:cs="Arial"/>
          <w:b/>
          <w:sz w:val="36"/>
          <w:szCs w:val="36"/>
          <w:lang w:val="en-GB"/>
        </w:rPr>
        <w:t>QUANTI</w:t>
      </w:r>
      <w:r w:rsidR="009C32ED">
        <w:rPr>
          <w:rFonts w:ascii="Arial" w:hAnsi="Arial" w:cs="Arial"/>
          <w:b/>
          <w:sz w:val="36"/>
          <w:szCs w:val="36"/>
          <w:lang w:val="en-GB"/>
        </w:rPr>
        <w:t>TIES</w:t>
      </w:r>
      <w:r>
        <w:rPr>
          <w:rFonts w:ascii="Arial" w:hAnsi="Arial" w:cs="Arial"/>
          <w:b/>
          <w:sz w:val="36"/>
          <w:szCs w:val="36"/>
          <w:lang w:val="en-GB"/>
        </w:rPr>
        <w:t xml:space="preserve"> </w:t>
      </w:r>
      <w:r w:rsidR="00E65998">
        <w:rPr>
          <w:rFonts w:ascii="Arial" w:hAnsi="Arial" w:cs="Arial"/>
          <w:b/>
          <w:sz w:val="36"/>
          <w:szCs w:val="36"/>
          <w:lang w:val="en-GB"/>
        </w:rPr>
        <w:t xml:space="preserve">DERIVED </w:t>
      </w:r>
      <w:r>
        <w:rPr>
          <w:rFonts w:ascii="Arial" w:hAnsi="Arial" w:cs="Arial"/>
          <w:b/>
          <w:sz w:val="36"/>
          <w:szCs w:val="36"/>
          <w:lang w:val="en-GB"/>
        </w:rPr>
        <w:t xml:space="preserve">FROM emf STUDIES OF </w:t>
      </w:r>
      <w:r w:rsidR="00137609" w:rsidRPr="00137609">
        <w:rPr>
          <w:rFonts w:ascii="Arial" w:hAnsi="Arial" w:cs="Arial"/>
          <w:b/>
          <w:sz w:val="36"/>
          <w:szCs w:val="36"/>
          <w:lang w:val="en-GB"/>
        </w:rPr>
        <w:t xml:space="preserve">CONCENTRATON CELLS </w:t>
      </w:r>
      <w:r w:rsidR="00137609">
        <w:rPr>
          <w:rFonts w:ascii="Arial" w:hAnsi="Arial" w:cs="Arial"/>
          <w:b/>
          <w:sz w:val="36"/>
          <w:szCs w:val="36"/>
          <w:lang w:val="en-GB"/>
        </w:rPr>
        <w:t>OF A</w:t>
      </w:r>
      <w:r w:rsidR="0031092C">
        <w:rPr>
          <w:rFonts w:ascii="Arial" w:hAnsi="Arial" w:cs="Arial"/>
          <w:b/>
          <w:sz w:val="36"/>
          <w:szCs w:val="36"/>
          <w:lang w:val="en-GB"/>
        </w:rPr>
        <w:t>L(</w:t>
      </w:r>
      <w:r w:rsidR="00137609">
        <w:rPr>
          <w:rFonts w:ascii="Arial" w:hAnsi="Arial" w:cs="Arial"/>
          <w:b/>
          <w:sz w:val="36"/>
          <w:szCs w:val="36"/>
          <w:lang w:val="en-GB"/>
        </w:rPr>
        <w:t>NO</w:t>
      </w:r>
      <w:r w:rsidR="00137609" w:rsidRPr="00137609">
        <w:rPr>
          <w:rFonts w:ascii="Arial" w:hAnsi="Arial" w:cs="Arial"/>
          <w:b/>
          <w:sz w:val="36"/>
          <w:szCs w:val="36"/>
          <w:vertAlign w:val="subscript"/>
          <w:lang w:val="en-GB"/>
        </w:rPr>
        <w:t>3</w:t>
      </w:r>
      <w:r w:rsidR="0031092C">
        <w:rPr>
          <w:rFonts w:ascii="Arial" w:hAnsi="Arial" w:cs="Arial"/>
          <w:b/>
          <w:sz w:val="36"/>
          <w:szCs w:val="36"/>
          <w:lang w:val="en-GB"/>
        </w:rPr>
        <w:t>)</w:t>
      </w:r>
      <w:r w:rsidR="0031092C" w:rsidRPr="0031092C">
        <w:rPr>
          <w:rFonts w:ascii="Arial" w:hAnsi="Arial" w:cs="Arial"/>
          <w:b/>
          <w:sz w:val="36"/>
          <w:szCs w:val="36"/>
          <w:vertAlign w:val="subscript"/>
          <w:lang w:val="en-GB"/>
        </w:rPr>
        <w:t>3</w:t>
      </w:r>
      <w:r w:rsidR="00137609">
        <w:rPr>
          <w:rFonts w:ascii="Arial" w:hAnsi="Arial" w:cs="Arial"/>
          <w:b/>
          <w:sz w:val="36"/>
          <w:szCs w:val="36"/>
          <w:lang w:val="en-GB"/>
        </w:rPr>
        <w:t xml:space="preserve"> AND CuSO</w:t>
      </w:r>
      <w:r w:rsidR="00137609" w:rsidRPr="00137609">
        <w:rPr>
          <w:rFonts w:ascii="Arial" w:hAnsi="Arial" w:cs="Arial"/>
          <w:b/>
          <w:sz w:val="36"/>
          <w:szCs w:val="36"/>
          <w:vertAlign w:val="subscript"/>
          <w:lang w:val="en-GB"/>
        </w:rPr>
        <w:t>4</w:t>
      </w:r>
    </w:p>
    <w:p w14:paraId="60EA7F04" w14:textId="77777777" w:rsidR="009B3E56" w:rsidRDefault="009B3E56" w:rsidP="009B3E56">
      <w:pPr>
        <w:rPr>
          <w:rFonts w:ascii="Arial" w:hAnsi="Arial" w:cs="Arial"/>
          <w:sz w:val="20"/>
          <w:szCs w:val="20"/>
          <w:lang w:val="en-GB"/>
        </w:rPr>
      </w:pPr>
    </w:p>
    <w:p w14:paraId="53036404" w14:textId="77777777" w:rsidR="00892E79" w:rsidRDefault="00892E79" w:rsidP="009B3E56">
      <w:pPr>
        <w:rPr>
          <w:i/>
          <w:sz w:val="20"/>
          <w:szCs w:val="20"/>
          <w:lang w:val="en-GB"/>
        </w:rPr>
      </w:pPr>
    </w:p>
    <w:p w14:paraId="3AE03F05" w14:textId="77777777" w:rsidR="00892E79" w:rsidRPr="00CC2B48" w:rsidRDefault="00892E79" w:rsidP="009B3E56">
      <w:pPr>
        <w:rPr>
          <w:i/>
          <w:sz w:val="20"/>
          <w:szCs w:val="20"/>
          <w:lang w:val="en-GB"/>
        </w:rPr>
      </w:pPr>
    </w:p>
    <w:p w14:paraId="4F2922B7" w14:textId="77777777" w:rsidR="009B3E56" w:rsidRDefault="009B3E56" w:rsidP="009B3E56">
      <w:pPr>
        <w:rPr>
          <w:rFonts w:ascii="Arial" w:hAnsi="Arial" w:cs="Arial"/>
          <w:b/>
          <w:lang w:val="en-GB"/>
        </w:rPr>
      </w:pPr>
      <w:r w:rsidRPr="007A6A63">
        <w:rPr>
          <w:rFonts w:ascii="Arial" w:hAnsi="Arial" w:cs="Arial"/>
          <w:b/>
          <w:lang w:val="en-GB"/>
        </w:rPr>
        <w:t>ABSTRACT</w:t>
      </w:r>
    </w:p>
    <w:p w14:paraId="7B2946DE" w14:textId="6869D003" w:rsidR="00665FF2" w:rsidRPr="00665FF2" w:rsidRDefault="009B3E56" w:rsidP="00665FF2">
      <w:pPr>
        <w:rPr>
          <w:rFonts w:ascii="Arial" w:hAnsi="Arial" w:cs="Arial"/>
          <w:sz w:val="20"/>
          <w:szCs w:val="20"/>
          <w:vertAlign w:val="subscript"/>
          <w:lang w:val="en-GB"/>
        </w:rPr>
      </w:pPr>
      <w:r>
        <w:rPr>
          <w:rFonts w:ascii="Arial" w:hAnsi="Arial" w:cs="Arial"/>
          <w:sz w:val="20"/>
          <w:szCs w:val="20"/>
          <w:lang w:val="en-GB"/>
        </w:rPr>
        <w:t xml:space="preserve">This study explores the </w:t>
      </w:r>
      <w:r w:rsidR="00A82B5F">
        <w:rPr>
          <w:rFonts w:ascii="Arial" w:hAnsi="Arial" w:cs="Arial"/>
          <w:sz w:val="20"/>
          <w:szCs w:val="20"/>
          <w:lang w:val="en-GB"/>
        </w:rPr>
        <w:t xml:space="preserve">usefulness of </w:t>
      </w:r>
      <w:r w:rsidR="001415C9">
        <w:rPr>
          <w:rFonts w:ascii="Arial" w:hAnsi="Arial" w:cs="Arial"/>
          <w:sz w:val="20"/>
          <w:szCs w:val="20"/>
          <w:lang w:val="en-GB"/>
        </w:rPr>
        <w:t xml:space="preserve">concentration cells </w:t>
      </w:r>
      <w:r w:rsidR="00D053E8">
        <w:rPr>
          <w:rFonts w:ascii="Arial" w:hAnsi="Arial" w:cs="Arial"/>
          <w:sz w:val="20"/>
          <w:szCs w:val="20"/>
          <w:lang w:val="en-GB"/>
        </w:rPr>
        <w:t>for</w:t>
      </w:r>
      <w:r w:rsidR="001415C9">
        <w:rPr>
          <w:rFonts w:ascii="Arial" w:hAnsi="Arial" w:cs="Arial"/>
          <w:sz w:val="20"/>
          <w:szCs w:val="20"/>
          <w:lang w:val="en-GB"/>
        </w:rPr>
        <w:t xml:space="preserve"> determin</w:t>
      </w:r>
      <w:r w:rsidR="00D053E8">
        <w:rPr>
          <w:rFonts w:ascii="Arial" w:hAnsi="Arial" w:cs="Arial"/>
          <w:sz w:val="20"/>
          <w:szCs w:val="20"/>
          <w:lang w:val="en-GB"/>
        </w:rPr>
        <w:t>ing</w:t>
      </w:r>
      <w:r w:rsidR="001415C9">
        <w:rPr>
          <w:rFonts w:ascii="Arial" w:hAnsi="Arial" w:cs="Arial"/>
          <w:sz w:val="20"/>
          <w:szCs w:val="20"/>
          <w:lang w:val="en-GB"/>
        </w:rPr>
        <w:t xml:space="preserve"> thermodynamic </w:t>
      </w:r>
      <w:r w:rsidR="00D053E8">
        <w:rPr>
          <w:rFonts w:ascii="Arial" w:hAnsi="Arial" w:cs="Arial"/>
          <w:sz w:val="20"/>
          <w:szCs w:val="20"/>
          <w:lang w:val="en-GB"/>
        </w:rPr>
        <w:t>quantit</w:t>
      </w:r>
      <w:r w:rsidR="00D97C1A">
        <w:rPr>
          <w:rFonts w:ascii="Arial" w:hAnsi="Arial" w:cs="Arial"/>
          <w:sz w:val="20"/>
          <w:szCs w:val="20"/>
          <w:lang w:val="en-GB"/>
        </w:rPr>
        <w:t>ies</w:t>
      </w:r>
      <w:r w:rsidR="001415C9">
        <w:rPr>
          <w:rFonts w:ascii="Arial" w:hAnsi="Arial" w:cs="Arial"/>
          <w:sz w:val="20"/>
          <w:szCs w:val="20"/>
          <w:lang w:val="en-GB"/>
        </w:rPr>
        <w:t xml:space="preserve"> from electromotive force (emf)measurements. Liquid electrolytes were utilised for preparing the </w:t>
      </w:r>
      <w:r w:rsidR="00F642B8">
        <w:rPr>
          <w:rFonts w:ascii="Arial" w:hAnsi="Arial" w:cs="Arial"/>
          <w:sz w:val="20"/>
          <w:szCs w:val="20"/>
          <w:lang w:val="en-GB"/>
        </w:rPr>
        <w:t>concentration cells</w:t>
      </w:r>
      <w:r w:rsidR="00A91BC4">
        <w:rPr>
          <w:rFonts w:ascii="Arial" w:hAnsi="Arial" w:cs="Arial"/>
          <w:sz w:val="20"/>
          <w:szCs w:val="20"/>
          <w:lang w:val="en-GB"/>
        </w:rPr>
        <w:t>. The t</w:t>
      </w:r>
      <w:r w:rsidR="00A82B5F">
        <w:rPr>
          <w:rFonts w:ascii="Arial" w:hAnsi="Arial" w:cs="Arial"/>
          <w:sz w:val="20"/>
          <w:szCs w:val="20"/>
          <w:lang w:val="en-GB"/>
        </w:rPr>
        <w:t xml:space="preserve">hermodynamic </w:t>
      </w:r>
      <w:r w:rsidR="00D053E8">
        <w:rPr>
          <w:rFonts w:ascii="Arial" w:hAnsi="Arial" w:cs="Arial"/>
          <w:sz w:val="20"/>
          <w:szCs w:val="20"/>
          <w:lang w:val="en-GB"/>
        </w:rPr>
        <w:t>quantiti</w:t>
      </w:r>
      <w:r w:rsidR="00D97C1A">
        <w:rPr>
          <w:rFonts w:ascii="Arial" w:hAnsi="Arial" w:cs="Arial"/>
          <w:sz w:val="20"/>
          <w:szCs w:val="20"/>
          <w:lang w:val="en-GB"/>
        </w:rPr>
        <w:t>es</w:t>
      </w:r>
      <w:r w:rsidR="00A82B5F">
        <w:rPr>
          <w:rFonts w:ascii="Arial" w:hAnsi="Arial" w:cs="Arial"/>
          <w:sz w:val="20"/>
          <w:szCs w:val="20"/>
          <w:lang w:val="en-GB"/>
        </w:rPr>
        <w:t xml:space="preserve"> </w:t>
      </w:r>
      <w:r w:rsidR="00A91BC4">
        <w:rPr>
          <w:rFonts w:ascii="Arial" w:hAnsi="Arial" w:cs="Arial"/>
          <w:sz w:val="20"/>
          <w:szCs w:val="20"/>
          <w:lang w:val="en-GB"/>
        </w:rPr>
        <w:t xml:space="preserve">investigated </w:t>
      </w:r>
      <w:r w:rsidR="00D97C1A">
        <w:rPr>
          <w:rFonts w:ascii="Arial" w:hAnsi="Arial" w:cs="Arial"/>
          <w:sz w:val="20"/>
          <w:szCs w:val="20"/>
          <w:lang w:val="en-GB"/>
        </w:rPr>
        <w:t>include</w:t>
      </w:r>
      <w:r w:rsidR="00A91BC4">
        <w:rPr>
          <w:rFonts w:ascii="Arial" w:hAnsi="Arial" w:cs="Arial"/>
          <w:sz w:val="20"/>
          <w:szCs w:val="20"/>
          <w:lang w:val="en-GB"/>
        </w:rPr>
        <w:t xml:space="preserve"> </w:t>
      </w:r>
      <w:r w:rsidR="00A82B5F">
        <w:rPr>
          <w:rFonts w:ascii="Arial" w:hAnsi="Arial" w:cs="Arial"/>
          <w:sz w:val="20"/>
          <w:szCs w:val="20"/>
          <w:lang w:val="en-GB"/>
        </w:rPr>
        <w:t>the Gibbs free energy</w:t>
      </w:r>
      <w:r w:rsidR="0088475C">
        <w:rPr>
          <w:rFonts w:ascii="Arial" w:hAnsi="Arial" w:cs="Arial"/>
          <w:sz w:val="20"/>
          <w:szCs w:val="20"/>
          <w:lang w:val="en-GB"/>
        </w:rPr>
        <w:t xml:space="preserve"> change</w:t>
      </w:r>
      <w:r w:rsidR="00A82B5F">
        <w:rPr>
          <w:rFonts w:ascii="Arial" w:hAnsi="Arial" w:cs="Arial"/>
          <w:sz w:val="20"/>
          <w:szCs w:val="20"/>
          <w:lang w:val="en-GB"/>
        </w:rPr>
        <w:t xml:space="preserve">, </w:t>
      </w:r>
      <w:r w:rsidR="0088475C">
        <w:rPr>
          <w:rFonts w:ascii="Arial" w:hAnsi="Arial" w:cs="Arial"/>
          <w:sz w:val="20"/>
          <w:szCs w:val="20"/>
          <w:lang w:val="en-GB"/>
        </w:rPr>
        <w:t xml:space="preserve">entropy change and enthalpy change. Two different concentration cells were constructed for this purpose. </w:t>
      </w:r>
      <w:r w:rsidR="00435756">
        <w:rPr>
          <w:rFonts w:ascii="Arial" w:hAnsi="Arial" w:cs="Arial"/>
          <w:sz w:val="20"/>
          <w:szCs w:val="20"/>
          <w:lang w:val="en-GB"/>
        </w:rPr>
        <w:t xml:space="preserve">The </w:t>
      </w:r>
      <w:r w:rsidR="00C93794">
        <w:rPr>
          <w:rFonts w:ascii="Arial" w:hAnsi="Arial" w:cs="Arial"/>
          <w:sz w:val="20"/>
          <w:szCs w:val="20"/>
          <w:lang w:val="en-GB"/>
        </w:rPr>
        <w:t>cell notations are represented as follows</w:t>
      </w:r>
      <w:r w:rsidR="00183D55">
        <w:rPr>
          <w:rFonts w:ascii="Arial" w:hAnsi="Arial" w:cs="Arial"/>
          <w:sz w:val="20"/>
          <w:szCs w:val="20"/>
          <w:lang w:val="en-GB"/>
        </w:rPr>
        <w:t>:</w:t>
      </w:r>
      <w:r w:rsidR="00C93794">
        <w:rPr>
          <w:rFonts w:ascii="Arial" w:hAnsi="Arial" w:cs="Arial"/>
          <w:sz w:val="20"/>
          <w:szCs w:val="20"/>
          <w:lang w:val="en-GB"/>
        </w:rPr>
        <w:t xml:space="preserve"> </w:t>
      </w:r>
      <w:bookmarkStart w:id="0" w:name="_Hlk197004140"/>
      <w:r w:rsidR="00B03DF4" w:rsidRPr="00B03DF4">
        <w:rPr>
          <w:rFonts w:ascii="Cambria Math" w:eastAsiaTheme="minorHAnsi" w:hAnsi="Cambria Math" w:cstheme="minorBidi"/>
          <w:i/>
        </w:rPr>
        <w:br/>
      </w:r>
      <w:bookmarkStart w:id="1" w:name="_Hlk204697871"/>
      <m:oMath>
        <m:r>
          <w:rPr>
            <w:rFonts w:ascii="Cambria Math" w:hAnsi="Cambria Math" w:cs="Arial"/>
            <w:sz w:val="20"/>
            <w:szCs w:val="20"/>
          </w:rPr>
          <m:t>Al│</m:t>
        </m:r>
        <w:bookmarkStart w:id="2" w:name="_Hlk204697739"/>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w:bookmarkEnd w:id="2"/>
        <m:r>
          <w:rPr>
            <w:rFonts w:ascii="Cambria Math" w:hAnsi="Cambria Math" w:cs="Arial"/>
            <w:sz w:val="20"/>
            <w:szCs w:val="20"/>
          </w:rPr>
          <m:t>(0.01 mol.</m:t>
        </m:r>
        <m:sSup>
          <m:sSupPr>
            <m:ctrlPr>
              <w:rPr>
                <w:rFonts w:ascii="Cambria Math" w:hAnsi="Cambria Math" w:cs="Arial"/>
                <w:i/>
                <w:sz w:val="20"/>
                <w:szCs w:val="20"/>
              </w:rPr>
            </m:ctrlPr>
          </m:sSupPr>
          <m:e>
            <m:r>
              <w:rPr>
                <w:rFonts w:ascii="Cambria Math" w:hAnsi="Cambria Math" w:cs="Arial"/>
                <w:sz w:val="20"/>
                <w:szCs w:val="20"/>
              </w:rPr>
              <m:t>dm</m:t>
            </m:r>
          </m:e>
          <m:sup>
            <m:r>
              <w:rPr>
                <w:rFonts w:ascii="Cambria Math" w:hAnsi="Cambria Math" w:cs="Arial"/>
                <w:sz w:val="20"/>
                <w:szCs w:val="20"/>
              </w:rPr>
              <m:t>-3</m:t>
            </m:r>
          </m:sup>
        </m:sSup>
        <m:r>
          <w:rPr>
            <w:rFonts w:ascii="Cambria Math" w:hAnsi="Cambria Math" w:cs="Arial"/>
            <w:sz w:val="20"/>
            <w:szCs w:val="20"/>
          </w:rPr>
          <m:t>)</m:t>
        </m:r>
        <m:r>
          <w:rPr>
            <w:rFonts w:ascii="Times New Roman" w:hAnsi="Times New Roman"/>
            <w:sz w:val="20"/>
            <w:szCs w:val="20"/>
          </w:rPr>
          <m:t>║</m:t>
        </m:r>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r>
          <w:rPr>
            <w:rFonts w:ascii="Cambria Math" w:hAnsi="Cambria Math" w:cs="Arial"/>
            <w:sz w:val="20"/>
            <w:szCs w:val="20"/>
          </w:rPr>
          <m:t>(0.001 mol.</m:t>
        </m:r>
        <m:sSup>
          <m:sSupPr>
            <m:ctrlPr>
              <w:rPr>
                <w:rFonts w:ascii="Cambria Math" w:hAnsi="Cambria Math" w:cs="Arial"/>
                <w:i/>
                <w:sz w:val="20"/>
                <w:szCs w:val="20"/>
              </w:rPr>
            </m:ctrlPr>
          </m:sSupPr>
          <m:e>
            <m:r>
              <w:rPr>
                <w:rFonts w:ascii="Cambria Math" w:hAnsi="Cambria Math" w:cs="Arial"/>
                <w:sz w:val="20"/>
                <w:szCs w:val="20"/>
              </w:rPr>
              <m:t>dm</m:t>
            </m:r>
          </m:e>
          <m:sup>
            <m:r>
              <w:rPr>
                <w:rFonts w:ascii="Cambria Math" w:hAnsi="Cambria Math" w:cs="Arial"/>
                <w:sz w:val="20"/>
                <w:szCs w:val="20"/>
              </w:rPr>
              <m:t>-3</m:t>
            </m:r>
          </m:sup>
        </m:sSup>
        <m:r>
          <w:rPr>
            <w:rFonts w:ascii="Cambria Math" w:hAnsi="Cambria Math" w:cs="Arial"/>
            <w:sz w:val="20"/>
            <w:szCs w:val="20"/>
          </w:rPr>
          <m:t>)│Al</m:t>
        </m:r>
      </m:oMath>
      <w:bookmarkEnd w:id="1"/>
      <w:r w:rsidR="00435756">
        <w:rPr>
          <w:rFonts w:ascii="Arial" w:hAnsi="Arial" w:cs="Arial"/>
          <w:sz w:val="20"/>
          <w:szCs w:val="20"/>
          <w:vertAlign w:val="subscript"/>
          <w:lang w:val="en-GB"/>
        </w:rPr>
        <w:t xml:space="preserve"> </w:t>
      </w:r>
      <w:bookmarkEnd w:id="0"/>
      <w:r w:rsidR="0088475C">
        <w:rPr>
          <w:rFonts w:ascii="Arial" w:hAnsi="Arial" w:cs="Arial"/>
          <w:sz w:val="20"/>
          <w:szCs w:val="20"/>
          <w:lang w:val="en-GB"/>
        </w:rPr>
        <w:t xml:space="preserve">and </w:t>
      </w:r>
      <m:oMath>
        <m:r>
          <w:rPr>
            <w:rFonts w:ascii="Cambria Math" w:hAnsi="Cambria Math" w:cs="Arial"/>
            <w:sz w:val="20"/>
            <w:szCs w:val="20"/>
            <w:lang w:val="en-GB"/>
          </w:rPr>
          <m:t>Cu│CuS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d>
          <m:dPr>
            <m:ctrlPr>
              <w:rPr>
                <w:rFonts w:ascii="Cambria Math" w:hAnsi="Cambria Math" w:cs="Arial"/>
                <w:i/>
                <w:sz w:val="20"/>
                <w:szCs w:val="20"/>
                <w:lang w:val="en-GB"/>
              </w:rPr>
            </m:ctrlPr>
          </m:dPr>
          <m:e>
            <m:r>
              <w:rPr>
                <w:rFonts w:ascii="Cambria Math" w:hAnsi="Cambria Math" w:cs="Arial"/>
                <w:sz w:val="20"/>
                <w:szCs w:val="20"/>
                <w:lang w:val="en-GB"/>
              </w:rPr>
              <m:t>0.01 mol. d</m:t>
            </m:r>
            <m:sSup>
              <m:sSupPr>
                <m:ctrlPr>
                  <w:rPr>
                    <w:rFonts w:ascii="Cambria Math" w:hAnsi="Cambria Math" w:cs="Arial"/>
                    <w:i/>
                    <w:sz w:val="20"/>
                    <w:szCs w:val="20"/>
                    <w:lang w:val="en-GB"/>
                  </w:rPr>
                </m:ctrlPr>
              </m:sSupPr>
              <m:e>
                <m:r>
                  <w:rPr>
                    <w:rFonts w:ascii="Cambria Math" w:hAnsi="Cambria Math" w:cs="Arial"/>
                    <w:sz w:val="20"/>
                    <w:szCs w:val="20"/>
                    <w:lang w:val="en-GB"/>
                  </w:rPr>
                  <m:t>m</m:t>
                </m:r>
              </m:e>
              <m:sup>
                <m:r>
                  <w:rPr>
                    <w:rFonts w:ascii="Cambria Math" w:hAnsi="Cambria Math" w:cs="Arial"/>
                    <w:sz w:val="20"/>
                    <w:szCs w:val="20"/>
                    <w:lang w:val="en-GB"/>
                  </w:rPr>
                  <m:t>-3</m:t>
                </m:r>
              </m:sup>
            </m:sSup>
          </m:e>
        </m:d>
        <m:r>
          <w:rPr>
            <w:rFonts w:ascii="Times New Roman" w:hAnsi="Times New Roman"/>
            <w:sz w:val="20"/>
            <w:szCs w:val="20"/>
            <w:lang w:val="en-GB"/>
          </w:rPr>
          <m:t>║</m:t>
        </m:r>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43</m:t>
            </m:r>
          </m:sub>
        </m:sSub>
        <m:d>
          <m:dPr>
            <m:ctrlPr>
              <w:rPr>
                <w:rFonts w:ascii="Cambria Math" w:hAnsi="Cambria Math" w:cs="Arial"/>
                <w:i/>
                <w:sz w:val="20"/>
                <w:szCs w:val="20"/>
                <w:lang w:val="en-GB"/>
              </w:rPr>
            </m:ctrlPr>
          </m:dPr>
          <m:e>
            <m:r>
              <w:rPr>
                <w:rFonts w:ascii="Cambria Math" w:hAnsi="Cambria Math" w:cs="Arial"/>
                <w:sz w:val="20"/>
                <w:szCs w:val="20"/>
                <w:lang w:val="en-GB"/>
              </w:rPr>
              <m:t>0.001 mol.d</m:t>
            </m:r>
            <m:sSup>
              <m:sSupPr>
                <m:ctrlPr>
                  <w:rPr>
                    <w:rFonts w:ascii="Cambria Math" w:hAnsi="Cambria Math" w:cs="Arial"/>
                    <w:i/>
                    <w:sz w:val="20"/>
                    <w:szCs w:val="20"/>
                    <w:lang w:val="en-GB"/>
                  </w:rPr>
                </m:ctrlPr>
              </m:sSupPr>
              <m:e>
                <m:r>
                  <w:rPr>
                    <w:rFonts w:ascii="Cambria Math" w:hAnsi="Cambria Math" w:cs="Arial"/>
                    <w:sz w:val="20"/>
                    <w:szCs w:val="20"/>
                    <w:lang w:val="en-GB"/>
                  </w:rPr>
                  <m:t>m</m:t>
                </m:r>
              </m:e>
              <m:sup>
                <m:r>
                  <w:rPr>
                    <w:rFonts w:ascii="Cambria Math" w:hAnsi="Cambria Math" w:cs="Arial"/>
                    <w:sz w:val="20"/>
                    <w:szCs w:val="20"/>
                    <w:lang w:val="en-GB"/>
                  </w:rPr>
                  <m:t>-3</m:t>
                </m:r>
              </m:sup>
            </m:sSup>
          </m:e>
        </m:d>
        <m:r>
          <w:rPr>
            <w:rFonts w:ascii="Cambria Math" w:hAnsi="Cambria Math" w:cs="Arial"/>
            <w:sz w:val="20"/>
            <w:szCs w:val="20"/>
            <w:lang w:val="en-GB"/>
          </w:rPr>
          <m:t>│Cu.</m:t>
        </m:r>
      </m:oMath>
      <w:r w:rsidR="000A390C">
        <w:rPr>
          <w:rFonts w:ascii="Arial" w:hAnsi="Arial" w:cs="Arial"/>
          <w:sz w:val="20"/>
          <w:szCs w:val="20"/>
          <w:lang w:val="en-GB"/>
        </w:rPr>
        <w:t>The emf of the concentration cells were obtained from a voltmeter at five different temperatures (</w:t>
      </w:r>
      <w:r w:rsidR="00993167">
        <w:rPr>
          <w:rFonts w:ascii="Arial" w:hAnsi="Arial" w:cs="Arial"/>
          <w:sz w:val="20"/>
          <w:szCs w:val="20"/>
          <w:lang w:val="en-GB"/>
        </w:rPr>
        <w:t>298.15, 308.15, 318.15, 328.15 and 338.15 K</w:t>
      </w:r>
      <m:oMath>
        <m:r>
          <w:rPr>
            <w:rFonts w:ascii="Cambria Math" w:hAnsi="Cambria Math" w:cs="Arial"/>
            <w:sz w:val="20"/>
            <w:szCs w:val="20"/>
            <w:lang w:val="en-GB"/>
          </w:rPr>
          <m:t xml:space="preserve">). </m:t>
        </m:r>
      </m:oMath>
      <w:r w:rsidR="000A390C">
        <w:rPr>
          <w:rFonts w:ascii="Arial" w:hAnsi="Arial" w:cs="Arial"/>
          <w:sz w:val="20"/>
          <w:szCs w:val="20"/>
          <w:lang w:val="en-GB"/>
        </w:rPr>
        <w:t xml:space="preserve">The emf values </w:t>
      </w:r>
      <w:r w:rsidR="00D053E8">
        <w:rPr>
          <w:rFonts w:ascii="Arial" w:hAnsi="Arial" w:cs="Arial"/>
          <w:sz w:val="20"/>
          <w:szCs w:val="20"/>
          <w:lang w:val="en-GB"/>
        </w:rPr>
        <w:t>showed significant</w:t>
      </w:r>
      <w:r w:rsidR="000A390C">
        <w:rPr>
          <w:rFonts w:ascii="Arial" w:hAnsi="Arial" w:cs="Arial"/>
          <w:sz w:val="20"/>
          <w:szCs w:val="20"/>
          <w:lang w:val="en-GB"/>
        </w:rPr>
        <w:t xml:space="preserve"> increase </w:t>
      </w:r>
      <w:r w:rsidR="00C93794">
        <w:rPr>
          <w:rFonts w:ascii="Arial" w:hAnsi="Arial" w:cs="Arial"/>
          <w:sz w:val="20"/>
          <w:szCs w:val="20"/>
          <w:lang w:val="en-GB"/>
        </w:rPr>
        <w:t xml:space="preserve">from the range </w:t>
      </w:r>
      <m:oMath>
        <m:sSup>
          <m:sSupPr>
            <m:ctrlPr>
              <w:rPr>
                <w:rFonts w:ascii="Cambria Math" w:hAnsi="Cambria Math" w:cs="Arial"/>
                <w:i/>
                <w:sz w:val="20"/>
                <w:szCs w:val="20"/>
                <w:lang w:val="en-GB"/>
              </w:rPr>
            </m:ctrlPr>
          </m:sSupPr>
          <m:e>
            <m:r>
              <w:rPr>
                <w:rFonts w:ascii="Cambria Math" w:hAnsi="Cambria Math" w:cs="Arial"/>
                <w:sz w:val="20"/>
                <w:szCs w:val="20"/>
                <w:lang w:val="en-GB"/>
              </w:rPr>
              <m:t>35</m:t>
            </m:r>
          </m:e>
          <m:sup>
            <m:r>
              <w:rPr>
                <w:rFonts w:ascii="Cambria Math" w:hAnsi="Cambria Math" w:cs="Arial"/>
                <w:sz w:val="20"/>
                <w:szCs w:val="20"/>
                <w:lang w:val="en-GB"/>
              </w:rPr>
              <m:t>°</m:t>
            </m:r>
          </m:sup>
        </m:sSup>
        <m:r>
          <w:rPr>
            <w:rFonts w:ascii="Cambria Math" w:hAnsi="Cambria Math" w:cs="Arial"/>
            <w:sz w:val="20"/>
            <w:szCs w:val="20"/>
            <w:lang w:val="en-GB"/>
          </w:rPr>
          <m:t>C</m:t>
        </m:r>
        <m:sSup>
          <m:sSupPr>
            <m:ctrlPr>
              <w:rPr>
                <w:rFonts w:ascii="Cambria Math" w:hAnsi="Cambria Math" w:cs="Arial"/>
                <w:i/>
                <w:sz w:val="20"/>
                <w:szCs w:val="20"/>
                <w:lang w:val="en-GB"/>
              </w:rPr>
            </m:ctrlPr>
          </m:sSupPr>
          <m:e>
            <m:r>
              <w:rPr>
                <w:rFonts w:ascii="Cambria Math" w:hAnsi="Cambria Math" w:cs="Arial"/>
                <w:sz w:val="20"/>
                <w:szCs w:val="20"/>
                <w:lang w:val="en-GB"/>
              </w:rPr>
              <m:t>- 65</m:t>
            </m:r>
          </m:e>
          <m:sup>
            <m:r>
              <w:rPr>
                <w:rFonts w:ascii="Cambria Math" w:hAnsi="Cambria Math" w:cs="Arial"/>
                <w:sz w:val="20"/>
                <w:szCs w:val="20"/>
                <w:lang w:val="en-GB"/>
              </w:rPr>
              <m:t>°</m:t>
            </m:r>
          </m:sup>
        </m:sSup>
        <m:r>
          <w:rPr>
            <w:rFonts w:ascii="Cambria Math" w:hAnsi="Cambria Math" w:cs="Arial"/>
            <w:sz w:val="20"/>
            <w:szCs w:val="20"/>
            <w:lang w:val="en-GB"/>
          </w:rPr>
          <m:t xml:space="preserve">C  </m:t>
        </m:r>
      </m:oMath>
      <w:r w:rsidR="00C93794">
        <w:rPr>
          <w:rFonts w:ascii="Arial" w:hAnsi="Arial" w:cs="Arial"/>
          <w:sz w:val="20"/>
          <w:szCs w:val="20"/>
          <w:lang w:val="en-GB"/>
        </w:rPr>
        <w:t xml:space="preserve">in the </w:t>
      </w:r>
      <m:oMath>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oMath>
      <w:r w:rsidR="00D053E8" w:rsidRPr="00D053E8">
        <w:rPr>
          <w:rFonts w:ascii="Arial" w:hAnsi="Arial" w:cs="Arial"/>
          <w:sz w:val="20"/>
          <w:szCs w:val="20"/>
          <w:lang w:val="en-GB"/>
        </w:rPr>
        <w:t xml:space="preserve"> </w:t>
      </w:r>
      <w:r w:rsidR="005B116C">
        <w:rPr>
          <w:rFonts w:ascii="Arial" w:hAnsi="Arial" w:cs="Arial"/>
          <w:sz w:val="20"/>
          <w:szCs w:val="20"/>
          <w:lang w:val="en-GB"/>
        </w:rPr>
        <w:t xml:space="preserve">concentration cell and progressively from </w:t>
      </w:r>
      <m:oMath>
        <m:sSup>
          <m:sSupPr>
            <m:ctrlPr>
              <w:rPr>
                <w:rFonts w:ascii="Cambria Math" w:hAnsi="Cambria Math" w:cs="Arial"/>
                <w:i/>
                <w:sz w:val="20"/>
                <w:szCs w:val="20"/>
                <w:lang w:val="en-GB"/>
              </w:rPr>
            </m:ctrlPr>
          </m:sSupPr>
          <m:e>
            <m:r>
              <w:rPr>
                <w:rFonts w:ascii="Cambria Math" w:hAnsi="Cambria Math" w:cs="Arial"/>
                <w:sz w:val="20"/>
                <w:szCs w:val="20"/>
                <w:lang w:val="en-GB"/>
              </w:rPr>
              <m:t>25</m:t>
            </m:r>
          </m:e>
          <m:sup>
            <m:r>
              <w:rPr>
                <w:rFonts w:ascii="Cambria Math" w:hAnsi="Cambria Math" w:cs="Arial"/>
                <w:sz w:val="20"/>
                <w:szCs w:val="20"/>
                <w:lang w:val="en-GB"/>
              </w:rPr>
              <m:t>°</m:t>
            </m:r>
          </m:sup>
        </m:sSup>
        <m:r>
          <w:rPr>
            <w:rFonts w:ascii="Cambria Math" w:hAnsi="Arial" w:cs="Arial"/>
            <w:sz w:val="20"/>
            <w:szCs w:val="20"/>
            <w:lang w:val="en-GB"/>
          </w:rPr>
          <m:t xml:space="preserve"> C</m:t>
        </m:r>
        <m:sSup>
          <m:sSupPr>
            <m:ctrlPr>
              <w:rPr>
                <w:rFonts w:ascii="Cambria Math" w:hAnsi="Arial" w:cs="Arial"/>
                <w:i/>
                <w:sz w:val="20"/>
                <w:szCs w:val="20"/>
                <w:lang w:val="en-GB"/>
              </w:rPr>
            </m:ctrlPr>
          </m:sSupPr>
          <m:e>
            <m:r>
              <w:rPr>
                <w:rFonts w:ascii="Cambria Math" w:hAnsi="Arial" w:cs="Arial"/>
                <w:sz w:val="20"/>
                <w:szCs w:val="20"/>
                <w:lang w:val="en-GB"/>
              </w:rPr>
              <m:t>-</m:t>
            </m:r>
            <m:r>
              <w:rPr>
                <w:rFonts w:ascii="Cambria Math" w:hAnsi="Arial" w:cs="Arial"/>
                <w:sz w:val="20"/>
                <w:szCs w:val="20"/>
                <w:lang w:val="en-GB"/>
              </w:rPr>
              <m:t xml:space="preserve"> 55</m:t>
            </m:r>
          </m:e>
          <m:sup>
            <m:r>
              <w:rPr>
                <w:rFonts w:ascii="Cambria Math" w:hAnsi="Arial" w:cs="Arial"/>
                <w:sz w:val="20"/>
                <w:szCs w:val="20"/>
                <w:lang w:val="en-GB"/>
              </w:rPr>
              <m:t>°</m:t>
            </m:r>
          </m:sup>
        </m:sSup>
        <m:r>
          <w:rPr>
            <w:rFonts w:ascii="Cambria Math" w:hAnsi="Arial" w:cs="Arial"/>
            <w:sz w:val="20"/>
            <w:szCs w:val="20"/>
            <w:lang w:val="en-GB"/>
          </w:rPr>
          <m:t xml:space="preserve">C </m:t>
        </m:r>
      </m:oMath>
      <w:r w:rsidR="005B116C">
        <w:rPr>
          <w:rFonts w:ascii="Arial" w:hAnsi="Arial" w:cs="Arial"/>
          <w:sz w:val="20"/>
          <w:szCs w:val="20"/>
          <w:lang w:val="en-GB"/>
        </w:rPr>
        <w:t xml:space="preserve">in the </w:t>
      </w:r>
      <m:oMath>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oMath>
      <w:r w:rsidR="005B116C">
        <w:rPr>
          <w:rFonts w:ascii="Arial" w:hAnsi="Arial" w:cs="Arial"/>
          <w:sz w:val="20"/>
          <w:szCs w:val="20"/>
          <w:lang w:val="en-GB"/>
        </w:rPr>
        <w:t xml:space="preserve"> concentration cell. </w:t>
      </w:r>
      <w:r w:rsidR="00F279EB">
        <w:rPr>
          <w:rFonts w:ascii="Arial" w:hAnsi="Arial" w:cs="Arial"/>
          <w:sz w:val="20"/>
          <w:szCs w:val="20"/>
          <w:lang w:val="en-GB"/>
        </w:rPr>
        <w:t xml:space="preserve">The emf values ranged from </w:t>
      </w:r>
      <w:bookmarkStart w:id="3" w:name="_Hlk195376394"/>
      <m:oMath>
        <m:r>
          <w:rPr>
            <w:rFonts w:ascii="Cambria Math" w:hAnsi="Cambria Math" w:cs="Arial"/>
            <w:sz w:val="20"/>
            <w:szCs w:val="20"/>
            <w:lang w:val="en-GB"/>
          </w:rPr>
          <m:t xml:space="preserve">2.830 mV to 5.700 mV </m:t>
        </m:r>
      </m:oMath>
      <w:bookmarkEnd w:id="3"/>
      <w:r w:rsidR="00F279EB">
        <w:rPr>
          <w:rFonts w:ascii="Arial" w:hAnsi="Arial" w:cs="Arial"/>
          <w:sz w:val="20"/>
          <w:szCs w:val="20"/>
          <w:lang w:val="en-GB"/>
        </w:rPr>
        <w:t xml:space="preserve">in the </w:t>
      </w:r>
      <m:oMath>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oMath>
      <w:r w:rsidR="00F279EB">
        <w:rPr>
          <w:rFonts w:ascii="Arial" w:hAnsi="Arial" w:cs="Arial"/>
          <w:sz w:val="20"/>
          <w:szCs w:val="20"/>
          <w:lang w:val="en-GB"/>
        </w:rPr>
        <w:t xml:space="preserve"> concentration cell</w:t>
      </w:r>
      <w:r w:rsidR="00F60692">
        <w:rPr>
          <w:rFonts w:ascii="Arial" w:hAnsi="Arial" w:cs="Arial"/>
          <w:sz w:val="20"/>
          <w:szCs w:val="20"/>
          <w:lang w:val="en-GB"/>
        </w:rPr>
        <w:t xml:space="preserve"> and from </w:t>
      </w:r>
      <m:oMath>
        <m:r>
          <w:rPr>
            <w:rFonts w:ascii="Cambria Math" w:hAnsi="Cambria Math" w:cs="Arial"/>
            <w:sz w:val="20"/>
            <w:szCs w:val="20"/>
            <w:lang w:val="en-GB"/>
          </w:rPr>
          <m:t>4.200 mV to 8.300 mV</m:t>
        </m:r>
      </m:oMath>
      <w:r w:rsidR="00F60692">
        <w:rPr>
          <w:rFonts w:ascii="Arial" w:hAnsi="Arial" w:cs="Arial"/>
          <w:sz w:val="20"/>
          <w:szCs w:val="20"/>
          <w:lang w:val="en-GB"/>
        </w:rPr>
        <w:t xml:space="preserve"> in the </w:t>
      </w:r>
      <m:oMath>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oMath>
      <w:r w:rsidR="00F60692">
        <w:rPr>
          <w:rFonts w:ascii="Arial" w:hAnsi="Arial" w:cs="Arial"/>
          <w:sz w:val="20"/>
          <w:szCs w:val="20"/>
          <w:lang w:val="en-GB"/>
        </w:rPr>
        <w:t xml:space="preserve"> concentration cell. </w:t>
      </w:r>
      <w:r w:rsidR="003E110A">
        <w:rPr>
          <w:rFonts w:ascii="Arial" w:hAnsi="Arial" w:cs="Arial"/>
          <w:sz w:val="20"/>
          <w:szCs w:val="20"/>
          <w:lang w:val="en-GB"/>
        </w:rPr>
        <w:t xml:space="preserve">The Gibbs free energy change were all negative over the entire temperature range with values decreased from </w:t>
      </w:r>
      <w:bookmarkStart w:id="4" w:name="_Hlk195303185"/>
      <m:oMath>
        <m:r>
          <w:rPr>
            <w:rFonts w:ascii="Cambria Math" w:hAnsi="Cambria Math" w:cs="Arial"/>
            <w:sz w:val="20"/>
            <w:szCs w:val="20"/>
            <w:lang w:val="en-GB"/>
          </w:rPr>
          <m:t>-2.721x</m:t>
        </m:r>
        <m:sSup>
          <m:sSupPr>
            <m:ctrlPr>
              <w:rPr>
                <w:rFonts w:ascii="Cambria Math" w:hAnsi="Cambria Math" w:cs="Arial"/>
                <w:i/>
                <w:sz w:val="20"/>
                <w:szCs w:val="20"/>
                <w:lang w:val="en-GB"/>
              </w:rPr>
            </m:ctrlPr>
          </m:sSupPr>
          <m:e>
            <m:r>
              <w:rPr>
                <w:rFonts w:ascii="Cambria Math" w:hAnsi="Cambria Math" w:cs="Arial"/>
                <w:sz w:val="20"/>
                <w:szCs w:val="20"/>
                <w:lang w:val="en-GB"/>
              </w:rPr>
              <m:t>10</m:t>
            </m:r>
          </m:e>
          <m:sup>
            <m:r>
              <w:rPr>
                <w:rFonts w:ascii="Cambria Math" w:hAnsi="Cambria Math" w:cs="Arial"/>
                <w:sz w:val="20"/>
                <w:szCs w:val="20"/>
                <w:lang w:val="en-GB"/>
              </w:rPr>
              <m:t>5</m:t>
            </m:r>
          </m:sup>
        </m:sSup>
        <m:r>
          <w:rPr>
            <w:rFonts w:ascii="Cambria Math" w:hAnsi="Cambria Math" w:cs="Arial"/>
            <w:sz w:val="20"/>
            <w:szCs w:val="20"/>
            <w:lang w:val="en-GB"/>
          </w:rPr>
          <m:t xml:space="preserve"> J to-5.500x</m:t>
        </m:r>
        <m:sSup>
          <m:sSupPr>
            <m:ctrlPr>
              <w:rPr>
                <w:rFonts w:ascii="Cambria Math" w:hAnsi="Cambria Math" w:cs="Arial"/>
                <w:i/>
                <w:sz w:val="20"/>
                <w:szCs w:val="20"/>
                <w:lang w:val="en-GB"/>
              </w:rPr>
            </m:ctrlPr>
          </m:sSupPr>
          <m:e>
            <m:r>
              <w:rPr>
                <w:rFonts w:ascii="Cambria Math" w:hAnsi="Cambria Math" w:cs="Arial"/>
                <w:sz w:val="20"/>
                <w:szCs w:val="20"/>
                <w:lang w:val="en-GB"/>
              </w:rPr>
              <m:t>10</m:t>
            </m:r>
          </m:e>
          <m:sup>
            <m:r>
              <w:rPr>
                <w:rFonts w:ascii="Cambria Math" w:hAnsi="Cambria Math" w:cs="Arial"/>
                <w:sz w:val="20"/>
                <w:szCs w:val="20"/>
                <w:lang w:val="en-GB"/>
              </w:rPr>
              <m:t>5</m:t>
            </m:r>
          </m:sup>
        </m:sSup>
        <w:bookmarkEnd w:id="4"/>
        <m:r>
          <w:rPr>
            <w:rFonts w:ascii="Cambria Math" w:hAnsi="Cambria Math" w:cs="Arial"/>
            <w:sz w:val="20"/>
            <w:szCs w:val="20"/>
            <w:lang w:val="en-GB"/>
          </w:rPr>
          <m:t xml:space="preserve"> J</m:t>
        </m:r>
      </m:oMath>
      <w:r w:rsidR="003E110A">
        <w:rPr>
          <w:rFonts w:ascii="Arial" w:hAnsi="Arial" w:cs="Arial"/>
          <w:sz w:val="20"/>
          <w:szCs w:val="20"/>
          <w:lang w:val="en-GB"/>
        </w:rPr>
        <w:t xml:space="preserve"> in the </w:t>
      </w:r>
      <w:bookmarkStart w:id="5" w:name="_Hlk195376285"/>
      <m:oMath>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oMath>
      <w:r w:rsidR="003E110A">
        <w:rPr>
          <w:rFonts w:ascii="Arial" w:hAnsi="Arial" w:cs="Arial"/>
          <w:sz w:val="20"/>
          <w:szCs w:val="20"/>
          <w:lang w:val="en-GB"/>
        </w:rPr>
        <w:t xml:space="preserve"> </w:t>
      </w:r>
      <w:bookmarkEnd w:id="5"/>
      <w:r w:rsidR="003E110A">
        <w:rPr>
          <w:rFonts w:ascii="Arial" w:hAnsi="Arial" w:cs="Arial"/>
          <w:sz w:val="20"/>
          <w:szCs w:val="20"/>
          <w:lang w:val="en-GB"/>
        </w:rPr>
        <w:t xml:space="preserve">concentration cell. </w:t>
      </w:r>
      <w:r w:rsidR="002939D3">
        <w:rPr>
          <w:rFonts w:ascii="Arial" w:hAnsi="Arial" w:cs="Arial"/>
          <w:sz w:val="20"/>
          <w:szCs w:val="20"/>
          <w:lang w:val="en-GB"/>
        </w:rPr>
        <w:t>Similarly, t</w:t>
      </w:r>
      <w:r w:rsidR="003E110A">
        <w:rPr>
          <w:rFonts w:ascii="Arial" w:hAnsi="Arial" w:cs="Arial"/>
          <w:sz w:val="20"/>
          <w:szCs w:val="20"/>
          <w:lang w:val="en-GB"/>
        </w:rPr>
        <w:t xml:space="preserve">he </w:t>
      </w:r>
      <w:r w:rsidR="002939D3">
        <w:rPr>
          <w:rFonts w:ascii="Arial" w:hAnsi="Arial" w:cs="Arial"/>
          <w:sz w:val="20"/>
          <w:szCs w:val="20"/>
          <w:lang w:val="en-GB"/>
        </w:rPr>
        <w:t>same trend was observed</w:t>
      </w:r>
      <w:r w:rsidR="002939D3" w:rsidRPr="002939D3">
        <w:rPr>
          <w:rFonts w:ascii="Arial" w:hAnsi="Arial" w:cs="Arial"/>
          <w:sz w:val="20"/>
          <w:szCs w:val="20"/>
          <w:lang w:val="en-GB"/>
        </w:rPr>
        <w:t xml:space="preserve"> in the </w:t>
      </w:r>
      <w:bookmarkStart w:id="6" w:name="_Hlk195388450"/>
      <m:oMath>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oMath>
      <w:r w:rsidR="002939D3" w:rsidRPr="002939D3">
        <w:rPr>
          <w:rFonts w:ascii="Arial" w:hAnsi="Arial" w:cs="Arial"/>
          <w:sz w:val="20"/>
          <w:szCs w:val="20"/>
          <w:lang w:val="en-GB"/>
        </w:rPr>
        <w:t xml:space="preserve"> </w:t>
      </w:r>
      <w:bookmarkEnd w:id="6"/>
      <w:r w:rsidR="002939D3" w:rsidRPr="002939D3">
        <w:rPr>
          <w:rFonts w:ascii="Arial" w:hAnsi="Arial" w:cs="Arial"/>
          <w:sz w:val="20"/>
          <w:szCs w:val="20"/>
          <w:lang w:val="en-GB"/>
        </w:rPr>
        <w:t>concentration cell</w:t>
      </w:r>
      <w:r w:rsidR="002939D3">
        <w:rPr>
          <w:rFonts w:ascii="Arial" w:hAnsi="Arial" w:cs="Arial"/>
          <w:sz w:val="20"/>
          <w:szCs w:val="20"/>
          <w:lang w:val="en-GB"/>
        </w:rPr>
        <w:t xml:space="preserve"> with </w:t>
      </w:r>
      <w:r w:rsidR="003E110A">
        <w:rPr>
          <w:rFonts w:ascii="Arial" w:hAnsi="Arial" w:cs="Arial"/>
          <w:sz w:val="20"/>
          <w:szCs w:val="20"/>
          <w:lang w:val="en-GB"/>
        </w:rPr>
        <w:t xml:space="preserve">values decreasing from </w:t>
      </w:r>
      <w:r w:rsidR="00435756">
        <w:rPr>
          <w:rFonts w:ascii="Arial" w:hAnsi="Arial" w:cs="Arial"/>
          <w:sz w:val="20"/>
          <w:szCs w:val="20"/>
          <w:lang w:val="en-GB"/>
        </w:rPr>
        <w:t xml:space="preserve"> </w:t>
      </w:r>
      <m:oMath>
        <m:r>
          <w:rPr>
            <w:rFonts w:ascii="Cambria Math" w:hAnsi="Cambria Math" w:cs="Arial"/>
            <w:sz w:val="20"/>
            <w:szCs w:val="20"/>
            <w:lang w:val="en-GB"/>
          </w:rPr>
          <m:t>-8.110x</m:t>
        </m:r>
        <m:sSup>
          <m:sSupPr>
            <m:ctrlPr>
              <w:rPr>
                <w:rFonts w:ascii="Cambria Math" w:hAnsi="Cambria Math" w:cs="Arial"/>
                <w:i/>
                <w:sz w:val="20"/>
                <w:szCs w:val="20"/>
                <w:lang w:val="en-GB"/>
              </w:rPr>
            </m:ctrlPr>
          </m:sSupPr>
          <m:e>
            <m:r>
              <w:rPr>
                <w:rFonts w:ascii="Cambria Math" w:hAnsi="Cambria Math" w:cs="Arial"/>
                <w:sz w:val="20"/>
                <w:szCs w:val="20"/>
                <w:lang w:val="en-GB"/>
              </w:rPr>
              <m:t>10</m:t>
            </m:r>
          </m:e>
          <m:sup>
            <m:r>
              <w:rPr>
                <w:rFonts w:ascii="Cambria Math" w:hAnsi="Cambria Math" w:cs="Arial"/>
                <w:sz w:val="20"/>
                <w:szCs w:val="20"/>
                <w:lang w:val="en-GB"/>
              </w:rPr>
              <m:t>5</m:t>
            </m:r>
          </m:sup>
        </m:sSup>
        <m:r>
          <w:rPr>
            <w:rFonts w:ascii="Cambria Math" w:hAnsi="Cambria Math" w:cs="Arial"/>
            <w:sz w:val="20"/>
            <w:szCs w:val="20"/>
            <w:lang w:val="en-GB"/>
          </w:rPr>
          <m:t xml:space="preserve"> J to-1.602x</m:t>
        </m:r>
        <m:sSup>
          <m:sSupPr>
            <m:ctrlPr>
              <w:rPr>
                <w:rFonts w:ascii="Cambria Math" w:hAnsi="Cambria Math" w:cs="Arial"/>
                <w:i/>
                <w:sz w:val="20"/>
                <w:szCs w:val="20"/>
                <w:lang w:val="en-GB"/>
              </w:rPr>
            </m:ctrlPr>
          </m:sSupPr>
          <m:e>
            <m:r>
              <w:rPr>
                <w:rFonts w:ascii="Cambria Math" w:hAnsi="Cambria Math" w:cs="Arial"/>
                <w:sz w:val="20"/>
                <w:szCs w:val="20"/>
                <w:lang w:val="en-GB"/>
              </w:rPr>
              <m:t>10</m:t>
            </m:r>
          </m:e>
          <m:sup>
            <m:r>
              <w:rPr>
                <w:rFonts w:ascii="Cambria Math" w:hAnsi="Cambria Math" w:cs="Arial"/>
                <w:sz w:val="20"/>
                <w:szCs w:val="20"/>
                <w:lang w:val="en-GB"/>
              </w:rPr>
              <m:t>6</m:t>
            </m:r>
          </m:sup>
        </m:sSup>
        <m:r>
          <w:rPr>
            <w:rFonts w:ascii="Cambria Math" w:hAnsi="Cambria Math" w:cs="Arial"/>
            <w:sz w:val="20"/>
            <w:szCs w:val="20"/>
            <w:lang w:val="en-GB"/>
          </w:rPr>
          <m:t xml:space="preserve"> J</m:t>
        </m:r>
      </m:oMath>
      <w:r w:rsidR="002939D3">
        <w:rPr>
          <w:rFonts w:ascii="Arial" w:hAnsi="Arial" w:cs="Arial"/>
          <w:sz w:val="20"/>
          <w:szCs w:val="20"/>
          <w:lang w:val="en-GB"/>
        </w:rPr>
        <w:t>.</w:t>
      </w:r>
      <w:r w:rsidR="0088475C">
        <w:rPr>
          <w:rFonts w:ascii="Arial" w:hAnsi="Arial" w:cs="Arial"/>
          <w:sz w:val="20"/>
          <w:szCs w:val="20"/>
          <w:lang w:val="en-GB"/>
        </w:rPr>
        <w:t xml:space="preserve"> The value</w:t>
      </w:r>
      <w:r w:rsidR="00665FF2">
        <w:rPr>
          <w:rFonts w:ascii="Arial" w:hAnsi="Arial" w:cs="Arial"/>
          <w:sz w:val="20"/>
          <w:szCs w:val="20"/>
          <w:lang w:val="en-GB"/>
        </w:rPr>
        <w:t>s</w:t>
      </w:r>
      <w:r w:rsidR="0088475C">
        <w:rPr>
          <w:rFonts w:ascii="Arial" w:hAnsi="Arial" w:cs="Arial"/>
          <w:sz w:val="20"/>
          <w:szCs w:val="20"/>
          <w:lang w:val="en-GB"/>
        </w:rPr>
        <w:t xml:space="preserve"> of the entropy change and enthalpy change extrapolated from the plot of Gibbs free energy change versus temperature for the </w:t>
      </w:r>
      <w:r w:rsidR="00F279EB">
        <w:rPr>
          <w:rFonts w:ascii="Arial" w:hAnsi="Arial" w:cs="Arial"/>
          <w:sz w:val="20"/>
          <w:szCs w:val="20"/>
          <w:lang w:val="en-GB"/>
        </w:rPr>
        <w:t xml:space="preserve"> </w:t>
      </w:r>
      <m:oMath>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oMath>
      <w:r w:rsidR="0088475C">
        <w:rPr>
          <w:rFonts w:ascii="Arial" w:hAnsi="Arial" w:cs="Arial"/>
          <w:sz w:val="20"/>
          <w:szCs w:val="20"/>
          <w:lang w:val="en-GB"/>
        </w:rPr>
        <w:t xml:space="preserve"> concentration cell </w:t>
      </w:r>
      <w:r w:rsidR="00665FF2">
        <w:rPr>
          <w:rFonts w:ascii="Arial" w:hAnsi="Arial" w:cs="Arial"/>
          <w:sz w:val="20"/>
          <w:szCs w:val="20"/>
          <w:lang w:val="en-GB"/>
        </w:rPr>
        <w:t>was</w:t>
      </w:r>
      <w:r w:rsidR="0088475C">
        <w:rPr>
          <w:rFonts w:ascii="Arial" w:hAnsi="Arial" w:cs="Arial"/>
          <w:sz w:val="20"/>
          <w:szCs w:val="20"/>
          <w:lang w:val="en-GB"/>
        </w:rPr>
        <w:t xml:space="preserve"> </w:t>
      </w:r>
      <m:oMath>
        <m:r>
          <w:rPr>
            <w:rFonts w:ascii="Cambria Math" w:hAnsi="Cambria Math" w:cs="Arial"/>
            <w:sz w:val="20"/>
            <w:szCs w:val="20"/>
            <w:lang w:val="en-GB"/>
          </w:rPr>
          <m:t>-0.016 ( J/k.mol) and-0.410 (J/mol)</m:t>
        </m:r>
      </m:oMath>
      <w:r w:rsidR="00665FF2">
        <w:rPr>
          <w:rFonts w:ascii="Arial" w:hAnsi="Arial" w:cs="Arial"/>
          <w:sz w:val="20"/>
          <w:szCs w:val="20"/>
          <w:lang w:val="en-GB"/>
        </w:rPr>
        <w:t xml:space="preserve"> respectively. </w:t>
      </w:r>
      <w:r w:rsidR="00665FF2" w:rsidRPr="00665FF2">
        <w:rPr>
          <w:rFonts w:ascii="Arial" w:hAnsi="Arial" w:cs="Arial"/>
          <w:sz w:val="20"/>
          <w:szCs w:val="20"/>
          <w:lang w:val="en-GB"/>
        </w:rPr>
        <w:t xml:space="preserve">The values of the entropy change and enthalpy change extrapolated from the plot of Gibbs free energy change versus temperature for the  </w:t>
      </w:r>
      <m:oMath>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oMath>
      <w:r w:rsidR="00665FF2" w:rsidRPr="00665FF2">
        <w:rPr>
          <w:rFonts w:ascii="Arial" w:hAnsi="Arial" w:cs="Arial"/>
          <w:sz w:val="20"/>
          <w:szCs w:val="20"/>
          <w:lang w:val="en-GB"/>
        </w:rPr>
        <w:t xml:space="preserve"> concentration cell was </w:t>
      </w:r>
      <m:oMath>
        <m:r>
          <w:rPr>
            <w:rFonts w:ascii="Cambria Math" w:hAnsi="Cambria Math" w:cs="Arial"/>
            <w:sz w:val="20"/>
            <w:szCs w:val="20"/>
            <w:lang w:val="en-GB"/>
          </w:rPr>
          <m:t>-0.0621 ( J/k.mol) and-1.384 (J/mol)</m:t>
        </m:r>
      </m:oMath>
      <w:r w:rsidR="00665FF2" w:rsidRPr="00665FF2">
        <w:rPr>
          <w:rFonts w:ascii="Arial" w:hAnsi="Arial" w:cs="Arial"/>
          <w:sz w:val="20"/>
          <w:szCs w:val="20"/>
          <w:lang w:val="en-GB"/>
        </w:rPr>
        <w:t xml:space="preserve"> respectively.   </w:t>
      </w:r>
    </w:p>
    <w:p w14:paraId="78259AFF" w14:textId="7990AB6E" w:rsidR="009B3E56" w:rsidRPr="00183D55" w:rsidRDefault="00F279EB" w:rsidP="009B3E56">
      <w:pPr>
        <w:rPr>
          <w:rFonts w:ascii="Arial" w:hAnsi="Arial" w:cs="Arial"/>
          <w:sz w:val="20"/>
          <w:szCs w:val="20"/>
          <w:vertAlign w:val="subscript"/>
          <w:lang w:val="en-GB"/>
        </w:rPr>
      </w:pPr>
      <w:r>
        <w:rPr>
          <w:rFonts w:ascii="Arial" w:hAnsi="Arial" w:cs="Arial"/>
          <w:sz w:val="20"/>
          <w:szCs w:val="20"/>
          <w:lang w:val="en-GB"/>
        </w:rPr>
        <w:t xml:space="preserve">  </w:t>
      </w:r>
    </w:p>
    <w:p w14:paraId="2C024E5C" w14:textId="4C7A51E9" w:rsidR="009B3E56" w:rsidRPr="00DC5610" w:rsidRDefault="009B3E56" w:rsidP="009B3E56">
      <w:pPr>
        <w:jc w:val="both"/>
        <w:rPr>
          <w:rFonts w:ascii="Helvetica" w:hAnsi="Helvetica" w:cs="Helvetica"/>
          <w:sz w:val="20"/>
          <w:szCs w:val="20"/>
          <w:lang w:val="en-GB"/>
        </w:rPr>
      </w:pPr>
      <w:bookmarkStart w:id="7" w:name="_GoBack"/>
      <w:bookmarkEnd w:id="7"/>
    </w:p>
    <w:p w14:paraId="585613CD" w14:textId="77777777" w:rsidR="009B3E56" w:rsidRDefault="009B3E56" w:rsidP="009B3E56">
      <w:pPr>
        <w:rPr>
          <w:rFonts w:ascii="Arial" w:hAnsi="Arial" w:cs="Arial"/>
          <w:sz w:val="20"/>
          <w:szCs w:val="20"/>
          <w:lang w:val="en-GB"/>
        </w:rPr>
      </w:pPr>
    </w:p>
    <w:p w14:paraId="794274F6" w14:textId="3E9DE59B" w:rsidR="009B3E56" w:rsidRPr="007A6A63" w:rsidRDefault="009B3E56" w:rsidP="009B3E56">
      <w:pPr>
        <w:jc w:val="both"/>
        <w:rPr>
          <w:rFonts w:ascii="Arial" w:hAnsi="Arial" w:cs="Arial"/>
          <w:i/>
          <w:sz w:val="20"/>
          <w:szCs w:val="20"/>
          <w:lang w:val="en-GB"/>
        </w:rPr>
      </w:pPr>
      <w:r w:rsidRPr="007A6A63">
        <w:rPr>
          <w:rFonts w:ascii="Arial" w:hAnsi="Arial" w:cs="Arial"/>
          <w:i/>
          <w:sz w:val="20"/>
          <w:szCs w:val="20"/>
          <w:lang w:val="en-GB"/>
        </w:rPr>
        <w:t xml:space="preserve">Keywords: </w:t>
      </w:r>
      <w:r w:rsidR="00A65FC6">
        <w:rPr>
          <w:rFonts w:ascii="Arial" w:hAnsi="Arial" w:cs="Arial"/>
          <w:i/>
          <w:sz w:val="20"/>
          <w:szCs w:val="20"/>
          <w:lang w:val="en-GB"/>
        </w:rPr>
        <w:t>Thermodynamic data, Gibbs free energy change, entropy change, enthalpy change</w:t>
      </w:r>
      <w:r w:rsidRPr="007A6A63">
        <w:rPr>
          <w:rFonts w:ascii="Arial" w:hAnsi="Arial" w:cs="Arial"/>
          <w:i/>
          <w:sz w:val="20"/>
          <w:szCs w:val="20"/>
          <w:lang w:val="en-GB"/>
        </w:rPr>
        <w:t xml:space="preserve">, </w:t>
      </w:r>
      <w:r>
        <w:rPr>
          <w:rFonts w:ascii="Arial" w:hAnsi="Arial" w:cs="Arial"/>
          <w:i/>
          <w:sz w:val="20"/>
          <w:szCs w:val="20"/>
          <w:lang w:val="en-GB"/>
        </w:rPr>
        <w:t>Concentration cell</w:t>
      </w:r>
      <w:r w:rsidRPr="007A6A63">
        <w:rPr>
          <w:rFonts w:ascii="Arial" w:hAnsi="Arial" w:cs="Arial"/>
          <w:i/>
          <w:sz w:val="20"/>
          <w:szCs w:val="20"/>
          <w:lang w:val="en-GB"/>
        </w:rPr>
        <w:t xml:space="preserve">, </w:t>
      </w:r>
      <w:r w:rsidR="00A65FC6">
        <w:rPr>
          <w:rFonts w:ascii="Arial" w:hAnsi="Arial" w:cs="Arial"/>
          <w:i/>
          <w:sz w:val="20"/>
          <w:szCs w:val="20"/>
          <w:lang w:val="en-GB"/>
        </w:rPr>
        <w:t>Potential difference</w:t>
      </w:r>
      <w:r w:rsidR="00DD4CF3">
        <w:rPr>
          <w:rFonts w:ascii="Arial" w:hAnsi="Arial" w:cs="Arial"/>
          <w:i/>
          <w:sz w:val="20"/>
          <w:szCs w:val="20"/>
          <w:lang w:val="en-GB"/>
        </w:rPr>
        <w:t>, intercalate</w:t>
      </w:r>
      <w:r w:rsidRPr="007A6A63">
        <w:rPr>
          <w:rFonts w:ascii="Arial" w:hAnsi="Arial" w:cs="Arial"/>
          <w:i/>
          <w:sz w:val="20"/>
          <w:szCs w:val="20"/>
          <w:lang w:val="en-GB"/>
        </w:rPr>
        <w:t>.</w:t>
      </w:r>
    </w:p>
    <w:p w14:paraId="058E0B3D" w14:textId="77777777" w:rsidR="009B3E56" w:rsidRDefault="009B3E56" w:rsidP="009B3E56">
      <w:pPr>
        <w:rPr>
          <w:rFonts w:ascii="Arial" w:hAnsi="Arial" w:cs="Arial"/>
          <w:sz w:val="20"/>
          <w:szCs w:val="20"/>
          <w:lang w:val="en-GB"/>
        </w:rPr>
      </w:pPr>
    </w:p>
    <w:p w14:paraId="3551DF07" w14:textId="77777777" w:rsidR="009B3E56" w:rsidRPr="007A6A63" w:rsidRDefault="009B3E56" w:rsidP="009B3E56">
      <w:pPr>
        <w:rPr>
          <w:rFonts w:ascii="Arial" w:hAnsi="Arial" w:cs="Arial"/>
          <w:b/>
        </w:rPr>
      </w:pPr>
      <w:r>
        <w:rPr>
          <w:rFonts w:ascii="Arial" w:hAnsi="Arial" w:cs="Arial"/>
          <w:b/>
        </w:rPr>
        <w:t xml:space="preserve">1. </w:t>
      </w:r>
      <w:r w:rsidRPr="007A6A63">
        <w:rPr>
          <w:rFonts w:ascii="Arial" w:hAnsi="Arial" w:cs="Arial"/>
          <w:b/>
        </w:rPr>
        <w:t>INTRODUCTION</w:t>
      </w:r>
    </w:p>
    <w:p w14:paraId="20E5EE68" w14:textId="77777777" w:rsidR="009B3E56" w:rsidRDefault="009B3E56" w:rsidP="009B3E56">
      <w:pPr>
        <w:rPr>
          <w:rFonts w:ascii="Arial" w:hAnsi="Arial" w:cs="Arial"/>
          <w:sz w:val="20"/>
          <w:szCs w:val="20"/>
          <w:lang w:val="en-GB"/>
        </w:rPr>
      </w:pPr>
    </w:p>
    <w:p w14:paraId="4E31DB7E" w14:textId="7D04952A" w:rsidR="009B3E56" w:rsidRDefault="006D7311" w:rsidP="009B3E56">
      <w:pPr>
        <w:rPr>
          <w:rFonts w:ascii="Arial" w:hAnsi="Arial" w:cs="Arial"/>
          <w:sz w:val="20"/>
          <w:szCs w:val="20"/>
        </w:rPr>
      </w:pPr>
      <w:r w:rsidRPr="006D7311">
        <w:rPr>
          <w:rFonts w:ascii="Arial" w:hAnsi="Arial" w:cs="Arial"/>
          <w:sz w:val="20"/>
          <w:szCs w:val="20"/>
        </w:rPr>
        <w:t>The difference between the electrode potentials of the cathode and the anode equals</w:t>
      </w:r>
      <w:r>
        <w:rPr>
          <w:rFonts w:ascii="Arial" w:hAnsi="Arial" w:cs="Arial"/>
          <w:sz w:val="20"/>
          <w:szCs w:val="20"/>
        </w:rPr>
        <w:t xml:space="preserve"> </w:t>
      </w:r>
      <w:r w:rsidRPr="006D7311">
        <w:rPr>
          <w:rFonts w:ascii="Arial" w:hAnsi="Arial" w:cs="Arial"/>
          <w:sz w:val="20"/>
          <w:szCs w:val="20"/>
        </w:rPr>
        <w:t>the cell potential. The cell potential is closely associated with the free energy changes</w:t>
      </w:r>
      <w:r>
        <w:rPr>
          <w:rFonts w:ascii="Arial" w:hAnsi="Arial" w:cs="Arial"/>
          <w:sz w:val="20"/>
          <w:szCs w:val="20"/>
        </w:rPr>
        <w:t xml:space="preserve"> </w:t>
      </w:r>
      <w:r w:rsidRPr="006D7311">
        <w:rPr>
          <w:rFonts w:ascii="Arial" w:hAnsi="Arial" w:cs="Arial"/>
          <w:sz w:val="20"/>
          <w:szCs w:val="20"/>
        </w:rPr>
        <w:t>in the cell, and its theoretical value can be determined by electrochemical thermodynamics. In general, thermodynamics is applicable only to systems in equilibrium, so it</w:t>
      </w:r>
      <w:r w:rsidRPr="006D7311">
        <w:rPr>
          <w:rFonts w:ascii="Arial" w:hAnsi="Arial" w:cs="Arial"/>
          <w:sz w:val="20"/>
          <w:szCs w:val="20"/>
        </w:rPr>
        <w:br/>
        <w:t>is necessary that the processes in the electrochemical cell be reversible. First, the cell</w:t>
      </w:r>
      <w:r>
        <w:rPr>
          <w:rFonts w:ascii="Arial" w:hAnsi="Arial" w:cs="Arial"/>
          <w:sz w:val="20"/>
          <w:szCs w:val="20"/>
        </w:rPr>
        <w:t xml:space="preserve"> </w:t>
      </w:r>
      <w:r w:rsidRPr="006D7311">
        <w:rPr>
          <w:rFonts w:ascii="Arial" w:hAnsi="Arial" w:cs="Arial"/>
          <w:sz w:val="20"/>
          <w:szCs w:val="20"/>
        </w:rPr>
        <w:t>reaction must be chemically reversible, meaning that reversing the current direction</w:t>
      </w:r>
      <w:r>
        <w:rPr>
          <w:rFonts w:ascii="Arial" w:hAnsi="Arial" w:cs="Arial"/>
          <w:sz w:val="20"/>
          <w:szCs w:val="20"/>
        </w:rPr>
        <w:t xml:space="preserve"> </w:t>
      </w:r>
      <w:r w:rsidRPr="006D7311">
        <w:rPr>
          <w:rFonts w:ascii="Arial" w:hAnsi="Arial" w:cs="Arial"/>
          <w:sz w:val="20"/>
          <w:szCs w:val="20"/>
        </w:rPr>
        <w:t xml:space="preserve">only reverses the cell reaction and produces no new reactions. Second, the cell reaction must be thermodynamically reversible, </w:t>
      </w:r>
      <w:r>
        <w:rPr>
          <w:rFonts w:ascii="Arial" w:hAnsi="Arial" w:cs="Arial"/>
          <w:sz w:val="20"/>
          <w:szCs w:val="20"/>
        </w:rPr>
        <w:t>implying that</w:t>
      </w:r>
      <w:r w:rsidRPr="006D7311">
        <w:rPr>
          <w:rFonts w:ascii="Arial" w:hAnsi="Arial" w:cs="Arial"/>
          <w:sz w:val="20"/>
          <w:szCs w:val="20"/>
        </w:rPr>
        <w:t xml:space="preserve"> the cell reaction proceeds at an infinitesimal rate. Although practical cell reactions always involve current flow, they are</w:t>
      </w:r>
      <w:r>
        <w:rPr>
          <w:rFonts w:ascii="Arial" w:hAnsi="Arial" w:cs="Arial"/>
          <w:sz w:val="20"/>
          <w:szCs w:val="20"/>
        </w:rPr>
        <w:t xml:space="preserve"> </w:t>
      </w:r>
      <w:r w:rsidRPr="006D7311">
        <w:rPr>
          <w:rFonts w:ascii="Arial" w:hAnsi="Arial" w:cs="Arial"/>
          <w:sz w:val="20"/>
          <w:szCs w:val="20"/>
        </w:rPr>
        <w:t>considered close to equilibrium when the current is low enough within the desired</w:t>
      </w:r>
      <w:r>
        <w:rPr>
          <w:rFonts w:ascii="Arial" w:hAnsi="Arial" w:cs="Arial"/>
          <w:sz w:val="20"/>
          <w:szCs w:val="20"/>
        </w:rPr>
        <w:t xml:space="preserve"> </w:t>
      </w:r>
      <w:r w:rsidRPr="006D7311">
        <w:rPr>
          <w:rFonts w:ascii="Arial" w:hAnsi="Arial" w:cs="Arial"/>
          <w:sz w:val="20"/>
          <w:szCs w:val="20"/>
        </w:rPr>
        <w:t>accuracy. Under such circumstances, the decrease of the Gibbs free energy of</w:t>
      </w:r>
      <w:r>
        <w:rPr>
          <w:rFonts w:ascii="Arial" w:hAnsi="Arial" w:cs="Arial"/>
          <w:sz w:val="20"/>
          <w:szCs w:val="20"/>
        </w:rPr>
        <w:t xml:space="preserve"> </w:t>
      </w:r>
      <w:r w:rsidRPr="006D7311">
        <w:rPr>
          <w:rFonts w:ascii="Arial" w:hAnsi="Arial" w:cs="Arial"/>
          <w:sz w:val="20"/>
          <w:szCs w:val="20"/>
        </w:rPr>
        <w:t>the electrochemical cell equals the maximum electrical energy the cell can supply.</w:t>
      </w:r>
      <w:r>
        <w:rPr>
          <w:rFonts w:ascii="Arial" w:hAnsi="Arial" w:cs="Arial"/>
          <w:sz w:val="20"/>
          <w:szCs w:val="20"/>
        </w:rPr>
        <w:t xml:space="preserve"> </w:t>
      </w:r>
      <w:r w:rsidR="00204EEE">
        <w:rPr>
          <w:rFonts w:ascii="Arial" w:hAnsi="Arial" w:cs="Arial"/>
          <w:sz w:val="20"/>
          <w:szCs w:val="20"/>
        </w:rPr>
        <w:t>Research suggests that</w:t>
      </w:r>
      <w:r w:rsidR="00204EEE" w:rsidRPr="003140F4">
        <w:rPr>
          <w:rFonts w:ascii="Arial" w:hAnsi="Arial" w:cs="Arial"/>
          <w:sz w:val="20"/>
          <w:szCs w:val="20"/>
        </w:rPr>
        <w:t xml:space="preserve"> there are three groups of experimental methods</w:t>
      </w:r>
      <w:r w:rsidR="00204EEE">
        <w:rPr>
          <w:rFonts w:ascii="Arial" w:hAnsi="Arial" w:cs="Arial"/>
          <w:sz w:val="20"/>
          <w:szCs w:val="20"/>
        </w:rPr>
        <w:t xml:space="preserve"> employed </w:t>
      </w:r>
      <w:r w:rsidR="00204EEE" w:rsidRPr="003140F4">
        <w:rPr>
          <w:rFonts w:ascii="Arial" w:hAnsi="Arial" w:cs="Arial"/>
          <w:sz w:val="20"/>
          <w:szCs w:val="20"/>
        </w:rPr>
        <w:t xml:space="preserve">to determine thermodynamic </w:t>
      </w:r>
      <w:r w:rsidR="009A3FF7">
        <w:rPr>
          <w:rFonts w:ascii="Arial" w:hAnsi="Arial" w:cs="Arial"/>
          <w:sz w:val="20"/>
          <w:szCs w:val="20"/>
        </w:rPr>
        <w:lastRenderedPageBreak/>
        <w:t>propert</w:t>
      </w:r>
      <w:r w:rsidR="00204EEE">
        <w:rPr>
          <w:rFonts w:ascii="Arial" w:hAnsi="Arial" w:cs="Arial"/>
          <w:sz w:val="20"/>
          <w:szCs w:val="20"/>
        </w:rPr>
        <w:t>i</w:t>
      </w:r>
      <w:r w:rsidR="00204EEE" w:rsidRPr="003140F4">
        <w:rPr>
          <w:rFonts w:ascii="Arial" w:hAnsi="Arial" w:cs="Arial"/>
          <w:sz w:val="20"/>
          <w:szCs w:val="20"/>
        </w:rPr>
        <w:t>es</w:t>
      </w:r>
      <w:r w:rsidR="00204EEE">
        <w:rPr>
          <w:rFonts w:ascii="Arial" w:hAnsi="Arial" w:cs="Arial"/>
          <w:sz w:val="20"/>
          <w:szCs w:val="20"/>
        </w:rPr>
        <w:t xml:space="preserve">. They include </w:t>
      </w:r>
      <w:r w:rsidR="00204EEE" w:rsidRPr="003140F4">
        <w:rPr>
          <w:rFonts w:ascii="Arial" w:hAnsi="Arial" w:cs="Arial"/>
          <w:sz w:val="20"/>
          <w:szCs w:val="20"/>
        </w:rPr>
        <w:t>calorimetry, vapor</w:t>
      </w:r>
      <w:r w:rsidR="00204EEE">
        <w:rPr>
          <w:rFonts w:ascii="Arial" w:hAnsi="Arial" w:cs="Arial"/>
          <w:sz w:val="20"/>
          <w:szCs w:val="20"/>
        </w:rPr>
        <w:t xml:space="preserve"> </w:t>
      </w:r>
      <w:r w:rsidR="00204EEE" w:rsidRPr="003140F4">
        <w:rPr>
          <w:rFonts w:ascii="Arial" w:hAnsi="Arial" w:cs="Arial"/>
          <w:sz w:val="20"/>
          <w:szCs w:val="20"/>
        </w:rPr>
        <w:t xml:space="preserve">pressure measurements, and emf (electromotive force) measurements. </w:t>
      </w:r>
      <w:r w:rsidR="00204EEE">
        <w:rPr>
          <w:rFonts w:ascii="Arial" w:hAnsi="Arial" w:cs="Arial"/>
          <w:sz w:val="20"/>
          <w:szCs w:val="20"/>
        </w:rPr>
        <w:t>E</w:t>
      </w:r>
      <w:r w:rsidR="00204EEE" w:rsidRPr="003140F4">
        <w:rPr>
          <w:rFonts w:ascii="Arial" w:hAnsi="Arial" w:cs="Arial"/>
          <w:sz w:val="20"/>
          <w:szCs w:val="20"/>
        </w:rPr>
        <w:t xml:space="preserve">xtensive reviews on these methods have </w:t>
      </w:r>
      <w:r w:rsidR="00204EEE">
        <w:rPr>
          <w:rFonts w:ascii="Arial" w:hAnsi="Arial" w:cs="Arial"/>
          <w:sz w:val="20"/>
          <w:szCs w:val="20"/>
        </w:rPr>
        <w:t xml:space="preserve">previously </w:t>
      </w:r>
      <w:r w:rsidR="00204EEE" w:rsidRPr="003140F4">
        <w:rPr>
          <w:rFonts w:ascii="Arial" w:hAnsi="Arial" w:cs="Arial"/>
          <w:sz w:val="20"/>
          <w:szCs w:val="20"/>
        </w:rPr>
        <w:t>been</w:t>
      </w:r>
      <w:r w:rsidR="00204EEE">
        <w:rPr>
          <w:rFonts w:ascii="Arial" w:hAnsi="Arial" w:cs="Arial"/>
          <w:sz w:val="20"/>
          <w:szCs w:val="20"/>
        </w:rPr>
        <w:t xml:space="preserve"> </w:t>
      </w:r>
      <w:r w:rsidR="00204EEE" w:rsidRPr="003140F4">
        <w:rPr>
          <w:rFonts w:ascii="Arial" w:hAnsi="Arial" w:cs="Arial"/>
          <w:sz w:val="20"/>
          <w:szCs w:val="20"/>
        </w:rPr>
        <w:t>published</w:t>
      </w:r>
      <w:r w:rsidR="0083247B">
        <w:rPr>
          <w:rFonts w:ascii="Arial" w:hAnsi="Arial" w:cs="Arial"/>
          <w:sz w:val="20"/>
          <w:szCs w:val="20"/>
        </w:rPr>
        <w:t xml:space="preserve"> (</w:t>
      </w:r>
      <w:r w:rsidR="0083247B" w:rsidRPr="0083247B">
        <w:rPr>
          <w:rFonts w:ascii="Arial" w:hAnsi="Arial" w:cs="Arial"/>
          <w:sz w:val="20"/>
          <w:szCs w:val="20"/>
          <w:lang w:val="en-GB"/>
        </w:rPr>
        <w:t>Ipser</w:t>
      </w:r>
      <w:r w:rsidR="0083247B">
        <w:rPr>
          <w:rFonts w:ascii="Arial" w:hAnsi="Arial" w:cs="Arial"/>
          <w:sz w:val="20"/>
          <w:szCs w:val="20"/>
          <w:lang w:val="en-GB"/>
        </w:rPr>
        <w:t xml:space="preserve"> </w:t>
      </w:r>
      <w:r w:rsidR="0083247B" w:rsidRPr="0083247B">
        <w:rPr>
          <w:rFonts w:ascii="Arial" w:hAnsi="Arial" w:cs="Arial"/>
          <w:i/>
          <w:iCs/>
          <w:sz w:val="20"/>
          <w:szCs w:val="20"/>
          <w:lang w:val="en-GB"/>
        </w:rPr>
        <w:t>et al</w:t>
      </w:r>
      <w:r w:rsidR="0083247B">
        <w:rPr>
          <w:rFonts w:ascii="Arial" w:hAnsi="Arial" w:cs="Arial"/>
          <w:sz w:val="20"/>
          <w:szCs w:val="20"/>
          <w:lang w:val="en-GB"/>
        </w:rPr>
        <w:t>., 1998)</w:t>
      </w:r>
      <w:r w:rsidR="00204EEE">
        <w:rPr>
          <w:rFonts w:ascii="Arial" w:hAnsi="Arial" w:cs="Arial"/>
          <w:sz w:val="20"/>
          <w:szCs w:val="20"/>
        </w:rPr>
        <w:t xml:space="preserve">. </w:t>
      </w:r>
      <w:r w:rsidR="009A3FF7">
        <w:rPr>
          <w:rFonts w:ascii="Arial" w:hAnsi="Arial" w:cs="Arial"/>
          <w:sz w:val="20"/>
          <w:szCs w:val="20"/>
        </w:rPr>
        <w:t xml:space="preserve">Calorimetry is widely employed for enthalpy and heat capacity measurements </w:t>
      </w:r>
      <w:r w:rsidR="0043183B">
        <w:rPr>
          <w:rFonts w:ascii="Arial" w:hAnsi="Arial" w:cs="Arial"/>
          <w:sz w:val="20"/>
          <w:szCs w:val="20"/>
        </w:rPr>
        <w:t xml:space="preserve">while </w:t>
      </w:r>
      <w:r w:rsidR="009A3FF7">
        <w:rPr>
          <w:rFonts w:ascii="Arial" w:hAnsi="Arial" w:cs="Arial"/>
          <w:sz w:val="20"/>
          <w:szCs w:val="20"/>
        </w:rPr>
        <w:t xml:space="preserve">emf (electromotive force) is particularly useful with Gibbs </w:t>
      </w:r>
      <w:r w:rsidR="002612A9">
        <w:rPr>
          <w:rFonts w:ascii="Arial" w:hAnsi="Arial" w:cs="Arial"/>
          <w:sz w:val="20"/>
          <w:szCs w:val="20"/>
        </w:rPr>
        <w:t xml:space="preserve">free </w:t>
      </w:r>
      <w:r w:rsidR="009A3FF7">
        <w:rPr>
          <w:rFonts w:ascii="Arial" w:hAnsi="Arial" w:cs="Arial"/>
          <w:sz w:val="20"/>
          <w:szCs w:val="20"/>
        </w:rPr>
        <w:t xml:space="preserve">energy measurements. </w:t>
      </w:r>
      <w:r w:rsidR="0043183B" w:rsidRPr="003140F4">
        <w:rPr>
          <w:rFonts w:ascii="Arial" w:hAnsi="Arial" w:cs="Arial"/>
          <w:sz w:val="20"/>
          <w:szCs w:val="20"/>
        </w:rPr>
        <w:t xml:space="preserve">Calorimetry </w:t>
      </w:r>
      <w:r w:rsidR="00D42547">
        <w:rPr>
          <w:rFonts w:ascii="Arial" w:hAnsi="Arial" w:cs="Arial"/>
          <w:sz w:val="20"/>
          <w:szCs w:val="20"/>
        </w:rPr>
        <w:t xml:space="preserve">offers a more precise and expedient </w:t>
      </w:r>
      <w:r w:rsidR="0043183B" w:rsidRPr="003140F4">
        <w:rPr>
          <w:rFonts w:ascii="Arial" w:hAnsi="Arial" w:cs="Arial"/>
          <w:sz w:val="20"/>
          <w:szCs w:val="20"/>
        </w:rPr>
        <w:t xml:space="preserve">method </w:t>
      </w:r>
      <w:r w:rsidR="006A761F">
        <w:rPr>
          <w:rFonts w:ascii="Arial" w:hAnsi="Arial" w:cs="Arial"/>
          <w:sz w:val="20"/>
          <w:szCs w:val="20"/>
        </w:rPr>
        <w:t>of</w:t>
      </w:r>
      <w:r w:rsidR="0043183B" w:rsidRPr="003140F4">
        <w:rPr>
          <w:rFonts w:ascii="Arial" w:hAnsi="Arial" w:cs="Arial"/>
          <w:sz w:val="20"/>
          <w:szCs w:val="20"/>
        </w:rPr>
        <w:t xml:space="preserve"> determin</w:t>
      </w:r>
      <w:r w:rsidR="006A761F">
        <w:rPr>
          <w:rFonts w:ascii="Arial" w:hAnsi="Arial" w:cs="Arial"/>
          <w:sz w:val="20"/>
          <w:szCs w:val="20"/>
        </w:rPr>
        <w:t>ing</w:t>
      </w:r>
      <w:r w:rsidR="0043183B" w:rsidRPr="003140F4">
        <w:rPr>
          <w:rFonts w:ascii="Arial" w:hAnsi="Arial" w:cs="Arial"/>
          <w:sz w:val="20"/>
          <w:szCs w:val="20"/>
        </w:rPr>
        <w:t xml:space="preserve"> enthalpy</w:t>
      </w:r>
      <w:r w:rsidR="00D42547">
        <w:rPr>
          <w:rFonts w:ascii="Arial" w:hAnsi="Arial" w:cs="Arial"/>
          <w:sz w:val="20"/>
          <w:szCs w:val="20"/>
        </w:rPr>
        <w:t xml:space="preserve">, albeit </w:t>
      </w:r>
      <w:r w:rsidR="0043183B" w:rsidRPr="003140F4">
        <w:rPr>
          <w:rFonts w:ascii="Arial" w:hAnsi="Arial" w:cs="Arial"/>
          <w:sz w:val="20"/>
          <w:szCs w:val="20"/>
        </w:rPr>
        <w:t xml:space="preserve">it is the only method which </w:t>
      </w:r>
      <w:r w:rsidR="00D42547">
        <w:rPr>
          <w:rFonts w:ascii="Arial" w:hAnsi="Arial" w:cs="Arial"/>
          <w:sz w:val="20"/>
          <w:szCs w:val="20"/>
        </w:rPr>
        <w:t xml:space="preserve">offers a direct approach to achieving </w:t>
      </w:r>
      <w:r w:rsidR="0043183B" w:rsidRPr="003140F4">
        <w:rPr>
          <w:rFonts w:ascii="Arial" w:hAnsi="Arial" w:cs="Arial"/>
          <w:sz w:val="20"/>
          <w:szCs w:val="20"/>
        </w:rPr>
        <w:t xml:space="preserve">integral thermodynamic </w:t>
      </w:r>
      <w:r w:rsidR="006A761F">
        <w:rPr>
          <w:rFonts w:ascii="Arial" w:hAnsi="Arial" w:cs="Arial"/>
          <w:sz w:val="20"/>
          <w:szCs w:val="20"/>
        </w:rPr>
        <w:t>proper</w:t>
      </w:r>
      <w:r w:rsidR="0043183B" w:rsidRPr="003140F4">
        <w:rPr>
          <w:rFonts w:ascii="Arial" w:hAnsi="Arial" w:cs="Arial"/>
          <w:sz w:val="20"/>
          <w:szCs w:val="20"/>
        </w:rPr>
        <w:t>ties</w:t>
      </w:r>
      <w:r w:rsidR="00D42547">
        <w:rPr>
          <w:rFonts w:ascii="Arial" w:hAnsi="Arial" w:cs="Arial"/>
          <w:sz w:val="20"/>
          <w:szCs w:val="20"/>
        </w:rPr>
        <w:t xml:space="preserve"> </w:t>
      </w:r>
      <w:r w:rsidR="008814CD">
        <w:rPr>
          <w:rFonts w:ascii="Arial" w:hAnsi="Arial" w:cs="Arial"/>
          <w:sz w:val="20"/>
          <w:szCs w:val="20"/>
        </w:rPr>
        <w:t xml:space="preserve">such </w:t>
      </w:r>
      <w:r w:rsidR="00D42547">
        <w:rPr>
          <w:rFonts w:ascii="Arial" w:hAnsi="Arial" w:cs="Arial"/>
          <w:sz w:val="20"/>
          <w:szCs w:val="20"/>
        </w:rPr>
        <w:t xml:space="preserve">as </w:t>
      </w:r>
      <w:r w:rsidR="008814CD">
        <w:rPr>
          <w:rFonts w:ascii="Arial" w:hAnsi="Arial" w:cs="Arial"/>
          <w:sz w:val="20"/>
          <w:szCs w:val="20"/>
        </w:rPr>
        <w:t xml:space="preserve">the </w:t>
      </w:r>
      <w:r w:rsidR="0043183B" w:rsidRPr="003140F4">
        <w:rPr>
          <w:rFonts w:ascii="Arial" w:hAnsi="Arial" w:cs="Arial"/>
          <w:sz w:val="20"/>
          <w:szCs w:val="20"/>
        </w:rPr>
        <w:t>enthalp</w:t>
      </w:r>
      <w:r w:rsidR="008814CD">
        <w:rPr>
          <w:rFonts w:ascii="Arial" w:hAnsi="Arial" w:cs="Arial"/>
          <w:sz w:val="20"/>
          <w:szCs w:val="20"/>
        </w:rPr>
        <w:t>y</w:t>
      </w:r>
      <w:r w:rsidR="0043183B" w:rsidRPr="003140F4">
        <w:rPr>
          <w:rFonts w:ascii="Arial" w:hAnsi="Arial" w:cs="Arial"/>
          <w:sz w:val="20"/>
          <w:szCs w:val="20"/>
        </w:rPr>
        <w:t xml:space="preserve"> of</w:t>
      </w:r>
      <w:r w:rsidR="00D42547">
        <w:rPr>
          <w:rFonts w:ascii="Arial" w:hAnsi="Arial" w:cs="Arial"/>
          <w:sz w:val="20"/>
          <w:szCs w:val="20"/>
        </w:rPr>
        <w:t xml:space="preserve"> </w:t>
      </w:r>
      <w:r w:rsidR="008814CD">
        <w:rPr>
          <w:rFonts w:ascii="Arial" w:hAnsi="Arial" w:cs="Arial"/>
          <w:sz w:val="20"/>
          <w:szCs w:val="20"/>
        </w:rPr>
        <w:t>mixing, the enthalpy of formation and the e</w:t>
      </w:r>
      <w:r w:rsidR="0043183B" w:rsidRPr="003140F4">
        <w:rPr>
          <w:rFonts w:ascii="Arial" w:hAnsi="Arial" w:cs="Arial"/>
          <w:sz w:val="20"/>
          <w:szCs w:val="20"/>
        </w:rPr>
        <w:t>nthalp</w:t>
      </w:r>
      <w:r w:rsidR="008814CD">
        <w:rPr>
          <w:rFonts w:ascii="Arial" w:hAnsi="Arial" w:cs="Arial"/>
          <w:sz w:val="20"/>
          <w:szCs w:val="20"/>
        </w:rPr>
        <w:t>y</w:t>
      </w:r>
      <w:r w:rsidR="0043183B" w:rsidRPr="003140F4">
        <w:rPr>
          <w:rFonts w:ascii="Arial" w:hAnsi="Arial" w:cs="Arial"/>
          <w:sz w:val="20"/>
          <w:szCs w:val="20"/>
        </w:rPr>
        <w:t xml:space="preserve"> of solution, etc.</w:t>
      </w:r>
      <w:r w:rsidR="00D42547">
        <w:rPr>
          <w:rFonts w:ascii="Arial" w:hAnsi="Arial" w:cs="Arial"/>
          <w:sz w:val="20"/>
          <w:szCs w:val="20"/>
        </w:rPr>
        <w:t xml:space="preserve"> from experimental data.</w:t>
      </w:r>
      <w:r w:rsidR="0043183B" w:rsidRPr="003140F4">
        <w:rPr>
          <w:rFonts w:ascii="Arial" w:hAnsi="Arial" w:cs="Arial"/>
          <w:sz w:val="20"/>
          <w:szCs w:val="20"/>
        </w:rPr>
        <w:t xml:space="preserve"> </w:t>
      </w:r>
      <w:r w:rsidR="006A761F">
        <w:rPr>
          <w:rFonts w:ascii="Arial" w:hAnsi="Arial" w:cs="Arial"/>
          <w:sz w:val="20"/>
          <w:szCs w:val="20"/>
        </w:rPr>
        <w:t xml:space="preserve">Integral Gibbs free energy values may be attained through dexterous </w:t>
      </w:r>
      <w:r w:rsidR="0055333E">
        <w:rPr>
          <w:rFonts w:ascii="Arial" w:hAnsi="Arial" w:cs="Arial"/>
          <w:sz w:val="20"/>
          <w:szCs w:val="20"/>
        </w:rPr>
        <w:t>calorimetric experiments</w:t>
      </w:r>
      <w:r w:rsidR="0083247B">
        <w:rPr>
          <w:rFonts w:ascii="Arial" w:hAnsi="Arial" w:cs="Arial"/>
          <w:sz w:val="20"/>
          <w:szCs w:val="20"/>
        </w:rPr>
        <w:t xml:space="preserve"> </w:t>
      </w:r>
      <w:r w:rsidR="00A77135">
        <w:rPr>
          <w:rFonts w:ascii="Arial" w:hAnsi="Arial" w:cs="Arial"/>
          <w:sz w:val="20"/>
          <w:szCs w:val="20"/>
        </w:rPr>
        <w:t>(</w:t>
      </w:r>
      <w:r w:rsidR="00A77135" w:rsidRPr="00A77135">
        <w:rPr>
          <w:rFonts w:ascii="Arial" w:hAnsi="Arial" w:cs="Arial"/>
          <w:sz w:val="20"/>
          <w:szCs w:val="20"/>
          <w:lang w:val="en-GB"/>
        </w:rPr>
        <w:t>Morishita</w:t>
      </w:r>
      <w:r w:rsidR="00A77135">
        <w:rPr>
          <w:rFonts w:ascii="Arial" w:hAnsi="Arial" w:cs="Arial"/>
          <w:sz w:val="20"/>
          <w:szCs w:val="20"/>
          <w:lang w:val="en-GB"/>
        </w:rPr>
        <w:t xml:space="preserve"> </w:t>
      </w:r>
      <w:r w:rsidR="00A77135" w:rsidRPr="00A77135">
        <w:rPr>
          <w:rFonts w:ascii="Arial" w:hAnsi="Arial" w:cs="Arial"/>
          <w:i/>
          <w:iCs/>
          <w:sz w:val="20"/>
          <w:szCs w:val="20"/>
          <w:lang w:val="en-GB"/>
        </w:rPr>
        <w:t>et al.</w:t>
      </w:r>
      <w:r w:rsidR="00A77135">
        <w:rPr>
          <w:rFonts w:ascii="Arial" w:hAnsi="Arial" w:cs="Arial"/>
          <w:sz w:val="20"/>
          <w:szCs w:val="20"/>
          <w:lang w:val="en-GB"/>
        </w:rPr>
        <w:t>, 2004)</w:t>
      </w:r>
      <w:r w:rsidR="0055333E">
        <w:rPr>
          <w:rFonts w:ascii="Arial" w:hAnsi="Arial" w:cs="Arial"/>
          <w:sz w:val="20"/>
          <w:szCs w:val="20"/>
        </w:rPr>
        <w:t xml:space="preserve">. However, it is standard </w:t>
      </w:r>
      <w:r w:rsidR="007928C5">
        <w:rPr>
          <w:rFonts w:ascii="Arial" w:hAnsi="Arial" w:cs="Arial"/>
          <w:sz w:val="20"/>
          <w:szCs w:val="20"/>
        </w:rPr>
        <w:t xml:space="preserve">practice </w:t>
      </w:r>
      <w:r w:rsidR="00FA75F9">
        <w:rPr>
          <w:rFonts w:ascii="Arial" w:hAnsi="Arial" w:cs="Arial"/>
          <w:sz w:val="20"/>
          <w:szCs w:val="20"/>
        </w:rPr>
        <w:t xml:space="preserve">to </w:t>
      </w:r>
      <w:r w:rsidR="0043183B" w:rsidRPr="003140F4">
        <w:rPr>
          <w:rFonts w:ascii="Arial" w:hAnsi="Arial" w:cs="Arial"/>
          <w:sz w:val="20"/>
          <w:szCs w:val="20"/>
        </w:rPr>
        <w:t xml:space="preserve">employ other experimental methods </w:t>
      </w:r>
      <w:r w:rsidR="007928C5">
        <w:rPr>
          <w:rFonts w:ascii="Arial" w:hAnsi="Arial" w:cs="Arial"/>
          <w:sz w:val="20"/>
          <w:szCs w:val="20"/>
        </w:rPr>
        <w:t>as the vapor pressure and emf for</w:t>
      </w:r>
      <w:r w:rsidR="0043183B" w:rsidRPr="003140F4">
        <w:rPr>
          <w:rFonts w:ascii="Arial" w:hAnsi="Arial" w:cs="Arial"/>
          <w:sz w:val="20"/>
          <w:szCs w:val="20"/>
        </w:rPr>
        <w:t xml:space="preserve"> the determination of</w:t>
      </w:r>
      <w:r w:rsidR="00D42547">
        <w:rPr>
          <w:rFonts w:ascii="Arial" w:hAnsi="Arial" w:cs="Arial"/>
          <w:sz w:val="20"/>
          <w:szCs w:val="20"/>
        </w:rPr>
        <w:t xml:space="preserve"> </w:t>
      </w:r>
      <w:r w:rsidR="0043183B" w:rsidRPr="003140F4">
        <w:rPr>
          <w:rFonts w:ascii="Arial" w:hAnsi="Arial" w:cs="Arial"/>
          <w:sz w:val="20"/>
          <w:szCs w:val="20"/>
        </w:rPr>
        <w:t xml:space="preserve">Gibbs </w:t>
      </w:r>
      <w:r w:rsidR="007928C5">
        <w:rPr>
          <w:rFonts w:ascii="Arial" w:hAnsi="Arial" w:cs="Arial"/>
          <w:sz w:val="20"/>
          <w:szCs w:val="20"/>
        </w:rPr>
        <w:t xml:space="preserve">free </w:t>
      </w:r>
      <w:r w:rsidR="0043183B" w:rsidRPr="003140F4">
        <w:rPr>
          <w:rFonts w:ascii="Arial" w:hAnsi="Arial" w:cs="Arial"/>
          <w:sz w:val="20"/>
          <w:szCs w:val="20"/>
        </w:rPr>
        <w:t>energ</w:t>
      </w:r>
      <w:r w:rsidR="007928C5">
        <w:rPr>
          <w:rFonts w:ascii="Arial" w:hAnsi="Arial" w:cs="Arial"/>
          <w:sz w:val="20"/>
          <w:szCs w:val="20"/>
        </w:rPr>
        <w:t>y values.</w:t>
      </w:r>
      <w:r w:rsidR="00E01C16">
        <w:rPr>
          <w:rFonts w:ascii="Arial" w:hAnsi="Arial" w:cs="Arial"/>
          <w:sz w:val="20"/>
          <w:szCs w:val="20"/>
        </w:rPr>
        <w:t xml:space="preserve"> The vapor pressure method, especially useful in gaseous systems </w:t>
      </w:r>
      <w:r w:rsidR="002509CA">
        <w:rPr>
          <w:rFonts w:ascii="Arial" w:hAnsi="Arial" w:cs="Arial"/>
          <w:sz w:val="20"/>
          <w:szCs w:val="20"/>
        </w:rPr>
        <w:t>was not considered adequate for liquid systems necessitating their exclusion from this study. Thus, the determined Gibbs free energy value</w:t>
      </w:r>
      <w:r w:rsidR="002612A9">
        <w:rPr>
          <w:rFonts w:ascii="Arial" w:hAnsi="Arial" w:cs="Arial"/>
          <w:sz w:val="20"/>
          <w:szCs w:val="20"/>
        </w:rPr>
        <w:t>s</w:t>
      </w:r>
      <w:r w:rsidR="002509CA">
        <w:rPr>
          <w:rFonts w:ascii="Arial" w:hAnsi="Arial" w:cs="Arial"/>
          <w:sz w:val="20"/>
          <w:szCs w:val="20"/>
        </w:rPr>
        <w:t xml:space="preserve"> were </w:t>
      </w:r>
      <w:r w:rsidR="002509CA" w:rsidRPr="003140F4">
        <w:rPr>
          <w:rFonts w:ascii="Arial" w:hAnsi="Arial" w:cs="Arial"/>
          <w:sz w:val="20"/>
          <w:szCs w:val="20"/>
        </w:rPr>
        <w:t>based on measuring the electromotive force (emf) of</w:t>
      </w:r>
      <w:r w:rsidR="002509CA">
        <w:rPr>
          <w:rFonts w:ascii="Arial" w:hAnsi="Arial" w:cs="Arial"/>
          <w:sz w:val="20"/>
          <w:szCs w:val="20"/>
        </w:rPr>
        <w:t xml:space="preserve"> apposite concentration cells</w:t>
      </w:r>
      <w:r w:rsidR="002612A9">
        <w:rPr>
          <w:rFonts w:ascii="Arial" w:hAnsi="Arial" w:cs="Arial"/>
          <w:sz w:val="20"/>
          <w:szCs w:val="20"/>
        </w:rPr>
        <w:t>;</w:t>
      </w:r>
      <w:r w:rsidR="00361D4B">
        <w:rPr>
          <w:rFonts w:ascii="Arial" w:hAnsi="Arial" w:cs="Arial"/>
          <w:sz w:val="20"/>
          <w:szCs w:val="20"/>
        </w:rPr>
        <w:t xml:space="preserve"> </w:t>
      </w:r>
      <w:r w:rsidR="002612A9">
        <w:rPr>
          <w:rFonts w:ascii="Arial" w:hAnsi="Arial" w:cs="Arial"/>
          <w:sz w:val="20"/>
          <w:szCs w:val="20"/>
        </w:rPr>
        <w:t xml:space="preserve">providing a basis for </w:t>
      </w:r>
      <w:r w:rsidR="00361D4B">
        <w:rPr>
          <w:rFonts w:ascii="Arial" w:hAnsi="Arial" w:cs="Arial"/>
          <w:sz w:val="20"/>
          <w:szCs w:val="20"/>
        </w:rPr>
        <w:t>understanding</w:t>
      </w:r>
      <w:r w:rsidR="002509CA" w:rsidRPr="003140F4">
        <w:rPr>
          <w:rFonts w:ascii="Arial" w:hAnsi="Arial" w:cs="Arial"/>
          <w:sz w:val="20"/>
          <w:szCs w:val="20"/>
        </w:rPr>
        <w:t xml:space="preserve"> their application for thermodynamic</w:t>
      </w:r>
      <w:r w:rsidR="002509CA">
        <w:rPr>
          <w:rFonts w:ascii="Arial" w:hAnsi="Arial" w:cs="Arial"/>
          <w:sz w:val="20"/>
          <w:szCs w:val="20"/>
        </w:rPr>
        <w:t xml:space="preserve"> </w:t>
      </w:r>
      <w:r w:rsidR="002509CA" w:rsidRPr="003140F4">
        <w:rPr>
          <w:rFonts w:ascii="Arial" w:hAnsi="Arial" w:cs="Arial"/>
          <w:sz w:val="20"/>
          <w:szCs w:val="20"/>
        </w:rPr>
        <w:t xml:space="preserve">studies </w:t>
      </w:r>
      <w:r w:rsidR="00361D4B">
        <w:rPr>
          <w:rFonts w:ascii="Arial" w:hAnsi="Arial" w:cs="Arial"/>
          <w:sz w:val="20"/>
          <w:szCs w:val="20"/>
        </w:rPr>
        <w:t>in</w:t>
      </w:r>
      <w:r w:rsidR="002509CA" w:rsidRPr="003140F4">
        <w:rPr>
          <w:rFonts w:ascii="Arial" w:hAnsi="Arial" w:cs="Arial"/>
          <w:sz w:val="20"/>
          <w:szCs w:val="20"/>
        </w:rPr>
        <w:t xml:space="preserve"> </w:t>
      </w:r>
      <w:r w:rsidR="002509CA">
        <w:rPr>
          <w:rFonts w:ascii="Arial" w:hAnsi="Arial" w:cs="Arial"/>
          <w:sz w:val="20"/>
          <w:szCs w:val="20"/>
        </w:rPr>
        <w:t>electrochemical</w:t>
      </w:r>
      <w:r w:rsidR="002509CA" w:rsidRPr="003140F4">
        <w:rPr>
          <w:rFonts w:ascii="Arial" w:hAnsi="Arial" w:cs="Arial"/>
          <w:sz w:val="20"/>
          <w:szCs w:val="20"/>
        </w:rPr>
        <w:t xml:space="preserve"> systems</w:t>
      </w:r>
      <w:r w:rsidR="002509CA">
        <w:rPr>
          <w:rFonts w:ascii="Arial" w:hAnsi="Arial" w:cs="Arial"/>
          <w:sz w:val="20"/>
          <w:szCs w:val="20"/>
        </w:rPr>
        <w:t>.</w:t>
      </w:r>
      <w:r w:rsidR="00E01C16">
        <w:rPr>
          <w:rFonts w:ascii="Arial" w:hAnsi="Arial" w:cs="Arial"/>
          <w:sz w:val="20"/>
          <w:szCs w:val="20"/>
        </w:rPr>
        <w:t xml:space="preserve"> </w:t>
      </w:r>
      <w:r w:rsidR="004F5155" w:rsidRPr="004F5155">
        <w:rPr>
          <w:rFonts w:ascii="Arial" w:hAnsi="Arial" w:cs="Arial"/>
          <w:sz w:val="20"/>
          <w:szCs w:val="20"/>
        </w:rPr>
        <w:t>The amount of work</w:t>
      </w:r>
      <w:r w:rsidR="004F5155">
        <w:rPr>
          <w:rFonts w:ascii="Arial" w:hAnsi="Arial" w:cs="Arial"/>
          <w:sz w:val="20"/>
          <w:szCs w:val="20"/>
        </w:rPr>
        <w:t xml:space="preserve"> besides that required for volume expansion and </w:t>
      </w:r>
      <w:r w:rsidR="004F5155" w:rsidRPr="004F5155">
        <w:rPr>
          <w:rFonts w:ascii="Arial" w:hAnsi="Arial" w:cs="Arial"/>
          <w:sz w:val="20"/>
          <w:szCs w:val="20"/>
        </w:rPr>
        <w:t xml:space="preserve">which is </w:t>
      </w:r>
      <w:r w:rsidR="004F5155">
        <w:rPr>
          <w:rFonts w:ascii="Arial" w:hAnsi="Arial" w:cs="Arial"/>
          <w:sz w:val="20"/>
          <w:szCs w:val="20"/>
        </w:rPr>
        <w:t>essential</w:t>
      </w:r>
      <w:r w:rsidR="004F5155" w:rsidRPr="004F5155">
        <w:rPr>
          <w:rFonts w:ascii="Arial" w:hAnsi="Arial" w:cs="Arial"/>
          <w:sz w:val="20"/>
          <w:szCs w:val="20"/>
        </w:rPr>
        <w:t xml:space="preserve"> in a galvanic cell for the transfer of one mole</w:t>
      </w:r>
      <w:r w:rsidR="004F5155">
        <w:rPr>
          <w:rFonts w:ascii="Arial" w:hAnsi="Arial" w:cs="Arial"/>
          <w:sz w:val="20"/>
          <w:szCs w:val="20"/>
        </w:rPr>
        <w:t xml:space="preserve"> </w:t>
      </w:r>
      <w:r w:rsidR="004F5155" w:rsidRPr="004F5155">
        <w:rPr>
          <w:rFonts w:ascii="Arial" w:hAnsi="Arial" w:cs="Arial"/>
          <w:sz w:val="20"/>
          <w:szCs w:val="20"/>
        </w:rPr>
        <w:t xml:space="preserve">of a certain element in a valence state </w:t>
      </w:r>
      <w:r w:rsidR="004F5155" w:rsidRPr="004F5155">
        <w:rPr>
          <w:rFonts w:ascii="Arial" w:hAnsi="Arial" w:cs="Arial"/>
          <w:i/>
          <w:iCs/>
          <w:sz w:val="20"/>
          <w:szCs w:val="20"/>
        </w:rPr>
        <w:t xml:space="preserve">z </w:t>
      </w:r>
      <w:r w:rsidR="004F5155" w:rsidRPr="004F5155">
        <w:rPr>
          <w:rFonts w:ascii="Arial" w:hAnsi="Arial" w:cs="Arial"/>
          <w:sz w:val="20"/>
          <w:szCs w:val="20"/>
        </w:rPr>
        <w:t>from its pure state into a</w:t>
      </w:r>
      <w:r w:rsidR="004F5155">
        <w:rPr>
          <w:rFonts w:ascii="Arial" w:hAnsi="Arial" w:cs="Arial"/>
          <w:sz w:val="20"/>
          <w:szCs w:val="20"/>
        </w:rPr>
        <w:t xml:space="preserve"> </w:t>
      </w:r>
      <w:r w:rsidR="004F5155" w:rsidRPr="004F5155">
        <w:rPr>
          <w:rFonts w:ascii="Arial" w:hAnsi="Arial" w:cs="Arial"/>
          <w:sz w:val="20"/>
          <w:szCs w:val="20"/>
        </w:rPr>
        <w:t xml:space="preserve">solution is </w:t>
      </w:r>
      <w:r w:rsidR="00BF5F9A">
        <w:rPr>
          <w:rFonts w:ascii="Arial" w:hAnsi="Arial" w:cs="Arial"/>
          <w:sz w:val="20"/>
          <w:szCs w:val="20"/>
        </w:rPr>
        <w:t>associated</w:t>
      </w:r>
      <w:r w:rsidR="004F5155" w:rsidRPr="004F5155">
        <w:rPr>
          <w:rFonts w:ascii="Arial" w:hAnsi="Arial" w:cs="Arial"/>
          <w:sz w:val="20"/>
          <w:szCs w:val="20"/>
        </w:rPr>
        <w:t xml:space="preserve"> </w:t>
      </w:r>
      <w:r w:rsidR="00ED21B3">
        <w:rPr>
          <w:rFonts w:ascii="Arial" w:hAnsi="Arial" w:cs="Arial"/>
          <w:sz w:val="20"/>
          <w:szCs w:val="20"/>
        </w:rPr>
        <w:t xml:space="preserve">with the product of the </w:t>
      </w:r>
      <w:r w:rsidR="004F5155" w:rsidRPr="004F5155">
        <w:rPr>
          <w:rFonts w:ascii="Arial" w:hAnsi="Arial" w:cs="Arial"/>
          <w:sz w:val="20"/>
          <w:szCs w:val="20"/>
        </w:rPr>
        <w:t xml:space="preserve">charge </w:t>
      </w:r>
      <w:r w:rsidR="004F5155" w:rsidRPr="004F5155">
        <w:rPr>
          <w:rFonts w:ascii="Arial" w:hAnsi="Arial" w:cs="Arial"/>
          <w:i/>
          <w:iCs/>
          <w:sz w:val="20"/>
          <w:szCs w:val="20"/>
        </w:rPr>
        <w:t xml:space="preserve">z </w:t>
      </w:r>
      <w:r w:rsidR="00ED21B3">
        <w:rPr>
          <w:rFonts w:ascii="Arial" w:hAnsi="Arial" w:cs="Arial"/>
          <w:sz w:val="20"/>
          <w:szCs w:val="20"/>
        </w:rPr>
        <w:t>and Faraday constant</w:t>
      </w:r>
      <w:r w:rsidR="004F5155" w:rsidRPr="004F5155">
        <w:rPr>
          <w:rFonts w:ascii="Arial" w:hAnsi="Arial" w:cs="Arial"/>
          <w:sz w:val="20"/>
          <w:szCs w:val="20"/>
        </w:rPr>
        <w:t xml:space="preserve"> </w:t>
      </w:r>
      <w:r w:rsidR="004F5155" w:rsidRPr="004F5155">
        <w:rPr>
          <w:rFonts w:ascii="Arial" w:hAnsi="Arial" w:cs="Arial"/>
          <w:i/>
          <w:iCs/>
          <w:sz w:val="20"/>
          <w:szCs w:val="20"/>
        </w:rPr>
        <w:t>F</w:t>
      </w:r>
      <w:r w:rsidR="00330CF1">
        <w:rPr>
          <w:rFonts w:ascii="Arial" w:hAnsi="Arial" w:cs="Arial"/>
          <w:i/>
          <w:iCs/>
          <w:sz w:val="20"/>
          <w:szCs w:val="20"/>
        </w:rPr>
        <w:t xml:space="preserve">. </w:t>
      </w:r>
      <w:r w:rsidR="00330CF1">
        <w:rPr>
          <w:rFonts w:ascii="Arial" w:hAnsi="Arial" w:cs="Arial"/>
          <w:sz w:val="20"/>
          <w:szCs w:val="20"/>
        </w:rPr>
        <w:t xml:space="preserve">This process is related </w:t>
      </w:r>
      <w:r w:rsidR="004F5155" w:rsidRPr="004F5155">
        <w:rPr>
          <w:rFonts w:ascii="Arial" w:hAnsi="Arial" w:cs="Arial"/>
          <w:sz w:val="20"/>
          <w:szCs w:val="20"/>
        </w:rPr>
        <w:t>by</w:t>
      </w:r>
      <w:r w:rsidR="004F5155">
        <w:rPr>
          <w:rFonts w:ascii="Arial" w:hAnsi="Arial" w:cs="Arial"/>
          <w:sz w:val="20"/>
          <w:szCs w:val="20"/>
        </w:rPr>
        <w:t xml:space="preserve"> the equation</w:t>
      </w:r>
      <w:r w:rsidR="00BF5F9A">
        <w:rPr>
          <w:rFonts w:ascii="Arial" w:hAnsi="Arial" w:cs="Arial"/>
          <w:sz w:val="20"/>
          <w:szCs w:val="20"/>
        </w:rPr>
        <w:t xml:space="preserve"> </w:t>
      </w:r>
      <w:r w:rsidR="004F5155">
        <w:rPr>
          <w:rFonts w:ascii="Arial" w:hAnsi="Arial" w:cs="Arial"/>
          <w:sz w:val="20"/>
          <w:szCs w:val="20"/>
        </w:rPr>
        <w:t xml:space="preserve"> </w:t>
      </w:r>
      <m:oMath>
        <m:r>
          <w:rPr>
            <w:rFonts w:ascii="Cambria Math" w:hAnsi="Cambria Math" w:cs="Arial"/>
            <w:sz w:val="20"/>
            <w:szCs w:val="20"/>
          </w:rPr>
          <m:t>∆G=-zFE</m:t>
        </m:r>
      </m:oMath>
      <w:r w:rsidR="00BF5F9A">
        <w:rPr>
          <w:rFonts w:ascii="Arial" w:hAnsi="Arial" w:cs="Arial"/>
          <w:sz w:val="20"/>
          <w:szCs w:val="20"/>
        </w:rPr>
        <w:t xml:space="preserve">. </w:t>
      </w:r>
      <w:r w:rsidR="00DA4E12" w:rsidRPr="00DA4E12">
        <w:rPr>
          <w:rFonts w:ascii="Arial" w:hAnsi="Arial" w:cs="Arial"/>
          <w:i/>
          <w:iCs/>
          <w:sz w:val="20"/>
          <w:szCs w:val="20"/>
        </w:rPr>
        <w:t xml:space="preserve">E </w:t>
      </w:r>
      <w:r w:rsidR="00DA4E12" w:rsidRPr="00DA4E12">
        <w:rPr>
          <w:rFonts w:ascii="Arial" w:hAnsi="Arial" w:cs="Arial"/>
          <w:sz w:val="20"/>
          <w:szCs w:val="20"/>
        </w:rPr>
        <w:t>is the electromotive force produced by the cell</w:t>
      </w:r>
      <w:r w:rsidR="00DA4E12">
        <w:rPr>
          <w:rFonts w:ascii="Arial" w:hAnsi="Arial" w:cs="Arial"/>
          <w:sz w:val="20"/>
          <w:szCs w:val="20"/>
        </w:rPr>
        <w:t xml:space="preserve">. </w:t>
      </w:r>
      <w:r w:rsidR="00DA4E12" w:rsidRPr="00DA4E12">
        <w:rPr>
          <w:rFonts w:ascii="Arial" w:hAnsi="Arial" w:cs="Arial"/>
          <w:sz w:val="20"/>
          <w:szCs w:val="20"/>
        </w:rPr>
        <w:t xml:space="preserve"> </w:t>
      </w:r>
      <w:r w:rsidR="00DA4E12">
        <w:rPr>
          <w:rFonts w:ascii="Arial" w:hAnsi="Arial" w:cs="Arial"/>
          <w:sz w:val="20"/>
          <w:szCs w:val="20"/>
        </w:rPr>
        <w:t xml:space="preserve">For the </w:t>
      </w:r>
      <w:r w:rsidR="00DA4E12" w:rsidRPr="00DA4E12">
        <w:rPr>
          <w:rFonts w:ascii="Arial" w:hAnsi="Arial" w:cs="Arial"/>
          <w:sz w:val="20"/>
          <w:szCs w:val="20"/>
        </w:rPr>
        <w:t xml:space="preserve">thermodynamic </w:t>
      </w:r>
      <w:r w:rsidR="00DA4E12">
        <w:rPr>
          <w:rFonts w:ascii="Arial" w:hAnsi="Arial" w:cs="Arial"/>
          <w:sz w:val="20"/>
          <w:szCs w:val="20"/>
        </w:rPr>
        <w:t xml:space="preserve">study to be consequential, the cell must </w:t>
      </w:r>
      <w:r w:rsidR="00CB5C23" w:rsidRPr="00DA4E12">
        <w:rPr>
          <w:rFonts w:ascii="Arial" w:hAnsi="Arial" w:cs="Arial"/>
          <w:sz w:val="20"/>
          <w:szCs w:val="20"/>
        </w:rPr>
        <w:t>function</w:t>
      </w:r>
      <w:r w:rsidR="00DA4E12" w:rsidRPr="00DA4E12">
        <w:rPr>
          <w:rFonts w:ascii="Arial" w:hAnsi="Arial" w:cs="Arial"/>
          <w:sz w:val="20"/>
          <w:szCs w:val="20"/>
        </w:rPr>
        <w:t xml:space="preserve"> in</w:t>
      </w:r>
      <w:r w:rsidR="00DA4E12">
        <w:rPr>
          <w:rFonts w:ascii="Arial" w:hAnsi="Arial" w:cs="Arial"/>
          <w:sz w:val="20"/>
          <w:szCs w:val="20"/>
        </w:rPr>
        <w:t xml:space="preserve"> </w:t>
      </w:r>
      <w:r w:rsidR="00DA4E12" w:rsidRPr="00DA4E12">
        <w:rPr>
          <w:rFonts w:ascii="Arial" w:hAnsi="Arial" w:cs="Arial"/>
          <w:sz w:val="20"/>
          <w:szCs w:val="20"/>
        </w:rPr>
        <w:t xml:space="preserve">a reversible </w:t>
      </w:r>
      <w:r w:rsidR="00DA4E12">
        <w:rPr>
          <w:rFonts w:ascii="Arial" w:hAnsi="Arial" w:cs="Arial"/>
          <w:sz w:val="20"/>
          <w:szCs w:val="20"/>
        </w:rPr>
        <w:t xml:space="preserve">manner, barring any flow of </w:t>
      </w:r>
      <w:r w:rsidR="00DA4E12" w:rsidRPr="00DA4E12">
        <w:rPr>
          <w:rFonts w:ascii="Arial" w:hAnsi="Arial" w:cs="Arial"/>
          <w:sz w:val="20"/>
          <w:szCs w:val="20"/>
        </w:rPr>
        <w:t>external current.</w:t>
      </w:r>
      <w:r w:rsidR="00CB5C23">
        <w:rPr>
          <w:rFonts w:ascii="Arial" w:hAnsi="Arial" w:cs="Arial"/>
          <w:sz w:val="20"/>
          <w:szCs w:val="20"/>
        </w:rPr>
        <w:t xml:space="preserve"> This then necessitates the choice of a suitable electrolyte for optimal cell functionality. </w:t>
      </w:r>
      <w:r w:rsidR="00674AF7">
        <w:rPr>
          <w:rFonts w:ascii="Arial" w:hAnsi="Arial" w:cs="Arial"/>
          <w:sz w:val="20"/>
          <w:szCs w:val="20"/>
        </w:rPr>
        <w:t xml:space="preserve">Amongst the factors to be considered in selecting the electrolyte, ability to ensure ionic conductivity over the experimental temperature range and stability of the electrolyte are crucial. This is so because electrolytes susceptible to degradation at high temperatures may interfere with the accuracy of results. Also, unstable electrolytes may not consistently provide </w:t>
      </w:r>
      <w:r w:rsidR="00AC435D">
        <w:rPr>
          <w:rFonts w:ascii="Arial" w:hAnsi="Arial" w:cs="Arial"/>
          <w:sz w:val="20"/>
          <w:szCs w:val="20"/>
        </w:rPr>
        <w:t xml:space="preserve">ions to facilitate current flow. </w:t>
      </w:r>
      <w:r w:rsidR="0083247B">
        <w:rPr>
          <w:rFonts w:ascii="Arial" w:hAnsi="Arial" w:cs="Arial"/>
          <w:sz w:val="20"/>
          <w:szCs w:val="20"/>
        </w:rPr>
        <w:t>(</w:t>
      </w:r>
      <w:r w:rsidR="008E784A">
        <w:rPr>
          <w:rFonts w:ascii="Arial" w:hAnsi="Arial" w:cs="Arial"/>
          <w:sz w:val="20"/>
          <w:szCs w:val="20"/>
        </w:rPr>
        <w:t xml:space="preserve">Aqil </w:t>
      </w:r>
      <w:r w:rsidR="008E784A" w:rsidRPr="008E784A">
        <w:rPr>
          <w:rFonts w:ascii="Arial" w:hAnsi="Arial" w:cs="Arial"/>
          <w:i/>
          <w:iCs/>
          <w:sz w:val="20"/>
          <w:szCs w:val="20"/>
        </w:rPr>
        <w:t>et al</w:t>
      </w:r>
      <w:r w:rsidR="008E784A">
        <w:rPr>
          <w:rFonts w:ascii="Arial" w:hAnsi="Arial" w:cs="Arial"/>
          <w:sz w:val="20"/>
          <w:szCs w:val="20"/>
        </w:rPr>
        <w:t>.</w:t>
      </w:r>
      <w:r w:rsidR="0083247B">
        <w:rPr>
          <w:rFonts w:ascii="Arial" w:hAnsi="Arial" w:cs="Arial"/>
          <w:sz w:val="20"/>
          <w:szCs w:val="20"/>
        </w:rPr>
        <w:t>,</w:t>
      </w:r>
      <w:r w:rsidR="008E784A">
        <w:rPr>
          <w:rFonts w:ascii="Arial" w:hAnsi="Arial" w:cs="Arial"/>
          <w:sz w:val="20"/>
          <w:szCs w:val="20"/>
        </w:rPr>
        <w:t xml:space="preserve"> 2020) investigated thermodynamic parameters and conductivity of</w:t>
      </w:r>
      <w:r w:rsidR="008E784A" w:rsidRPr="008E784A">
        <w:rPr>
          <w:rFonts w:ascii="Cambria Math" w:hAnsi="Cambria Math" w:cs="Arial"/>
          <w:i/>
          <w:sz w:val="20"/>
          <w:szCs w:val="20"/>
          <w:lang w:val="en-GB"/>
        </w:rPr>
        <w:t xml:space="preserve"> </w:t>
      </w:r>
      <m:oMath>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oMath>
      <w:r w:rsidR="008E784A" w:rsidRPr="008E784A">
        <w:rPr>
          <w:rFonts w:ascii="Arial" w:hAnsi="Arial" w:cs="Arial"/>
          <w:sz w:val="20"/>
          <w:szCs w:val="20"/>
          <w:lang w:val="en-GB"/>
        </w:rPr>
        <w:t xml:space="preserve"> </w:t>
      </w:r>
      <w:r w:rsidR="008E784A">
        <w:rPr>
          <w:rFonts w:ascii="Arial" w:hAnsi="Arial" w:cs="Arial"/>
          <w:sz w:val="20"/>
          <w:szCs w:val="20"/>
          <w:lang w:val="en-GB"/>
        </w:rPr>
        <w:t xml:space="preserve">solution with different electrolytes using UV-Visible spectrophotometer. Their study revealed that the enthalpy and entropy change of </w:t>
      </w:r>
      <m:oMath>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oMath>
      <w:r w:rsidR="001652B6" w:rsidRPr="001652B6">
        <w:rPr>
          <w:rFonts w:ascii="Arial" w:hAnsi="Arial" w:cs="Arial"/>
          <w:sz w:val="20"/>
          <w:szCs w:val="20"/>
          <w:lang w:val="en-GB"/>
        </w:rPr>
        <w:t xml:space="preserve"> </w:t>
      </w:r>
      <w:r w:rsidR="001652B6">
        <w:rPr>
          <w:rFonts w:ascii="Arial" w:hAnsi="Arial" w:cs="Arial"/>
          <w:sz w:val="20"/>
          <w:szCs w:val="20"/>
          <w:lang w:val="en-GB"/>
        </w:rPr>
        <w:t xml:space="preserve">solutions were dependent on the type of electrolyte added to the solution. </w:t>
      </w:r>
      <w:r w:rsidR="00650BFA" w:rsidRPr="00650BFA">
        <w:rPr>
          <w:rFonts w:ascii="Arial" w:hAnsi="Arial" w:cs="Arial"/>
          <w:sz w:val="20"/>
          <w:szCs w:val="20"/>
        </w:rPr>
        <w:t xml:space="preserve">The demand for </w:t>
      </w:r>
      <w:r w:rsidR="00992F5C">
        <w:rPr>
          <w:rFonts w:ascii="Arial" w:hAnsi="Arial" w:cs="Arial"/>
          <w:sz w:val="20"/>
          <w:szCs w:val="20"/>
        </w:rPr>
        <w:t>lithium-ion</w:t>
      </w:r>
      <w:r w:rsidR="00650BFA">
        <w:rPr>
          <w:rFonts w:ascii="Arial" w:hAnsi="Arial" w:cs="Arial"/>
          <w:sz w:val="20"/>
          <w:szCs w:val="20"/>
        </w:rPr>
        <w:t xml:space="preserve"> batteries </w:t>
      </w:r>
      <w:r w:rsidR="00650BFA" w:rsidRPr="00650BFA">
        <w:rPr>
          <w:rFonts w:ascii="Arial" w:hAnsi="Arial" w:cs="Arial"/>
          <w:sz w:val="20"/>
          <w:szCs w:val="20"/>
        </w:rPr>
        <w:t xml:space="preserve">is increasing rapidly in our daily life, but highly flammable non-aqueous electrolytes pose potential hazards, such as fire and explosion. Aqueous electrolytes offer a safer alternative, but the narrow electrochemical window of typical aqueous electrolytes (&lt;2.0 V), due to electrolytic splitting of </w:t>
      </w:r>
      <w:r w:rsidR="00650BFA">
        <w:rPr>
          <w:rFonts w:ascii="Arial" w:hAnsi="Arial" w:cs="Arial"/>
          <w:sz w:val="20"/>
          <w:szCs w:val="20"/>
        </w:rPr>
        <w:t>water</w:t>
      </w:r>
      <w:r w:rsidR="00650BFA" w:rsidRPr="00650BFA">
        <w:rPr>
          <w:rFonts w:ascii="Arial" w:hAnsi="Arial" w:cs="Arial"/>
          <w:sz w:val="20"/>
          <w:szCs w:val="20"/>
        </w:rPr>
        <w:t xml:space="preserve">, sets a limit on the energy density of batteries with aqueous electrolyte. </w:t>
      </w:r>
      <w:r w:rsidR="00650BFA">
        <w:rPr>
          <w:rFonts w:ascii="Arial" w:hAnsi="Arial" w:cs="Arial"/>
          <w:sz w:val="20"/>
          <w:szCs w:val="20"/>
        </w:rPr>
        <w:t>(</w:t>
      </w:r>
      <w:r w:rsidR="00650BFA" w:rsidRPr="00650BFA">
        <w:rPr>
          <w:rFonts w:ascii="Arial" w:hAnsi="Arial" w:cs="Arial"/>
          <w:i/>
          <w:iCs/>
          <w:sz w:val="20"/>
          <w:szCs w:val="20"/>
        </w:rPr>
        <w:t>Li</w:t>
      </w:r>
      <w:r w:rsidR="00650BFA" w:rsidRPr="00650BFA">
        <w:rPr>
          <w:rFonts w:ascii="Arial" w:hAnsi="Arial" w:cs="Arial"/>
          <w:sz w:val="20"/>
          <w:szCs w:val="20"/>
        </w:rPr>
        <w:br/>
      </w:r>
      <w:r w:rsidR="00650BFA" w:rsidRPr="00650BFA">
        <w:rPr>
          <w:rFonts w:ascii="Arial" w:hAnsi="Arial" w:cs="Arial"/>
          <w:i/>
          <w:iCs/>
          <w:sz w:val="20"/>
          <w:szCs w:val="20"/>
        </w:rPr>
        <w:t>et al.</w:t>
      </w:r>
      <w:r w:rsidR="00650BFA">
        <w:rPr>
          <w:rFonts w:ascii="Arial" w:hAnsi="Arial" w:cs="Arial"/>
          <w:i/>
          <w:iCs/>
          <w:sz w:val="20"/>
          <w:szCs w:val="20"/>
        </w:rPr>
        <w:t>,</w:t>
      </w:r>
      <w:r w:rsidR="00650BFA">
        <w:rPr>
          <w:rFonts w:ascii="Arial" w:hAnsi="Arial" w:cs="Arial"/>
          <w:sz w:val="20"/>
          <w:szCs w:val="20"/>
        </w:rPr>
        <w:t>1994)</w:t>
      </w:r>
      <w:r w:rsidR="00650BFA" w:rsidRPr="00650BFA">
        <w:rPr>
          <w:rFonts w:ascii="Arial" w:hAnsi="Arial" w:cs="Arial"/>
          <w:i/>
          <w:iCs/>
          <w:sz w:val="20"/>
          <w:szCs w:val="20"/>
        </w:rPr>
        <w:t xml:space="preserve"> </w:t>
      </w:r>
      <w:r w:rsidR="00650BFA" w:rsidRPr="00650BFA">
        <w:rPr>
          <w:rFonts w:ascii="Arial" w:hAnsi="Arial" w:cs="Arial"/>
          <w:sz w:val="20"/>
          <w:szCs w:val="20"/>
        </w:rPr>
        <w:t>first reported aqueous Li-ion batteries which was the prelude to the study of low toxicity and nonflammable aqueous electrolytes. Aqueous electrolytes also have the advantage that there is no need to build ultradry manufacturing facilities to produce them. The cell with aqueous electrolyte can operate at a voltage of 1.5 V with an energy density of 75 W h kg</w:t>
      </w:r>
      <w:r w:rsidR="00650BFA" w:rsidRPr="00992F5C">
        <w:rPr>
          <w:rFonts w:ascii="Arial" w:hAnsi="Arial" w:cs="Arial"/>
          <w:sz w:val="20"/>
          <w:szCs w:val="20"/>
          <w:vertAlign w:val="superscript"/>
        </w:rPr>
        <w:t>-1</w:t>
      </w:r>
      <w:r w:rsidR="00650BFA" w:rsidRPr="00650BFA">
        <w:rPr>
          <w:rFonts w:ascii="Arial" w:hAnsi="Arial" w:cs="Arial"/>
          <w:sz w:val="20"/>
          <w:szCs w:val="20"/>
        </w:rPr>
        <w:t xml:space="preserve">. With aqueous electrolytes, safety problems have been resolved to a certain extent, however, the cycling life of aqueous </w:t>
      </w:r>
      <w:r w:rsidR="00992F5C">
        <w:rPr>
          <w:rFonts w:ascii="Arial" w:hAnsi="Arial" w:cs="Arial"/>
          <w:sz w:val="20"/>
          <w:szCs w:val="20"/>
        </w:rPr>
        <w:t>lithium-ion batteries</w:t>
      </w:r>
      <w:r w:rsidR="00650BFA" w:rsidRPr="00650BFA">
        <w:rPr>
          <w:rFonts w:ascii="Arial" w:hAnsi="Arial" w:cs="Arial"/>
          <w:sz w:val="20"/>
          <w:szCs w:val="20"/>
        </w:rPr>
        <w:t xml:space="preserve"> is particularly poor. In order to develop stable aqueous </w:t>
      </w:r>
      <w:r w:rsidR="00992F5C">
        <w:rPr>
          <w:rFonts w:ascii="Arial" w:hAnsi="Arial" w:cs="Arial"/>
          <w:sz w:val="20"/>
          <w:szCs w:val="20"/>
        </w:rPr>
        <w:t>lithium-ion batteries</w:t>
      </w:r>
      <w:r w:rsidR="00650BFA" w:rsidRPr="00650BFA">
        <w:rPr>
          <w:rFonts w:ascii="Arial" w:hAnsi="Arial" w:cs="Arial"/>
          <w:sz w:val="20"/>
          <w:szCs w:val="20"/>
        </w:rPr>
        <w:t>, the mechanism for the severe capacity fade needs to be</w:t>
      </w:r>
      <w:r w:rsidR="00992F5C">
        <w:rPr>
          <w:rFonts w:ascii="Arial" w:hAnsi="Arial" w:cs="Arial"/>
          <w:sz w:val="20"/>
          <w:szCs w:val="20"/>
        </w:rPr>
        <w:t xml:space="preserve"> </w:t>
      </w:r>
      <w:r w:rsidR="00650BFA" w:rsidRPr="00650BFA">
        <w:rPr>
          <w:rFonts w:ascii="Arial" w:hAnsi="Arial" w:cs="Arial"/>
          <w:sz w:val="20"/>
          <w:szCs w:val="20"/>
        </w:rPr>
        <w:t xml:space="preserve">clarified. Therefore, </w:t>
      </w:r>
      <w:r w:rsidR="00AC3473">
        <w:rPr>
          <w:rFonts w:ascii="Arial" w:hAnsi="Arial" w:cs="Arial"/>
          <w:sz w:val="20"/>
          <w:szCs w:val="20"/>
        </w:rPr>
        <w:t>(</w:t>
      </w:r>
      <w:r w:rsidR="00650BFA" w:rsidRPr="00992F5C">
        <w:rPr>
          <w:rFonts w:ascii="Arial" w:hAnsi="Arial" w:cs="Arial"/>
          <w:i/>
          <w:iCs/>
          <w:sz w:val="20"/>
          <w:szCs w:val="20"/>
        </w:rPr>
        <w:t>Xia</w:t>
      </w:r>
      <w:r w:rsidR="00992F5C">
        <w:rPr>
          <w:rFonts w:ascii="Arial" w:hAnsi="Arial" w:cs="Arial"/>
          <w:sz w:val="20"/>
          <w:szCs w:val="20"/>
        </w:rPr>
        <w:t xml:space="preserve"> </w:t>
      </w:r>
      <w:r w:rsidR="00992F5C">
        <w:rPr>
          <w:rFonts w:ascii="Arial" w:hAnsi="Arial" w:cs="Arial"/>
          <w:i/>
          <w:iCs/>
          <w:sz w:val="20"/>
          <w:szCs w:val="20"/>
        </w:rPr>
        <w:t>et al., 2016</w:t>
      </w:r>
      <w:r w:rsidR="00992F5C">
        <w:rPr>
          <w:rFonts w:ascii="Arial" w:hAnsi="Arial" w:cs="Arial"/>
          <w:sz w:val="20"/>
          <w:szCs w:val="20"/>
        </w:rPr>
        <w:t>)</w:t>
      </w:r>
      <w:r w:rsidR="00650BFA" w:rsidRPr="00650BFA">
        <w:rPr>
          <w:rFonts w:ascii="Arial" w:hAnsi="Arial" w:cs="Arial"/>
          <w:sz w:val="20"/>
          <w:szCs w:val="20"/>
        </w:rPr>
        <w:t xml:space="preserve"> analyzed the stability of electrode materials in aqueous electrolytes and found that instability of the lithiated lithium-ion intercalated compounds is the main mechanism responsible for capacity fading</w:t>
      </w:r>
      <w:r w:rsidR="00B20FE3">
        <w:rPr>
          <w:rFonts w:ascii="Arial" w:hAnsi="Arial" w:cs="Arial"/>
          <w:sz w:val="20"/>
          <w:szCs w:val="20"/>
        </w:rPr>
        <w:t xml:space="preserve"> </w:t>
      </w:r>
      <w:r w:rsidR="00AC3473">
        <w:rPr>
          <w:rFonts w:ascii="Arial" w:hAnsi="Arial" w:cs="Arial"/>
          <w:sz w:val="20"/>
          <w:szCs w:val="20"/>
        </w:rPr>
        <w:t>(</w:t>
      </w:r>
      <w:r w:rsidR="00AC3473" w:rsidRPr="00AC3473">
        <w:rPr>
          <w:rFonts w:ascii="Arial" w:hAnsi="Arial" w:cs="Arial"/>
          <w:i/>
          <w:iCs/>
          <w:sz w:val="20"/>
          <w:szCs w:val="20"/>
        </w:rPr>
        <w:t>Luo, et al.,2010</w:t>
      </w:r>
      <w:r w:rsidR="00AC3473">
        <w:rPr>
          <w:rFonts w:ascii="Arial" w:hAnsi="Arial" w:cs="Arial"/>
          <w:sz w:val="20"/>
          <w:szCs w:val="20"/>
        </w:rPr>
        <w:t>)</w:t>
      </w:r>
      <w:r w:rsidR="00992F5C">
        <w:rPr>
          <w:rFonts w:ascii="Arial" w:hAnsi="Arial" w:cs="Arial"/>
          <w:sz w:val="20"/>
          <w:szCs w:val="20"/>
        </w:rPr>
        <w:t>.</w:t>
      </w:r>
      <w:r w:rsidR="008E784A">
        <w:rPr>
          <w:rFonts w:ascii="Arial" w:hAnsi="Arial" w:cs="Arial"/>
          <w:sz w:val="20"/>
          <w:szCs w:val="20"/>
        </w:rPr>
        <w:t xml:space="preserve"> </w:t>
      </w:r>
      <w:r w:rsidR="00674AF7">
        <w:rPr>
          <w:rFonts w:ascii="Arial" w:hAnsi="Arial" w:cs="Arial"/>
          <w:sz w:val="20"/>
          <w:szCs w:val="20"/>
        </w:rPr>
        <w:t xml:space="preserve">   </w:t>
      </w:r>
      <w:r w:rsidR="00CB5C23">
        <w:rPr>
          <w:rFonts w:ascii="Arial" w:hAnsi="Arial" w:cs="Arial"/>
          <w:sz w:val="20"/>
          <w:szCs w:val="20"/>
        </w:rPr>
        <w:t xml:space="preserve"> </w:t>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r w:rsidR="004F5155">
        <w:rPr>
          <w:rFonts w:ascii="Arial" w:hAnsi="Arial" w:cs="Arial"/>
          <w:sz w:val="20"/>
          <w:szCs w:val="20"/>
        </w:rPr>
        <w:tab/>
      </w:r>
    </w:p>
    <w:p w14:paraId="69BE5819" w14:textId="7B5785DD" w:rsidR="009B3E56" w:rsidRPr="00E05735" w:rsidRDefault="00E05735" w:rsidP="009B3E56">
      <w:pPr>
        <w:rPr>
          <w:rFonts w:ascii="Arial" w:hAnsi="Arial" w:cs="Arial"/>
          <w:b/>
          <w:bCs/>
          <w:sz w:val="20"/>
          <w:szCs w:val="20"/>
        </w:rPr>
      </w:pPr>
      <w:r w:rsidRPr="00E05735">
        <w:rPr>
          <w:rFonts w:ascii="Arial" w:hAnsi="Arial" w:cs="Arial"/>
          <w:b/>
          <w:bCs/>
          <w:sz w:val="20"/>
          <w:szCs w:val="20"/>
        </w:rPr>
        <w:t>METHODOLOGY</w:t>
      </w:r>
    </w:p>
    <w:p w14:paraId="4646A36E" w14:textId="77777777" w:rsidR="009B3E56" w:rsidRPr="00E75A3E" w:rsidRDefault="009B3E56" w:rsidP="009B3E56">
      <w:pPr>
        <w:rPr>
          <w:rFonts w:ascii="Arial" w:hAnsi="Arial" w:cs="Arial"/>
          <w:b/>
          <w:sz w:val="20"/>
          <w:szCs w:val="20"/>
          <w:lang w:val="en-GB"/>
        </w:rPr>
      </w:pPr>
      <w:r w:rsidRPr="00E75A3E">
        <w:rPr>
          <w:rFonts w:ascii="Arial" w:hAnsi="Arial" w:cs="Arial"/>
          <w:b/>
          <w:sz w:val="20"/>
          <w:szCs w:val="20"/>
          <w:lang w:val="en-GB"/>
        </w:rPr>
        <w:t>2. EXPERIMENTAL</w:t>
      </w:r>
    </w:p>
    <w:p w14:paraId="77C94E5D" w14:textId="01DE63A3" w:rsidR="00A8703A" w:rsidRDefault="009B3E56" w:rsidP="009B3E56">
      <w:pPr>
        <w:rPr>
          <w:rFonts w:ascii="Arial" w:hAnsi="Arial" w:cs="Arial"/>
          <w:sz w:val="20"/>
          <w:szCs w:val="20"/>
          <w:lang w:val="en-GB"/>
        </w:rPr>
      </w:pPr>
      <w:r>
        <w:rPr>
          <w:rFonts w:ascii="Arial" w:hAnsi="Arial" w:cs="Arial"/>
          <w:sz w:val="20"/>
          <w:szCs w:val="20"/>
          <w:lang w:val="en-GB"/>
        </w:rPr>
        <w:t xml:space="preserve">The </w:t>
      </w:r>
      <w:r w:rsidR="00F9175D">
        <w:rPr>
          <w:rFonts w:ascii="Arial" w:hAnsi="Arial" w:cs="Arial"/>
          <w:sz w:val="20"/>
          <w:szCs w:val="20"/>
          <w:lang w:val="en-GB"/>
        </w:rPr>
        <w:t>reagen</w:t>
      </w:r>
      <w:r>
        <w:rPr>
          <w:rFonts w:ascii="Arial" w:hAnsi="Arial" w:cs="Arial"/>
          <w:sz w:val="20"/>
          <w:szCs w:val="20"/>
          <w:lang w:val="en-GB"/>
        </w:rPr>
        <w:t>t</w:t>
      </w:r>
      <w:r w:rsidR="002D4CCE">
        <w:rPr>
          <w:rFonts w:ascii="Arial" w:hAnsi="Arial" w:cs="Arial"/>
          <w:sz w:val="20"/>
          <w:szCs w:val="20"/>
          <w:lang w:val="en-GB"/>
        </w:rPr>
        <w:t>s</w:t>
      </w:r>
      <w:r w:rsidR="00F9175D">
        <w:rPr>
          <w:rFonts w:ascii="Arial" w:hAnsi="Arial" w:cs="Arial"/>
          <w:sz w:val="20"/>
          <w:szCs w:val="20"/>
          <w:lang w:val="en-GB"/>
        </w:rPr>
        <w:t xml:space="preserve"> </w:t>
      </w:r>
      <m:oMath>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oMath>
      <w:r w:rsidR="000073E1">
        <w:rPr>
          <w:rFonts w:ascii="Arial" w:hAnsi="Arial" w:cs="Arial"/>
          <w:sz w:val="20"/>
          <w:szCs w:val="20"/>
          <w:lang w:val="en-GB"/>
        </w:rPr>
        <w:t xml:space="preserve"> </w:t>
      </w:r>
      <w:r w:rsidR="00F9175D">
        <w:rPr>
          <w:rFonts w:ascii="Arial" w:hAnsi="Arial" w:cs="Arial"/>
          <w:sz w:val="20"/>
          <w:szCs w:val="20"/>
          <w:lang w:val="en-GB"/>
        </w:rPr>
        <w:t xml:space="preserve">anhydrous (99.0%) product of Sigma-Aldrich and </w:t>
      </w:r>
      <w:r w:rsidR="000073E1">
        <w:rPr>
          <w:rFonts w:ascii="Arial" w:hAnsi="Arial" w:cs="Arial"/>
          <w:sz w:val="20"/>
          <w:szCs w:val="20"/>
          <w:lang w:val="en-GB"/>
        </w:rPr>
        <w:t>CuSO</w:t>
      </w:r>
      <w:r w:rsidR="000073E1" w:rsidRPr="000073E1">
        <w:rPr>
          <w:rFonts w:ascii="Arial" w:hAnsi="Arial" w:cs="Arial"/>
          <w:sz w:val="20"/>
          <w:szCs w:val="20"/>
          <w:vertAlign w:val="subscript"/>
          <w:lang w:val="en-GB"/>
        </w:rPr>
        <w:t>4</w:t>
      </w:r>
      <w:r w:rsidR="000073E1">
        <w:rPr>
          <w:rFonts w:ascii="Arial" w:hAnsi="Arial" w:cs="Arial"/>
          <w:sz w:val="20"/>
          <w:szCs w:val="20"/>
          <w:lang w:val="en-GB"/>
        </w:rPr>
        <w:t xml:space="preserve"> </w:t>
      </w:r>
      <w:r w:rsidR="00F9175D">
        <w:rPr>
          <w:rFonts w:ascii="Arial" w:hAnsi="Arial" w:cs="Arial"/>
          <w:sz w:val="20"/>
          <w:szCs w:val="20"/>
          <w:lang w:val="en-GB"/>
        </w:rPr>
        <w:t xml:space="preserve">anhydrous </w:t>
      </w:r>
      <w:r w:rsidRPr="00E75A3E">
        <w:rPr>
          <w:rFonts w:ascii="Arial" w:hAnsi="Arial" w:cs="Arial"/>
          <w:sz w:val="20"/>
          <w:szCs w:val="20"/>
          <w:lang w:val="en-GB"/>
        </w:rPr>
        <w:t>(99.</w:t>
      </w:r>
      <w:r w:rsidR="00F9175D">
        <w:rPr>
          <w:rFonts w:ascii="Arial" w:hAnsi="Arial" w:cs="Arial"/>
          <w:sz w:val="20"/>
          <w:szCs w:val="20"/>
          <w:lang w:val="en-GB"/>
        </w:rPr>
        <w:t>0</w:t>
      </w:r>
      <w:r w:rsidRPr="00E75A3E">
        <w:rPr>
          <w:rFonts w:ascii="Arial" w:hAnsi="Arial" w:cs="Arial"/>
          <w:sz w:val="20"/>
          <w:szCs w:val="20"/>
          <w:lang w:val="en-GB"/>
        </w:rPr>
        <w:t xml:space="preserve">%) product of </w:t>
      </w:r>
      <w:r w:rsidR="00F9175D">
        <w:rPr>
          <w:rFonts w:ascii="Arial" w:hAnsi="Arial" w:cs="Arial"/>
          <w:sz w:val="20"/>
          <w:szCs w:val="20"/>
          <w:lang w:val="en-GB"/>
        </w:rPr>
        <w:t xml:space="preserve">Sigma-Aldrich </w:t>
      </w:r>
      <w:r w:rsidRPr="00E75A3E">
        <w:rPr>
          <w:rFonts w:ascii="Arial" w:hAnsi="Arial" w:cs="Arial"/>
          <w:sz w:val="20"/>
          <w:szCs w:val="20"/>
          <w:lang w:val="en-GB"/>
        </w:rPr>
        <w:t xml:space="preserve">Chemical Company England </w:t>
      </w:r>
      <w:r>
        <w:rPr>
          <w:rFonts w:ascii="Arial" w:hAnsi="Arial" w:cs="Arial"/>
          <w:sz w:val="20"/>
          <w:szCs w:val="20"/>
          <w:lang w:val="en-GB"/>
        </w:rPr>
        <w:t>w</w:t>
      </w:r>
      <w:r w:rsidR="00F9175D">
        <w:rPr>
          <w:rFonts w:ascii="Arial" w:hAnsi="Arial" w:cs="Arial"/>
          <w:sz w:val="20"/>
          <w:szCs w:val="20"/>
          <w:lang w:val="en-GB"/>
        </w:rPr>
        <w:t>ere</w:t>
      </w:r>
      <w:r>
        <w:rPr>
          <w:rFonts w:ascii="Arial" w:hAnsi="Arial" w:cs="Arial"/>
          <w:sz w:val="20"/>
          <w:szCs w:val="20"/>
          <w:lang w:val="en-GB"/>
        </w:rPr>
        <w:t xml:space="preserve"> obtained without further purification. </w:t>
      </w:r>
      <w:r w:rsidR="002B4281">
        <w:rPr>
          <w:rFonts w:ascii="Arial" w:hAnsi="Arial" w:cs="Arial"/>
          <w:sz w:val="20"/>
          <w:szCs w:val="20"/>
          <w:lang w:val="en-GB"/>
        </w:rPr>
        <w:t xml:space="preserve">Laboratory grade </w:t>
      </w:r>
      <w:r w:rsidR="00D630CF">
        <w:rPr>
          <w:rFonts w:ascii="Arial" w:hAnsi="Arial" w:cs="Arial"/>
          <w:sz w:val="20"/>
          <w:szCs w:val="20"/>
          <w:lang w:val="en-GB"/>
        </w:rPr>
        <w:t xml:space="preserve">Agar-Agar powder </w:t>
      </w:r>
      <w:r w:rsidRPr="00E75A3E">
        <w:rPr>
          <w:rFonts w:ascii="Arial" w:hAnsi="Arial" w:cs="Arial"/>
          <w:sz w:val="20"/>
          <w:szCs w:val="20"/>
          <w:lang w:val="en-GB"/>
        </w:rPr>
        <w:t xml:space="preserve">product of </w:t>
      </w:r>
      <w:r w:rsidR="00D630CF">
        <w:rPr>
          <w:rFonts w:ascii="Arial" w:hAnsi="Arial" w:cs="Arial"/>
          <w:sz w:val="20"/>
          <w:szCs w:val="20"/>
          <w:lang w:val="en-GB"/>
        </w:rPr>
        <w:t xml:space="preserve">Larkchem </w:t>
      </w:r>
      <w:r>
        <w:rPr>
          <w:rFonts w:ascii="Arial" w:hAnsi="Arial" w:cs="Arial"/>
          <w:sz w:val="20"/>
          <w:szCs w:val="20"/>
          <w:lang w:val="en-GB"/>
        </w:rPr>
        <w:t>was obtained</w:t>
      </w:r>
      <w:r w:rsidRPr="00E75A3E">
        <w:rPr>
          <w:rFonts w:ascii="Arial" w:hAnsi="Arial" w:cs="Arial"/>
          <w:sz w:val="20"/>
          <w:szCs w:val="20"/>
          <w:lang w:val="en-GB"/>
        </w:rPr>
        <w:t>.</w:t>
      </w:r>
      <w:r w:rsidRPr="00E75A3E">
        <w:rPr>
          <w:sz w:val="26"/>
          <w:szCs w:val="26"/>
          <w:lang w:val="en-GB"/>
        </w:rPr>
        <w:t xml:space="preserve"> </w:t>
      </w:r>
      <w:r w:rsidR="00A8703A" w:rsidRPr="00A8703A">
        <w:rPr>
          <w:rFonts w:ascii="Arial" w:hAnsi="Arial" w:cs="Arial"/>
          <w:sz w:val="20"/>
          <w:szCs w:val="20"/>
          <w:lang w:val="en-GB"/>
        </w:rPr>
        <w:t>Industrial gra</w:t>
      </w:r>
      <w:r w:rsidR="00A8703A">
        <w:rPr>
          <w:rFonts w:ascii="Arial" w:hAnsi="Arial" w:cs="Arial"/>
          <w:sz w:val="20"/>
          <w:szCs w:val="20"/>
          <w:lang w:val="en-GB"/>
        </w:rPr>
        <w:t xml:space="preserve">de silver wire (99.9%) and copper wire (99.9%) were purchased locally. </w:t>
      </w:r>
      <w:r w:rsidRPr="006725C0">
        <w:rPr>
          <w:rFonts w:ascii="Arial" w:hAnsi="Arial" w:cs="Arial"/>
          <w:sz w:val="20"/>
          <w:szCs w:val="20"/>
          <w:lang w:val="en-GB"/>
        </w:rPr>
        <w:t xml:space="preserve">                                                              </w:t>
      </w:r>
      <w:r w:rsidRPr="006725C0">
        <w:rPr>
          <w:rFonts w:ascii="Arial" w:hAnsi="Arial" w:cs="Arial"/>
          <w:sz w:val="20"/>
          <w:szCs w:val="20"/>
          <w:lang w:val="en-GB"/>
        </w:rPr>
        <w:tab/>
      </w:r>
    </w:p>
    <w:p w14:paraId="106BA4DD" w14:textId="3F9DB991" w:rsidR="00A8703A" w:rsidRDefault="009B3E56" w:rsidP="009B3E56">
      <w:pPr>
        <w:rPr>
          <w:rFonts w:ascii="Arial" w:hAnsi="Arial" w:cs="Arial"/>
          <w:sz w:val="20"/>
          <w:szCs w:val="20"/>
          <w:lang w:val="en-GB"/>
        </w:rPr>
      </w:pPr>
      <w:r w:rsidRPr="00D42BB3">
        <w:rPr>
          <w:rFonts w:ascii="Arial" w:hAnsi="Arial" w:cs="Arial"/>
          <w:sz w:val="20"/>
          <w:szCs w:val="20"/>
          <w:lang w:val="en-GB"/>
        </w:rPr>
        <w:t xml:space="preserve">The </w:t>
      </w:r>
      <w:r>
        <w:rPr>
          <w:rFonts w:ascii="Arial" w:hAnsi="Arial" w:cs="Arial"/>
          <w:sz w:val="20"/>
          <w:szCs w:val="20"/>
          <w:lang w:val="en-GB"/>
        </w:rPr>
        <w:t xml:space="preserve">electromotive force of the </w:t>
      </w:r>
      <w:r w:rsidRPr="00D42BB3">
        <w:rPr>
          <w:rFonts w:ascii="Arial" w:hAnsi="Arial" w:cs="Arial"/>
          <w:sz w:val="20"/>
          <w:szCs w:val="20"/>
          <w:lang w:val="en-GB"/>
        </w:rPr>
        <w:t>concentration cell</w:t>
      </w:r>
      <w:r w:rsidR="00A8703A">
        <w:rPr>
          <w:rFonts w:ascii="Arial" w:hAnsi="Arial" w:cs="Arial"/>
          <w:sz w:val="20"/>
          <w:szCs w:val="20"/>
          <w:lang w:val="en-GB"/>
        </w:rPr>
        <w:t>s</w:t>
      </w:r>
      <w:r w:rsidRPr="00D42BB3">
        <w:rPr>
          <w:rFonts w:ascii="Arial" w:hAnsi="Arial" w:cs="Arial"/>
          <w:sz w:val="20"/>
          <w:szCs w:val="20"/>
          <w:lang w:val="en-GB"/>
        </w:rPr>
        <w:t xml:space="preserve"> </w:t>
      </w:r>
      <w:r>
        <w:rPr>
          <w:rFonts w:ascii="Arial" w:hAnsi="Arial" w:cs="Arial"/>
          <w:sz w:val="20"/>
          <w:szCs w:val="20"/>
          <w:lang w:val="en-GB"/>
        </w:rPr>
        <w:t>with salt bridge, Eq. [</w:t>
      </w:r>
      <w:r w:rsidR="00A8703A">
        <w:rPr>
          <w:rFonts w:ascii="Arial" w:hAnsi="Arial" w:cs="Arial"/>
          <w:sz w:val="20"/>
          <w:szCs w:val="20"/>
          <w:lang w:val="en-GB"/>
        </w:rPr>
        <w:t>1-2</w:t>
      </w:r>
      <w:r>
        <w:rPr>
          <w:rFonts w:ascii="Arial" w:hAnsi="Arial" w:cs="Arial"/>
          <w:sz w:val="20"/>
          <w:szCs w:val="20"/>
          <w:lang w:val="en-GB"/>
        </w:rPr>
        <w:t>] w</w:t>
      </w:r>
      <w:r w:rsidR="00A8703A">
        <w:rPr>
          <w:rFonts w:ascii="Arial" w:hAnsi="Arial" w:cs="Arial"/>
          <w:sz w:val="20"/>
          <w:szCs w:val="20"/>
          <w:lang w:val="en-GB"/>
        </w:rPr>
        <w:t>ere</w:t>
      </w:r>
      <w:r>
        <w:rPr>
          <w:rFonts w:ascii="Arial" w:hAnsi="Arial" w:cs="Arial"/>
          <w:sz w:val="20"/>
          <w:szCs w:val="20"/>
          <w:lang w:val="en-GB"/>
        </w:rPr>
        <w:t xml:space="preserve"> measured</w:t>
      </w:r>
      <w:r w:rsidRPr="00D42BB3">
        <w:rPr>
          <w:rFonts w:ascii="Arial" w:hAnsi="Arial" w:cs="Arial"/>
          <w:sz w:val="20"/>
          <w:szCs w:val="20"/>
          <w:lang w:val="en-GB"/>
        </w:rPr>
        <w:t xml:space="preserve"> </w:t>
      </w:r>
      <w:r>
        <w:rPr>
          <w:rFonts w:ascii="Arial" w:hAnsi="Arial" w:cs="Arial"/>
          <w:sz w:val="20"/>
          <w:szCs w:val="20"/>
          <w:lang w:val="en-GB"/>
        </w:rPr>
        <w:t>at 298.15</w:t>
      </w:r>
      <w:r w:rsidR="00292C0A">
        <w:rPr>
          <w:rFonts w:ascii="Arial" w:hAnsi="Arial" w:cs="Arial"/>
          <w:sz w:val="20"/>
          <w:szCs w:val="20"/>
          <w:lang w:val="en-GB"/>
        </w:rPr>
        <w:t>, 308.15, 318.15, 328.15 and 338.15</w:t>
      </w:r>
      <w:r>
        <w:rPr>
          <w:rFonts w:ascii="Arial" w:hAnsi="Arial" w:cs="Arial"/>
          <w:sz w:val="20"/>
          <w:szCs w:val="20"/>
          <w:lang w:val="en-GB"/>
        </w:rPr>
        <w:t xml:space="preserve"> K and atmospheric pressure </w:t>
      </w:r>
      <w:r w:rsidRPr="00E75A3E">
        <w:rPr>
          <w:rFonts w:ascii="Arial" w:hAnsi="Arial" w:cs="Arial"/>
          <w:sz w:val="20"/>
          <w:szCs w:val="20"/>
          <w:lang w:val="en-GB"/>
        </w:rPr>
        <w:t xml:space="preserve">with an </w:t>
      </w:r>
      <w:r w:rsidR="002B4281" w:rsidRPr="002B4281">
        <w:rPr>
          <w:rFonts w:ascii="Arial" w:hAnsi="Arial" w:cs="Arial"/>
          <w:sz w:val="20"/>
          <w:szCs w:val="20"/>
        </w:rPr>
        <w:t>AREALER</w:t>
      </w:r>
      <w:r w:rsidRPr="00E75A3E">
        <w:rPr>
          <w:rFonts w:ascii="Arial" w:hAnsi="Arial" w:cs="Arial"/>
          <w:sz w:val="20"/>
          <w:szCs w:val="20"/>
          <w:lang w:val="en-GB"/>
        </w:rPr>
        <w:t xml:space="preserve"> </w:t>
      </w:r>
      <w:r w:rsidR="002B4281">
        <w:rPr>
          <w:rFonts w:ascii="Arial" w:hAnsi="Arial" w:cs="Arial"/>
          <w:sz w:val="20"/>
          <w:szCs w:val="20"/>
          <w:lang w:val="en-GB"/>
        </w:rPr>
        <w:t>DT</w:t>
      </w:r>
      <w:r>
        <w:rPr>
          <w:rFonts w:ascii="Arial" w:hAnsi="Arial" w:cs="Arial"/>
          <w:sz w:val="20"/>
          <w:szCs w:val="20"/>
          <w:lang w:val="en-GB"/>
        </w:rPr>
        <w:t xml:space="preserve"> </w:t>
      </w:r>
      <w:r w:rsidRPr="00E75A3E">
        <w:rPr>
          <w:rFonts w:ascii="Arial" w:hAnsi="Arial" w:cs="Arial"/>
          <w:sz w:val="20"/>
          <w:szCs w:val="20"/>
          <w:lang w:val="en-GB"/>
        </w:rPr>
        <w:t>830</w:t>
      </w:r>
      <w:r>
        <w:rPr>
          <w:rFonts w:ascii="Arial" w:hAnsi="Arial" w:cs="Arial"/>
          <w:sz w:val="20"/>
          <w:szCs w:val="20"/>
          <w:lang w:val="en-GB"/>
        </w:rPr>
        <w:t xml:space="preserve"> </w:t>
      </w:r>
      <w:r w:rsidRPr="00E75A3E">
        <w:rPr>
          <w:rFonts w:ascii="Arial" w:hAnsi="Arial" w:cs="Arial"/>
          <w:sz w:val="20"/>
          <w:szCs w:val="20"/>
          <w:lang w:val="en-GB"/>
        </w:rPr>
        <w:t>L digital volt meter</w:t>
      </w:r>
      <w:r>
        <w:rPr>
          <w:rFonts w:ascii="Arial" w:hAnsi="Arial" w:cs="Arial"/>
          <w:sz w:val="20"/>
          <w:szCs w:val="20"/>
          <w:lang w:val="en-GB"/>
        </w:rPr>
        <w:t xml:space="preserve"> with precision </w:t>
      </w:r>
      <w:r w:rsidRPr="00804DF4">
        <w:rPr>
          <w:rFonts w:ascii="Arial" w:hAnsi="Arial" w:cs="Arial"/>
          <w:sz w:val="20"/>
          <w:szCs w:val="20"/>
          <w:lang w:val="en-GB"/>
        </w:rPr>
        <w:sym w:font="Symbol" w:char="F0B1"/>
      </w:r>
      <w:r w:rsidRPr="00804DF4">
        <w:rPr>
          <w:rFonts w:ascii="Arial" w:hAnsi="Arial" w:cs="Arial"/>
          <w:sz w:val="20"/>
          <w:szCs w:val="20"/>
          <w:lang w:val="en-GB"/>
        </w:rPr>
        <w:t xml:space="preserve"> 0.01 </w:t>
      </w:r>
      <w:r>
        <w:rPr>
          <w:rFonts w:ascii="Arial" w:hAnsi="Arial" w:cs="Arial"/>
          <w:sz w:val="20"/>
          <w:szCs w:val="20"/>
          <w:lang w:val="en-GB"/>
        </w:rPr>
        <w:t>V.</w:t>
      </w:r>
      <w:r>
        <w:rPr>
          <w:rFonts w:ascii="Arial" w:hAnsi="Arial" w:cs="Arial"/>
          <w:sz w:val="20"/>
          <w:szCs w:val="20"/>
        </w:rPr>
        <w:t xml:space="preserve"> The c</w:t>
      </w:r>
      <w:r w:rsidRPr="00935689">
        <w:rPr>
          <w:rFonts w:ascii="Arial" w:hAnsi="Arial" w:cs="Arial"/>
          <w:sz w:val="20"/>
          <w:szCs w:val="20"/>
        </w:rPr>
        <w:t xml:space="preserve">ell </w:t>
      </w:r>
      <w:r>
        <w:rPr>
          <w:rFonts w:ascii="Arial" w:hAnsi="Arial" w:cs="Arial"/>
          <w:sz w:val="20"/>
          <w:szCs w:val="20"/>
        </w:rPr>
        <w:t>emf was recorded after the reading of the digital voltmeter stabilized and t</w:t>
      </w:r>
      <w:r>
        <w:rPr>
          <w:rFonts w:ascii="Arial" w:hAnsi="Arial" w:cs="Arial"/>
          <w:sz w:val="20"/>
          <w:szCs w:val="20"/>
          <w:lang w:val="en-GB"/>
        </w:rPr>
        <w:t>he p</w:t>
      </w:r>
      <w:r w:rsidRPr="00FE00E2">
        <w:rPr>
          <w:rFonts w:ascii="Arial" w:hAnsi="Arial" w:cs="Arial"/>
          <w:sz w:val="20"/>
          <w:szCs w:val="20"/>
          <w:lang w:val="en-GB"/>
        </w:rPr>
        <w:t xml:space="preserve">rocess was repeated until </w:t>
      </w:r>
      <w:r w:rsidR="002D4CCE">
        <w:rPr>
          <w:rFonts w:ascii="Arial" w:hAnsi="Arial" w:cs="Arial"/>
          <w:sz w:val="20"/>
          <w:szCs w:val="20"/>
          <w:lang w:val="en-GB"/>
        </w:rPr>
        <w:t>five</w:t>
      </w:r>
      <w:r w:rsidRPr="00FE00E2">
        <w:rPr>
          <w:rFonts w:ascii="Arial" w:hAnsi="Arial" w:cs="Arial"/>
          <w:sz w:val="20"/>
          <w:szCs w:val="20"/>
          <w:lang w:val="en-GB"/>
        </w:rPr>
        <w:t xml:space="preserve"> successive </w:t>
      </w:r>
      <w:r>
        <w:rPr>
          <w:rFonts w:ascii="Arial" w:hAnsi="Arial" w:cs="Arial"/>
          <w:sz w:val="20"/>
          <w:szCs w:val="20"/>
          <w:lang w:val="en-GB"/>
        </w:rPr>
        <w:t>reading</w:t>
      </w:r>
      <w:r w:rsidRPr="00FE00E2">
        <w:rPr>
          <w:rFonts w:ascii="Arial" w:hAnsi="Arial" w:cs="Arial"/>
          <w:sz w:val="20"/>
          <w:szCs w:val="20"/>
          <w:lang w:val="en-GB"/>
        </w:rPr>
        <w:t xml:space="preserve">s were obtained </w:t>
      </w:r>
      <w:r>
        <w:rPr>
          <w:rFonts w:ascii="Arial" w:hAnsi="Arial" w:cs="Arial"/>
          <w:sz w:val="20"/>
          <w:szCs w:val="20"/>
          <w:lang w:val="en-GB"/>
        </w:rPr>
        <w:t xml:space="preserve">within </w:t>
      </w:r>
      <w:r w:rsidRPr="00804DF4">
        <w:rPr>
          <w:rFonts w:ascii="Arial" w:hAnsi="Arial" w:cs="Arial"/>
          <w:sz w:val="20"/>
          <w:szCs w:val="20"/>
          <w:lang w:val="en-GB"/>
        </w:rPr>
        <w:sym w:font="Symbol" w:char="F0B1"/>
      </w:r>
      <w:r>
        <w:rPr>
          <w:rFonts w:ascii="Arial" w:hAnsi="Arial" w:cs="Arial"/>
          <w:sz w:val="20"/>
          <w:szCs w:val="20"/>
          <w:lang w:val="en-GB"/>
        </w:rPr>
        <w:t xml:space="preserve"> 0.01 V and the results averaged. The concentration cell</w:t>
      </w:r>
      <w:r w:rsidR="002D4CCE">
        <w:rPr>
          <w:rFonts w:ascii="Arial" w:hAnsi="Arial" w:cs="Arial"/>
          <w:sz w:val="20"/>
          <w:szCs w:val="20"/>
          <w:lang w:val="en-GB"/>
        </w:rPr>
        <w:t>s</w:t>
      </w:r>
      <w:r>
        <w:rPr>
          <w:rFonts w:ascii="Arial" w:hAnsi="Arial" w:cs="Arial"/>
          <w:sz w:val="20"/>
          <w:szCs w:val="20"/>
          <w:lang w:val="en-GB"/>
        </w:rPr>
        <w:t xml:space="preserve"> </w:t>
      </w:r>
      <w:r w:rsidR="002D4CCE">
        <w:rPr>
          <w:rFonts w:ascii="Arial" w:hAnsi="Arial" w:cs="Arial"/>
          <w:sz w:val="20"/>
          <w:szCs w:val="20"/>
          <w:lang w:val="en-GB"/>
        </w:rPr>
        <w:t>are</w:t>
      </w:r>
      <w:r>
        <w:rPr>
          <w:rFonts w:ascii="Arial" w:hAnsi="Arial" w:cs="Arial"/>
          <w:sz w:val="20"/>
          <w:szCs w:val="20"/>
          <w:lang w:val="en-GB"/>
        </w:rPr>
        <w:t xml:space="preserve"> symbolized below: </w:t>
      </w:r>
    </w:p>
    <w:p w14:paraId="00BD37E5" w14:textId="77777777" w:rsidR="00A8703A" w:rsidRDefault="00A8703A" w:rsidP="009B3E56">
      <w:pPr>
        <w:rPr>
          <w:rFonts w:ascii="Arial" w:hAnsi="Arial" w:cs="Arial"/>
          <w:sz w:val="20"/>
          <w:szCs w:val="20"/>
          <w:lang w:val="en-GB"/>
        </w:rPr>
      </w:pPr>
    </w:p>
    <w:p w14:paraId="561529F7" w14:textId="03366084" w:rsidR="00A8703A" w:rsidRPr="00A8703A" w:rsidRDefault="00B03DF4" w:rsidP="009B3E56">
      <w:pPr>
        <w:rPr>
          <w:rFonts w:ascii="Arial" w:hAnsi="Arial" w:cs="Arial"/>
          <w:sz w:val="20"/>
          <w:szCs w:val="20"/>
          <w:lang w:val="en-GB"/>
        </w:rPr>
      </w:pPr>
      <m:oMath>
        <m:r>
          <w:rPr>
            <w:rFonts w:ascii="Cambria Math" w:hAnsi="Cambria Math" w:cs="Arial"/>
            <w:sz w:val="20"/>
            <w:szCs w:val="20"/>
          </w:rPr>
          <m:t>Al│Al(N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r>
          <w:rPr>
            <w:rFonts w:ascii="Cambria Math" w:hAnsi="Cambria Math" w:cs="Arial"/>
            <w:sz w:val="20"/>
            <w:szCs w:val="20"/>
          </w:rPr>
          <m:t>(0.01 mol.</m:t>
        </m:r>
        <m:sSup>
          <m:sSupPr>
            <m:ctrlPr>
              <w:rPr>
                <w:rFonts w:ascii="Cambria Math" w:hAnsi="Cambria Math" w:cs="Arial"/>
                <w:i/>
                <w:sz w:val="20"/>
                <w:szCs w:val="20"/>
              </w:rPr>
            </m:ctrlPr>
          </m:sSupPr>
          <m:e>
            <m:r>
              <w:rPr>
                <w:rFonts w:ascii="Cambria Math" w:hAnsi="Cambria Math" w:cs="Arial"/>
                <w:sz w:val="20"/>
                <w:szCs w:val="20"/>
              </w:rPr>
              <m:t>dm</m:t>
            </m:r>
          </m:e>
          <m:sup>
            <m:r>
              <w:rPr>
                <w:rFonts w:ascii="Cambria Math" w:hAnsi="Cambria Math" w:cs="Arial"/>
                <w:sz w:val="20"/>
                <w:szCs w:val="20"/>
              </w:rPr>
              <m:t>-3</m:t>
            </m:r>
          </m:sup>
        </m:sSup>
        <m:r>
          <w:rPr>
            <w:rFonts w:ascii="Cambria Math" w:hAnsi="Cambria Math" w:cs="Arial"/>
            <w:sz w:val="20"/>
            <w:szCs w:val="20"/>
          </w:rPr>
          <m:t>)</m:t>
        </m:r>
        <m:r>
          <w:rPr>
            <w:rFonts w:ascii="Times New Roman" w:hAnsi="Times New Roman"/>
            <w:sz w:val="20"/>
            <w:szCs w:val="20"/>
          </w:rPr>
          <m:t>║</m:t>
        </m:r>
        <m:r>
          <w:rPr>
            <w:rFonts w:ascii="Cambria Math" w:hAnsi="Cambria Math" w:cs="Arial"/>
            <w:sz w:val="20"/>
            <w:szCs w:val="20"/>
          </w:rPr>
          <m:t>Al(N</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3</m:t>
            </m:r>
          </m:sub>
        </m:sSub>
        <m:r>
          <w:rPr>
            <w:rFonts w:ascii="Cambria Math" w:hAnsi="Cambria Math" w:cs="Arial"/>
            <w:sz w:val="20"/>
            <w:szCs w:val="20"/>
          </w:rPr>
          <m:t>(0.001 mol.</m:t>
        </m:r>
        <m:sSup>
          <m:sSupPr>
            <m:ctrlPr>
              <w:rPr>
                <w:rFonts w:ascii="Cambria Math" w:hAnsi="Cambria Math" w:cs="Arial"/>
                <w:i/>
                <w:sz w:val="20"/>
                <w:szCs w:val="20"/>
              </w:rPr>
            </m:ctrlPr>
          </m:sSupPr>
          <m:e>
            <m:r>
              <w:rPr>
                <w:rFonts w:ascii="Cambria Math" w:hAnsi="Cambria Math" w:cs="Arial"/>
                <w:sz w:val="20"/>
                <w:szCs w:val="20"/>
              </w:rPr>
              <m:t>dm</m:t>
            </m:r>
          </m:e>
          <m:sup>
            <m:r>
              <w:rPr>
                <w:rFonts w:ascii="Cambria Math" w:hAnsi="Cambria Math" w:cs="Arial"/>
                <w:sz w:val="20"/>
                <w:szCs w:val="20"/>
              </w:rPr>
              <m:t>-3</m:t>
            </m:r>
          </m:sup>
        </m:sSup>
        <m:r>
          <w:rPr>
            <w:rFonts w:ascii="Cambria Math" w:hAnsi="Cambria Math" w:cs="Arial"/>
            <w:sz w:val="20"/>
            <w:szCs w:val="20"/>
          </w:rPr>
          <m:t>)│Al</m:t>
        </m:r>
      </m:oMath>
      <w:r w:rsidR="00A8703A">
        <w:rPr>
          <w:rFonts w:ascii="Arial" w:hAnsi="Arial" w:cs="Arial"/>
          <w:sz w:val="20"/>
          <w:szCs w:val="20"/>
          <w:lang w:val="en-GB"/>
        </w:rPr>
        <w:t xml:space="preserve"> </w:t>
      </w:r>
      <w:r w:rsidR="00A8703A">
        <w:rPr>
          <w:rFonts w:ascii="Arial" w:hAnsi="Arial" w:cs="Arial"/>
          <w:sz w:val="20"/>
          <w:szCs w:val="20"/>
          <w:lang w:val="en-GB"/>
        </w:rPr>
        <w:tab/>
      </w:r>
      <w:r w:rsidR="00A8703A">
        <w:rPr>
          <w:rFonts w:ascii="Arial" w:hAnsi="Arial" w:cs="Arial"/>
          <w:sz w:val="20"/>
          <w:szCs w:val="20"/>
          <w:lang w:val="en-GB"/>
        </w:rPr>
        <w:tab/>
      </w:r>
      <w:r w:rsidR="00A8703A">
        <w:rPr>
          <w:rFonts w:ascii="Arial" w:hAnsi="Arial" w:cs="Arial"/>
          <w:sz w:val="20"/>
          <w:szCs w:val="20"/>
          <w:lang w:val="en-GB"/>
        </w:rPr>
        <w:tab/>
      </w:r>
      <w:r w:rsidR="00A8703A">
        <w:rPr>
          <w:rFonts w:ascii="Arial" w:hAnsi="Arial" w:cs="Arial"/>
          <w:sz w:val="20"/>
          <w:szCs w:val="20"/>
          <w:lang w:val="en-GB"/>
        </w:rPr>
        <w:tab/>
      </w:r>
      <w:r w:rsidR="00A8703A">
        <w:rPr>
          <w:rFonts w:ascii="Arial" w:hAnsi="Arial" w:cs="Arial"/>
          <w:sz w:val="20"/>
          <w:szCs w:val="20"/>
          <w:lang w:val="en-GB"/>
        </w:rPr>
        <w:tab/>
        <w:t>[1]</w:t>
      </w:r>
    </w:p>
    <w:p w14:paraId="7A185584" w14:textId="4DCC36F7" w:rsidR="009B3E56" w:rsidRPr="00652622" w:rsidRDefault="00A8703A" w:rsidP="009B3E56">
      <w:pPr>
        <w:rPr>
          <w:rFonts w:ascii="Arial" w:hAnsi="Arial" w:cs="Arial"/>
          <w:iCs/>
          <w:sz w:val="20"/>
          <w:szCs w:val="20"/>
        </w:rPr>
      </w:pPr>
      <m:oMath>
        <m:r>
          <w:rPr>
            <w:rFonts w:ascii="Cambria Math" w:hAnsi="Cambria Math" w:cs="Arial"/>
            <w:sz w:val="20"/>
            <w:szCs w:val="20"/>
            <w:lang w:val="en-GB"/>
          </w:rPr>
          <w:lastRenderedPageBreak/>
          <m:t>Cu│CuS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d>
          <m:dPr>
            <m:ctrlPr>
              <w:rPr>
                <w:rFonts w:ascii="Cambria Math" w:hAnsi="Cambria Math" w:cs="Arial"/>
                <w:i/>
                <w:sz w:val="20"/>
                <w:szCs w:val="20"/>
                <w:lang w:val="en-GB"/>
              </w:rPr>
            </m:ctrlPr>
          </m:dPr>
          <m:e>
            <m:r>
              <w:rPr>
                <w:rFonts w:ascii="Cambria Math" w:hAnsi="Cambria Math" w:cs="Arial"/>
                <w:sz w:val="20"/>
                <w:szCs w:val="20"/>
                <w:lang w:val="en-GB"/>
              </w:rPr>
              <m:t>0.01 mol. d</m:t>
            </m:r>
            <m:sSup>
              <m:sSupPr>
                <m:ctrlPr>
                  <w:rPr>
                    <w:rFonts w:ascii="Cambria Math" w:hAnsi="Cambria Math" w:cs="Arial"/>
                    <w:i/>
                    <w:sz w:val="20"/>
                    <w:szCs w:val="20"/>
                    <w:lang w:val="en-GB"/>
                  </w:rPr>
                </m:ctrlPr>
              </m:sSupPr>
              <m:e>
                <m:r>
                  <w:rPr>
                    <w:rFonts w:ascii="Cambria Math" w:hAnsi="Cambria Math" w:cs="Arial"/>
                    <w:sz w:val="20"/>
                    <w:szCs w:val="20"/>
                    <w:lang w:val="en-GB"/>
                  </w:rPr>
                  <m:t>m</m:t>
                </m:r>
              </m:e>
              <m:sup>
                <m:r>
                  <w:rPr>
                    <w:rFonts w:ascii="Cambria Math" w:hAnsi="Cambria Math" w:cs="Arial"/>
                    <w:sz w:val="20"/>
                    <w:szCs w:val="20"/>
                    <w:lang w:val="en-GB"/>
                  </w:rPr>
                  <m:t>-3</m:t>
                </m:r>
              </m:sup>
            </m:sSup>
          </m:e>
        </m:d>
        <m:r>
          <w:rPr>
            <w:rFonts w:ascii="Times New Roman" w:hAnsi="Times New Roman"/>
            <w:sz w:val="20"/>
            <w:szCs w:val="20"/>
            <w:lang w:val="en-GB"/>
          </w:rPr>
          <m:t>║</m:t>
        </m:r>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d>
          <m:dPr>
            <m:ctrlPr>
              <w:rPr>
                <w:rFonts w:ascii="Cambria Math" w:hAnsi="Cambria Math" w:cs="Arial"/>
                <w:i/>
                <w:sz w:val="20"/>
                <w:szCs w:val="20"/>
                <w:lang w:val="en-GB"/>
              </w:rPr>
            </m:ctrlPr>
          </m:dPr>
          <m:e>
            <m:r>
              <w:rPr>
                <w:rFonts w:ascii="Cambria Math" w:hAnsi="Cambria Math" w:cs="Arial"/>
                <w:sz w:val="20"/>
                <w:szCs w:val="20"/>
                <w:lang w:val="en-GB"/>
              </w:rPr>
              <m:t>0.001 mol.d</m:t>
            </m:r>
            <m:sSup>
              <m:sSupPr>
                <m:ctrlPr>
                  <w:rPr>
                    <w:rFonts w:ascii="Cambria Math" w:hAnsi="Cambria Math" w:cs="Arial"/>
                    <w:i/>
                    <w:sz w:val="20"/>
                    <w:szCs w:val="20"/>
                    <w:lang w:val="en-GB"/>
                  </w:rPr>
                </m:ctrlPr>
              </m:sSupPr>
              <m:e>
                <m:r>
                  <w:rPr>
                    <w:rFonts w:ascii="Cambria Math" w:hAnsi="Cambria Math" w:cs="Arial"/>
                    <w:sz w:val="20"/>
                    <w:szCs w:val="20"/>
                    <w:lang w:val="en-GB"/>
                  </w:rPr>
                  <m:t>m</m:t>
                </m:r>
              </m:e>
              <m:sup>
                <m:r>
                  <w:rPr>
                    <w:rFonts w:ascii="Cambria Math" w:hAnsi="Cambria Math" w:cs="Arial"/>
                    <w:sz w:val="20"/>
                    <w:szCs w:val="20"/>
                    <w:lang w:val="en-GB"/>
                  </w:rPr>
                  <m:t>-3</m:t>
                </m:r>
              </m:sup>
            </m:sSup>
          </m:e>
        </m:d>
        <m:r>
          <w:rPr>
            <w:rFonts w:ascii="Cambria Math" w:hAnsi="Cambria Math" w:cs="Arial"/>
            <w:sz w:val="20"/>
            <w:szCs w:val="20"/>
            <w:lang w:val="en-GB"/>
          </w:rPr>
          <m:t>│Cu.</m:t>
        </m:r>
      </m:oMath>
      <w:r>
        <w:rPr>
          <w:rFonts w:ascii="Arial" w:hAnsi="Arial" w:cs="Arial"/>
          <w:sz w:val="20"/>
          <w:szCs w:val="20"/>
          <w:lang w:val="en-GB"/>
        </w:rPr>
        <w:t xml:space="preserve"> </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[2]</w:t>
      </w:r>
    </w:p>
    <w:p w14:paraId="12959CA5" w14:textId="77777777" w:rsidR="009B3E56" w:rsidRDefault="009B3E56" w:rsidP="009B3E56">
      <w:pPr>
        <w:rPr>
          <w:rFonts w:ascii="Arial" w:hAnsi="Arial" w:cs="Arial"/>
          <w:b/>
          <w:sz w:val="20"/>
          <w:szCs w:val="20"/>
        </w:rPr>
      </w:pPr>
    </w:p>
    <w:p w14:paraId="10A72ACE" w14:textId="77777777" w:rsidR="009B3E56" w:rsidRDefault="009B3E56" w:rsidP="009B3E56">
      <w:pPr>
        <w:rPr>
          <w:rFonts w:ascii="Arial" w:hAnsi="Arial" w:cs="Arial"/>
          <w:sz w:val="20"/>
          <w:szCs w:val="20"/>
        </w:rPr>
      </w:pPr>
      <w:r>
        <w:rPr>
          <w:rFonts w:ascii="Arial" w:hAnsi="Arial" w:cs="Arial"/>
          <w:sz w:val="20"/>
          <w:szCs w:val="20"/>
        </w:rPr>
        <w:t>The Gibbs free energy change was calculated using the equation:</w:t>
      </w:r>
    </w:p>
    <w:p w14:paraId="7821D189" w14:textId="2A49B99E" w:rsidR="009B3E56" w:rsidRPr="00A42446" w:rsidRDefault="009B3E56" w:rsidP="009B3E56">
      <w:pPr>
        <w:rPr>
          <w:rFonts w:ascii="Arial" w:eastAsia="Times New Roman" w:hAnsi="Arial" w:cs="Arial"/>
          <w:sz w:val="20"/>
          <w:szCs w:val="20"/>
        </w:rPr>
      </w:pPr>
      <m:oMath>
        <m:r>
          <w:rPr>
            <w:rFonts w:ascii="Cambria Math" w:hAnsi="Cambria Math" w:cs="Arial"/>
            <w:sz w:val="20"/>
            <w:szCs w:val="20"/>
          </w:rPr>
          <m:t>∆G=-n</m:t>
        </m:r>
      </m:oMath>
      <w:r w:rsidRPr="00A42446">
        <w:rPr>
          <w:rFonts w:ascii="Arial" w:eastAsia="Times New Roman" w:hAnsi="Arial" w:cs="Arial"/>
          <w:sz w:val="20"/>
          <w:szCs w:val="20"/>
        </w:rPr>
        <w:t>FE</w:t>
      </w:r>
      <w:r w:rsidRPr="00A42446">
        <w:rPr>
          <w:rFonts w:ascii="Arial" w:eastAsia="Times New Roman" w:hAnsi="Arial" w:cs="Arial"/>
          <w:sz w:val="20"/>
          <w:szCs w:val="20"/>
        </w:rPr>
        <w:tab/>
      </w:r>
      <w:r w:rsidRPr="00A42446">
        <w:rPr>
          <w:rFonts w:ascii="Arial" w:eastAsia="Times New Roman" w:hAnsi="Arial" w:cs="Arial"/>
          <w:sz w:val="20"/>
          <w:szCs w:val="20"/>
        </w:rPr>
        <w:tab/>
      </w:r>
      <w:r w:rsidRPr="00A42446">
        <w:rPr>
          <w:rFonts w:ascii="Arial" w:eastAsia="Times New Roman" w:hAnsi="Arial" w:cs="Arial"/>
          <w:sz w:val="20"/>
          <w:szCs w:val="20"/>
        </w:rPr>
        <w:tab/>
      </w:r>
      <w:r w:rsidRPr="00A42446">
        <w:rPr>
          <w:rFonts w:ascii="Arial" w:eastAsia="Times New Roman" w:hAnsi="Arial" w:cs="Arial"/>
          <w:sz w:val="20"/>
          <w:szCs w:val="20"/>
        </w:rPr>
        <w:tab/>
      </w:r>
      <w:r w:rsidRPr="00A42446">
        <w:rPr>
          <w:rFonts w:ascii="Arial" w:eastAsia="Times New Roman" w:hAnsi="Arial" w:cs="Arial"/>
          <w:sz w:val="20"/>
          <w:szCs w:val="20"/>
        </w:rPr>
        <w:tab/>
      </w:r>
      <w:r w:rsidRPr="00A42446">
        <w:rPr>
          <w:rFonts w:ascii="Arial" w:eastAsia="Times New Roman" w:hAnsi="Arial" w:cs="Arial"/>
          <w:sz w:val="20"/>
          <w:szCs w:val="20"/>
        </w:rPr>
        <w:tab/>
      </w:r>
      <w:r w:rsidRPr="00A42446">
        <w:rPr>
          <w:rFonts w:ascii="Arial" w:eastAsia="Times New Roman" w:hAnsi="Arial" w:cs="Arial"/>
          <w:sz w:val="20"/>
          <w:szCs w:val="20"/>
        </w:rPr>
        <w:tab/>
      </w:r>
      <w:r w:rsidRPr="00A42446">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A42446">
        <w:rPr>
          <w:rFonts w:ascii="Arial" w:eastAsia="Times New Roman" w:hAnsi="Arial" w:cs="Arial"/>
          <w:sz w:val="20"/>
          <w:szCs w:val="20"/>
        </w:rPr>
        <w:t>[</w:t>
      </w:r>
      <w:r w:rsidR="00652622">
        <w:rPr>
          <w:rFonts w:ascii="Arial" w:eastAsia="Times New Roman" w:hAnsi="Arial" w:cs="Arial"/>
          <w:sz w:val="20"/>
          <w:szCs w:val="20"/>
        </w:rPr>
        <w:t>3</w:t>
      </w:r>
      <w:r w:rsidRPr="00A42446">
        <w:rPr>
          <w:rFonts w:ascii="Arial" w:eastAsia="Times New Roman" w:hAnsi="Arial" w:cs="Arial"/>
          <w:sz w:val="20"/>
          <w:szCs w:val="20"/>
        </w:rPr>
        <w:t>]</w:t>
      </w:r>
    </w:p>
    <w:p w14:paraId="44707785" w14:textId="77777777" w:rsidR="009B3E56" w:rsidRPr="00A42446" w:rsidRDefault="009B3E56" w:rsidP="009B3E56">
      <w:pPr>
        <w:rPr>
          <w:rFonts w:ascii="Arial" w:eastAsia="Times New Roman" w:hAnsi="Arial" w:cs="Arial"/>
          <w:sz w:val="20"/>
          <w:szCs w:val="20"/>
        </w:rPr>
      </w:pPr>
      <w:r w:rsidRPr="00A42446">
        <w:rPr>
          <w:rFonts w:ascii="Arial" w:eastAsia="Times New Roman" w:hAnsi="Arial" w:cs="Arial"/>
          <w:sz w:val="20"/>
          <w:szCs w:val="20"/>
        </w:rPr>
        <w:t xml:space="preserve">Where </w:t>
      </w:r>
      <m:oMath>
        <m:r>
          <w:rPr>
            <w:rFonts w:ascii="Cambria Math" w:hAnsi="Cambria Math" w:cs="Arial"/>
            <w:sz w:val="20"/>
            <w:szCs w:val="20"/>
          </w:rPr>
          <m:t xml:space="preserve">∆G </m:t>
        </m:r>
      </m:oMath>
      <w:r w:rsidRPr="00A42446">
        <w:rPr>
          <w:rFonts w:ascii="Arial" w:eastAsia="Times New Roman" w:hAnsi="Arial" w:cs="Arial"/>
          <w:sz w:val="20"/>
          <w:szCs w:val="20"/>
        </w:rPr>
        <w:t>is the Gibbs free energy change, n is number of electrons transferred during oxidation / reduction process, F is the Faradays constant and E is the cell potential.</w:t>
      </w:r>
    </w:p>
    <w:p w14:paraId="29A601CF" w14:textId="5D3247B3" w:rsidR="009B3E56" w:rsidRDefault="009B3E56" w:rsidP="009B3E56">
      <w:pPr>
        <w:rPr>
          <w:rFonts w:ascii="Arial" w:hAnsi="Arial" w:cs="Arial"/>
          <w:b/>
          <w:sz w:val="20"/>
          <w:szCs w:val="20"/>
        </w:rPr>
      </w:pPr>
    </w:p>
    <w:p w14:paraId="60A02987" w14:textId="77777777" w:rsidR="009B3E56" w:rsidRDefault="009B3E56" w:rsidP="009B3E56">
      <w:pPr>
        <w:rPr>
          <w:rFonts w:ascii="Arial" w:hAnsi="Arial" w:cs="Arial"/>
          <w:b/>
          <w:sz w:val="20"/>
          <w:szCs w:val="20"/>
        </w:rPr>
      </w:pPr>
      <w:r w:rsidRPr="00E75A3E">
        <w:rPr>
          <w:rFonts w:ascii="Arial" w:hAnsi="Arial" w:cs="Arial"/>
          <w:b/>
          <w:sz w:val="20"/>
          <w:szCs w:val="20"/>
        </w:rPr>
        <w:t>3. RESULTS AND DISCUSSION</w:t>
      </w:r>
    </w:p>
    <w:p w14:paraId="7B661D3F" w14:textId="77777777" w:rsidR="009B3E56" w:rsidRDefault="009B3E56" w:rsidP="009B3E56">
      <w:pPr>
        <w:spacing w:line="480" w:lineRule="auto"/>
        <w:rPr>
          <w:rFonts w:ascii="Arial" w:hAnsi="Arial" w:cs="Arial"/>
          <w:b/>
          <w:sz w:val="20"/>
          <w:szCs w:val="20"/>
        </w:rPr>
      </w:pPr>
    </w:p>
    <w:p w14:paraId="5BE4B1B8" w14:textId="4B55CEBA" w:rsidR="0041717B" w:rsidRPr="009F0801" w:rsidRDefault="009B3E56" w:rsidP="009B3E56">
      <w:pPr>
        <w:spacing w:line="480" w:lineRule="auto"/>
        <w:jc w:val="center"/>
        <w:rPr>
          <w:rFonts w:ascii="Times New Roman" w:hAnsi="Times New Roman"/>
          <w:b/>
          <w:sz w:val="20"/>
          <w:szCs w:val="20"/>
        </w:rPr>
      </w:pPr>
      <w:bookmarkStart w:id="8" w:name="_Hlk197021148"/>
      <w:r>
        <w:rPr>
          <w:rFonts w:ascii="Arial" w:hAnsi="Arial" w:cs="Arial"/>
          <w:b/>
          <w:sz w:val="20"/>
          <w:szCs w:val="20"/>
        </w:rPr>
        <w:t xml:space="preserve">    </w:t>
      </w:r>
      <w:r w:rsidRPr="009F0801">
        <w:rPr>
          <w:rFonts w:ascii="Times New Roman" w:hAnsi="Times New Roman"/>
          <w:b/>
          <w:sz w:val="20"/>
          <w:szCs w:val="20"/>
        </w:rPr>
        <w:t xml:space="preserve">Table 1: </w:t>
      </w:r>
      <w:r w:rsidR="0041717B" w:rsidRPr="009F0801">
        <w:rPr>
          <w:rFonts w:ascii="Times New Roman" w:hAnsi="Times New Roman"/>
          <w:b/>
          <w:sz w:val="20"/>
          <w:szCs w:val="20"/>
        </w:rPr>
        <w:t xml:space="preserve">emf values of concentration cell </w:t>
      </w:r>
    </w:p>
    <w:p w14:paraId="177CE7BC" w14:textId="160B8B63" w:rsidR="009B3E56" w:rsidRPr="00040D2B" w:rsidRDefault="00040D2B" w:rsidP="009B3E56">
      <w:pPr>
        <w:spacing w:line="480" w:lineRule="auto"/>
        <w:jc w:val="center"/>
        <w:rPr>
          <w:rFonts w:ascii="Arial" w:hAnsi="Arial" w:cs="Arial"/>
          <w:bCs/>
          <w:sz w:val="20"/>
          <w:szCs w:val="20"/>
        </w:rPr>
      </w:pPr>
      <m:oMathPara>
        <m:oMath>
          <m:r>
            <w:rPr>
              <w:rFonts w:ascii="Cambria Math" w:hAnsi="Cambria Math" w:cs="Arial"/>
              <w:sz w:val="20"/>
              <w:szCs w:val="20"/>
            </w:rPr>
            <m:t>Al│Al(N</m:t>
          </m:r>
          <m:sSub>
            <m:sSubPr>
              <m:ctrlPr>
                <w:rPr>
                  <w:rFonts w:ascii="Cambria Math" w:hAnsi="Cambria Math" w:cs="Arial"/>
                  <w:bCs/>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bCs/>
                  <w:i/>
                  <w:sz w:val="20"/>
                  <w:szCs w:val="20"/>
                </w:rPr>
              </m:ctrlPr>
            </m:sSubPr>
            <m:e>
              <m:r>
                <w:rPr>
                  <w:rFonts w:ascii="Cambria Math" w:hAnsi="Cambria Math" w:cs="Arial"/>
                  <w:sz w:val="20"/>
                  <w:szCs w:val="20"/>
                </w:rPr>
                <m:t>)</m:t>
              </m:r>
            </m:e>
            <m:sub>
              <m:r>
                <w:rPr>
                  <w:rFonts w:ascii="Cambria Math" w:hAnsi="Cambria Math" w:cs="Arial"/>
                  <w:sz w:val="20"/>
                  <w:szCs w:val="20"/>
                </w:rPr>
                <m:t>3</m:t>
              </m:r>
            </m:sub>
          </m:sSub>
          <m:r>
            <w:rPr>
              <w:rFonts w:ascii="Cambria Math" w:hAnsi="Cambria Math" w:cs="Arial"/>
              <w:sz w:val="20"/>
              <w:szCs w:val="20"/>
            </w:rPr>
            <m:t>(0.01 mol.</m:t>
          </m:r>
          <m:sSup>
            <m:sSupPr>
              <m:ctrlPr>
                <w:rPr>
                  <w:rFonts w:ascii="Cambria Math" w:hAnsi="Cambria Math" w:cs="Arial"/>
                  <w:bCs/>
                  <w:i/>
                  <w:sz w:val="20"/>
                  <w:szCs w:val="20"/>
                </w:rPr>
              </m:ctrlPr>
            </m:sSupPr>
            <m:e>
              <m:r>
                <w:rPr>
                  <w:rFonts w:ascii="Cambria Math" w:hAnsi="Cambria Math" w:cs="Arial"/>
                  <w:sz w:val="20"/>
                  <w:szCs w:val="20"/>
                </w:rPr>
                <m:t>dm</m:t>
              </m:r>
            </m:e>
            <m:sup>
              <m:r>
                <w:rPr>
                  <w:rFonts w:ascii="Cambria Math" w:hAnsi="Cambria Math" w:cs="Arial"/>
                  <w:sz w:val="20"/>
                  <w:szCs w:val="20"/>
                </w:rPr>
                <m:t>-3</m:t>
              </m:r>
            </m:sup>
          </m:sSup>
          <m:r>
            <w:rPr>
              <w:rFonts w:ascii="Cambria Math" w:hAnsi="Cambria Math" w:cs="Arial"/>
              <w:sz w:val="20"/>
              <w:szCs w:val="20"/>
            </w:rPr>
            <m:t>)</m:t>
          </m:r>
          <m:r>
            <w:rPr>
              <w:rFonts w:ascii="Times New Roman" w:hAnsi="Times New Roman"/>
              <w:sz w:val="20"/>
              <w:szCs w:val="20"/>
            </w:rPr>
            <m:t>║</m:t>
          </m:r>
          <m:r>
            <w:rPr>
              <w:rFonts w:ascii="Cambria Math" w:hAnsi="Cambria Math" w:cs="Arial"/>
              <w:sz w:val="20"/>
              <w:szCs w:val="20"/>
            </w:rPr>
            <m:t>Al(N</m:t>
          </m:r>
          <m:sSub>
            <m:sSubPr>
              <m:ctrlPr>
                <w:rPr>
                  <w:rFonts w:ascii="Cambria Math" w:hAnsi="Cambria Math" w:cs="Arial"/>
                  <w:bCs/>
                  <w:i/>
                  <w:sz w:val="20"/>
                  <w:szCs w:val="20"/>
                </w:rPr>
              </m:ctrlPr>
            </m:sSubPr>
            <m:e>
              <m:r>
                <w:rPr>
                  <w:rFonts w:ascii="Cambria Math" w:hAnsi="Cambria Math" w:cs="Arial"/>
                  <w:sz w:val="20"/>
                  <w:szCs w:val="20"/>
                </w:rPr>
                <m:t>O</m:t>
              </m:r>
            </m:e>
            <m:sub>
              <m:r>
                <w:rPr>
                  <w:rFonts w:ascii="Cambria Math" w:hAnsi="Cambria Math" w:cs="Arial"/>
                  <w:sz w:val="20"/>
                  <w:szCs w:val="20"/>
                </w:rPr>
                <m:t>3</m:t>
              </m:r>
            </m:sub>
          </m:sSub>
          <m:sSub>
            <m:sSubPr>
              <m:ctrlPr>
                <w:rPr>
                  <w:rFonts w:ascii="Cambria Math" w:hAnsi="Cambria Math" w:cs="Arial"/>
                  <w:bCs/>
                  <w:i/>
                  <w:sz w:val="20"/>
                  <w:szCs w:val="20"/>
                </w:rPr>
              </m:ctrlPr>
            </m:sSubPr>
            <m:e>
              <m:r>
                <w:rPr>
                  <w:rFonts w:ascii="Cambria Math" w:hAnsi="Cambria Math" w:cs="Arial"/>
                  <w:sz w:val="20"/>
                  <w:szCs w:val="20"/>
                </w:rPr>
                <m:t>)</m:t>
              </m:r>
            </m:e>
            <m:sub>
              <m:r>
                <w:rPr>
                  <w:rFonts w:ascii="Cambria Math" w:hAnsi="Cambria Math" w:cs="Arial"/>
                  <w:sz w:val="20"/>
                  <w:szCs w:val="20"/>
                </w:rPr>
                <m:t>3</m:t>
              </m:r>
            </m:sub>
          </m:sSub>
          <m:r>
            <w:rPr>
              <w:rFonts w:ascii="Cambria Math" w:hAnsi="Cambria Math" w:cs="Arial"/>
              <w:sz w:val="20"/>
              <w:szCs w:val="20"/>
            </w:rPr>
            <m:t>(0.001 mol.</m:t>
          </m:r>
          <m:sSup>
            <m:sSupPr>
              <m:ctrlPr>
                <w:rPr>
                  <w:rFonts w:ascii="Cambria Math" w:hAnsi="Cambria Math" w:cs="Arial"/>
                  <w:bCs/>
                  <w:i/>
                  <w:sz w:val="20"/>
                  <w:szCs w:val="20"/>
                </w:rPr>
              </m:ctrlPr>
            </m:sSupPr>
            <m:e>
              <m:r>
                <w:rPr>
                  <w:rFonts w:ascii="Cambria Math" w:hAnsi="Cambria Math" w:cs="Arial"/>
                  <w:sz w:val="20"/>
                  <w:szCs w:val="20"/>
                </w:rPr>
                <m:t>dm</m:t>
              </m:r>
            </m:e>
            <m:sup>
              <m:r>
                <w:rPr>
                  <w:rFonts w:ascii="Cambria Math" w:hAnsi="Cambria Math" w:cs="Arial"/>
                  <w:sz w:val="20"/>
                  <w:szCs w:val="20"/>
                </w:rPr>
                <m:t>-3</m:t>
              </m:r>
            </m:sup>
          </m:sSup>
          <m:r>
            <w:rPr>
              <w:rFonts w:ascii="Cambria Math" w:hAnsi="Cambria Math" w:cs="Arial"/>
              <w:sz w:val="20"/>
              <w:szCs w:val="20"/>
            </w:rPr>
            <m:t>)│Al</m:t>
          </m:r>
        </m:oMath>
      </m:oMathPara>
    </w:p>
    <w:tbl>
      <w:tblPr>
        <w:tblStyle w:val="TableGrid"/>
        <w:tblW w:w="0" w:type="auto"/>
        <w:jc w:val="center"/>
        <w:tblLook w:val="04A0" w:firstRow="1" w:lastRow="0" w:firstColumn="1" w:lastColumn="0" w:noHBand="0" w:noVBand="1"/>
      </w:tblPr>
      <w:tblGrid>
        <w:gridCol w:w="1280"/>
        <w:gridCol w:w="1280"/>
        <w:gridCol w:w="1281"/>
        <w:gridCol w:w="1281"/>
        <w:gridCol w:w="1281"/>
        <w:gridCol w:w="1281"/>
        <w:gridCol w:w="1281"/>
        <w:gridCol w:w="1281"/>
      </w:tblGrid>
      <w:tr w:rsidR="00EA6BDB" w:rsidRPr="0041717B" w14:paraId="67777B5A" w14:textId="77777777" w:rsidTr="002E53F5">
        <w:trPr>
          <w:jc w:val="center"/>
        </w:trPr>
        <w:tc>
          <w:tcPr>
            <w:tcW w:w="1280" w:type="dxa"/>
            <w:vMerge w:val="restart"/>
            <w:vAlign w:val="center"/>
          </w:tcPr>
          <w:p w14:paraId="7C3E68B2" w14:textId="77777777" w:rsidR="00EA6BDB" w:rsidRDefault="00EA6BDB" w:rsidP="00DA098C">
            <w:pPr>
              <w:jc w:val="center"/>
              <w:rPr>
                <w:rFonts w:ascii="Times New Roman" w:hAnsi="Times New Roman"/>
                <w:sz w:val="20"/>
                <w:szCs w:val="20"/>
                <w:lang w:val="en-GB"/>
              </w:rPr>
            </w:pPr>
            <w:r>
              <w:rPr>
                <w:rFonts w:ascii="Times New Roman" w:hAnsi="Times New Roman"/>
                <w:sz w:val="20"/>
                <w:szCs w:val="20"/>
                <w:lang w:val="en-GB"/>
              </w:rPr>
              <w:t>Temperature</w:t>
            </w:r>
          </w:p>
          <w:p w14:paraId="290C0ED4" w14:textId="3C39721E" w:rsidR="00EA6BDB" w:rsidRPr="0041717B" w:rsidRDefault="00EA6BDB" w:rsidP="00DA098C">
            <w:pPr>
              <w:jc w:val="center"/>
              <w:rPr>
                <w:rFonts w:ascii="Times New Roman" w:hAnsi="Times New Roman"/>
                <w:sz w:val="20"/>
                <w:szCs w:val="20"/>
                <w:lang w:val="en-GB"/>
              </w:rPr>
            </w:pPr>
            <w:r>
              <w:rPr>
                <w:rFonts w:ascii="Times New Roman" w:hAnsi="Times New Roman"/>
                <w:sz w:val="20"/>
                <w:szCs w:val="20"/>
                <w:lang w:val="en-GB"/>
              </w:rPr>
              <w:t>(K)</w:t>
            </w:r>
          </w:p>
        </w:tc>
        <w:tc>
          <w:tcPr>
            <w:tcW w:w="6404" w:type="dxa"/>
            <w:gridSpan w:val="5"/>
            <w:vAlign w:val="center"/>
          </w:tcPr>
          <w:p w14:paraId="5525F724" w14:textId="77777777" w:rsidR="00EA6BDB" w:rsidRDefault="00EA6BDB" w:rsidP="00DA098C">
            <w:pPr>
              <w:jc w:val="center"/>
              <w:rPr>
                <w:rFonts w:ascii="Times New Roman" w:hAnsi="Times New Roman"/>
                <w:sz w:val="20"/>
                <w:szCs w:val="20"/>
                <w:lang w:val="en-GB"/>
              </w:rPr>
            </w:pPr>
            <w:r>
              <w:rPr>
                <w:rFonts w:ascii="Times New Roman" w:hAnsi="Times New Roman"/>
                <w:sz w:val="20"/>
                <w:szCs w:val="20"/>
                <w:lang w:val="en-GB"/>
              </w:rPr>
              <w:t>emf values (mV)</w:t>
            </w:r>
          </w:p>
          <w:p w14:paraId="154A3005" w14:textId="7D34296B" w:rsidR="00695956" w:rsidRPr="0041717B" w:rsidRDefault="00695956" w:rsidP="00DA098C">
            <w:pPr>
              <w:jc w:val="center"/>
              <w:rPr>
                <w:rFonts w:ascii="Times New Roman" w:hAnsi="Times New Roman"/>
                <w:sz w:val="20"/>
                <w:szCs w:val="20"/>
                <w:lang w:val="en-GB"/>
              </w:rPr>
            </w:pPr>
          </w:p>
        </w:tc>
        <w:tc>
          <w:tcPr>
            <w:tcW w:w="1281" w:type="dxa"/>
            <w:vMerge w:val="restart"/>
            <w:vAlign w:val="center"/>
          </w:tcPr>
          <w:p w14:paraId="5A20E4F0" w14:textId="186A1FDA" w:rsidR="00EA6BDB" w:rsidRPr="0041717B" w:rsidRDefault="00EA6BDB" w:rsidP="00DA098C">
            <w:pPr>
              <w:jc w:val="center"/>
              <w:rPr>
                <w:rFonts w:ascii="Times New Roman" w:hAnsi="Times New Roman"/>
                <w:sz w:val="20"/>
                <w:szCs w:val="20"/>
                <w:lang w:val="en-GB"/>
              </w:rPr>
            </w:pPr>
            <w:r>
              <w:rPr>
                <w:rFonts w:ascii="Times New Roman" w:hAnsi="Times New Roman"/>
                <w:sz w:val="20"/>
                <w:szCs w:val="20"/>
                <w:lang w:val="en-GB"/>
              </w:rPr>
              <w:t>Average (mV)</w:t>
            </w:r>
          </w:p>
        </w:tc>
        <w:tc>
          <w:tcPr>
            <w:tcW w:w="1281" w:type="dxa"/>
            <w:vMerge w:val="restart"/>
            <w:vAlign w:val="center"/>
          </w:tcPr>
          <w:p w14:paraId="120FD8C6" w14:textId="77777777" w:rsidR="00EA6BDB" w:rsidRPr="007F7D60" w:rsidRDefault="00EA6BDB" w:rsidP="00DA098C">
            <w:pPr>
              <w:jc w:val="center"/>
              <w:rPr>
                <w:rFonts w:ascii="Times New Roman" w:hAnsi="Times New Roman"/>
                <w:sz w:val="20"/>
                <w:szCs w:val="20"/>
              </w:rPr>
            </w:pPr>
            <m:oMathPara>
              <m:oMath>
                <m:r>
                  <w:rPr>
                    <w:rFonts w:ascii="Cambria Math" w:hAnsi="Cambria Math" w:cs="Arial"/>
                    <w:sz w:val="20"/>
                    <w:szCs w:val="20"/>
                  </w:rPr>
                  <m:t>∆G</m:t>
                </m:r>
              </m:oMath>
            </m:oMathPara>
          </w:p>
          <w:p w14:paraId="3AFBC313" w14:textId="7BF2C98D" w:rsidR="007F7D60" w:rsidRPr="007F7D60" w:rsidRDefault="007F7D60" w:rsidP="00DA098C">
            <w:pPr>
              <w:jc w:val="center"/>
              <w:rPr>
                <w:rFonts w:ascii="Times New Roman" w:hAnsi="Times New Roman"/>
                <w:sz w:val="20"/>
                <w:szCs w:val="20"/>
                <w:lang w:val="en-GB"/>
              </w:rPr>
            </w:pPr>
            <w:r>
              <w:rPr>
                <w:rFonts w:ascii="Times New Roman" w:hAnsi="Times New Roman"/>
                <w:sz w:val="20"/>
                <w:szCs w:val="20"/>
                <w:lang w:val="en-GB"/>
              </w:rPr>
              <w:t>(mJ)</w:t>
            </w:r>
          </w:p>
        </w:tc>
      </w:tr>
      <w:tr w:rsidR="00EA6BDB" w:rsidRPr="0041717B" w14:paraId="70BBEC85" w14:textId="77777777" w:rsidTr="002E53F5">
        <w:trPr>
          <w:jc w:val="center"/>
        </w:trPr>
        <w:tc>
          <w:tcPr>
            <w:tcW w:w="1280" w:type="dxa"/>
            <w:vMerge/>
            <w:vAlign w:val="center"/>
          </w:tcPr>
          <w:p w14:paraId="4B2254FC" w14:textId="77777777" w:rsidR="00EA6BDB" w:rsidRDefault="00EA6BDB" w:rsidP="009B3E56">
            <w:pPr>
              <w:rPr>
                <w:rFonts w:ascii="Times New Roman" w:hAnsi="Times New Roman"/>
                <w:sz w:val="20"/>
                <w:szCs w:val="20"/>
                <w:lang w:val="en-GB"/>
              </w:rPr>
            </w:pPr>
          </w:p>
        </w:tc>
        <w:tc>
          <w:tcPr>
            <w:tcW w:w="1280" w:type="dxa"/>
            <w:vAlign w:val="center"/>
          </w:tcPr>
          <w:p w14:paraId="7F23322B" w14:textId="2C05F531" w:rsidR="00EA6BDB" w:rsidRPr="0041717B" w:rsidRDefault="00EA6BDB" w:rsidP="009B3E56">
            <w:pPr>
              <w:rPr>
                <w:rFonts w:ascii="Times New Roman" w:hAnsi="Times New Roman"/>
                <w:sz w:val="20"/>
                <w:szCs w:val="20"/>
                <w:lang w:val="en-GB"/>
              </w:rPr>
            </w:pPr>
            <w:r>
              <w:rPr>
                <w:rFonts w:ascii="Times New Roman" w:hAnsi="Times New Roman"/>
                <w:sz w:val="20"/>
                <w:szCs w:val="20"/>
                <w:lang w:val="en-GB"/>
              </w:rPr>
              <w:t>Reading 1</w:t>
            </w:r>
          </w:p>
        </w:tc>
        <w:tc>
          <w:tcPr>
            <w:tcW w:w="1281" w:type="dxa"/>
            <w:vAlign w:val="center"/>
          </w:tcPr>
          <w:p w14:paraId="044887AC" w14:textId="1CD575DB" w:rsidR="00EA6BDB" w:rsidRPr="0041717B" w:rsidRDefault="00EA6BDB" w:rsidP="009B3E56">
            <w:pPr>
              <w:rPr>
                <w:rFonts w:ascii="Times New Roman" w:hAnsi="Times New Roman"/>
                <w:sz w:val="20"/>
                <w:szCs w:val="20"/>
                <w:lang w:val="en-GB"/>
              </w:rPr>
            </w:pPr>
            <w:r>
              <w:rPr>
                <w:rFonts w:ascii="Times New Roman" w:hAnsi="Times New Roman"/>
                <w:sz w:val="20"/>
                <w:szCs w:val="20"/>
                <w:lang w:val="en-GB"/>
              </w:rPr>
              <w:t>Reading 2</w:t>
            </w:r>
          </w:p>
        </w:tc>
        <w:tc>
          <w:tcPr>
            <w:tcW w:w="1281" w:type="dxa"/>
            <w:vAlign w:val="center"/>
          </w:tcPr>
          <w:p w14:paraId="6D898243" w14:textId="3AA3F454" w:rsidR="00EA6BDB" w:rsidRPr="0041717B" w:rsidRDefault="00EA6BDB" w:rsidP="009B3E56">
            <w:pPr>
              <w:rPr>
                <w:rFonts w:ascii="Times New Roman" w:hAnsi="Times New Roman"/>
                <w:sz w:val="20"/>
                <w:szCs w:val="20"/>
                <w:lang w:val="en-GB"/>
              </w:rPr>
            </w:pPr>
            <w:r>
              <w:rPr>
                <w:rFonts w:ascii="Times New Roman" w:hAnsi="Times New Roman"/>
                <w:sz w:val="20"/>
                <w:szCs w:val="20"/>
                <w:lang w:val="en-GB"/>
              </w:rPr>
              <w:t>Reading 3</w:t>
            </w:r>
          </w:p>
        </w:tc>
        <w:tc>
          <w:tcPr>
            <w:tcW w:w="1281" w:type="dxa"/>
            <w:vAlign w:val="center"/>
          </w:tcPr>
          <w:p w14:paraId="4F5727B2" w14:textId="18D14FBB" w:rsidR="00EA6BDB" w:rsidRPr="0041717B" w:rsidRDefault="00EA6BDB" w:rsidP="009B3E56">
            <w:pPr>
              <w:rPr>
                <w:rFonts w:ascii="Times New Roman" w:hAnsi="Times New Roman"/>
                <w:sz w:val="20"/>
                <w:szCs w:val="20"/>
                <w:lang w:val="en-GB"/>
              </w:rPr>
            </w:pPr>
            <w:r>
              <w:rPr>
                <w:rFonts w:ascii="Times New Roman" w:hAnsi="Times New Roman"/>
                <w:sz w:val="20"/>
                <w:szCs w:val="20"/>
                <w:lang w:val="en-GB"/>
              </w:rPr>
              <w:t>Reading 4</w:t>
            </w:r>
          </w:p>
        </w:tc>
        <w:tc>
          <w:tcPr>
            <w:tcW w:w="1281" w:type="dxa"/>
            <w:vAlign w:val="center"/>
          </w:tcPr>
          <w:p w14:paraId="5D9AAC1B" w14:textId="51BBC758" w:rsidR="00EA6BDB" w:rsidRPr="0041717B" w:rsidRDefault="00EA6BDB" w:rsidP="009B3E56">
            <w:pPr>
              <w:rPr>
                <w:rFonts w:ascii="Times New Roman" w:hAnsi="Times New Roman"/>
                <w:sz w:val="20"/>
                <w:szCs w:val="20"/>
                <w:lang w:val="en-GB"/>
              </w:rPr>
            </w:pPr>
            <w:r>
              <w:rPr>
                <w:rFonts w:ascii="Times New Roman" w:hAnsi="Times New Roman"/>
                <w:sz w:val="20"/>
                <w:szCs w:val="20"/>
                <w:lang w:val="en-GB"/>
              </w:rPr>
              <w:t>Reading 5</w:t>
            </w:r>
          </w:p>
        </w:tc>
        <w:tc>
          <w:tcPr>
            <w:tcW w:w="1281" w:type="dxa"/>
            <w:vMerge/>
            <w:vAlign w:val="center"/>
          </w:tcPr>
          <w:p w14:paraId="11C97CDA" w14:textId="77777777" w:rsidR="00EA6BDB" w:rsidRDefault="00EA6BDB" w:rsidP="009B3E56">
            <w:pPr>
              <w:rPr>
                <w:rFonts w:ascii="Times New Roman" w:hAnsi="Times New Roman"/>
                <w:sz w:val="20"/>
                <w:szCs w:val="20"/>
                <w:lang w:val="en-GB"/>
              </w:rPr>
            </w:pPr>
          </w:p>
        </w:tc>
        <w:tc>
          <w:tcPr>
            <w:tcW w:w="1281" w:type="dxa"/>
            <w:vMerge/>
            <w:vAlign w:val="center"/>
          </w:tcPr>
          <w:p w14:paraId="79C76007" w14:textId="77777777" w:rsidR="00EA6BDB" w:rsidRDefault="00EA6BDB" w:rsidP="009B3E56">
            <w:pPr>
              <w:rPr>
                <w:rFonts w:ascii="Times New Roman" w:hAnsi="Times New Roman"/>
                <w:sz w:val="20"/>
                <w:szCs w:val="20"/>
              </w:rPr>
            </w:pPr>
          </w:p>
        </w:tc>
      </w:tr>
      <w:tr w:rsidR="0041717B" w:rsidRPr="0041717B" w14:paraId="27B79F1C" w14:textId="77777777" w:rsidTr="002E53F5">
        <w:trPr>
          <w:jc w:val="center"/>
        </w:trPr>
        <w:tc>
          <w:tcPr>
            <w:tcW w:w="1280" w:type="dxa"/>
            <w:vAlign w:val="center"/>
          </w:tcPr>
          <w:p w14:paraId="6DC42886" w14:textId="02DBBD9C" w:rsidR="0041717B" w:rsidRPr="0041717B" w:rsidRDefault="00DA098C" w:rsidP="009B3E56">
            <w:pPr>
              <w:rPr>
                <w:rFonts w:ascii="Times New Roman" w:hAnsi="Times New Roman"/>
                <w:sz w:val="20"/>
                <w:szCs w:val="20"/>
                <w:lang w:val="en-GB"/>
              </w:rPr>
            </w:pPr>
            <w:r>
              <w:rPr>
                <w:rFonts w:ascii="Times New Roman" w:hAnsi="Times New Roman"/>
                <w:sz w:val="20"/>
                <w:szCs w:val="20"/>
                <w:lang w:val="en-GB"/>
              </w:rPr>
              <w:t>298.15</w:t>
            </w:r>
          </w:p>
        </w:tc>
        <w:tc>
          <w:tcPr>
            <w:tcW w:w="1280" w:type="dxa"/>
            <w:vAlign w:val="center"/>
          </w:tcPr>
          <w:p w14:paraId="19538E0D" w14:textId="32564108"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3.12</w:t>
            </w:r>
          </w:p>
        </w:tc>
        <w:tc>
          <w:tcPr>
            <w:tcW w:w="1281" w:type="dxa"/>
            <w:vAlign w:val="center"/>
          </w:tcPr>
          <w:p w14:paraId="357D3575" w14:textId="057F3FC5"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3.15</w:t>
            </w:r>
          </w:p>
        </w:tc>
        <w:tc>
          <w:tcPr>
            <w:tcW w:w="1281" w:type="dxa"/>
            <w:vAlign w:val="center"/>
          </w:tcPr>
          <w:p w14:paraId="1F788DD7" w14:textId="46303CC8"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3.05</w:t>
            </w:r>
          </w:p>
        </w:tc>
        <w:tc>
          <w:tcPr>
            <w:tcW w:w="1281" w:type="dxa"/>
            <w:vAlign w:val="center"/>
          </w:tcPr>
          <w:p w14:paraId="6EE63DC1" w14:textId="02CA7B37"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3.11</w:t>
            </w:r>
          </w:p>
        </w:tc>
        <w:tc>
          <w:tcPr>
            <w:tcW w:w="1281" w:type="dxa"/>
            <w:vAlign w:val="center"/>
          </w:tcPr>
          <w:p w14:paraId="11DC0E5A" w14:textId="0EBA116B"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3.00</w:t>
            </w:r>
          </w:p>
        </w:tc>
        <w:tc>
          <w:tcPr>
            <w:tcW w:w="1281" w:type="dxa"/>
            <w:vAlign w:val="center"/>
          </w:tcPr>
          <w:p w14:paraId="421F4246" w14:textId="045ABF29"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3.09</w:t>
            </w:r>
          </w:p>
        </w:tc>
        <w:tc>
          <w:tcPr>
            <w:tcW w:w="1281" w:type="dxa"/>
            <w:vAlign w:val="center"/>
          </w:tcPr>
          <w:p w14:paraId="443E5E62" w14:textId="3E6BBA45" w:rsidR="0041717B" w:rsidRPr="0041717B" w:rsidRDefault="007F7D60" w:rsidP="009B3E56">
            <w:pPr>
              <w:rPr>
                <w:rFonts w:ascii="Times New Roman" w:hAnsi="Times New Roman"/>
                <w:sz w:val="20"/>
                <w:szCs w:val="20"/>
                <w:lang w:val="en-GB"/>
              </w:rPr>
            </w:pPr>
            <m:oMathPara>
              <m:oMath>
                <m:r>
                  <w:rPr>
                    <w:rFonts w:ascii="Cambria Math" w:hAnsi="Cambria Math"/>
                    <w:sz w:val="20"/>
                    <w:szCs w:val="20"/>
                    <w:lang w:val="en-GB"/>
                  </w:rPr>
                  <m:t>-2.98x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5</m:t>
                    </m:r>
                  </m:sup>
                </m:sSup>
              </m:oMath>
            </m:oMathPara>
          </w:p>
        </w:tc>
      </w:tr>
      <w:tr w:rsidR="0041717B" w:rsidRPr="0041717B" w14:paraId="6168F736" w14:textId="77777777" w:rsidTr="002E53F5">
        <w:trPr>
          <w:jc w:val="center"/>
        </w:trPr>
        <w:tc>
          <w:tcPr>
            <w:tcW w:w="1280" w:type="dxa"/>
            <w:vAlign w:val="center"/>
          </w:tcPr>
          <w:p w14:paraId="4A5FAFEA" w14:textId="735D81D2" w:rsidR="0041717B" w:rsidRPr="0041717B" w:rsidRDefault="00DA098C" w:rsidP="009B3E56">
            <w:pPr>
              <w:rPr>
                <w:rFonts w:ascii="Times New Roman" w:hAnsi="Times New Roman"/>
                <w:sz w:val="20"/>
                <w:szCs w:val="20"/>
                <w:lang w:val="en-GB"/>
              </w:rPr>
            </w:pPr>
            <w:r>
              <w:rPr>
                <w:rFonts w:ascii="Times New Roman" w:hAnsi="Times New Roman"/>
                <w:sz w:val="20"/>
                <w:szCs w:val="20"/>
                <w:lang w:val="en-GB"/>
              </w:rPr>
              <w:t>308.15</w:t>
            </w:r>
          </w:p>
        </w:tc>
        <w:tc>
          <w:tcPr>
            <w:tcW w:w="1280" w:type="dxa"/>
            <w:vAlign w:val="center"/>
          </w:tcPr>
          <w:p w14:paraId="53EC8D6E" w14:textId="49D010F2"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4.05</w:t>
            </w:r>
          </w:p>
        </w:tc>
        <w:tc>
          <w:tcPr>
            <w:tcW w:w="1281" w:type="dxa"/>
            <w:vAlign w:val="center"/>
          </w:tcPr>
          <w:p w14:paraId="34FAA49B" w14:textId="1E5694FB"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3.99</w:t>
            </w:r>
          </w:p>
        </w:tc>
        <w:tc>
          <w:tcPr>
            <w:tcW w:w="1281" w:type="dxa"/>
            <w:vAlign w:val="center"/>
          </w:tcPr>
          <w:p w14:paraId="0E899A84" w14:textId="117E9811"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4.10</w:t>
            </w:r>
          </w:p>
        </w:tc>
        <w:tc>
          <w:tcPr>
            <w:tcW w:w="1281" w:type="dxa"/>
            <w:vAlign w:val="center"/>
          </w:tcPr>
          <w:p w14:paraId="4FF96303" w14:textId="554BDADB"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4.15</w:t>
            </w:r>
          </w:p>
        </w:tc>
        <w:tc>
          <w:tcPr>
            <w:tcW w:w="1281" w:type="dxa"/>
            <w:vAlign w:val="center"/>
          </w:tcPr>
          <w:p w14:paraId="2D58589C" w14:textId="4FAA8ACB"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4.09</w:t>
            </w:r>
          </w:p>
        </w:tc>
        <w:tc>
          <w:tcPr>
            <w:tcW w:w="1281" w:type="dxa"/>
            <w:vAlign w:val="center"/>
          </w:tcPr>
          <w:p w14:paraId="314C2F71" w14:textId="785027BC"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4.08</w:t>
            </w:r>
          </w:p>
        </w:tc>
        <w:tc>
          <w:tcPr>
            <w:tcW w:w="1281" w:type="dxa"/>
            <w:vAlign w:val="center"/>
          </w:tcPr>
          <w:p w14:paraId="52C4C290" w14:textId="5D7F9D3A" w:rsidR="0041717B" w:rsidRPr="0041717B" w:rsidRDefault="007F7D60" w:rsidP="009B3E56">
            <w:pPr>
              <w:rPr>
                <w:rFonts w:ascii="Times New Roman" w:hAnsi="Times New Roman"/>
                <w:sz w:val="20"/>
                <w:szCs w:val="20"/>
                <w:lang w:val="en-GB"/>
              </w:rPr>
            </w:pPr>
            <m:oMathPara>
              <m:oMath>
                <m:r>
                  <w:rPr>
                    <w:rFonts w:ascii="Cambria Math" w:hAnsi="Cambria Math"/>
                    <w:sz w:val="20"/>
                    <w:szCs w:val="20"/>
                    <w:lang w:val="en-GB"/>
                  </w:rPr>
                  <m:t>-3.94x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5</m:t>
                    </m:r>
                  </m:sup>
                </m:sSup>
              </m:oMath>
            </m:oMathPara>
          </w:p>
        </w:tc>
      </w:tr>
      <w:tr w:rsidR="0041717B" w:rsidRPr="0041717B" w14:paraId="75AF6346" w14:textId="77777777" w:rsidTr="002E53F5">
        <w:trPr>
          <w:jc w:val="center"/>
        </w:trPr>
        <w:tc>
          <w:tcPr>
            <w:tcW w:w="1280" w:type="dxa"/>
            <w:vAlign w:val="center"/>
          </w:tcPr>
          <w:p w14:paraId="12E0B7D9" w14:textId="47C9D119" w:rsidR="0041717B" w:rsidRPr="0041717B" w:rsidRDefault="00DA098C" w:rsidP="009B3E56">
            <w:pPr>
              <w:rPr>
                <w:rFonts w:ascii="Times New Roman" w:hAnsi="Times New Roman"/>
                <w:sz w:val="20"/>
                <w:szCs w:val="20"/>
                <w:lang w:val="en-GB"/>
              </w:rPr>
            </w:pPr>
            <w:r>
              <w:rPr>
                <w:rFonts w:ascii="Times New Roman" w:hAnsi="Times New Roman"/>
                <w:sz w:val="20"/>
                <w:szCs w:val="20"/>
                <w:lang w:val="en-GB"/>
              </w:rPr>
              <w:t>318.15</w:t>
            </w:r>
          </w:p>
        </w:tc>
        <w:tc>
          <w:tcPr>
            <w:tcW w:w="1280" w:type="dxa"/>
            <w:vAlign w:val="center"/>
          </w:tcPr>
          <w:p w14:paraId="51F9C284" w14:textId="0F911203"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4.35</w:t>
            </w:r>
          </w:p>
        </w:tc>
        <w:tc>
          <w:tcPr>
            <w:tcW w:w="1281" w:type="dxa"/>
            <w:vAlign w:val="center"/>
          </w:tcPr>
          <w:p w14:paraId="75A8351D" w14:textId="7CB864A9"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4.00</w:t>
            </w:r>
          </w:p>
        </w:tc>
        <w:tc>
          <w:tcPr>
            <w:tcW w:w="1281" w:type="dxa"/>
            <w:vAlign w:val="center"/>
          </w:tcPr>
          <w:p w14:paraId="510AA0B4" w14:textId="5E13D4A8"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4.45</w:t>
            </w:r>
          </w:p>
        </w:tc>
        <w:tc>
          <w:tcPr>
            <w:tcW w:w="1281" w:type="dxa"/>
            <w:vAlign w:val="center"/>
          </w:tcPr>
          <w:p w14:paraId="1FC40D4F" w14:textId="677E37CC"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4.57</w:t>
            </w:r>
          </w:p>
        </w:tc>
        <w:tc>
          <w:tcPr>
            <w:tcW w:w="1281" w:type="dxa"/>
            <w:vAlign w:val="center"/>
          </w:tcPr>
          <w:p w14:paraId="3F3F431A" w14:textId="7DB5C81D"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4.39</w:t>
            </w:r>
          </w:p>
        </w:tc>
        <w:tc>
          <w:tcPr>
            <w:tcW w:w="1281" w:type="dxa"/>
            <w:vAlign w:val="center"/>
          </w:tcPr>
          <w:p w14:paraId="78FE0725" w14:textId="31562715"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4.35</w:t>
            </w:r>
          </w:p>
        </w:tc>
        <w:tc>
          <w:tcPr>
            <w:tcW w:w="1281" w:type="dxa"/>
            <w:vAlign w:val="center"/>
          </w:tcPr>
          <w:p w14:paraId="44651A51" w14:textId="2ECA0E28" w:rsidR="0041717B" w:rsidRPr="0041717B" w:rsidRDefault="007F7D60" w:rsidP="009B3E56">
            <w:pPr>
              <w:rPr>
                <w:rFonts w:ascii="Times New Roman" w:hAnsi="Times New Roman"/>
                <w:sz w:val="20"/>
                <w:szCs w:val="20"/>
                <w:lang w:val="en-GB"/>
              </w:rPr>
            </w:pPr>
            <m:oMathPara>
              <m:oMath>
                <m:r>
                  <w:rPr>
                    <w:rFonts w:ascii="Cambria Math" w:hAnsi="Cambria Math"/>
                    <w:sz w:val="20"/>
                    <w:szCs w:val="20"/>
                    <w:lang w:val="en-GB"/>
                  </w:rPr>
                  <m:t>-4.20x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5</m:t>
                    </m:r>
                  </m:sup>
                </m:sSup>
              </m:oMath>
            </m:oMathPara>
          </w:p>
        </w:tc>
      </w:tr>
      <w:tr w:rsidR="0041717B" w:rsidRPr="0041717B" w14:paraId="5A8396A8" w14:textId="77777777" w:rsidTr="002E53F5">
        <w:trPr>
          <w:jc w:val="center"/>
        </w:trPr>
        <w:tc>
          <w:tcPr>
            <w:tcW w:w="1280" w:type="dxa"/>
            <w:vAlign w:val="center"/>
          </w:tcPr>
          <w:p w14:paraId="64806A11" w14:textId="2715030C" w:rsidR="0041717B" w:rsidRPr="0041717B" w:rsidRDefault="00DA098C" w:rsidP="009B3E56">
            <w:pPr>
              <w:rPr>
                <w:rFonts w:ascii="Times New Roman" w:hAnsi="Times New Roman"/>
                <w:sz w:val="20"/>
                <w:szCs w:val="20"/>
                <w:lang w:val="en-GB"/>
              </w:rPr>
            </w:pPr>
            <w:r>
              <w:rPr>
                <w:rFonts w:ascii="Times New Roman" w:hAnsi="Times New Roman"/>
                <w:sz w:val="20"/>
                <w:szCs w:val="20"/>
                <w:lang w:val="en-GB"/>
              </w:rPr>
              <w:t>328.15</w:t>
            </w:r>
          </w:p>
        </w:tc>
        <w:tc>
          <w:tcPr>
            <w:tcW w:w="1280" w:type="dxa"/>
            <w:vAlign w:val="center"/>
          </w:tcPr>
          <w:p w14:paraId="2D71EEE9" w14:textId="1B44718E"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4.54</w:t>
            </w:r>
          </w:p>
        </w:tc>
        <w:tc>
          <w:tcPr>
            <w:tcW w:w="1281" w:type="dxa"/>
            <w:vAlign w:val="center"/>
          </w:tcPr>
          <w:p w14:paraId="06E7273B" w14:textId="45D8F00F"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4.86</w:t>
            </w:r>
          </w:p>
        </w:tc>
        <w:tc>
          <w:tcPr>
            <w:tcW w:w="1281" w:type="dxa"/>
            <w:vAlign w:val="center"/>
          </w:tcPr>
          <w:p w14:paraId="6CD8B9F4" w14:textId="446CF12E"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4.71</w:t>
            </w:r>
          </w:p>
        </w:tc>
        <w:tc>
          <w:tcPr>
            <w:tcW w:w="1281" w:type="dxa"/>
            <w:vAlign w:val="center"/>
          </w:tcPr>
          <w:p w14:paraId="5162B655" w14:textId="38BB64A3"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5.00</w:t>
            </w:r>
          </w:p>
        </w:tc>
        <w:tc>
          <w:tcPr>
            <w:tcW w:w="1281" w:type="dxa"/>
            <w:vAlign w:val="center"/>
          </w:tcPr>
          <w:p w14:paraId="52F9BBE9" w14:textId="2715D76E"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4.81</w:t>
            </w:r>
          </w:p>
        </w:tc>
        <w:tc>
          <w:tcPr>
            <w:tcW w:w="1281" w:type="dxa"/>
            <w:vAlign w:val="center"/>
          </w:tcPr>
          <w:p w14:paraId="51AABC19" w14:textId="4EC4AEBF"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4.78</w:t>
            </w:r>
          </w:p>
        </w:tc>
        <w:tc>
          <w:tcPr>
            <w:tcW w:w="1281" w:type="dxa"/>
            <w:vAlign w:val="center"/>
          </w:tcPr>
          <w:p w14:paraId="1DFEFED9" w14:textId="48D1A7E8" w:rsidR="0041717B" w:rsidRPr="0041717B" w:rsidRDefault="007F7D60" w:rsidP="009B3E56">
            <w:pPr>
              <w:rPr>
                <w:rFonts w:ascii="Times New Roman" w:hAnsi="Times New Roman"/>
                <w:sz w:val="20"/>
                <w:szCs w:val="20"/>
                <w:lang w:val="en-GB"/>
              </w:rPr>
            </w:pPr>
            <m:oMathPara>
              <m:oMath>
                <m:r>
                  <w:rPr>
                    <w:rFonts w:ascii="Cambria Math" w:hAnsi="Cambria Math"/>
                    <w:sz w:val="20"/>
                    <w:szCs w:val="20"/>
                    <w:lang w:val="en-GB"/>
                  </w:rPr>
                  <m:t>-4.61x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5</m:t>
                    </m:r>
                  </m:sup>
                </m:sSup>
              </m:oMath>
            </m:oMathPara>
          </w:p>
        </w:tc>
      </w:tr>
      <w:tr w:rsidR="0041717B" w:rsidRPr="0041717B" w14:paraId="39017FC2" w14:textId="77777777" w:rsidTr="002E53F5">
        <w:trPr>
          <w:jc w:val="center"/>
        </w:trPr>
        <w:tc>
          <w:tcPr>
            <w:tcW w:w="1280" w:type="dxa"/>
            <w:vAlign w:val="center"/>
          </w:tcPr>
          <w:p w14:paraId="0537A458" w14:textId="6183C1DC" w:rsidR="0041717B" w:rsidRPr="0041717B" w:rsidRDefault="00DA098C" w:rsidP="009B3E56">
            <w:pPr>
              <w:rPr>
                <w:rFonts w:ascii="Times New Roman" w:hAnsi="Times New Roman"/>
                <w:sz w:val="20"/>
                <w:szCs w:val="20"/>
                <w:lang w:val="en-GB"/>
              </w:rPr>
            </w:pPr>
            <w:r>
              <w:rPr>
                <w:rFonts w:ascii="Times New Roman" w:hAnsi="Times New Roman"/>
                <w:sz w:val="20"/>
                <w:szCs w:val="20"/>
                <w:lang w:val="en-GB"/>
              </w:rPr>
              <w:t>338.15</w:t>
            </w:r>
          </w:p>
        </w:tc>
        <w:tc>
          <w:tcPr>
            <w:tcW w:w="1280" w:type="dxa"/>
            <w:vAlign w:val="center"/>
          </w:tcPr>
          <w:p w14:paraId="42A87A5E" w14:textId="7D8C43D2" w:rsidR="0041717B" w:rsidRPr="0041717B" w:rsidRDefault="002E53F5" w:rsidP="009B3E56">
            <w:pPr>
              <w:rPr>
                <w:rFonts w:ascii="Times New Roman" w:hAnsi="Times New Roman"/>
                <w:sz w:val="20"/>
                <w:szCs w:val="20"/>
                <w:lang w:val="en-GB"/>
              </w:rPr>
            </w:pPr>
            <w:r>
              <w:rPr>
                <w:rFonts w:ascii="Times New Roman" w:hAnsi="Times New Roman"/>
                <w:sz w:val="20"/>
                <w:szCs w:val="20"/>
                <w:lang w:val="en-GB"/>
              </w:rPr>
              <w:t>5.</w:t>
            </w:r>
            <w:r w:rsidR="005A4C9C">
              <w:rPr>
                <w:rFonts w:ascii="Times New Roman" w:hAnsi="Times New Roman"/>
                <w:sz w:val="20"/>
                <w:szCs w:val="20"/>
                <w:lang w:val="en-GB"/>
              </w:rPr>
              <w:t>6</w:t>
            </w:r>
            <w:r>
              <w:rPr>
                <w:rFonts w:ascii="Times New Roman" w:hAnsi="Times New Roman"/>
                <w:sz w:val="20"/>
                <w:szCs w:val="20"/>
                <w:lang w:val="en-GB"/>
              </w:rPr>
              <w:t>7</w:t>
            </w:r>
          </w:p>
        </w:tc>
        <w:tc>
          <w:tcPr>
            <w:tcW w:w="1281" w:type="dxa"/>
            <w:vAlign w:val="center"/>
          </w:tcPr>
          <w:p w14:paraId="546B3D0B" w14:textId="1F5EA186"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5.43</w:t>
            </w:r>
          </w:p>
        </w:tc>
        <w:tc>
          <w:tcPr>
            <w:tcW w:w="1281" w:type="dxa"/>
            <w:vAlign w:val="center"/>
          </w:tcPr>
          <w:p w14:paraId="3111A11E" w14:textId="26925CE3"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5.59</w:t>
            </w:r>
          </w:p>
        </w:tc>
        <w:tc>
          <w:tcPr>
            <w:tcW w:w="1281" w:type="dxa"/>
            <w:vAlign w:val="center"/>
          </w:tcPr>
          <w:p w14:paraId="0C5ED8BD" w14:textId="51B9486E"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5.46</w:t>
            </w:r>
          </w:p>
        </w:tc>
        <w:tc>
          <w:tcPr>
            <w:tcW w:w="1281" w:type="dxa"/>
            <w:vAlign w:val="center"/>
          </w:tcPr>
          <w:p w14:paraId="2DAD8029" w14:textId="3F090D58"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5.77</w:t>
            </w:r>
          </w:p>
        </w:tc>
        <w:tc>
          <w:tcPr>
            <w:tcW w:w="1281" w:type="dxa"/>
            <w:vAlign w:val="center"/>
          </w:tcPr>
          <w:p w14:paraId="741A72E4" w14:textId="24A500CA" w:rsidR="0041717B" w:rsidRPr="0041717B" w:rsidRDefault="005A4C9C" w:rsidP="009B3E56">
            <w:pPr>
              <w:rPr>
                <w:rFonts w:ascii="Times New Roman" w:hAnsi="Times New Roman"/>
                <w:sz w:val="20"/>
                <w:szCs w:val="20"/>
                <w:lang w:val="en-GB"/>
              </w:rPr>
            </w:pPr>
            <w:r>
              <w:rPr>
                <w:rFonts w:ascii="Times New Roman" w:hAnsi="Times New Roman"/>
                <w:sz w:val="20"/>
                <w:szCs w:val="20"/>
                <w:lang w:val="en-GB"/>
              </w:rPr>
              <w:t>5.58</w:t>
            </w:r>
          </w:p>
        </w:tc>
        <w:tc>
          <w:tcPr>
            <w:tcW w:w="1281" w:type="dxa"/>
            <w:vAlign w:val="center"/>
          </w:tcPr>
          <w:p w14:paraId="35B69867" w14:textId="72F3BC3A" w:rsidR="0041717B" w:rsidRPr="0041717B" w:rsidRDefault="007F7D60" w:rsidP="009B3E56">
            <w:pPr>
              <w:rPr>
                <w:rFonts w:ascii="Times New Roman" w:hAnsi="Times New Roman"/>
                <w:sz w:val="20"/>
                <w:szCs w:val="20"/>
                <w:lang w:val="en-GB"/>
              </w:rPr>
            </w:pPr>
            <m:oMathPara>
              <m:oMath>
                <m:r>
                  <w:rPr>
                    <w:rFonts w:ascii="Cambria Math" w:hAnsi="Cambria Math"/>
                    <w:sz w:val="20"/>
                    <w:szCs w:val="20"/>
                    <w:lang w:val="en-GB"/>
                  </w:rPr>
                  <m:t>-5.38x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5</m:t>
                    </m:r>
                  </m:sup>
                </m:sSup>
              </m:oMath>
            </m:oMathPara>
          </w:p>
        </w:tc>
      </w:tr>
    </w:tbl>
    <w:p w14:paraId="5C61BA2F" w14:textId="3F3996E8" w:rsidR="009B3E56" w:rsidRDefault="009B3E56" w:rsidP="009B3E56">
      <w:pPr>
        <w:rPr>
          <w:rFonts w:ascii="Arial" w:hAnsi="Arial" w:cs="Arial"/>
          <w:sz w:val="20"/>
          <w:szCs w:val="20"/>
          <w:lang w:val="en-GB"/>
        </w:rPr>
      </w:pPr>
    </w:p>
    <w:bookmarkEnd w:id="8"/>
    <w:p w14:paraId="1F5F0BB7" w14:textId="1C511F42" w:rsidR="00E27520" w:rsidRDefault="00E27520" w:rsidP="009B3E56">
      <w:pPr>
        <w:rPr>
          <w:rFonts w:ascii="Arial" w:hAnsi="Arial" w:cs="Arial"/>
          <w:sz w:val="20"/>
          <w:szCs w:val="20"/>
          <w:lang w:val="en-GB"/>
        </w:rPr>
      </w:pPr>
    </w:p>
    <w:p w14:paraId="7DEEEA54" w14:textId="34B3CC2A" w:rsidR="00E27520" w:rsidRPr="00E27520" w:rsidRDefault="00E27520" w:rsidP="00E27520">
      <w:pPr>
        <w:jc w:val="center"/>
        <w:rPr>
          <w:rFonts w:ascii="Times New Roman" w:hAnsi="Times New Roman"/>
          <w:b/>
          <w:sz w:val="20"/>
          <w:szCs w:val="20"/>
        </w:rPr>
      </w:pPr>
      <w:r w:rsidRPr="00E27520">
        <w:rPr>
          <w:rFonts w:ascii="Times New Roman" w:hAnsi="Times New Roman"/>
          <w:b/>
          <w:sz w:val="20"/>
          <w:szCs w:val="20"/>
        </w:rPr>
        <w:t xml:space="preserve">Table </w:t>
      </w:r>
      <w:r w:rsidRPr="009F0801">
        <w:rPr>
          <w:rFonts w:ascii="Times New Roman" w:hAnsi="Times New Roman"/>
          <w:b/>
          <w:sz w:val="20"/>
          <w:szCs w:val="20"/>
        </w:rPr>
        <w:t>2</w:t>
      </w:r>
      <w:r w:rsidRPr="00E27520">
        <w:rPr>
          <w:rFonts w:ascii="Times New Roman" w:hAnsi="Times New Roman"/>
          <w:b/>
          <w:sz w:val="20"/>
          <w:szCs w:val="20"/>
        </w:rPr>
        <w:t>: emf values of concentration cell</w:t>
      </w:r>
    </w:p>
    <w:p w14:paraId="51A09319" w14:textId="4E9D23C3" w:rsidR="00E27520" w:rsidRPr="00E27520" w:rsidRDefault="00E27520" w:rsidP="00E27520">
      <w:pPr>
        <w:jc w:val="center"/>
        <w:rPr>
          <w:rFonts w:ascii="Arial" w:hAnsi="Arial" w:cs="Arial"/>
          <w:sz w:val="20"/>
          <w:szCs w:val="20"/>
          <w:lang w:val="en-GB"/>
        </w:rPr>
      </w:pPr>
      <w:bookmarkStart w:id="9" w:name="_Hlk204250096"/>
      <m:oMath>
        <m:r>
          <w:rPr>
            <w:rFonts w:ascii="Cambria Math" w:hAnsi="Cambria Math" w:cs="Arial"/>
            <w:sz w:val="20"/>
            <w:szCs w:val="20"/>
            <w:lang w:val="en-GB"/>
          </w:rPr>
          <m:t>Cu│CuS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d>
          <m:dPr>
            <m:ctrlPr>
              <w:rPr>
                <w:rFonts w:ascii="Cambria Math" w:hAnsi="Cambria Math" w:cs="Arial"/>
                <w:i/>
                <w:sz w:val="20"/>
                <w:szCs w:val="20"/>
                <w:lang w:val="en-GB"/>
              </w:rPr>
            </m:ctrlPr>
          </m:dPr>
          <m:e>
            <m:r>
              <w:rPr>
                <w:rFonts w:ascii="Cambria Math" w:hAnsi="Cambria Math" w:cs="Arial"/>
                <w:sz w:val="20"/>
                <w:szCs w:val="20"/>
                <w:lang w:val="en-GB"/>
              </w:rPr>
              <m:t>0.01 mol. d</m:t>
            </m:r>
            <m:sSup>
              <m:sSupPr>
                <m:ctrlPr>
                  <w:rPr>
                    <w:rFonts w:ascii="Cambria Math" w:hAnsi="Cambria Math" w:cs="Arial"/>
                    <w:i/>
                    <w:sz w:val="20"/>
                    <w:szCs w:val="20"/>
                    <w:lang w:val="en-GB"/>
                  </w:rPr>
                </m:ctrlPr>
              </m:sSupPr>
              <m:e>
                <m:r>
                  <w:rPr>
                    <w:rFonts w:ascii="Cambria Math" w:hAnsi="Cambria Math" w:cs="Arial"/>
                    <w:sz w:val="20"/>
                    <w:szCs w:val="20"/>
                    <w:lang w:val="en-GB"/>
                  </w:rPr>
                  <m:t>m</m:t>
                </m:r>
              </m:e>
              <m:sup>
                <m:r>
                  <w:rPr>
                    <w:rFonts w:ascii="Cambria Math" w:hAnsi="Cambria Math" w:cs="Arial"/>
                    <w:sz w:val="20"/>
                    <w:szCs w:val="20"/>
                    <w:lang w:val="en-GB"/>
                  </w:rPr>
                  <m:t>-3</m:t>
                </m:r>
              </m:sup>
            </m:sSup>
          </m:e>
        </m:d>
        <m:r>
          <w:rPr>
            <w:rFonts w:ascii="Times New Roman" w:hAnsi="Times New Roman"/>
            <w:sz w:val="20"/>
            <w:szCs w:val="20"/>
            <w:lang w:val="en-GB"/>
          </w:rPr>
          <m:t>║</m:t>
        </m:r>
        <m:r>
          <w:rPr>
            <w:rFonts w:ascii="Cambria Math" w:hAnsi="Cambria Math" w:cs="Arial"/>
            <w:sz w:val="20"/>
            <w:szCs w:val="20"/>
            <w:lang w:val="en-GB"/>
          </w:rPr>
          <m:t>CuS</m:t>
        </m:r>
        <m:sSub>
          <m:sSubPr>
            <m:ctrlPr>
              <w:rPr>
                <w:rFonts w:ascii="Cambria Math" w:hAnsi="Cambria Math" w:cs="Arial"/>
                <w:i/>
                <w:sz w:val="20"/>
                <w:szCs w:val="20"/>
                <w:lang w:val="en-GB"/>
              </w:rPr>
            </m:ctrlPr>
          </m:sSubPr>
          <m:e>
            <m:r>
              <w:rPr>
                <w:rFonts w:ascii="Cambria Math" w:hAnsi="Cambria Math" w:cs="Arial"/>
                <w:sz w:val="20"/>
                <w:szCs w:val="20"/>
                <w:lang w:val="en-GB"/>
              </w:rPr>
              <m:t>O</m:t>
            </m:r>
          </m:e>
          <m:sub>
            <m:r>
              <w:rPr>
                <w:rFonts w:ascii="Cambria Math" w:hAnsi="Cambria Math" w:cs="Arial"/>
                <w:sz w:val="20"/>
                <w:szCs w:val="20"/>
                <w:lang w:val="en-GB"/>
              </w:rPr>
              <m:t>4</m:t>
            </m:r>
          </m:sub>
        </m:sSub>
        <m:d>
          <m:dPr>
            <m:ctrlPr>
              <w:rPr>
                <w:rFonts w:ascii="Cambria Math" w:hAnsi="Cambria Math" w:cs="Arial"/>
                <w:i/>
                <w:sz w:val="20"/>
                <w:szCs w:val="20"/>
                <w:lang w:val="en-GB"/>
              </w:rPr>
            </m:ctrlPr>
          </m:dPr>
          <m:e>
            <m:r>
              <w:rPr>
                <w:rFonts w:ascii="Cambria Math" w:hAnsi="Cambria Math" w:cs="Arial"/>
                <w:sz w:val="20"/>
                <w:szCs w:val="20"/>
                <w:lang w:val="en-GB"/>
              </w:rPr>
              <m:t>0.001 mol.d</m:t>
            </m:r>
            <m:sSup>
              <m:sSupPr>
                <m:ctrlPr>
                  <w:rPr>
                    <w:rFonts w:ascii="Cambria Math" w:hAnsi="Cambria Math" w:cs="Arial"/>
                    <w:i/>
                    <w:sz w:val="20"/>
                    <w:szCs w:val="20"/>
                    <w:lang w:val="en-GB"/>
                  </w:rPr>
                </m:ctrlPr>
              </m:sSupPr>
              <m:e>
                <m:r>
                  <w:rPr>
                    <w:rFonts w:ascii="Cambria Math" w:hAnsi="Cambria Math" w:cs="Arial"/>
                    <w:sz w:val="20"/>
                    <w:szCs w:val="20"/>
                    <w:lang w:val="en-GB"/>
                  </w:rPr>
                  <m:t>m</m:t>
                </m:r>
              </m:e>
              <m:sup>
                <m:r>
                  <w:rPr>
                    <w:rFonts w:ascii="Cambria Math" w:hAnsi="Cambria Math" w:cs="Arial"/>
                    <w:sz w:val="20"/>
                    <w:szCs w:val="20"/>
                    <w:lang w:val="en-GB"/>
                  </w:rPr>
                  <m:t>-3</m:t>
                </m:r>
              </m:sup>
            </m:sSup>
          </m:e>
        </m:d>
        <m:r>
          <w:rPr>
            <w:rFonts w:ascii="Cambria Math" w:hAnsi="Cambria Math" w:cs="Arial"/>
            <w:sz w:val="20"/>
            <w:szCs w:val="20"/>
            <w:lang w:val="en-GB"/>
          </w:rPr>
          <m:t>│Cu.</m:t>
        </m:r>
      </m:oMath>
      <w:r>
        <w:rPr>
          <w:rFonts w:ascii="Arial" w:hAnsi="Arial" w:cs="Arial"/>
          <w:sz w:val="20"/>
          <w:szCs w:val="20"/>
          <w:lang w:val="en-GB"/>
        </w:rPr>
        <w:t xml:space="preserve"> </w:t>
      </w:r>
    </w:p>
    <w:bookmarkEnd w:id="9"/>
    <w:p w14:paraId="39D22C85" w14:textId="77777777" w:rsidR="00E27520" w:rsidRPr="00E27520" w:rsidRDefault="00E27520" w:rsidP="00E27520">
      <w:pPr>
        <w:jc w:val="center"/>
        <w:rPr>
          <w:rFonts w:ascii="Arial" w:hAnsi="Arial" w:cs="Arial"/>
          <w:b/>
          <w:sz w:val="20"/>
          <w:szCs w:val="20"/>
        </w:rPr>
      </w:pPr>
    </w:p>
    <w:tbl>
      <w:tblPr>
        <w:tblStyle w:val="TableGrid"/>
        <w:tblW w:w="0" w:type="auto"/>
        <w:jc w:val="center"/>
        <w:tblLook w:val="04A0" w:firstRow="1" w:lastRow="0" w:firstColumn="1" w:lastColumn="0" w:noHBand="0" w:noVBand="1"/>
      </w:tblPr>
      <w:tblGrid>
        <w:gridCol w:w="1280"/>
        <w:gridCol w:w="1280"/>
        <w:gridCol w:w="1281"/>
        <w:gridCol w:w="1281"/>
        <w:gridCol w:w="1281"/>
        <w:gridCol w:w="1281"/>
        <w:gridCol w:w="1281"/>
        <w:gridCol w:w="1281"/>
      </w:tblGrid>
      <w:tr w:rsidR="002C22F2" w:rsidRPr="00E27520" w14:paraId="091B26A2" w14:textId="77777777" w:rsidTr="00695956">
        <w:trPr>
          <w:jc w:val="center"/>
        </w:trPr>
        <w:tc>
          <w:tcPr>
            <w:tcW w:w="1280" w:type="dxa"/>
            <w:vMerge w:val="restart"/>
            <w:vAlign w:val="center"/>
          </w:tcPr>
          <w:p w14:paraId="18380638" w14:textId="77777777" w:rsidR="002C22F2" w:rsidRPr="00E27520" w:rsidRDefault="002C22F2" w:rsidP="00E27520">
            <w:pPr>
              <w:rPr>
                <w:rFonts w:ascii="Times New Roman" w:hAnsi="Times New Roman"/>
                <w:sz w:val="20"/>
                <w:szCs w:val="20"/>
                <w:lang w:val="en-GB"/>
              </w:rPr>
            </w:pPr>
            <w:r w:rsidRPr="00E27520">
              <w:rPr>
                <w:rFonts w:ascii="Times New Roman" w:hAnsi="Times New Roman"/>
                <w:sz w:val="20"/>
                <w:szCs w:val="20"/>
                <w:lang w:val="en-GB"/>
              </w:rPr>
              <w:t>Temperature</w:t>
            </w:r>
          </w:p>
          <w:p w14:paraId="3853478B" w14:textId="77777777" w:rsidR="002C22F2" w:rsidRPr="00E27520" w:rsidRDefault="002C22F2" w:rsidP="00E27520">
            <w:pPr>
              <w:rPr>
                <w:rFonts w:ascii="Times New Roman" w:hAnsi="Times New Roman"/>
                <w:sz w:val="20"/>
                <w:szCs w:val="20"/>
                <w:lang w:val="en-GB"/>
              </w:rPr>
            </w:pPr>
            <w:r w:rsidRPr="00E27520">
              <w:rPr>
                <w:rFonts w:ascii="Times New Roman" w:hAnsi="Times New Roman"/>
                <w:sz w:val="20"/>
                <w:szCs w:val="20"/>
                <w:lang w:val="en-GB"/>
              </w:rPr>
              <w:t>(K)</w:t>
            </w:r>
          </w:p>
        </w:tc>
        <w:tc>
          <w:tcPr>
            <w:tcW w:w="6404" w:type="dxa"/>
            <w:gridSpan w:val="5"/>
            <w:vAlign w:val="center"/>
          </w:tcPr>
          <w:p w14:paraId="6DEC77FC" w14:textId="77777777" w:rsidR="002C22F2" w:rsidRPr="00E27520" w:rsidRDefault="002C22F2" w:rsidP="00D17A9B">
            <w:pPr>
              <w:jc w:val="center"/>
              <w:rPr>
                <w:rFonts w:ascii="Times New Roman" w:hAnsi="Times New Roman"/>
                <w:sz w:val="20"/>
                <w:szCs w:val="20"/>
                <w:lang w:val="en-GB"/>
              </w:rPr>
            </w:pPr>
            <w:r w:rsidRPr="00E27520">
              <w:rPr>
                <w:rFonts w:ascii="Times New Roman" w:hAnsi="Times New Roman"/>
                <w:sz w:val="20"/>
                <w:szCs w:val="20"/>
                <w:lang w:val="en-GB"/>
              </w:rPr>
              <w:t>emf values (mV)</w:t>
            </w:r>
          </w:p>
        </w:tc>
        <w:tc>
          <w:tcPr>
            <w:tcW w:w="1281" w:type="dxa"/>
            <w:vMerge w:val="restart"/>
            <w:vAlign w:val="center"/>
          </w:tcPr>
          <w:p w14:paraId="3EA85D6A" w14:textId="6679326F" w:rsidR="002C22F2" w:rsidRDefault="002C22F2" w:rsidP="002C22F2">
            <w:pPr>
              <w:spacing w:line="240" w:lineRule="auto"/>
              <w:rPr>
                <w:rFonts w:ascii="Times New Roman" w:hAnsi="Times New Roman"/>
                <w:sz w:val="20"/>
                <w:szCs w:val="20"/>
                <w:lang w:val="en-GB"/>
              </w:rPr>
            </w:pPr>
            <w:r>
              <w:rPr>
                <w:rFonts w:ascii="Times New Roman" w:hAnsi="Times New Roman"/>
                <w:sz w:val="20"/>
                <w:szCs w:val="20"/>
                <w:lang w:val="en-GB"/>
              </w:rPr>
              <w:t xml:space="preserve">  </w:t>
            </w:r>
            <w:r w:rsidRPr="002C22F2">
              <w:rPr>
                <w:rFonts w:ascii="Times New Roman" w:hAnsi="Times New Roman"/>
                <w:sz w:val="20"/>
                <w:szCs w:val="20"/>
                <w:lang w:val="en-GB"/>
              </w:rPr>
              <w:t>Average</w:t>
            </w:r>
          </w:p>
          <w:p w14:paraId="23C3EC3E" w14:textId="6493F093" w:rsidR="002C22F2" w:rsidRPr="00E27520" w:rsidRDefault="002C22F2" w:rsidP="002C22F2">
            <w:pPr>
              <w:spacing w:line="240" w:lineRule="auto"/>
              <w:rPr>
                <w:rFonts w:ascii="Times New Roman" w:hAnsi="Times New Roman"/>
                <w:sz w:val="20"/>
                <w:szCs w:val="20"/>
                <w:lang w:val="en-GB"/>
              </w:rPr>
            </w:pPr>
            <w:r>
              <w:rPr>
                <w:rFonts w:ascii="Times New Roman" w:hAnsi="Times New Roman"/>
                <w:sz w:val="20"/>
                <w:szCs w:val="20"/>
                <w:lang w:val="en-GB"/>
              </w:rPr>
              <w:t xml:space="preserve">      (mV)</w:t>
            </w:r>
            <w:r w:rsidRPr="002C22F2">
              <w:rPr>
                <w:rFonts w:ascii="Times New Roman" w:hAnsi="Times New Roman"/>
                <w:sz w:val="20"/>
                <w:szCs w:val="20"/>
                <w:lang w:val="en-GB"/>
              </w:rPr>
              <w:t xml:space="preserve"> </w:t>
            </w:r>
            <w:r>
              <w:rPr>
                <w:rFonts w:ascii="Times New Roman" w:hAnsi="Times New Roman"/>
                <w:sz w:val="20"/>
                <w:szCs w:val="20"/>
                <w:lang w:val="en-GB"/>
              </w:rPr>
              <w:t xml:space="preserve">             </w:t>
            </w:r>
          </w:p>
        </w:tc>
        <w:tc>
          <w:tcPr>
            <w:tcW w:w="1281" w:type="dxa"/>
            <w:vMerge w:val="restart"/>
            <w:vAlign w:val="center"/>
          </w:tcPr>
          <w:p w14:paraId="10B13F52" w14:textId="77777777" w:rsidR="002C22F2" w:rsidRPr="00695956" w:rsidRDefault="002C22F2" w:rsidP="00E27520">
            <w:pPr>
              <w:rPr>
                <w:rFonts w:ascii="Times New Roman" w:hAnsi="Times New Roman"/>
                <w:sz w:val="20"/>
                <w:szCs w:val="20"/>
              </w:rPr>
            </w:pPr>
            <m:oMathPara>
              <m:oMath>
                <m:r>
                  <w:rPr>
                    <w:rFonts w:ascii="Cambria Math" w:hAnsi="Cambria Math"/>
                    <w:sz w:val="20"/>
                    <w:szCs w:val="20"/>
                  </w:rPr>
                  <m:t>∆G</m:t>
                </m:r>
              </m:oMath>
            </m:oMathPara>
          </w:p>
          <w:p w14:paraId="2E4ADD5E" w14:textId="6B3DD8FA" w:rsidR="002C22F2" w:rsidRPr="00E27520" w:rsidRDefault="002C22F2" w:rsidP="00E27520">
            <w:pPr>
              <w:rPr>
                <w:rFonts w:ascii="Times New Roman" w:hAnsi="Times New Roman"/>
                <w:sz w:val="20"/>
                <w:szCs w:val="20"/>
                <w:lang w:val="en-GB"/>
              </w:rPr>
            </w:pPr>
            <w:r>
              <w:rPr>
                <w:rFonts w:ascii="Times New Roman" w:hAnsi="Times New Roman"/>
                <w:sz w:val="20"/>
                <w:szCs w:val="20"/>
              </w:rPr>
              <w:t xml:space="preserve">     (mJ)</w:t>
            </w:r>
          </w:p>
        </w:tc>
      </w:tr>
      <w:tr w:rsidR="002C22F2" w:rsidRPr="00E27520" w14:paraId="27FCA4E3" w14:textId="77777777" w:rsidTr="00695956">
        <w:trPr>
          <w:jc w:val="center"/>
        </w:trPr>
        <w:tc>
          <w:tcPr>
            <w:tcW w:w="1280" w:type="dxa"/>
            <w:vMerge/>
            <w:vAlign w:val="center"/>
          </w:tcPr>
          <w:p w14:paraId="71A5D344" w14:textId="77777777" w:rsidR="002C22F2" w:rsidRPr="00E27520" w:rsidRDefault="002C22F2" w:rsidP="00E27520">
            <w:pPr>
              <w:rPr>
                <w:rFonts w:ascii="Times New Roman" w:hAnsi="Times New Roman"/>
                <w:sz w:val="20"/>
                <w:szCs w:val="20"/>
                <w:lang w:val="en-GB"/>
              </w:rPr>
            </w:pPr>
          </w:p>
        </w:tc>
        <w:tc>
          <w:tcPr>
            <w:tcW w:w="1280" w:type="dxa"/>
            <w:vAlign w:val="center"/>
          </w:tcPr>
          <w:p w14:paraId="01A6BD4F" w14:textId="77777777" w:rsidR="002C22F2" w:rsidRPr="00E27520" w:rsidRDefault="002C22F2" w:rsidP="00E27520">
            <w:pPr>
              <w:rPr>
                <w:rFonts w:ascii="Times New Roman" w:hAnsi="Times New Roman"/>
                <w:sz w:val="20"/>
                <w:szCs w:val="20"/>
                <w:lang w:val="en-GB"/>
              </w:rPr>
            </w:pPr>
            <w:r w:rsidRPr="00E27520">
              <w:rPr>
                <w:rFonts w:ascii="Times New Roman" w:hAnsi="Times New Roman"/>
                <w:sz w:val="20"/>
                <w:szCs w:val="20"/>
                <w:lang w:val="en-GB"/>
              </w:rPr>
              <w:t>Reading 1</w:t>
            </w:r>
          </w:p>
        </w:tc>
        <w:tc>
          <w:tcPr>
            <w:tcW w:w="1281" w:type="dxa"/>
            <w:vAlign w:val="center"/>
          </w:tcPr>
          <w:p w14:paraId="74B93EDC" w14:textId="77777777" w:rsidR="002C22F2" w:rsidRPr="00E27520" w:rsidRDefault="002C22F2" w:rsidP="00E27520">
            <w:pPr>
              <w:rPr>
                <w:rFonts w:ascii="Times New Roman" w:hAnsi="Times New Roman"/>
                <w:sz w:val="20"/>
                <w:szCs w:val="20"/>
                <w:lang w:val="en-GB"/>
              </w:rPr>
            </w:pPr>
            <w:r w:rsidRPr="00E27520">
              <w:rPr>
                <w:rFonts w:ascii="Times New Roman" w:hAnsi="Times New Roman"/>
                <w:sz w:val="20"/>
                <w:szCs w:val="20"/>
                <w:lang w:val="en-GB"/>
              </w:rPr>
              <w:t>Reading 2</w:t>
            </w:r>
          </w:p>
        </w:tc>
        <w:tc>
          <w:tcPr>
            <w:tcW w:w="1281" w:type="dxa"/>
            <w:vAlign w:val="center"/>
          </w:tcPr>
          <w:p w14:paraId="01AD82DA" w14:textId="77777777" w:rsidR="002C22F2" w:rsidRPr="00E27520" w:rsidRDefault="002C22F2" w:rsidP="00E27520">
            <w:pPr>
              <w:rPr>
                <w:rFonts w:ascii="Times New Roman" w:hAnsi="Times New Roman"/>
                <w:sz w:val="20"/>
                <w:szCs w:val="20"/>
                <w:lang w:val="en-GB"/>
              </w:rPr>
            </w:pPr>
            <w:r w:rsidRPr="00E27520">
              <w:rPr>
                <w:rFonts w:ascii="Times New Roman" w:hAnsi="Times New Roman"/>
                <w:sz w:val="20"/>
                <w:szCs w:val="20"/>
                <w:lang w:val="en-GB"/>
              </w:rPr>
              <w:t>Reading 3</w:t>
            </w:r>
          </w:p>
        </w:tc>
        <w:tc>
          <w:tcPr>
            <w:tcW w:w="1281" w:type="dxa"/>
            <w:vAlign w:val="center"/>
          </w:tcPr>
          <w:p w14:paraId="788186AF" w14:textId="77777777" w:rsidR="002C22F2" w:rsidRPr="00E27520" w:rsidRDefault="002C22F2" w:rsidP="00E27520">
            <w:pPr>
              <w:rPr>
                <w:rFonts w:ascii="Times New Roman" w:hAnsi="Times New Roman"/>
                <w:sz w:val="20"/>
                <w:szCs w:val="20"/>
                <w:lang w:val="en-GB"/>
              </w:rPr>
            </w:pPr>
            <w:r w:rsidRPr="00E27520">
              <w:rPr>
                <w:rFonts w:ascii="Times New Roman" w:hAnsi="Times New Roman"/>
                <w:sz w:val="20"/>
                <w:szCs w:val="20"/>
                <w:lang w:val="en-GB"/>
              </w:rPr>
              <w:t>Reading 4</w:t>
            </w:r>
          </w:p>
        </w:tc>
        <w:tc>
          <w:tcPr>
            <w:tcW w:w="1281" w:type="dxa"/>
            <w:vAlign w:val="center"/>
          </w:tcPr>
          <w:p w14:paraId="1C18EF33" w14:textId="77777777" w:rsidR="002C22F2" w:rsidRPr="00E27520" w:rsidRDefault="002C22F2" w:rsidP="00E27520">
            <w:pPr>
              <w:rPr>
                <w:rFonts w:ascii="Times New Roman" w:hAnsi="Times New Roman"/>
                <w:sz w:val="20"/>
                <w:szCs w:val="20"/>
                <w:lang w:val="en-GB"/>
              </w:rPr>
            </w:pPr>
            <w:r w:rsidRPr="00E27520">
              <w:rPr>
                <w:rFonts w:ascii="Times New Roman" w:hAnsi="Times New Roman"/>
                <w:sz w:val="20"/>
                <w:szCs w:val="20"/>
                <w:lang w:val="en-GB"/>
              </w:rPr>
              <w:t>Reading 5</w:t>
            </w:r>
          </w:p>
        </w:tc>
        <w:tc>
          <w:tcPr>
            <w:tcW w:w="1281" w:type="dxa"/>
            <w:vMerge/>
            <w:vAlign w:val="center"/>
          </w:tcPr>
          <w:p w14:paraId="039D393E" w14:textId="77777777" w:rsidR="002C22F2" w:rsidRPr="00E27520" w:rsidRDefault="002C22F2" w:rsidP="00E27520">
            <w:pPr>
              <w:rPr>
                <w:rFonts w:ascii="Times New Roman" w:hAnsi="Times New Roman"/>
                <w:sz w:val="20"/>
                <w:szCs w:val="20"/>
                <w:lang w:val="en-GB"/>
              </w:rPr>
            </w:pPr>
          </w:p>
        </w:tc>
        <w:tc>
          <w:tcPr>
            <w:tcW w:w="1281" w:type="dxa"/>
            <w:vMerge/>
            <w:vAlign w:val="center"/>
          </w:tcPr>
          <w:p w14:paraId="41A9BE77" w14:textId="77777777" w:rsidR="002C22F2" w:rsidRPr="00E27520" w:rsidRDefault="002C22F2" w:rsidP="00E27520">
            <w:pPr>
              <w:rPr>
                <w:rFonts w:ascii="Times New Roman" w:hAnsi="Times New Roman"/>
                <w:sz w:val="20"/>
                <w:szCs w:val="20"/>
              </w:rPr>
            </w:pPr>
          </w:p>
        </w:tc>
      </w:tr>
      <w:tr w:rsidR="00E27520" w:rsidRPr="00E27520" w14:paraId="15D6E7C7" w14:textId="77777777" w:rsidTr="00695956">
        <w:trPr>
          <w:jc w:val="center"/>
        </w:trPr>
        <w:tc>
          <w:tcPr>
            <w:tcW w:w="1280" w:type="dxa"/>
            <w:vAlign w:val="center"/>
          </w:tcPr>
          <w:p w14:paraId="224E6126" w14:textId="77777777" w:rsidR="00E27520" w:rsidRPr="00E27520" w:rsidRDefault="00E27520" w:rsidP="00E27520">
            <w:pPr>
              <w:rPr>
                <w:rFonts w:ascii="Times New Roman" w:hAnsi="Times New Roman"/>
                <w:sz w:val="20"/>
                <w:szCs w:val="20"/>
                <w:lang w:val="en-GB"/>
              </w:rPr>
            </w:pPr>
            <w:bookmarkStart w:id="10" w:name="_Hlk205656813"/>
            <w:r w:rsidRPr="00E27520">
              <w:rPr>
                <w:rFonts w:ascii="Times New Roman" w:hAnsi="Times New Roman"/>
                <w:sz w:val="20"/>
                <w:szCs w:val="20"/>
                <w:lang w:val="en-GB"/>
              </w:rPr>
              <w:t>298.15</w:t>
            </w:r>
          </w:p>
        </w:tc>
        <w:tc>
          <w:tcPr>
            <w:tcW w:w="1280" w:type="dxa"/>
            <w:vAlign w:val="center"/>
          </w:tcPr>
          <w:p w14:paraId="33F1A9A0" w14:textId="68491478"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4.58</w:t>
            </w:r>
          </w:p>
        </w:tc>
        <w:tc>
          <w:tcPr>
            <w:tcW w:w="1281" w:type="dxa"/>
            <w:vAlign w:val="center"/>
          </w:tcPr>
          <w:p w14:paraId="59052927" w14:textId="45EC6D1C"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4.43</w:t>
            </w:r>
          </w:p>
        </w:tc>
        <w:tc>
          <w:tcPr>
            <w:tcW w:w="1281" w:type="dxa"/>
            <w:vAlign w:val="center"/>
          </w:tcPr>
          <w:p w14:paraId="3608A8B1" w14:textId="3CC9F797"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4.30</w:t>
            </w:r>
          </w:p>
        </w:tc>
        <w:tc>
          <w:tcPr>
            <w:tcW w:w="1281" w:type="dxa"/>
            <w:vAlign w:val="center"/>
          </w:tcPr>
          <w:p w14:paraId="053C5AE2" w14:textId="57ABC093"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4.16</w:t>
            </w:r>
          </w:p>
        </w:tc>
        <w:tc>
          <w:tcPr>
            <w:tcW w:w="1281" w:type="dxa"/>
            <w:vAlign w:val="center"/>
          </w:tcPr>
          <w:p w14:paraId="777735A3" w14:textId="0E3094CD"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4.22</w:t>
            </w:r>
          </w:p>
        </w:tc>
        <w:tc>
          <w:tcPr>
            <w:tcW w:w="1281" w:type="dxa"/>
            <w:vAlign w:val="center"/>
          </w:tcPr>
          <w:p w14:paraId="3351AE7E" w14:textId="30B6B5A0" w:rsidR="00E27520" w:rsidRPr="00E27520" w:rsidRDefault="00A00D88" w:rsidP="00E27520">
            <w:pPr>
              <w:rPr>
                <w:rFonts w:ascii="Times New Roman" w:hAnsi="Times New Roman"/>
                <w:sz w:val="20"/>
                <w:szCs w:val="20"/>
                <w:lang w:val="en-GB"/>
              </w:rPr>
            </w:pPr>
            <w:r>
              <w:rPr>
                <w:rFonts w:ascii="Times New Roman" w:hAnsi="Times New Roman"/>
                <w:sz w:val="20"/>
                <w:szCs w:val="20"/>
                <w:lang w:val="en-GB"/>
              </w:rPr>
              <w:t>4.34</w:t>
            </w:r>
          </w:p>
        </w:tc>
        <w:tc>
          <w:tcPr>
            <w:tcW w:w="1281" w:type="dxa"/>
            <w:vAlign w:val="center"/>
          </w:tcPr>
          <w:p w14:paraId="5F9FF069" w14:textId="4A2743CE" w:rsidR="00E27520" w:rsidRPr="00E27520" w:rsidRDefault="009B3A28" w:rsidP="00E27520">
            <w:pPr>
              <w:rPr>
                <w:rFonts w:ascii="Times New Roman" w:hAnsi="Times New Roman"/>
                <w:sz w:val="20"/>
                <w:szCs w:val="20"/>
                <w:lang w:val="en-GB"/>
              </w:rPr>
            </w:pPr>
            <m:oMathPara>
              <m:oMath>
                <m:r>
                  <w:rPr>
                    <w:rFonts w:ascii="Cambria Math" w:hAnsi="Cambria Math"/>
                    <w:sz w:val="20"/>
                    <w:szCs w:val="20"/>
                    <w:lang w:val="en-GB"/>
                  </w:rPr>
                  <m:t>-8.38x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5</m:t>
                    </m:r>
                  </m:sup>
                </m:sSup>
              </m:oMath>
            </m:oMathPara>
          </w:p>
        </w:tc>
      </w:tr>
      <w:tr w:rsidR="00E27520" w:rsidRPr="00E27520" w14:paraId="6CFE1E09" w14:textId="77777777" w:rsidTr="00695956">
        <w:trPr>
          <w:jc w:val="center"/>
        </w:trPr>
        <w:tc>
          <w:tcPr>
            <w:tcW w:w="1280" w:type="dxa"/>
            <w:vAlign w:val="center"/>
          </w:tcPr>
          <w:p w14:paraId="70868BE4" w14:textId="77777777" w:rsidR="00E27520" w:rsidRPr="00E27520" w:rsidRDefault="00E27520" w:rsidP="00E27520">
            <w:pPr>
              <w:rPr>
                <w:rFonts w:ascii="Times New Roman" w:hAnsi="Times New Roman"/>
                <w:sz w:val="20"/>
                <w:szCs w:val="20"/>
                <w:lang w:val="en-GB"/>
              </w:rPr>
            </w:pPr>
            <w:r w:rsidRPr="00E27520">
              <w:rPr>
                <w:rFonts w:ascii="Times New Roman" w:hAnsi="Times New Roman"/>
                <w:sz w:val="20"/>
                <w:szCs w:val="20"/>
                <w:lang w:val="en-GB"/>
              </w:rPr>
              <w:t>308.15</w:t>
            </w:r>
          </w:p>
        </w:tc>
        <w:tc>
          <w:tcPr>
            <w:tcW w:w="1280" w:type="dxa"/>
            <w:vAlign w:val="center"/>
          </w:tcPr>
          <w:p w14:paraId="74B1986B" w14:textId="7319DE12"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5.13</w:t>
            </w:r>
          </w:p>
        </w:tc>
        <w:tc>
          <w:tcPr>
            <w:tcW w:w="1281" w:type="dxa"/>
            <w:vAlign w:val="center"/>
          </w:tcPr>
          <w:p w14:paraId="5C3144F8" w14:textId="0B6BF33C"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4.97</w:t>
            </w:r>
          </w:p>
        </w:tc>
        <w:tc>
          <w:tcPr>
            <w:tcW w:w="1281" w:type="dxa"/>
            <w:vAlign w:val="center"/>
          </w:tcPr>
          <w:p w14:paraId="692FC0EC" w14:textId="08F4E895"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5.04</w:t>
            </w:r>
          </w:p>
        </w:tc>
        <w:tc>
          <w:tcPr>
            <w:tcW w:w="1281" w:type="dxa"/>
            <w:vAlign w:val="center"/>
          </w:tcPr>
          <w:p w14:paraId="68090DFA" w14:textId="4FC593EA"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5.19</w:t>
            </w:r>
          </w:p>
        </w:tc>
        <w:tc>
          <w:tcPr>
            <w:tcW w:w="1281" w:type="dxa"/>
            <w:vAlign w:val="center"/>
          </w:tcPr>
          <w:p w14:paraId="3E6A0D68" w14:textId="289E0F0D"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4.99</w:t>
            </w:r>
          </w:p>
        </w:tc>
        <w:tc>
          <w:tcPr>
            <w:tcW w:w="1281" w:type="dxa"/>
            <w:vAlign w:val="center"/>
          </w:tcPr>
          <w:p w14:paraId="0591239B" w14:textId="49ADADFA" w:rsidR="00E27520" w:rsidRPr="00E27520" w:rsidRDefault="00A00D88" w:rsidP="00E27520">
            <w:pPr>
              <w:rPr>
                <w:rFonts w:ascii="Times New Roman" w:hAnsi="Times New Roman"/>
                <w:sz w:val="20"/>
                <w:szCs w:val="20"/>
                <w:lang w:val="en-GB"/>
              </w:rPr>
            </w:pPr>
            <w:r>
              <w:rPr>
                <w:rFonts w:ascii="Times New Roman" w:hAnsi="Times New Roman"/>
                <w:sz w:val="20"/>
                <w:szCs w:val="20"/>
                <w:lang w:val="en-GB"/>
              </w:rPr>
              <w:t>5.</w:t>
            </w:r>
            <w:r w:rsidR="000F0855">
              <w:rPr>
                <w:rFonts w:ascii="Times New Roman" w:hAnsi="Times New Roman"/>
                <w:sz w:val="20"/>
                <w:szCs w:val="20"/>
                <w:lang w:val="en-GB"/>
              </w:rPr>
              <w:t>2</w:t>
            </w:r>
            <w:r>
              <w:rPr>
                <w:rFonts w:ascii="Times New Roman" w:hAnsi="Times New Roman"/>
                <w:sz w:val="20"/>
                <w:szCs w:val="20"/>
                <w:lang w:val="en-GB"/>
              </w:rPr>
              <w:t>6</w:t>
            </w:r>
          </w:p>
        </w:tc>
        <w:tc>
          <w:tcPr>
            <w:tcW w:w="1281" w:type="dxa"/>
            <w:vAlign w:val="center"/>
          </w:tcPr>
          <w:p w14:paraId="2C0F961A" w14:textId="7A3D9859" w:rsidR="00E27520" w:rsidRPr="00E27520" w:rsidRDefault="009B3A28" w:rsidP="00E27520">
            <w:pPr>
              <w:rPr>
                <w:rFonts w:ascii="Times New Roman" w:hAnsi="Times New Roman"/>
                <w:sz w:val="20"/>
                <w:szCs w:val="20"/>
                <w:lang w:val="en-GB"/>
              </w:rPr>
            </w:pPr>
            <m:oMathPara>
              <m:oMath>
                <m:r>
                  <w:rPr>
                    <w:rFonts w:ascii="Cambria Math" w:hAnsi="Cambria Math"/>
                    <w:sz w:val="20"/>
                    <w:szCs w:val="20"/>
                    <w:lang w:val="en-GB"/>
                  </w:rPr>
                  <m:t>-1.02x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6</m:t>
                    </m:r>
                  </m:sup>
                </m:sSup>
              </m:oMath>
            </m:oMathPara>
          </w:p>
        </w:tc>
      </w:tr>
      <w:tr w:rsidR="00E27520" w:rsidRPr="00E27520" w14:paraId="11A7D407" w14:textId="77777777" w:rsidTr="00695956">
        <w:trPr>
          <w:jc w:val="center"/>
        </w:trPr>
        <w:tc>
          <w:tcPr>
            <w:tcW w:w="1280" w:type="dxa"/>
            <w:vAlign w:val="center"/>
          </w:tcPr>
          <w:p w14:paraId="6BD3411E" w14:textId="77777777" w:rsidR="00E27520" w:rsidRPr="00E27520" w:rsidRDefault="00E27520" w:rsidP="00E27520">
            <w:pPr>
              <w:rPr>
                <w:rFonts w:ascii="Times New Roman" w:hAnsi="Times New Roman"/>
                <w:sz w:val="20"/>
                <w:szCs w:val="20"/>
                <w:lang w:val="en-GB"/>
              </w:rPr>
            </w:pPr>
            <w:r w:rsidRPr="00E27520">
              <w:rPr>
                <w:rFonts w:ascii="Times New Roman" w:hAnsi="Times New Roman"/>
                <w:sz w:val="20"/>
                <w:szCs w:val="20"/>
                <w:lang w:val="en-GB"/>
              </w:rPr>
              <w:t>318.15</w:t>
            </w:r>
          </w:p>
        </w:tc>
        <w:tc>
          <w:tcPr>
            <w:tcW w:w="1280" w:type="dxa"/>
            <w:vAlign w:val="center"/>
          </w:tcPr>
          <w:p w14:paraId="227613DC" w14:textId="15F6EC70"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5.58</w:t>
            </w:r>
          </w:p>
        </w:tc>
        <w:tc>
          <w:tcPr>
            <w:tcW w:w="1281" w:type="dxa"/>
            <w:vAlign w:val="center"/>
          </w:tcPr>
          <w:p w14:paraId="26E4B16B" w14:textId="14DC9594"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5.86</w:t>
            </w:r>
          </w:p>
        </w:tc>
        <w:tc>
          <w:tcPr>
            <w:tcW w:w="1281" w:type="dxa"/>
            <w:vAlign w:val="center"/>
          </w:tcPr>
          <w:p w14:paraId="2E772F30" w14:textId="04E7AE27"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5.63</w:t>
            </w:r>
          </w:p>
        </w:tc>
        <w:tc>
          <w:tcPr>
            <w:tcW w:w="1281" w:type="dxa"/>
            <w:vAlign w:val="center"/>
          </w:tcPr>
          <w:p w14:paraId="2D5A0BB2" w14:textId="3BBE05B4"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5.29</w:t>
            </w:r>
          </w:p>
        </w:tc>
        <w:tc>
          <w:tcPr>
            <w:tcW w:w="1281" w:type="dxa"/>
            <w:vAlign w:val="center"/>
          </w:tcPr>
          <w:p w14:paraId="727F7B89" w14:textId="7A0EFD65"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5.43</w:t>
            </w:r>
          </w:p>
        </w:tc>
        <w:tc>
          <w:tcPr>
            <w:tcW w:w="1281" w:type="dxa"/>
            <w:vAlign w:val="center"/>
          </w:tcPr>
          <w:p w14:paraId="1FB328BD" w14:textId="7DAB7857" w:rsidR="00E27520" w:rsidRPr="00E27520" w:rsidRDefault="00A00D88" w:rsidP="00E27520">
            <w:pPr>
              <w:rPr>
                <w:rFonts w:ascii="Times New Roman" w:hAnsi="Times New Roman"/>
                <w:sz w:val="20"/>
                <w:szCs w:val="20"/>
                <w:lang w:val="en-GB"/>
              </w:rPr>
            </w:pPr>
            <w:r>
              <w:rPr>
                <w:rFonts w:ascii="Times New Roman" w:hAnsi="Times New Roman"/>
                <w:sz w:val="20"/>
                <w:szCs w:val="20"/>
                <w:lang w:val="en-GB"/>
              </w:rPr>
              <w:t>5.56</w:t>
            </w:r>
          </w:p>
        </w:tc>
        <w:tc>
          <w:tcPr>
            <w:tcW w:w="1281" w:type="dxa"/>
            <w:vAlign w:val="center"/>
          </w:tcPr>
          <w:p w14:paraId="372E98C7" w14:textId="208C00A2" w:rsidR="00E27520" w:rsidRPr="00E27520" w:rsidRDefault="009B3A28" w:rsidP="00E27520">
            <w:pPr>
              <w:rPr>
                <w:rFonts w:ascii="Times New Roman" w:hAnsi="Times New Roman"/>
                <w:sz w:val="20"/>
                <w:szCs w:val="20"/>
                <w:lang w:val="en-GB"/>
              </w:rPr>
            </w:pPr>
            <m:oMathPara>
              <m:oMath>
                <m:r>
                  <w:rPr>
                    <w:rFonts w:ascii="Cambria Math" w:hAnsi="Cambria Math"/>
                    <w:sz w:val="20"/>
                    <w:szCs w:val="20"/>
                    <w:lang w:val="en-GB"/>
                  </w:rPr>
                  <m:t>-1.07x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6</m:t>
                    </m:r>
                  </m:sup>
                </m:sSup>
              </m:oMath>
            </m:oMathPara>
          </w:p>
        </w:tc>
      </w:tr>
      <w:tr w:rsidR="00E27520" w:rsidRPr="00E27520" w14:paraId="4E13AF5F" w14:textId="77777777" w:rsidTr="00695956">
        <w:trPr>
          <w:jc w:val="center"/>
        </w:trPr>
        <w:tc>
          <w:tcPr>
            <w:tcW w:w="1280" w:type="dxa"/>
            <w:vAlign w:val="center"/>
          </w:tcPr>
          <w:p w14:paraId="6E7DB9D3" w14:textId="77777777" w:rsidR="00E27520" w:rsidRPr="00E27520" w:rsidRDefault="00E27520" w:rsidP="00E27520">
            <w:pPr>
              <w:rPr>
                <w:rFonts w:ascii="Times New Roman" w:hAnsi="Times New Roman"/>
                <w:sz w:val="20"/>
                <w:szCs w:val="20"/>
                <w:lang w:val="en-GB"/>
              </w:rPr>
            </w:pPr>
            <w:r w:rsidRPr="00E27520">
              <w:rPr>
                <w:rFonts w:ascii="Times New Roman" w:hAnsi="Times New Roman"/>
                <w:sz w:val="20"/>
                <w:szCs w:val="20"/>
                <w:lang w:val="en-GB"/>
              </w:rPr>
              <w:t>328.15</w:t>
            </w:r>
          </w:p>
        </w:tc>
        <w:tc>
          <w:tcPr>
            <w:tcW w:w="1280" w:type="dxa"/>
            <w:vAlign w:val="center"/>
          </w:tcPr>
          <w:p w14:paraId="684ED713" w14:textId="15757172"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6.17</w:t>
            </w:r>
          </w:p>
        </w:tc>
        <w:tc>
          <w:tcPr>
            <w:tcW w:w="1281" w:type="dxa"/>
            <w:vAlign w:val="center"/>
          </w:tcPr>
          <w:p w14:paraId="339DE4D2" w14:textId="37633744"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5.93</w:t>
            </w:r>
          </w:p>
        </w:tc>
        <w:tc>
          <w:tcPr>
            <w:tcW w:w="1281" w:type="dxa"/>
            <w:vAlign w:val="center"/>
          </w:tcPr>
          <w:p w14:paraId="4B601BDD" w14:textId="4D000ADB"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6.28</w:t>
            </w:r>
          </w:p>
        </w:tc>
        <w:tc>
          <w:tcPr>
            <w:tcW w:w="1281" w:type="dxa"/>
            <w:vAlign w:val="center"/>
          </w:tcPr>
          <w:p w14:paraId="4119C361" w14:textId="6F09AA7F"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5.81</w:t>
            </w:r>
          </w:p>
        </w:tc>
        <w:tc>
          <w:tcPr>
            <w:tcW w:w="1281" w:type="dxa"/>
            <w:vAlign w:val="center"/>
          </w:tcPr>
          <w:p w14:paraId="14692EC4" w14:textId="626A2E59"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6.20</w:t>
            </w:r>
          </w:p>
        </w:tc>
        <w:tc>
          <w:tcPr>
            <w:tcW w:w="1281" w:type="dxa"/>
            <w:vAlign w:val="center"/>
          </w:tcPr>
          <w:p w14:paraId="2233D678" w14:textId="6672EC9D" w:rsidR="00E27520" w:rsidRPr="00E27520" w:rsidRDefault="00A00D88" w:rsidP="00E27520">
            <w:pPr>
              <w:rPr>
                <w:rFonts w:ascii="Times New Roman" w:hAnsi="Times New Roman"/>
                <w:sz w:val="20"/>
                <w:szCs w:val="20"/>
                <w:lang w:val="en-GB"/>
              </w:rPr>
            </w:pPr>
            <w:r>
              <w:rPr>
                <w:rFonts w:ascii="Times New Roman" w:hAnsi="Times New Roman"/>
                <w:sz w:val="20"/>
                <w:szCs w:val="20"/>
                <w:lang w:val="en-GB"/>
              </w:rPr>
              <w:t>6.08</w:t>
            </w:r>
          </w:p>
        </w:tc>
        <w:tc>
          <w:tcPr>
            <w:tcW w:w="1281" w:type="dxa"/>
            <w:vAlign w:val="center"/>
          </w:tcPr>
          <w:p w14:paraId="39B77516" w14:textId="70F488BA" w:rsidR="00E27520" w:rsidRPr="00E27520" w:rsidRDefault="009B3A28" w:rsidP="00E27520">
            <w:pPr>
              <w:rPr>
                <w:rFonts w:ascii="Times New Roman" w:hAnsi="Times New Roman"/>
                <w:sz w:val="20"/>
                <w:szCs w:val="20"/>
                <w:lang w:val="en-GB"/>
              </w:rPr>
            </w:pPr>
            <m:oMathPara>
              <m:oMath>
                <m:r>
                  <w:rPr>
                    <w:rFonts w:ascii="Cambria Math" w:hAnsi="Cambria Math"/>
                    <w:sz w:val="20"/>
                    <w:szCs w:val="20"/>
                    <w:lang w:val="en-GB"/>
                  </w:rPr>
                  <m:t>-1.17x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6</m:t>
                    </m:r>
                  </m:sup>
                </m:sSup>
              </m:oMath>
            </m:oMathPara>
          </w:p>
        </w:tc>
      </w:tr>
      <w:tr w:rsidR="00E27520" w:rsidRPr="00E27520" w14:paraId="2893109F" w14:textId="77777777" w:rsidTr="00695956">
        <w:trPr>
          <w:jc w:val="center"/>
        </w:trPr>
        <w:tc>
          <w:tcPr>
            <w:tcW w:w="1280" w:type="dxa"/>
            <w:vAlign w:val="center"/>
          </w:tcPr>
          <w:p w14:paraId="643BBC4E" w14:textId="77777777" w:rsidR="00E27520" w:rsidRPr="00E27520" w:rsidRDefault="00E27520" w:rsidP="00E27520">
            <w:pPr>
              <w:rPr>
                <w:rFonts w:ascii="Times New Roman" w:hAnsi="Times New Roman"/>
                <w:sz w:val="20"/>
                <w:szCs w:val="20"/>
                <w:lang w:val="en-GB"/>
              </w:rPr>
            </w:pPr>
            <w:r w:rsidRPr="00E27520">
              <w:rPr>
                <w:rFonts w:ascii="Times New Roman" w:hAnsi="Times New Roman"/>
                <w:sz w:val="20"/>
                <w:szCs w:val="20"/>
                <w:lang w:val="en-GB"/>
              </w:rPr>
              <w:lastRenderedPageBreak/>
              <w:t>338.15</w:t>
            </w:r>
          </w:p>
        </w:tc>
        <w:tc>
          <w:tcPr>
            <w:tcW w:w="1280" w:type="dxa"/>
            <w:vAlign w:val="center"/>
          </w:tcPr>
          <w:p w14:paraId="62B3F2A5" w14:textId="45D1E735"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8.51</w:t>
            </w:r>
          </w:p>
        </w:tc>
        <w:tc>
          <w:tcPr>
            <w:tcW w:w="1281" w:type="dxa"/>
            <w:vAlign w:val="center"/>
          </w:tcPr>
          <w:p w14:paraId="2C709CE1" w14:textId="2382ECE9"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8.06</w:t>
            </w:r>
          </w:p>
        </w:tc>
        <w:tc>
          <w:tcPr>
            <w:tcW w:w="1281" w:type="dxa"/>
            <w:vAlign w:val="center"/>
          </w:tcPr>
          <w:p w14:paraId="773F1DA8" w14:textId="4F16FA4C"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8.35</w:t>
            </w:r>
          </w:p>
        </w:tc>
        <w:tc>
          <w:tcPr>
            <w:tcW w:w="1281" w:type="dxa"/>
            <w:vAlign w:val="center"/>
          </w:tcPr>
          <w:p w14:paraId="4B619F88" w14:textId="56805F43"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8.27</w:t>
            </w:r>
          </w:p>
        </w:tc>
        <w:tc>
          <w:tcPr>
            <w:tcW w:w="1281" w:type="dxa"/>
            <w:vAlign w:val="center"/>
          </w:tcPr>
          <w:p w14:paraId="7B31F4A7" w14:textId="37F6414E" w:rsidR="00E27520" w:rsidRPr="00E27520" w:rsidRDefault="00695956" w:rsidP="00E27520">
            <w:pPr>
              <w:rPr>
                <w:rFonts w:ascii="Times New Roman" w:hAnsi="Times New Roman"/>
                <w:sz w:val="20"/>
                <w:szCs w:val="20"/>
                <w:lang w:val="en-GB"/>
              </w:rPr>
            </w:pPr>
            <w:r>
              <w:rPr>
                <w:rFonts w:ascii="Times New Roman" w:hAnsi="Times New Roman"/>
                <w:sz w:val="20"/>
                <w:szCs w:val="20"/>
                <w:lang w:val="en-GB"/>
              </w:rPr>
              <w:t>8.47</w:t>
            </w:r>
          </w:p>
        </w:tc>
        <w:tc>
          <w:tcPr>
            <w:tcW w:w="1281" w:type="dxa"/>
            <w:vAlign w:val="center"/>
          </w:tcPr>
          <w:p w14:paraId="4683991D" w14:textId="62E7A86F" w:rsidR="00E27520" w:rsidRPr="00E27520" w:rsidRDefault="00A00D88" w:rsidP="00E27520">
            <w:pPr>
              <w:rPr>
                <w:rFonts w:ascii="Times New Roman" w:hAnsi="Times New Roman"/>
                <w:sz w:val="20"/>
                <w:szCs w:val="20"/>
                <w:lang w:val="en-GB"/>
              </w:rPr>
            </w:pPr>
            <w:r>
              <w:rPr>
                <w:rFonts w:ascii="Times New Roman" w:hAnsi="Times New Roman"/>
                <w:sz w:val="20"/>
                <w:szCs w:val="20"/>
                <w:lang w:val="en-GB"/>
              </w:rPr>
              <w:t>8.33</w:t>
            </w:r>
          </w:p>
        </w:tc>
        <w:tc>
          <w:tcPr>
            <w:tcW w:w="1281" w:type="dxa"/>
            <w:vAlign w:val="center"/>
          </w:tcPr>
          <w:p w14:paraId="4195BD7C" w14:textId="0856F54A" w:rsidR="00E27520" w:rsidRPr="00E27520" w:rsidRDefault="009B3A28" w:rsidP="00E27520">
            <w:pPr>
              <w:rPr>
                <w:rFonts w:ascii="Times New Roman" w:hAnsi="Times New Roman"/>
                <w:sz w:val="20"/>
                <w:szCs w:val="20"/>
                <w:lang w:val="en-GB"/>
              </w:rPr>
            </w:pPr>
            <m:oMathPara>
              <m:oMath>
                <m:r>
                  <w:rPr>
                    <w:rFonts w:ascii="Cambria Math" w:hAnsi="Cambria Math"/>
                    <w:sz w:val="20"/>
                    <w:szCs w:val="20"/>
                    <w:lang w:val="en-GB"/>
                  </w:rPr>
                  <m:t>-1.61x</m:t>
                </m:r>
                <m:sSup>
                  <m:sSupPr>
                    <m:ctrlPr>
                      <w:rPr>
                        <w:rFonts w:ascii="Cambria Math" w:hAnsi="Cambria Math"/>
                        <w:i/>
                        <w:sz w:val="20"/>
                        <w:szCs w:val="20"/>
                        <w:lang w:val="en-GB"/>
                      </w:rPr>
                    </m:ctrlPr>
                  </m:sSupPr>
                  <m:e>
                    <m:r>
                      <w:rPr>
                        <w:rFonts w:ascii="Cambria Math" w:hAnsi="Cambria Math"/>
                        <w:sz w:val="20"/>
                        <w:szCs w:val="20"/>
                        <w:lang w:val="en-GB"/>
                      </w:rPr>
                      <m:t>10</m:t>
                    </m:r>
                  </m:e>
                  <m:sup>
                    <m:r>
                      <w:rPr>
                        <w:rFonts w:ascii="Cambria Math" w:hAnsi="Cambria Math"/>
                        <w:sz w:val="20"/>
                        <w:szCs w:val="20"/>
                        <w:lang w:val="en-GB"/>
                      </w:rPr>
                      <m:t>6</m:t>
                    </m:r>
                  </m:sup>
                </m:sSup>
              </m:oMath>
            </m:oMathPara>
          </w:p>
        </w:tc>
      </w:tr>
      <w:bookmarkEnd w:id="10"/>
    </w:tbl>
    <w:p w14:paraId="2CF15DAF" w14:textId="77777777" w:rsidR="00E27520" w:rsidRPr="00E27520" w:rsidRDefault="00E27520" w:rsidP="00E27520">
      <w:pPr>
        <w:rPr>
          <w:rFonts w:ascii="Arial" w:hAnsi="Arial" w:cs="Arial"/>
          <w:sz w:val="20"/>
          <w:szCs w:val="20"/>
          <w:lang w:val="en-GB"/>
        </w:rPr>
      </w:pPr>
    </w:p>
    <w:p w14:paraId="6F28EE28" w14:textId="104563CE" w:rsidR="00E27520" w:rsidRDefault="00E27520" w:rsidP="009B3E56">
      <w:pPr>
        <w:rPr>
          <w:rFonts w:ascii="Arial" w:hAnsi="Arial" w:cs="Arial"/>
          <w:sz w:val="20"/>
          <w:szCs w:val="20"/>
          <w:lang w:val="en-GB"/>
        </w:rPr>
      </w:pPr>
    </w:p>
    <w:p w14:paraId="7696FF56" w14:textId="1F8C9DFA" w:rsidR="00E27520" w:rsidRDefault="004D1B41" w:rsidP="009B3E56">
      <w:pPr>
        <w:rPr>
          <w:rFonts w:ascii="Arial" w:hAnsi="Arial" w:cs="Arial"/>
          <w:sz w:val="20"/>
          <w:szCs w:val="20"/>
          <w:lang w:val="en-GB"/>
        </w:rPr>
      </w:pPr>
      <w:r>
        <w:rPr>
          <w:rFonts w:ascii="Arial" w:hAnsi="Arial" w:cs="Arial"/>
          <w:sz w:val="20"/>
          <w:szCs w:val="20"/>
          <w:lang w:val="en-GB"/>
        </w:rPr>
        <w:t xml:space="preserve">3.1 </w:t>
      </w:r>
      <w:r w:rsidR="002331C7">
        <w:rPr>
          <w:rFonts w:ascii="Arial" w:hAnsi="Arial" w:cs="Arial"/>
          <w:sz w:val="20"/>
          <w:szCs w:val="20"/>
          <w:lang w:val="en-GB"/>
        </w:rPr>
        <w:t>Temperature dependence of emf</w:t>
      </w:r>
    </w:p>
    <w:p w14:paraId="7FF47A6D" w14:textId="729CDE0C" w:rsidR="00B624D6" w:rsidRDefault="00B624D6" w:rsidP="009B3E56">
      <w:pPr>
        <w:rPr>
          <w:rFonts w:ascii="Arial" w:hAnsi="Arial" w:cs="Arial"/>
          <w:sz w:val="20"/>
          <w:szCs w:val="20"/>
          <w:lang w:val="en-GB"/>
        </w:rPr>
      </w:pPr>
      <w:r>
        <w:rPr>
          <w:rFonts w:ascii="Arial" w:hAnsi="Arial" w:cs="Arial"/>
          <w:sz w:val="20"/>
          <w:szCs w:val="20"/>
          <w:lang w:val="en-GB"/>
        </w:rPr>
        <w:t xml:space="preserve">When conditions are other than in the standard state, the voltage </w:t>
      </w:r>
      <w:r w:rsidRPr="00B624D6">
        <w:rPr>
          <w:rFonts w:ascii="Arial" w:hAnsi="Arial" w:cs="Arial"/>
          <w:i/>
          <w:iCs/>
          <w:sz w:val="20"/>
          <w:szCs w:val="20"/>
          <w:lang w:val="en-GB"/>
        </w:rPr>
        <w:t>E</w:t>
      </w:r>
      <w:r>
        <w:rPr>
          <w:rFonts w:ascii="Arial" w:hAnsi="Arial" w:cs="Arial"/>
          <w:sz w:val="20"/>
          <w:szCs w:val="20"/>
          <w:lang w:val="en-GB"/>
        </w:rPr>
        <w:t>, of a cell is given by the Nernst equation:</w:t>
      </w:r>
    </w:p>
    <w:p w14:paraId="06FF7410" w14:textId="673A85F8" w:rsidR="00B624D6" w:rsidRDefault="0055304C" w:rsidP="009B3E56">
      <w:pPr>
        <w:rPr>
          <w:rFonts w:ascii="Arial" w:hAnsi="Arial" w:cs="Arial"/>
          <w:sz w:val="20"/>
          <w:szCs w:val="20"/>
          <w:lang w:val="en-GB"/>
        </w:rPr>
      </w:pPr>
      <m:oMath>
        <m:r>
          <w:rPr>
            <w:rFonts w:ascii="Cambria Math" w:hAnsi="Cambria Math" w:cs="Arial"/>
            <w:sz w:val="20"/>
            <w:szCs w:val="20"/>
            <w:lang w:val="en-GB"/>
          </w:rPr>
          <m:t>E=</m:t>
        </m:r>
        <m:sSup>
          <m:sSupPr>
            <m:ctrlPr>
              <w:rPr>
                <w:rFonts w:ascii="Cambria Math" w:hAnsi="Cambria Math" w:cs="Arial"/>
                <w:i/>
                <w:sz w:val="20"/>
                <w:szCs w:val="20"/>
                <w:lang w:val="en-GB"/>
              </w:rPr>
            </m:ctrlPr>
          </m:sSupPr>
          <m:e>
            <m:r>
              <w:rPr>
                <w:rFonts w:ascii="Cambria Math" w:hAnsi="Cambria Math" w:cs="Arial"/>
                <w:sz w:val="20"/>
                <w:szCs w:val="20"/>
                <w:lang w:val="en-GB"/>
              </w:rPr>
              <m:t>E</m:t>
            </m:r>
          </m:e>
          <m:sup>
            <m:r>
              <w:rPr>
                <w:rFonts w:ascii="Cambria Math" w:hAnsi="Cambria Math" w:cs="Arial"/>
                <w:sz w:val="20"/>
                <w:szCs w:val="20"/>
                <w:lang w:val="en-GB"/>
              </w:rPr>
              <m:t>∘</m:t>
            </m:r>
          </m:sup>
        </m:sSup>
        <m:r>
          <w:rPr>
            <w:rFonts w:ascii="Cambria Math" w:hAnsi="Cambria Math" w:cs="Arial"/>
            <w:sz w:val="20"/>
            <w:szCs w:val="20"/>
            <w:lang w:val="en-GB"/>
          </w:rPr>
          <m:t xml:space="preserve">- </m:t>
        </m:r>
        <m:f>
          <m:fPr>
            <m:ctrlPr>
              <w:rPr>
                <w:rFonts w:ascii="Cambria Math" w:hAnsi="Cambria Math" w:cs="Arial"/>
                <w:i/>
                <w:sz w:val="20"/>
                <w:szCs w:val="20"/>
                <w:lang w:val="en-GB"/>
              </w:rPr>
            </m:ctrlPr>
          </m:fPr>
          <m:num>
            <m:r>
              <w:rPr>
                <w:rFonts w:ascii="Cambria Math" w:hAnsi="Cambria Math" w:cs="Arial"/>
                <w:sz w:val="20"/>
                <w:szCs w:val="20"/>
                <w:lang w:val="en-GB"/>
              </w:rPr>
              <m:t>RT</m:t>
            </m:r>
          </m:num>
          <m:den>
            <m:r>
              <w:rPr>
                <w:rFonts w:ascii="Cambria Math" w:hAnsi="Cambria Math" w:cs="Arial"/>
                <w:sz w:val="20"/>
                <w:szCs w:val="20"/>
                <w:lang w:val="en-GB"/>
              </w:rPr>
              <m:t>nF</m:t>
            </m:r>
          </m:den>
        </m:f>
        <m:func>
          <m:funcPr>
            <m:ctrlPr>
              <w:rPr>
                <w:rFonts w:ascii="Cambria Math" w:hAnsi="Cambria Math" w:cs="Arial"/>
                <w:i/>
                <w:sz w:val="20"/>
                <w:szCs w:val="20"/>
                <w:lang w:val="en-GB"/>
              </w:rPr>
            </m:ctrlPr>
          </m:funcPr>
          <m:fName>
            <m:r>
              <m:rPr>
                <m:sty m:val="p"/>
              </m:rPr>
              <w:rPr>
                <w:rFonts w:ascii="Cambria Math" w:hAnsi="Cambria Math" w:cs="Arial"/>
                <w:sz w:val="20"/>
                <w:szCs w:val="20"/>
                <w:lang w:val="en-GB"/>
              </w:rPr>
              <m:t>ln</m:t>
            </m:r>
          </m:fName>
          <m:e>
            <m:r>
              <w:rPr>
                <w:rFonts w:ascii="Cambria Math" w:hAnsi="Cambria Math" w:cs="Arial"/>
                <w:sz w:val="20"/>
                <w:szCs w:val="20"/>
                <w:lang w:val="en-GB"/>
              </w:rPr>
              <m:t>Q</m:t>
            </m:r>
          </m:e>
        </m:func>
      </m:oMath>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[4]</w:t>
      </w:r>
    </w:p>
    <w:p w14:paraId="6F0C6DB4" w14:textId="4AD982EF" w:rsidR="0055304C" w:rsidRDefault="0055304C" w:rsidP="009B3E56">
      <w:pPr>
        <w:rPr>
          <w:rFonts w:ascii="Arial" w:hAnsi="Arial" w:cs="Arial"/>
          <w:sz w:val="20"/>
          <w:szCs w:val="20"/>
          <w:lang w:val="en-GB"/>
        </w:rPr>
      </w:pPr>
      <w:r>
        <w:rPr>
          <w:rFonts w:ascii="Arial" w:hAnsi="Arial" w:cs="Arial"/>
          <w:sz w:val="20"/>
          <w:szCs w:val="20"/>
          <w:lang w:val="en-GB"/>
        </w:rPr>
        <w:t>Where,</w:t>
      </w:r>
    </w:p>
    <w:p w14:paraId="1580DE13" w14:textId="412B0007" w:rsidR="0055304C" w:rsidRDefault="0055304C" w:rsidP="009B3E56">
      <w:pPr>
        <w:rPr>
          <w:rFonts w:ascii="Arial" w:hAnsi="Arial" w:cs="Arial"/>
          <w:sz w:val="20"/>
          <w:szCs w:val="20"/>
          <w:lang w:val="en-GB"/>
        </w:rPr>
      </w:pPr>
      <w:r w:rsidRPr="0055304C">
        <w:rPr>
          <w:rFonts w:ascii="Arial" w:hAnsi="Arial" w:cs="Arial"/>
          <w:i/>
          <w:iCs/>
          <w:sz w:val="20"/>
          <w:szCs w:val="20"/>
          <w:lang w:val="en-GB"/>
        </w:rPr>
        <w:t>Q</w:t>
      </w:r>
      <w:r>
        <w:rPr>
          <w:rFonts w:ascii="Arial" w:hAnsi="Arial" w:cs="Arial"/>
          <w:sz w:val="20"/>
          <w:szCs w:val="20"/>
          <w:lang w:val="en-GB"/>
        </w:rPr>
        <w:t>= Reaction quotient</w:t>
      </w:r>
    </w:p>
    <w:p w14:paraId="29ACEC9B" w14:textId="0EA186C5" w:rsidR="0055304C" w:rsidRDefault="0055304C" w:rsidP="009B3E56">
      <w:pPr>
        <w:rPr>
          <w:rFonts w:ascii="Arial" w:hAnsi="Arial" w:cs="Arial"/>
          <w:sz w:val="20"/>
          <w:szCs w:val="20"/>
          <w:lang w:val="en-GB"/>
        </w:rPr>
      </w:pPr>
      <w:r w:rsidRPr="0055304C">
        <w:rPr>
          <w:rFonts w:ascii="Arial" w:hAnsi="Arial" w:cs="Arial"/>
          <w:i/>
          <w:iCs/>
          <w:sz w:val="20"/>
          <w:szCs w:val="20"/>
          <w:lang w:val="en-GB"/>
        </w:rPr>
        <w:t>R</w:t>
      </w:r>
      <w:r>
        <w:rPr>
          <w:rFonts w:ascii="Arial" w:hAnsi="Arial" w:cs="Arial"/>
          <w:sz w:val="20"/>
          <w:szCs w:val="20"/>
          <w:lang w:val="en-GB"/>
        </w:rPr>
        <w:t>= Gas constant</w:t>
      </w:r>
    </w:p>
    <w:p w14:paraId="65BBDE80" w14:textId="32E12A59" w:rsidR="0055304C" w:rsidRDefault="0055304C" w:rsidP="009B3E56">
      <w:pPr>
        <w:rPr>
          <w:rFonts w:ascii="Arial" w:hAnsi="Arial" w:cs="Arial"/>
          <w:sz w:val="20"/>
          <w:szCs w:val="20"/>
          <w:lang w:val="en-GB"/>
        </w:rPr>
      </w:pPr>
      <w:r w:rsidRPr="0055304C">
        <w:rPr>
          <w:rFonts w:ascii="Arial" w:hAnsi="Arial" w:cs="Arial"/>
          <w:i/>
          <w:iCs/>
          <w:sz w:val="20"/>
          <w:szCs w:val="20"/>
          <w:lang w:val="en-GB"/>
        </w:rPr>
        <w:t>T</w:t>
      </w:r>
      <w:r>
        <w:rPr>
          <w:rFonts w:ascii="Arial" w:hAnsi="Arial" w:cs="Arial"/>
          <w:sz w:val="20"/>
          <w:szCs w:val="20"/>
          <w:lang w:val="en-GB"/>
        </w:rPr>
        <w:t>= Absolute temperature</w:t>
      </w:r>
    </w:p>
    <w:p w14:paraId="35AE67E2" w14:textId="59229780" w:rsidR="002331C7" w:rsidRDefault="0055304C" w:rsidP="009B3E56">
      <w:pPr>
        <w:rPr>
          <w:rFonts w:ascii="Arial" w:hAnsi="Arial" w:cs="Arial"/>
          <w:sz w:val="20"/>
          <w:szCs w:val="20"/>
          <w:lang w:val="en-GB"/>
        </w:rPr>
      </w:pPr>
      <w:r>
        <w:rPr>
          <w:rFonts w:ascii="Arial" w:hAnsi="Arial" w:cs="Arial"/>
          <w:sz w:val="20"/>
          <w:szCs w:val="20"/>
          <w:lang w:val="en-GB"/>
        </w:rPr>
        <w:t xml:space="preserve">The emf </w:t>
      </w:r>
      <w:r w:rsidR="00EE5B4F">
        <w:rPr>
          <w:rFonts w:ascii="Arial" w:hAnsi="Arial" w:cs="Arial"/>
          <w:sz w:val="20"/>
          <w:szCs w:val="20"/>
          <w:lang w:val="en-GB"/>
        </w:rPr>
        <w:t>increased with temperature as observed from Figure 1 and 2 as a result of the effect of temperature on the chemical reactions and thermodynamic properties within the half-cell. The Nernst equation reveals that emf is dependent on temperature as well as the concentration of reactants and products. Elevated temperatures increase the kinetics at molecular levels, leading to faster reaction rates and increased emf values</w:t>
      </w:r>
      <w:r w:rsidR="00774B00">
        <w:rPr>
          <w:rFonts w:ascii="Arial" w:hAnsi="Arial" w:cs="Arial"/>
          <w:sz w:val="20"/>
          <w:szCs w:val="20"/>
          <w:lang w:val="en-GB"/>
        </w:rPr>
        <w:t xml:space="preserve"> (</w:t>
      </w:r>
      <w:r w:rsidR="00774B00" w:rsidRPr="00774B00">
        <w:rPr>
          <w:rFonts w:ascii="Arial" w:hAnsi="Arial" w:cs="Arial"/>
          <w:sz w:val="20"/>
          <w:szCs w:val="20"/>
          <w:lang w:val="en-GB"/>
        </w:rPr>
        <w:t>Linden, D. &amp; Reddy, T.B. (2001)</w:t>
      </w:r>
      <w:r w:rsidR="00774B00">
        <w:rPr>
          <w:rFonts w:ascii="Arial" w:hAnsi="Arial" w:cs="Arial"/>
          <w:sz w:val="20"/>
          <w:szCs w:val="20"/>
          <w:lang w:val="en-GB"/>
        </w:rPr>
        <w:t xml:space="preserve">. </w:t>
      </w:r>
    </w:p>
    <w:p w14:paraId="5CFE4406" w14:textId="21848913" w:rsidR="00F86A6A" w:rsidRPr="00F86A6A" w:rsidRDefault="00F86A6A" w:rsidP="00F86A6A">
      <w:pPr>
        <w:rPr>
          <w:rFonts w:ascii="Arial" w:hAnsi="Arial" w:cs="Arial"/>
          <w:sz w:val="20"/>
          <w:szCs w:val="20"/>
          <w:lang w:val="en-GB"/>
        </w:rPr>
      </w:pPr>
    </w:p>
    <w:p w14:paraId="748B7125" w14:textId="24809114" w:rsidR="00F86A6A" w:rsidRPr="00F86A6A" w:rsidRDefault="00F86A6A" w:rsidP="00F86A6A">
      <w:pPr>
        <w:rPr>
          <w:rFonts w:ascii="Arial" w:hAnsi="Arial" w:cs="Arial"/>
          <w:sz w:val="20"/>
          <w:szCs w:val="20"/>
          <w:lang w:val="en-GB"/>
        </w:rPr>
      </w:pPr>
    </w:p>
    <w:p w14:paraId="734A70D2" w14:textId="09D73036" w:rsidR="00F86A6A" w:rsidRPr="00F86A6A" w:rsidRDefault="00F86A6A" w:rsidP="00F86A6A">
      <w:pPr>
        <w:rPr>
          <w:rFonts w:ascii="Arial" w:hAnsi="Arial" w:cs="Arial"/>
          <w:sz w:val="20"/>
          <w:szCs w:val="20"/>
          <w:lang w:val="en-GB"/>
        </w:rPr>
      </w:pPr>
    </w:p>
    <w:p w14:paraId="1F614E47" w14:textId="7304B848" w:rsidR="00F86A6A" w:rsidRPr="00F86A6A" w:rsidRDefault="00F86A6A" w:rsidP="00F86A6A">
      <w:pPr>
        <w:rPr>
          <w:rFonts w:ascii="Arial" w:hAnsi="Arial" w:cs="Arial"/>
          <w:sz w:val="20"/>
          <w:szCs w:val="20"/>
          <w:lang w:val="en-GB"/>
        </w:rPr>
      </w:pPr>
    </w:p>
    <w:p w14:paraId="171E8EBB" w14:textId="0A56570E" w:rsidR="00F86A6A" w:rsidRDefault="00F86A6A" w:rsidP="00F86A6A">
      <w:pPr>
        <w:rPr>
          <w:rFonts w:ascii="Arial" w:hAnsi="Arial" w:cs="Arial"/>
          <w:sz w:val="20"/>
          <w:szCs w:val="20"/>
          <w:lang w:val="en-GB"/>
        </w:rPr>
      </w:pPr>
    </w:p>
    <w:p w14:paraId="2D5673A0" w14:textId="27D9C556" w:rsidR="00F86A6A" w:rsidRDefault="00F86A6A" w:rsidP="00F86A6A">
      <w:pPr>
        <w:tabs>
          <w:tab w:val="left" w:pos="994"/>
        </w:tabs>
        <w:rPr>
          <w:rFonts w:ascii="Arial" w:hAnsi="Arial" w:cs="Arial"/>
          <w:sz w:val="20"/>
          <w:szCs w:val="20"/>
          <w:lang w:val="en-GB"/>
        </w:rPr>
      </w:pPr>
      <w:r>
        <w:rPr>
          <w:rFonts w:ascii="Arial" w:hAnsi="Arial" w:cs="Arial"/>
          <w:sz w:val="20"/>
          <w:szCs w:val="20"/>
          <w:lang w:val="en-GB"/>
        </w:rPr>
        <w:tab/>
      </w:r>
    </w:p>
    <w:p w14:paraId="6874320E" w14:textId="4CB13DAB" w:rsidR="00F86A6A" w:rsidRDefault="00F86A6A" w:rsidP="00F86A6A">
      <w:pPr>
        <w:tabs>
          <w:tab w:val="left" w:pos="994"/>
        </w:tabs>
        <w:rPr>
          <w:rFonts w:ascii="Arial" w:hAnsi="Arial" w:cs="Arial"/>
          <w:sz w:val="20"/>
          <w:szCs w:val="20"/>
          <w:lang w:val="en-GB"/>
        </w:rPr>
      </w:pPr>
    </w:p>
    <w:p w14:paraId="4697A941" w14:textId="4344FE2D" w:rsidR="00F86A6A" w:rsidRDefault="00F86A6A" w:rsidP="00F86A6A">
      <w:pPr>
        <w:tabs>
          <w:tab w:val="left" w:pos="994"/>
        </w:tabs>
        <w:rPr>
          <w:rFonts w:ascii="Arial" w:hAnsi="Arial" w:cs="Arial"/>
          <w:sz w:val="20"/>
          <w:szCs w:val="20"/>
          <w:lang w:val="en-GB"/>
        </w:rPr>
      </w:pPr>
    </w:p>
    <w:p w14:paraId="48D7DCD6" w14:textId="1C3FEB71" w:rsidR="00F86A6A" w:rsidRDefault="00F86A6A" w:rsidP="00F86A6A">
      <w:pPr>
        <w:tabs>
          <w:tab w:val="left" w:pos="994"/>
        </w:tabs>
        <w:rPr>
          <w:rFonts w:ascii="Arial" w:hAnsi="Arial" w:cs="Arial"/>
          <w:sz w:val="20"/>
          <w:szCs w:val="20"/>
          <w:lang w:val="en-GB"/>
        </w:rPr>
      </w:pPr>
    </w:p>
    <w:p w14:paraId="5B37FE87" w14:textId="1EBE7BA7" w:rsidR="00F86A6A" w:rsidRDefault="00F86A6A" w:rsidP="00F86A6A">
      <w:pPr>
        <w:tabs>
          <w:tab w:val="left" w:pos="994"/>
        </w:tabs>
        <w:rPr>
          <w:rFonts w:ascii="Arial" w:hAnsi="Arial" w:cs="Arial"/>
          <w:sz w:val="20"/>
          <w:szCs w:val="20"/>
          <w:lang w:val="en-GB"/>
        </w:rPr>
      </w:pPr>
      <w:r>
        <w:rPr>
          <w:noProof/>
        </w:rPr>
        <w:lastRenderedPageBreak/>
        <w:drawing>
          <wp:inline distT="0" distB="0" distL="0" distR="0" wp14:anchorId="0C9A6B2C" wp14:editId="1B0E1EA0">
            <wp:extent cx="4572000" cy="2743200"/>
            <wp:effectExtent l="0" t="0" r="0" b="0"/>
            <wp:docPr id="5" name="Chart 5">
              <a:extLst xmlns:a="http://schemas.openxmlformats.org/drawingml/2006/main">
                <a:ext uri="{FF2B5EF4-FFF2-40B4-BE49-F238E27FC236}">
                  <a16:creationId xmlns:a16="http://schemas.microsoft.com/office/drawing/2014/main" id="{45715059-78CD-1D03-7864-D723D0ECE3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A6DF3E" w14:textId="5FD29BD0" w:rsidR="00F86A6A" w:rsidRDefault="00F86A6A" w:rsidP="00F86A6A">
      <w:pPr>
        <w:tabs>
          <w:tab w:val="left" w:pos="994"/>
        </w:tabs>
        <w:rPr>
          <w:rFonts w:ascii="Arial" w:hAnsi="Arial" w:cs="Arial"/>
          <w:sz w:val="20"/>
          <w:szCs w:val="20"/>
          <w:lang w:val="en-GB"/>
        </w:rPr>
      </w:pPr>
    </w:p>
    <w:p w14:paraId="5793E675" w14:textId="1FBC10DB" w:rsidR="00B30FE6" w:rsidRPr="00B30FE6" w:rsidRDefault="00B30FE6" w:rsidP="00B30FE6">
      <w:pPr>
        <w:rPr>
          <w:rFonts w:ascii="Arial" w:hAnsi="Arial" w:cs="Arial"/>
          <w:b/>
          <w:bCs/>
          <w:sz w:val="20"/>
          <w:szCs w:val="20"/>
          <w:lang w:val="en-GB"/>
        </w:rPr>
      </w:pPr>
      <w:r w:rsidRPr="00B30FE6">
        <w:rPr>
          <w:rFonts w:ascii="Arial" w:hAnsi="Arial" w:cs="Arial"/>
          <w:b/>
          <w:bCs/>
          <w:sz w:val="20"/>
          <w:szCs w:val="20"/>
          <w:lang w:val="en-GB"/>
        </w:rPr>
        <w:t xml:space="preserve">Figure.1: Plot of </w:t>
      </w:r>
      <w:r>
        <w:rPr>
          <w:rFonts w:ascii="Arial" w:hAnsi="Arial" w:cs="Arial"/>
          <w:b/>
          <w:bCs/>
          <w:sz w:val="20"/>
          <w:szCs w:val="20"/>
          <w:lang w:val="en-GB"/>
        </w:rPr>
        <w:t>emf</w:t>
      </w:r>
      <w:r w:rsidRPr="00B30FE6">
        <w:rPr>
          <w:rFonts w:ascii="Arial" w:hAnsi="Arial" w:cs="Arial"/>
          <w:b/>
          <w:bCs/>
          <w:sz w:val="20"/>
          <w:szCs w:val="20"/>
          <w:lang w:val="en-GB"/>
        </w:rPr>
        <w:t xml:space="preserve"> versus Temperature for the concentration cell</w:t>
      </w:r>
      <w:r w:rsidRPr="00B30FE6">
        <w:rPr>
          <w:rFonts w:ascii="Arial" w:hAnsi="Arial" w:cs="Arial"/>
          <w:b/>
          <w:bCs/>
          <w:sz w:val="20"/>
          <w:szCs w:val="20"/>
        </w:rPr>
        <w:t xml:space="preserve"> </w:t>
      </w:r>
      <m:oMath>
        <m:r>
          <m:rPr>
            <m:sty m:val="bi"/>
          </m:rPr>
          <w:rPr>
            <w:rFonts w:ascii="Cambria Math" w:hAnsi="Cambria Math" w:cs="Arial"/>
            <w:sz w:val="20"/>
            <w:szCs w:val="20"/>
          </w:rPr>
          <m:t>Al│Al(N</m:t>
        </m:r>
        <m:sSub>
          <m:sSubPr>
            <m:ctrlPr>
              <w:rPr>
                <w:rFonts w:ascii="Cambria Math" w:hAnsi="Cambria Math" w:cs="Arial"/>
                <w:b/>
                <w:i/>
                <w:sz w:val="20"/>
                <w:szCs w:val="20"/>
              </w:rPr>
            </m:ctrlPr>
          </m:sSubPr>
          <m:e>
            <m:r>
              <m:rPr>
                <m:sty m:val="bi"/>
              </m:rPr>
              <w:rPr>
                <w:rFonts w:ascii="Cambria Math" w:hAnsi="Cambria Math" w:cs="Arial"/>
                <w:sz w:val="20"/>
                <w:szCs w:val="20"/>
              </w:rPr>
              <m:t>O</m:t>
            </m:r>
          </m:e>
          <m:sub>
            <m:r>
              <m:rPr>
                <m:sty m:val="bi"/>
              </m:rPr>
              <w:rPr>
                <w:rFonts w:ascii="Cambria Math" w:hAnsi="Cambria Math" w:cs="Arial"/>
                <w:sz w:val="20"/>
                <w:szCs w:val="20"/>
              </w:rPr>
              <m:t>3</m:t>
            </m:r>
          </m:sub>
        </m:sSub>
        <m:sSub>
          <m:sSubPr>
            <m:ctrlPr>
              <w:rPr>
                <w:rFonts w:ascii="Cambria Math" w:hAnsi="Cambria Math" w:cs="Arial"/>
                <w:b/>
                <w:i/>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3</m:t>
            </m:r>
          </m:sub>
        </m:sSub>
        <m:r>
          <m:rPr>
            <m:sty m:val="bi"/>
          </m:rPr>
          <w:rPr>
            <w:rFonts w:ascii="Cambria Math" w:hAnsi="Cambria Math" w:cs="Arial"/>
            <w:sz w:val="20"/>
            <w:szCs w:val="20"/>
          </w:rPr>
          <m:t>(0.01 mol.</m:t>
        </m:r>
        <m:sSup>
          <m:sSupPr>
            <m:ctrlPr>
              <w:rPr>
                <w:rFonts w:ascii="Cambria Math" w:hAnsi="Cambria Math" w:cs="Arial"/>
                <w:b/>
                <w:i/>
                <w:sz w:val="20"/>
                <w:szCs w:val="20"/>
              </w:rPr>
            </m:ctrlPr>
          </m:sSupPr>
          <m:e>
            <m:r>
              <m:rPr>
                <m:sty m:val="bi"/>
              </m:rPr>
              <w:rPr>
                <w:rFonts w:ascii="Cambria Math" w:hAnsi="Cambria Math" w:cs="Arial"/>
                <w:sz w:val="20"/>
                <w:szCs w:val="20"/>
              </w:rPr>
              <m:t>dm</m:t>
            </m:r>
          </m:e>
          <m:sup>
            <m:r>
              <m:rPr>
                <m:sty m:val="bi"/>
              </m:rPr>
              <w:rPr>
                <w:rFonts w:ascii="Cambria Math" w:hAnsi="Cambria Math" w:cs="Arial"/>
                <w:sz w:val="20"/>
                <w:szCs w:val="20"/>
              </w:rPr>
              <m:t>-3</m:t>
            </m:r>
          </m:sup>
        </m:sSup>
        <m:r>
          <m:rPr>
            <m:sty m:val="bi"/>
          </m:rPr>
          <w:rPr>
            <w:rFonts w:ascii="Cambria Math" w:hAnsi="Cambria Math" w:cs="Arial"/>
            <w:sz w:val="20"/>
            <w:szCs w:val="20"/>
          </w:rPr>
          <m:t>)</m:t>
        </m:r>
        <m:r>
          <m:rPr>
            <m:sty m:val="bi"/>
          </m:rPr>
          <w:rPr>
            <w:rFonts w:ascii="Times New Roman" w:hAnsi="Times New Roman"/>
            <w:sz w:val="20"/>
            <w:szCs w:val="20"/>
          </w:rPr>
          <m:t>║</m:t>
        </m:r>
        <m:r>
          <m:rPr>
            <m:sty m:val="bi"/>
          </m:rPr>
          <w:rPr>
            <w:rFonts w:ascii="Cambria Math" w:hAnsi="Cambria Math" w:cs="Arial"/>
            <w:sz w:val="20"/>
            <w:szCs w:val="20"/>
          </w:rPr>
          <m:t>Al(N</m:t>
        </m:r>
        <m:sSub>
          <m:sSubPr>
            <m:ctrlPr>
              <w:rPr>
                <w:rFonts w:ascii="Cambria Math" w:hAnsi="Cambria Math" w:cs="Arial"/>
                <w:b/>
                <w:i/>
                <w:sz w:val="20"/>
                <w:szCs w:val="20"/>
              </w:rPr>
            </m:ctrlPr>
          </m:sSubPr>
          <m:e>
            <m:r>
              <m:rPr>
                <m:sty m:val="bi"/>
              </m:rPr>
              <w:rPr>
                <w:rFonts w:ascii="Cambria Math" w:hAnsi="Cambria Math" w:cs="Arial"/>
                <w:sz w:val="20"/>
                <w:szCs w:val="20"/>
              </w:rPr>
              <m:t>O</m:t>
            </m:r>
          </m:e>
          <m:sub>
            <m:r>
              <m:rPr>
                <m:sty m:val="bi"/>
              </m:rPr>
              <w:rPr>
                <w:rFonts w:ascii="Cambria Math" w:hAnsi="Cambria Math" w:cs="Arial"/>
                <w:sz w:val="20"/>
                <w:szCs w:val="20"/>
              </w:rPr>
              <m:t>3</m:t>
            </m:r>
          </m:sub>
        </m:sSub>
        <m:sSub>
          <m:sSubPr>
            <m:ctrlPr>
              <w:rPr>
                <w:rFonts w:ascii="Cambria Math" w:hAnsi="Cambria Math" w:cs="Arial"/>
                <w:b/>
                <w:i/>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3</m:t>
            </m:r>
          </m:sub>
        </m:sSub>
        <m:r>
          <m:rPr>
            <m:sty m:val="bi"/>
          </m:rPr>
          <w:rPr>
            <w:rFonts w:ascii="Cambria Math" w:hAnsi="Cambria Math" w:cs="Arial"/>
            <w:sz w:val="20"/>
            <w:szCs w:val="20"/>
          </w:rPr>
          <m:t>(0.001 mol.</m:t>
        </m:r>
        <m:sSup>
          <m:sSupPr>
            <m:ctrlPr>
              <w:rPr>
                <w:rFonts w:ascii="Cambria Math" w:hAnsi="Cambria Math" w:cs="Arial"/>
                <w:b/>
                <w:i/>
                <w:sz w:val="20"/>
                <w:szCs w:val="20"/>
              </w:rPr>
            </m:ctrlPr>
          </m:sSupPr>
          <m:e>
            <m:r>
              <m:rPr>
                <m:sty m:val="bi"/>
              </m:rPr>
              <w:rPr>
                <w:rFonts w:ascii="Cambria Math" w:hAnsi="Cambria Math" w:cs="Arial"/>
                <w:sz w:val="20"/>
                <w:szCs w:val="20"/>
              </w:rPr>
              <m:t>dm</m:t>
            </m:r>
          </m:e>
          <m:sup>
            <m:r>
              <m:rPr>
                <m:sty m:val="bi"/>
              </m:rPr>
              <w:rPr>
                <w:rFonts w:ascii="Cambria Math" w:hAnsi="Cambria Math" w:cs="Arial"/>
                <w:sz w:val="20"/>
                <w:szCs w:val="20"/>
              </w:rPr>
              <m:t>-3</m:t>
            </m:r>
          </m:sup>
        </m:sSup>
        <m:r>
          <m:rPr>
            <m:sty m:val="bi"/>
          </m:rPr>
          <w:rPr>
            <w:rFonts w:ascii="Cambria Math" w:hAnsi="Cambria Math" w:cs="Arial"/>
            <w:sz w:val="20"/>
            <w:szCs w:val="20"/>
          </w:rPr>
          <m:t>)│Al</m:t>
        </m:r>
      </m:oMath>
    </w:p>
    <w:p w14:paraId="30CE02EB" w14:textId="407E3BF1" w:rsidR="00B30FE6" w:rsidRDefault="00B30FE6" w:rsidP="009B3E56">
      <w:pPr>
        <w:rPr>
          <w:rFonts w:ascii="Arial" w:hAnsi="Arial" w:cs="Arial"/>
          <w:sz w:val="20"/>
          <w:szCs w:val="20"/>
          <w:lang w:val="en-GB"/>
        </w:rPr>
      </w:pPr>
    </w:p>
    <w:p w14:paraId="45CE5CCD" w14:textId="77777777" w:rsidR="00B87F62" w:rsidRDefault="00B87F62" w:rsidP="009B3E56">
      <w:pPr>
        <w:rPr>
          <w:rFonts w:ascii="Arial" w:hAnsi="Arial" w:cs="Arial"/>
          <w:sz w:val="20"/>
          <w:szCs w:val="20"/>
          <w:lang w:val="en-GB"/>
        </w:rPr>
      </w:pPr>
    </w:p>
    <w:p w14:paraId="05FCE046" w14:textId="51349D7E" w:rsidR="00B30FE6" w:rsidRDefault="00B30FE6" w:rsidP="009B3E56">
      <w:pPr>
        <w:rPr>
          <w:rFonts w:ascii="Arial" w:hAnsi="Arial" w:cs="Arial"/>
          <w:sz w:val="20"/>
          <w:szCs w:val="20"/>
          <w:lang w:val="en-GB"/>
        </w:rPr>
      </w:pPr>
    </w:p>
    <w:p w14:paraId="6A8AD039" w14:textId="6A6318A9" w:rsidR="00B30FE6" w:rsidRDefault="00B30FE6" w:rsidP="009B3E56">
      <w:pPr>
        <w:rPr>
          <w:rFonts w:ascii="Arial" w:hAnsi="Arial" w:cs="Arial"/>
          <w:sz w:val="20"/>
          <w:szCs w:val="20"/>
          <w:lang w:val="en-GB"/>
        </w:rPr>
      </w:pPr>
    </w:p>
    <w:p w14:paraId="76B5F231" w14:textId="767BBC9C" w:rsidR="00B30FE6" w:rsidRDefault="00B30FE6" w:rsidP="009B3E56">
      <w:pPr>
        <w:rPr>
          <w:rFonts w:ascii="Arial" w:hAnsi="Arial" w:cs="Arial"/>
          <w:sz w:val="20"/>
          <w:szCs w:val="20"/>
          <w:lang w:val="en-GB"/>
        </w:rPr>
      </w:pPr>
    </w:p>
    <w:p w14:paraId="03FFAEAE" w14:textId="51778D89" w:rsidR="00B30FE6" w:rsidRDefault="00B30FE6" w:rsidP="009B3E56">
      <w:pPr>
        <w:rPr>
          <w:rFonts w:ascii="Arial" w:hAnsi="Arial" w:cs="Arial"/>
          <w:sz w:val="20"/>
          <w:szCs w:val="20"/>
          <w:lang w:val="en-GB"/>
        </w:rPr>
      </w:pPr>
      <w:r>
        <w:rPr>
          <w:noProof/>
        </w:rPr>
        <w:drawing>
          <wp:inline distT="0" distB="0" distL="0" distR="0" wp14:anchorId="727DB01C" wp14:editId="5ADA1F3A">
            <wp:extent cx="4572000" cy="2743200"/>
            <wp:effectExtent l="0" t="0" r="0" b="0"/>
            <wp:docPr id="4" name="Chart 4">
              <a:extLst xmlns:a="http://schemas.openxmlformats.org/drawingml/2006/main">
                <a:ext uri="{FF2B5EF4-FFF2-40B4-BE49-F238E27FC236}">
                  <a16:creationId xmlns:a16="http://schemas.microsoft.com/office/drawing/2014/main" id="{45715059-78CD-1D03-7864-D723D0ECE3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A3660B" w14:textId="402EDEA2" w:rsidR="00B87F62" w:rsidRPr="00B87F62" w:rsidRDefault="00B87F62" w:rsidP="00B87F62">
      <w:pPr>
        <w:rPr>
          <w:rFonts w:ascii="Arial" w:hAnsi="Arial" w:cs="Arial"/>
          <w:b/>
          <w:bCs/>
          <w:sz w:val="20"/>
          <w:szCs w:val="20"/>
          <w:lang w:val="en-GB"/>
        </w:rPr>
      </w:pPr>
      <w:r w:rsidRPr="00B87F62">
        <w:rPr>
          <w:rFonts w:ascii="Arial" w:hAnsi="Arial" w:cs="Arial"/>
          <w:b/>
          <w:bCs/>
          <w:sz w:val="20"/>
          <w:szCs w:val="20"/>
          <w:lang w:val="en-GB"/>
        </w:rPr>
        <w:t xml:space="preserve">Figure 2: Plot of </w:t>
      </w:r>
      <w:r>
        <w:rPr>
          <w:rFonts w:ascii="Arial" w:hAnsi="Arial" w:cs="Arial"/>
          <w:b/>
          <w:bCs/>
          <w:sz w:val="20"/>
          <w:szCs w:val="20"/>
          <w:lang w:val="en-GB"/>
        </w:rPr>
        <w:t>emf</w:t>
      </w:r>
      <w:r w:rsidRPr="00B87F62">
        <w:rPr>
          <w:rFonts w:ascii="Arial" w:hAnsi="Arial" w:cs="Arial"/>
          <w:b/>
          <w:bCs/>
          <w:sz w:val="20"/>
          <w:szCs w:val="20"/>
          <w:lang w:val="en-GB"/>
        </w:rPr>
        <w:t xml:space="preserve"> versus Temperature for the concentration cell</w:t>
      </w:r>
    </w:p>
    <w:p w14:paraId="71610E6B" w14:textId="5BA64F5B" w:rsidR="00B30FE6" w:rsidRPr="004D1B41" w:rsidRDefault="00B87F62" w:rsidP="009B3E56">
      <w:pPr>
        <w:rPr>
          <w:rFonts w:ascii="Arial" w:hAnsi="Arial" w:cs="Arial"/>
          <w:b/>
          <w:bCs/>
          <w:sz w:val="20"/>
          <w:szCs w:val="20"/>
          <w:lang w:val="en-GB"/>
        </w:rPr>
      </w:pPr>
      <w:r w:rsidRPr="00B87F62">
        <w:rPr>
          <w:rFonts w:ascii="Arial" w:hAnsi="Arial" w:cs="Arial"/>
          <w:b/>
          <w:bCs/>
          <w:sz w:val="20"/>
          <w:szCs w:val="20"/>
          <w:lang w:val="en-GB"/>
        </w:rPr>
        <w:tab/>
      </w:r>
      <m:oMath>
        <m:r>
          <m:rPr>
            <m:sty m:val="bi"/>
          </m:rPr>
          <w:rPr>
            <w:rFonts w:ascii="Cambria Math" w:hAnsi="Cambria Math" w:cs="Arial"/>
            <w:sz w:val="20"/>
            <w:szCs w:val="20"/>
            <w:lang w:val="en-GB"/>
          </w:rPr>
          <m:t>Cu│CuS</m:t>
        </m:r>
        <m:sSub>
          <m:sSubPr>
            <m:ctrlPr>
              <w:rPr>
                <w:rFonts w:ascii="Cambria Math" w:hAnsi="Cambria Math" w:cs="Arial"/>
                <w:b/>
                <w:bCs/>
                <w:i/>
                <w:sz w:val="20"/>
                <w:szCs w:val="20"/>
                <w:lang w:val="en-GB"/>
              </w:rPr>
            </m:ctrlPr>
          </m:sSubPr>
          <m:e>
            <m:r>
              <m:rPr>
                <m:sty m:val="bi"/>
              </m:rPr>
              <w:rPr>
                <w:rFonts w:ascii="Cambria Math" w:hAnsi="Cambria Math" w:cs="Arial"/>
                <w:sz w:val="20"/>
                <w:szCs w:val="20"/>
                <w:lang w:val="en-GB"/>
              </w:rPr>
              <m:t>O</m:t>
            </m:r>
          </m:e>
          <m:sub>
            <m:r>
              <m:rPr>
                <m:sty m:val="bi"/>
              </m:rPr>
              <w:rPr>
                <w:rFonts w:ascii="Cambria Math" w:hAnsi="Cambria Math" w:cs="Arial"/>
                <w:sz w:val="20"/>
                <w:szCs w:val="20"/>
                <w:lang w:val="en-GB"/>
              </w:rPr>
              <m:t>4</m:t>
            </m:r>
          </m:sub>
        </m:sSub>
        <m:d>
          <m:dPr>
            <m:ctrlPr>
              <w:rPr>
                <w:rFonts w:ascii="Cambria Math" w:hAnsi="Cambria Math" w:cs="Arial"/>
                <w:b/>
                <w:bCs/>
                <w:i/>
                <w:sz w:val="20"/>
                <w:szCs w:val="20"/>
                <w:lang w:val="en-GB"/>
              </w:rPr>
            </m:ctrlPr>
          </m:dPr>
          <m:e>
            <m:r>
              <m:rPr>
                <m:sty m:val="bi"/>
              </m:rPr>
              <w:rPr>
                <w:rFonts w:ascii="Cambria Math" w:hAnsi="Cambria Math" w:cs="Arial"/>
                <w:sz w:val="20"/>
                <w:szCs w:val="20"/>
                <w:lang w:val="en-GB"/>
              </w:rPr>
              <m:t>0.01 mol. d</m:t>
            </m:r>
            <m:sSup>
              <m:sSupPr>
                <m:ctrlPr>
                  <w:rPr>
                    <w:rFonts w:ascii="Cambria Math" w:hAnsi="Cambria Math" w:cs="Arial"/>
                    <w:b/>
                    <w:bCs/>
                    <w:i/>
                    <w:sz w:val="20"/>
                    <w:szCs w:val="20"/>
                    <w:lang w:val="en-GB"/>
                  </w:rPr>
                </m:ctrlPr>
              </m:sSupPr>
              <m:e>
                <m:r>
                  <m:rPr>
                    <m:sty m:val="bi"/>
                  </m:rPr>
                  <w:rPr>
                    <w:rFonts w:ascii="Cambria Math" w:hAnsi="Cambria Math" w:cs="Arial"/>
                    <w:sz w:val="20"/>
                    <w:szCs w:val="20"/>
                    <w:lang w:val="en-GB"/>
                  </w:rPr>
                  <m:t>m</m:t>
                </m:r>
              </m:e>
              <m:sup>
                <m:r>
                  <m:rPr>
                    <m:sty m:val="bi"/>
                  </m:rPr>
                  <w:rPr>
                    <w:rFonts w:ascii="Cambria Math" w:hAnsi="Cambria Math" w:cs="Arial"/>
                    <w:sz w:val="20"/>
                    <w:szCs w:val="20"/>
                    <w:lang w:val="en-GB"/>
                  </w:rPr>
                  <m:t>-3</m:t>
                </m:r>
              </m:sup>
            </m:sSup>
          </m:e>
        </m:d>
        <m:r>
          <m:rPr>
            <m:sty m:val="bi"/>
          </m:rPr>
          <w:rPr>
            <w:rFonts w:ascii="Times New Roman" w:hAnsi="Times New Roman"/>
            <w:sz w:val="20"/>
            <w:szCs w:val="20"/>
            <w:lang w:val="en-GB"/>
          </w:rPr>
          <m:t>║</m:t>
        </m:r>
        <m:r>
          <m:rPr>
            <m:sty m:val="bi"/>
          </m:rPr>
          <w:rPr>
            <w:rFonts w:ascii="Cambria Math" w:hAnsi="Cambria Math" w:cs="Arial"/>
            <w:sz w:val="20"/>
            <w:szCs w:val="20"/>
            <w:lang w:val="en-GB"/>
          </w:rPr>
          <m:t>CuS</m:t>
        </m:r>
        <m:sSub>
          <m:sSubPr>
            <m:ctrlPr>
              <w:rPr>
                <w:rFonts w:ascii="Cambria Math" w:hAnsi="Cambria Math" w:cs="Arial"/>
                <w:b/>
                <w:bCs/>
                <w:i/>
                <w:sz w:val="20"/>
                <w:szCs w:val="20"/>
                <w:lang w:val="en-GB"/>
              </w:rPr>
            </m:ctrlPr>
          </m:sSubPr>
          <m:e>
            <m:r>
              <m:rPr>
                <m:sty m:val="bi"/>
              </m:rPr>
              <w:rPr>
                <w:rFonts w:ascii="Cambria Math" w:hAnsi="Cambria Math" w:cs="Arial"/>
                <w:sz w:val="20"/>
                <w:szCs w:val="20"/>
                <w:lang w:val="en-GB"/>
              </w:rPr>
              <m:t>O</m:t>
            </m:r>
          </m:e>
          <m:sub>
            <m:r>
              <m:rPr>
                <m:sty m:val="bi"/>
              </m:rPr>
              <w:rPr>
                <w:rFonts w:ascii="Cambria Math" w:hAnsi="Cambria Math" w:cs="Arial"/>
                <w:sz w:val="20"/>
                <w:szCs w:val="20"/>
                <w:lang w:val="en-GB"/>
              </w:rPr>
              <m:t>43</m:t>
            </m:r>
          </m:sub>
        </m:sSub>
        <m:d>
          <m:dPr>
            <m:ctrlPr>
              <w:rPr>
                <w:rFonts w:ascii="Cambria Math" w:hAnsi="Cambria Math" w:cs="Arial"/>
                <w:b/>
                <w:bCs/>
                <w:i/>
                <w:sz w:val="20"/>
                <w:szCs w:val="20"/>
                <w:lang w:val="en-GB"/>
              </w:rPr>
            </m:ctrlPr>
          </m:dPr>
          <m:e>
            <m:r>
              <m:rPr>
                <m:sty m:val="bi"/>
              </m:rPr>
              <w:rPr>
                <w:rFonts w:ascii="Cambria Math" w:hAnsi="Cambria Math" w:cs="Arial"/>
                <w:sz w:val="20"/>
                <w:szCs w:val="20"/>
                <w:lang w:val="en-GB"/>
              </w:rPr>
              <m:t>0.001 mol.d</m:t>
            </m:r>
            <m:sSup>
              <m:sSupPr>
                <m:ctrlPr>
                  <w:rPr>
                    <w:rFonts w:ascii="Cambria Math" w:hAnsi="Cambria Math" w:cs="Arial"/>
                    <w:b/>
                    <w:bCs/>
                    <w:i/>
                    <w:sz w:val="20"/>
                    <w:szCs w:val="20"/>
                    <w:lang w:val="en-GB"/>
                  </w:rPr>
                </m:ctrlPr>
              </m:sSupPr>
              <m:e>
                <m:r>
                  <m:rPr>
                    <m:sty m:val="bi"/>
                  </m:rPr>
                  <w:rPr>
                    <w:rFonts w:ascii="Cambria Math" w:hAnsi="Cambria Math" w:cs="Arial"/>
                    <w:sz w:val="20"/>
                    <w:szCs w:val="20"/>
                    <w:lang w:val="en-GB"/>
                  </w:rPr>
                  <m:t>m</m:t>
                </m:r>
              </m:e>
              <m:sup>
                <m:r>
                  <m:rPr>
                    <m:sty m:val="bi"/>
                  </m:rPr>
                  <w:rPr>
                    <w:rFonts w:ascii="Cambria Math" w:hAnsi="Cambria Math" w:cs="Arial"/>
                    <w:sz w:val="20"/>
                    <w:szCs w:val="20"/>
                    <w:lang w:val="en-GB"/>
                  </w:rPr>
                  <m:t>-3</m:t>
                </m:r>
              </m:sup>
            </m:sSup>
          </m:e>
        </m:d>
        <m:r>
          <m:rPr>
            <m:sty m:val="bi"/>
          </m:rPr>
          <w:rPr>
            <w:rFonts w:ascii="Cambria Math" w:hAnsi="Cambria Math" w:cs="Arial"/>
            <w:sz w:val="20"/>
            <w:szCs w:val="20"/>
            <w:lang w:val="en-GB"/>
          </w:rPr>
          <m:t>│Cu</m:t>
        </m:r>
      </m:oMath>
      <w:r w:rsidRPr="00B87F62">
        <w:rPr>
          <w:rFonts w:ascii="Arial" w:hAnsi="Arial" w:cs="Arial"/>
          <w:b/>
          <w:bCs/>
          <w:sz w:val="20"/>
          <w:szCs w:val="20"/>
          <w:lang w:val="en-GB"/>
        </w:rPr>
        <w:t xml:space="preserve"> </w:t>
      </w:r>
    </w:p>
    <w:p w14:paraId="623707AE" w14:textId="742E84B6" w:rsidR="00B30FE6" w:rsidRDefault="00B30FE6" w:rsidP="009B3E56">
      <w:pPr>
        <w:rPr>
          <w:rFonts w:ascii="Arial" w:hAnsi="Arial" w:cs="Arial"/>
          <w:sz w:val="20"/>
          <w:szCs w:val="20"/>
          <w:lang w:val="en-GB"/>
        </w:rPr>
      </w:pPr>
    </w:p>
    <w:p w14:paraId="73171D60" w14:textId="77777777" w:rsidR="004D1B41" w:rsidRPr="004D1B41" w:rsidRDefault="004D1B41" w:rsidP="004D1B41">
      <w:pPr>
        <w:rPr>
          <w:rFonts w:ascii="Arial" w:hAnsi="Arial" w:cs="Arial"/>
          <w:sz w:val="20"/>
          <w:szCs w:val="20"/>
          <w:lang w:val="en-GB"/>
        </w:rPr>
      </w:pPr>
    </w:p>
    <w:p w14:paraId="58CEF0B9" w14:textId="65CEEDCD" w:rsidR="004D1B41" w:rsidRPr="004D1B41" w:rsidRDefault="004D1B41" w:rsidP="004D1B41">
      <w:pPr>
        <w:rPr>
          <w:rFonts w:ascii="Arial" w:hAnsi="Arial" w:cs="Arial"/>
          <w:sz w:val="20"/>
          <w:szCs w:val="20"/>
          <w:lang w:val="en-GB"/>
        </w:rPr>
      </w:pPr>
      <w:r>
        <w:rPr>
          <w:rFonts w:ascii="Arial" w:hAnsi="Arial" w:cs="Arial"/>
          <w:sz w:val="20"/>
          <w:szCs w:val="20"/>
          <w:lang w:val="en-GB"/>
        </w:rPr>
        <w:t xml:space="preserve">3.2 </w:t>
      </w:r>
      <w:r w:rsidRPr="004D1B41">
        <w:rPr>
          <w:rFonts w:ascii="Arial" w:hAnsi="Arial" w:cs="Arial"/>
          <w:sz w:val="20"/>
          <w:szCs w:val="20"/>
          <w:lang w:val="en-GB"/>
        </w:rPr>
        <w:t>Gibbs free Energy Change</w:t>
      </w:r>
    </w:p>
    <w:p w14:paraId="15F5C4FF" w14:textId="77777777" w:rsidR="004D1B41" w:rsidRPr="004D1B41" w:rsidRDefault="004D1B41" w:rsidP="004D1B41">
      <w:pPr>
        <w:rPr>
          <w:rFonts w:ascii="Arial" w:hAnsi="Arial" w:cs="Arial"/>
          <w:sz w:val="20"/>
          <w:szCs w:val="20"/>
          <w:lang w:val="en-GB"/>
        </w:rPr>
      </w:pPr>
      <w:r w:rsidRPr="004D1B41">
        <w:rPr>
          <w:rFonts w:ascii="Arial" w:hAnsi="Arial" w:cs="Arial"/>
          <w:sz w:val="20"/>
          <w:szCs w:val="20"/>
          <w:lang w:val="en-GB"/>
        </w:rPr>
        <w:t>Thermodynamic equilibrium represents the balance between the natural tendency of things to fall to lower energy, along with the natural tendency for random thermal motion at molecular level (</w:t>
      </w:r>
      <w:proofErr w:type="spellStart"/>
      <w:r w:rsidRPr="004D1B41">
        <w:rPr>
          <w:rFonts w:ascii="Arial" w:hAnsi="Arial" w:cs="Arial"/>
          <w:sz w:val="20"/>
          <w:szCs w:val="20"/>
          <w:lang w:val="en-GB"/>
        </w:rPr>
        <w:t>i.e</w:t>
      </w:r>
      <w:proofErr w:type="spellEnd"/>
      <w:r w:rsidRPr="004D1B41">
        <w:rPr>
          <w:rFonts w:ascii="Arial" w:hAnsi="Arial" w:cs="Arial"/>
          <w:sz w:val="20"/>
          <w:szCs w:val="20"/>
          <w:lang w:val="en-GB"/>
        </w:rPr>
        <w:t>, heat) to oppose this fall. Given that most things in the world take place at constant pressure, then the appropriate energy quantity to use is enthalpy, represented by the equation:</w:t>
      </w:r>
    </w:p>
    <w:p w14:paraId="109331AC" w14:textId="63B601D9" w:rsidR="004D1B41" w:rsidRPr="004D1B41" w:rsidRDefault="004D1B41" w:rsidP="004D1B41">
      <w:pPr>
        <w:rPr>
          <w:rFonts w:ascii="Arial" w:hAnsi="Arial" w:cs="Arial"/>
          <w:sz w:val="20"/>
          <w:szCs w:val="20"/>
          <w:lang w:val="en-GB"/>
        </w:rPr>
      </w:pPr>
      <w:r w:rsidRPr="004D1B41">
        <w:rPr>
          <w:rFonts w:ascii="Arial" w:hAnsi="Arial" w:cs="Arial"/>
          <w:sz w:val="20"/>
          <w:szCs w:val="20"/>
          <w:lang w:val="en-GB"/>
        </w:rPr>
        <w:tab/>
      </w:r>
      <m:oMath>
        <m:r>
          <w:rPr>
            <w:rFonts w:ascii="Cambria Math" w:hAnsi="Cambria Math" w:cs="Arial"/>
            <w:sz w:val="20"/>
            <w:szCs w:val="20"/>
            <w:lang w:val="en-GB"/>
          </w:rPr>
          <m:t>H=U+PV</m:t>
        </m:r>
      </m:oMath>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[5]</w:t>
      </w:r>
    </w:p>
    <w:p w14:paraId="79E54E73" w14:textId="4F1D2943" w:rsidR="004D1B41" w:rsidRPr="004D1B41" w:rsidRDefault="004D1B41" w:rsidP="004D1B41">
      <w:pPr>
        <w:rPr>
          <w:rFonts w:ascii="Arial" w:hAnsi="Arial" w:cs="Arial"/>
          <w:sz w:val="20"/>
          <w:szCs w:val="20"/>
          <w:lang w:val="en-GB"/>
        </w:rPr>
      </w:pPr>
      <w:r w:rsidRPr="004D1B41">
        <w:rPr>
          <w:rFonts w:ascii="Arial" w:hAnsi="Arial" w:cs="Arial"/>
          <w:sz w:val="20"/>
          <w:szCs w:val="20"/>
          <w:lang w:val="en-GB"/>
        </w:rPr>
        <w:t>This comprises the Internal Energy (</w:t>
      </w:r>
      <w:r w:rsidRPr="004D1B41">
        <w:rPr>
          <w:rFonts w:ascii="Arial" w:hAnsi="Arial" w:cs="Arial"/>
          <w:i/>
          <w:iCs/>
          <w:sz w:val="20"/>
          <w:szCs w:val="20"/>
          <w:lang w:val="en-GB"/>
        </w:rPr>
        <w:t>U</w:t>
      </w:r>
      <w:r w:rsidRPr="004D1B41">
        <w:rPr>
          <w:rFonts w:ascii="Arial" w:hAnsi="Arial" w:cs="Arial"/>
          <w:sz w:val="20"/>
          <w:szCs w:val="20"/>
          <w:lang w:val="en-GB"/>
        </w:rPr>
        <w:t>) plus the pressure volume correction tern (</w:t>
      </w:r>
      <w:r w:rsidRPr="004D1B41">
        <w:rPr>
          <w:rFonts w:ascii="Arial" w:hAnsi="Arial" w:cs="Arial"/>
          <w:i/>
          <w:iCs/>
          <w:sz w:val="20"/>
          <w:szCs w:val="20"/>
          <w:lang w:val="en-GB"/>
        </w:rPr>
        <w:t>PV</w:t>
      </w:r>
      <w:r w:rsidRPr="004D1B41">
        <w:rPr>
          <w:rFonts w:ascii="Arial" w:hAnsi="Arial" w:cs="Arial"/>
          <w:sz w:val="20"/>
          <w:szCs w:val="20"/>
          <w:lang w:val="en-GB"/>
        </w:rPr>
        <w:t xml:space="preserve">) to reckon for work done with the surroundings, provided there is a change in volume. Changes in enthalpy during any process will be indicated by </w:t>
      </w:r>
      <m:oMath>
        <m:r>
          <w:rPr>
            <w:rFonts w:ascii="Cambria Math" w:hAnsi="Cambria Math" w:cs="Arial"/>
            <w:sz w:val="20"/>
            <w:szCs w:val="20"/>
            <w:lang w:val="en-GB"/>
          </w:rPr>
          <m:t>∆H.</m:t>
        </m:r>
      </m:oMath>
      <w:r w:rsidRPr="004D1B41">
        <w:rPr>
          <w:rFonts w:ascii="Arial" w:hAnsi="Arial" w:cs="Arial"/>
          <w:sz w:val="20"/>
          <w:szCs w:val="20"/>
          <w:lang w:val="en-GB"/>
        </w:rPr>
        <w:t xml:space="preserve"> The balance between these two opposing effects is represented in the change in Gibbs free energy:</w:t>
      </w:r>
    </w:p>
    <w:p w14:paraId="6CFF901B" w14:textId="6D0A4DE6" w:rsidR="004D1B41" w:rsidRPr="004D1B41" w:rsidRDefault="004D1B41" w:rsidP="004D1B41">
      <w:pPr>
        <w:rPr>
          <w:rFonts w:ascii="Arial" w:hAnsi="Arial" w:cs="Arial"/>
          <w:sz w:val="20"/>
          <w:szCs w:val="20"/>
          <w:lang w:val="en-GB"/>
        </w:rPr>
      </w:pPr>
      <m:oMath>
        <m:r>
          <w:rPr>
            <w:rFonts w:ascii="Cambria Math" w:hAnsi="Cambria Math" w:cs="Arial"/>
            <w:sz w:val="20"/>
            <w:szCs w:val="20"/>
            <w:lang w:val="en-GB"/>
          </w:rPr>
          <m:t>∆G=∆H-T</m:t>
        </m:r>
        <w:bookmarkStart w:id="11" w:name="_Hlk208837059"/>
        <m:r>
          <w:rPr>
            <w:rFonts w:ascii="Cambria Math" w:hAnsi="Cambria Math" w:cs="Arial"/>
            <w:sz w:val="20"/>
            <w:szCs w:val="20"/>
            <w:lang w:val="en-GB"/>
          </w:rPr>
          <m:t>∆S</m:t>
        </m:r>
      </m:oMath>
      <w:r w:rsidRPr="004D1B41">
        <w:rPr>
          <w:rFonts w:ascii="Arial" w:hAnsi="Arial" w:cs="Arial"/>
          <w:sz w:val="20"/>
          <w:szCs w:val="20"/>
          <w:lang w:val="en-GB"/>
        </w:rPr>
        <w:t xml:space="preserve"> </w:t>
      </w:r>
      <w:bookmarkEnd w:id="11"/>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sidRPr="004D1B41">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 xml:space="preserve"> [</w:t>
      </w:r>
      <w:r w:rsidRPr="004D1B41">
        <w:rPr>
          <w:rFonts w:ascii="Arial" w:hAnsi="Arial" w:cs="Arial"/>
          <w:sz w:val="20"/>
          <w:szCs w:val="20"/>
          <w:lang w:val="en-GB"/>
        </w:rPr>
        <w:t>2</w:t>
      </w:r>
      <w:r>
        <w:rPr>
          <w:rFonts w:ascii="Arial" w:hAnsi="Arial" w:cs="Arial"/>
          <w:sz w:val="20"/>
          <w:szCs w:val="20"/>
          <w:lang w:val="en-GB"/>
        </w:rPr>
        <w:t>]</w:t>
      </w:r>
    </w:p>
    <w:p w14:paraId="23483F3E" w14:textId="44BECEC3" w:rsidR="004D1B41" w:rsidRPr="004D1B41" w:rsidRDefault="004D1B41" w:rsidP="004D1B41">
      <w:pPr>
        <w:rPr>
          <w:rFonts w:ascii="Arial" w:hAnsi="Arial" w:cs="Arial"/>
          <w:sz w:val="20"/>
          <w:szCs w:val="20"/>
          <w:lang w:val="en-GB"/>
        </w:rPr>
      </w:pPr>
      <w:r w:rsidRPr="004D1B41">
        <w:rPr>
          <w:rFonts w:ascii="Arial" w:hAnsi="Arial" w:cs="Arial"/>
          <w:sz w:val="20"/>
          <w:szCs w:val="20"/>
        </w:rPr>
        <w:t xml:space="preserve">Plotting </w:t>
      </w:r>
      <m:oMath>
        <m:r>
          <w:rPr>
            <w:rFonts w:ascii="Cambria Math" w:hAnsi="Cambria Math" w:cs="Arial"/>
            <w:sz w:val="20"/>
            <w:szCs w:val="20"/>
          </w:rPr>
          <m:t>∆G</m:t>
        </m:r>
      </m:oMath>
      <w:r w:rsidRPr="004D1B41">
        <w:rPr>
          <w:rFonts w:ascii="Arial" w:hAnsi="Arial" w:cs="Arial"/>
          <w:sz w:val="20"/>
          <w:szCs w:val="20"/>
        </w:rPr>
        <w:t xml:space="preserve"> versus </w:t>
      </w:r>
      <w:r w:rsidRPr="004D1B41">
        <w:rPr>
          <w:rFonts w:ascii="Arial" w:hAnsi="Arial" w:cs="Arial"/>
          <w:i/>
          <w:iCs/>
          <w:sz w:val="20"/>
          <w:szCs w:val="20"/>
        </w:rPr>
        <w:t>T</w:t>
      </w:r>
      <w:r w:rsidRPr="004D1B41">
        <w:rPr>
          <w:rFonts w:ascii="Arial" w:hAnsi="Arial" w:cs="Arial"/>
          <w:sz w:val="20"/>
          <w:szCs w:val="20"/>
        </w:rPr>
        <w:t xml:space="preserve"> assumes that </w:t>
      </w:r>
      <m:oMath>
        <m:r>
          <w:rPr>
            <w:rFonts w:ascii="Cambria Math" w:hAnsi="Cambria Math" w:cs="Arial"/>
            <w:sz w:val="20"/>
            <w:szCs w:val="20"/>
            <w:lang w:val="en-GB"/>
          </w:rPr>
          <m:t xml:space="preserve">∆H </m:t>
        </m:r>
      </m:oMath>
      <w:r w:rsidRPr="004D1B41">
        <w:rPr>
          <w:rFonts w:ascii="Arial" w:hAnsi="Arial" w:cs="Arial"/>
          <w:sz w:val="20"/>
          <w:szCs w:val="20"/>
          <w:lang w:val="en-GB"/>
        </w:rPr>
        <w:t xml:space="preserve">and </w:t>
      </w:r>
      <m:oMath>
        <m:r>
          <w:rPr>
            <w:rFonts w:ascii="Cambria Math" w:hAnsi="Cambria Math" w:cs="Arial"/>
            <w:sz w:val="20"/>
            <w:szCs w:val="20"/>
            <w:lang w:val="en-GB"/>
          </w:rPr>
          <m:t>∆S</m:t>
        </m:r>
      </m:oMath>
      <w:r w:rsidRPr="004D1B41">
        <w:rPr>
          <w:rFonts w:ascii="Arial" w:hAnsi="Arial" w:cs="Arial"/>
          <w:sz w:val="20"/>
          <w:szCs w:val="20"/>
          <w:lang w:val="en-GB"/>
        </w:rPr>
        <w:t xml:space="preserve"> are approximately constant over the temperature range measured. The entropy was determined from the intercept of the plot at </w:t>
      </w:r>
      <m:oMath>
        <m:r>
          <w:rPr>
            <w:rFonts w:ascii="Cambria Math" w:hAnsi="Cambria Math" w:cs="Arial"/>
            <w:sz w:val="20"/>
            <w:szCs w:val="20"/>
            <w:lang w:val="en-GB"/>
          </w:rPr>
          <m:t>T=0</m:t>
        </m:r>
      </m:oMath>
      <w:r w:rsidRPr="004D1B41">
        <w:rPr>
          <w:rFonts w:ascii="Arial" w:hAnsi="Arial" w:cs="Arial"/>
          <w:sz w:val="20"/>
          <w:szCs w:val="20"/>
          <w:lang w:val="en-GB"/>
        </w:rPr>
        <w:t xml:space="preserve">, while the entropy was determined from the slope of the line.   </w:t>
      </w:r>
    </w:p>
    <w:p w14:paraId="25AEE280" w14:textId="0F0C0BF4" w:rsidR="004D1B41" w:rsidRPr="004D1B41" w:rsidRDefault="004D1B41" w:rsidP="004D1B41">
      <w:pPr>
        <w:rPr>
          <w:rFonts w:ascii="Arial" w:hAnsi="Arial" w:cs="Arial"/>
          <w:sz w:val="20"/>
          <w:szCs w:val="20"/>
          <w:lang w:val="en-GB"/>
        </w:rPr>
      </w:pPr>
      <w:r w:rsidRPr="004D1B41">
        <w:rPr>
          <w:rFonts w:ascii="Arial" w:hAnsi="Arial" w:cs="Arial"/>
          <w:sz w:val="20"/>
          <w:szCs w:val="20"/>
        </w:rPr>
        <w:t xml:space="preserve">Observations from Table 1 and 2 reveals that the values of </w:t>
      </w:r>
      <m:oMath>
        <m:r>
          <w:rPr>
            <w:rFonts w:ascii="Cambria Math" w:hAnsi="Cambria Math" w:cs="Arial"/>
            <w:sz w:val="20"/>
            <w:szCs w:val="20"/>
            <w:lang w:val="en-GB"/>
          </w:rPr>
          <m:t>∆G</m:t>
        </m:r>
      </m:oMath>
      <w:r w:rsidRPr="004D1B41">
        <w:rPr>
          <w:rFonts w:ascii="Arial" w:hAnsi="Arial" w:cs="Arial"/>
          <w:sz w:val="20"/>
          <w:szCs w:val="20"/>
          <w:lang w:val="en-GB"/>
        </w:rPr>
        <w:t xml:space="preserve"> are negative over the entire composition range confirming that that the chemical reactions in the half-cells are spontaneous. The rate at which reactions occurs in the half-cells depend on a number of factors which may include the number of solvent molecules bound to the cations. The values of </w:t>
      </w:r>
      <m:oMath>
        <m:r>
          <w:rPr>
            <w:rFonts w:ascii="Cambria Math" w:hAnsi="Cambria Math" w:cs="Arial"/>
            <w:sz w:val="20"/>
            <w:szCs w:val="20"/>
            <w:lang w:val="en-GB"/>
          </w:rPr>
          <m:t>∆G</m:t>
        </m:r>
      </m:oMath>
      <w:r w:rsidRPr="004D1B41">
        <w:rPr>
          <w:rFonts w:ascii="Arial" w:hAnsi="Arial" w:cs="Arial"/>
          <w:sz w:val="20"/>
          <w:szCs w:val="20"/>
          <w:lang w:val="en-GB"/>
        </w:rPr>
        <w:t xml:space="preserve"> were higher in the Al half-cell compared with that of the Cu half-cell, suggesting better coordination of solvent molecules with the Al</w:t>
      </w:r>
      <w:r w:rsidRPr="004D1B41">
        <w:rPr>
          <w:rFonts w:ascii="Arial" w:hAnsi="Arial" w:cs="Arial"/>
          <w:sz w:val="20"/>
          <w:szCs w:val="20"/>
          <w:vertAlign w:val="superscript"/>
          <w:lang w:val="en-GB"/>
        </w:rPr>
        <w:t>3+</w:t>
      </w:r>
      <w:r w:rsidRPr="004D1B41">
        <w:rPr>
          <w:rFonts w:ascii="Arial" w:hAnsi="Arial" w:cs="Arial"/>
          <w:sz w:val="20"/>
          <w:szCs w:val="20"/>
          <w:lang w:val="en-GB"/>
        </w:rPr>
        <w:t>. The Al</w:t>
      </w:r>
      <w:r w:rsidRPr="004D1B41">
        <w:rPr>
          <w:rFonts w:ascii="Arial" w:hAnsi="Arial" w:cs="Arial"/>
          <w:sz w:val="20"/>
          <w:szCs w:val="20"/>
          <w:vertAlign w:val="superscript"/>
          <w:lang w:val="en-GB"/>
        </w:rPr>
        <w:t>3+</w:t>
      </w:r>
      <w:r w:rsidRPr="004D1B41">
        <w:rPr>
          <w:rFonts w:ascii="Arial" w:hAnsi="Arial" w:cs="Arial"/>
          <w:sz w:val="20"/>
          <w:szCs w:val="20"/>
          <w:lang w:val="en-GB"/>
        </w:rPr>
        <w:t xml:space="preserve"> cation tends to be smaller due to their higher effective nuclear charge compared to the larger Cu</w:t>
      </w:r>
      <w:r w:rsidRPr="004D1B41">
        <w:rPr>
          <w:rFonts w:ascii="Arial" w:hAnsi="Arial" w:cs="Arial"/>
          <w:sz w:val="20"/>
          <w:szCs w:val="20"/>
          <w:vertAlign w:val="superscript"/>
          <w:lang w:val="en-GB"/>
        </w:rPr>
        <w:t xml:space="preserve">2+ </w:t>
      </w:r>
      <w:r w:rsidRPr="004D1B41">
        <w:rPr>
          <w:rFonts w:ascii="Arial" w:hAnsi="Arial" w:cs="Arial"/>
          <w:sz w:val="20"/>
          <w:szCs w:val="20"/>
          <w:lang w:val="en-GB"/>
        </w:rPr>
        <w:t>with lower effective nuclear charge. The implication of this is that Al</w:t>
      </w:r>
      <w:r w:rsidRPr="004D1B41">
        <w:rPr>
          <w:rFonts w:ascii="Arial" w:hAnsi="Arial" w:cs="Arial"/>
          <w:sz w:val="20"/>
          <w:szCs w:val="20"/>
          <w:vertAlign w:val="superscript"/>
          <w:lang w:val="en-GB"/>
        </w:rPr>
        <w:t>3+</w:t>
      </w:r>
      <w:r w:rsidRPr="004D1B41">
        <w:rPr>
          <w:rFonts w:ascii="Arial" w:hAnsi="Arial" w:cs="Arial"/>
          <w:sz w:val="20"/>
          <w:szCs w:val="20"/>
          <w:lang w:val="en-GB"/>
        </w:rPr>
        <w:t xml:space="preserve"> cations will exhibit stronger electrostatic attraction to solvent molecules, characterized by better ordering and structure in polar aqueous medium. Therefore, the mobility of the Al</w:t>
      </w:r>
      <w:r w:rsidRPr="004D1B41">
        <w:rPr>
          <w:rFonts w:ascii="Arial" w:hAnsi="Arial" w:cs="Arial"/>
          <w:sz w:val="20"/>
          <w:szCs w:val="20"/>
          <w:vertAlign w:val="superscript"/>
          <w:lang w:val="en-GB"/>
        </w:rPr>
        <w:t xml:space="preserve">3+ </w:t>
      </w:r>
      <w:r w:rsidRPr="004D1B41">
        <w:rPr>
          <w:rFonts w:ascii="Arial" w:hAnsi="Arial" w:cs="Arial"/>
          <w:sz w:val="20"/>
          <w:szCs w:val="20"/>
          <w:lang w:val="en-GB"/>
        </w:rPr>
        <w:t>cation will be impeded by an enfolded solvent sheath of inhibited and oriented molecules. These inhibited solvent molecules journey in consort with the ion across the medium (Burgess, 1979). On the other hand, Cu</w:t>
      </w:r>
      <w:r w:rsidRPr="004D1B41">
        <w:rPr>
          <w:rFonts w:ascii="Arial" w:hAnsi="Arial" w:cs="Arial"/>
          <w:sz w:val="20"/>
          <w:szCs w:val="20"/>
          <w:vertAlign w:val="superscript"/>
          <w:lang w:val="en-GB"/>
        </w:rPr>
        <w:t xml:space="preserve">2+ </w:t>
      </w:r>
      <w:r w:rsidRPr="004D1B41">
        <w:rPr>
          <w:rFonts w:ascii="Arial" w:hAnsi="Arial" w:cs="Arial"/>
          <w:sz w:val="20"/>
          <w:szCs w:val="20"/>
          <w:lang w:val="en-GB"/>
        </w:rPr>
        <w:t>cations with lower effective nuclear charge will exhibit weaker electrostatic attraction to solvent molecules with ordering and structure in polar aqueous medium. As a result, Cu</w:t>
      </w:r>
      <w:r w:rsidRPr="004D1B41">
        <w:rPr>
          <w:rFonts w:ascii="Arial" w:hAnsi="Arial" w:cs="Arial"/>
          <w:sz w:val="20"/>
          <w:szCs w:val="20"/>
          <w:vertAlign w:val="superscript"/>
          <w:lang w:val="en-GB"/>
        </w:rPr>
        <w:t>2+</w:t>
      </w:r>
      <w:r w:rsidRPr="004D1B41">
        <w:rPr>
          <w:rFonts w:ascii="Arial" w:hAnsi="Arial" w:cs="Arial"/>
          <w:sz w:val="20"/>
          <w:szCs w:val="20"/>
          <w:lang w:val="en-GB"/>
        </w:rPr>
        <w:t xml:space="preserve"> will be more mobile, without the enfolded solvent sheath of inhibited and oriented solvent molecules.</w:t>
      </w:r>
      <w:r w:rsidRPr="004D1B41">
        <w:rPr>
          <w:rFonts w:ascii="Arial" w:hAnsi="Arial" w:cs="Arial"/>
          <w:sz w:val="20"/>
          <w:szCs w:val="20"/>
          <w:vertAlign w:val="superscript"/>
          <w:lang w:val="en-GB"/>
        </w:rPr>
        <w:t xml:space="preserve"> </w:t>
      </w:r>
      <w:r w:rsidRPr="004D1B41">
        <w:rPr>
          <w:rFonts w:ascii="Arial" w:hAnsi="Arial" w:cs="Arial"/>
          <w:sz w:val="20"/>
          <w:szCs w:val="20"/>
          <w:lang w:val="en-GB"/>
        </w:rPr>
        <w:t>By dint of this, the Cu</w:t>
      </w:r>
      <w:r w:rsidRPr="004D1B41">
        <w:rPr>
          <w:rFonts w:ascii="Arial" w:hAnsi="Arial" w:cs="Arial"/>
          <w:sz w:val="20"/>
          <w:szCs w:val="20"/>
          <w:vertAlign w:val="superscript"/>
          <w:lang w:val="en-GB"/>
        </w:rPr>
        <w:t xml:space="preserve">2+ </w:t>
      </w:r>
      <w:r w:rsidRPr="004D1B41">
        <w:rPr>
          <w:rFonts w:ascii="Arial" w:hAnsi="Arial" w:cs="Arial"/>
          <w:sz w:val="20"/>
          <w:szCs w:val="20"/>
          <w:lang w:val="en-GB"/>
        </w:rPr>
        <w:t>cations diffuse faster to the electrodes resulting in improved voltage in the half-cell. The measured values of the emf for Cu</w:t>
      </w:r>
      <w:r w:rsidRPr="004D1B41">
        <w:rPr>
          <w:rFonts w:ascii="Arial" w:hAnsi="Arial" w:cs="Arial"/>
          <w:sz w:val="20"/>
          <w:szCs w:val="20"/>
          <w:vertAlign w:val="superscript"/>
          <w:lang w:val="en-GB"/>
        </w:rPr>
        <w:t>2+</w:t>
      </w:r>
      <w:r w:rsidRPr="004D1B41">
        <w:rPr>
          <w:rFonts w:ascii="Arial" w:hAnsi="Arial" w:cs="Arial"/>
          <w:sz w:val="20"/>
          <w:szCs w:val="20"/>
          <w:lang w:val="en-GB"/>
        </w:rPr>
        <w:t xml:space="preserve"> in Table 2 are higher compared with those for Al</w:t>
      </w:r>
      <w:r w:rsidRPr="004D1B41">
        <w:rPr>
          <w:rFonts w:ascii="Arial" w:hAnsi="Arial" w:cs="Arial"/>
          <w:sz w:val="20"/>
          <w:szCs w:val="20"/>
          <w:vertAlign w:val="superscript"/>
          <w:lang w:val="en-GB"/>
        </w:rPr>
        <w:t>3+</w:t>
      </w:r>
      <w:r w:rsidRPr="004D1B41">
        <w:rPr>
          <w:rFonts w:ascii="Arial" w:hAnsi="Arial" w:cs="Arial"/>
          <w:sz w:val="20"/>
          <w:szCs w:val="20"/>
          <w:lang w:val="en-GB"/>
        </w:rPr>
        <w:t xml:space="preserve"> in table 1. The plots in Figure 3 and 4 reveal negative values for both enthalpy and entropy. Both results corroborate spontaneity, especially over low temperature ranges as performed in these experiments.   </w:t>
      </w:r>
    </w:p>
    <w:p w14:paraId="03CCC779" w14:textId="620D1F02" w:rsidR="00406E61" w:rsidRDefault="00406E61" w:rsidP="009B3E56">
      <w:pPr>
        <w:rPr>
          <w:rFonts w:ascii="Arial" w:hAnsi="Arial" w:cs="Arial"/>
          <w:sz w:val="20"/>
          <w:szCs w:val="20"/>
          <w:lang w:val="en-GB"/>
        </w:rPr>
      </w:pPr>
    </w:p>
    <w:p w14:paraId="3625CB94" w14:textId="52C12873" w:rsidR="00406E61" w:rsidRDefault="005C5FFE" w:rsidP="009B3E56">
      <w:pPr>
        <w:rPr>
          <w:rFonts w:ascii="Arial" w:hAnsi="Arial" w:cs="Arial"/>
          <w:sz w:val="20"/>
          <w:szCs w:val="20"/>
          <w:lang w:val="en-GB"/>
        </w:rPr>
      </w:pPr>
      <w:r>
        <w:rPr>
          <w:noProof/>
        </w:rPr>
        <w:lastRenderedPageBreak/>
        <w:drawing>
          <wp:inline distT="0" distB="0" distL="0" distR="0" wp14:anchorId="57399D05" wp14:editId="0F445BD0">
            <wp:extent cx="4821382" cy="2785258"/>
            <wp:effectExtent l="0" t="0" r="0" b="0"/>
            <wp:docPr id="1" name="Chart 1">
              <a:extLst xmlns:a="http://schemas.openxmlformats.org/drawingml/2006/main">
                <a:ext uri="{FF2B5EF4-FFF2-40B4-BE49-F238E27FC236}">
                  <a16:creationId xmlns:a16="http://schemas.microsoft.com/office/drawing/2014/main" id="{E8801196-D134-E61B-64B1-E664FE0C24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0302D0" w14:textId="068FB836" w:rsidR="00406E61" w:rsidRDefault="00406E61" w:rsidP="009B3E56">
      <w:pPr>
        <w:rPr>
          <w:rFonts w:ascii="Arial" w:hAnsi="Arial" w:cs="Arial"/>
          <w:sz w:val="20"/>
          <w:szCs w:val="20"/>
          <w:lang w:val="en-GB"/>
        </w:rPr>
      </w:pPr>
    </w:p>
    <w:p w14:paraId="529AB081" w14:textId="3893C5B0" w:rsidR="00406E61" w:rsidRPr="002602D1" w:rsidRDefault="002602D1" w:rsidP="002602D1">
      <w:pPr>
        <w:ind w:left="720"/>
        <w:rPr>
          <w:rFonts w:ascii="Arial" w:hAnsi="Arial" w:cs="Arial"/>
          <w:b/>
          <w:bCs/>
          <w:sz w:val="20"/>
          <w:szCs w:val="20"/>
          <w:lang w:val="en-GB"/>
        </w:rPr>
      </w:pPr>
      <w:bookmarkStart w:id="12" w:name="_Hlk205656678"/>
      <w:r w:rsidRPr="002602D1">
        <w:rPr>
          <w:rFonts w:ascii="Arial" w:hAnsi="Arial" w:cs="Arial"/>
          <w:b/>
          <w:bCs/>
          <w:sz w:val="20"/>
          <w:szCs w:val="20"/>
          <w:lang w:val="en-GB"/>
        </w:rPr>
        <w:t xml:space="preserve">Figure </w:t>
      </w:r>
      <w:r w:rsidR="00B87F62">
        <w:rPr>
          <w:rFonts w:ascii="Arial" w:hAnsi="Arial" w:cs="Arial"/>
          <w:b/>
          <w:bCs/>
          <w:sz w:val="20"/>
          <w:szCs w:val="20"/>
          <w:lang w:val="en-GB"/>
        </w:rPr>
        <w:t>3</w:t>
      </w:r>
      <w:r w:rsidRPr="002602D1">
        <w:rPr>
          <w:rFonts w:ascii="Arial" w:hAnsi="Arial" w:cs="Arial"/>
          <w:b/>
          <w:bCs/>
          <w:sz w:val="20"/>
          <w:szCs w:val="20"/>
          <w:lang w:val="en-GB"/>
        </w:rPr>
        <w:t>: Plot of Free Energy versus Temperature for the concentration cell</w:t>
      </w:r>
      <w:r w:rsidRPr="002602D1">
        <w:rPr>
          <w:rFonts w:ascii="Arial" w:hAnsi="Arial" w:cs="Arial"/>
          <w:b/>
          <w:bCs/>
          <w:sz w:val="20"/>
          <w:szCs w:val="20"/>
        </w:rPr>
        <w:t xml:space="preserve"> </w:t>
      </w:r>
      <m:oMath>
        <m:r>
          <m:rPr>
            <m:sty m:val="bi"/>
          </m:rPr>
          <w:rPr>
            <w:rFonts w:ascii="Cambria Math" w:hAnsi="Cambria Math" w:cs="Arial"/>
            <w:sz w:val="20"/>
            <w:szCs w:val="20"/>
          </w:rPr>
          <m:t>Al│Al(N</m:t>
        </m:r>
        <m:sSub>
          <m:sSubPr>
            <m:ctrlPr>
              <w:rPr>
                <w:rFonts w:ascii="Cambria Math" w:hAnsi="Cambria Math" w:cs="Arial"/>
                <w:b/>
                <w:i/>
                <w:sz w:val="20"/>
                <w:szCs w:val="20"/>
              </w:rPr>
            </m:ctrlPr>
          </m:sSubPr>
          <m:e>
            <m:r>
              <m:rPr>
                <m:sty m:val="bi"/>
              </m:rPr>
              <w:rPr>
                <w:rFonts w:ascii="Cambria Math" w:hAnsi="Cambria Math" w:cs="Arial"/>
                <w:sz w:val="20"/>
                <w:szCs w:val="20"/>
              </w:rPr>
              <m:t>O</m:t>
            </m:r>
          </m:e>
          <m:sub>
            <m:r>
              <m:rPr>
                <m:sty m:val="bi"/>
              </m:rPr>
              <w:rPr>
                <w:rFonts w:ascii="Cambria Math" w:hAnsi="Cambria Math" w:cs="Arial"/>
                <w:sz w:val="20"/>
                <w:szCs w:val="20"/>
              </w:rPr>
              <m:t>3</m:t>
            </m:r>
          </m:sub>
        </m:sSub>
        <m:sSub>
          <m:sSubPr>
            <m:ctrlPr>
              <w:rPr>
                <w:rFonts w:ascii="Cambria Math" w:hAnsi="Cambria Math" w:cs="Arial"/>
                <w:b/>
                <w:i/>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3</m:t>
            </m:r>
          </m:sub>
        </m:sSub>
        <m:r>
          <m:rPr>
            <m:sty m:val="bi"/>
          </m:rPr>
          <w:rPr>
            <w:rFonts w:ascii="Cambria Math" w:hAnsi="Cambria Math" w:cs="Arial"/>
            <w:sz w:val="20"/>
            <w:szCs w:val="20"/>
          </w:rPr>
          <m:t>(0.01 mol.</m:t>
        </m:r>
        <m:sSup>
          <m:sSupPr>
            <m:ctrlPr>
              <w:rPr>
                <w:rFonts w:ascii="Cambria Math" w:hAnsi="Cambria Math" w:cs="Arial"/>
                <w:b/>
                <w:i/>
                <w:sz w:val="20"/>
                <w:szCs w:val="20"/>
              </w:rPr>
            </m:ctrlPr>
          </m:sSupPr>
          <m:e>
            <m:r>
              <m:rPr>
                <m:sty m:val="bi"/>
              </m:rPr>
              <w:rPr>
                <w:rFonts w:ascii="Cambria Math" w:hAnsi="Cambria Math" w:cs="Arial"/>
                <w:sz w:val="20"/>
                <w:szCs w:val="20"/>
              </w:rPr>
              <m:t>dm</m:t>
            </m:r>
          </m:e>
          <m:sup>
            <m:r>
              <m:rPr>
                <m:sty m:val="bi"/>
              </m:rPr>
              <w:rPr>
                <w:rFonts w:ascii="Cambria Math" w:hAnsi="Cambria Math" w:cs="Arial"/>
                <w:sz w:val="20"/>
                <w:szCs w:val="20"/>
              </w:rPr>
              <m:t>-3</m:t>
            </m:r>
          </m:sup>
        </m:sSup>
        <m:r>
          <m:rPr>
            <m:sty m:val="bi"/>
          </m:rPr>
          <w:rPr>
            <w:rFonts w:ascii="Cambria Math" w:hAnsi="Cambria Math" w:cs="Arial"/>
            <w:sz w:val="20"/>
            <w:szCs w:val="20"/>
          </w:rPr>
          <m:t>)</m:t>
        </m:r>
        <m:r>
          <m:rPr>
            <m:sty m:val="bi"/>
          </m:rPr>
          <w:rPr>
            <w:rFonts w:ascii="Times New Roman" w:hAnsi="Times New Roman"/>
            <w:sz w:val="20"/>
            <w:szCs w:val="20"/>
          </w:rPr>
          <m:t>║</m:t>
        </m:r>
        <m:r>
          <m:rPr>
            <m:sty m:val="bi"/>
          </m:rPr>
          <w:rPr>
            <w:rFonts w:ascii="Cambria Math" w:hAnsi="Cambria Math" w:cs="Arial"/>
            <w:sz w:val="20"/>
            <w:szCs w:val="20"/>
          </w:rPr>
          <m:t>Al(N</m:t>
        </m:r>
        <m:sSub>
          <m:sSubPr>
            <m:ctrlPr>
              <w:rPr>
                <w:rFonts w:ascii="Cambria Math" w:hAnsi="Cambria Math" w:cs="Arial"/>
                <w:b/>
                <w:i/>
                <w:sz w:val="20"/>
                <w:szCs w:val="20"/>
              </w:rPr>
            </m:ctrlPr>
          </m:sSubPr>
          <m:e>
            <m:r>
              <m:rPr>
                <m:sty m:val="bi"/>
              </m:rPr>
              <w:rPr>
                <w:rFonts w:ascii="Cambria Math" w:hAnsi="Cambria Math" w:cs="Arial"/>
                <w:sz w:val="20"/>
                <w:szCs w:val="20"/>
              </w:rPr>
              <m:t>O</m:t>
            </m:r>
          </m:e>
          <m:sub>
            <m:r>
              <m:rPr>
                <m:sty m:val="bi"/>
              </m:rPr>
              <w:rPr>
                <w:rFonts w:ascii="Cambria Math" w:hAnsi="Cambria Math" w:cs="Arial"/>
                <w:sz w:val="20"/>
                <w:szCs w:val="20"/>
              </w:rPr>
              <m:t>3</m:t>
            </m:r>
          </m:sub>
        </m:sSub>
        <m:sSub>
          <m:sSubPr>
            <m:ctrlPr>
              <w:rPr>
                <w:rFonts w:ascii="Cambria Math" w:hAnsi="Cambria Math" w:cs="Arial"/>
                <w:b/>
                <w:i/>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3</m:t>
            </m:r>
          </m:sub>
        </m:sSub>
        <m:r>
          <m:rPr>
            <m:sty m:val="bi"/>
          </m:rPr>
          <w:rPr>
            <w:rFonts w:ascii="Cambria Math" w:hAnsi="Cambria Math" w:cs="Arial"/>
            <w:sz w:val="20"/>
            <w:szCs w:val="20"/>
          </w:rPr>
          <m:t>(0.001 mol.</m:t>
        </m:r>
        <m:sSup>
          <m:sSupPr>
            <m:ctrlPr>
              <w:rPr>
                <w:rFonts w:ascii="Cambria Math" w:hAnsi="Cambria Math" w:cs="Arial"/>
                <w:b/>
                <w:i/>
                <w:sz w:val="20"/>
                <w:szCs w:val="20"/>
              </w:rPr>
            </m:ctrlPr>
          </m:sSupPr>
          <m:e>
            <m:r>
              <m:rPr>
                <m:sty m:val="bi"/>
              </m:rPr>
              <w:rPr>
                <w:rFonts w:ascii="Cambria Math" w:hAnsi="Cambria Math" w:cs="Arial"/>
                <w:sz w:val="20"/>
                <w:szCs w:val="20"/>
              </w:rPr>
              <m:t>dm</m:t>
            </m:r>
          </m:e>
          <m:sup>
            <m:r>
              <m:rPr>
                <m:sty m:val="bi"/>
              </m:rPr>
              <w:rPr>
                <w:rFonts w:ascii="Cambria Math" w:hAnsi="Cambria Math" w:cs="Arial"/>
                <w:sz w:val="20"/>
                <w:szCs w:val="20"/>
              </w:rPr>
              <m:t>-3</m:t>
            </m:r>
          </m:sup>
        </m:sSup>
        <m:r>
          <m:rPr>
            <m:sty m:val="bi"/>
          </m:rPr>
          <w:rPr>
            <w:rFonts w:ascii="Cambria Math" w:hAnsi="Cambria Math" w:cs="Arial"/>
            <w:sz w:val="20"/>
            <w:szCs w:val="20"/>
          </w:rPr>
          <m:t>)│Al</m:t>
        </m:r>
      </m:oMath>
    </w:p>
    <w:bookmarkEnd w:id="12"/>
    <w:p w14:paraId="18FEB4D3" w14:textId="7E6BBC7E" w:rsidR="002602D1" w:rsidRDefault="002602D1" w:rsidP="009B3E56">
      <w:pPr>
        <w:rPr>
          <w:rFonts w:ascii="Arial" w:hAnsi="Arial" w:cs="Arial"/>
          <w:sz w:val="20"/>
          <w:szCs w:val="20"/>
          <w:lang w:val="en-GB"/>
        </w:rPr>
      </w:pPr>
      <w:r>
        <w:rPr>
          <w:rFonts w:ascii="Arial" w:hAnsi="Arial" w:cs="Arial"/>
          <w:sz w:val="20"/>
          <w:szCs w:val="20"/>
          <w:lang w:val="en-GB"/>
        </w:rPr>
        <w:tab/>
      </w:r>
    </w:p>
    <w:p w14:paraId="1DCB5D26" w14:textId="1DC13F5E" w:rsidR="00406E61" w:rsidRDefault="00406E61" w:rsidP="009B3E56">
      <w:pPr>
        <w:rPr>
          <w:rFonts w:ascii="Arial" w:hAnsi="Arial" w:cs="Arial"/>
          <w:sz w:val="20"/>
          <w:szCs w:val="20"/>
          <w:lang w:val="en-GB"/>
        </w:rPr>
      </w:pPr>
    </w:p>
    <w:p w14:paraId="020D341F" w14:textId="60B23B5F" w:rsidR="00406E61" w:rsidRDefault="005F6F47" w:rsidP="009B3E56">
      <w:pPr>
        <w:rPr>
          <w:rFonts w:ascii="Arial" w:hAnsi="Arial" w:cs="Arial"/>
          <w:sz w:val="20"/>
          <w:szCs w:val="20"/>
          <w:lang w:val="en-GB"/>
        </w:rPr>
      </w:pPr>
      <w:r>
        <w:rPr>
          <w:noProof/>
        </w:rPr>
        <w:drawing>
          <wp:inline distT="0" distB="0" distL="0" distR="0" wp14:anchorId="309C9A8F" wp14:editId="4F16E950">
            <wp:extent cx="4821382" cy="2785258"/>
            <wp:effectExtent l="0" t="0" r="0" b="0"/>
            <wp:docPr id="2" name="Chart 2">
              <a:extLst xmlns:a="http://schemas.openxmlformats.org/drawingml/2006/main">
                <a:ext uri="{FF2B5EF4-FFF2-40B4-BE49-F238E27FC236}">
                  <a16:creationId xmlns:a16="http://schemas.microsoft.com/office/drawing/2014/main" id="{E8801196-D134-E61B-64B1-E664FE0C24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F79F78" w14:textId="1BAD7811" w:rsidR="00406E61" w:rsidRDefault="00406E61" w:rsidP="009B3E56">
      <w:pPr>
        <w:rPr>
          <w:rFonts w:ascii="Arial" w:hAnsi="Arial" w:cs="Arial"/>
          <w:sz w:val="20"/>
          <w:szCs w:val="20"/>
          <w:lang w:val="en-GB"/>
        </w:rPr>
      </w:pPr>
    </w:p>
    <w:p w14:paraId="68E3E3DD" w14:textId="49711050" w:rsidR="00406E61" w:rsidRDefault="005F6F47" w:rsidP="009B3E56">
      <w:pPr>
        <w:rPr>
          <w:rFonts w:ascii="Arial" w:hAnsi="Arial" w:cs="Arial"/>
          <w:b/>
          <w:bCs/>
          <w:sz w:val="20"/>
          <w:szCs w:val="20"/>
          <w:lang w:val="en-GB"/>
        </w:rPr>
      </w:pPr>
      <w:r>
        <w:rPr>
          <w:rFonts w:ascii="Arial" w:hAnsi="Arial" w:cs="Arial"/>
          <w:sz w:val="20"/>
          <w:szCs w:val="20"/>
          <w:lang w:val="en-GB"/>
        </w:rPr>
        <w:tab/>
      </w:r>
      <w:bookmarkStart w:id="13" w:name="_Hlk205656917"/>
      <w:r w:rsidRPr="005F6F47">
        <w:rPr>
          <w:rFonts w:ascii="Arial" w:hAnsi="Arial" w:cs="Arial"/>
          <w:b/>
          <w:bCs/>
          <w:sz w:val="20"/>
          <w:szCs w:val="20"/>
          <w:lang w:val="en-GB"/>
        </w:rPr>
        <w:t xml:space="preserve">Figure </w:t>
      </w:r>
      <w:r w:rsidR="00B87F62">
        <w:rPr>
          <w:rFonts w:ascii="Arial" w:hAnsi="Arial" w:cs="Arial"/>
          <w:b/>
          <w:bCs/>
          <w:sz w:val="20"/>
          <w:szCs w:val="20"/>
          <w:lang w:val="en-GB"/>
        </w:rPr>
        <w:t>4</w:t>
      </w:r>
      <w:r w:rsidRPr="005F6F47">
        <w:rPr>
          <w:rFonts w:ascii="Arial" w:hAnsi="Arial" w:cs="Arial"/>
          <w:b/>
          <w:bCs/>
          <w:sz w:val="20"/>
          <w:szCs w:val="20"/>
          <w:lang w:val="en-GB"/>
        </w:rPr>
        <w:t>: Plot of Free Energy versus Temperature for the concentration cell</w:t>
      </w:r>
    </w:p>
    <w:p w14:paraId="0BEBC691" w14:textId="1D8B3A81" w:rsidR="008666B8" w:rsidRPr="004D1B41" w:rsidRDefault="005F6F47" w:rsidP="009B3E56">
      <w:pPr>
        <w:rPr>
          <w:rFonts w:ascii="Arial" w:hAnsi="Arial" w:cs="Arial"/>
          <w:b/>
          <w:bCs/>
          <w:sz w:val="20"/>
          <w:szCs w:val="20"/>
          <w:lang w:val="en-GB"/>
        </w:rPr>
      </w:pPr>
      <w:r>
        <w:rPr>
          <w:rFonts w:ascii="Arial" w:hAnsi="Arial" w:cs="Arial"/>
          <w:b/>
          <w:bCs/>
          <w:sz w:val="20"/>
          <w:szCs w:val="20"/>
          <w:lang w:val="en-GB"/>
        </w:rPr>
        <w:tab/>
      </w:r>
      <m:oMath>
        <m:r>
          <m:rPr>
            <m:sty m:val="bi"/>
          </m:rPr>
          <w:rPr>
            <w:rFonts w:ascii="Cambria Math" w:hAnsi="Cambria Math" w:cs="Arial"/>
            <w:sz w:val="20"/>
            <w:szCs w:val="20"/>
            <w:lang w:val="en-GB"/>
          </w:rPr>
          <m:t>Cu│CuS</m:t>
        </m:r>
        <m:sSub>
          <m:sSubPr>
            <m:ctrlPr>
              <w:rPr>
                <w:rFonts w:ascii="Cambria Math" w:hAnsi="Cambria Math" w:cs="Arial"/>
                <w:b/>
                <w:bCs/>
                <w:i/>
                <w:sz w:val="20"/>
                <w:szCs w:val="20"/>
                <w:lang w:val="en-GB"/>
              </w:rPr>
            </m:ctrlPr>
          </m:sSubPr>
          <m:e>
            <m:r>
              <m:rPr>
                <m:sty m:val="bi"/>
              </m:rPr>
              <w:rPr>
                <w:rFonts w:ascii="Cambria Math" w:hAnsi="Cambria Math" w:cs="Arial"/>
                <w:sz w:val="20"/>
                <w:szCs w:val="20"/>
                <w:lang w:val="en-GB"/>
              </w:rPr>
              <m:t>O</m:t>
            </m:r>
          </m:e>
          <m:sub>
            <m:r>
              <m:rPr>
                <m:sty m:val="bi"/>
              </m:rPr>
              <w:rPr>
                <w:rFonts w:ascii="Cambria Math" w:hAnsi="Cambria Math" w:cs="Arial"/>
                <w:sz w:val="20"/>
                <w:szCs w:val="20"/>
                <w:lang w:val="en-GB"/>
              </w:rPr>
              <m:t>4</m:t>
            </m:r>
          </m:sub>
        </m:sSub>
        <m:d>
          <m:dPr>
            <m:ctrlPr>
              <w:rPr>
                <w:rFonts w:ascii="Cambria Math" w:hAnsi="Cambria Math" w:cs="Arial"/>
                <w:b/>
                <w:bCs/>
                <w:i/>
                <w:sz w:val="20"/>
                <w:szCs w:val="20"/>
                <w:lang w:val="en-GB"/>
              </w:rPr>
            </m:ctrlPr>
          </m:dPr>
          <m:e>
            <m:r>
              <m:rPr>
                <m:sty m:val="bi"/>
              </m:rPr>
              <w:rPr>
                <w:rFonts w:ascii="Cambria Math" w:hAnsi="Cambria Math" w:cs="Arial"/>
                <w:sz w:val="20"/>
                <w:szCs w:val="20"/>
                <w:lang w:val="en-GB"/>
              </w:rPr>
              <m:t>0.01 mol. d</m:t>
            </m:r>
            <m:sSup>
              <m:sSupPr>
                <m:ctrlPr>
                  <w:rPr>
                    <w:rFonts w:ascii="Cambria Math" w:hAnsi="Cambria Math" w:cs="Arial"/>
                    <w:b/>
                    <w:bCs/>
                    <w:i/>
                    <w:sz w:val="20"/>
                    <w:szCs w:val="20"/>
                    <w:lang w:val="en-GB"/>
                  </w:rPr>
                </m:ctrlPr>
              </m:sSupPr>
              <m:e>
                <m:r>
                  <m:rPr>
                    <m:sty m:val="bi"/>
                  </m:rPr>
                  <w:rPr>
                    <w:rFonts w:ascii="Cambria Math" w:hAnsi="Cambria Math" w:cs="Arial"/>
                    <w:sz w:val="20"/>
                    <w:szCs w:val="20"/>
                    <w:lang w:val="en-GB"/>
                  </w:rPr>
                  <m:t>m</m:t>
                </m:r>
              </m:e>
              <m:sup>
                <m:r>
                  <m:rPr>
                    <m:sty m:val="bi"/>
                  </m:rPr>
                  <w:rPr>
                    <w:rFonts w:ascii="Cambria Math" w:hAnsi="Cambria Math" w:cs="Arial"/>
                    <w:sz w:val="20"/>
                    <w:szCs w:val="20"/>
                    <w:lang w:val="en-GB"/>
                  </w:rPr>
                  <m:t>-3</m:t>
                </m:r>
              </m:sup>
            </m:sSup>
          </m:e>
        </m:d>
        <m:r>
          <m:rPr>
            <m:sty m:val="bi"/>
          </m:rPr>
          <w:rPr>
            <w:rFonts w:ascii="Times New Roman" w:hAnsi="Times New Roman"/>
            <w:sz w:val="20"/>
            <w:szCs w:val="20"/>
            <w:lang w:val="en-GB"/>
          </w:rPr>
          <m:t>║</m:t>
        </m:r>
        <m:r>
          <m:rPr>
            <m:sty m:val="bi"/>
          </m:rPr>
          <w:rPr>
            <w:rFonts w:ascii="Cambria Math" w:hAnsi="Cambria Math" w:cs="Arial"/>
            <w:sz w:val="20"/>
            <w:szCs w:val="20"/>
            <w:lang w:val="en-GB"/>
          </w:rPr>
          <m:t>CuS</m:t>
        </m:r>
        <m:sSub>
          <m:sSubPr>
            <m:ctrlPr>
              <w:rPr>
                <w:rFonts w:ascii="Cambria Math" w:hAnsi="Cambria Math" w:cs="Arial"/>
                <w:b/>
                <w:bCs/>
                <w:i/>
                <w:sz w:val="20"/>
                <w:szCs w:val="20"/>
                <w:lang w:val="en-GB"/>
              </w:rPr>
            </m:ctrlPr>
          </m:sSubPr>
          <m:e>
            <m:r>
              <m:rPr>
                <m:sty m:val="bi"/>
              </m:rPr>
              <w:rPr>
                <w:rFonts w:ascii="Cambria Math" w:hAnsi="Cambria Math" w:cs="Arial"/>
                <w:sz w:val="20"/>
                <w:szCs w:val="20"/>
                <w:lang w:val="en-GB"/>
              </w:rPr>
              <m:t>O</m:t>
            </m:r>
          </m:e>
          <m:sub>
            <m:r>
              <m:rPr>
                <m:sty m:val="bi"/>
              </m:rPr>
              <w:rPr>
                <w:rFonts w:ascii="Cambria Math" w:hAnsi="Cambria Math" w:cs="Arial"/>
                <w:sz w:val="20"/>
                <w:szCs w:val="20"/>
                <w:lang w:val="en-GB"/>
              </w:rPr>
              <m:t>43</m:t>
            </m:r>
          </m:sub>
        </m:sSub>
        <m:d>
          <m:dPr>
            <m:ctrlPr>
              <w:rPr>
                <w:rFonts w:ascii="Cambria Math" w:hAnsi="Cambria Math" w:cs="Arial"/>
                <w:b/>
                <w:bCs/>
                <w:i/>
                <w:sz w:val="20"/>
                <w:szCs w:val="20"/>
                <w:lang w:val="en-GB"/>
              </w:rPr>
            </m:ctrlPr>
          </m:dPr>
          <m:e>
            <m:r>
              <m:rPr>
                <m:sty m:val="bi"/>
              </m:rPr>
              <w:rPr>
                <w:rFonts w:ascii="Cambria Math" w:hAnsi="Cambria Math" w:cs="Arial"/>
                <w:sz w:val="20"/>
                <w:szCs w:val="20"/>
                <w:lang w:val="en-GB"/>
              </w:rPr>
              <m:t>0.001 mol.d</m:t>
            </m:r>
            <m:sSup>
              <m:sSupPr>
                <m:ctrlPr>
                  <w:rPr>
                    <w:rFonts w:ascii="Cambria Math" w:hAnsi="Cambria Math" w:cs="Arial"/>
                    <w:b/>
                    <w:bCs/>
                    <w:i/>
                    <w:sz w:val="20"/>
                    <w:szCs w:val="20"/>
                    <w:lang w:val="en-GB"/>
                  </w:rPr>
                </m:ctrlPr>
              </m:sSupPr>
              <m:e>
                <m:r>
                  <m:rPr>
                    <m:sty m:val="bi"/>
                  </m:rPr>
                  <w:rPr>
                    <w:rFonts w:ascii="Cambria Math" w:hAnsi="Cambria Math" w:cs="Arial"/>
                    <w:sz w:val="20"/>
                    <w:szCs w:val="20"/>
                    <w:lang w:val="en-GB"/>
                  </w:rPr>
                  <m:t>m</m:t>
                </m:r>
              </m:e>
              <m:sup>
                <m:r>
                  <m:rPr>
                    <m:sty m:val="bi"/>
                  </m:rPr>
                  <w:rPr>
                    <w:rFonts w:ascii="Cambria Math" w:hAnsi="Cambria Math" w:cs="Arial"/>
                    <w:sz w:val="20"/>
                    <w:szCs w:val="20"/>
                    <w:lang w:val="en-GB"/>
                  </w:rPr>
                  <m:t>-3</m:t>
                </m:r>
              </m:sup>
            </m:sSup>
          </m:e>
        </m:d>
        <m:r>
          <m:rPr>
            <m:sty m:val="bi"/>
          </m:rPr>
          <w:rPr>
            <w:rFonts w:ascii="Cambria Math" w:hAnsi="Cambria Math" w:cs="Arial"/>
            <w:sz w:val="20"/>
            <w:szCs w:val="20"/>
            <w:lang w:val="en-GB"/>
          </w:rPr>
          <m:t>│Cu</m:t>
        </m:r>
      </m:oMath>
      <w:r w:rsidRPr="005F6F47">
        <w:rPr>
          <w:rFonts w:ascii="Arial" w:hAnsi="Arial" w:cs="Arial"/>
          <w:b/>
          <w:bCs/>
          <w:sz w:val="20"/>
          <w:szCs w:val="20"/>
          <w:lang w:val="en-GB"/>
        </w:rPr>
        <w:t xml:space="preserve"> </w:t>
      </w:r>
      <w:bookmarkEnd w:id="13"/>
    </w:p>
    <w:p w14:paraId="52107568" w14:textId="77777777" w:rsidR="008666B8" w:rsidRDefault="008666B8" w:rsidP="009B3E56">
      <w:pPr>
        <w:rPr>
          <w:rFonts w:ascii="Arial" w:hAnsi="Arial" w:cs="Arial"/>
          <w:sz w:val="20"/>
          <w:szCs w:val="20"/>
          <w:lang w:val="en-GB"/>
        </w:rPr>
      </w:pPr>
      <w:bookmarkStart w:id="14" w:name="_Hlk205664521"/>
    </w:p>
    <w:p w14:paraId="3E8A0FC6" w14:textId="77777777" w:rsidR="004D1B41" w:rsidRDefault="004D1B41" w:rsidP="004D1B41">
      <w:pPr>
        <w:rPr>
          <w:rFonts w:ascii="Arial" w:hAnsi="Arial" w:cs="Arial"/>
          <w:sz w:val="20"/>
          <w:szCs w:val="20"/>
          <w:lang w:val="en-GB"/>
        </w:rPr>
      </w:pPr>
    </w:p>
    <w:p w14:paraId="126F382D" w14:textId="1DBEDF52" w:rsidR="002331C7" w:rsidRDefault="00571843" w:rsidP="004D1B41">
      <w:pPr>
        <w:rPr>
          <w:rFonts w:ascii="Arial" w:hAnsi="Arial" w:cs="Arial"/>
          <w:sz w:val="20"/>
          <w:szCs w:val="20"/>
          <w:lang w:val="en-GB"/>
        </w:rPr>
      </w:pPr>
      <w:r>
        <w:rPr>
          <w:rFonts w:ascii="Arial" w:hAnsi="Arial" w:cs="Arial"/>
          <w:sz w:val="20"/>
          <w:szCs w:val="20"/>
          <w:lang w:val="en-GB"/>
        </w:rPr>
        <w:tab/>
      </w:r>
      <w:bookmarkEnd w:id="14"/>
    </w:p>
    <w:p w14:paraId="040C95A3" w14:textId="77777777" w:rsidR="004D1B41" w:rsidRDefault="004D1B41" w:rsidP="003E229D">
      <w:pPr>
        <w:rPr>
          <w:rFonts w:ascii="Arial" w:hAnsi="Arial" w:cs="Arial"/>
          <w:b/>
          <w:bCs/>
          <w:sz w:val="20"/>
          <w:szCs w:val="20"/>
          <w:lang w:val="en-GB"/>
        </w:rPr>
      </w:pPr>
    </w:p>
    <w:p w14:paraId="1BA80799" w14:textId="77777777" w:rsidR="004D1B41" w:rsidRDefault="004D1B41" w:rsidP="003E229D">
      <w:pPr>
        <w:rPr>
          <w:rFonts w:ascii="Arial" w:hAnsi="Arial" w:cs="Arial"/>
          <w:b/>
          <w:bCs/>
          <w:sz w:val="20"/>
          <w:szCs w:val="20"/>
          <w:lang w:val="en-GB"/>
        </w:rPr>
      </w:pPr>
    </w:p>
    <w:p w14:paraId="288EC549" w14:textId="67B777A7" w:rsidR="00E06883" w:rsidRPr="002331C7" w:rsidRDefault="002331C7" w:rsidP="003E229D">
      <w:pPr>
        <w:rPr>
          <w:rFonts w:ascii="Arial" w:hAnsi="Arial" w:cs="Arial"/>
          <w:b/>
          <w:bCs/>
          <w:sz w:val="20"/>
          <w:szCs w:val="20"/>
          <w:lang w:val="en-GB"/>
        </w:rPr>
      </w:pPr>
      <w:r>
        <w:rPr>
          <w:rFonts w:ascii="Arial" w:hAnsi="Arial" w:cs="Arial"/>
          <w:b/>
          <w:bCs/>
          <w:sz w:val="20"/>
          <w:szCs w:val="20"/>
          <w:lang w:val="en-GB"/>
        </w:rPr>
        <w:t xml:space="preserve">4. </w:t>
      </w:r>
      <w:r w:rsidRPr="002331C7">
        <w:rPr>
          <w:rFonts w:ascii="Arial" w:hAnsi="Arial" w:cs="Arial"/>
          <w:b/>
          <w:bCs/>
          <w:sz w:val="20"/>
          <w:szCs w:val="20"/>
          <w:lang w:val="en-GB"/>
        </w:rPr>
        <w:t>CONCLU</w:t>
      </w:r>
      <w:r w:rsidR="00E05735">
        <w:rPr>
          <w:rFonts w:ascii="Arial" w:hAnsi="Arial" w:cs="Arial"/>
          <w:b/>
          <w:bCs/>
          <w:sz w:val="20"/>
          <w:szCs w:val="20"/>
          <w:lang w:val="en-GB"/>
        </w:rPr>
        <w:t>S</w:t>
      </w:r>
      <w:r w:rsidRPr="002331C7">
        <w:rPr>
          <w:rFonts w:ascii="Arial" w:hAnsi="Arial" w:cs="Arial"/>
          <w:b/>
          <w:bCs/>
          <w:sz w:val="20"/>
          <w:szCs w:val="20"/>
          <w:lang w:val="en-GB"/>
        </w:rPr>
        <w:t>ION</w:t>
      </w:r>
      <w:r w:rsidR="00E06883" w:rsidRPr="002331C7">
        <w:rPr>
          <w:rFonts w:ascii="Arial" w:hAnsi="Arial" w:cs="Arial"/>
          <w:b/>
          <w:bCs/>
          <w:sz w:val="20"/>
          <w:szCs w:val="20"/>
          <w:lang w:val="en-GB"/>
        </w:rPr>
        <w:t xml:space="preserve">  </w:t>
      </w:r>
    </w:p>
    <w:p w14:paraId="517D9F22" w14:textId="6AE5EAB8" w:rsidR="002331C7" w:rsidRDefault="00C712D5" w:rsidP="003E229D">
      <w:pPr>
        <w:rPr>
          <w:rFonts w:ascii="Arial" w:hAnsi="Arial" w:cs="Arial"/>
          <w:sz w:val="20"/>
          <w:szCs w:val="20"/>
          <w:lang w:val="en-GB"/>
        </w:rPr>
      </w:pPr>
      <w:r w:rsidRPr="00C712D5">
        <w:rPr>
          <w:rFonts w:ascii="Arial" w:hAnsi="Arial" w:cs="Arial"/>
          <w:sz w:val="20"/>
          <w:szCs w:val="20"/>
        </w:rPr>
        <w:t>It is shown that the measurement of the emf of a</w:t>
      </w:r>
      <w:r w:rsidR="002F3A74">
        <w:rPr>
          <w:rFonts w:ascii="Arial" w:hAnsi="Arial" w:cs="Arial"/>
          <w:sz w:val="20"/>
          <w:szCs w:val="20"/>
        </w:rPr>
        <w:t xml:space="preserve"> concentration </w:t>
      </w:r>
      <w:r w:rsidRPr="00C712D5">
        <w:rPr>
          <w:rFonts w:ascii="Arial" w:hAnsi="Arial" w:cs="Arial"/>
          <w:sz w:val="20"/>
          <w:szCs w:val="20"/>
        </w:rPr>
        <w:t>cell is a versatile method to obtain thermodynamic data.</w:t>
      </w:r>
      <w:r>
        <w:rPr>
          <w:rFonts w:ascii="Arial" w:hAnsi="Arial" w:cs="Arial"/>
          <w:sz w:val="20"/>
          <w:szCs w:val="20"/>
        </w:rPr>
        <w:t xml:space="preserve"> </w:t>
      </w:r>
      <w:r w:rsidR="008D7B0B">
        <w:rPr>
          <w:rFonts w:ascii="Arial" w:hAnsi="Arial" w:cs="Arial"/>
          <w:sz w:val="20"/>
          <w:szCs w:val="20"/>
        </w:rPr>
        <w:t>The negative values of entropy extrapolated from Fig. 3 and Fig. 4 always contribute to the non-spontaneity of the process. The relationship between a non-spontaneous process and a decrease in entropy can be recognized by noting that energy is required to produce order from disorder</w:t>
      </w:r>
      <w:r w:rsidR="009948D1">
        <w:rPr>
          <w:rFonts w:ascii="Arial" w:hAnsi="Arial" w:cs="Arial"/>
          <w:sz w:val="20"/>
          <w:szCs w:val="20"/>
        </w:rPr>
        <w:t xml:space="preserve"> (</w:t>
      </w:r>
      <w:r w:rsidR="009948D1" w:rsidRPr="009948D1">
        <w:rPr>
          <w:rFonts w:ascii="Arial" w:hAnsi="Arial" w:cs="Arial"/>
          <w:sz w:val="20"/>
          <w:szCs w:val="20"/>
        </w:rPr>
        <w:t>Monteiro, M.J</w:t>
      </w:r>
      <w:r w:rsidR="009948D1">
        <w:rPr>
          <w:rFonts w:ascii="Arial" w:hAnsi="Arial" w:cs="Arial"/>
          <w:sz w:val="20"/>
          <w:szCs w:val="20"/>
        </w:rPr>
        <w:t>, 2018)</w:t>
      </w:r>
      <w:r w:rsidR="008D7B0B">
        <w:rPr>
          <w:rFonts w:ascii="Arial" w:hAnsi="Arial" w:cs="Arial"/>
          <w:sz w:val="20"/>
          <w:szCs w:val="20"/>
        </w:rPr>
        <w:t xml:space="preserve">. </w:t>
      </w:r>
      <w:r w:rsidR="00CC1D4B">
        <w:rPr>
          <w:rFonts w:ascii="Arial" w:hAnsi="Arial" w:cs="Arial"/>
          <w:sz w:val="20"/>
          <w:szCs w:val="20"/>
        </w:rPr>
        <w:t xml:space="preserve">This energy is what drives the cell reaction. By combining the results of enthalpy and entropy, we can determine spontaneity. </w:t>
      </w:r>
      <w:r w:rsidR="00685845">
        <w:rPr>
          <w:rFonts w:ascii="Arial" w:hAnsi="Arial" w:cs="Arial"/>
          <w:sz w:val="20"/>
          <w:szCs w:val="20"/>
        </w:rPr>
        <w:t>The negative values of enthalpy (</w:t>
      </w:r>
      <w:r w:rsidRPr="00C712D5">
        <w:rPr>
          <w:rFonts w:ascii="Arial" w:hAnsi="Arial" w:cs="Arial"/>
          <w:sz w:val="20"/>
          <w:szCs w:val="20"/>
        </w:rPr>
        <w:t xml:space="preserve"> </w:t>
      </w:r>
      <m:oMath>
        <m:r>
          <w:rPr>
            <w:rFonts w:ascii="Cambria Math" w:hAnsi="Cambria Math" w:cs="Arial"/>
            <w:sz w:val="20"/>
            <w:szCs w:val="20"/>
            <w:lang w:val="en-GB"/>
          </w:rPr>
          <m:t>∆H</m:t>
        </m:r>
      </m:oMath>
      <w:r w:rsidR="00685845">
        <w:rPr>
          <w:rFonts w:ascii="Arial" w:hAnsi="Arial" w:cs="Arial"/>
          <w:sz w:val="20"/>
          <w:szCs w:val="20"/>
          <w:lang w:val="en-GB"/>
        </w:rPr>
        <w:t>), -1.7605 and -3.793 contribute to spontaneity whereas the negative values of entropy (</w:t>
      </w:r>
      <m:oMath>
        <m:r>
          <w:rPr>
            <w:rFonts w:ascii="Cambria Math" w:hAnsi="Cambria Math" w:cs="Arial"/>
            <w:sz w:val="20"/>
            <w:szCs w:val="20"/>
            <w:lang w:val="en-GB"/>
          </w:rPr>
          <m:t>∆S</m:t>
        </m:r>
      </m:oMath>
      <w:r w:rsidR="00685845">
        <w:rPr>
          <w:rFonts w:ascii="Arial" w:hAnsi="Arial" w:cs="Arial"/>
          <w:sz w:val="20"/>
          <w:szCs w:val="20"/>
          <w:lang w:val="en-GB"/>
        </w:rPr>
        <w:t>), -0.0547 and -0.1694 contribute to non-spontaneity. The implication of the result is that the spontaneity depends on the balance between enthalpy and entropy.</w:t>
      </w:r>
      <w:r w:rsidR="00685845" w:rsidRPr="00685845">
        <w:rPr>
          <w:rFonts w:ascii="Arial" w:hAnsi="Arial" w:cs="Arial"/>
          <w:sz w:val="20"/>
          <w:szCs w:val="20"/>
          <w:lang w:val="en-GB"/>
        </w:rPr>
        <w:t xml:space="preserve"> </w:t>
      </w:r>
    </w:p>
    <w:p w14:paraId="612F246A" w14:textId="77777777" w:rsidR="002C2CF9" w:rsidRDefault="002C2CF9" w:rsidP="003E229D">
      <w:pPr>
        <w:rPr>
          <w:rFonts w:ascii="Arial" w:hAnsi="Arial" w:cs="Arial"/>
          <w:sz w:val="20"/>
          <w:szCs w:val="20"/>
          <w:lang w:val="en-GB"/>
        </w:rPr>
      </w:pPr>
    </w:p>
    <w:p w14:paraId="45EFBB85" w14:textId="77777777" w:rsidR="002C2CF9" w:rsidRPr="002C2CF9" w:rsidRDefault="002C2CF9" w:rsidP="002C2CF9">
      <w:pPr>
        <w:rPr>
          <w:rFonts w:ascii="Arial" w:hAnsi="Arial" w:cs="Arial"/>
          <w:sz w:val="20"/>
          <w:szCs w:val="20"/>
          <w:lang w:val="en-GB"/>
        </w:rPr>
      </w:pPr>
      <w:r w:rsidRPr="002C2CF9">
        <w:rPr>
          <w:rFonts w:ascii="Arial" w:hAnsi="Arial" w:cs="Arial"/>
          <w:sz w:val="20"/>
          <w:szCs w:val="20"/>
          <w:lang w:val="en-GB"/>
        </w:rPr>
        <w:t>COMPETING INTERESTS DISCLAIMER:</w:t>
      </w:r>
    </w:p>
    <w:p w14:paraId="32821B8E" w14:textId="18F9C791" w:rsidR="002C2CF9" w:rsidRDefault="002C2CF9" w:rsidP="002C2CF9">
      <w:pPr>
        <w:rPr>
          <w:rFonts w:ascii="Arial" w:hAnsi="Arial" w:cs="Arial"/>
          <w:sz w:val="20"/>
          <w:szCs w:val="20"/>
          <w:lang w:val="en-GB"/>
        </w:rPr>
      </w:pPr>
      <w:r w:rsidRPr="002C2CF9">
        <w:rPr>
          <w:rFonts w:ascii="Arial" w:hAnsi="Arial" w:cs="Arial"/>
          <w:sz w:val="20"/>
          <w:szCs w:val="20"/>
          <w:lang w:val="en-GB"/>
        </w:rPr>
        <w:t>Authors have declared that they have no known competing financial interests OR non-financial interests OR personal relationships that could have appeared to influence the work reported in this paper.</w:t>
      </w:r>
    </w:p>
    <w:p w14:paraId="2CF4B3AB" w14:textId="77777777" w:rsidR="009B3E56" w:rsidRPr="00A42446" w:rsidRDefault="009B3E56" w:rsidP="009B3E56">
      <w:pPr>
        <w:spacing w:line="480" w:lineRule="auto"/>
        <w:rPr>
          <w:rFonts w:ascii="Arial" w:eastAsia="Times New Roman" w:hAnsi="Arial" w:cs="Arial"/>
          <w:sz w:val="20"/>
          <w:szCs w:val="20"/>
          <w:vertAlign w:val="subscript"/>
        </w:rPr>
      </w:pPr>
    </w:p>
    <w:p w14:paraId="4D11CF10" w14:textId="77777777" w:rsidR="009B3E56" w:rsidRDefault="009B3E56" w:rsidP="009B3E56">
      <w:pPr>
        <w:spacing w:line="480" w:lineRule="auto"/>
        <w:rPr>
          <w:rFonts w:ascii="Times New Roman" w:hAnsi="Times New Roman"/>
          <w:b/>
          <w:sz w:val="24"/>
          <w:szCs w:val="24"/>
        </w:rPr>
      </w:pPr>
    </w:p>
    <w:p w14:paraId="3F417D4B" w14:textId="77777777" w:rsidR="009B3E56" w:rsidRPr="008B47BD" w:rsidRDefault="009B3E56" w:rsidP="009B3E56">
      <w:pPr>
        <w:tabs>
          <w:tab w:val="left" w:pos="1005"/>
        </w:tabs>
        <w:rPr>
          <w:rFonts w:ascii="Arial" w:hAnsi="Arial" w:cs="Arial"/>
          <w:b/>
          <w:lang w:val="en-GB"/>
        </w:rPr>
      </w:pPr>
      <w:r>
        <w:rPr>
          <w:rFonts w:ascii="Arial" w:hAnsi="Arial" w:cs="Arial"/>
          <w:b/>
          <w:lang w:val="en-GB"/>
        </w:rPr>
        <w:t>REFERENCES</w:t>
      </w:r>
    </w:p>
    <w:p w14:paraId="61C8E948" w14:textId="1EEC957F" w:rsidR="001652B6" w:rsidRDefault="001652B6" w:rsidP="00204EEE">
      <w:pPr>
        <w:pStyle w:val="ListParagraph"/>
        <w:numPr>
          <w:ilvl w:val="0"/>
          <w:numId w:val="1"/>
        </w:numPr>
        <w:tabs>
          <w:tab w:val="left" w:pos="1005"/>
        </w:tabs>
        <w:rPr>
          <w:rFonts w:ascii="Arial" w:hAnsi="Arial" w:cs="Arial"/>
          <w:sz w:val="20"/>
          <w:szCs w:val="20"/>
          <w:lang w:val="en-GB"/>
        </w:rPr>
      </w:pPr>
      <w:r>
        <w:rPr>
          <w:rFonts w:ascii="Arial" w:hAnsi="Arial" w:cs="Arial"/>
          <w:sz w:val="20"/>
          <w:szCs w:val="20"/>
          <w:lang w:val="en-GB"/>
        </w:rPr>
        <w:t xml:space="preserve">Aqil, M.N. &amp; Enshasy, A.A. (2016). Entropy change in electrolyte solutions: Thermodynamic equilibrium with application to chemical industry. </w:t>
      </w:r>
      <w:r w:rsidRPr="001652B6">
        <w:rPr>
          <w:rFonts w:ascii="Arial" w:hAnsi="Arial" w:cs="Arial"/>
          <w:i/>
          <w:iCs/>
          <w:sz w:val="20"/>
          <w:szCs w:val="20"/>
          <w:lang w:val="en-GB"/>
        </w:rPr>
        <w:t>Journal of Chemical Engineering and Processes</w:t>
      </w:r>
      <w:r>
        <w:rPr>
          <w:rFonts w:ascii="Arial" w:hAnsi="Arial" w:cs="Arial"/>
          <w:sz w:val="20"/>
          <w:szCs w:val="20"/>
          <w:lang w:val="en-GB"/>
        </w:rPr>
        <w:t>, 1(1), 1-8.</w:t>
      </w:r>
    </w:p>
    <w:p w14:paraId="7F76E4B9" w14:textId="276A2CF4" w:rsidR="00133378" w:rsidRPr="00133378" w:rsidRDefault="00010D85" w:rsidP="00133378">
      <w:pPr>
        <w:pStyle w:val="ListParagraph"/>
        <w:numPr>
          <w:ilvl w:val="0"/>
          <w:numId w:val="1"/>
        </w:numPr>
        <w:tabs>
          <w:tab w:val="left" w:pos="1005"/>
        </w:tabs>
        <w:rPr>
          <w:rFonts w:ascii="Arial" w:hAnsi="Arial" w:cs="Arial"/>
          <w:sz w:val="20"/>
          <w:szCs w:val="20"/>
          <w:lang w:val="en-GB"/>
        </w:rPr>
      </w:pPr>
      <w:r w:rsidRPr="00010D85">
        <w:rPr>
          <w:rFonts w:ascii="Arial" w:hAnsi="Arial" w:cs="Arial"/>
          <w:sz w:val="20"/>
          <w:szCs w:val="20"/>
          <w:lang w:val="en-GB"/>
        </w:rPr>
        <w:t xml:space="preserve">Burgess, J. (1978).  Metal ions in solution. Ellis Horwood: Chichester. 182-183.  </w:t>
      </w:r>
    </w:p>
    <w:p w14:paraId="63E44EEC" w14:textId="4B47F898" w:rsidR="00204EEE" w:rsidRDefault="00204EEE" w:rsidP="00204EEE">
      <w:pPr>
        <w:pStyle w:val="ListParagraph"/>
        <w:numPr>
          <w:ilvl w:val="0"/>
          <w:numId w:val="1"/>
        </w:numPr>
        <w:tabs>
          <w:tab w:val="left" w:pos="1005"/>
        </w:tabs>
        <w:rPr>
          <w:rFonts w:ascii="Arial" w:hAnsi="Arial" w:cs="Arial"/>
          <w:sz w:val="20"/>
          <w:szCs w:val="20"/>
          <w:lang w:val="en-GB"/>
        </w:rPr>
      </w:pPr>
      <w:bookmarkStart w:id="15" w:name="_Hlk195389591"/>
      <w:r w:rsidRPr="00204EEE">
        <w:rPr>
          <w:rFonts w:ascii="Arial" w:hAnsi="Arial" w:cs="Arial"/>
          <w:sz w:val="20"/>
          <w:szCs w:val="20"/>
          <w:lang w:val="en-GB"/>
        </w:rPr>
        <w:t>Ipser</w:t>
      </w:r>
      <w:r w:rsidR="001652B6">
        <w:rPr>
          <w:rFonts w:ascii="Arial" w:hAnsi="Arial" w:cs="Arial"/>
          <w:sz w:val="20"/>
          <w:szCs w:val="20"/>
          <w:lang w:val="en-GB"/>
        </w:rPr>
        <w:t>, H</w:t>
      </w:r>
      <w:bookmarkEnd w:id="15"/>
      <w:r w:rsidR="001652B6">
        <w:rPr>
          <w:rFonts w:ascii="Arial" w:hAnsi="Arial" w:cs="Arial"/>
          <w:sz w:val="20"/>
          <w:szCs w:val="20"/>
          <w:lang w:val="en-GB"/>
        </w:rPr>
        <w:t>. &amp;</w:t>
      </w:r>
      <w:r w:rsidRPr="00204EEE">
        <w:rPr>
          <w:rFonts w:ascii="Arial" w:hAnsi="Arial" w:cs="Arial"/>
          <w:sz w:val="20"/>
          <w:szCs w:val="20"/>
          <w:lang w:val="en-GB"/>
        </w:rPr>
        <w:t xml:space="preserve"> Bunsenges</w:t>
      </w:r>
      <w:r>
        <w:rPr>
          <w:rFonts w:ascii="Arial" w:hAnsi="Arial" w:cs="Arial"/>
          <w:sz w:val="20"/>
          <w:szCs w:val="20"/>
          <w:lang w:val="en-GB"/>
        </w:rPr>
        <w:t>,</w:t>
      </w:r>
      <w:r w:rsidRPr="00204EEE">
        <w:rPr>
          <w:rFonts w:ascii="Arial" w:hAnsi="Arial" w:cs="Arial"/>
          <w:sz w:val="20"/>
          <w:szCs w:val="20"/>
          <w:lang w:val="en-GB"/>
        </w:rPr>
        <w:t xml:space="preserve"> </w:t>
      </w:r>
      <w:r w:rsidR="001652B6" w:rsidRPr="001652B6">
        <w:rPr>
          <w:rFonts w:ascii="Arial" w:hAnsi="Arial" w:cs="Arial"/>
          <w:sz w:val="20"/>
          <w:szCs w:val="20"/>
          <w:lang w:val="en-GB"/>
        </w:rPr>
        <w:t>Ber.</w:t>
      </w:r>
      <w:r w:rsidR="001652B6">
        <w:rPr>
          <w:rFonts w:ascii="Arial" w:hAnsi="Arial" w:cs="Arial"/>
          <w:sz w:val="20"/>
          <w:szCs w:val="20"/>
          <w:lang w:val="en-GB"/>
        </w:rPr>
        <w:t xml:space="preserve"> (1998). </w:t>
      </w:r>
      <w:r w:rsidRPr="00204EEE">
        <w:rPr>
          <w:rFonts w:ascii="Arial" w:hAnsi="Arial" w:cs="Arial"/>
          <w:i/>
          <w:iCs/>
          <w:sz w:val="20"/>
          <w:szCs w:val="20"/>
          <w:lang w:val="en-GB"/>
        </w:rPr>
        <w:t>Phys. Chem</w:t>
      </w:r>
      <w:r>
        <w:rPr>
          <w:rFonts w:ascii="Arial" w:hAnsi="Arial" w:cs="Arial"/>
          <w:sz w:val="20"/>
          <w:szCs w:val="20"/>
          <w:lang w:val="en-GB"/>
        </w:rPr>
        <w:t>,</w:t>
      </w:r>
      <w:r w:rsidRPr="00204EEE">
        <w:rPr>
          <w:rFonts w:ascii="Arial" w:hAnsi="Arial" w:cs="Arial"/>
          <w:sz w:val="20"/>
          <w:szCs w:val="20"/>
          <w:lang w:val="en-GB"/>
        </w:rPr>
        <w:t xml:space="preserve"> 102</w:t>
      </w:r>
      <w:r w:rsidR="0083247B">
        <w:rPr>
          <w:rFonts w:ascii="Arial" w:hAnsi="Arial" w:cs="Arial"/>
          <w:sz w:val="20"/>
          <w:szCs w:val="20"/>
          <w:lang w:val="en-GB"/>
        </w:rPr>
        <w:t>,</w:t>
      </w:r>
      <w:r w:rsidRPr="00204EEE">
        <w:rPr>
          <w:rFonts w:ascii="Arial" w:hAnsi="Arial" w:cs="Arial"/>
          <w:sz w:val="20"/>
          <w:szCs w:val="20"/>
          <w:lang w:val="en-GB"/>
        </w:rPr>
        <w:t xml:space="preserve"> 217.</w:t>
      </w:r>
    </w:p>
    <w:p w14:paraId="15FD58FF" w14:textId="2F4B4390" w:rsidR="00D97C1A" w:rsidRDefault="0055333E" w:rsidP="0055333E">
      <w:pPr>
        <w:pStyle w:val="ListParagraph"/>
        <w:numPr>
          <w:ilvl w:val="0"/>
          <w:numId w:val="1"/>
        </w:numPr>
        <w:tabs>
          <w:tab w:val="left" w:pos="1005"/>
        </w:tabs>
        <w:rPr>
          <w:rFonts w:ascii="Arial" w:hAnsi="Arial" w:cs="Arial"/>
          <w:sz w:val="20"/>
          <w:szCs w:val="20"/>
          <w:lang w:val="en-GB"/>
        </w:rPr>
      </w:pPr>
      <w:bookmarkStart w:id="16" w:name="_Hlk195389980"/>
      <w:r w:rsidRPr="0083247B">
        <w:rPr>
          <w:rFonts w:ascii="Arial" w:hAnsi="Arial" w:cs="Arial"/>
          <w:sz w:val="20"/>
          <w:szCs w:val="20"/>
          <w:lang w:val="en-GB"/>
        </w:rPr>
        <w:t>Morishita,</w:t>
      </w:r>
      <w:bookmarkEnd w:id="16"/>
      <w:r w:rsidRPr="0083247B">
        <w:rPr>
          <w:rFonts w:ascii="Arial" w:hAnsi="Arial" w:cs="Arial"/>
          <w:sz w:val="20"/>
          <w:szCs w:val="20"/>
          <w:lang w:val="en-GB"/>
        </w:rPr>
        <w:t xml:space="preserve"> </w:t>
      </w:r>
      <w:r w:rsidR="0083247B" w:rsidRPr="0083247B">
        <w:rPr>
          <w:rFonts w:ascii="Arial" w:hAnsi="Arial" w:cs="Arial"/>
          <w:sz w:val="20"/>
          <w:szCs w:val="20"/>
          <w:lang w:val="en-GB"/>
        </w:rPr>
        <w:t xml:space="preserve">M., </w:t>
      </w:r>
      <w:r w:rsidRPr="0083247B">
        <w:rPr>
          <w:rFonts w:ascii="Arial" w:hAnsi="Arial" w:cs="Arial"/>
          <w:sz w:val="20"/>
          <w:szCs w:val="20"/>
          <w:lang w:val="en-GB"/>
        </w:rPr>
        <w:t>Koyama,</w:t>
      </w:r>
      <w:r w:rsidR="0083247B" w:rsidRPr="0083247B">
        <w:rPr>
          <w:rFonts w:ascii="Arial" w:hAnsi="Arial" w:cs="Arial"/>
          <w:sz w:val="20"/>
          <w:szCs w:val="20"/>
          <w:lang w:val="en-GB"/>
        </w:rPr>
        <w:t xml:space="preserve"> K., </w:t>
      </w:r>
      <w:r w:rsidRPr="0083247B">
        <w:rPr>
          <w:rFonts w:ascii="Arial" w:hAnsi="Arial" w:cs="Arial"/>
          <w:sz w:val="20"/>
          <w:szCs w:val="20"/>
          <w:lang w:val="en-GB"/>
        </w:rPr>
        <w:t>Shikata,</w:t>
      </w:r>
      <w:r w:rsidR="0083247B" w:rsidRPr="0083247B">
        <w:rPr>
          <w:rFonts w:ascii="Arial" w:hAnsi="Arial" w:cs="Arial"/>
          <w:sz w:val="20"/>
          <w:szCs w:val="20"/>
          <w:lang w:val="en-GB"/>
        </w:rPr>
        <w:t xml:space="preserve"> S. &amp; </w:t>
      </w:r>
      <w:r w:rsidRPr="0083247B">
        <w:rPr>
          <w:rFonts w:ascii="Arial" w:hAnsi="Arial" w:cs="Arial"/>
          <w:sz w:val="20"/>
          <w:szCs w:val="20"/>
          <w:lang w:val="en-GB"/>
        </w:rPr>
        <w:t xml:space="preserve">Kusumoto, </w:t>
      </w:r>
      <w:r w:rsidR="0083247B" w:rsidRPr="0083247B">
        <w:rPr>
          <w:rFonts w:ascii="Arial" w:hAnsi="Arial" w:cs="Arial"/>
          <w:sz w:val="20"/>
          <w:szCs w:val="20"/>
          <w:lang w:val="en-GB"/>
        </w:rPr>
        <w:t xml:space="preserve">M. (2004). </w:t>
      </w:r>
      <w:r w:rsidRPr="0083247B">
        <w:rPr>
          <w:rFonts w:ascii="Arial" w:hAnsi="Arial" w:cs="Arial"/>
          <w:i/>
          <w:iCs/>
          <w:sz w:val="20"/>
          <w:szCs w:val="20"/>
          <w:lang w:val="en-GB"/>
        </w:rPr>
        <w:t>Metallurgical and Materials Transactions</w:t>
      </w:r>
      <w:r w:rsidRPr="0083247B">
        <w:rPr>
          <w:rFonts w:ascii="Arial" w:hAnsi="Arial" w:cs="Arial"/>
          <w:sz w:val="20"/>
          <w:szCs w:val="20"/>
          <w:lang w:val="en-GB"/>
        </w:rPr>
        <w:t>, B 35</w:t>
      </w:r>
      <w:r w:rsidR="0083247B" w:rsidRPr="0083247B">
        <w:rPr>
          <w:rFonts w:ascii="Arial" w:hAnsi="Arial" w:cs="Arial"/>
          <w:sz w:val="20"/>
          <w:szCs w:val="20"/>
          <w:lang w:val="en-GB"/>
        </w:rPr>
        <w:t xml:space="preserve">, </w:t>
      </w:r>
      <w:r w:rsidRPr="0083247B">
        <w:rPr>
          <w:rFonts w:ascii="Arial" w:hAnsi="Arial" w:cs="Arial"/>
          <w:sz w:val="20"/>
          <w:szCs w:val="20"/>
          <w:lang w:val="en-GB"/>
        </w:rPr>
        <w:t>891.</w:t>
      </w:r>
    </w:p>
    <w:p w14:paraId="756BCA9E" w14:textId="07ABB0C4" w:rsidR="00133378" w:rsidRPr="00133378" w:rsidRDefault="00133378" w:rsidP="00133378">
      <w:pPr>
        <w:pStyle w:val="ListParagraph"/>
        <w:numPr>
          <w:ilvl w:val="0"/>
          <w:numId w:val="1"/>
        </w:numPr>
        <w:tabs>
          <w:tab w:val="left" w:pos="1005"/>
        </w:tabs>
        <w:rPr>
          <w:rFonts w:ascii="Arial" w:hAnsi="Arial" w:cs="Arial"/>
          <w:sz w:val="20"/>
          <w:szCs w:val="20"/>
          <w:lang w:val="en-GB"/>
        </w:rPr>
      </w:pPr>
      <w:bookmarkStart w:id="17" w:name="_Hlk205663579"/>
      <w:r w:rsidRPr="00133378">
        <w:rPr>
          <w:rFonts w:ascii="Arial" w:hAnsi="Arial" w:cs="Arial"/>
          <w:sz w:val="20"/>
          <w:szCs w:val="20"/>
          <w:lang w:val="en-GB"/>
        </w:rPr>
        <w:t>Linden, D. &amp; Reddy, T.B. (2001)</w:t>
      </w:r>
      <w:bookmarkEnd w:id="17"/>
      <w:r w:rsidRPr="00133378">
        <w:rPr>
          <w:rFonts w:ascii="Arial" w:hAnsi="Arial" w:cs="Arial"/>
          <w:sz w:val="20"/>
          <w:szCs w:val="20"/>
          <w:lang w:val="en-GB"/>
        </w:rPr>
        <w:t xml:space="preserve">. Handbook of Batteries.  4th ed.  McGraw-Hill: New York. </w:t>
      </w:r>
      <w:r>
        <w:rPr>
          <w:rFonts w:ascii="Arial" w:hAnsi="Arial" w:cs="Arial"/>
          <w:sz w:val="20"/>
          <w:szCs w:val="20"/>
          <w:lang w:val="en-GB"/>
        </w:rPr>
        <w:t>35</w:t>
      </w:r>
      <w:r w:rsidRPr="00133378">
        <w:rPr>
          <w:rFonts w:ascii="Arial" w:hAnsi="Arial" w:cs="Arial"/>
          <w:sz w:val="20"/>
          <w:szCs w:val="20"/>
          <w:lang w:val="en-GB"/>
        </w:rPr>
        <w:t>-</w:t>
      </w:r>
      <w:r>
        <w:rPr>
          <w:rFonts w:ascii="Arial" w:hAnsi="Arial" w:cs="Arial"/>
          <w:sz w:val="20"/>
          <w:szCs w:val="20"/>
          <w:lang w:val="en-GB"/>
        </w:rPr>
        <w:t>4</w:t>
      </w:r>
      <w:r w:rsidRPr="00133378">
        <w:rPr>
          <w:rFonts w:ascii="Arial" w:hAnsi="Arial" w:cs="Arial"/>
          <w:sz w:val="20"/>
          <w:szCs w:val="20"/>
          <w:lang w:val="en-GB"/>
        </w:rPr>
        <w:t>0.</w:t>
      </w:r>
    </w:p>
    <w:p w14:paraId="12098DF7" w14:textId="5319FF15" w:rsidR="0055333E" w:rsidRPr="00685850" w:rsidRDefault="0000034C" w:rsidP="00685850">
      <w:pPr>
        <w:pStyle w:val="ListParagraph"/>
        <w:numPr>
          <w:ilvl w:val="0"/>
          <w:numId w:val="1"/>
        </w:numPr>
        <w:tabs>
          <w:tab w:val="left" w:pos="1005"/>
        </w:tabs>
        <w:rPr>
          <w:rFonts w:ascii="Arial" w:hAnsi="Arial" w:cs="Arial"/>
          <w:b/>
          <w:bCs/>
          <w:sz w:val="20"/>
          <w:szCs w:val="20"/>
        </w:rPr>
      </w:pPr>
      <w:r>
        <w:rPr>
          <w:rFonts w:ascii="Arial" w:hAnsi="Arial" w:cs="Arial"/>
          <w:sz w:val="20"/>
          <w:szCs w:val="20"/>
          <w:lang w:val="en-GB"/>
        </w:rPr>
        <w:t xml:space="preserve">Li Wu, Dahn, </w:t>
      </w:r>
      <w:r w:rsidR="00685850">
        <w:rPr>
          <w:rFonts w:ascii="Arial" w:hAnsi="Arial" w:cs="Arial"/>
          <w:sz w:val="20"/>
          <w:szCs w:val="20"/>
          <w:lang w:val="en-GB"/>
        </w:rPr>
        <w:t xml:space="preserve">J.R. &amp; Wainwright, D.S. (1994). </w:t>
      </w:r>
      <w:r w:rsidR="00685850" w:rsidRPr="00492C19">
        <w:rPr>
          <w:rFonts w:ascii="Arial" w:hAnsi="Arial" w:cs="Arial"/>
          <w:sz w:val="20"/>
          <w:szCs w:val="20"/>
        </w:rPr>
        <w:t>Rechargeable Lithium Batteries with Aqueous Electrolytes</w:t>
      </w:r>
      <w:r w:rsidR="00685850">
        <w:rPr>
          <w:rFonts w:ascii="Arial" w:hAnsi="Arial" w:cs="Arial"/>
          <w:sz w:val="20"/>
          <w:szCs w:val="20"/>
        </w:rPr>
        <w:t xml:space="preserve">. </w:t>
      </w:r>
      <w:r w:rsidR="00685850" w:rsidRPr="00685850">
        <w:rPr>
          <w:rFonts w:ascii="Arial" w:hAnsi="Arial" w:cs="Arial"/>
          <w:i/>
          <w:iCs/>
          <w:sz w:val="20"/>
          <w:szCs w:val="20"/>
        </w:rPr>
        <w:t>Science</w:t>
      </w:r>
      <w:r w:rsidR="00685850">
        <w:rPr>
          <w:rFonts w:ascii="Arial" w:hAnsi="Arial" w:cs="Arial"/>
          <w:sz w:val="20"/>
          <w:szCs w:val="20"/>
        </w:rPr>
        <w:t>, 264 (5162), 1115-1118.</w:t>
      </w:r>
    </w:p>
    <w:p w14:paraId="3C964277" w14:textId="65262DC5" w:rsidR="006F149A" w:rsidRPr="00810EFE" w:rsidRDefault="00B20FE3" w:rsidP="006F149A">
      <w:pPr>
        <w:pStyle w:val="ListParagraph"/>
        <w:numPr>
          <w:ilvl w:val="0"/>
          <w:numId w:val="1"/>
        </w:numPr>
        <w:tabs>
          <w:tab w:val="left" w:pos="1005"/>
        </w:tabs>
        <w:rPr>
          <w:rFonts w:ascii="Arial" w:hAnsi="Arial" w:cs="Arial"/>
          <w:sz w:val="20"/>
          <w:szCs w:val="20"/>
        </w:rPr>
      </w:pPr>
      <w:r w:rsidRPr="00B20FE3">
        <w:rPr>
          <w:rFonts w:ascii="Arial" w:hAnsi="Arial" w:cs="Arial"/>
          <w:sz w:val="20"/>
          <w:szCs w:val="20"/>
        </w:rPr>
        <w:t>Luo,</w:t>
      </w:r>
      <w:r>
        <w:rPr>
          <w:rFonts w:ascii="Arial" w:hAnsi="Arial" w:cs="Arial"/>
          <w:sz w:val="20"/>
          <w:szCs w:val="20"/>
        </w:rPr>
        <w:t xml:space="preserve"> J.Y.</w:t>
      </w:r>
      <w:r w:rsidR="006F149A">
        <w:rPr>
          <w:rFonts w:ascii="Arial" w:hAnsi="Arial" w:cs="Arial"/>
          <w:sz w:val="20"/>
          <w:szCs w:val="20"/>
        </w:rPr>
        <w:t xml:space="preserve">, Cui, W.-J., He. P. &amp; Xia, Y.-Y. (2010). </w:t>
      </w:r>
      <w:r w:rsidR="006F149A" w:rsidRPr="00810EFE">
        <w:rPr>
          <w:rFonts w:ascii="Arial" w:hAnsi="Arial" w:cs="Arial"/>
          <w:sz w:val="20"/>
          <w:szCs w:val="20"/>
        </w:rPr>
        <w:t>Raising the cycling stability of aqueous lithium-ion batteries by eliminating oxygen in the electrolyte</w:t>
      </w:r>
      <w:r w:rsidR="006F149A">
        <w:rPr>
          <w:rFonts w:ascii="Arial" w:hAnsi="Arial" w:cs="Arial"/>
          <w:sz w:val="20"/>
          <w:szCs w:val="20"/>
        </w:rPr>
        <w:t xml:space="preserve">. </w:t>
      </w:r>
      <w:r w:rsidR="006F149A" w:rsidRPr="006F149A">
        <w:rPr>
          <w:rFonts w:ascii="Arial" w:hAnsi="Arial" w:cs="Arial"/>
          <w:i/>
          <w:iCs/>
          <w:sz w:val="20"/>
          <w:szCs w:val="20"/>
        </w:rPr>
        <w:t>Nature Chemistry</w:t>
      </w:r>
      <w:r w:rsidR="006F149A">
        <w:rPr>
          <w:rFonts w:ascii="Arial" w:hAnsi="Arial" w:cs="Arial"/>
          <w:sz w:val="20"/>
          <w:szCs w:val="20"/>
        </w:rPr>
        <w:t>, 2, 760-765.</w:t>
      </w:r>
    </w:p>
    <w:p w14:paraId="275BBC52" w14:textId="3F54F991" w:rsidR="00685850" w:rsidRPr="00B20FE3" w:rsidRDefault="009948D1" w:rsidP="00685850">
      <w:pPr>
        <w:pStyle w:val="ListParagraph"/>
        <w:numPr>
          <w:ilvl w:val="0"/>
          <w:numId w:val="1"/>
        </w:numPr>
        <w:tabs>
          <w:tab w:val="left" w:pos="1005"/>
        </w:tabs>
        <w:rPr>
          <w:rFonts w:ascii="Arial" w:hAnsi="Arial" w:cs="Arial"/>
          <w:sz w:val="20"/>
          <w:szCs w:val="20"/>
        </w:rPr>
      </w:pPr>
      <w:r w:rsidRPr="009948D1">
        <w:rPr>
          <w:rFonts w:ascii="Arial" w:hAnsi="Arial" w:cs="Arial"/>
          <w:sz w:val="20"/>
          <w:szCs w:val="20"/>
        </w:rPr>
        <w:t>Monteiro, M.J. (2018).</w:t>
      </w:r>
      <w:r>
        <w:rPr>
          <w:rFonts w:ascii="Arial" w:hAnsi="Arial" w:cs="Arial"/>
          <w:sz w:val="20"/>
          <w:szCs w:val="20"/>
        </w:rPr>
        <w:t xml:space="preserve"> </w:t>
      </w:r>
      <w:r w:rsidRPr="009948D1">
        <w:rPr>
          <w:rFonts w:ascii="Arial" w:hAnsi="Arial" w:cs="Arial"/>
          <w:sz w:val="20"/>
          <w:szCs w:val="20"/>
        </w:rPr>
        <w:t>Order from disorder through dissipation of free energy. </w:t>
      </w:r>
      <w:r w:rsidRPr="009948D1">
        <w:rPr>
          <w:rFonts w:ascii="Arial" w:hAnsi="Arial" w:cs="Arial"/>
          <w:i/>
          <w:iCs/>
          <w:sz w:val="20"/>
          <w:szCs w:val="20"/>
        </w:rPr>
        <w:t>Nature Nanotech</w:t>
      </w:r>
      <w:r w:rsidRPr="009948D1">
        <w:rPr>
          <w:rFonts w:ascii="Arial" w:hAnsi="Arial" w:cs="Arial"/>
          <w:sz w:val="20"/>
          <w:szCs w:val="20"/>
        </w:rPr>
        <w:t> </w:t>
      </w:r>
      <w:r w:rsidRPr="009948D1">
        <w:rPr>
          <w:rFonts w:ascii="Arial" w:hAnsi="Arial" w:cs="Arial"/>
          <w:b/>
          <w:bCs/>
          <w:sz w:val="20"/>
          <w:szCs w:val="20"/>
        </w:rPr>
        <w:t>13</w:t>
      </w:r>
      <w:r w:rsidRPr="009948D1">
        <w:rPr>
          <w:rFonts w:ascii="Arial" w:hAnsi="Arial" w:cs="Arial"/>
          <w:sz w:val="20"/>
          <w:szCs w:val="20"/>
        </w:rPr>
        <w:t>, 771–772</w:t>
      </w:r>
      <w:r>
        <w:rPr>
          <w:rFonts w:ascii="Arial" w:hAnsi="Arial" w:cs="Arial"/>
          <w:sz w:val="20"/>
          <w:szCs w:val="20"/>
        </w:rPr>
        <w:t>.</w:t>
      </w:r>
      <w:r w:rsidRPr="009948D1">
        <w:rPr>
          <w:rFonts w:ascii="Arial" w:hAnsi="Arial" w:cs="Arial"/>
          <w:sz w:val="20"/>
          <w:szCs w:val="20"/>
        </w:rPr>
        <w:t xml:space="preserve">  https://doi.org/10.1038/s41565-018-0220-1</w:t>
      </w:r>
      <w:r>
        <w:rPr>
          <w:rFonts w:ascii="Arial" w:hAnsi="Arial" w:cs="Arial"/>
          <w:sz w:val="20"/>
          <w:szCs w:val="20"/>
        </w:rPr>
        <w:t>.</w:t>
      </w:r>
    </w:p>
    <w:sectPr w:rsidR="00685850" w:rsidRPr="00B20FE3">
      <w:headerReference w:type="even" r:id="rId11"/>
      <w:headerReference w:type="default" r:id="rId12"/>
      <w:footerReference w:type="even" r:id="rId13"/>
      <w:footerReference w:type="default" r:id="rId14"/>
      <w:headerReference w:type="first" r:id="rId15"/>
      <w:footerReference w:type="first" r:id="rId16"/>
      <w:pgSz w:w="12240" w:h="15840"/>
      <w:pgMar w:top="851" w:right="992" w:bottom="1418"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C11CE" w14:textId="77777777" w:rsidR="00A159C2" w:rsidRDefault="00A159C2" w:rsidP="00406E61">
      <w:pPr>
        <w:spacing w:after="0" w:line="240" w:lineRule="auto"/>
      </w:pPr>
      <w:r>
        <w:separator/>
      </w:r>
    </w:p>
  </w:endnote>
  <w:endnote w:type="continuationSeparator" w:id="0">
    <w:p w14:paraId="1474AF44" w14:textId="77777777" w:rsidR="00A159C2" w:rsidRDefault="00A159C2" w:rsidP="0040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499B" w14:textId="77777777" w:rsidR="007F1306" w:rsidRDefault="007F1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2D414" w14:textId="77777777" w:rsidR="007F1306" w:rsidRDefault="007F1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B8801" w14:textId="77777777" w:rsidR="007F1306" w:rsidRDefault="007F1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79952" w14:textId="77777777" w:rsidR="00A159C2" w:rsidRDefault="00A159C2" w:rsidP="00406E61">
      <w:pPr>
        <w:spacing w:after="0" w:line="240" w:lineRule="auto"/>
      </w:pPr>
      <w:r>
        <w:separator/>
      </w:r>
    </w:p>
  </w:footnote>
  <w:footnote w:type="continuationSeparator" w:id="0">
    <w:p w14:paraId="6912FE00" w14:textId="77777777" w:rsidR="00A159C2" w:rsidRDefault="00A159C2" w:rsidP="00406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9D7FA" w14:textId="09C5DD53" w:rsidR="007F1306" w:rsidRDefault="007F1306">
    <w:pPr>
      <w:pStyle w:val="Header"/>
    </w:pPr>
    <w:r>
      <w:rPr>
        <w:noProof/>
      </w:rPr>
      <w:pict w14:anchorId="6DA26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7985" o:spid="_x0000_s2050" type="#_x0000_t136" style="position:absolute;margin-left:0;margin-top:0;width:608.85pt;height:11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F7B37" w14:textId="7FAB9DF9" w:rsidR="007F1306" w:rsidRDefault="007F1306">
    <w:pPr>
      <w:pStyle w:val="Header"/>
    </w:pPr>
    <w:r>
      <w:rPr>
        <w:noProof/>
      </w:rPr>
      <w:pict w14:anchorId="11839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7986" o:spid="_x0000_s2051" type="#_x0000_t136" style="position:absolute;margin-left:0;margin-top:0;width:608.85pt;height:11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903C" w14:textId="770841A2" w:rsidR="007F1306" w:rsidRDefault="007F1306">
    <w:pPr>
      <w:pStyle w:val="Header"/>
    </w:pPr>
    <w:r>
      <w:rPr>
        <w:noProof/>
      </w:rPr>
      <w:pict w14:anchorId="17461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7984" o:spid="_x0000_s2049" type="#_x0000_t136" style="position:absolute;margin-left:0;margin-top:0;width:608.85pt;height:11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7206A4"/>
    <w:multiLevelType w:val="hybridMultilevel"/>
    <w:tmpl w:val="BCF82194"/>
    <w:lvl w:ilvl="0" w:tplc="979E293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E56"/>
    <w:rsid w:val="0000034C"/>
    <w:rsid w:val="000073E1"/>
    <w:rsid w:val="00010D85"/>
    <w:rsid w:val="000163EF"/>
    <w:rsid w:val="00040D2B"/>
    <w:rsid w:val="00041DD0"/>
    <w:rsid w:val="00064D17"/>
    <w:rsid w:val="00077C1E"/>
    <w:rsid w:val="000A390C"/>
    <w:rsid w:val="000B7579"/>
    <w:rsid w:val="000C7093"/>
    <w:rsid w:val="000E28AE"/>
    <w:rsid w:val="000F0855"/>
    <w:rsid w:val="00120235"/>
    <w:rsid w:val="00122D21"/>
    <w:rsid w:val="0012589A"/>
    <w:rsid w:val="00132E8F"/>
    <w:rsid w:val="00133378"/>
    <w:rsid w:val="00137609"/>
    <w:rsid w:val="001408E5"/>
    <w:rsid w:val="001415C9"/>
    <w:rsid w:val="001652B6"/>
    <w:rsid w:val="00180684"/>
    <w:rsid w:val="00183D55"/>
    <w:rsid w:val="00204EEE"/>
    <w:rsid w:val="002331C7"/>
    <w:rsid w:val="002509CA"/>
    <w:rsid w:val="002602D1"/>
    <w:rsid w:val="002612A9"/>
    <w:rsid w:val="00292C0A"/>
    <w:rsid w:val="002939D3"/>
    <w:rsid w:val="002B4281"/>
    <w:rsid w:val="002C22F2"/>
    <w:rsid w:val="002C2CF9"/>
    <w:rsid w:val="002C6CA8"/>
    <w:rsid w:val="002D3A0D"/>
    <w:rsid w:val="002D4CCE"/>
    <w:rsid w:val="002E53F5"/>
    <w:rsid w:val="002F3A74"/>
    <w:rsid w:val="00303C6B"/>
    <w:rsid w:val="0031092C"/>
    <w:rsid w:val="00315DF0"/>
    <w:rsid w:val="00330CF1"/>
    <w:rsid w:val="00361D4B"/>
    <w:rsid w:val="003C29A9"/>
    <w:rsid w:val="003E110A"/>
    <w:rsid w:val="003E229D"/>
    <w:rsid w:val="00400418"/>
    <w:rsid w:val="00406E61"/>
    <w:rsid w:val="0041717B"/>
    <w:rsid w:val="0043183B"/>
    <w:rsid w:val="00435756"/>
    <w:rsid w:val="0047065D"/>
    <w:rsid w:val="00474547"/>
    <w:rsid w:val="004802A7"/>
    <w:rsid w:val="004D1B41"/>
    <w:rsid w:val="004F0BAC"/>
    <w:rsid w:val="004F5155"/>
    <w:rsid w:val="0055304C"/>
    <w:rsid w:val="0055333E"/>
    <w:rsid w:val="00571843"/>
    <w:rsid w:val="0058775A"/>
    <w:rsid w:val="005A4C9C"/>
    <w:rsid w:val="005A5F94"/>
    <w:rsid w:val="005B116C"/>
    <w:rsid w:val="005C52B7"/>
    <w:rsid w:val="005C5FFE"/>
    <w:rsid w:val="005F6F47"/>
    <w:rsid w:val="005F7BE4"/>
    <w:rsid w:val="00610FB6"/>
    <w:rsid w:val="00641385"/>
    <w:rsid w:val="00650BFA"/>
    <w:rsid w:val="00652622"/>
    <w:rsid w:val="00665FF2"/>
    <w:rsid w:val="00674AF7"/>
    <w:rsid w:val="00685845"/>
    <w:rsid w:val="00685850"/>
    <w:rsid w:val="00695956"/>
    <w:rsid w:val="006A761F"/>
    <w:rsid w:val="006C7E46"/>
    <w:rsid w:val="006D7311"/>
    <w:rsid w:val="006E49E0"/>
    <w:rsid w:val="006F149A"/>
    <w:rsid w:val="00703811"/>
    <w:rsid w:val="00747534"/>
    <w:rsid w:val="00774B00"/>
    <w:rsid w:val="007928C5"/>
    <w:rsid w:val="007A5DF4"/>
    <w:rsid w:val="007E1C7E"/>
    <w:rsid w:val="007E3A62"/>
    <w:rsid w:val="007F1306"/>
    <w:rsid w:val="007F7D60"/>
    <w:rsid w:val="0080457F"/>
    <w:rsid w:val="00822540"/>
    <w:rsid w:val="00823285"/>
    <w:rsid w:val="0083247B"/>
    <w:rsid w:val="008666B8"/>
    <w:rsid w:val="00867E8D"/>
    <w:rsid w:val="008814CD"/>
    <w:rsid w:val="0088475C"/>
    <w:rsid w:val="00892E79"/>
    <w:rsid w:val="008C109B"/>
    <w:rsid w:val="008C44AE"/>
    <w:rsid w:val="008D7B0B"/>
    <w:rsid w:val="008E5FDC"/>
    <w:rsid w:val="008E784A"/>
    <w:rsid w:val="009364B3"/>
    <w:rsid w:val="00973706"/>
    <w:rsid w:val="00992F5C"/>
    <w:rsid w:val="00993167"/>
    <w:rsid w:val="009948D1"/>
    <w:rsid w:val="009A3FF7"/>
    <w:rsid w:val="009B3A28"/>
    <w:rsid w:val="009B3E56"/>
    <w:rsid w:val="009C32ED"/>
    <w:rsid w:val="009F0801"/>
    <w:rsid w:val="00A00D88"/>
    <w:rsid w:val="00A159C2"/>
    <w:rsid w:val="00A65FC6"/>
    <w:rsid w:val="00A77135"/>
    <w:rsid w:val="00A82B5F"/>
    <w:rsid w:val="00A8703A"/>
    <w:rsid w:val="00A91BC4"/>
    <w:rsid w:val="00AC3473"/>
    <w:rsid w:val="00AC435D"/>
    <w:rsid w:val="00AD0358"/>
    <w:rsid w:val="00B03DF4"/>
    <w:rsid w:val="00B20FE3"/>
    <w:rsid w:val="00B30FE6"/>
    <w:rsid w:val="00B624D6"/>
    <w:rsid w:val="00B87F62"/>
    <w:rsid w:val="00BD6E8D"/>
    <w:rsid w:val="00BF0286"/>
    <w:rsid w:val="00BF5F9A"/>
    <w:rsid w:val="00C6326A"/>
    <w:rsid w:val="00C700AD"/>
    <w:rsid w:val="00C712D5"/>
    <w:rsid w:val="00C81285"/>
    <w:rsid w:val="00C93794"/>
    <w:rsid w:val="00CB15E6"/>
    <w:rsid w:val="00CB5C23"/>
    <w:rsid w:val="00CC1D4B"/>
    <w:rsid w:val="00D053E8"/>
    <w:rsid w:val="00D17A9B"/>
    <w:rsid w:val="00D42547"/>
    <w:rsid w:val="00D630CF"/>
    <w:rsid w:val="00D85F5A"/>
    <w:rsid w:val="00D87970"/>
    <w:rsid w:val="00D97C1A"/>
    <w:rsid w:val="00DA098C"/>
    <w:rsid w:val="00DA4E12"/>
    <w:rsid w:val="00DC41D9"/>
    <w:rsid w:val="00DD4CF3"/>
    <w:rsid w:val="00E01C16"/>
    <w:rsid w:val="00E03048"/>
    <w:rsid w:val="00E05735"/>
    <w:rsid w:val="00E06883"/>
    <w:rsid w:val="00E27520"/>
    <w:rsid w:val="00E415A7"/>
    <w:rsid w:val="00E44257"/>
    <w:rsid w:val="00E55B0A"/>
    <w:rsid w:val="00E61015"/>
    <w:rsid w:val="00E65998"/>
    <w:rsid w:val="00EA6BDB"/>
    <w:rsid w:val="00EB38A3"/>
    <w:rsid w:val="00ED21B3"/>
    <w:rsid w:val="00EE24F9"/>
    <w:rsid w:val="00EE5B4F"/>
    <w:rsid w:val="00F279EB"/>
    <w:rsid w:val="00F5196C"/>
    <w:rsid w:val="00F60692"/>
    <w:rsid w:val="00F635B4"/>
    <w:rsid w:val="00F642B8"/>
    <w:rsid w:val="00F86A6A"/>
    <w:rsid w:val="00F9175D"/>
    <w:rsid w:val="00FA75F9"/>
    <w:rsid w:val="00FE6EA9"/>
    <w:rsid w:val="00FF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5607BB"/>
  <w15:docId w15:val="{58A0A961-6793-4CFF-8FE4-749E9AD2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E56"/>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B3E56"/>
    <w:rPr>
      <w:color w:val="0563C1"/>
      <w:u w:val="single"/>
    </w:rPr>
  </w:style>
  <w:style w:type="character" w:styleId="PlaceholderText">
    <w:name w:val="Placeholder Text"/>
    <w:basedOn w:val="DefaultParagraphFont"/>
    <w:uiPriority w:val="99"/>
    <w:semiHidden/>
    <w:rsid w:val="000A390C"/>
    <w:rPr>
      <w:color w:val="808080"/>
    </w:rPr>
  </w:style>
  <w:style w:type="paragraph" w:styleId="ListParagraph">
    <w:name w:val="List Paragraph"/>
    <w:basedOn w:val="Normal"/>
    <w:uiPriority w:val="34"/>
    <w:qFormat/>
    <w:rsid w:val="00204EEE"/>
    <w:pPr>
      <w:ind w:left="720"/>
      <w:contextualSpacing/>
    </w:pPr>
  </w:style>
  <w:style w:type="table" w:styleId="TableGrid">
    <w:name w:val="Table Grid"/>
    <w:basedOn w:val="TableNormal"/>
    <w:uiPriority w:val="59"/>
    <w:rsid w:val="00417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E61"/>
    <w:rPr>
      <w:rFonts w:ascii="Calibri" w:eastAsia="Calibri" w:hAnsi="Calibri" w:cs="Times New Roman"/>
    </w:rPr>
  </w:style>
  <w:style w:type="paragraph" w:styleId="Footer">
    <w:name w:val="footer"/>
    <w:basedOn w:val="Normal"/>
    <w:link w:val="FooterChar"/>
    <w:uiPriority w:val="99"/>
    <w:unhideWhenUsed/>
    <w:rsid w:val="00406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E61"/>
    <w:rPr>
      <w:rFonts w:ascii="Calibri" w:eastAsia="Calibri" w:hAnsi="Calibri" w:cs="Times New Roman"/>
    </w:rPr>
  </w:style>
  <w:style w:type="character" w:styleId="UnresolvedMention">
    <w:name w:val="Unresolved Mention"/>
    <w:basedOn w:val="DefaultParagraphFont"/>
    <w:uiPriority w:val="99"/>
    <w:semiHidden/>
    <w:unhideWhenUsed/>
    <w:rsid w:val="00AD0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olid"/>
              </a:ln>
              <a:effectLst/>
            </c:spPr>
            <c:trendlineType val="linear"/>
            <c:dispRSqr val="0"/>
            <c:dispEq val="0"/>
          </c:trendline>
          <c:xVal>
            <c:numRef>
              <c:f>Sheet1!$A$43:$A$47</c:f>
              <c:numCache>
                <c:formatCode>General</c:formatCode>
                <c:ptCount val="5"/>
                <c:pt idx="0">
                  <c:v>25</c:v>
                </c:pt>
                <c:pt idx="1">
                  <c:v>35</c:v>
                </c:pt>
                <c:pt idx="2">
                  <c:v>45</c:v>
                </c:pt>
                <c:pt idx="3">
                  <c:v>55</c:v>
                </c:pt>
                <c:pt idx="4">
                  <c:v>65</c:v>
                </c:pt>
              </c:numCache>
            </c:numRef>
          </c:xVal>
          <c:yVal>
            <c:numRef>
              <c:f>Sheet1!$B$43:$B$47</c:f>
              <c:numCache>
                <c:formatCode>General</c:formatCode>
                <c:ptCount val="5"/>
                <c:pt idx="0">
                  <c:v>3.09</c:v>
                </c:pt>
                <c:pt idx="1">
                  <c:v>4.08</c:v>
                </c:pt>
                <c:pt idx="2">
                  <c:v>4.3499999999999996</c:v>
                </c:pt>
                <c:pt idx="3">
                  <c:v>4.78</c:v>
                </c:pt>
                <c:pt idx="4">
                  <c:v>5.58</c:v>
                </c:pt>
              </c:numCache>
            </c:numRef>
          </c:yVal>
          <c:smooth val="0"/>
          <c:extLst>
            <c:ext xmlns:c16="http://schemas.microsoft.com/office/drawing/2014/chart" uri="{C3380CC4-5D6E-409C-BE32-E72D297353CC}">
              <c16:uniqueId val="{00000001-94F8-4051-8CA2-54D724846112}"/>
            </c:ext>
          </c:extLst>
        </c:ser>
        <c:dLbls>
          <c:showLegendKey val="0"/>
          <c:showVal val="0"/>
          <c:showCatName val="0"/>
          <c:showSerName val="0"/>
          <c:showPercent val="0"/>
          <c:showBubbleSize val="0"/>
        </c:dLbls>
        <c:axId val="1861929024"/>
        <c:axId val="1860321120"/>
      </c:scatterChart>
      <c:valAx>
        <c:axId val="1861929024"/>
        <c:scaling>
          <c:orientation val="minMax"/>
          <c:min val="2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r>
                  <a:rPr lang="en-US" sz="1000" b="0" i="0" u="none" strike="noStrike" baseline="0">
                    <a:effectLst/>
                  </a:rPr>
                  <a:t>(</a:t>
                </a:r>
                <a:r>
                  <a:rPr lang="en-US" sz="1000" b="0" i="0" u="none" strike="noStrike" baseline="30000">
                    <a:effectLst/>
                  </a:rPr>
                  <a:t>∘</a:t>
                </a:r>
                <a:r>
                  <a:rPr lang="en-US" sz="1000" b="0" i="0" u="none" strike="noStrike" baseline="0">
                    <a:effectLst/>
                  </a:rPr>
                  <a:t>C)</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60321120"/>
        <c:crosses val="autoZero"/>
        <c:crossBetween val="midCat"/>
      </c:valAx>
      <c:valAx>
        <c:axId val="18603211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emf (mV)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619290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olid"/>
              </a:ln>
              <a:effectLst/>
            </c:spPr>
            <c:trendlineType val="linear"/>
            <c:dispRSqr val="0"/>
            <c:dispEq val="0"/>
          </c:trendline>
          <c:xVal>
            <c:numRef>
              <c:f>Sheet1!$A$43:$A$47</c:f>
              <c:numCache>
                <c:formatCode>General</c:formatCode>
                <c:ptCount val="5"/>
                <c:pt idx="0">
                  <c:v>25</c:v>
                </c:pt>
                <c:pt idx="1">
                  <c:v>35</c:v>
                </c:pt>
                <c:pt idx="2">
                  <c:v>45</c:v>
                </c:pt>
                <c:pt idx="3">
                  <c:v>55</c:v>
                </c:pt>
                <c:pt idx="4">
                  <c:v>65</c:v>
                </c:pt>
              </c:numCache>
            </c:numRef>
          </c:xVal>
          <c:yVal>
            <c:numRef>
              <c:f>Sheet1!$B$43:$B$47</c:f>
              <c:numCache>
                <c:formatCode>General</c:formatCode>
                <c:ptCount val="5"/>
                <c:pt idx="0">
                  <c:v>4.34</c:v>
                </c:pt>
                <c:pt idx="1">
                  <c:v>5.26</c:v>
                </c:pt>
                <c:pt idx="2">
                  <c:v>5.56</c:v>
                </c:pt>
                <c:pt idx="3">
                  <c:v>6.08</c:v>
                </c:pt>
                <c:pt idx="4">
                  <c:v>8.33</c:v>
                </c:pt>
              </c:numCache>
            </c:numRef>
          </c:yVal>
          <c:smooth val="0"/>
          <c:extLst>
            <c:ext xmlns:c16="http://schemas.microsoft.com/office/drawing/2014/chart" uri="{C3380CC4-5D6E-409C-BE32-E72D297353CC}">
              <c16:uniqueId val="{00000001-073A-402C-A697-80F481EA1A4D}"/>
            </c:ext>
          </c:extLst>
        </c:ser>
        <c:dLbls>
          <c:showLegendKey val="0"/>
          <c:showVal val="0"/>
          <c:showCatName val="0"/>
          <c:showSerName val="0"/>
          <c:showPercent val="0"/>
          <c:showBubbleSize val="0"/>
        </c:dLbls>
        <c:axId val="1861929024"/>
        <c:axId val="1860321120"/>
      </c:scatterChart>
      <c:valAx>
        <c:axId val="1861929024"/>
        <c:scaling>
          <c:orientation val="minMax"/>
          <c:min val="2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r>
                  <a:rPr lang="en-US" sz="1000" b="0" i="0" u="none" strike="noStrike" baseline="0">
                    <a:effectLst/>
                  </a:rPr>
                  <a:t>(</a:t>
                </a:r>
                <a:r>
                  <a:rPr lang="en-US" sz="1000" b="0" i="0" u="none" strike="noStrike" baseline="30000">
                    <a:effectLst/>
                  </a:rPr>
                  <a:t>∘</a:t>
                </a:r>
                <a:r>
                  <a:rPr lang="en-US" sz="1000" b="0" i="0" u="none" strike="noStrike" baseline="0">
                    <a:effectLst/>
                  </a:rPr>
                  <a:t>C)</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60321120"/>
        <c:crosses val="autoZero"/>
        <c:crossBetween val="midCat"/>
      </c:valAx>
      <c:valAx>
        <c:axId val="18603211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emf (mV)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8619290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olid"/>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Sheet1!$A$2:$A$6</c:f>
              <c:numCache>
                <c:formatCode>General</c:formatCode>
                <c:ptCount val="5"/>
                <c:pt idx="0">
                  <c:v>25</c:v>
                </c:pt>
                <c:pt idx="1">
                  <c:v>35</c:v>
                </c:pt>
                <c:pt idx="2">
                  <c:v>45</c:v>
                </c:pt>
                <c:pt idx="3">
                  <c:v>55</c:v>
                </c:pt>
                <c:pt idx="4">
                  <c:v>65</c:v>
                </c:pt>
              </c:numCache>
            </c:numRef>
          </c:xVal>
          <c:yVal>
            <c:numRef>
              <c:f>Sheet1!$B$2:$B$6</c:f>
              <c:numCache>
                <c:formatCode>General</c:formatCode>
                <c:ptCount val="5"/>
                <c:pt idx="0">
                  <c:v>-2.98</c:v>
                </c:pt>
                <c:pt idx="1">
                  <c:v>-3.94</c:v>
                </c:pt>
                <c:pt idx="2">
                  <c:v>-4.2</c:v>
                </c:pt>
                <c:pt idx="3">
                  <c:v>-4.6100000000000003</c:v>
                </c:pt>
                <c:pt idx="4">
                  <c:v>-5.38</c:v>
                </c:pt>
              </c:numCache>
            </c:numRef>
          </c:yVal>
          <c:smooth val="0"/>
          <c:extLst>
            <c:ext xmlns:c16="http://schemas.microsoft.com/office/drawing/2014/chart" uri="{C3380CC4-5D6E-409C-BE32-E72D297353CC}">
              <c16:uniqueId val="{00000001-5954-44D5-9A44-25AE0406632B}"/>
            </c:ext>
          </c:extLst>
        </c:ser>
        <c:dLbls>
          <c:showLegendKey val="0"/>
          <c:showVal val="0"/>
          <c:showCatName val="0"/>
          <c:showSerName val="0"/>
          <c:showPercent val="0"/>
          <c:showBubbleSize val="0"/>
        </c:dLbls>
        <c:axId val="637012016"/>
        <c:axId val="640113568"/>
      </c:scatterChart>
      <c:valAx>
        <c:axId val="637012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r>
                  <a:rPr lang="en-US" baseline="30000">
                    <a:latin typeface="Cambria Math" panose="02040503050406030204" pitchFamily="18" charset="0"/>
                    <a:ea typeface="Cambria Math" panose="02040503050406030204" pitchFamily="18" charset="0"/>
                  </a:rPr>
                  <a:t>∘</a:t>
                </a:r>
                <a:r>
                  <a:rPr lang="en-US">
                    <a:latin typeface="Cambria Math" panose="02040503050406030204" pitchFamily="18" charset="0"/>
                    <a:ea typeface="Cambria Math" panose="02040503050406030204" pitchFamily="18" charset="0"/>
                  </a:rPr>
                  <a:t>C</a:t>
                </a:r>
                <a:r>
                  <a:rPr lang="en-U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113568"/>
        <c:crosses val="autoZero"/>
        <c:crossBetween val="midCat"/>
      </c:valAx>
      <c:valAx>
        <c:axId val="6401135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Free</a:t>
                </a:r>
                <a:r>
                  <a:rPr lang="en-US" baseline="0"/>
                  <a:t> Energy</a:t>
                </a:r>
                <a:r>
                  <a:rPr lang="en-US"/>
                  <a:t> J (x10</a:t>
                </a:r>
                <a:r>
                  <a:rPr lang="en-US" baseline="30000"/>
                  <a:t>5</a:t>
                </a: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70120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olid"/>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Sheet1!$A$2:$A$6</c:f>
              <c:numCache>
                <c:formatCode>General</c:formatCode>
                <c:ptCount val="5"/>
                <c:pt idx="0">
                  <c:v>25</c:v>
                </c:pt>
                <c:pt idx="1">
                  <c:v>35</c:v>
                </c:pt>
                <c:pt idx="2">
                  <c:v>45</c:v>
                </c:pt>
                <c:pt idx="3">
                  <c:v>55</c:v>
                </c:pt>
                <c:pt idx="4">
                  <c:v>65</c:v>
                </c:pt>
              </c:numCache>
            </c:numRef>
          </c:xVal>
          <c:yVal>
            <c:numRef>
              <c:f>Sheet1!$B$2:$B$6</c:f>
              <c:numCache>
                <c:formatCode>General</c:formatCode>
                <c:ptCount val="5"/>
                <c:pt idx="0">
                  <c:v>-8.3800000000000008</c:v>
                </c:pt>
                <c:pt idx="1">
                  <c:v>-10.199999999999999</c:v>
                </c:pt>
                <c:pt idx="2">
                  <c:v>-10.7</c:v>
                </c:pt>
                <c:pt idx="3">
                  <c:v>-11.7</c:v>
                </c:pt>
                <c:pt idx="4">
                  <c:v>-16.100000000000001</c:v>
                </c:pt>
              </c:numCache>
            </c:numRef>
          </c:yVal>
          <c:smooth val="0"/>
          <c:extLst>
            <c:ext xmlns:c16="http://schemas.microsoft.com/office/drawing/2014/chart" uri="{C3380CC4-5D6E-409C-BE32-E72D297353CC}">
              <c16:uniqueId val="{00000001-A4D3-40D3-96B7-A08C21FB8F54}"/>
            </c:ext>
          </c:extLst>
        </c:ser>
        <c:dLbls>
          <c:showLegendKey val="0"/>
          <c:showVal val="0"/>
          <c:showCatName val="0"/>
          <c:showSerName val="0"/>
          <c:showPercent val="0"/>
          <c:showBubbleSize val="0"/>
        </c:dLbls>
        <c:axId val="637012016"/>
        <c:axId val="640113568"/>
      </c:scatterChart>
      <c:valAx>
        <c:axId val="637012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r>
                  <a:rPr lang="en-US" baseline="30000">
                    <a:latin typeface="Cambria Math" panose="02040503050406030204" pitchFamily="18" charset="0"/>
                    <a:ea typeface="Cambria Math" panose="02040503050406030204" pitchFamily="18" charset="0"/>
                  </a:rPr>
                  <a:t>∘</a:t>
                </a:r>
                <a:r>
                  <a:rPr lang="en-US">
                    <a:latin typeface="Cambria Math" panose="02040503050406030204" pitchFamily="18" charset="0"/>
                    <a:ea typeface="Cambria Math" panose="02040503050406030204" pitchFamily="18" charset="0"/>
                  </a:rPr>
                  <a:t>C</a:t>
                </a:r>
                <a:r>
                  <a:rPr lang="en-U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113568"/>
        <c:crosses val="autoZero"/>
        <c:crossBetween val="midCat"/>
      </c:valAx>
      <c:valAx>
        <c:axId val="6401135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Free</a:t>
                </a:r>
                <a:r>
                  <a:rPr lang="en-US" baseline="0"/>
                  <a:t> Energy</a:t>
                </a:r>
                <a:r>
                  <a:rPr lang="en-US"/>
                  <a:t> J (x10</a:t>
                </a:r>
                <a:r>
                  <a:rPr lang="en-US" baseline="30000"/>
                  <a:t>5</a:t>
                </a: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70120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1528</TotalTime>
  <Pages>8</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Obowu</dc:creator>
  <cp:keywords/>
  <dc:description/>
  <cp:lastModifiedBy>SDI 1084</cp:lastModifiedBy>
  <cp:revision>58</cp:revision>
  <dcterms:created xsi:type="dcterms:W3CDTF">2025-04-11T20:23:00Z</dcterms:created>
  <dcterms:modified xsi:type="dcterms:W3CDTF">2025-09-17T11:03:00Z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6eb8fcc1-9632-439c-8928-66fba869da24</vt:lpwstr>
  </property>
</Properties>
</file>