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917D3" w14:textId="5FE986C8" w:rsidR="00FD4A20" w:rsidRPr="00FD4A20" w:rsidRDefault="00FD4A20" w:rsidP="00FD4A20">
      <w:pPr>
        <w:spacing w:after="0" w:line="360" w:lineRule="auto"/>
        <w:ind w:left="10"/>
        <w:rPr>
          <w:rFonts w:ascii="Times New Roman" w:hAnsi="Times New Roman" w:cs="Times New Roman"/>
          <w:b/>
          <w:u w:val="single"/>
        </w:rPr>
      </w:pPr>
      <w:r w:rsidRPr="00FD4A20">
        <w:rPr>
          <w:rFonts w:ascii="Times New Roman" w:hAnsi="Times New Roman" w:cs="Times New Roman"/>
          <w:b/>
          <w:u w:val="single"/>
        </w:rPr>
        <w:t>Original Research Article</w:t>
      </w:r>
    </w:p>
    <w:p w14:paraId="61093026" w14:textId="77777777" w:rsidR="00FD4A20" w:rsidRDefault="00FD4A20" w:rsidP="00FD4A20">
      <w:pPr>
        <w:spacing w:after="0" w:line="360" w:lineRule="auto"/>
        <w:ind w:left="10"/>
        <w:jc w:val="center"/>
        <w:rPr>
          <w:rFonts w:ascii="Times New Roman" w:hAnsi="Times New Roman" w:cs="Times New Roman"/>
          <w:b/>
        </w:rPr>
      </w:pPr>
    </w:p>
    <w:p w14:paraId="183C543F" w14:textId="652F4223" w:rsidR="00FD4A20" w:rsidRDefault="00FD4A20" w:rsidP="00FD4A20">
      <w:pPr>
        <w:spacing w:after="0" w:line="360" w:lineRule="auto"/>
        <w:ind w:left="10"/>
        <w:jc w:val="center"/>
        <w:rPr>
          <w:rFonts w:ascii="Times New Roman" w:hAnsi="Times New Roman" w:cs="Times New Roman"/>
          <w:b/>
        </w:rPr>
      </w:pPr>
      <w:r w:rsidRPr="00FD4A20">
        <w:rPr>
          <w:rFonts w:ascii="Times New Roman" w:hAnsi="Times New Roman" w:cs="Times New Roman"/>
          <w:b/>
        </w:rPr>
        <w:t xml:space="preserve">VIABILITY OF PROTECTIVE RELAY COORDINATION AND ENERGY LOSSES IN NORTH CENTRAL STATES, NIGERIA </w:t>
      </w:r>
    </w:p>
    <w:p w14:paraId="66BC8825" w14:textId="77777777" w:rsidR="00FD4A20" w:rsidRPr="00FD4A20" w:rsidRDefault="00FD4A20" w:rsidP="00FD4A20">
      <w:pPr>
        <w:spacing w:after="0" w:line="360" w:lineRule="auto"/>
        <w:ind w:left="10"/>
        <w:jc w:val="center"/>
        <w:rPr>
          <w:rFonts w:ascii="Times New Roman" w:hAnsi="Times New Roman" w:cs="Times New Roman"/>
          <w:b/>
        </w:rPr>
      </w:pPr>
    </w:p>
    <w:p w14:paraId="5B66FE57" w14:textId="77777777" w:rsidR="00FD4A20" w:rsidRDefault="00FD4A20" w:rsidP="00BC759D">
      <w:pPr>
        <w:spacing w:after="0" w:line="360" w:lineRule="auto"/>
        <w:ind w:left="10"/>
        <w:jc w:val="center"/>
        <w:rPr>
          <w:rFonts w:ascii="Times New Roman" w:hAnsi="Times New Roman" w:cs="Times New Roman"/>
          <w:b/>
        </w:rPr>
      </w:pPr>
      <w:bookmarkStart w:id="0" w:name="_GoBack"/>
      <w:bookmarkEnd w:id="0"/>
    </w:p>
    <w:p w14:paraId="1D720B5E" w14:textId="77777777" w:rsidR="00FD4A20" w:rsidRPr="00F567C1" w:rsidRDefault="00FD4A20" w:rsidP="00BC759D">
      <w:pPr>
        <w:spacing w:after="0" w:line="360" w:lineRule="auto"/>
        <w:ind w:left="10"/>
        <w:jc w:val="center"/>
        <w:rPr>
          <w:rFonts w:ascii="Times New Roman" w:hAnsi="Times New Roman" w:cs="Times New Roman"/>
          <w:b/>
          <w:bCs/>
        </w:rPr>
      </w:pPr>
    </w:p>
    <w:p w14:paraId="180AF312" w14:textId="77777777" w:rsidR="00992CA8" w:rsidRPr="00F567C1" w:rsidRDefault="004D1485" w:rsidP="001145A6">
      <w:pPr>
        <w:spacing w:after="0" w:line="240" w:lineRule="auto"/>
        <w:jc w:val="center"/>
        <w:rPr>
          <w:rFonts w:ascii="Times New Roman" w:hAnsi="Times New Roman" w:cs="Times New Roman"/>
          <w:b/>
        </w:rPr>
      </w:pPr>
      <w:r w:rsidRPr="00F567C1">
        <w:rPr>
          <w:rFonts w:ascii="Times New Roman" w:hAnsi="Times New Roman" w:cs="Times New Roman"/>
          <w:b/>
        </w:rPr>
        <w:t>ABSTRACT</w:t>
      </w:r>
    </w:p>
    <w:p w14:paraId="771BBCEF" w14:textId="77777777" w:rsidR="00644985" w:rsidRDefault="00AA20EC" w:rsidP="006D2072">
      <w:pPr>
        <w:spacing w:line="240" w:lineRule="auto"/>
        <w:jc w:val="both"/>
        <w:rPr>
          <w:rFonts w:ascii="Times New Roman" w:hAnsi="Times New Roman" w:cs="Times New Roman"/>
        </w:rPr>
      </w:pPr>
      <w:r w:rsidRPr="00F567C1">
        <w:rPr>
          <w:rFonts w:ascii="Times New Roman" w:eastAsia="Calibri" w:hAnsi="Times New Roman" w:cs="Times New Roman"/>
        </w:rPr>
        <w:t xml:space="preserve">The persistent trend of rationing power supply to consumers by the power industry in Nigeria has become a major setback to industrial, social and economic development of the country. This study analysis the viability of protective relay coordination and energy losses in North Central States of Nigeria, using the Electronics Workbench Tracker. The Tracker records the time of incidence, the restoration time, the date, nature of tripping, weather condition, and the load interrupted. Then by separating the tripping into forced, planed and emergency outages the data was analyzed to determine the equipment outages, </w:t>
      </w:r>
      <w:r w:rsidR="00A31E02">
        <w:rPr>
          <w:rFonts w:ascii="Times New Roman" w:eastAsia="Calibri" w:hAnsi="Times New Roman" w:cs="Times New Roman"/>
        </w:rPr>
        <w:t>Feeders interruption period</w:t>
      </w:r>
      <w:r w:rsidRPr="00F567C1">
        <w:rPr>
          <w:rFonts w:ascii="Times New Roman" w:eastAsia="Calibri" w:hAnsi="Times New Roman" w:cs="Times New Roman"/>
        </w:rPr>
        <w:t>, load and energy losses</w:t>
      </w:r>
      <w:r w:rsidR="00BF205E" w:rsidRPr="00F567C1">
        <w:rPr>
          <w:rFonts w:ascii="Times New Roman" w:eastAsia="Calibri" w:hAnsi="Times New Roman" w:cs="Times New Roman"/>
        </w:rPr>
        <w:t xml:space="preserve"> for the North Central S</w:t>
      </w:r>
      <w:r w:rsidRPr="00F567C1">
        <w:rPr>
          <w:rFonts w:ascii="Times New Roman" w:eastAsia="Calibri" w:hAnsi="Times New Roman" w:cs="Times New Roman"/>
        </w:rPr>
        <w:t>tates of Nigeria. Results shows that a total of 457 outages were recorded for the seven central state of Nigeria and the or</w:t>
      </w:r>
      <w:r w:rsidR="005E0F26">
        <w:rPr>
          <w:rFonts w:ascii="Times New Roman" w:eastAsia="Calibri" w:hAnsi="Times New Roman" w:cs="Times New Roman"/>
        </w:rPr>
        <w:t>der of interruption outage is NA</w:t>
      </w:r>
      <w:r w:rsidRPr="00F567C1">
        <w:rPr>
          <w:rFonts w:ascii="Times New Roman" w:eastAsia="Calibri" w:hAnsi="Times New Roman" w:cs="Times New Roman"/>
        </w:rPr>
        <w:t xml:space="preserve">F (220) &gt; KGF (196) &gt; ABF (27) &gt; PLF (8) &gt; NIF (3) &gt; BEF (2) &gt; KWF (1). </w:t>
      </w:r>
      <w:r w:rsidR="00E4139C" w:rsidRPr="00F567C1">
        <w:rPr>
          <w:rFonts w:ascii="Times New Roman" w:eastAsia="Calibri" w:hAnsi="Times New Roman" w:cs="Times New Roman"/>
        </w:rPr>
        <w:t>Total outage duration was 1</w:t>
      </w:r>
      <w:r w:rsidR="00F322B5" w:rsidRPr="00F567C1">
        <w:rPr>
          <w:rFonts w:ascii="Times New Roman" w:eastAsia="Calibri" w:hAnsi="Times New Roman" w:cs="Times New Roman"/>
        </w:rPr>
        <w:t>,</w:t>
      </w:r>
      <w:r w:rsidR="00E4139C" w:rsidRPr="00F567C1">
        <w:rPr>
          <w:rFonts w:ascii="Times New Roman" w:eastAsia="Calibri" w:hAnsi="Times New Roman" w:cs="Times New Roman"/>
        </w:rPr>
        <w:t xml:space="preserve">693.16HR </w:t>
      </w:r>
      <w:r w:rsidR="005E0F26">
        <w:rPr>
          <w:rFonts w:ascii="Times New Roman" w:eastAsia="Calibri" w:hAnsi="Times New Roman" w:cs="Times New Roman"/>
        </w:rPr>
        <w:t>with lower durations experienced in KWF, BEF and NIF, while high durations were experienced in NAF and KGF. Total load loss was</w:t>
      </w:r>
      <w:r w:rsidR="00E4139C" w:rsidRPr="00F567C1">
        <w:rPr>
          <w:rFonts w:ascii="Times New Roman" w:eastAsia="Calibri" w:hAnsi="Times New Roman" w:cs="Times New Roman"/>
        </w:rPr>
        <w:t xml:space="preserve"> 3,275.60MW</w:t>
      </w:r>
      <w:r w:rsidR="005E0F26">
        <w:rPr>
          <w:rFonts w:ascii="Times New Roman" w:eastAsia="Calibri" w:hAnsi="Times New Roman" w:cs="Times New Roman"/>
        </w:rPr>
        <w:t xml:space="preserve"> corresponding to</w:t>
      </w:r>
      <w:r w:rsidR="005E0F26" w:rsidRPr="005E0F26">
        <w:t xml:space="preserve"> </w:t>
      </w:r>
      <w:r w:rsidR="005E0F26">
        <w:rPr>
          <w:rFonts w:ascii="Times New Roman" w:eastAsia="Calibri" w:hAnsi="Times New Roman" w:cs="Times New Roman"/>
        </w:rPr>
        <w:t>total energy loss of</w:t>
      </w:r>
      <w:r w:rsidR="005E0F26" w:rsidRPr="005E0F26">
        <w:rPr>
          <w:rFonts w:ascii="Times New Roman" w:eastAsia="Calibri" w:hAnsi="Times New Roman" w:cs="Times New Roman"/>
        </w:rPr>
        <w:t xml:space="preserve"> 9,359.87MWH</w:t>
      </w:r>
      <w:r w:rsidR="00E4139C" w:rsidRPr="00F567C1">
        <w:rPr>
          <w:rFonts w:ascii="Times New Roman" w:eastAsia="Calibri" w:hAnsi="Times New Roman" w:cs="Times New Roman"/>
        </w:rPr>
        <w:t xml:space="preserve">. </w:t>
      </w:r>
      <w:r w:rsidRPr="00F567C1">
        <w:rPr>
          <w:rFonts w:ascii="Times New Roman" w:eastAsia="Calibri" w:hAnsi="Times New Roman" w:cs="Times New Roman"/>
        </w:rPr>
        <w:t xml:space="preserve">Out of the total outages, 67.40% (308) were due to </w:t>
      </w:r>
      <w:r w:rsidR="00637C3D" w:rsidRPr="00F567C1">
        <w:rPr>
          <w:rFonts w:ascii="Times New Roman" w:eastAsia="Calibri" w:hAnsi="Times New Roman" w:cs="Times New Roman"/>
        </w:rPr>
        <w:t xml:space="preserve">forced </w:t>
      </w:r>
      <w:r w:rsidRPr="00F567C1">
        <w:rPr>
          <w:rFonts w:ascii="Times New Roman" w:eastAsia="Calibri" w:hAnsi="Times New Roman" w:cs="Times New Roman"/>
        </w:rPr>
        <w:t>(</w:t>
      </w:r>
      <w:r w:rsidR="00637C3D" w:rsidRPr="00F567C1">
        <w:rPr>
          <w:rFonts w:ascii="Times New Roman" w:eastAsia="Calibri" w:hAnsi="Times New Roman" w:cs="Times New Roman"/>
        </w:rPr>
        <w:t>faults</w:t>
      </w:r>
      <w:r w:rsidR="00F322B5" w:rsidRPr="00F567C1">
        <w:rPr>
          <w:rFonts w:ascii="Times New Roman" w:eastAsia="Calibri" w:hAnsi="Times New Roman" w:cs="Times New Roman"/>
        </w:rPr>
        <w:t>)</w:t>
      </w:r>
      <w:r w:rsidRPr="00F567C1">
        <w:rPr>
          <w:rFonts w:ascii="Times New Roman" w:eastAsia="Calibri" w:hAnsi="Times New Roman" w:cs="Times New Roman"/>
        </w:rPr>
        <w:t xml:space="preserve"> outage, 26.70% (122) were on emergency outages while only 5.90% (27) were due to planned (maintenance</w:t>
      </w:r>
      <w:r w:rsidR="00F322B5" w:rsidRPr="00F567C1">
        <w:rPr>
          <w:rFonts w:ascii="Times New Roman" w:eastAsia="Calibri" w:hAnsi="Times New Roman" w:cs="Times New Roman"/>
        </w:rPr>
        <w:t>) outages</w:t>
      </w:r>
      <w:r w:rsidRPr="00F567C1">
        <w:rPr>
          <w:rFonts w:ascii="Times New Roman" w:eastAsia="Calibri" w:hAnsi="Times New Roman" w:cs="Times New Roman"/>
        </w:rPr>
        <w:t xml:space="preserve">. </w:t>
      </w:r>
      <w:r w:rsidR="005E0F26" w:rsidRPr="005E0F26">
        <w:rPr>
          <w:rFonts w:ascii="Times New Roman" w:eastAsia="Calibri" w:hAnsi="Times New Roman" w:cs="Times New Roman"/>
        </w:rPr>
        <w:t>Out of the total</w:t>
      </w:r>
      <w:r w:rsidRPr="00F567C1">
        <w:rPr>
          <w:rFonts w:ascii="Times New Roman" w:eastAsia="Calibri" w:hAnsi="Times New Roman" w:cs="Times New Roman"/>
        </w:rPr>
        <w:t xml:space="preserve"> energy loss</w:t>
      </w:r>
      <w:r w:rsidR="00637C3D">
        <w:rPr>
          <w:rFonts w:ascii="Times New Roman" w:eastAsia="Calibri" w:hAnsi="Times New Roman" w:cs="Times New Roman"/>
        </w:rPr>
        <w:t>,</w:t>
      </w:r>
      <w:r w:rsidRPr="00F567C1">
        <w:rPr>
          <w:rFonts w:ascii="Times New Roman" w:eastAsia="Calibri" w:hAnsi="Times New Roman" w:cs="Times New Roman"/>
        </w:rPr>
        <w:t xml:space="preserve"> losses due to forced out</w:t>
      </w:r>
      <w:r w:rsidR="00637C3D">
        <w:rPr>
          <w:rFonts w:ascii="Times New Roman" w:eastAsia="Calibri" w:hAnsi="Times New Roman" w:cs="Times New Roman"/>
        </w:rPr>
        <w:t>age wa</w:t>
      </w:r>
      <w:r w:rsidRPr="00F567C1">
        <w:rPr>
          <w:rFonts w:ascii="Times New Roman" w:eastAsia="Calibri" w:hAnsi="Times New Roman" w:cs="Times New Roman"/>
        </w:rPr>
        <w:t>s 8,365.87MWH, emergency outage with 833.63MWH, and planned outage with 160.37MWH. High energy loss</w:t>
      </w:r>
      <w:r w:rsidR="00BF205E" w:rsidRPr="00F567C1">
        <w:rPr>
          <w:rFonts w:ascii="Times New Roman" w:eastAsia="Calibri" w:hAnsi="Times New Roman" w:cs="Times New Roman"/>
        </w:rPr>
        <w:t>es</w:t>
      </w:r>
      <w:r w:rsidRPr="00F567C1">
        <w:rPr>
          <w:rFonts w:ascii="Times New Roman" w:eastAsia="Calibri" w:hAnsi="Times New Roman" w:cs="Times New Roman"/>
        </w:rPr>
        <w:t xml:space="preserve"> due to </w:t>
      </w:r>
      <w:r w:rsidR="00637C3D" w:rsidRPr="00F567C1">
        <w:rPr>
          <w:rFonts w:ascii="Times New Roman" w:eastAsia="Calibri" w:hAnsi="Times New Roman" w:cs="Times New Roman"/>
        </w:rPr>
        <w:t xml:space="preserve">forced </w:t>
      </w:r>
      <w:r w:rsidRPr="00F567C1">
        <w:rPr>
          <w:rFonts w:ascii="Times New Roman" w:eastAsia="Calibri" w:hAnsi="Times New Roman" w:cs="Times New Roman"/>
        </w:rPr>
        <w:t>(</w:t>
      </w:r>
      <w:r w:rsidR="00637C3D" w:rsidRPr="00F567C1">
        <w:rPr>
          <w:rFonts w:ascii="Times New Roman" w:eastAsia="Calibri" w:hAnsi="Times New Roman" w:cs="Times New Roman"/>
        </w:rPr>
        <w:t>fault</w:t>
      </w:r>
      <w:r w:rsidR="00637C3D">
        <w:rPr>
          <w:rFonts w:ascii="Times New Roman" w:eastAsia="Calibri" w:hAnsi="Times New Roman" w:cs="Times New Roman"/>
        </w:rPr>
        <w:t>s</w:t>
      </w:r>
      <w:r w:rsidR="00D123A0" w:rsidRPr="00F567C1">
        <w:rPr>
          <w:rFonts w:ascii="Times New Roman" w:eastAsia="Calibri" w:hAnsi="Times New Roman" w:cs="Times New Roman"/>
        </w:rPr>
        <w:t>) outage</w:t>
      </w:r>
      <w:r w:rsidRPr="00F567C1">
        <w:rPr>
          <w:rFonts w:ascii="Times New Roman" w:eastAsia="Calibri" w:hAnsi="Times New Roman" w:cs="Times New Roman"/>
        </w:rPr>
        <w:t xml:space="preserve"> implies low standard power equipment and poor network maintenance as show from high o</w:t>
      </w:r>
      <w:r w:rsidR="005E0F26">
        <w:rPr>
          <w:rFonts w:ascii="Times New Roman" w:eastAsia="Calibri" w:hAnsi="Times New Roman" w:cs="Times New Roman"/>
        </w:rPr>
        <w:t>utage durations especially in NA</w:t>
      </w:r>
      <w:r w:rsidRPr="00F567C1">
        <w:rPr>
          <w:rFonts w:ascii="Times New Roman" w:eastAsia="Calibri" w:hAnsi="Times New Roman" w:cs="Times New Roman"/>
        </w:rPr>
        <w:t>F and KGF. Therefore, the findings highlight the importance of improving line and equipment maintenance to enhanc</w:t>
      </w:r>
      <w:r w:rsidR="005E0F26">
        <w:rPr>
          <w:rFonts w:ascii="Times New Roman" w:eastAsia="Calibri" w:hAnsi="Times New Roman" w:cs="Times New Roman"/>
        </w:rPr>
        <w:t>e power supply, especially in NA</w:t>
      </w:r>
      <w:r w:rsidRPr="00F567C1">
        <w:rPr>
          <w:rFonts w:ascii="Times New Roman" w:eastAsia="Calibri" w:hAnsi="Times New Roman" w:cs="Times New Roman"/>
        </w:rPr>
        <w:t>F and KGF areas. Also, power industries should invest in improving their network infrastructure, strategically plant poles and consider environmental factors that may affect electricity supply</w:t>
      </w:r>
      <w:r w:rsidR="008B163C" w:rsidRPr="00F567C1">
        <w:rPr>
          <w:rFonts w:ascii="Times New Roman" w:hAnsi="Times New Roman" w:cs="Times New Roman"/>
        </w:rPr>
        <w:t>.</w:t>
      </w:r>
      <w:r w:rsidR="00637C3D">
        <w:rPr>
          <w:rFonts w:ascii="Times New Roman" w:hAnsi="Times New Roman" w:cs="Times New Roman"/>
        </w:rPr>
        <w:t xml:space="preserve"> </w:t>
      </w:r>
    </w:p>
    <w:p w14:paraId="7E2C18A4" w14:textId="77777777" w:rsidR="006E1A8B" w:rsidRPr="00F567C1" w:rsidRDefault="006E1A8B" w:rsidP="00BC759D">
      <w:pPr>
        <w:spacing w:line="360" w:lineRule="auto"/>
        <w:jc w:val="both"/>
        <w:rPr>
          <w:rFonts w:ascii="Times New Roman" w:hAnsi="Times New Roman" w:cs="Times New Roman"/>
        </w:rPr>
      </w:pPr>
      <w:r w:rsidRPr="001145A6">
        <w:rPr>
          <w:rFonts w:ascii="Times New Roman" w:hAnsi="Times New Roman" w:cs="Times New Roman"/>
          <w:b/>
        </w:rPr>
        <w:t>Keywords:</w:t>
      </w:r>
      <w:r>
        <w:rPr>
          <w:rFonts w:ascii="Times New Roman" w:hAnsi="Times New Roman" w:cs="Times New Roman"/>
        </w:rPr>
        <w:t xml:space="preserve"> Differential relaying, workbench, electronic feeder tracker, human machine interface, interruption profile, energy loss.</w:t>
      </w:r>
    </w:p>
    <w:p w14:paraId="7CBA3EE4" w14:textId="77777777" w:rsidR="00644985" w:rsidRPr="002F35B5" w:rsidRDefault="0093080D" w:rsidP="002F35B5">
      <w:pPr>
        <w:spacing w:after="0" w:line="360" w:lineRule="auto"/>
        <w:jc w:val="both"/>
        <w:rPr>
          <w:rFonts w:ascii="Times New Roman" w:hAnsi="Times New Roman" w:cs="Times New Roman"/>
          <w:b/>
        </w:rPr>
      </w:pPr>
      <w:r w:rsidRPr="002F35B5">
        <w:rPr>
          <w:rFonts w:ascii="Times New Roman" w:hAnsi="Times New Roman" w:cs="Times New Roman"/>
          <w:b/>
        </w:rPr>
        <w:t>1. INTRODUCTION</w:t>
      </w:r>
    </w:p>
    <w:p w14:paraId="100B9FA6" w14:textId="77777777" w:rsidR="009029F2" w:rsidRPr="002F35B5" w:rsidRDefault="00C8285A" w:rsidP="002F35B5">
      <w:pPr>
        <w:spacing w:line="360" w:lineRule="auto"/>
        <w:jc w:val="both"/>
        <w:rPr>
          <w:rFonts w:ascii="Times New Roman" w:hAnsi="Times New Roman" w:cs="Times New Roman"/>
        </w:rPr>
      </w:pPr>
      <w:r w:rsidRPr="002F35B5">
        <w:rPr>
          <w:rFonts w:ascii="Times New Roman" w:hAnsi="Times New Roman" w:cs="Times New Roman"/>
        </w:rPr>
        <w:t xml:space="preserve">Electricity is a major driving force for the development of any nation. The consumption of this important commodity is widely used as an index of economic development </w:t>
      </w:r>
      <w:r w:rsidR="006078A5" w:rsidRPr="002F35B5">
        <w:rPr>
          <w:rFonts w:ascii="Times New Roman" w:hAnsi="Times New Roman" w:cs="Times New Roman"/>
        </w:rPr>
        <w:t>(Nemeth-Durko</w:t>
      </w:r>
      <w:r w:rsidR="00261E2E">
        <w:rPr>
          <w:rFonts w:ascii="Times New Roman" w:hAnsi="Times New Roman" w:cs="Times New Roman"/>
        </w:rPr>
        <w:t xml:space="preserve"> </w:t>
      </w:r>
      <w:r w:rsidR="006078A5" w:rsidRPr="002F35B5">
        <w:rPr>
          <w:rFonts w:ascii="Times New Roman" w:hAnsi="Times New Roman" w:cs="Times New Roman"/>
          <w:i/>
        </w:rPr>
        <w:t>et al.,</w:t>
      </w:r>
      <w:r w:rsidR="006078A5" w:rsidRPr="002F35B5">
        <w:rPr>
          <w:rFonts w:ascii="Times New Roman" w:hAnsi="Times New Roman" w:cs="Times New Roman"/>
        </w:rPr>
        <w:t xml:space="preserve"> 2020).</w:t>
      </w:r>
      <w:r w:rsidRPr="002F35B5">
        <w:rPr>
          <w:rFonts w:ascii="Times New Roman" w:hAnsi="Times New Roman" w:cs="Times New Roman"/>
        </w:rPr>
        <w:t xml:space="preserve"> It is required for domestic and socio-economic activities by all facets of the global economy</w:t>
      </w:r>
      <w:r w:rsidR="00FC0DC6" w:rsidRPr="002F35B5">
        <w:rPr>
          <w:rFonts w:ascii="Times New Roman" w:hAnsi="Times New Roman" w:cs="Times New Roman"/>
        </w:rPr>
        <w:t xml:space="preserve"> </w:t>
      </w:r>
      <w:r w:rsidR="006078A5" w:rsidRPr="002F35B5">
        <w:rPr>
          <w:rFonts w:ascii="Times New Roman" w:hAnsi="Times New Roman" w:cs="Times New Roman"/>
        </w:rPr>
        <w:t>(</w:t>
      </w:r>
      <w:proofErr w:type="spellStart"/>
      <w:r w:rsidR="006078A5" w:rsidRPr="002F35B5">
        <w:rPr>
          <w:rFonts w:ascii="Times New Roman" w:hAnsi="Times New Roman" w:cs="Times New Roman"/>
        </w:rPr>
        <w:t>Ezenugu</w:t>
      </w:r>
      <w:proofErr w:type="spellEnd"/>
      <w:r w:rsidR="00261E2E">
        <w:rPr>
          <w:rFonts w:ascii="Times New Roman" w:hAnsi="Times New Roman" w:cs="Times New Roman"/>
        </w:rPr>
        <w:t xml:space="preserve"> </w:t>
      </w:r>
      <w:r w:rsidR="006078A5" w:rsidRPr="002F35B5">
        <w:rPr>
          <w:rFonts w:ascii="Times New Roman" w:hAnsi="Times New Roman" w:cs="Times New Roman"/>
          <w:i/>
        </w:rPr>
        <w:t>et al.,</w:t>
      </w:r>
      <w:r w:rsidR="006078A5" w:rsidRPr="002F35B5">
        <w:rPr>
          <w:rFonts w:ascii="Times New Roman" w:hAnsi="Times New Roman" w:cs="Times New Roman"/>
        </w:rPr>
        <w:t xml:space="preserve"> 2017; Oyedepo, 2019).</w:t>
      </w:r>
      <w:r w:rsidRPr="002F35B5">
        <w:rPr>
          <w:rFonts w:ascii="Times New Roman" w:hAnsi="Times New Roman" w:cs="Times New Roman"/>
        </w:rPr>
        <w:t xml:space="preserve"> The Ele</w:t>
      </w:r>
      <w:r w:rsidR="006078A5" w:rsidRPr="002F35B5">
        <w:rPr>
          <w:rFonts w:ascii="Times New Roman" w:hAnsi="Times New Roman" w:cs="Times New Roman"/>
        </w:rPr>
        <w:t>ctricity consumption population is</w:t>
      </w:r>
      <w:r w:rsidRPr="002F35B5">
        <w:rPr>
          <w:rFonts w:ascii="Times New Roman" w:hAnsi="Times New Roman" w:cs="Times New Roman"/>
        </w:rPr>
        <w:t xml:space="preserve"> grouped into three sectors, consists of the residential, commercial and street lighting, and industrial sectors</w:t>
      </w:r>
      <w:r w:rsidR="00FC0DC6" w:rsidRPr="002F35B5">
        <w:rPr>
          <w:rFonts w:ascii="Times New Roman" w:hAnsi="Times New Roman" w:cs="Times New Roman"/>
        </w:rPr>
        <w:t xml:space="preserve"> </w:t>
      </w:r>
      <w:r w:rsidR="006078A5" w:rsidRPr="002F35B5">
        <w:rPr>
          <w:rFonts w:ascii="Times New Roman" w:hAnsi="Times New Roman" w:cs="Times New Roman"/>
        </w:rPr>
        <w:t>(</w:t>
      </w:r>
      <w:proofErr w:type="spellStart"/>
      <w:r w:rsidR="006078A5" w:rsidRPr="002F35B5">
        <w:rPr>
          <w:rFonts w:ascii="Times New Roman" w:hAnsi="Times New Roman" w:cs="Times New Roman"/>
        </w:rPr>
        <w:t>Alao</w:t>
      </w:r>
      <w:proofErr w:type="spellEnd"/>
      <w:r w:rsidR="006078A5" w:rsidRPr="002F35B5">
        <w:rPr>
          <w:rFonts w:ascii="Times New Roman" w:hAnsi="Times New Roman" w:cs="Times New Roman"/>
        </w:rPr>
        <w:t xml:space="preserve">, 2016; </w:t>
      </w:r>
      <w:proofErr w:type="spellStart"/>
      <w:r w:rsidR="006078A5" w:rsidRPr="002F35B5">
        <w:rPr>
          <w:rFonts w:ascii="Times New Roman" w:hAnsi="Times New Roman" w:cs="Times New Roman"/>
        </w:rPr>
        <w:t>Azodo</w:t>
      </w:r>
      <w:proofErr w:type="spellEnd"/>
      <w:r w:rsidR="006078A5" w:rsidRPr="002F35B5">
        <w:rPr>
          <w:rFonts w:ascii="Times New Roman" w:hAnsi="Times New Roman" w:cs="Times New Roman"/>
        </w:rPr>
        <w:t>, 2014).</w:t>
      </w:r>
      <w:r w:rsidRPr="002F35B5">
        <w:rPr>
          <w:rFonts w:ascii="Times New Roman" w:hAnsi="Times New Roman" w:cs="Times New Roman"/>
        </w:rPr>
        <w:t xml:space="preserve"> Comparatively, the residential sector accounts for about 30% of total electricity consumption globally </w:t>
      </w:r>
      <w:r w:rsidR="00C51235" w:rsidRPr="002F35B5">
        <w:rPr>
          <w:rFonts w:ascii="Times New Roman" w:hAnsi="Times New Roman" w:cs="Times New Roman"/>
        </w:rPr>
        <w:fldChar w:fldCharType="begin"/>
      </w:r>
      <w:r w:rsidRPr="002F35B5">
        <w:rPr>
          <w:rFonts w:ascii="Times New Roman" w:hAnsi="Times New Roman" w:cs="Times New Roman"/>
        </w:rPr>
        <w:instrText xml:space="preserve"> ADDIN EN.CITE &lt;EndNote&gt;&lt;Cite&gt;&lt;Author&gt;Taale&lt;/Author&gt;&lt;Year&gt;2019&lt;/Year&gt;&lt;RecNum&gt;177&lt;/RecNum&gt;&lt;DisplayText&gt;(Taale and Kyeremeh, 2019)&lt;/DisplayText&gt;&lt;record&gt;&lt;rec-number&gt;177&lt;/rec-number&gt;&lt;foreign-keys&gt;&lt;key app="EN" db-id="avzs55fvc5svaeexds6pt9r8ar9pvfrpftat" timestamp="1594150796"&gt;177&lt;/key&gt;&lt;/foreign-keys&gt;&lt;ref-type name="Journal Article"&gt;17&lt;/ref-type&gt;&lt;contributors&gt;&lt;authors&gt;&lt;author&gt;Taale, Francis&lt;/author&gt;&lt;author&gt;Kyeremeh, Christian&lt;/author&gt;&lt;/authors&gt;&lt;/contributors&gt;&lt;titles&gt;&lt;title&gt;Drivers of households’ electricity expenditure in Ghana&lt;/title&gt;&lt;secondary-title&gt;Energy and Buildings&lt;/secondary-title&gt;&lt;/titles&gt;&lt;periodical&gt;&lt;full-title&gt;Energy and Buildings&lt;/full-title&gt;&lt;/periodical&gt;&lt;pages&gt;546-552&lt;/pages&gt;&lt;volume&gt;205&lt;/volume&gt;&lt;number&gt;8&lt;/number&gt;&lt;dates&gt;&lt;year&gt;2019&lt;/year&gt;&lt;/dates&gt;&lt;isbn&gt;0378-7788&lt;/isbn&gt;&lt;urls&gt;&lt;/urls&gt;&lt;/record&gt;&lt;/Cite&gt;&lt;/EndNote&gt;</w:instrText>
      </w:r>
      <w:r w:rsidR="00C51235" w:rsidRPr="002F35B5">
        <w:rPr>
          <w:rFonts w:ascii="Times New Roman" w:hAnsi="Times New Roman" w:cs="Times New Roman"/>
        </w:rPr>
        <w:fldChar w:fldCharType="separate"/>
      </w:r>
      <w:r w:rsidRPr="002F35B5">
        <w:rPr>
          <w:rFonts w:ascii="Times New Roman" w:hAnsi="Times New Roman" w:cs="Times New Roman"/>
          <w:noProof/>
        </w:rPr>
        <w:t>(</w:t>
      </w:r>
      <w:hyperlink w:anchor="_ENREF_99" w:tooltip="Taale, 2019 #177" w:history="1">
        <w:r w:rsidRPr="002F35B5">
          <w:rPr>
            <w:rFonts w:ascii="Times New Roman" w:hAnsi="Times New Roman" w:cs="Times New Roman"/>
            <w:noProof/>
          </w:rPr>
          <w:t>Taale &amp; Kyeremeh, 2019</w:t>
        </w:r>
      </w:hyperlink>
      <w:r w:rsidRPr="002F35B5">
        <w:rPr>
          <w:rFonts w:ascii="Times New Roman" w:hAnsi="Times New Roman" w:cs="Times New Roman"/>
          <w:noProof/>
        </w:rPr>
        <w:t>)</w:t>
      </w:r>
      <w:r w:rsidR="00C51235" w:rsidRPr="002F35B5">
        <w:rPr>
          <w:rFonts w:ascii="Times New Roman" w:hAnsi="Times New Roman" w:cs="Times New Roman"/>
        </w:rPr>
        <w:fldChar w:fldCharType="end"/>
      </w:r>
      <w:r w:rsidRPr="002F35B5">
        <w:rPr>
          <w:rFonts w:ascii="Times New Roman" w:hAnsi="Times New Roman" w:cs="Times New Roman"/>
        </w:rPr>
        <w:t>. Globally, one- third of final energy is consumed by the residential sector</w:t>
      </w:r>
      <w:r w:rsidR="006078A5" w:rsidRPr="002F35B5">
        <w:rPr>
          <w:rFonts w:ascii="Times New Roman" w:hAnsi="Times New Roman" w:cs="Times New Roman"/>
        </w:rPr>
        <w:t xml:space="preserve">(Chen </w:t>
      </w:r>
      <w:r w:rsidR="006078A5" w:rsidRPr="002F35B5">
        <w:rPr>
          <w:rFonts w:ascii="Times New Roman" w:hAnsi="Times New Roman" w:cs="Times New Roman"/>
          <w:i/>
        </w:rPr>
        <w:t>et al.,</w:t>
      </w:r>
      <w:r w:rsidR="006078A5" w:rsidRPr="002F35B5">
        <w:rPr>
          <w:rFonts w:ascii="Times New Roman" w:hAnsi="Times New Roman" w:cs="Times New Roman"/>
        </w:rPr>
        <w:t xml:space="preserve"> 2016; Nemeth-</w:t>
      </w:r>
      <w:proofErr w:type="spellStart"/>
      <w:r w:rsidR="006078A5" w:rsidRPr="002F35B5">
        <w:rPr>
          <w:rFonts w:ascii="Times New Roman" w:hAnsi="Times New Roman" w:cs="Times New Roman"/>
        </w:rPr>
        <w:t>Durko</w:t>
      </w:r>
      <w:r w:rsidR="006078A5" w:rsidRPr="002F35B5">
        <w:rPr>
          <w:rFonts w:ascii="Times New Roman" w:hAnsi="Times New Roman" w:cs="Times New Roman"/>
          <w:i/>
        </w:rPr>
        <w:t>et</w:t>
      </w:r>
      <w:proofErr w:type="spellEnd"/>
      <w:r w:rsidR="006078A5" w:rsidRPr="002F35B5">
        <w:rPr>
          <w:rFonts w:ascii="Times New Roman" w:hAnsi="Times New Roman" w:cs="Times New Roman"/>
          <w:i/>
        </w:rPr>
        <w:t xml:space="preserve"> al.,</w:t>
      </w:r>
      <w:r w:rsidR="006078A5" w:rsidRPr="002F35B5">
        <w:rPr>
          <w:rFonts w:ascii="Times New Roman" w:hAnsi="Times New Roman" w:cs="Times New Roman"/>
        </w:rPr>
        <w:t xml:space="preserve"> 2020; </w:t>
      </w:r>
      <w:proofErr w:type="spellStart"/>
      <w:r w:rsidR="006078A5" w:rsidRPr="002F35B5">
        <w:rPr>
          <w:rFonts w:ascii="Times New Roman" w:hAnsi="Times New Roman" w:cs="Times New Roman"/>
        </w:rPr>
        <w:t>Olaniyan</w:t>
      </w:r>
      <w:r w:rsidR="006078A5" w:rsidRPr="002F35B5">
        <w:rPr>
          <w:rFonts w:ascii="Times New Roman" w:hAnsi="Times New Roman" w:cs="Times New Roman"/>
          <w:i/>
        </w:rPr>
        <w:t>et</w:t>
      </w:r>
      <w:proofErr w:type="spellEnd"/>
      <w:r w:rsidR="006078A5" w:rsidRPr="002F35B5">
        <w:rPr>
          <w:rFonts w:ascii="Times New Roman" w:hAnsi="Times New Roman" w:cs="Times New Roman"/>
          <w:i/>
        </w:rPr>
        <w:t xml:space="preserve"> al.,</w:t>
      </w:r>
      <w:r w:rsidR="006078A5" w:rsidRPr="002F35B5">
        <w:rPr>
          <w:rFonts w:ascii="Times New Roman" w:hAnsi="Times New Roman" w:cs="Times New Roman"/>
        </w:rPr>
        <w:t xml:space="preserve"> 2018; Sachs </w:t>
      </w:r>
      <w:r w:rsidR="006078A5" w:rsidRPr="002F35B5">
        <w:rPr>
          <w:rFonts w:ascii="Times New Roman" w:hAnsi="Times New Roman" w:cs="Times New Roman"/>
          <w:i/>
        </w:rPr>
        <w:t>et al.,</w:t>
      </w:r>
      <w:r w:rsidR="006078A5" w:rsidRPr="002F35B5">
        <w:rPr>
          <w:rFonts w:ascii="Times New Roman" w:hAnsi="Times New Roman" w:cs="Times New Roman"/>
        </w:rPr>
        <w:t xml:space="preserve"> 2019; </w:t>
      </w:r>
      <w:proofErr w:type="spellStart"/>
      <w:r w:rsidR="006078A5" w:rsidRPr="002F35B5">
        <w:rPr>
          <w:rFonts w:ascii="Times New Roman" w:hAnsi="Times New Roman" w:cs="Times New Roman"/>
        </w:rPr>
        <w:t>Taale</w:t>
      </w:r>
      <w:proofErr w:type="spellEnd"/>
      <w:r w:rsidR="00FC0DC6" w:rsidRPr="002F35B5">
        <w:rPr>
          <w:rFonts w:ascii="Times New Roman" w:hAnsi="Times New Roman" w:cs="Times New Roman"/>
        </w:rPr>
        <w:t xml:space="preserve"> </w:t>
      </w:r>
      <w:r w:rsidR="006078A5" w:rsidRPr="002F35B5">
        <w:rPr>
          <w:rFonts w:ascii="Times New Roman" w:hAnsi="Times New Roman" w:cs="Times New Roman"/>
        </w:rPr>
        <w:t>&amp;</w:t>
      </w:r>
      <w:r w:rsidR="00FC0DC6" w:rsidRPr="002F35B5">
        <w:rPr>
          <w:rFonts w:ascii="Times New Roman" w:hAnsi="Times New Roman" w:cs="Times New Roman"/>
        </w:rPr>
        <w:t xml:space="preserve"> </w:t>
      </w:r>
      <w:proofErr w:type="spellStart"/>
      <w:r w:rsidR="006078A5" w:rsidRPr="002F35B5">
        <w:rPr>
          <w:rFonts w:ascii="Times New Roman" w:hAnsi="Times New Roman" w:cs="Times New Roman"/>
        </w:rPr>
        <w:t>Kyeremeh</w:t>
      </w:r>
      <w:proofErr w:type="spellEnd"/>
      <w:r w:rsidR="006078A5" w:rsidRPr="002F35B5">
        <w:rPr>
          <w:rFonts w:ascii="Times New Roman" w:hAnsi="Times New Roman" w:cs="Times New Roman"/>
        </w:rPr>
        <w:t xml:space="preserve">, 2019; Wang </w:t>
      </w:r>
      <w:r w:rsidR="006078A5" w:rsidRPr="002F35B5">
        <w:rPr>
          <w:rFonts w:ascii="Times New Roman" w:hAnsi="Times New Roman" w:cs="Times New Roman"/>
          <w:i/>
        </w:rPr>
        <w:t>et al.,</w:t>
      </w:r>
      <w:r w:rsidR="006078A5" w:rsidRPr="002F35B5">
        <w:rPr>
          <w:rFonts w:ascii="Times New Roman" w:hAnsi="Times New Roman" w:cs="Times New Roman"/>
        </w:rPr>
        <w:t xml:space="preserve"> 2020).</w:t>
      </w:r>
    </w:p>
    <w:p w14:paraId="28F86FA9" w14:textId="77777777" w:rsidR="00222613" w:rsidRPr="002F35B5" w:rsidRDefault="00C8285A" w:rsidP="009A787D">
      <w:pPr>
        <w:spacing w:before="240" w:line="360" w:lineRule="auto"/>
        <w:jc w:val="both"/>
        <w:rPr>
          <w:rFonts w:ascii="Times New Roman" w:hAnsi="Times New Roman" w:cs="Times New Roman"/>
        </w:rPr>
      </w:pPr>
      <w:r w:rsidRPr="002F35B5">
        <w:rPr>
          <w:rFonts w:ascii="Times New Roman" w:hAnsi="Times New Roman" w:cs="Times New Roman"/>
        </w:rPr>
        <w:lastRenderedPageBreak/>
        <w:t xml:space="preserve">In </w:t>
      </w:r>
      <w:r w:rsidR="006078A5" w:rsidRPr="002F35B5">
        <w:rPr>
          <w:rFonts w:ascii="Times New Roman" w:hAnsi="Times New Roman" w:cs="Times New Roman"/>
        </w:rPr>
        <w:t>the case of Nigeria, the</w:t>
      </w:r>
      <w:r w:rsidR="00851020" w:rsidRPr="002F35B5">
        <w:rPr>
          <w:rFonts w:ascii="Times New Roman" w:hAnsi="Times New Roman" w:cs="Times New Roman"/>
        </w:rPr>
        <w:t xml:space="preserve"> electrical energy potential</w:t>
      </w:r>
      <w:r w:rsidR="006078A5" w:rsidRPr="002F35B5">
        <w:rPr>
          <w:rFonts w:ascii="Times New Roman" w:hAnsi="Times New Roman" w:cs="Times New Roman"/>
        </w:rPr>
        <w:t xml:space="preserve"> is so</w:t>
      </w:r>
      <w:r w:rsidR="00FC0DC6" w:rsidRPr="002F35B5">
        <w:rPr>
          <w:rFonts w:ascii="Times New Roman" w:hAnsi="Times New Roman" w:cs="Times New Roman"/>
        </w:rPr>
        <w:t xml:space="preserve"> </w:t>
      </w:r>
      <w:r w:rsidR="006078A5" w:rsidRPr="002F35B5">
        <w:rPr>
          <w:rFonts w:ascii="Times New Roman" w:hAnsi="Times New Roman" w:cs="Times New Roman"/>
        </w:rPr>
        <w:t>enormous and</w:t>
      </w:r>
      <w:r w:rsidR="00851020" w:rsidRPr="002F35B5">
        <w:rPr>
          <w:rFonts w:ascii="Times New Roman" w:hAnsi="Times New Roman" w:cs="Times New Roman"/>
        </w:rPr>
        <w:t xml:space="preserve"> is divided into three zones. The North-East classified as zone I, has potential for large-scale power generation characterized by long sunshine hours, about 6hours per day, with solar radiation of 5.7–6.5 kW/m</w:t>
      </w:r>
      <w:r w:rsidR="00851020" w:rsidRPr="004F00E9">
        <w:rPr>
          <w:rFonts w:ascii="Times New Roman" w:hAnsi="Times New Roman" w:cs="Times New Roman"/>
          <w:vertAlign w:val="superscript"/>
        </w:rPr>
        <w:t>2</w:t>
      </w:r>
      <w:r w:rsidR="00851020" w:rsidRPr="002F35B5">
        <w:rPr>
          <w:rFonts w:ascii="Times New Roman" w:hAnsi="Times New Roman" w:cs="Times New Roman"/>
        </w:rPr>
        <w:t>/day. The North-West and Central as zone II, with great potential for electrical and solar power characterized by Dams which are sources of electrical power and about 5.5hours per day of sunshine</w:t>
      </w:r>
      <w:r w:rsidR="00937F33" w:rsidRPr="002F35B5">
        <w:rPr>
          <w:rFonts w:ascii="Times New Roman" w:hAnsi="Times New Roman" w:cs="Times New Roman"/>
        </w:rPr>
        <w:t>, with</w:t>
      </w:r>
      <w:r w:rsidR="00851020" w:rsidRPr="002F35B5">
        <w:rPr>
          <w:rFonts w:ascii="Times New Roman" w:hAnsi="Times New Roman" w:cs="Times New Roman"/>
        </w:rPr>
        <w:t xml:space="preserve"> solar radiation of 5.0–5.7 kW/m</w:t>
      </w:r>
      <w:r w:rsidR="00851020" w:rsidRPr="004F00E9">
        <w:rPr>
          <w:rFonts w:ascii="Times New Roman" w:hAnsi="Times New Roman" w:cs="Times New Roman"/>
          <w:vertAlign w:val="superscript"/>
        </w:rPr>
        <w:t>2</w:t>
      </w:r>
      <w:r w:rsidR="00851020" w:rsidRPr="002F35B5">
        <w:rPr>
          <w:rFonts w:ascii="Times New Roman" w:hAnsi="Times New Roman" w:cs="Times New Roman"/>
        </w:rPr>
        <w:t xml:space="preserve">/day. While </w:t>
      </w:r>
      <w:r w:rsidR="00937F33" w:rsidRPr="002F35B5">
        <w:rPr>
          <w:rFonts w:ascii="Times New Roman" w:hAnsi="Times New Roman" w:cs="Times New Roman"/>
        </w:rPr>
        <w:t xml:space="preserve">the Southern Nigeria as </w:t>
      </w:r>
      <w:r w:rsidR="00851020" w:rsidRPr="002F35B5">
        <w:rPr>
          <w:rFonts w:ascii="Times New Roman" w:hAnsi="Times New Roman" w:cs="Times New Roman"/>
        </w:rPr>
        <w:t>zone III</w:t>
      </w:r>
      <w:r w:rsidR="00937F33" w:rsidRPr="002F35B5">
        <w:rPr>
          <w:rFonts w:ascii="Times New Roman" w:hAnsi="Times New Roman" w:cs="Times New Roman"/>
        </w:rPr>
        <w:t>,</w:t>
      </w:r>
      <w:r w:rsidR="004B4D8A">
        <w:rPr>
          <w:rFonts w:ascii="Times New Roman" w:hAnsi="Times New Roman" w:cs="Times New Roman"/>
        </w:rPr>
        <w:t xml:space="preserve"> </w:t>
      </w:r>
      <w:r w:rsidR="00937F33" w:rsidRPr="002F35B5">
        <w:rPr>
          <w:rFonts w:ascii="Times New Roman" w:hAnsi="Times New Roman" w:cs="Times New Roman"/>
        </w:rPr>
        <w:t>with</w:t>
      </w:r>
      <w:r w:rsidR="00851020" w:rsidRPr="002F35B5">
        <w:rPr>
          <w:rFonts w:ascii="Times New Roman" w:hAnsi="Times New Roman" w:cs="Times New Roman"/>
        </w:rPr>
        <w:t xml:space="preserve"> about 5hours per day of sunshine</w:t>
      </w:r>
      <w:r w:rsidR="00937F33" w:rsidRPr="002F35B5">
        <w:rPr>
          <w:rFonts w:ascii="Times New Roman" w:hAnsi="Times New Roman" w:cs="Times New Roman"/>
        </w:rPr>
        <w:t>,</w:t>
      </w:r>
      <w:r w:rsidR="00851020" w:rsidRPr="002F35B5">
        <w:rPr>
          <w:rFonts w:ascii="Times New Roman" w:hAnsi="Times New Roman" w:cs="Times New Roman"/>
        </w:rPr>
        <w:t xml:space="preserve"> wit</w:t>
      </w:r>
      <w:r w:rsidR="004B4D8A">
        <w:rPr>
          <w:rFonts w:ascii="Times New Roman" w:hAnsi="Times New Roman" w:cs="Times New Roman"/>
        </w:rPr>
        <w:t>h 3.5–5.0 kW/m</w:t>
      </w:r>
      <w:r w:rsidR="004B4D8A" w:rsidRPr="004F00E9">
        <w:rPr>
          <w:rFonts w:ascii="Times New Roman" w:hAnsi="Times New Roman" w:cs="Times New Roman"/>
          <w:vertAlign w:val="superscript"/>
        </w:rPr>
        <w:t>2</w:t>
      </w:r>
      <w:r w:rsidR="004B4D8A">
        <w:rPr>
          <w:rFonts w:ascii="Times New Roman" w:hAnsi="Times New Roman" w:cs="Times New Roman"/>
        </w:rPr>
        <w:t>/day (Adaramola,</w:t>
      </w:r>
      <w:r w:rsidR="002D0369">
        <w:rPr>
          <w:rFonts w:ascii="Times New Roman" w:hAnsi="Times New Roman" w:cs="Times New Roman"/>
        </w:rPr>
        <w:t xml:space="preserve"> </w:t>
      </w:r>
      <w:r w:rsidR="00851020" w:rsidRPr="002F35B5">
        <w:rPr>
          <w:rFonts w:ascii="Times New Roman" w:hAnsi="Times New Roman" w:cs="Times New Roman"/>
        </w:rPr>
        <w:t>2014).</w:t>
      </w:r>
      <w:r w:rsidR="002D0369">
        <w:rPr>
          <w:rFonts w:ascii="Times New Roman" w:hAnsi="Times New Roman" w:cs="Times New Roman"/>
        </w:rPr>
        <w:t xml:space="preserve"> </w:t>
      </w:r>
      <w:r w:rsidR="00E82165" w:rsidRPr="002F35B5">
        <w:rPr>
          <w:rFonts w:ascii="Times New Roman" w:hAnsi="Times New Roman" w:cs="Times New Roman"/>
        </w:rPr>
        <w:t xml:space="preserve">However, </w:t>
      </w:r>
      <w:r w:rsidR="007C21FA" w:rsidRPr="002F35B5">
        <w:rPr>
          <w:rFonts w:ascii="Times New Roman" w:hAnsi="Times New Roman" w:cs="Times New Roman"/>
        </w:rPr>
        <w:t xml:space="preserve">It is estimated that about 60,000MW is required for stable power supply which could be achieved by substantial mix of renewable energy </w:t>
      </w:r>
      <w:r w:rsidR="00C51235" w:rsidRPr="002F35B5">
        <w:rPr>
          <w:rFonts w:ascii="Times New Roman" w:hAnsi="Times New Roman" w:cs="Times New Roman"/>
        </w:rPr>
        <w:fldChar w:fldCharType="begin"/>
      </w:r>
      <w:r w:rsidR="007C21FA" w:rsidRPr="002F35B5">
        <w:rPr>
          <w:rFonts w:ascii="Times New Roman" w:hAnsi="Times New Roman" w:cs="Times New Roman"/>
        </w:rPr>
        <w:instrText xml:space="preserve"> ADDIN EN.CITE &lt;EndNote&gt;&lt;Cite&gt;&lt;Author&gt;Olaoye&lt;/Author&gt;&lt;Year&gt;2016&lt;/Year&gt;&lt;RecNum&gt;57&lt;/RecNum&gt;&lt;DisplayText&gt;(Olaoye&lt;style face="italic"&gt; et al.&lt;/style&gt;, 2016)&lt;/DisplayText&gt;&lt;record&gt;&lt;rec-number&gt;57&lt;/rec-number&gt;&lt;foreign-keys&gt;&lt;key app="EN" db-id="avzs55fvc5svaeexds6pt9r8ar9pvfrpftat" timestamp="1580410284"&gt;57&lt;/key&gt;&lt;/foreign-keys&gt;&lt;ref-type name="Journal Article"&gt;17&lt;/ref-type&gt;&lt;contributors&gt;&lt;authors&gt;&lt;author&gt;Olaoye, Tunde&lt;/author&gt;&lt;author&gt;Ajilore, Titilayo&lt;/author&gt;&lt;author&gt;Akinluwade, Kunle&lt;/author&gt;&lt;author&gt;Omole, Femi&lt;/author&gt;&lt;author&gt;Adetunji, Adelana&lt;/author&gt;&lt;/authors&gt;&lt;/contributors&gt;&lt;titles&gt;&lt;title&gt;Energy crisis in Nigeria: Need for renewable energy mix&lt;/title&gt;&lt;secondary-title&gt;American Journal of Electrical and Electronic Engineering&lt;/secondary-title&gt;&lt;/titles&gt;&lt;periodical&gt;&lt;full-title&gt;American Journal of Electrical and Electronic Engineering&lt;/full-title&gt;&lt;/periodical&gt;&lt;pages&gt;1-8&lt;/pages&gt;&lt;volume&gt;4&lt;/volume&gt;&lt;number&gt;1&lt;/number&gt;&lt;dates&gt;&lt;year&gt;2016&lt;/year&gt;&lt;/dates&gt;&lt;urls&gt;&lt;/urls&gt;&lt;/record&gt;&lt;/Cite&gt;&lt;/EndNote&gt;</w:instrText>
      </w:r>
      <w:r w:rsidR="00C51235" w:rsidRPr="002F35B5">
        <w:rPr>
          <w:rFonts w:ascii="Times New Roman" w:hAnsi="Times New Roman" w:cs="Times New Roman"/>
        </w:rPr>
        <w:fldChar w:fldCharType="separate"/>
      </w:r>
      <w:r w:rsidR="007C21FA" w:rsidRPr="002F35B5">
        <w:rPr>
          <w:rFonts w:ascii="Times New Roman" w:hAnsi="Times New Roman" w:cs="Times New Roman"/>
          <w:noProof/>
        </w:rPr>
        <w:t>(</w:t>
      </w:r>
      <w:hyperlink w:anchor="_ENREF_80" w:tooltip="Olaoye, 2016 #57" w:history="1">
        <w:r w:rsidR="007C21FA" w:rsidRPr="002F35B5">
          <w:rPr>
            <w:rFonts w:ascii="Times New Roman" w:hAnsi="Times New Roman" w:cs="Times New Roman"/>
            <w:noProof/>
          </w:rPr>
          <w:t>Olaoye</w:t>
        </w:r>
        <w:r w:rsidR="007C21FA" w:rsidRPr="002F35B5">
          <w:rPr>
            <w:rFonts w:ascii="Times New Roman" w:hAnsi="Times New Roman" w:cs="Times New Roman"/>
            <w:i/>
            <w:noProof/>
          </w:rPr>
          <w:t xml:space="preserve"> et al.</w:t>
        </w:r>
        <w:r w:rsidR="007C21FA" w:rsidRPr="002F35B5">
          <w:rPr>
            <w:rFonts w:ascii="Times New Roman" w:hAnsi="Times New Roman" w:cs="Times New Roman"/>
            <w:noProof/>
          </w:rPr>
          <w:t>, 2016</w:t>
        </w:r>
      </w:hyperlink>
      <w:r w:rsidR="007C21FA" w:rsidRPr="002F35B5">
        <w:rPr>
          <w:rFonts w:ascii="Times New Roman" w:hAnsi="Times New Roman" w:cs="Times New Roman"/>
          <w:noProof/>
        </w:rPr>
        <w:t>)</w:t>
      </w:r>
      <w:r w:rsidR="00C51235" w:rsidRPr="002F35B5">
        <w:rPr>
          <w:rFonts w:ascii="Times New Roman" w:hAnsi="Times New Roman" w:cs="Times New Roman"/>
        </w:rPr>
        <w:fldChar w:fldCharType="end"/>
      </w:r>
      <w:r w:rsidR="007C21FA" w:rsidRPr="002F35B5">
        <w:rPr>
          <w:rFonts w:ascii="Times New Roman" w:hAnsi="Times New Roman" w:cs="Times New Roman"/>
        </w:rPr>
        <w:t>.</w:t>
      </w:r>
      <w:r w:rsidR="002D0369">
        <w:rPr>
          <w:rFonts w:ascii="Times New Roman" w:hAnsi="Times New Roman" w:cs="Times New Roman"/>
        </w:rPr>
        <w:t xml:space="preserve"> </w:t>
      </w:r>
      <w:r w:rsidR="00E82165" w:rsidRPr="002F35B5">
        <w:rPr>
          <w:rFonts w:ascii="Times New Roman" w:hAnsi="Times New Roman" w:cs="Times New Roman"/>
        </w:rPr>
        <w:t>North-Central Nigeria, reflects the broader national trend of increasing reliance on Electricity.</w:t>
      </w:r>
      <w:r w:rsidR="002D0369">
        <w:rPr>
          <w:rFonts w:ascii="Times New Roman" w:hAnsi="Times New Roman" w:cs="Times New Roman"/>
        </w:rPr>
        <w:t xml:space="preserve"> </w:t>
      </w:r>
      <w:r w:rsidR="006078A5" w:rsidRPr="002F35B5">
        <w:rPr>
          <w:rFonts w:ascii="Times New Roman" w:hAnsi="Times New Roman" w:cs="Times New Roman"/>
        </w:rPr>
        <w:t>This is because in Nigeria, the residential sector accounts for the largest consumption</w:t>
      </w:r>
      <w:r w:rsidR="00E82165" w:rsidRPr="002F35B5">
        <w:rPr>
          <w:rFonts w:ascii="Times New Roman" w:hAnsi="Times New Roman" w:cs="Times New Roman"/>
        </w:rPr>
        <w:t xml:space="preserve"> and d</w:t>
      </w:r>
      <w:r w:rsidR="00222613" w:rsidRPr="002F35B5">
        <w:rPr>
          <w:rFonts w:ascii="Times New Roman" w:hAnsi="Times New Roman" w:cs="Times New Roman"/>
        </w:rPr>
        <w:t>espite the widespre</w:t>
      </w:r>
      <w:r w:rsidR="00A85C26" w:rsidRPr="002F35B5">
        <w:rPr>
          <w:rFonts w:ascii="Times New Roman" w:hAnsi="Times New Roman" w:cs="Times New Roman"/>
        </w:rPr>
        <w:t>ad use of power supply</w:t>
      </w:r>
      <w:r w:rsidR="00222613" w:rsidRPr="002F35B5">
        <w:rPr>
          <w:rFonts w:ascii="Times New Roman" w:hAnsi="Times New Roman" w:cs="Times New Roman"/>
        </w:rPr>
        <w:t>,</w:t>
      </w:r>
      <w:r w:rsidR="00A85C26" w:rsidRPr="002F35B5">
        <w:rPr>
          <w:rFonts w:ascii="Times New Roman" w:hAnsi="Times New Roman" w:cs="Times New Roman"/>
        </w:rPr>
        <w:t xml:space="preserve"> the quality and availability remain poor</w:t>
      </w:r>
      <w:r w:rsidR="00222613" w:rsidRPr="002F35B5">
        <w:rPr>
          <w:rFonts w:ascii="Times New Roman" w:hAnsi="Times New Roman" w:cs="Times New Roman"/>
        </w:rPr>
        <w:t xml:space="preserve"> acr</w:t>
      </w:r>
      <w:r w:rsidR="00A85C26" w:rsidRPr="002F35B5">
        <w:rPr>
          <w:rFonts w:ascii="Times New Roman" w:hAnsi="Times New Roman" w:cs="Times New Roman"/>
        </w:rPr>
        <w:t>oss different parts of the regio</w:t>
      </w:r>
      <w:r w:rsidR="00A21F95" w:rsidRPr="002F35B5">
        <w:rPr>
          <w:rFonts w:ascii="Times New Roman" w:hAnsi="Times New Roman" w:cs="Times New Roman"/>
        </w:rPr>
        <w:t xml:space="preserve">n. On the other hand, the power system suffered losses, financial constraints, and energy theft </w:t>
      </w:r>
      <w:r w:rsidR="00C51235" w:rsidRPr="002F35B5">
        <w:rPr>
          <w:rFonts w:ascii="Times New Roman" w:hAnsi="Times New Roman" w:cs="Times New Roman"/>
        </w:rPr>
        <w:fldChar w:fldCharType="begin"/>
      </w:r>
      <w:r w:rsidR="00A21F95" w:rsidRPr="002F35B5">
        <w:rPr>
          <w:rFonts w:ascii="Times New Roman" w:hAnsi="Times New Roman" w:cs="Times New Roman"/>
        </w:rPr>
        <w:instrText xml:space="preserve"> ADDIN EN.CITE &lt;EndNote&gt;&lt;Cite&gt;&lt;Author&gt;Emovon&lt;/Author&gt;&lt;Year&gt;2018&lt;/Year&gt;&lt;RecNum&gt;42&lt;/RecNum&gt;&lt;DisplayText&gt;(Emovon&lt;style face="italic"&gt; et al.&lt;/style&gt;, 2018)&lt;/DisplayText&gt;&lt;record&gt;&lt;rec-number&gt;42&lt;/rec-number&gt;&lt;foreign-keys&gt;&lt;key app="EN" db-id="avzs55fvc5svaeexds6pt9r8ar9pvfrpftat" timestamp="1579647192"&gt;42&lt;/key&gt;&lt;/foreign-keys&gt;&lt;ref-type name="Journal Article"&gt;17&lt;/ref-type&gt;&lt;contributors&gt;&lt;authors&gt;&lt;author&gt;Emovon, Ikuobase&lt;/author&gt;&lt;author&gt;Samuel, Olusegun David&lt;/author&gt;&lt;author&gt;Mgbemena, Chinedum Ogonna&lt;/author&gt;&lt;author&gt;Adeyeri, Michael Kanisuru&lt;/author&gt;&lt;/authors&gt;&lt;/contributors&gt;&lt;titles&gt;&lt;title&gt;Electric Power generation crisis in Nigeria: A Review of causes and solutions&lt;/title&gt;&lt;secondary-title&gt;International Journal of Integrated Engineering&lt;/secondary-title&gt;&lt;/titles&gt;&lt;periodical&gt;&lt;full-title&gt;International Journal of Integrated Engineering&lt;/full-title&gt;&lt;/periodical&gt;&lt;pages&gt;45-56&lt;/pages&gt;&lt;volume&gt;10&lt;/volume&gt;&lt;number&gt;1&lt;/number&gt;&lt;dates&gt;&lt;year&gt;2018&lt;/year&gt;&lt;/dates&gt;&lt;isbn&gt;2600-7916&lt;/isbn&gt;&lt;urls&gt;&lt;/urls&gt;&lt;/record&gt;&lt;/Cite&gt;&lt;/EndNote&gt;</w:instrText>
      </w:r>
      <w:r w:rsidR="00C51235" w:rsidRPr="002F35B5">
        <w:rPr>
          <w:rFonts w:ascii="Times New Roman" w:hAnsi="Times New Roman" w:cs="Times New Roman"/>
        </w:rPr>
        <w:fldChar w:fldCharType="separate"/>
      </w:r>
      <w:r w:rsidR="00A21F95" w:rsidRPr="002F35B5">
        <w:rPr>
          <w:rFonts w:ascii="Times New Roman" w:hAnsi="Times New Roman" w:cs="Times New Roman"/>
          <w:noProof/>
        </w:rPr>
        <w:t>(</w:t>
      </w:r>
      <w:hyperlink w:anchor="_ENREF_35" w:tooltip="Emovon, 2018 #42" w:history="1">
        <w:r w:rsidR="00A21F95" w:rsidRPr="002F35B5">
          <w:rPr>
            <w:rFonts w:ascii="Times New Roman" w:hAnsi="Times New Roman" w:cs="Times New Roman"/>
            <w:noProof/>
          </w:rPr>
          <w:t>Emovon</w:t>
        </w:r>
        <w:r w:rsidR="00A21F95" w:rsidRPr="002F35B5">
          <w:rPr>
            <w:rFonts w:ascii="Times New Roman" w:hAnsi="Times New Roman" w:cs="Times New Roman"/>
            <w:i/>
            <w:noProof/>
          </w:rPr>
          <w:t xml:space="preserve"> et al.</w:t>
        </w:r>
        <w:r w:rsidR="00A21F95" w:rsidRPr="002F35B5">
          <w:rPr>
            <w:rFonts w:ascii="Times New Roman" w:hAnsi="Times New Roman" w:cs="Times New Roman"/>
            <w:noProof/>
          </w:rPr>
          <w:t>, 2018</w:t>
        </w:r>
      </w:hyperlink>
      <w:r w:rsidR="00A21F95" w:rsidRPr="002F35B5">
        <w:rPr>
          <w:rFonts w:ascii="Times New Roman" w:hAnsi="Times New Roman" w:cs="Times New Roman"/>
          <w:noProof/>
        </w:rPr>
        <w:t>)</w:t>
      </w:r>
      <w:r w:rsidR="00C51235" w:rsidRPr="002F35B5">
        <w:rPr>
          <w:rFonts w:ascii="Times New Roman" w:hAnsi="Times New Roman" w:cs="Times New Roman"/>
        </w:rPr>
        <w:fldChar w:fldCharType="end"/>
      </w:r>
      <w:r w:rsidR="008A0D02" w:rsidRPr="002F35B5">
        <w:rPr>
          <w:rFonts w:ascii="Times New Roman" w:hAnsi="Times New Roman" w:cs="Times New Roman"/>
        </w:rPr>
        <w:t>. Therefore,</w:t>
      </w:r>
      <w:r w:rsidR="00FC0DC6" w:rsidRPr="002F35B5">
        <w:rPr>
          <w:rFonts w:ascii="Times New Roman" w:hAnsi="Times New Roman" w:cs="Times New Roman"/>
        </w:rPr>
        <w:t xml:space="preserve"> </w:t>
      </w:r>
      <w:r w:rsidR="00931EAC" w:rsidRPr="002F35B5">
        <w:rPr>
          <w:rFonts w:ascii="Times New Roman" w:hAnsi="Times New Roman" w:cs="Times New Roman"/>
        </w:rPr>
        <w:t>protective relay coordination and line tracing have</w:t>
      </w:r>
      <w:r w:rsidR="00557ACF" w:rsidRPr="002F35B5">
        <w:rPr>
          <w:rFonts w:ascii="Times New Roman" w:hAnsi="Times New Roman" w:cs="Times New Roman"/>
        </w:rPr>
        <w:t xml:space="preserve"> become increasingly important, partic</w:t>
      </w:r>
      <w:r w:rsidR="00931EAC" w:rsidRPr="002F35B5">
        <w:rPr>
          <w:rFonts w:ascii="Times New Roman" w:hAnsi="Times New Roman" w:cs="Times New Roman"/>
        </w:rPr>
        <w:t>ularly in areas where energy supply</w:t>
      </w:r>
      <w:r w:rsidR="00557ACF" w:rsidRPr="002F35B5">
        <w:rPr>
          <w:rFonts w:ascii="Times New Roman" w:hAnsi="Times New Roman" w:cs="Times New Roman"/>
        </w:rPr>
        <w:t xml:space="preserve"> i</w:t>
      </w:r>
      <w:r w:rsidR="00931EAC" w:rsidRPr="002F35B5">
        <w:rPr>
          <w:rFonts w:ascii="Times New Roman" w:hAnsi="Times New Roman" w:cs="Times New Roman"/>
        </w:rPr>
        <w:t>s crucial, such as industries, hospitals, Mil</w:t>
      </w:r>
      <w:r w:rsidR="00464545" w:rsidRPr="002F35B5">
        <w:rPr>
          <w:rFonts w:ascii="Times New Roman" w:hAnsi="Times New Roman" w:cs="Times New Roman"/>
        </w:rPr>
        <w:t>itary Barracks and institutions.</w:t>
      </w:r>
      <w:r w:rsidR="00FC0DC6" w:rsidRPr="002F35B5">
        <w:rPr>
          <w:rFonts w:ascii="Times New Roman" w:hAnsi="Times New Roman" w:cs="Times New Roman"/>
        </w:rPr>
        <w:t xml:space="preserve"> </w:t>
      </w:r>
      <w:r w:rsidR="00557ACF" w:rsidRPr="002F35B5">
        <w:rPr>
          <w:rFonts w:ascii="Times New Roman" w:hAnsi="Times New Roman" w:cs="Times New Roman"/>
        </w:rPr>
        <w:t>Additionally, inadequat</w:t>
      </w:r>
      <w:r w:rsidR="00FC0DC6" w:rsidRPr="002F35B5">
        <w:rPr>
          <w:rFonts w:ascii="Times New Roman" w:hAnsi="Times New Roman" w:cs="Times New Roman"/>
        </w:rPr>
        <w:t>e infrastructure development</w:t>
      </w:r>
      <w:r w:rsidR="00505986" w:rsidRPr="002F35B5">
        <w:rPr>
          <w:rFonts w:ascii="Times New Roman" w:hAnsi="Times New Roman" w:cs="Times New Roman"/>
        </w:rPr>
        <w:t xml:space="preserve"> and reliance on generators which are expensive and unhealthy due to air pollution,</w:t>
      </w:r>
      <w:r w:rsidR="004567E1" w:rsidRPr="002F35B5">
        <w:rPr>
          <w:rFonts w:ascii="Times New Roman" w:hAnsi="Times New Roman" w:cs="Times New Roman"/>
        </w:rPr>
        <w:t xml:space="preserve"> further worsen </w:t>
      </w:r>
      <w:r w:rsidR="00DD7EEB" w:rsidRPr="002F35B5">
        <w:rPr>
          <w:rFonts w:ascii="Times New Roman" w:hAnsi="Times New Roman" w:cs="Times New Roman"/>
        </w:rPr>
        <w:t xml:space="preserve">the problem. </w:t>
      </w:r>
      <w:r w:rsidR="00E82165" w:rsidRPr="002F35B5">
        <w:rPr>
          <w:rFonts w:ascii="Times New Roman" w:hAnsi="Times New Roman" w:cs="Times New Roman"/>
        </w:rPr>
        <w:t>In view of the above, t</w:t>
      </w:r>
      <w:r w:rsidR="00505986" w:rsidRPr="002F35B5">
        <w:rPr>
          <w:rFonts w:ascii="Times New Roman" w:hAnsi="Times New Roman" w:cs="Times New Roman"/>
        </w:rPr>
        <w:t>his study seeks to addre</w:t>
      </w:r>
      <w:r w:rsidR="00E82165" w:rsidRPr="002F35B5">
        <w:rPr>
          <w:rFonts w:ascii="Times New Roman" w:hAnsi="Times New Roman" w:cs="Times New Roman"/>
        </w:rPr>
        <w:t>ss the problem by analyzing the</w:t>
      </w:r>
      <w:r w:rsidR="00505986" w:rsidRPr="002F35B5">
        <w:rPr>
          <w:rFonts w:ascii="Times New Roman" w:hAnsi="Times New Roman" w:cs="Times New Roman"/>
        </w:rPr>
        <w:t xml:space="preserve"> protective relay coordination and</w:t>
      </w:r>
      <w:r w:rsidR="0025074A" w:rsidRPr="002F35B5">
        <w:rPr>
          <w:rFonts w:ascii="Times New Roman" w:hAnsi="Times New Roman" w:cs="Times New Roman"/>
        </w:rPr>
        <w:t xml:space="preserve"> energy losses in North</w:t>
      </w:r>
      <w:r w:rsidR="00FC0DC6" w:rsidRPr="002F35B5">
        <w:rPr>
          <w:rFonts w:ascii="Times New Roman" w:hAnsi="Times New Roman" w:cs="Times New Roman"/>
        </w:rPr>
        <w:t xml:space="preserve"> </w:t>
      </w:r>
      <w:r w:rsidR="0025074A" w:rsidRPr="002F35B5">
        <w:rPr>
          <w:rFonts w:ascii="Times New Roman" w:hAnsi="Times New Roman" w:cs="Times New Roman"/>
        </w:rPr>
        <w:t xml:space="preserve">Central </w:t>
      </w:r>
      <w:r w:rsidR="00505986" w:rsidRPr="002F35B5">
        <w:rPr>
          <w:rFonts w:ascii="Times New Roman" w:hAnsi="Times New Roman" w:cs="Times New Roman"/>
        </w:rPr>
        <w:t>States of</w:t>
      </w:r>
      <w:r w:rsidR="0025074A" w:rsidRPr="002F35B5">
        <w:rPr>
          <w:rFonts w:ascii="Times New Roman" w:hAnsi="Times New Roman" w:cs="Times New Roman"/>
        </w:rPr>
        <w:t xml:space="preserve"> Nigeria,</w:t>
      </w:r>
      <w:r w:rsidR="00FC0DC6" w:rsidRPr="002F35B5">
        <w:rPr>
          <w:rFonts w:ascii="Times New Roman" w:hAnsi="Times New Roman" w:cs="Times New Roman"/>
        </w:rPr>
        <w:t xml:space="preserve"> </w:t>
      </w:r>
      <w:r w:rsidR="00505986" w:rsidRPr="002F35B5">
        <w:rPr>
          <w:rFonts w:ascii="Times New Roman" w:hAnsi="Times New Roman" w:cs="Times New Roman"/>
        </w:rPr>
        <w:t>identifying the</w:t>
      </w:r>
      <w:r w:rsidR="0025074A" w:rsidRPr="002F35B5">
        <w:rPr>
          <w:rFonts w:ascii="Times New Roman" w:hAnsi="Times New Roman" w:cs="Times New Roman"/>
        </w:rPr>
        <w:t xml:space="preserve"> areas with the higher losses</w:t>
      </w:r>
      <w:r w:rsidR="00505986" w:rsidRPr="002F35B5">
        <w:rPr>
          <w:rFonts w:ascii="Times New Roman" w:hAnsi="Times New Roman" w:cs="Times New Roman"/>
        </w:rPr>
        <w:t>, and exploring the factors that contribute to these deficiencies. The results of this study could provide valuable insights</w:t>
      </w:r>
      <w:r w:rsidR="0025074A" w:rsidRPr="002F35B5">
        <w:rPr>
          <w:rFonts w:ascii="Times New Roman" w:hAnsi="Times New Roman" w:cs="Times New Roman"/>
        </w:rPr>
        <w:t xml:space="preserve"> for power industries</w:t>
      </w:r>
      <w:r w:rsidR="00505986" w:rsidRPr="002F35B5">
        <w:rPr>
          <w:rFonts w:ascii="Times New Roman" w:hAnsi="Times New Roman" w:cs="Times New Roman"/>
        </w:rPr>
        <w:t>, policymakers, and other stakeholders working to imp</w:t>
      </w:r>
      <w:r w:rsidR="004567E1" w:rsidRPr="002F35B5">
        <w:rPr>
          <w:rFonts w:ascii="Times New Roman" w:hAnsi="Times New Roman" w:cs="Times New Roman"/>
        </w:rPr>
        <w:t>rove supply in the area</w:t>
      </w:r>
      <w:r w:rsidR="00464545" w:rsidRPr="002F35B5">
        <w:rPr>
          <w:rFonts w:ascii="Times New Roman" w:hAnsi="Times New Roman" w:cs="Times New Roman"/>
        </w:rPr>
        <w:t>.</w:t>
      </w:r>
    </w:p>
    <w:p w14:paraId="5DE05D64" w14:textId="77777777" w:rsidR="00326930" w:rsidRPr="00F567C1" w:rsidRDefault="00326930" w:rsidP="00832586">
      <w:pPr>
        <w:spacing w:line="360" w:lineRule="auto"/>
        <w:jc w:val="both"/>
        <w:rPr>
          <w:rFonts w:ascii="Times New Roman" w:hAnsi="Times New Roman" w:cs="Times New Roman"/>
          <w:b/>
        </w:rPr>
      </w:pPr>
      <w:r w:rsidRPr="00F567C1">
        <w:rPr>
          <w:rFonts w:ascii="Times New Roman" w:hAnsi="Times New Roman" w:cs="Times New Roman"/>
          <w:b/>
        </w:rPr>
        <w:t xml:space="preserve">2. MATERIALS AND METHODS </w:t>
      </w:r>
    </w:p>
    <w:p w14:paraId="036BAB9C" w14:textId="77777777" w:rsidR="00644985" w:rsidRPr="00F567C1" w:rsidRDefault="00326930" w:rsidP="00832586">
      <w:pPr>
        <w:spacing w:line="360" w:lineRule="auto"/>
        <w:jc w:val="both"/>
        <w:rPr>
          <w:rFonts w:ascii="Times New Roman" w:hAnsi="Times New Roman" w:cs="Times New Roman"/>
        </w:rPr>
      </w:pPr>
      <w:r w:rsidRPr="00F567C1">
        <w:rPr>
          <w:rFonts w:ascii="Times New Roman" w:hAnsi="Times New Roman" w:cs="Times New Roman"/>
          <w:b/>
        </w:rPr>
        <w:t>2.1 Materials</w:t>
      </w:r>
    </w:p>
    <w:p w14:paraId="54A330D3" w14:textId="77777777" w:rsidR="00326930" w:rsidRPr="00F567C1" w:rsidRDefault="00326930" w:rsidP="00F208B7">
      <w:pPr>
        <w:spacing w:line="360" w:lineRule="auto"/>
        <w:jc w:val="both"/>
        <w:rPr>
          <w:rFonts w:ascii="Times New Roman" w:hAnsi="Times New Roman" w:cs="Times New Roman"/>
        </w:rPr>
      </w:pPr>
      <w:r w:rsidRPr="00F567C1">
        <w:rPr>
          <w:rFonts w:ascii="Times New Roman" w:hAnsi="Times New Roman" w:cs="Times New Roman"/>
        </w:rPr>
        <w:t>The main materials used for this research are power system transmission lines, frequency meters, instrument for the determination of power flow in control room, 33kv tracker, Human machine interface, power system analyzer.</w:t>
      </w:r>
    </w:p>
    <w:p w14:paraId="1394EE7D" w14:textId="77777777" w:rsidR="00326930" w:rsidRPr="00F567C1" w:rsidRDefault="00326930" w:rsidP="00832586">
      <w:pPr>
        <w:spacing w:line="360" w:lineRule="auto"/>
        <w:jc w:val="both"/>
        <w:rPr>
          <w:rFonts w:ascii="Times New Roman" w:hAnsi="Times New Roman" w:cs="Times New Roman"/>
          <w:b/>
        </w:rPr>
      </w:pPr>
      <w:r w:rsidRPr="00F567C1">
        <w:rPr>
          <w:rFonts w:ascii="Times New Roman" w:hAnsi="Times New Roman" w:cs="Times New Roman"/>
          <w:b/>
        </w:rPr>
        <w:t xml:space="preserve">2.2 Methods </w:t>
      </w:r>
    </w:p>
    <w:p w14:paraId="538DF119" w14:textId="77777777" w:rsidR="00126541" w:rsidRPr="00F567C1" w:rsidRDefault="001C74FF" w:rsidP="00B4385B">
      <w:pPr>
        <w:spacing w:after="0" w:line="360" w:lineRule="auto"/>
        <w:jc w:val="both"/>
        <w:rPr>
          <w:rFonts w:ascii="Times New Roman" w:hAnsi="Times New Roman" w:cs="Times New Roman"/>
          <w:b/>
        </w:rPr>
      </w:pPr>
      <w:r>
        <w:rPr>
          <w:rFonts w:ascii="Times New Roman" w:hAnsi="Times New Roman" w:cs="Times New Roman"/>
          <w:b/>
        </w:rPr>
        <w:t>2.2.1</w:t>
      </w:r>
      <w:r w:rsidR="002D0369">
        <w:rPr>
          <w:rFonts w:ascii="Times New Roman" w:hAnsi="Times New Roman" w:cs="Times New Roman"/>
          <w:b/>
        </w:rPr>
        <w:t xml:space="preserve"> </w:t>
      </w:r>
      <w:r w:rsidR="00F208B7">
        <w:rPr>
          <w:rFonts w:ascii="Times New Roman" w:hAnsi="Times New Roman" w:cs="Times New Roman"/>
          <w:b/>
        </w:rPr>
        <w:t>Study Design</w:t>
      </w:r>
    </w:p>
    <w:p w14:paraId="0767350F" w14:textId="77777777" w:rsidR="00F208B7" w:rsidRDefault="00246E82" w:rsidP="00F208B7">
      <w:pPr>
        <w:pStyle w:val="NoSpacing"/>
        <w:spacing w:after="240" w:line="360" w:lineRule="auto"/>
        <w:jc w:val="both"/>
        <w:rPr>
          <w:rFonts w:ascii="Times New Roman" w:hAnsi="Times New Roman" w:cs="Times New Roman"/>
        </w:rPr>
      </w:pPr>
      <w:r w:rsidRPr="00F567C1">
        <w:rPr>
          <w:rFonts w:ascii="Times New Roman" w:hAnsi="Times New Roman" w:cs="Times New Roman"/>
        </w:rPr>
        <w:t xml:space="preserve">This was a mix of both primary and secondary data acquisition and utilization in order to ensure certainty in corroboration. </w:t>
      </w:r>
      <w:r w:rsidR="00F208B7" w:rsidRPr="00F208B7">
        <w:rPr>
          <w:rFonts w:ascii="Times New Roman" w:hAnsi="Times New Roman" w:cs="Times New Roman"/>
        </w:rPr>
        <w:t>To obtain representative samples for the study, a purposive sampling technique was used to randomly sample the feeders in North Central States. Seven (7) outgoing feeders from Transmission Stations one from each State were used for this study.</w:t>
      </w:r>
      <w:r w:rsidR="002D0369">
        <w:rPr>
          <w:rFonts w:ascii="Times New Roman" w:hAnsi="Times New Roman" w:cs="Times New Roman"/>
        </w:rPr>
        <w:t xml:space="preserve"> </w:t>
      </w:r>
      <w:r w:rsidR="00F208B7" w:rsidRPr="00F208B7">
        <w:rPr>
          <w:rFonts w:ascii="Times New Roman" w:hAnsi="Times New Roman" w:cs="Times New Roman"/>
        </w:rPr>
        <w:t xml:space="preserve">A combination of observation and remote data acquisition using Man-Machine Interface was utilized to collect the data. Also the Service Level Agreement </w:t>
      </w:r>
      <w:r w:rsidR="00F208B7" w:rsidRPr="00F208B7">
        <w:rPr>
          <w:rFonts w:ascii="Times New Roman" w:hAnsi="Times New Roman" w:cs="Times New Roman"/>
        </w:rPr>
        <w:lastRenderedPageBreak/>
        <w:t>(SLA) Platform as well as internet and wireless-enabled transmission options that augment preliminary analysis of observed system events, as well as enable remote, real-time data exchange.</w:t>
      </w:r>
    </w:p>
    <w:p w14:paraId="1D6B4649" w14:textId="77777777" w:rsidR="00F208B7" w:rsidRPr="00F567C1" w:rsidRDefault="00F208B7" w:rsidP="00F208B7">
      <w:pPr>
        <w:spacing w:after="0" w:line="360" w:lineRule="auto"/>
        <w:jc w:val="both"/>
        <w:rPr>
          <w:rFonts w:ascii="Times New Roman" w:hAnsi="Times New Roman" w:cs="Times New Roman"/>
          <w:b/>
        </w:rPr>
      </w:pPr>
      <w:r>
        <w:rPr>
          <w:rFonts w:ascii="Times New Roman" w:hAnsi="Times New Roman" w:cs="Times New Roman"/>
          <w:b/>
        </w:rPr>
        <w:t>2.2.2</w:t>
      </w:r>
      <w:r w:rsidR="002D0369">
        <w:rPr>
          <w:rFonts w:ascii="Times New Roman" w:hAnsi="Times New Roman" w:cs="Times New Roman"/>
          <w:b/>
        </w:rPr>
        <w:t xml:space="preserve"> </w:t>
      </w:r>
      <w:r>
        <w:rPr>
          <w:rFonts w:ascii="Times New Roman" w:hAnsi="Times New Roman" w:cs="Times New Roman"/>
          <w:b/>
        </w:rPr>
        <w:t>S</w:t>
      </w:r>
      <w:r w:rsidRPr="00F567C1">
        <w:rPr>
          <w:rFonts w:ascii="Times New Roman" w:hAnsi="Times New Roman" w:cs="Times New Roman"/>
          <w:b/>
        </w:rPr>
        <w:t xml:space="preserve">tudy </w:t>
      </w:r>
      <w:r>
        <w:rPr>
          <w:rFonts w:ascii="Times New Roman" w:hAnsi="Times New Roman" w:cs="Times New Roman"/>
          <w:b/>
        </w:rPr>
        <w:t>A</w:t>
      </w:r>
      <w:r w:rsidRPr="00F567C1">
        <w:rPr>
          <w:rFonts w:ascii="Times New Roman" w:hAnsi="Times New Roman" w:cs="Times New Roman"/>
          <w:b/>
        </w:rPr>
        <w:t xml:space="preserve">rea </w:t>
      </w:r>
    </w:p>
    <w:p w14:paraId="37741D16" w14:textId="77777777" w:rsidR="00F208B7" w:rsidRPr="00F567C1" w:rsidRDefault="00F208B7" w:rsidP="00F208B7">
      <w:pPr>
        <w:spacing w:line="360" w:lineRule="auto"/>
        <w:jc w:val="both"/>
        <w:rPr>
          <w:rFonts w:ascii="Times New Roman" w:hAnsi="Times New Roman" w:cs="Times New Roman"/>
        </w:rPr>
      </w:pPr>
      <w:r w:rsidRPr="00F567C1">
        <w:rPr>
          <w:rFonts w:ascii="Times New Roman" w:hAnsi="Times New Roman" w:cs="Times New Roman"/>
        </w:rPr>
        <w:t>North Central States of Nigeria</w:t>
      </w:r>
      <w:r>
        <w:rPr>
          <w:rFonts w:ascii="Times New Roman" w:hAnsi="Times New Roman" w:cs="Times New Roman"/>
        </w:rPr>
        <w:t xml:space="preserve"> located </w:t>
      </w:r>
      <w:r w:rsidRPr="00B4385B">
        <w:rPr>
          <w:rFonts w:ascii="Times New Roman" w:hAnsi="Times New Roman" w:cs="Times New Roman"/>
        </w:rPr>
        <w:t>between latitudes 6°431N and 6°451N and longitudes 6°601E and 6°801E</w:t>
      </w:r>
      <w:r>
        <w:rPr>
          <w:rFonts w:ascii="Times New Roman" w:hAnsi="Times New Roman" w:cs="Times New Roman"/>
          <w:color w:val="111111"/>
          <w:shd w:val="clear" w:color="auto" w:fill="FFFFFF"/>
        </w:rPr>
        <w:t>has</w:t>
      </w:r>
      <w:r w:rsidRPr="00F567C1">
        <w:rPr>
          <w:rFonts w:ascii="Times New Roman" w:hAnsi="Times New Roman" w:cs="Times New Roman"/>
          <w:color w:val="111111"/>
          <w:shd w:val="clear" w:color="auto" w:fill="FFFFFF"/>
        </w:rPr>
        <w:t xml:space="preserve"> human geograp</w:t>
      </w:r>
      <w:r>
        <w:rPr>
          <w:rFonts w:ascii="Times New Roman" w:hAnsi="Times New Roman" w:cs="Times New Roman"/>
          <w:color w:val="111111"/>
          <w:shd w:val="clear" w:color="auto" w:fill="FFFFFF"/>
        </w:rPr>
        <w:t>hical area covering of 242,425 Km</w:t>
      </w:r>
      <w:r w:rsidRPr="00B4385B">
        <w:rPr>
          <w:rFonts w:ascii="Times New Roman" w:hAnsi="Times New Roman" w:cs="Times New Roman"/>
          <w:color w:val="111111"/>
          <w:shd w:val="clear" w:color="auto" w:fill="FFFFFF"/>
          <w:vertAlign w:val="superscript"/>
        </w:rPr>
        <w:t>2</w:t>
      </w:r>
      <w:r w:rsidRPr="00F567C1">
        <w:rPr>
          <w:rFonts w:ascii="Times New Roman" w:hAnsi="Times New Roman" w:cs="Times New Roman"/>
          <w:color w:val="111111"/>
          <w:shd w:val="clear" w:color="auto" w:fill="FFFFFF"/>
        </w:rPr>
        <w:t xml:space="preserve"> comprising six states </w:t>
      </w:r>
      <w:proofErr w:type="spellStart"/>
      <w:r w:rsidRPr="00F567C1">
        <w:rPr>
          <w:rFonts w:ascii="Times New Roman" w:hAnsi="Times New Roman" w:cs="Times New Roman"/>
          <w:color w:val="111111"/>
          <w:shd w:val="clear" w:color="auto" w:fill="FFFFFF"/>
        </w:rPr>
        <w:t>Kwara</w:t>
      </w:r>
      <w:proofErr w:type="spellEnd"/>
      <w:r w:rsidRPr="00F567C1">
        <w:rPr>
          <w:rFonts w:ascii="Times New Roman" w:hAnsi="Times New Roman" w:cs="Times New Roman"/>
          <w:color w:val="111111"/>
          <w:shd w:val="clear" w:color="auto" w:fill="FFFFFF"/>
        </w:rPr>
        <w:t xml:space="preserve">, Niger, </w:t>
      </w:r>
      <w:proofErr w:type="spellStart"/>
      <w:r w:rsidRPr="00F567C1">
        <w:rPr>
          <w:rFonts w:ascii="Times New Roman" w:hAnsi="Times New Roman" w:cs="Times New Roman"/>
          <w:color w:val="111111"/>
          <w:shd w:val="clear" w:color="auto" w:fill="FFFFFF"/>
        </w:rPr>
        <w:t>Nassarawa</w:t>
      </w:r>
      <w:proofErr w:type="spellEnd"/>
      <w:r w:rsidRPr="00F567C1">
        <w:rPr>
          <w:rFonts w:ascii="Times New Roman" w:hAnsi="Times New Roman" w:cs="Times New Roman"/>
          <w:color w:val="111111"/>
          <w:shd w:val="clear" w:color="auto" w:fill="FFFFFF"/>
        </w:rPr>
        <w:t xml:space="preserve">, Plateau, Benue, </w:t>
      </w:r>
      <w:proofErr w:type="spellStart"/>
      <w:r w:rsidRPr="00F567C1">
        <w:rPr>
          <w:rFonts w:ascii="Times New Roman" w:hAnsi="Times New Roman" w:cs="Times New Roman"/>
          <w:color w:val="111111"/>
          <w:shd w:val="clear" w:color="auto" w:fill="FFFFFF"/>
        </w:rPr>
        <w:t>Kogi</w:t>
      </w:r>
      <w:proofErr w:type="spellEnd"/>
      <w:r w:rsidRPr="00F567C1">
        <w:rPr>
          <w:rFonts w:ascii="Times New Roman" w:hAnsi="Times New Roman" w:cs="Times New Roman"/>
          <w:color w:val="111111"/>
          <w:shd w:val="clear" w:color="auto" w:fill="FFFFFF"/>
        </w:rPr>
        <w:t xml:space="preserve"> and the Federal Capital Territory (FCT) stretching across the country longitudinally. Energy infrastructures in North-Central Nigeria are inadequate and grid electricity is</w:t>
      </w:r>
      <w:r>
        <w:rPr>
          <w:rFonts w:ascii="Times New Roman" w:hAnsi="Times New Roman" w:cs="Times New Roman"/>
          <w:color w:val="111111"/>
          <w:shd w:val="clear" w:color="auto" w:fill="FFFFFF"/>
        </w:rPr>
        <w:t xml:space="preserve"> unable to meet</w:t>
      </w:r>
      <w:r w:rsidRPr="00F567C1">
        <w:rPr>
          <w:rFonts w:ascii="Times New Roman" w:hAnsi="Times New Roman" w:cs="Times New Roman"/>
          <w:color w:val="111111"/>
          <w:shd w:val="clear" w:color="auto" w:fill="FFFFFF"/>
        </w:rPr>
        <w:t xml:space="preserve"> electricity demand.</w:t>
      </w:r>
      <w:r w:rsidRPr="00F567C1">
        <w:rPr>
          <w:rFonts w:ascii="Times New Roman" w:hAnsi="Times New Roman" w:cs="Times New Roman"/>
        </w:rPr>
        <w:t xml:space="preserve"> Many o</w:t>
      </w:r>
      <w:r>
        <w:rPr>
          <w:rFonts w:ascii="Times New Roman" w:hAnsi="Times New Roman" w:cs="Times New Roman"/>
        </w:rPr>
        <w:t>f the houses</w:t>
      </w:r>
      <w:r w:rsidRPr="00F567C1">
        <w:rPr>
          <w:rFonts w:ascii="Times New Roman" w:hAnsi="Times New Roman" w:cs="Times New Roman"/>
        </w:rPr>
        <w:t xml:space="preserve"> are below 30 meters and an average road width of about 35 meters. The concrete ground and tarred roads have very relative poor electrical conductivity, The </w:t>
      </w:r>
      <w:r>
        <w:rPr>
          <w:rFonts w:ascii="Times New Roman" w:hAnsi="Times New Roman" w:cs="Times New Roman"/>
        </w:rPr>
        <w:t xml:space="preserve">North Central </w:t>
      </w:r>
      <w:r w:rsidRPr="00F567C1">
        <w:rPr>
          <w:rFonts w:ascii="Times New Roman" w:hAnsi="Times New Roman" w:cs="Times New Roman"/>
        </w:rPr>
        <w:t>States are known for their diverse terrain including plains, mountains and forests.</w:t>
      </w:r>
      <w:r w:rsidR="002D0369">
        <w:rPr>
          <w:rFonts w:ascii="Times New Roman" w:hAnsi="Times New Roman" w:cs="Times New Roman"/>
        </w:rPr>
        <w:t xml:space="preserve"> </w:t>
      </w:r>
      <w:r w:rsidRPr="00F567C1">
        <w:rPr>
          <w:rFonts w:ascii="Times New Roman" w:hAnsi="Times New Roman" w:cs="Times New Roman"/>
        </w:rPr>
        <w:t xml:space="preserve">Table 1 </w:t>
      </w:r>
      <w:r>
        <w:rPr>
          <w:rFonts w:ascii="Times New Roman" w:hAnsi="Times New Roman" w:cs="Times New Roman"/>
        </w:rPr>
        <w:t>presents the identification codes for the global positioning s</w:t>
      </w:r>
      <w:r w:rsidRPr="00F567C1">
        <w:rPr>
          <w:rFonts w:ascii="Times New Roman" w:hAnsi="Times New Roman" w:cs="Times New Roman"/>
        </w:rPr>
        <w:t>ystem</w:t>
      </w:r>
      <w:r w:rsidR="00110FE0">
        <w:rPr>
          <w:rFonts w:ascii="Times New Roman" w:hAnsi="Times New Roman" w:cs="Times New Roman"/>
        </w:rPr>
        <w:t xml:space="preserve"> </w:t>
      </w:r>
      <w:r w:rsidRPr="00F567C1">
        <w:rPr>
          <w:rFonts w:ascii="Times New Roman" w:hAnsi="Times New Roman" w:cs="Times New Roman"/>
        </w:rPr>
        <w:t xml:space="preserve">(GPS) </w:t>
      </w:r>
      <w:r w:rsidRPr="007623B3">
        <w:rPr>
          <w:rFonts w:ascii="Times New Roman" w:hAnsi="Times New Roman" w:cs="Times New Roman"/>
        </w:rPr>
        <w:t xml:space="preserve">locations of the feeders </w:t>
      </w:r>
      <w:r>
        <w:rPr>
          <w:rFonts w:ascii="Times New Roman" w:hAnsi="Times New Roman" w:cs="Times New Roman"/>
        </w:rPr>
        <w:t>in the</w:t>
      </w:r>
      <w:r w:rsidR="002D0369">
        <w:rPr>
          <w:rFonts w:ascii="Times New Roman" w:hAnsi="Times New Roman" w:cs="Times New Roman"/>
        </w:rPr>
        <w:t xml:space="preserve"> </w:t>
      </w:r>
      <w:r w:rsidRPr="00F567C1">
        <w:rPr>
          <w:rFonts w:ascii="Times New Roman" w:hAnsi="Times New Roman" w:cs="Times New Roman"/>
          <w:color w:val="111111"/>
          <w:shd w:val="clear" w:color="auto" w:fill="FFFFFF"/>
        </w:rPr>
        <w:t xml:space="preserve">North-Central </w:t>
      </w:r>
      <w:r>
        <w:rPr>
          <w:rFonts w:ascii="Times New Roman" w:hAnsi="Times New Roman" w:cs="Times New Roman"/>
          <w:color w:val="111111"/>
          <w:shd w:val="clear" w:color="auto" w:fill="FFFFFF"/>
        </w:rPr>
        <w:t>State used for this study. While, the map of the North Central States showing the</w:t>
      </w:r>
      <w:r w:rsidR="0044170C">
        <w:rPr>
          <w:rFonts w:ascii="Times New Roman" w:hAnsi="Times New Roman" w:cs="Times New Roman"/>
          <w:color w:val="111111"/>
          <w:shd w:val="clear" w:color="auto" w:fill="FFFFFF"/>
        </w:rPr>
        <w:t xml:space="preserve"> locations of the selected feeders is shown in Figure 1.</w:t>
      </w:r>
    </w:p>
    <w:p w14:paraId="7C8CA22A" w14:textId="77777777" w:rsidR="00F208B7" w:rsidRPr="00F208B7" w:rsidRDefault="00F208B7" w:rsidP="00832586">
      <w:pPr>
        <w:pStyle w:val="NoSpacing"/>
        <w:spacing w:line="360" w:lineRule="auto"/>
        <w:jc w:val="both"/>
        <w:rPr>
          <w:rFonts w:ascii="Times New Roman" w:hAnsi="Times New Roman" w:cs="Times New Roman"/>
          <w:b/>
          <w:highlight w:val="yellow"/>
        </w:rPr>
      </w:pPr>
      <w:r>
        <w:rPr>
          <w:rFonts w:ascii="Times New Roman" w:hAnsi="Times New Roman" w:cs="Times New Roman"/>
          <w:b/>
        </w:rPr>
        <w:t>2.2.3</w:t>
      </w:r>
      <w:r w:rsidRPr="00F208B7">
        <w:rPr>
          <w:rFonts w:ascii="Times New Roman" w:hAnsi="Times New Roman" w:cs="Times New Roman"/>
          <w:b/>
        </w:rPr>
        <w:t xml:space="preserve"> Method of Data Collection</w:t>
      </w:r>
    </w:p>
    <w:p w14:paraId="3A3628E8" w14:textId="77777777" w:rsidR="00246E82" w:rsidRDefault="00246E82" w:rsidP="00BC759D">
      <w:pPr>
        <w:pStyle w:val="NoSpacing"/>
        <w:spacing w:after="240" w:line="360" w:lineRule="auto"/>
        <w:jc w:val="both"/>
        <w:rPr>
          <w:rFonts w:ascii="Times New Roman" w:hAnsi="Times New Roman" w:cs="Times New Roman"/>
        </w:rPr>
      </w:pPr>
      <w:r w:rsidRPr="00F208B7">
        <w:rPr>
          <w:rFonts w:ascii="Times New Roman" w:hAnsi="Times New Roman" w:cs="Times New Roman"/>
        </w:rPr>
        <w:t>For primary data collection, power equipment were employed to capture system parameters directly, as well as remotely monitor and record transient system events for onward transmission, processing and analysis. Secondary data in form of out station data, other weather conditions and site-location info for the study location was obtained from National Aeronautics and Space Administrati</w:t>
      </w:r>
      <w:r w:rsidR="00FD6F53" w:rsidRPr="00F208B7">
        <w:rPr>
          <w:rFonts w:ascii="Times New Roman" w:hAnsi="Times New Roman" w:cs="Times New Roman"/>
        </w:rPr>
        <w:t>on (NAS</w:t>
      </w:r>
      <w:r w:rsidR="00B4385B" w:rsidRPr="00F208B7">
        <w:rPr>
          <w:rFonts w:ascii="Times New Roman" w:hAnsi="Times New Roman" w:cs="Times New Roman"/>
        </w:rPr>
        <w:t>A)</w:t>
      </w:r>
      <w:r w:rsidR="00FD6F53" w:rsidRPr="00F208B7">
        <w:rPr>
          <w:rFonts w:ascii="Times New Roman" w:hAnsi="Times New Roman" w:cs="Times New Roman"/>
        </w:rPr>
        <w:t xml:space="preserve"> website.</w:t>
      </w:r>
    </w:p>
    <w:p w14:paraId="4ACC2BAA" w14:textId="77777777" w:rsidR="004D7DBD" w:rsidRDefault="00B4385B" w:rsidP="001C74FF">
      <w:pPr>
        <w:pStyle w:val="NoSpacing"/>
        <w:spacing w:after="240" w:line="360" w:lineRule="auto"/>
        <w:jc w:val="both"/>
        <w:rPr>
          <w:rFonts w:ascii="Times New Roman" w:hAnsi="Times New Roman" w:cs="Times New Roman"/>
          <w:color w:val="111111"/>
          <w:shd w:val="clear" w:color="auto" w:fill="FFFFFF"/>
        </w:rPr>
      </w:pPr>
      <w:r w:rsidRPr="00B4385B">
        <w:rPr>
          <w:rFonts w:ascii="Times New Roman" w:hAnsi="Times New Roman" w:cs="Times New Roman"/>
        </w:rPr>
        <w:t>Power system analyzer was used to determine power flow in the Transmission and Distribution network. Tripping in</w:t>
      </w:r>
      <w:r>
        <w:rPr>
          <w:rFonts w:ascii="Times New Roman" w:hAnsi="Times New Roman" w:cs="Times New Roman"/>
        </w:rPr>
        <w:t>formation of planned, emergency and</w:t>
      </w:r>
      <w:r w:rsidRPr="00B4385B">
        <w:rPr>
          <w:rFonts w:ascii="Times New Roman" w:hAnsi="Times New Roman" w:cs="Times New Roman"/>
        </w:rPr>
        <w:t xml:space="preserve"> forced outages were extracted from Human machine inte</w:t>
      </w:r>
      <w:r>
        <w:rPr>
          <w:rFonts w:ascii="Times New Roman" w:hAnsi="Times New Roman" w:cs="Times New Roman"/>
        </w:rPr>
        <w:t>rface (HMI) in the Control Room.</w:t>
      </w:r>
      <w:r w:rsidRPr="00B4385B">
        <w:rPr>
          <w:rFonts w:ascii="Times New Roman" w:hAnsi="Times New Roman" w:cs="Times New Roman"/>
        </w:rPr>
        <w:t xml:space="preserve"> Also, the weather condition of each outage was recorded. The collected data was analyzed using 33kv Power Workbench Tracker with a focus to determine the duration, load loss and energy loss in the North Central States of Nigeria.</w:t>
      </w:r>
    </w:p>
    <w:p w14:paraId="15B3FB5E" w14:textId="77777777" w:rsidR="004D7DBD" w:rsidRPr="001526EF" w:rsidRDefault="00AD3312" w:rsidP="00832586">
      <w:pPr>
        <w:spacing w:after="0" w:line="240" w:lineRule="auto"/>
        <w:rPr>
          <w:rFonts w:ascii="Times New Roman" w:hAnsi="Times New Roman" w:cs="Times New Roman"/>
        </w:rPr>
      </w:pPr>
      <w:r w:rsidRPr="001526EF">
        <w:rPr>
          <w:rFonts w:ascii="Times New Roman" w:hAnsi="Times New Roman" w:cs="Times New Roman"/>
        </w:rPr>
        <w:t xml:space="preserve">Table </w:t>
      </w:r>
      <w:r w:rsidR="004D7DBD" w:rsidRPr="001526EF">
        <w:rPr>
          <w:rFonts w:ascii="Times New Roman" w:hAnsi="Times New Roman" w:cs="Times New Roman"/>
        </w:rPr>
        <w:t>1: Identification Codes and GPS Location of North Central States of Nigeria</w:t>
      </w:r>
    </w:p>
    <w:tbl>
      <w:tblPr>
        <w:tblStyle w:val="TableGrid1"/>
        <w:tblW w:w="0" w:type="auto"/>
        <w:tblLook w:val="04A0" w:firstRow="1" w:lastRow="0" w:firstColumn="1" w:lastColumn="0" w:noHBand="0" w:noVBand="1"/>
      </w:tblPr>
      <w:tblGrid>
        <w:gridCol w:w="1870"/>
        <w:gridCol w:w="1870"/>
        <w:gridCol w:w="1870"/>
        <w:gridCol w:w="1870"/>
        <w:gridCol w:w="1870"/>
      </w:tblGrid>
      <w:tr w:rsidR="006E1A8B" w:rsidRPr="006E1A8B" w14:paraId="357ADB42" w14:textId="77777777" w:rsidTr="001526EF">
        <w:tc>
          <w:tcPr>
            <w:tcW w:w="1870" w:type="dxa"/>
          </w:tcPr>
          <w:p w14:paraId="34BEFA20"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Study Location</w:t>
            </w:r>
          </w:p>
        </w:tc>
        <w:tc>
          <w:tcPr>
            <w:tcW w:w="1870" w:type="dxa"/>
          </w:tcPr>
          <w:p w14:paraId="1D8E6136"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Code ID</w:t>
            </w:r>
          </w:p>
        </w:tc>
        <w:tc>
          <w:tcPr>
            <w:tcW w:w="1870" w:type="dxa"/>
          </w:tcPr>
          <w:p w14:paraId="7A34284F"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Latitude</w:t>
            </w:r>
          </w:p>
        </w:tc>
        <w:tc>
          <w:tcPr>
            <w:tcW w:w="1870" w:type="dxa"/>
          </w:tcPr>
          <w:p w14:paraId="3DFB5AC8"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Longitude</w:t>
            </w:r>
          </w:p>
        </w:tc>
        <w:tc>
          <w:tcPr>
            <w:tcW w:w="1870" w:type="dxa"/>
          </w:tcPr>
          <w:p w14:paraId="6ED67CB3"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Altitude (m)</w:t>
            </w:r>
          </w:p>
        </w:tc>
      </w:tr>
      <w:tr w:rsidR="006E1A8B" w:rsidRPr="006E1A8B" w14:paraId="4D5A82B5" w14:textId="77777777" w:rsidTr="001526EF">
        <w:tc>
          <w:tcPr>
            <w:tcW w:w="1870" w:type="dxa"/>
          </w:tcPr>
          <w:p w14:paraId="453A531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Abuja Feeder</w:t>
            </w:r>
          </w:p>
        </w:tc>
        <w:tc>
          <w:tcPr>
            <w:tcW w:w="1870" w:type="dxa"/>
          </w:tcPr>
          <w:p w14:paraId="699334B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ABF</w:t>
            </w:r>
          </w:p>
        </w:tc>
        <w:tc>
          <w:tcPr>
            <w:tcW w:w="1870" w:type="dxa"/>
          </w:tcPr>
          <w:p w14:paraId="4F5AE8C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9.0563° N</w:t>
            </w:r>
          </w:p>
        </w:tc>
        <w:tc>
          <w:tcPr>
            <w:tcW w:w="1870" w:type="dxa"/>
          </w:tcPr>
          <w:p w14:paraId="6DA154B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7.4985° E</w:t>
            </w:r>
          </w:p>
        </w:tc>
        <w:tc>
          <w:tcPr>
            <w:tcW w:w="1870" w:type="dxa"/>
          </w:tcPr>
          <w:p w14:paraId="613BC752"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400.00</w:t>
            </w:r>
          </w:p>
        </w:tc>
      </w:tr>
      <w:tr w:rsidR="006E1A8B" w:rsidRPr="006E1A8B" w14:paraId="52E8CF5D" w14:textId="77777777" w:rsidTr="001526EF">
        <w:tc>
          <w:tcPr>
            <w:tcW w:w="1870" w:type="dxa"/>
          </w:tcPr>
          <w:p w14:paraId="2455458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Plateau Feeder</w:t>
            </w:r>
          </w:p>
        </w:tc>
        <w:tc>
          <w:tcPr>
            <w:tcW w:w="1870" w:type="dxa"/>
          </w:tcPr>
          <w:p w14:paraId="765820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PLF</w:t>
            </w:r>
          </w:p>
        </w:tc>
        <w:tc>
          <w:tcPr>
            <w:tcW w:w="1870" w:type="dxa"/>
          </w:tcPr>
          <w:p w14:paraId="2DF6231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9.2182° N</w:t>
            </w:r>
          </w:p>
        </w:tc>
        <w:tc>
          <w:tcPr>
            <w:tcW w:w="1870" w:type="dxa"/>
          </w:tcPr>
          <w:p w14:paraId="56ACDE07"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9.5179° E</w:t>
            </w:r>
          </w:p>
        </w:tc>
        <w:tc>
          <w:tcPr>
            <w:tcW w:w="1870" w:type="dxa"/>
          </w:tcPr>
          <w:p w14:paraId="40CEA6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1200.00</w:t>
            </w:r>
          </w:p>
        </w:tc>
      </w:tr>
      <w:tr w:rsidR="006E1A8B" w:rsidRPr="006E1A8B" w14:paraId="61F0BB25" w14:textId="77777777" w:rsidTr="001526EF">
        <w:tc>
          <w:tcPr>
            <w:tcW w:w="1870" w:type="dxa"/>
          </w:tcPr>
          <w:p w14:paraId="4867F70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Kwara Feeder</w:t>
            </w:r>
          </w:p>
        </w:tc>
        <w:tc>
          <w:tcPr>
            <w:tcW w:w="1870" w:type="dxa"/>
          </w:tcPr>
          <w:p w14:paraId="577BC17F"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KWF</w:t>
            </w:r>
          </w:p>
        </w:tc>
        <w:tc>
          <w:tcPr>
            <w:tcW w:w="1870" w:type="dxa"/>
          </w:tcPr>
          <w:p w14:paraId="41BB00B3"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8.9669° N</w:t>
            </w:r>
          </w:p>
        </w:tc>
        <w:tc>
          <w:tcPr>
            <w:tcW w:w="1870" w:type="dxa"/>
          </w:tcPr>
          <w:p w14:paraId="3E16AB85"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4.3874°.E</w:t>
            </w:r>
          </w:p>
        </w:tc>
        <w:tc>
          <w:tcPr>
            <w:tcW w:w="1870" w:type="dxa"/>
          </w:tcPr>
          <w:p w14:paraId="06BED4A7"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286.86</w:t>
            </w:r>
          </w:p>
        </w:tc>
      </w:tr>
      <w:tr w:rsidR="006E1A8B" w:rsidRPr="006E1A8B" w14:paraId="641AF3E2" w14:textId="77777777" w:rsidTr="001526EF">
        <w:tc>
          <w:tcPr>
            <w:tcW w:w="1870" w:type="dxa"/>
          </w:tcPr>
          <w:p w14:paraId="6B48684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Nasarawa Feeder</w:t>
            </w:r>
          </w:p>
        </w:tc>
        <w:tc>
          <w:tcPr>
            <w:tcW w:w="1870" w:type="dxa"/>
          </w:tcPr>
          <w:p w14:paraId="53D59D4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NAF</w:t>
            </w:r>
          </w:p>
        </w:tc>
        <w:tc>
          <w:tcPr>
            <w:tcW w:w="1870" w:type="dxa"/>
          </w:tcPr>
          <w:p w14:paraId="4500524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8.4998° N</w:t>
            </w:r>
          </w:p>
        </w:tc>
        <w:tc>
          <w:tcPr>
            <w:tcW w:w="1870" w:type="dxa"/>
          </w:tcPr>
          <w:p w14:paraId="3861A704"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8.1997° E</w:t>
            </w:r>
          </w:p>
        </w:tc>
        <w:tc>
          <w:tcPr>
            <w:tcW w:w="1870" w:type="dxa"/>
          </w:tcPr>
          <w:p w14:paraId="15511EE5"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400.00</w:t>
            </w:r>
          </w:p>
        </w:tc>
      </w:tr>
      <w:tr w:rsidR="006E1A8B" w:rsidRPr="006E1A8B" w14:paraId="22EE35F2" w14:textId="77777777" w:rsidTr="001526EF">
        <w:tc>
          <w:tcPr>
            <w:tcW w:w="1870" w:type="dxa"/>
          </w:tcPr>
          <w:p w14:paraId="790B03E2"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Niger Feeder</w:t>
            </w:r>
          </w:p>
        </w:tc>
        <w:tc>
          <w:tcPr>
            <w:tcW w:w="1870" w:type="dxa"/>
          </w:tcPr>
          <w:p w14:paraId="36A0ECB0"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NIF</w:t>
            </w:r>
          </w:p>
        </w:tc>
        <w:tc>
          <w:tcPr>
            <w:tcW w:w="1870" w:type="dxa"/>
          </w:tcPr>
          <w:p w14:paraId="56A4F1E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9.9309° N</w:t>
            </w:r>
          </w:p>
        </w:tc>
        <w:tc>
          <w:tcPr>
            <w:tcW w:w="1870" w:type="dxa"/>
          </w:tcPr>
          <w:p w14:paraId="10E02BB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5.5983° E</w:t>
            </w:r>
          </w:p>
        </w:tc>
        <w:tc>
          <w:tcPr>
            <w:tcW w:w="1870" w:type="dxa"/>
          </w:tcPr>
          <w:p w14:paraId="02F8EECF"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200.00</w:t>
            </w:r>
          </w:p>
        </w:tc>
      </w:tr>
      <w:tr w:rsidR="006E1A8B" w:rsidRPr="006E1A8B" w14:paraId="4CA51C46" w14:textId="77777777" w:rsidTr="001526EF">
        <w:tc>
          <w:tcPr>
            <w:tcW w:w="1870" w:type="dxa"/>
          </w:tcPr>
          <w:p w14:paraId="279847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Kogi Feeder</w:t>
            </w:r>
          </w:p>
        </w:tc>
        <w:tc>
          <w:tcPr>
            <w:tcW w:w="1870" w:type="dxa"/>
          </w:tcPr>
          <w:p w14:paraId="180E221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KGF</w:t>
            </w:r>
          </w:p>
        </w:tc>
        <w:tc>
          <w:tcPr>
            <w:tcW w:w="1870" w:type="dxa"/>
          </w:tcPr>
          <w:p w14:paraId="713F28F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7.7337° N</w:t>
            </w:r>
          </w:p>
        </w:tc>
        <w:tc>
          <w:tcPr>
            <w:tcW w:w="1870" w:type="dxa"/>
          </w:tcPr>
          <w:p w14:paraId="1F129C2A"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6.6906 E</w:t>
            </w:r>
          </w:p>
        </w:tc>
        <w:tc>
          <w:tcPr>
            <w:tcW w:w="1870" w:type="dxa"/>
          </w:tcPr>
          <w:p w14:paraId="27FDBF6A"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125.00</w:t>
            </w:r>
          </w:p>
        </w:tc>
      </w:tr>
      <w:tr w:rsidR="006E1A8B" w:rsidRPr="006E1A8B" w14:paraId="5055A19B" w14:textId="77777777" w:rsidTr="001526EF">
        <w:tc>
          <w:tcPr>
            <w:tcW w:w="1870" w:type="dxa"/>
          </w:tcPr>
          <w:p w14:paraId="753A904E"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Benue Feeder</w:t>
            </w:r>
          </w:p>
        </w:tc>
        <w:tc>
          <w:tcPr>
            <w:tcW w:w="1870" w:type="dxa"/>
          </w:tcPr>
          <w:p w14:paraId="62BEE9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BEF</w:t>
            </w:r>
          </w:p>
        </w:tc>
        <w:tc>
          <w:tcPr>
            <w:tcW w:w="1870" w:type="dxa"/>
          </w:tcPr>
          <w:p w14:paraId="5106880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7.3369° N</w:t>
            </w:r>
          </w:p>
        </w:tc>
        <w:tc>
          <w:tcPr>
            <w:tcW w:w="1870" w:type="dxa"/>
          </w:tcPr>
          <w:p w14:paraId="029D37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8.7404° E.</w:t>
            </w:r>
          </w:p>
        </w:tc>
        <w:tc>
          <w:tcPr>
            <w:tcW w:w="1870" w:type="dxa"/>
          </w:tcPr>
          <w:p w14:paraId="645C9F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250.00</w:t>
            </w:r>
          </w:p>
        </w:tc>
      </w:tr>
    </w:tbl>
    <w:p w14:paraId="00259BDE" w14:textId="77777777" w:rsidR="006E1A8B" w:rsidRDefault="006E1A8B" w:rsidP="00832586">
      <w:pPr>
        <w:spacing w:after="0" w:line="240" w:lineRule="auto"/>
        <w:rPr>
          <w:rFonts w:ascii="Times New Roman" w:hAnsi="Times New Roman" w:cs="Times New Roman"/>
          <w:b/>
        </w:rPr>
      </w:pPr>
    </w:p>
    <w:p w14:paraId="3DD93DFC" w14:textId="77777777" w:rsidR="006E1A8B" w:rsidRPr="00F567C1" w:rsidRDefault="00783B51" w:rsidP="006E1A8B">
      <w:pPr>
        <w:spacing w:after="0" w:line="240" w:lineRule="auto"/>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60839CEC" wp14:editId="3427FED9">
            <wp:extent cx="4048618" cy="2626468"/>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372" cy="2636688"/>
                    </a:xfrm>
                    <a:prstGeom prst="rect">
                      <a:avLst/>
                    </a:prstGeom>
                    <a:noFill/>
                  </pic:spPr>
                </pic:pic>
              </a:graphicData>
            </a:graphic>
          </wp:inline>
        </w:drawing>
      </w:r>
    </w:p>
    <w:p w14:paraId="522BB813" w14:textId="77777777" w:rsidR="00FD120D" w:rsidRPr="00BC759D" w:rsidRDefault="00AD3312" w:rsidP="006E1A8B">
      <w:pPr>
        <w:spacing w:after="0" w:line="480" w:lineRule="auto"/>
        <w:jc w:val="center"/>
        <w:rPr>
          <w:rFonts w:ascii="Times New Roman" w:hAnsi="Times New Roman" w:cs="Times New Roman"/>
          <w:sz w:val="20"/>
          <w:szCs w:val="20"/>
        </w:rPr>
      </w:pPr>
      <w:r w:rsidRPr="00BC759D">
        <w:rPr>
          <w:rFonts w:ascii="Times New Roman" w:hAnsi="Times New Roman" w:cs="Times New Roman"/>
          <w:sz w:val="20"/>
          <w:szCs w:val="20"/>
        </w:rPr>
        <w:t xml:space="preserve">Figure </w:t>
      </w:r>
      <w:r w:rsidR="00FD120D" w:rsidRPr="00BC759D">
        <w:rPr>
          <w:rFonts w:ascii="Times New Roman" w:hAnsi="Times New Roman" w:cs="Times New Roman"/>
          <w:sz w:val="20"/>
          <w:szCs w:val="20"/>
        </w:rPr>
        <w:t>1:</w:t>
      </w:r>
      <w:r w:rsidR="006E1A8B" w:rsidRPr="00BC759D">
        <w:rPr>
          <w:rFonts w:ascii="Times New Roman" w:hAnsi="Times New Roman" w:cs="Times New Roman"/>
          <w:sz w:val="20"/>
          <w:szCs w:val="20"/>
        </w:rPr>
        <w:t xml:space="preserve"> Map of</w:t>
      </w:r>
      <w:r w:rsidR="00FD120D" w:rsidRPr="00BC759D">
        <w:rPr>
          <w:rFonts w:ascii="Times New Roman" w:hAnsi="Times New Roman" w:cs="Times New Roman"/>
          <w:sz w:val="20"/>
          <w:szCs w:val="20"/>
        </w:rPr>
        <w:t xml:space="preserve"> North Central States of Nige</w:t>
      </w:r>
      <w:r w:rsidR="004D7DBD" w:rsidRPr="00BC759D">
        <w:rPr>
          <w:rFonts w:ascii="Times New Roman" w:hAnsi="Times New Roman" w:cs="Times New Roman"/>
          <w:sz w:val="20"/>
          <w:szCs w:val="20"/>
        </w:rPr>
        <w:t>ria showing feeder locations</w:t>
      </w:r>
    </w:p>
    <w:p w14:paraId="72419CB9" w14:textId="77777777" w:rsidR="0068434C" w:rsidRPr="00F567C1" w:rsidRDefault="00A94D85" w:rsidP="006E1A8B">
      <w:pPr>
        <w:spacing w:after="0" w:line="360" w:lineRule="auto"/>
        <w:jc w:val="both"/>
        <w:rPr>
          <w:rFonts w:ascii="Times New Roman" w:hAnsi="Times New Roman" w:cs="Times New Roman"/>
          <w:b/>
        </w:rPr>
      </w:pPr>
      <w:r>
        <w:rPr>
          <w:rFonts w:ascii="Times New Roman" w:hAnsi="Times New Roman" w:cs="Times New Roman"/>
          <w:b/>
        </w:rPr>
        <w:t>2.2.4</w:t>
      </w:r>
      <w:r w:rsidR="004F00E9">
        <w:rPr>
          <w:rFonts w:ascii="Times New Roman" w:hAnsi="Times New Roman" w:cs="Times New Roman"/>
          <w:b/>
        </w:rPr>
        <w:t xml:space="preserve"> </w:t>
      </w:r>
      <w:r w:rsidR="006E1A8B">
        <w:rPr>
          <w:rFonts w:ascii="Times New Roman" w:hAnsi="Times New Roman" w:cs="Times New Roman"/>
          <w:b/>
        </w:rPr>
        <w:t>Principle of Differential Relaying</w:t>
      </w:r>
    </w:p>
    <w:p w14:paraId="5A264DA8" w14:textId="77777777" w:rsidR="00374FF8" w:rsidRDefault="00016146" w:rsidP="00BC759D">
      <w:pPr>
        <w:spacing w:line="360" w:lineRule="auto"/>
        <w:ind w:right="300"/>
        <w:jc w:val="both"/>
        <w:rPr>
          <w:rFonts w:ascii="Times New Roman" w:hAnsi="Times New Roman" w:cs="Times New Roman"/>
        </w:rPr>
      </w:pPr>
      <w:r w:rsidRPr="00F567C1">
        <w:rPr>
          <w:rFonts w:ascii="Times New Roman" w:hAnsi="Times New Roman" w:cs="Times New Roman"/>
        </w:rPr>
        <w:t>The principle of directional relay</w:t>
      </w:r>
      <w:r w:rsidR="00992327" w:rsidRPr="00F567C1">
        <w:rPr>
          <w:rFonts w:ascii="Times New Roman" w:hAnsi="Times New Roman" w:cs="Times New Roman"/>
        </w:rPr>
        <w:t>ing</w:t>
      </w:r>
      <w:r w:rsidRPr="00F567C1">
        <w:rPr>
          <w:rFonts w:ascii="Times New Roman" w:hAnsi="Times New Roman" w:cs="Times New Roman"/>
        </w:rPr>
        <w:t xml:space="preserve"> was used</w:t>
      </w:r>
      <w:r w:rsidR="00C7449A" w:rsidRPr="00F567C1">
        <w:rPr>
          <w:rFonts w:ascii="Times New Roman" w:hAnsi="Times New Roman" w:cs="Times New Roman"/>
        </w:rPr>
        <w:t xml:space="preserve"> to</w:t>
      </w:r>
      <w:r w:rsidR="000F6DAE">
        <w:rPr>
          <w:rFonts w:ascii="Times New Roman" w:hAnsi="Times New Roman" w:cs="Times New Roman"/>
        </w:rPr>
        <w:t xml:space="preserve"> </w:t>
      </w:r>
      <w:r w:rsidR="00C7449A" w:rsidRPr="00F567C1">
        <w:rPr>
          <w:rFonts w:ascii="Times New Roman" w:hAnsi="Times New Roman" w:cs="Times New Roman"/>
        </w:rPr>
        <w:t>restrict outages to faulty areas, protect power equipment from avoidable damage, and prevent accidents on the line. D</w:t>
      </w:r>
      <w:r w:rsidR="00992327" w:rsidRPr="00F567C1">
        <w:rPr>
          <w:rFonts w:ascii="Times New Roman" w:hAnsi="Times New Roman" w:cs="Times New Roman"/>
        </w:rPr>
        <w:t>ifferential scheme was</w:t>
      </w:r>
      <w:r w:rsidR="004F00E9">
        <w:rPr>
          <w:rFonts w:ascii="Times New Roman" w:hAnsi="Times New Roman" w:cs="Times New Roman"/>
        </w:rPr>
        <w:t xml:space="preserve"> </w:t>
      </w:r>
      <w:r w:rsidR="00992327" w:rsidRPr="00F567C1">
        <w:rPr>
          <w:rFonts w:ascii="Times New Roman" w:hAnsi="Times New Roman" w:cs="Times New Roman"/>
        </w:rPr>
        <w:t xml:space="preserve">used </w:t>
      </w:r>
      <w:r w:rsidRPr="00F567C1">
        <w:rPr>
          <w:rFonts w:ascii="Times New Roman" w:hAnsi="Times New Roman" w:cs="Times New Roman"/>
        </w:rPr>
        <w:t>to measure current at each end of the selected zone and to operate where there is a d</w:t>
      </w:r>
      <w:r w:rsidR="00374FF8">
        <w:rPr>
          <w:rFonts w:ascii="Times New Roman" w:hAnsi="Times New Roman" w:cs="Times New Roman"/>
        </w:rPr>
        <w:t>ifference between them. The total outage was determined as follows:</w:t>
      </w:r>
    </w:p>
    <w:p w14:paraId="0A7E07F7" w14:textId="77777777" w:rsidR="00374FF8" w:rsidRDefault="00BC072B" w:rsidP="00BC759D">
      <w:pPr>
        <w:spacing w:line="360" w:lineRule="auto"/>
        <w:ind w:right="300" w:firstLine="720"/>
        <w:jc w:val="both"/>
        <w:rPr>
          <w:rFonts w:ascii="Times New Roman" w:hAnsi="Times New Roman" w:cs="Times New Roman"/>
        </w:rPr>
      </w:pPr>
      <w:r w:rsidRPr="00F567C1">
        <w:rPr>
          <w:rFonts w:ascii="Times New Roman" w:hAnsi="Times New Roman" w:cs="Times New Roman"/>
        </w:rPr>
        <w:t>T= F+P+</w:t>
      </w:r>
      <w:r w:rsidR="00374FF8">
        <w:rPr>
          <w:rFonts w:ascii="Times New Roman" w:hAnsi="Times New Roman" w:cs="Times New Roman"/>
        </w:rPr>
        <w:t xml:space="preserve"> E</w:t>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t>(1)</w:t>
      </w:r>
    </w:p>
    <w:p w14:paraId="200451B8" w14:textId="77777777" w:rsidR="00BC072B" w:rsidRDefault="00BC072B" w:rsidP="00BC759D">
      <w:pPr>
        <w:spacing w:line="360" w:lineRule="auto"/>
        <w:ind w:right="300"/>
        <w:jc w:val="both"/>
        <w:rPr>
          <w:rFonts w:ascii="Times New Roman" w:hAnsi="Times New Roman" w:cs="Times New Roman"/>
        </w:rPr>
      </w:pPr>
      <w:r w:rsidRPr="00F567C1">
        <w:rPr>
          <w:rFonts w:ascii="Times New Roman" w:hAnsi="Times New Roman" w:cs="Times New Roman"/>
        </w:rPr>
        <w:t xml:space="preserve">where T is </w:t>
      </w:r>
      <w:r w:rsidR="00374FF8">
        <w:rPr>
          <w:rFonts w:ascii="Times New Roman" w:hAnsi="Times New Roman" w:cs="Times New Roman"/>
        </w:rPr>
        <w:t xml:space="preserve">the </w:t>
      </w:r>
      <w:r w:rsidRPr="00F567C1">
        <w:rPr>
          <w:rFonts w:ascii="Times New Roman" w:hAnsi="Times New Roman" w:cs="Times New Roman"/>
        </w:rPr>
        <w:t>total outage, F is forced outage, P is planned outage and E is emergency outage.</w:t>
      </w:r>
      <w:r w:rsidR="0084299A" w:rsidRPr="00F567C1">
        <w:rPr>
          <w:rFonts w:ascii="Times New Roman" w:hAnsi="Times New Roman" w:cs="Times New Roman"/>
        </w:rPr>
        <w:t xml:space="preserve"> Outage duration is the period that a feeder is out of supply, load loss is the load that was carried by a feeder before tripping and energy loss is the energy that power industry lost as a result of system outage.</w:t>
      </w:r>
      <w:r w:rsidR="000F6DAE">
        <w:rPr>
          <w:rFonts w:ascii="Times New Roman" w:hAnsi="Times New Roman" w:cs="Times New Roman"/>
        </w:rPr>
        <w:t xml:space="preserve"> </w:t>
      </w:r>
      <w:r w:rsidRPr="00F567C1">
        <w:rPr>
          <w:rFonts w:ascii="Times New Roman" w:hAnsi="Times New Roman" w:cs="Times New Roman"/>
        </w:rPr>
        <w:t>Therefore, the total network loss</w:t>
      </w:r>
      <w:r w:rsidR="00110FE0">
        <w:rPr>
          <w:rFonts w:ascii="Times New Roman" w:hAnsi="Times New Roman" w:cs="Times New Roman"/>
        </w:rPr>
        <w:t xml:space="preserve"> </w:t>
      </w:r>
      <w:r w:rsidRPr="00F567C1">
        <w:rPr>
          <w:rFonts w:ascii="Times New Roman" w:hAnsi="Times New Roman" w:cs="Times New Roman"/>
        </w:rPr>
        <w:t>(energy loss) is expressed as:</w:t>
      </w:r>
    </w:p>
    <w:p w14:paraId="60BFC227" w14:textId="77777777" w:rsidR="006979AC" w:rsidRDefault="00904AD0" w:rsidP="00BC759D">
      <w:pPr>
        <w:ind w:firstLine="720"/>
      </w:pPr>
      <w:r w:rsidRPr="00904AD0">
        <w:rPr>
          <w:position w:val="-10"/>
        </w:rPr>
        <w:object w:dxaOrig="1579" w:dyaOrig="320" w14:anchorId="7D68A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pt;height:16.8pt" o:ole="">
            <v:imagedata r:id="rId8" o:title=""/>
          </v:shape>
          <o:OLEObject Type="Embed" ProgID="Equation.DSMT4" ShapeID="_x0000_i1025" DrawAspect="Content" ObjectID="_1819546725" r:id="rId9"/>
        </w:object>
      </w:r>
      <w:r w:rsidRPr="00904AD0">
        <w:tab/>
      </w:r>
      <w:r w:rsidRPr="00904AD0">
        <w:tab/>
      </w:r>
      <w:r w:rsidRPr="00904AD0">
        <w:tab/>
      </w:r>
      <w:r w:rsidRPr="00904AD0">
        <w:tab/>
      </w:r>
      <w:r w:rsidRPr="00904AD0">
        <w:tab/>
      </w:r>
      <w:r w:rsidRPr="00904AD0">
        <w:tab/>
      </w:r>
      <w:r w:rsidRPr="00904AD0">
        <w:tab/>
      </w:r>
      <w:r w:rsidRPr="00904AD0">
        <w:tab/>
      </w:r>
      <w:r w:rsidRPr="00904AD0">
        <w:tab/>
      </w:r>
      <w:r w:rsidRPr="00904AD0">
        <w:rPr>
          <w:b/>
          <w:position w:val="-10"/>
        </w:rPr>
        <w:t xml:space="preserve"> </w:t>
      </w:r>
      <w:r w:rsidR="0011046F">
        <w:rPr>
          <w:position w:val="-10"/>
        </w:rPr>
        <w:t>(2</w:t>
      </w:r>
      <w:r w:rsidR="006979AC" w:rsidRPr="00904AD0">
        <w:rPr>
          <w:position w:val="-10"/>
        </w:rPr>
        <w:t>)</w:t>
      </w:r>
      <w:r w:rsidR="006979AC" w:rsidRPr="006979AC">
        <w:tab/>
      </w:r>
    </w:p>
    <w:p w14:paraId="378848DB" w14:textId="77777777" w:rsidR="006979AC" w:rsidRPr="00904AD0" w:rsidRDefault="0011046F" w:rsidP="00BC759D">
      <w:pPr>
        <w:pStyle w:val="MTDisplayEquation"/>
        <w:spacing w:line="360" w:lineRule="auto"/>
        <w:rPr>
          <w:b w:val="0"/>
          <w:sz w:val="22"/>
          <w:szCs w:val="22"/>
        </w:rPr>
      </w:pPr>
      <w:r>
        <w:rPr>
          <w:b w:val="0"/>
          <w:sz w:val="22"/>
          <w:szCs w:val="22"/>
        </w:rPr>
        <w:t>w</w:t>
      </w:r>
      <w:r w:rsidR="006979AC" w:rsidRPr="00904AD0">
        <w:rPr>
          <w:b w:val="0"/>
          <w:sz w:val="22"/>
          <w:szCs w:val="22"/>
        </w:rPr>
        <w:t xml:space="preserve">here </w:t>
      </w:r>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loss</m:t>
            </m:r>
          </m:sub>
        </m:sSub>
      </m:oMath>
      <w:r>
        <w:rPr>
          <w:rFonts w:eastAsiaTheme="minorEastAsia"/>
          <w:b w:val="0"/>
          <w:sz w:val="22"/>
          <w:szCs w:val="22"/>
        </w:rPr>
        <w:t xml:space="preserve"> </w:t>
      </w:r>
      <w:r w:rsidR="006979AC" w:rsidRPr="00904AD0">
        <w:rPr>
          <w:b w:val="0"/>
          <w:sz w:val="22"/>
          <w:szCs w:val="22"/>
        </w:rPr>
        <w:t>is the line losses (W), R is the line resistance (Ω), L is the substation to load distance in km, I</w:t>
      </w:r>
      <w:r w:rsidR="006979AC" w:rsidRPr="00904AD0">
        <w:rPr>
          <w:b w:val="0"/>
          <w:sz w:val="22"/>
          <w:szCs w:val="22"/>
          <w:vertAlign w:val="subscript"/>
        </w:rPr>
        <w:t>L</w:t>
      </w:r>
      <w:r w:rsidR="006979AC" w:rsidRPr="00904AD0">
        <w:rPr>
          <w:b w:val="0"/>
          <w:sz w:val="22"/>
          <w:szCs w:val="22"/>
        </w:rPr>
        <w:t xml:space="preserve"> is the line current (A).</w:t>
      </w:r>
    </w:p>
    <w:p w14:paraId="025FC89D" w14:textId="77777777" w:rsidR="001F1382" w:rsidRPr="00F567C1" w:rsidRDefault="00A94D85" w:rsidP="00A94D85">
      <w:pPr>
        <w:spacing w:after="0" w:line="360" w:lineRule="auto"/>
        <w:jc w:val="both"/>
        <w:rPr>
          <w:rFonts w:ascii="Times New Roman" w:hAnsi="Times New Roman" w:cs="Times New Roman"/>
          <w:b/>
        </w:rPr>
      </w:pPr>
      <w:r>
        <w:rPr>
          <w:rFonts w:ascii="Times New Roman" w:hAnsi="Times New Roman" w:cs="Times New Roman"/>
          <w:b/>
        </w:rPr>
        <w:t>2.2.5 Electronics Workbench T</w:t>
      </w:r>
      <w:r w:rsidR="00954286" w:rsidRPr="00F567C1">
        <w:rPr>
          <w:rFonts w:ascii="Times New Roman" w:hAnsi="Times New Roman" w:cs="Times New Roman"/>
          <w:b/>
        </w:rPr>
        <w:t>racker</w:t>
      </w:r>
    </w:p>
    <w:p w14:paraId="2F9FD45A" w14:textId="77777777" w:rsidR="001F1382" w:rsidRPr="00F567C1" w:rsidRDefault="0011046F" w:rsidP="00BC759D">
      <w:pPr>
        <w:spacing w:line="360" w:lineRule="auto"/>
        <w:jc w:val="both"/>
        <w:rPr>
          <w:rFonts w:ascii="Times New Roman" w:hAnsi="Times New Roman" w:cs="Times New Roman"/>
        </w:rPr>
      </w:pPr>
      <w:r>
        <w:rPr>
          <w:rFonts w:ascii="Times New Roman" w:hAnsi="Times New Roman" w:cs="Times New Roman"/>
        </w:rPr>
        <w:t>T</w:t>
      </w:r>
      <w:r w:rsidR="00362158">
        <w:rPr>
          <w:rFonts w:ascii="Times New Roman" w:hAnsi="Times New Roman" w:cs="Times New Roman"/>
        </w:rPr>
        <w:t>he e</w:t>
      </w:r>
      <w:r w:rsidR="001F1382" w:rsidRPr="00F567C1">
        <w:rPr>
          <w:rFonts w:ascii="Times New Roman" w:hAnsi="Times New Roman" w:cs="Times New Roman"/>
        </w:rPr>
        <w:t xml:space="preserve">lectronics work bench tracker </w:t>
      </w:r>
      <w:r>
        <w:rPr>
          <w:rFonts w:ascii="Times New Roman" w:hAnsi="Times New Roman" w:cs="Times New Roman"/>
        </w:rPr>
        <w:t xml:space="preserve">was used </w:t>
      </w:r>
      <w:r w:rsidR="001F1382" w:rsidRPr="00F567C1">
        <w:rPr>
          <w:rFonts w:ascii="Times New Roman" w:hAnsi="Times New Roman" w:cs="Times New Roman"/>
        </w:rPr>
        <w:t xml:space="preserve">for data computation and analysis. The Sub Region and the station are stated. The equipment name as well as the time of outage are taken. Date of interruption and restoration </w:t>
      </w:r>
      <w:r>
        <w:rPr>
          <w:rFonts w:ascii="Times New Roman" w:hAnsi="Times New Roman" w:cs="Times New Roman"/>
        </w:rPr>
        <w:t>w</w:t>
      </w:r>
      <w:r w:rsidR="001F1382" w:rsidRPr="00F567C1">
        <w:rPr>
          <w:rFonts w:ascii="Times New Roman" w:hAnsi="Times New Roman" w:cs="Times New Roman"/>
        </w:rPr>
        <w:t>are</w:t>
      </w:r>
      <w:r>
        <w:rPr>
          <w:rFonts w:ascii="Times New Roman" w:hAnsi="Times New Roman" w:cs="Times New Roman"/>
        </w:rPr>
        <w:t xml:space="preserve"> also captured</w:t>
      </w:r>
      <w:r w:rsidR="001F1382" w:rsidRPr="00F567C1">
        <w:rPr>
          <w:rFonts w:ascii="Times New Roman" w:hAnsi="Times New Roman" w:cs="Times New Roman"/>
        </w:rPr>
        <w:t xml:space="preserve">. Other data </w:t>
      </w:r>
      <w:r>
        <w:rPr>
          <w:rFonts w:ascii="Times New Roman" w:hAnsi="Times New Roman" w:cs="Times New Roman"/>
        </w:rPr>
        <w:t xml:space="preserve">included </w:t>
      </w:r>
      <w:r w:rsidR="001F1382" w:rsidRPr="00F567C1">
        <w:rPr>
          <w:rFonts w:ascii="Times New Roman" w:hAnsi="Times New Roman" w:cs="Times New Roman"/>
        </w:rPr>
        <w:t xml:space="preserve">are duration and outage class. </w:t>
      </w:r>
      <w:r w:rsidR="00A94D85">
        <w:rPr>
          <w:rFonts w:ascii="Times New Roman" w:hAnsi="Times New Roman" w:cs="Times New Roman"/>
        </w:rPr>
        <w:t>The load interrupted is in mega</w:t>
      </w:r>
      <w:r w:rsidR="001F1382" w:rsidRPr="00F567C1">
        <w:rPr>
          <w:rFonts w:ascii="Times New Roman" w:hAnsi="Times New Roman" w:cs="Times New Roman"/>
        </w:rPr>
        <w:t>watt, the weather condition is determined and the party responsible is ascertained for analysis of Service Level Agreement</w:t>
      </w:r>
      <w:r w:rsidR="00362158">
        <w:rPr>
          <w:rFonts w:ascii="Times New Roman" w:hAnsi="Times New Roman" w:cs="Times New Roman"/>
        </w:rPr>
        <w:t>.</w:t>
      </w:r>
    </w:p>
    <w:p w14:paraId="21A245B5" w14:textId="77777777" w:rsidR="001F1382" w:rsidRPr="00F567C1" w:rsidRDefault="00362158" w:rsidP="00832586">
      <w:pPr>
        <w:spacing w:after="0" w:line="360" w:lineRule="auto"/>
        <w:jc w:val="both"/>
        <w:rPr>
          <w:rFonts w:ascii="Times New Roman" w:hAnsi="Times New Roman" w:cs="Times New Roman"/>
          <w:b/>
        </w:rPr>
      </w:pPr>
      <w:r>
        <w:rPr>
          <w:rFonts w:ascii="Times New Roman" w:hAnsi="Times New Roman" w:cs="Times New Roman"/>
          <w:b/>
        </w:rPr>
        <w:lastRenderedPageBreak/>
        <w:t xml:space="preserve">2.2.6 </w:t>
      </w:r>
      <w:r w:rsidR="001F1382" w:rsidRPr="00F567C1">
        <w:rPr>
          <w:rFonts w:ascii="Times New Roman" w:hAnsi="Times New Roman" w:cs="Times New Roman"/>
          <w:b/>
        </w:rPr>
        <w:t>Machine Interface Data</w:t>
      </w:r>
    </w:p>
    <w:p w14:paraId="69590665" w14:textId="77777777" w:rsidR="00FD4810" w:rsidRDefault="0011046F" w:rsidP="001526EF">
      <w:pPr>
        <w:spacing w:line="360" w:lineRule="auto"/>
        <w:jc w:val="both"/>
        <w:rPr>
          <w:rFonts w:ascii="Times New Roman" w:hAnsi="Times New Roman" w:cs="Times New Roman"/>
        </w:rPr>
      </w:pPr>
      <w:r>
        <w:rPr>
          <w:rFonts w:ascii="Times New Roman" w:hAnsi="Times New Roman" w:cs="Times New Roman"/>
        </w:rPr>
        <w:t>T</w:t>
      </w:r>
      <w:r w:rsidR="001F1382" w:rsidRPr="00F567C1">
        <w:rPr>
          <w:rFonts w:ascii="Times New Roman" w:hAnsi="Times New Roman" w:cs="Times New Roman"/>
        </w:rPr>
        <w:t xml:space="preserve">he </w:t>
      </w:r>
      <w:r w:rsidR="00362158" w:rsidRPr="00F567C1">
        <w:rPr>
          <w:rFonts w:ascii="Times New Roman" w:hAnsi="Times New Roman" w:cs="Times New Roman"/>
        </w:rPr>
        <w:t>Human Machine Interface Data</w:t>
      </w:r>
      <w:r w:rsidR="00EB13BB">
        <w:rPr>
          <w:rFonts w:ascii="Times New Roman" w:hAnsi="Times New Roman" w:cs="Times New Roman"/>
        </w:rPr>
        <w:t xml:space="preserve"> </w:t>
      </w:r>
      <w:r w:rsidR="00362158">
        <w:rPr>
          <w:rFonts w:ascii="Times New Roman" w:hAnsi="Times New Roman" w:cs="Times New Roman"/>
        </w:rPr>
        <w:t>computed using the Tracker</w:t>
      </w:r>
      <w:r w:rsidR="001F1382" w:rsidRPr="00F567C1">
        <w:rPr>
          <w:rFonts w:ascii="Times New Roman" w:hAnsi="Times New Roman" w:cs="Times New Roman"/>
        </w:rPr>
        <w:t xml:space="preserve">. The tripping and outages are classified into different categories involving Forced, Emergency and Planned outages and computed by the Tracker. The duration and load interrupted are determined </w:t>
      </w:r>
      <w:r w:rsidR="00FD4810">
        <w:rPr>
          <w:rFonts w:ascii="Times New Roman" w:hAnsi="Times New Roman" w:cs="Times New Roman"/>
        </w:rPr>
        <w:t>for the period of inputted data.</w:t>
      </w:r>
      <w:r w:rsidR="001F1382" w:rsidRPr="00F567C1">
        <w:rPr>
          <w:rFonts w:ascii="Times New Roman" w:hAnsi="Times New Roman" w:cs="Times New Roman"/>
        </w:rPr>
        <w:t xml:space="preserve"> The energy loss throughout the period is processed. Total values of each operation is calculated and Data from all Stations captured in the H</w:t>
      </w:r>
      <w:r w:rsidR="00362158">
        <w:rPr>
          <w:rFonts w:ascii="Times New Roman" w:hAnsi="Times New Roman" w:cs="Times New Roman"/>
        </w:rPr>
        <w:t>MI are centrally interpolated using the Workb</w:t>
      </w:r>
      <w:r w:rsidR="001F1382" w:rsidRPr="00F567C1">
        <w:rPr>
          <w:rFonts w:ascii="Times New Roman" w:hAnsi="Times New Roman" w:cs="Times New Roman"/>
        </w:rPr>
        <w:t>ench Tracker.</w:t>
      </w:r>
    </w:p>
    <w:p w14:paraId="17574223" w14:textId="77777777" w:rsidR="007F3F08" w:rsidRPr="007F3F08" w:rsidRDefault="007F3F08" w:rsidP="0011046F">
      <w:pPr>
        <w:spacing w:after="0" w:line="360" w:lineRule="auto"/>
        <w:jc w:val="both"/>
        <w:rPr>
          <w:rFonts w:ascii="Times New Roman" w:hAnsi="Times New Roman" w:cs="Times New Roman"/>
          <w:b/>
        </w:rPr>
      </w:pPr>
      <w:r w:rsidRPr="007F3F08">
        <w:rPr>
          <w:rFonts w:ascii="Times New Roman" w:hAnsi="Times New Roman" w:cs="Times New Roman"/>
          <w:b/>
        </w:rPr>
        <w:t>2.2.7 Correlation Co-efficient</w:t>
      </w:r>
    </w:p>
    <w:p w14:paraId="0990EC58" w14:textId="77777777" w:rsidR="007F3F08" w:rsidRPr="007F3F08" w:rsidRDefault="007F3F08" w:rsidP="007F3F08">
      <w:pPr>
        <w:spacing w:line="360" w:lineRule="auto"/>
        <w:jc w:val="both"/>
        <w:rPr>
          <w:rFonts w:ascii="Times New Roman" w:eastAsia="Calibri" w:hAnsi="Times New Roman" w:cs="Times New Roman"/>
        </w:rPr>
      </w:pPr>
      <w:r>
        <w:rPr>
          <w:rFonts w:ascii="Times New Roman" w:eastAsia="Calibri" w:hAnsi="Times New Roman" w:cs="Times New Roman"/>
        </w:rPr>
        <w:t>A mathematical model was</w:t>
      </w:r>
      <w:r w:rsidRPr="007F3F08">
        <w:rPr>
          <w:rFonts w:ascii="Times New Roman" w:eastAsia="Calibri" w:hAnsi="Times New Roman" w:cs="Times New Roman"/>
        </w:rPr>
        <w:t xml:space="preserve"> formed based on relationship of weather </w:t>
      </w:r>
      <w:r>
        <w:rPr>
          <w:rFonts w:ascii="Times New Roman" w:eastAsia="Calibri" w:hAnsi="Times New Roman" w:cs="Times New Roman"/>
        </w:rPr>
        <w:t>conditions and equipment outage durations, load loss</w:t>
      </w:r>
      <w:r w:rsidR="001526EF">
        <w:rPr>
          <w:rFonts w:ascii="Times New Roman" w:eastAsia="Calibri" w:hAnsi="Times New Roman" w:cs="Times New Roman"/>
        </w:rPr>
        <w:t xml:space="preserve"> and</w:t>
      </w:r>
      <w:r>
        <w:rPr>
          <w:rFonts w:ascii="Times New Roman" w:eastAsia="Calibri" w:hAnsi="Times New Roman" w:cs="Times New Roman"/>
        </w:rPr>
        <w:t xml:space="preserve"> energy losses</w:t>
      </w:r>
      <w:r w:rsidRPr="007F3F08">
        <w:rPr>
          <w:rFonts w:ascii="Times New Roman" w:eastAsia="Calibri" w:hAnsi="Times New Roman" w:cs="Times New Roman"/>
        </w:rPr>
        <w:t xml:space="preserve"> using</w:t>
      </w:r>
      <w:r>
        <w:rPr>
          <w:rFonts w:ascii="Times New Roman" w:eastAsia="Calibri" w:hAnsi="Times New Roman" w:cs="Times New Roman"/>
        </w:rPr>
        <w:t xml:space="preserve"> the</w:t>
      </w:r>
      <w:r w:rsidRPr="007F3F08">
        <w:rPr>
          <w:rFonts w:ascii="Times New Roman" w:eastAsia="Calibri" w:hAnsi="Times New Roman" w:cs="Times New Roman"/>
        </w:rPr>
        <w:t xml:space="preserve"> Pearson’s Correlation Co-efficient. Analysis were done using Microsoft excel </w:t>
      </w:r>
      <w:r>
        <w:rPr>
          <w:rFonts w:ascii="Times New Roman" w:eastAsia="Calibri" w:hAnsi="Times New Roman" w:cs="Times New Roman"/>
        </w:rPr>
        <w:t xml:space="preserve">and </w:t>
      </w:r>
      <w:r w:rsidRPr="007F3F08">
        <w:rPr>
          <w:rFonts w:ascii="Times New Roman" w:eastAsia="Calibri" w:hAnsi="Times New Roman" w:cs="Times New Roman"/>
        </w:rPr>
        <w:t>Communication medium Supervised Control and Data Acquisition (SCADA) status was al</w:t>
      </w:r>
      <w:r>
        <w:rPr>
          <w:rFonts w:ascii="Times New Roman" w:eastAsia="Calibri" w:hAnsi="Times New Roman" w:cs="Times New Roman"/>
        </w:rPr>
        <w:t>so employed. Regression equation</w:t>
      </w:r>
      <w:r w:rsidRPr="007F3F08">
        <w:rPr>
          <w:rFonts w:ascii="Times New Roman" w:eastAsia="Calibri" w:hAnsi="Times New Roman" w:cs="Times New Roman"/>
        </w:rPr>
        <w:t xml:space="preserve"> using </w:t>
      </w:r>
      <w:r>
        <w:rPr>
          <w:rFonts w:ascii="Times New Roman" w:eastAsia="Calibri" w:hAnsi="Times New Roman" w:cs="Times New Roman"/>
        </w:rPr>
        <w:t xml:space="preserve">the </w:t>
      </w:r>
      <w:r w:rsidRPr="007F3F08">
        <w:rPr>
          <w:rFonts w:ascii="Times New Roman" w:eastAsia="Calibri" w:hAnsi="Times New Roman" w:cs="Times New Roman"/>
        </w:rPr>
        <w:t>Covariance Method is given as:</w:t>
      </w:r>
    </w:p>
    <w:p w14:paraId="17C7A537" w14:textId="77777777" w:rsidR="007F3F08" w:rsidRPr="007F3F08" w:rsidRDefault="007F3F08" w:rsidP="00BC759D">
      <w:pPr>
        <w:spacing w:line="360" w:lineRule="auto"/>
        <w:ind w:firstLine="720"/>
        <w:rPr>
          <w:rFonts w:ascii="Times New Roman" w:eastAsia="Times New Roman" w:hAnsi="Times New Roman" w:cs="Times New Roman"/>
        </w:rPr>
      </w:pPr>
      <m:oMath>
        <m:r>
          <m:rPr>
            <m:nor/>
          </m:rPr>
          <w:rPr>
            <w:rFonts w:ascii="Times New Roman" w:eastAsia="Calibri" w:hAnsi="Times New Roman" w:cs="Times New Roman"/>
          </w:rPr>
          <m:t xml:space="preserve">M = </m:t>
        </m:r>
        <m:f>
          <m:fPr>
            <m:ctrlPr>
              <w:rPr>
                <w:rFonts w:ascii="Cambria Math" w:eastAsia="Calibri" w:hAnsi="Cambria Math" w:cs="Times New Roman"/>
              </w:rPr>
            </m:ctrlPr>
          </m:fPr>
          <m:num>
            <m:r>
              <m:rPr>
                <m:sty m:val="p"/>
              </m:rPr>
              <w:rPr>
                <w:rFonts w:ascii="Cambria Math" w:eastAsia="Calibri" w:hAnsi="Cambria Math" w:cs="Times New Roman"/>
              </w:rPr>
              <m:t>∑(X-</m:t>
            </m:r>
            <m:r>
              <m:rPr>
                <m:sty m:val="p"/>
              </m:rPr>
              <w:rPr>
                <w:rFonts w:ascii="Cambria Math" w:eastAsia="Times New Roman" w:hAnsi="Cambria Math" w:cs="Times New Roman"/>
                <w:color w:val="202124"/>
              </w:rPr>
              <m:t xml:space="preserve"> X̄</m:t>
            </m:r>
            <m:r>
              <m:rPr>
                <m:sty m:val="p"/>
              </m:rPr>
              <w:rPr>
                <w:rFonts w:ascii="Cambria Math" w:eastAsia="Calibri" w:hAnsi="Cambria Math" w:cs="Times New Roman"/>
              </w:rPr>
              <m:t>) (Y-</m:t>
            </m:r>
            <m:r>
              <m:rPr>
                <m:sty m:val="b"/>
              </m:rPr>
              <w:rPr>
                <w:rFonts w:ascii="Cambria Math" w:eastAsia="Calibri" w:hAnsi="Cambria Math" w:cs="Times New Roman"/>
                <w:color w:val="57595D"/>
                <w:shd w:val="clear" w:color="auto" w:fill="F8F9FA"/>
              </w:rPr>
              <m:t>Ȳ</m:t>
            </m:r>
            <m:r>
              <m:rPr>
                <m:sty m:val="p"/>
              </m:rPr>
              <w:rPr>
                <w:rFonts w:ascii="Cambria Math" w:eastAsia="Calibri" w:hAnsi="Cambria Math" w:cs="Times New Roman"/>
              </w:rPr>
              <m:t>)</m:t>
            </m:r>
          </m:num>
          <m:den>
            <m:r>
              <m:rPr>
                <m:sty m:val="p"/>
              </m:rPr>
              <w:rPr>
                <w:rFonts w:ascii="Cambria Math" w:eastAsia="Calibri" w:hAnsi="Cambria Math" w:cs="Times New Roman"/>
              </w:rPr>
              <m:t>∑(X-</m:t>
            </m:r>
            <m:r>
              <m:rPr>
                <m:sty m:val="p"/>
              </m:rPr>
              <w:rPr>
                <w:rFonts w:ascii="Cambria Math" w:eastAsia="Times New Roman" w:hAnsi="Cambria Math" w:cs="Times New Roman"/>
                <w:color w:val="202124"/>
              </w:rPr>
              <m:t xml:space="preserve"> X̄</m:t>
            </m:r>
            <m:sSup>
              <m:sSupPr>
                <m:ctrlPr>
                  <w:rPr>
                    <w:rFonts w:ascii="Cambria Math" w:eastAsia="Calibri" w:hAnsi="Cambria Math" w:cs="Times New Roman"/>
                    <w:vertAlign w:val="superscript"/>
                  </w:rPr>
                </m:ctrlPr>
              </m:sSupPr>
              <m:e>
                <m:r>
                  <w:rPr>
                    <w:rFonts w:ascii="Cambria Math" w:eastAsia="Calibri" w:hAnsi="Cambria Math" w:cs="Times New Roman"/>
                    <w:vertAlign w:val="superscript"/>
                  </w:rPr>
                  <m:t>)</m:t>
                </m:r>
              </m:e>
              <m:sup>
                <m:r>
                  <w:rPr>
                    <w:rFonts w:ascii="Cambria Math" w:eastAsia="Calibri" w:hAnsi="Cambria Math" w:cs="Times New Roman"/>
                    <w:vertAlign w:val="superscript"/>
                  </w:rPr>
                  <m:t>2</m:t>
                </m:r>
              </m:sup>
            </m:sSup>
          </m:den>
        </m:f>
      </m:oMath>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(3</w:t>
      </w:r>
      <w:r w:rsidRPr="007F3F08">
        <w:rPr>
          <w:rFonts w:ascii="Times New Roman" w:eastAsia="Times New Roman" w:hAnsi="Times New Roman" w:cs="Times New Roman"/>
        </w:rPr>
        <w:t>)</w:t>
      </w:r>
      <w:r w:rsidRPr="007F3F08">
        <w:rPr>
          <w:rFonts w:ascii="Times New Roman" w:eastAsia="Times New Roman" w:hAnsi="Times New Roman" w:cs="Times New Roman"/>
        </w:rPr>
        <w:tab/>
      </w:r>
    </w:p>
    <w:p w14:paraId="611A0020" w14:textId="77777777" w:rsidR="007F3F08" w:rsidRPr="007F3F08" w:rsidRDefault="007F3F08" w:rsidP="00BC759D">
      <w:pPr>
        <w:shd w:val="clear" w:color="auto" w:fill="FFFFFF"/>
        <w:spacing w:line="360" w:lineRule="auto"/>
        <w:ind w:firstLine="720"/>
        <w:rPr>
          <w:rFonts w:ascii="Times New Roman" w:eastAsia="Times New Roman" w:hAnsi="Times New Roman" w:cs="Times New Roman"/>
        </w:rPr>
      </w:pPr>
      <m:oMath>
        <m:r>
          <m:rPr>
            <m:sty m:val="p"/>
          </m:rPr>
          <w:rPr>
            <w:rFonts w:ascii="Cambria Math" w:eastAsia="Calibri" w:hAnsi="Cambria Math" w:cs="Times New Roman"/>
          </w:rPr>
          <m:t xml:space="preserve">C= </m:t>
        </m:r>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 xml:space="preserve">N </m:t>
            </m:r>
          </m:den>
        </m:f>
        <m:r>
          <m:rPr>
            <m:sty m:val="p"/>
          </m:rPr>
          <w:rPr>
            <w:rFonts w:ascii="Cambria Math" w:eastAsia="Calibri" w:hAnsi="Cambria Math" w:cs="Times New Roman"/>
          </w:rPr>
          <m:t xml:space="preserve">  (∑Y-M∑X)</m:t>
        </m:r>
      </m:oMath>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(4</w:t>
      </w:r>
      <w:r w:rsidRPr="007F3F08">
        <w:rPr>
          <w:rFonts w:ascii="Times New Roman" w:eastAsia="Times New Roman" w:hAnsi="Times New Roman" w:cs="Times New Roman"/>
        </w:rPr>
        <w:t>)</w:t>
      </w:r>
    </w:p>
    <w:p w14:paraId="3D83C0F7" w14:textId="77777777" w:rsidR="007F3F08" w:rsidRPr="007F3F08" w:rsidRDefault="007F3F08" w:rsidP="007F3F08">
      <w:pPr>
        <w:spacing w:after="0" w:line="360" w:lineRule="auto"/>
        <w:jc w:val="both"/>
        <w:rPr>
          <w:rFonts w:ascii="Times New Roman" w:eastAsia="Calibri" w:hAnsi="Times New Roman" w:cs="Times New Roman"/>
          <w:color w:val="000000"/>
        </w:rPr>
      </w:pPr>
      <w:r w:rsidRPr="007F3F08">
        <w:rPr>
          <w:rFonts w:ascii="Times New Roman" w:eastAsia="Calibri" w:hAnsi="Times New Roman" w:cs="Times New Roman"/>
          <w:color w:val="000000"/>
        </w:rPr>
        <w:t xml:space="preserve">where </w:t>
      </w:r>
    </w:p>
    <w:p w14:paraId="028E8872"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X = Outage duration</w:t>
      </w:r>
    </w:p>
    <w:p w14:paraId="3115202F"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Y1 = Load loss</w:t>
      </w:r>
    </w:p>
    <w:p w14:paraId="12806958"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Y2 = Energy loss due to outage</w:t>
      </w:r>
    </w:p>
    <w:p w14:paraId="63561D46"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X̄ = Mean outage duration</w:t>
      </w:r>
    </w:p>
    <w:p w14:paraId="79ADEB21"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Calibri" w:hAnsi="Times New Roman" w:cs="Times New Roman"/>
          <w:b/>
          <w:bCs/>
          <w:color w:val="57595D"/>
          <w:sz w:val="24"/>
          <w:szCs w:val="24"/>
          <w:shd w:val="clear" w:color="auto" w:fill="F8F9FA"/>
        </w:rPr>
        <w:t>Ȳ</w:t>
      </w:r>
      <w:r w:rsidRPr="007F3F08">
        <w:rPr>
          <w:rFonts w:ascii="Times New Roman" w:eastAsia="Calibri" w:hAnsi="Times New Roman" w:cs="Times New Roman"/>
          <w:b/>
          <w:bCs/>
          <w:color w:val="57595D"/>
          <w:sz w:val="24"/>
          <w:szCs w:val="24"/>
          <w:shd w:val="clear" w:color="auto" w:fill="F8F9FA"/>
          <w:vertAlign w:val="subscript"/>
        </w:rPr>
        <w:t>1</w:t>
      </w:r>
      <w:r w:rsidRPr="007F3F08">
        <w:rPr>
          <w:rFonts w:ascii="Times New Roman" w:eastAsia="Times New Roman" w:hAnsi="Times New Roman" w:cs="Times New Roman"/>
          <w:color w:val="202124"/>
          <w:sz w:val="24"/>
          <w:szCs w:val="24"/>
        </w:rPr>
        <w:t>= Mean load loss</w:t>
      </w:r>
    </w:p>
    <w:p w14:paraId="202255FD"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Calibri" w:hAnsi="Times New Roman" w:cs="Times New Roman"/>
          <w:b/>
          <w:bCs/>
          <w:color w:val="57595D"/>
          <w:sz w:val="24"/>
          <w:szCs w:val="24"/>
          <w:shd w:val="clear" w:color="auto" w:fill="F8F9FA"/>
        </w:rPr>
        <w:t>Ȳ</w:t>
      </w:r>
      <w:r w:rsidRPr="007F3F08">
        <w:rPr>
          <w:rFonts w:ascii="Times New Roman" w:eastAsia="Calibri" w:hAnsi="Times New Roman" w:cs="Times New Roman"/>
          <w:b/>
          <w:bCs/>
          <w:color w:val="57595D"/>
          <w:sz w:val="24"/>
          <w:szCs w:val="24"/>
          <w:shd w:val="clear" w:color="auto" w:fill="F8F9FA"/>
          <w:vertAlign w:val="subscript"/>
        </w:rPr>
        <w:t>2</w:t>
      </w:r>
      <w:r w:rsidRPr="007F3F08">
        <w:rPr>
          <w:rFonts w:ascii="Times New Roman" w:eastAsia="Times New Roman" w:hAnsi="Times New Roman" w:cs="Times New Roman"/>
          <w:color w:val="202124"/>
          <w:sz w:val="24"/>
          <w:szCs w:val="24"/>
        </w:rPr>
        <w:t>= Mean energy loss</w:t>
      </w:r>
    </w:p>
    <w:p w14:paraId="60498E45"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N = Number of data point (step)</w:t>
      </w:r>
    </w:p>
    <w:p w14:paraId="00E3D239" w14:textId="77777777" w:rsidR="007F3F08" w:rsidRPr="007F3F08" w:rsidRDefault="007F3F08" w:rsidP="00BC759D">
      <w:pPr>
        <w:shd w:val="clear" w:color="auto" w:fill="FFFFFF"/>
        <w:spacing w:line="360" w:lineRule="auto"/>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Though</w:t>
      </w:r>
      <w:r w:rsidR="00BC759D">
        <w:rPr>
          <w:rFonts w:ascii="Times New Roman" w:eastAsia="Times New Roman" w:hAnsi="Times New Roman" w:cs="Times New Roman"/>
          <w:color w:val="202124"/>
          <w:sz w:val="24"/>
          <w:szCs w:val="24"/>
        </w:rPr>
        <w:t xml:space="preserve"> the equation for the regression line gives</w:t>
      </w:r>
      <w:r w:rsidRPr="007F3F08">
        <w:rPr>
          <w:rFonts w:ascii="Times New Roman" w:eastAsia="Times New Roman" w:hAnsi="Times New Roman" w:cs="Times New Roman"/>
          <w:color w:val="202124"/>
          <w:sz w:val="24"/>
          <w:szCs w:val="24"/>
        </w:rPr>
        <w:t>:</w:t>
      </w:r>
    </w:p>
    <w:p w14:paraId="3F04906D" w14:textId="77777777" w:rsidR="007F3F08" w:rsidRPr="007F3F08" w:rsidRDefault="007F3F08" w:rsidP="00BC759D">
      <w:pPr>
        <w:shd w:val="clear" w:color="auto" w:fill="FFFFFF"/>
        <w:spacing w:line="360" w:lineRule="auto"/>
        <w:ind w:firstLine="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Y = MX + C</w:t>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00CF71C9">
        <w:rPr>
          <w:rFonts w:ascii="Times New Roman" w:eastAsia="Times New Roman" w:hAnsi="Times New Roman" w:cs="Times New Roman"/>
          <w:color w:val="202124"/>
          <w:sz w:val="24"/>
          <w:szCs w:val="24"/>
        </w:rPr>
        <w:t>(5</w:t>
      </w:r>
      <w:r w:rsidRPr="007F3F08">
        <w:rPr>
          <w:rFonts w:ascii="Times New Roman" w:eastAsia="Times New Roman" w:hAnsi="Times New Roman" w:cs="Times New Roman"/>
          <w:color w:val="202124"/>
          <w:sz w:val="24"/>
          <w:szCs w:val="24"/>
        </w:rPr>
        <w:t>)</w:t>
      </w:r>
    </w:p>
    <w:p w14:paraId="2D257686" w14:textId="77777777" w:rsidR="007F3F08" w:rsidRPr="007F3F08" w:rsidRDefault="00BC759D" w:rsidP="007F3F08">
      <w:pPr>
        <w:shd w:val="clear" w:color="auto" w:fill="FFFFFF"/>
        <w:spacing w:after="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Therefore, equation (3) </w:t>
      </w:r>
      <w:r w:rsidR="007F3F08" w:rsidRPr="007F3F08">
        <w:rPr>
          <w:rFonts w:ascii="Times New Roman" w:eastAsia="Times New Roman" w:hAnsi="Times New Roman" w:cs="Times New Roman"/>
          <w:color w:val="202124"/>
          <w:sz w:val="24"/>
          <w:szCs w:val="24"/>
        </w:rPr>
        <w:t>is the general equation of a straight line where M is a gradient, and C</w:t>
      </w:r>
      <w:r>
        <w:rPr>
          <w:rFonts w:ascii="Times New Roman" w:eastAsia="Times New Roman" w:hAnsi="Times New Roman" w:cs="Times New Roman"/>
          <w:color w:val="202124"/>
          <w:sz w:val="24"/>
          <w:szCs w:val="24"/>
        </w:rPr>
        <w:t xml:space="preserve"> is the intercept on the Y-axis</w:t>
      </w:r>
      <w:r w:rsidR="007F3F08" w:rsidRPr="007F3F08">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w:t>
      </w:r>
      <w:r w:rsidR="007F3F08" w:rsidRPr="007F3F08">
        <w:rPr>
          <w:rFonts w:ascii="Times New Roman" w:eastAsia="Times New Roman" w:hAnsi="Times New Roman" w:cs="Times New Roman"/>
          <w:color w:val="202124"/>
          <w:sz w:val="24"/>
          <w:szCs w:val="24"/>
        </w:rPr>
        <w:t>the value where the line cuts the y-axis</w:t>
      </w:r>
      <w:r>
        <w:rPr>
          <w:rFonts w:ascii="Times New Roman" w:eastAsia="Times New Roman" w:hAnsi="Times New Roman" w:cs="Times New Roman"/>
          <w:color w:val="202124"/>
          <w:sz w:val="24"/>
          <w:szCs w:val="24"/>
        </w:rPr>
        <w:t>)</w:t>
      </w:r>
      <w:r w:rsidR="007F3F08" w:rsidRPr="007F3F08">
        <w:rPr>
          <w:rFonts w:ascii="Times New Roman" w:eastAsia="Times New Roman" w:hAnsi="Times New Roman" w:cs="Times New Roman"/>
          <w:color w:val="202124"/>
          <w:sz w:val="24"/>
          <w:szCs w:val="24"/>
        </w:rPr>
        <w:t>.</w:t>
      </w:r>
    </w:p>
    <w:p w14:paraId="1140B837" w14:textId="77777777" w:rsidR="007F3F08" w:rsidRPr="007F3F08" w:rsidRDefault="007F3F08" w:rsidP="007F3F08">
      <w:pPr>
        <w:spacing w:line="360" w:lineRule="auto"/>
        <w:jc w:val="both"/>
        <w:rPr>
          <w:rFonts w:ascii="Times New Roman" w:eastAsia="Calibri" w:hAnsi="Times New Roman" w:cs="Times New Roman"/>
        </w:rPr>
      </w:pPr>
      <w:r w:rsidRPr="007F3F08">
        <w:rPr>
          <w:rFonts w:ascii="Times New Roman" w:eastAsia="Calibri" w:hAnsi="Times New Roman" w:cs="Times New Roman"/>
        </w:rPr>
        <w:t xml:space="preserve">Applying Spearman’s Rank Correlation Coefficient we have:                                        </w:t>
      </w:r>
    </w:p>
    <w:p w14:paraId="7AE7DF08" w14:textId="77777777" w:rsidR="007F3F08" w:rsidRPr="007F3F08" w:rsidRDefault="007F3F08" w:rsidP="007F3F08">
      <w:pPr>
        <w:shd w:val="clear" w:color="auto" w:fill="FFFFFF"/>
        <w:spacing w:after="0" w:line="360" w:lineRule="auto"/>
        <w:ind w:firstLine="720"/>
        <w:rPr>
          <w:rFonts w:ascii="Times New Roman" w:eastAsia="Times New Roman" w:hAnsi="Times New Roman" w:cs="Times New Roman"/>
        </w:rPr>
      </w:pPr>
      <m:oMath>
        <m:r>
          <w:rPr>
            <w:rFonts w:ascii="Cambria Math" w:eastAsia="Times New Roman" w:hAnsi="Cambria Math" w:cs="Times New Roman"/>
          </w:rPr>
          <m:t>R=1-</m:t>
        </m:r>
        <m:f>
          <m:fPr>
            <m:ctrlPr>
              <w:rPr>
                <w:rFonts w:ascii="Cambria Math" w:eastAsia="Times New Roman" w:hAnsi="Cambria Math" w:cs="Times New Roman"/>
                <w:i/>
              </w:rPr>
            </m:ctrlPr>
          </m:fPr>
          <m:num>
            <m:r>
              <w:rPr>
                <w:rFonts w:ascii="Cambria Math" w:eastAsia="Times New Roman" w:hAnsi="Cambria Math" w:cs="Times New Roman"/>
              </w:rPr>
              <m:t>6</m:t>
            </m:r>
            <m:nary>
              <m:naryPr>
                <m:chr m:val="∑"/>
                <m:limLoc m:val="undOvr"/>
                <m:subHide m:val="1"/>
                <m:supHide m:val="1"/>
                <m:ctrlPr>
                  <w:rPr>
                    <w:rFonts w:ascii="Cambria Math" w:eastAsia="Times New Roman" w:hAnsi="Cambria Math" w:cs="Times New Roman"/>
                    <w:i/>
                  </w:rPr>
                </m:ctrlPr>
              </m:naryPr>
              <m:sub/>
              <m:sup/>
              <m:e>
                <m:sSup>
                  <m:sSupPr>
                    <m:ctrlPr>
                      <w:rPr>
                        <w:rFonts w:ascii="Cambria Math" w:eastAsia="Times New Roman" w:hAnsi="Cambria Math" w:cs="Times New Roman"/>
                        <w:i/>
                      </w:rPr>
                    </m:ctrlPr>
                  </m:sSupPr>
                  <m:e>
                    <m:r>
                      <w:rPr>
                        <w:rFonts w:ascii="Cambria Math" w:eastAsia="Times New Roman" w:hAnsi="Cambria Math" w:cs="Times New Roman"/>
                      </w:rPr>
                      <m:t>D</m:t>
                    </m:r>
                  </m:e>
                  <m:sup>
                    <m:r>
                      <w:rPr>
                        <w:rFonts w:ascii="Cambria Math" w:eastAsia="Times New Roman" w:hAnsi="Cambria Math" w:cs="Times New Roman"/>
                      </w:rPr>
                      <m:t>2</m:t>
                    </m:r>
                  </m:sup>
                </m:sSup>
              </m:e>
            </m:nary>
          </m:num>
          <m:den>
            <m:r>
              <w:rPr>
                <w:rFonts w:ascii="Cambria Math" w:eastAsia="Times New Roman" w:hAnsi="Cambria Math" w:cs="Times New Roman"/>
              </w:rPr>
              <m:t>N</m:t>
            </m:r>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-1</m:t>
                </m:r>
              </m:e>
            </m:d>
          </m:den>
        </m:f>
      </m:oMath>
      <w:r w:rsidR="00CF71C9">
        <w:rPr>
          <w:rFonts w:ascii="Times New Roman" w:eastAsia="Times New Roman" w:hAnsi="Times New Roman" w:cs="Times New Roman"/>
        </w:rPr>
        <w:t xml:space="preserve"> </w:t>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(6</w:t>
      </w:r>
      <w:r w:rsidRPr="007F3F08">
        <w:rPr>
          <w:rFonts w:ascii="Times New Roman" w:eastAsia="Times New Roman" w:hAnsi="Times New Roman" w:cs="Times New Roman"/>
        </w:rPr>
        <w:t>)</w:t>
      </w:r>
    </w:p>
    <w:p w14:paraId="2C6439EE" w14:textId="77777777" w:rsidR="007F3F08" w:rsidRPr="007F3F08" w:rsidRDefault="007F3F08" w:rsidP="007F3F08">
      <w:pPr>
        <w:shd w:val="clear" w:color="auto" w:fill="FFFFFF"/>
        <w:spacing w:after="0" w:line="360" w:lineRule="auto"/>
        <w:rPr>
          <w:rFonts w:ascii="Times New Roman" w:eastAsia="Times New Roman" w:hAnsi="Times New Roman" w:cs="Times New Roman"/>
        </w:rPr>
      </w:pPr>
      <w:r w:rsidRPr="007F3F08">
        <w:rPr>
          <w:rFonts w:ascii="Times New Roman" w:eastAsia="Times New Roman" w:hAnsi="Times New Roman" w:cs="Times New Roman"/>
        </w:rPr>
        <w:t>Where:</w:t>
      </w:r>
    </w:p>
    <w:p w14:paraId="1C0F3B6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rPr>
      </w:pPr>
      <w:r w:rsidRPr="007F3F08">
        <w:rPr>
          <w:rFonts w:ascii="Times New Roman" w:eastAsia="Times New Roman" w:hAnsi="Times New Roman" w:cs="Times New Roman"/>
        </w:rPr>
        <w:t>R</w:t>
      </w:r>
      <w:r w:rsidRPr="007F3F08">
        <w:rPr>
          <w:rFonts w:ascii="Times New Roman" w:eastAsia="Times New Roman" w:hAnsi="Times New Roman" w:cs="Times New Roman"/>
          <w:vertAlign w:val="subscript"/>
        </w:rPr>
        <w:t>1</w:t>
      </w:r>
      <w:r w:rsidRPr="007F3F08">
        <w:rPr>
          <w:rFonts w:ascii="Times New Roman" w:eastAsia="Times New Roman" w:hAnsi="Times New Roman" w:cs="Times New Roman"/>
        </w:rPr>
        <w:t xml:space="preserve"> = Rank Correlation Coefficient Load loss</w:t>
      </w:r>
    </w:p>
    <w:p w14:paraId="0F668D0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rPr>
      </w:pPr>
      <w:r w:rsidRPr="007F3F08">
        <w:rPr>
          <w:rFonts w:ascii="Times New Roman" w:eastAsia="Times New Roman" w:hAnsi="Times New Roman" w:cs="Times New Roman"/>
        </w:rPr>
        <w:lastRenderedPageBreak/>
        <w:t>R</w:t>
      </w:r>
      <w:r w:rsidRPr="007F3F08">
        <w:rPr>
          <w:rFonts w:ascii="Times New Roman" w:eastAsia="Times New Roman" w:hAnsi="Times New Roman" w:cs="Times New Roman"/>
          <w:vertAlign w:val="subscript"/>
        </w:rPr>
        <w:t>2</w:t>
      </w:r>
      <w:r w:rsidRPr="007F3F08">
        <w:rPr>
          <w:rFonts w:ascii="Times New Roman" w:eastAsia="Times New Roman" w:hAnsi="Times New Roman" w:cs="Times New Roman"/>
        </w:rPr>
        <w:t xml:space="preserve"> = Rank Correlation Coefficient Energy loss</w:t>
      </w:r>
    </w:p>
    <w:p w14:paraId="6C3CF844"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vertAlign w:val="subscript"/>
        </w:rPr>
      </w:pPr>
      <w:r w:rsidRPr="007F3F08">
        <w:rPr>
          <w:rFonts w:ascii="Times New Roman" w:eastAsia="Times New Roman" w:hAnsi="Times New Roman" w:cs="Times New Roman"/>
        </w:rPr>
        <w:t>D</w:t>
      </w:r>
      <w:r w:rsidRPr="007F3F08">
        <w:rPr>
          <w:rFonts w:ascii="Times New Roman" w:eastAsia="Times New Roman" w:hAnsi="Times New Roman" w:cs="Times New Roman"/>
          <w:vertAlign w:val="subscript"/>
        </w:rPr>
        <w:t>1</w:t>
      </w:r>
      <w:r w:rsidRPr="007F3F08">
        <w:rPr>
          <w:rFonts w:ascii="Times New Roman" w:eastAsia="Times New Roman" w:hAnsi="Times New Roman" w:cs="Times New Roman"/>
        </w:rPr>
        <w:t xml:space="preserve"> = Difference in rank between correspondent values of X and Y</w:t>
      </w:r>
      <w:r w:rsidRPr="007F3F08">
        <w:rPr>
          <w:rFonts w:ascii="Times New Roman" w:eastAsia="Times New Roman" w:hAnsi="Times New Roman" w:cs="Times New Roman"/>
          <w:vertAlign w:val="subscript"/>
        </w:rPr>
        <w:t>1</w:t>
      </w:r>
    </w:p>
    <w:p w14:paraId="7A0D47C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vertAlign w:val="subscript"/>
        </w:rPr>
      </w:pPr>
      <w:r w:rsidRPr="007F3F08">
        <w:rPr>
          <w:rFonts w:ascii="Times New Roman" w:eastAsia="Times New Roman" w:hAnsi="Times New Roman" w:cs="Times New Roman"/>
        </w:rPr>
        <w:t>D</w:t>
      </w:r>
      <w:r w:rsidRPr="007F3F08">
        <w:rPr>
          <w:rFonts w:ascii="Times New Roman" w:eastAsia="Times New Roman" w:hAnsi="Times New Roman" w:cs="Times New Roman"/>
          <w:vertAlign w:val="subscript"/>
        </w:rPr>
        <w:t>2</w:t>
      </w:r>
      <w:r w:rsidRPr="007F3F08">
        <w:rPr>
          <w:rFonts w:ascii="Times New Roman" w:eastAsia="Times New Roman" w:hAnsi="Times New Roman" w:cs="Times New Roman"/>
        </w:rPr>
        <w:t xml:space="preserve"> = Difference in rank between correspondent values of X and Y</w:t>
      </w:r>
      <w:r w:rsidRPr="007F3F08">
        <w:rPr>
          <w:rFonts w:ascii="Times New Roman" w:eastAsia="Times New Roman" w:hAnsi="Times New Roman" w:cs="Times New Roman"/>
          <w:vertAlign w:val="subscript"/>
        </w:rPr>
        <w:t>2</w:t>
      </w:r>
    </w:p>
    <w:p w14:paraId="6A879FE4" w14:textId="77777777" w:rsidR="007F3F08" w:rsidRPr="007F3F08" w:rsidRDefault="007F3F08" w:rsidP="007F3F08">
      <w:pPr>
        <w:shd w:val="clear" w:color="auto" w:fill="FFFFFF"/>
        <w:spacing w:line="360" w:lineRule="auto"/>
        <w:ind w:left="720"/>
        <w:rPr>
          <w:rFonts w:ascii="Times New Roman" w:eastAsia="Times New Roman" w:hAnsi="Times New Roman" w:cs="Times New Roman"/>
        </w:rPr>
      </w:pPr>
      <w:r w:rsidRPr="007F3F08">
        <w:rPr>
          <w:rFonts w:ascii="Times New Roman" w:eastAsia="Times New Roman" w:hAnsi="Times New Roman" w:cs="Times New Roman"/>
        </w:rPr>
        <w:t>N = Number of pairs of variables</w:t>
      </w:r>
    </w:p>
    <w:p w14:paraId="700DDEBE" w14:textId="77777777" w:rsidR="008E5CFF" w:rsidRDefault="00FD4810" w:rsidP="00FD4810">
      <w:pPr>
        <w:spacing w:after="0" w:line="360" w:lineRule="auto"/>
        <w:jc w:val="both"/>
        <w:rPr>
          <w:rFonts w:ascii="Times New Roman" w:hAnsi="Times New Roman" w:cs="Times New Roman"/>
          <w:b/>
        </w:rPr>
      </w:pPr>
      <w:r>
        <w:rPr>
          <w:rFonts w:ascii="Times New Roman" w:hAnsi="Times New Roman" w:cs="Times New Roman"/>
          <w:b/>
        </w:rPr>
        <w:t>3</w:t>
      </w:r>
      <w:r w:rsidR="0079226F" w:rsidRPr="00F567C1">
        <w:rPr>
          <w:rFonts w:ascii="Times New Roman" w:hAnsi="Times New Roman" w:cs="Times New Roman"/>
          <w:b/>
        </w:rPr>
        <w:t xml:space="preserve"> RESULTS</w:t>
      </w:r>
    </w:p>
    <w:p w14:paraId="5F2714F6" w14:textId="77777777" w:rsidR="001526EF" w:rsidRPr="00F567C1" w:rsidRDefault="001526EF" w:rsidP="00FD4810">
      <w:pPr>
        <w:spacing w:after="0" w:line="360" w:lineRule="auto"/>
        <w:jc w:val="both"/>
        <w:rPr>
          <w:rFonts w:ascii="Times New Roman" w:hAnsi="Times New Roman" w:cs="Times New Roman"/>
          <w:b/>
        </w:rPr>
      </w:pPr>
      <w:r>
        <w:rPr>
          <w:rFonts w:ascii="Times New Roman" w:hAnsi="Times New Roman" w:cs="Times New Roman"/>
          <w:b/>
        </w:rPr>
        <w:t xml:space="preserve">3.1 Feeder </w:t>
      </w:r>
      <w:r w:rsidRPr="001526EF">
        <w:rPr>
          <w:rFonts w:ascii="Times New Roman" w:hAnsi="Times New Roman" w:cs="Times New Roman"/>
          <w:b/>
        </w:rPr>
        <w:t>Interruption and Outage Profile</w:t>
      </w:r>
    </w:p>
    <w:p w14:paraId="795BF79B" w14:textId="77777777" w:rsidR="00E400DF" w:rsidRDefault="00E400DF" w:rsidP="00832586">
      <w:pPr>
        <w:spacing w:line="360" w:lineRule="auto"/>
        <w:jc w:val="both"/>
        <w:rPr>
          <w:rFonts w:ascii="Times New Roman" w:hAnsi="Times New Roman" w:cs="Times New Roman"/>
        </w:rPr>
      </w:pPr>
      <w:r w:rsidRPr="00E400DF">
        <w:rPr>
          <w:rFonts w:ascii="Times New Roman" w:hAnsi="Times New Roman" w:cs="Times New Roman"/>
        </w:rPr>
        <w:t>The result of the feeder interruption and outage profile for the North Central States showing the number of outages, outage duration, load loss, and e</w:t>
      </w:r>
      <w:r>
        <w:rPr>
          <w:rFonts w:ascii="Times New Roman" w:hAnsi="Times New Roman" w:cs="Times New Roman"/>
        </w:rPr>
        <w:t>nergy loss are shown in Table 2</w:t>
      </w:r>
      <w:r w:rsidR="00816A16">
        <w:rPr>
          <w:rFonts w:ascii="Times New Roman" w:hAnsi="Times New Roman" w:cs="Times New Roman"/>
        </w:rPr>
        <w:t xml:space="preserve">. </w:t>
      </w:r>
    </w:p>
    <w:p w14:paraId="5836F822" w14:textId="77777777" w:rsidR="00F663F5" w:rsidRDefault="00F663F5" w:rsidP="00832586">
      <w:pPr>
        <w:spacing w:after="0" w:line="360" w:lineRule="auto"/>
        <w:ind w:left="10"/>
        <w:rPr>
          <w:rFonts w:ascii="Times New Roman" w:eastAsia="Times New Roman" w:hAnsi="Times New Roman" w:cs="Times New Roman"/>
        </w:rPr>
      </w:pPr>
      <w:r w:rsidRPr="008314AF">
        <w:rPr>
          <w:rFonts w:ascii="Times New Roman" w:hAnsi="Times New Roman" w:cs="Times New Roman"/>
        </w:rPr>
        <w:t xml:space="preserve">Table 2: </w:t>
      </w:r>
      <w:r w:rsidRPr="008314AF">
        <w:rPr>
          <w:rFonts w:ascii="Times New Roman" w:eastAsia="Times New Roman" w:hAnsi="Times New Roman" w:cs="Times New Roman"/>
        </w:rPr>
        <w:t>Feeders Interruption and Outage Profile for North Central States</w:t>
      </w:r>
    </w:p>
    <w:tbl>
      <w:tblPr>
        <w:tblStyle w:val="TableGrid2"/>
        <w:tblW w:w="9773" w:type="dxa"/>
        <w:tblLook w:val="04A0" w:firstRow="1" w:lastRow="0" w:firstColumn="1" w:lastColumn="0" w:noHBand="0" w:noVBand="1"/>
      </w:tblPr>
      <w:tblGrid>
        <w:gridCol w:w="617"/>
        <w:gridCol w:w="429"/>
        <w:gridCol w:w="358"/>
        <w:gridCol w:w="429"/>
        <w:gridCol w:w="429"/>
        <w:gridCol w:w="713"/>
        <w:gridCol w:w="607"/>
        <w:gridCol w:w="607"/>
        <w:gridCol w:w="713"/>
        <w:gridCol w:w="713"/>
        <w:gridCol w:w="536"/>
        <w:gridCol w:w="607"/>
        <w:gridCol w:w="713"/>
        <w:gridCol w:w="266"/>
        <w:gridCol w:w="447"/>
        <w:gridCol w:w="607"/>
        <w:gridCol w:w="607"/>
        <w:gridCol w:w="713"/>
      </w:tblGrid>
      <w:tr w:rsidR="008314AF" w:rsidRPr="008314AF" w14:paraId="34A3A726" w14:textId="77777777" w:rsidTr="009A787D">
        <w:trPr>
          <w:trHeight w:val="187"/>
        </w:trPr>
        <w:tc>
          <w:tcPr>
            <w:tcW w:w="596" w:type="dxa"/>
            <w:vMerge w:val="restart"/>
          </w:tcPr>
          <w:p w14:paraId="4FDA0FE2"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Feeder ID</w:t>
            </w:r>
          </w:p>
        </w:tc>
        <w:tc>
          <w:tcPr>
            <w:tcW w:w="1612" w:type="dxa"/>
            <w:gridSpan w:val="4"/>
          </w:tcPr>
          <w:p w14:paraId="7BA041A4"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Outage</w:t>
            </w:r>
          </w:p>
        </w:tc>
        <w:tc>
          <w:tcPr>
            <w:tcW w:w="2537" w:type="dxa"/>
            <w:gridSpan w:val="4"/>
          </w:tcPr>
          <w:p w14:paraId="4E032A09"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Duration (HR)</w:t>
            </w:r>
          </w:p>
        </w:tc>
        <w:tc>
          <w:tcPr>
            <w:tcW w:w="2712" w:type="dxa"/>
            <w:gridSpan w:val="5"/>
          </w:tcPr>
          <w:p w14:paraId="6A70860A"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Load Loss (MW)</w:t>
            </w:r>
          </w:p>
        </w:tc>
        <w:tc>
          <w:tcPr>
            <w:tcW w:w="2316" w:type="dxa"/>
            <w:gridSpan w:val="4"/>
          </w:tcPr>
          <w:p w14:paraId="79D3279D"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Energy Loss (MWH)</w:t>
            </w:r>
          </w:p>
        </w:tc>
      </w:tr>
      <w:tr w:rsidR="008314AF" w:rsidRPr="008314AF" w14:paraId="00592CE4" w14:textId="77777777" w:rsidTr="009A787D">
        <w:trPr>
          <w:trHeight w:val="203"/>
        </w:trPr>
        <w:tc>
          <w:tcPr>
            <w:tcW w:w="596" w:type="dxa"/>
            <w:vMerge/>
          </w:tcPr>
          <w:p w14:paraId="0550330D" w14:textId="77777777" w:rsidR="008314AF" w:rsidRPr="008314AF" w:rsidRDefault="008314AF" w:rsidP="008314AF">
            <w:pPr>
              <w:spacing w:after="0" w:line="240" w:lineRule="auto"/>
              <w:rPr>
                <w:rFonts w:ascii="Calibri" w:eastAsia="Calibri" w:hAnsi="Calibri" w:cs="Times New Roman"/>
                <w:b/>
                <w:sz w:val="14"/>
                <w:szCs w:val="14"/>
              </w:rPr>
            </w:pPr>
          </w:p>
        </w:tc>
        <w:tc>
          <w:tcPr>
            <w:tcW w:w="420" w:type="dxa"/>
          </w:tcPr>
          <w:p w14:paraId="70C32FD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353" w:type="dxa"/>
          </w:tcPr>
          <w:p w14:paraId="0B0E6AAD"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419" w:type="dxa"/>
          </w:tcPr>
          <w:p w14:paraId="431F2B2A"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419" w:type="dxa"/>
          </w:tcPr>
          <w:p w14:paraId="1DC7CC9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683" w:type="dxa"/>
          </w:tcPr>
          <w:p w14:paraId="14FF962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84" w:type="dxa"/>
          </w:tcPr>
          <w:p w14:paraId="2C2FB726"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3D91FF00"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4F086CE"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683" w:type="dxa"/>
          </w:tcPr>
          <w:p w14:paraId="3A706494"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18" w:type="dxa"/>
          </w:tcPr>
          <w:p w14:paraId="04CF502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20424EC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AD49F4E"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703" w:type="dxa"/>
            <w:gridSpan w:val="2"/>
          </w:tcPr>
          <w:p w14:paraId="39F02E9B"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84" w:type="dxa"/>
          </w:tcPr>
          <w:p w14:paraId="4E38BDC9"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71D59AD0"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AA112C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r>
      <w:tr w:rsidR="008314AF" w:rsidRPr="008314AF" w14:paraId="63E10953" w14:textId="77777777" w:rsidTr="009A787D">
        <w:trPr>
          <w:trHeight w:val="188"/>
        </w:trPr>
        <w:tc>
          <w:tcPr>
            <w:tcW w:w="596" w:type="dxa"/>
          </w:tcPr>
          <w:p w14:paraId="781BD1D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NAF</w:t>
            </w:r>
          </w:p>
        </w:tc>
        <w:tc>
          <w:tcPr>
            <w:tcW w:w="420" w:type="dxa"/>
          </w:tcPr>
          <w:p w14:paraId="5E4DE29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91</w:t>
            </w:r>
          </w:p>
        </w:tc>
        <w:tc>
          <w:tcPr>
            <w:tcW w:w="353" w:type="dxa"/>
          </w:tcPr>
          <w:p w14:paraId="6CFBDAE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w:t>
            </w:r>
          </w:p>
        </w:tc>
        <w:tc>
          <w:tcPr>
            <w:tcW w:w="419" w:type="dxa"/>
          </w:tcPr>
          <w:p w14:paraId="150ACF4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110</w:t>
            </w:r>
          </w:p>
        </w:tc>
        <w:tc>
          <w:tcPr>
            <w:tcW w:w="419" w:type="dxa"/>
          </w:tcPr>
          <w:p w14:paraId="5ABDAE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220</w:t>
            </w:r>
          </w:p>
        </w:tc>
        <w:tc>
          <w:tcPr>
            <w:tcW w:w="683" w:type="dxa"/>
          </w:tcPr>
          <w:p w14:paraId="39DF45E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441.04</w:t>
            </w:r>
          </w:p>
        </w:tc>
        <w:tc>
          <w:tcPr>
            <w:tcW w:w="584" w:type="dxa"/>
          </w:tcPr>
          <w:p w14:paraId="458A46A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115.19</w:t>
            </w:r>
          </w:p>
        </w:tc>
        <w:tc>
          <w:tcPr>
            <w:tcW w:w="584" w:type="dxa"/>
          </w:tcPr>
          <w:p w14:paraId="64C4446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430.25</w:t>
            </w:r>
          </w:p>
        </w:tc>
        <w:tc>
          <w:tcPr>
            <w:tcW w:w="683" w:type="dxa"/>
          </w:tcPr>
          <w:p w14:paraId="58824E2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986.48</w:t>
            </w:r>
          </w:p>
        </w:tc>
        <w:tc>
          <w:tcPr>
            <w:tcW w:w="683" w:type="dxa"/>
          </w:tcPr>
          <w:p w14:paraId="19FC593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97.10</w:t>
            </w:r>
          </w:p>
        </w:tc>
        <w:tc>
          <w:tcPr>
            <w:tcW w:w="518" w:type="dxa"/>
          </w:tcPr>
          <w:p w14:paraId="00F6D41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17.40</w:t>
            </w:r>
          </w:p>
        </w:tc>
        <w:tc>
          <w:tcPr>
            <w:tcW w:w="584" w:type="dxa"/>
          </w:tcPr>
          <w:p w14:paraId="18344D8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188.90</w:t>
            </w:r>
          </w:p>
        </w:tc>
        <w:tc>
          <w:tcPr>
            <w:tcW w:w="683" w:type="dxa"/>
          </w:tcPr>
          <w:p w14:paraId="298F0A9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223.04</w:t>
            </w:r>
          </w:p>
        </w:tc>
        <w:tc>
          <w:tcPr>
            <w:tcW w:w="703" w:type="dxa"/>
            <w:gridSpan w:val="2"/>
          </w:tcPr>
          <w:p w14:paraId="6F95F9F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452.29</w:t>
            </w:r>
          </w:p>
        </w:tc>
        <w:tc>
          <w:tcPr>
            <w:tcW w:w="584" w:type="dxa"/>
          </w:tcPr>
          <w:p w14:paraId="67A3564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95.38</w:t>
            </w:r>
          </w:p>
        </w:tc>
        <w:tc>
          <w:tcPr>
            <w:tcW w:w="584" w:type="dxa"/>
          </w:tcPr>
          <w:p w14:paraId="0031C66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435.86</w:t>
            </w:r>
          </w:p>
        </w:tc>
        <w:tc>
          <w:tcPr>
            <w:tcW w:w="683" w:type="dxa"/>
          </w:tcPr>
          <w:p w14:paraId="1095F4E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982.53</w:t>
            </w:r>
          </w:p>
        </w:tc>
      </w:tr>
      <w:tr w:rsidR="008314AF" w:rsidRPr="008314AF" w14:paraId="249FDC7B" w14:textId="77777777" w:rsidTr="009A787D">
        <w:trPr>
          <w:trHeight w:val="187"/>
        </w:trPr>
        <w:tc>
          <w:tcPr>
            <w:tcW w:w="596" w:type="dxa"/>
          </w:tcPr>
          <w:p w14:paraId="4B2FA15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NIF</w:t>
            </w:r>
          </w:p>
        </w:tc>
        <w:tc>
          <w:tcPr>
            <w:tcW w:w="420" w:type="dxa"/>
          </w:tcPr>
          <w:p w14:paraId="7D4D004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w:t>
            </w:r>
          </w:p>
        </w:tc>
        <w:tc>
          <w:tcPr>
            <w:tcW w:w="353" w:type="dxa"/>
          </w:tcPr>
          <w:p w14:paraId="0E11CD0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5BF2BEB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0A8C198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w:t>
            </w:r>
          </w:p>
        </w:tc>
        <w:tc>
          <w:tcPr>
            <w:tcW w:w="683" w:type="dxa"/>
          </w:tcPr>
          <w:p w14:paraId="3BBCF53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0.17</w:t>
            </w:r>
          </w:p>
        </w:tc>
        <w:tc>
          <w:tcPr>
            <w:tcW w:w="584" w:type="dxa"/>
          </w:tcPr>
          <w:p w14:paraId="5B18F5C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6799E4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15E2E35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0.17</w:t>
            </w:r>
          </w:p>
        </w:tc>
        <w:tc>
          <w:tcPr>
            <w:tcW w:w="683" w:type="dxa"/>
          </w:tcPr>
          <w:p w14:paraId="3C37ADA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44.50</w:t>
            </w:r>
          </w:p>
        </w:tc>
        <w:tc>
          <w:tcPr>
            <w:tcW w:w="518" w:type="dxa"/>
          </w:tcPr>
          <w:p w14:paraId="3F0E035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7A1E28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87B9C4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44.50</w:t>
            </w:r>
          </w:p>
        </w:tc>
        <w:tc>
          <w:tcPr>
            <w:tcW w:w="703" w:type="dxa"/>
            <w:gridSpan w:val="2"/>
          </w:tcPr>
          <w:p w14:paraId="792602D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4.02</w:t>
            </w:r>
          </w:p>
        </w:tc>
        <w:tc>
          <w:tcPr>
            <w:tcW w:w="584" w:type="dxa"/>
          </w:tcPr>
          <w:p w14:paraId="4248BA4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7B1F993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06451E1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4.02</w:t>
            </w:r>
          </w:p>
        </w:tc>
      </w:tr>
      <w:tr w:rsidR="008314AF" w:rsidRPr="008314AF" w14:paraId="4D240A38" w14:textId="77777777" w:rsidTr="009A787D">
        <w:trPr>
          <w:trHeight w:val="169"/>
        </w:trPr>
        <w:tc>
          <w:tcPr>
            <w:tcW w:w="596" w:type="dxa"/>
          </w:tcPr>
          <w:p w14:paraId="23DA0DC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KGF</w:t>
            </w:r>
          </w:p>
        </w:tc>
        <w:tc>
          <w:tcPr>
            <w:tcW w:w="420" w:type="dxa"/>
          </w:tcPr>
          <w:p w14:paraId="7F4FAD3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194</w:t>
            </w:r>
          </w:p>
        </w:tc>
        <w:tc>
          <w:tcPr>
            <w:tcW w:w="353" w:type="dxa"/>
          </w:tcPr>
          <w:p w14:paraId="2EB4DE9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419" w:type="dxa"/>
          </w:tcPr>
          <w:p w14:paraId="6BCCF96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419" w:type="dxa"/>
          </w:tcPr>
          <w:p w14:paraId="3188285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196</w:t>
            </w:r>
          </w:p>
        </w:tc>
        <w:tc>
          <w:tcPr>
            <w:tcW w:w="683" w:type="dxa"/>
          </w:tcPr>
          <w:p w14:paraId="4F7FDE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551.25</w:t>
            </w:r>
          </w:p>
        </w:tc>
        <w:tc>
          <w:tcPr>
            <w:tcW w:w="584" w:type="dxa"/>
          </w:tcPr>
          <w:p w14:paraId="778AB93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0.06</w:t>
            </w:r>
          </w:p>
        </w:tc>
        <w:tc>
          <w:tcPr>
            <w:tcW w:w="584" w:type="dxa"/>
          </w:tcPr>
          <w:p w14:paraId="1FF070F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1.08</w:t>
            </w:r>
          </w:p>
        </w:tc>
        <w:tc>
          <w:tcPr>
            <w:tcW w:w="683" w:type="dxa"/>
          </w:tcPr>
          <w:p w14:paraId="662967B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552.39</w:t>
            </w:r>
          </w:p>
        </w:tc>
        <w:tc>
          <w:tcPr>
            <w:tcW w:w="683" w:type="dxa"/>
          </w:tcPr>
          <w:p w14:paraId="5D7C26E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2774.80</w:t>
            </w:r>
          </w:p>
        </w:tc>
        <w:tc>
          <w:tcPr>
            <w:tcW w:w="518" w:type="dxa"/>
          </w:tcPr>
          <w:p w14:paraId="7EEE375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3CD543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22.30</w:t>
            </w:r>
          </w:p>
        </w:tc>
        <w:tc>
          <w:tcPr>
            <w:tcW w:w="683" w:type="dxa"/>
          </w:tcPr>
          <w:p w14:paraId="47241BD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2,797.10</w:t>
            </w:r>
          </w:p>
        </w:tc>
        <w:tc>
          <w:tcPr>
            <w:tcW w:w="703" w:type="dxa"/>
            <w:gridSpan w:val="2"/>
          </w:tcPr>
          <w:p w14:paraId="4F4CF5D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7,590.22</w:t>
            </w:r>
          </w:p>
        </w:tc>
        <w:tc>
          <w:tcPr>
            <w:tcW w:w="584" w:type="dxa"/>
          </w:tcPr>
          <w:p w14:paraId="5680718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88F3C6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25.27</w:t>
            </w:r>
          </w:p>
        </w:tc>
        <w:tc>
          <w:tcPr>
            <w:tcW w:w="683" w:type="dxa"/>
          </w:tcPr>
          <w:p w14:paraId="4A0C18E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7,615.50</w:t>
            </w:r>
          </w:p>
        </w:tc>
      </w:tr>
      <w:tr w:rsidR="008314AF" w:rsidRPr="008314AF" w14:paraId="08D9B358" w14:textId="77777777" w:rsidTr="009A787D">
        <w:trPr>
          <w:trHeight w:val="160"/>
        </w:trPr>
        <w:tc>
          <w:tcPr>
            <w:tcW w:w="596" w:type="dxa"/>
          </w:tcPr>
          <w:p w14:paraId="7AA8D7F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ABF</w:t>
            </w:r>
          </w:p>
        </w:tc>
        <w:tc>
          <w:tcPr>
            <w:tcW w:w="420" w:type="dxa"/>
          </w:tcPr>
          <w:p w14:paraId="3A710AF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w:t>
            </w:r>
          </w:p>
        </w:tc>
        <w:tc>
          <w:tcPr>
            <w:tcW w:w="353" w:type="dxa"/>
          </w:tcPr>
          <w:p w14:paraId="1DBEC4C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w:t>
            </w:r>
          </w:p>
        </w:tc>
        <w:tc>
          <w:tcPr>
            <w:tcW w:w="419" w:type="dxa"/>
          </w:tcPr>
          <w:p w14:paraId="3A90DE3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w:t>
            </w:r>
          </w:p>
        </w:tc>
        <w:tc>
          <w:tcPr>
            <w:tcW w:w="419" w:type="dxa"/>
          </w:tcPr>
          <w:p w14:paraId="62A9B37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w:t>
            </w:r>
          </w:p>
        </w:tc>
        <w:tc>
          <w:tcPr>
            <w:tcW w:w="683" w:type="dxa"/>
          </w:tcPr>
          <w:p w14:paraId="235744C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45.48</w:t>
            </w:r>
          </w:p>
        </w:tc>
        <w:tc>
          <w:tcPr>
            <w:tcW w:w="584" w:type="dxa"/>
          </w:tcPr>
          <w:p w14:paraId="65F78BD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11.54</w:t>
            </w:r>
          </w:p>
        </w:tc>
        <w:tc>
          <w:tcPr>
            <w:tcW w:w="584" w:type="dxa"/>
          </w:tcPr>
          <w:p w14:paraId="64BCC4B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69.54</w:t>
            </w:r>
          </w:p>
        </w:tc>
        <w:tc>
          <w:tcPr>
            <w:tcW w:w="683" w:type="dxa"/>
          </w:tcPr>
          <w:p w14:paraId="38D3AC3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127.38</w:t>
            </w:r>
          </w:p>
        </w:tc>
        <w:tc>
          <w:tcPr>
            <w:tcW w:w="683" w:type="dxa"/>
          </w:tcPr>
          <w:p w14:paraId="2B82D75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35.20</w:t>
            </w:r>
          </w:p>
        </w:tc>
        <w:tc>
          <w:tcPr>
            <w:tcW w:w="518" w:type="dxa"/>
          </w:tcPr>
          <w:p w14:paraId="558B9C7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40.30</w:t>
            </w:r>
          </w:p>
        </w:tc>
        <w:tc>
          <w:tcPr>
            <w:tcW w:w="584" w:type="dxa"/>
          </w:tcPr>
          <w:p w14:paraId="67FD563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75.80</w:t>
            </w:r>
          </w:p>
        </w:tc>
        <w:tc>
          <w:tcPr>
            <w:tcW w:w="683" w:type="dxa"/>
          </w:tcPr>
          <w:p w14:paraId="7CE2756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151.30</w:t>
            </w:r>
          </w:p>
        </w:tc>
        <w:tc>
          <w:tcPr>
            <w:tcW w:w="703" w:type="dxa"/>
            <w:gridSpan w:val="2"/>
          </w:tcPr>
          <w:p w14:paraId="16BE7A9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194.27</w:t>
            </w:r>
          </w:p>
        </w:tc>
        <w:tc>
          <w:tcPr>
            <w:tcW w:w="584" w:type="dxa"/>
          </w:tcPr>
          <w:p w14:paraId="2472812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64.99</w:t>
            </w:r>
          </w:p>
        </w:tc>
        <w:tc>
          <w:tcPr>
            <w:tcW w:w="584" w:type="dxa"/>
          </w:tcPr>
          <w:p w14:paraId="57D062E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372.50</w:t>
            </w:r>
          </w:p>
        </w:tc>
        <w:tc>
          <w:tcPr>
            <w:tcW w:w="683" w:type="dxa"/>
          </w:tcPr>
          <w:p w14:paraId="706FB75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631.76</w:t>
            </w:r>
          </w:p>
        </w:tc>
      </w:tr>
      <w:tr w:rsidR="008314AF" w:rsidRPr="008314AF" w14:paraId="0263FCEC" w14:textId="77777777" w:rsidTr="009A787D">
        <w:trPr>
          <w:trHeight w:val="187"/>
        </w:trPr>
        <w:tc>
          <w:tcPr>
            <w:tcW w:w="596" w:type="dxa"/>
          </w:tcPr>
          <w:p w14:paraId="22C1DA9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PLF</w:t>
            </w:r>
          </w:p>
        </w:tc>
        <w:tc>
          <w:tcPr>
            <w:tcW w:w="420" w:type="dxa"/>
          </w:tcPr>
          <w:p w14:paraId="01EA848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w:t>
            </w:r>
          </w:p>
        </w:tc>
        <w:tc>
          <w:tcPr>
            <w:tcW w:w="353" w:type="dxa"/>
          </w:tcPr>
          <w:p w14:paraId="1CEA199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5BE374D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4006508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w:t>
            </w:r>
          </w:p>
        </w:tc>
        <w:tc>
          <w:tcPr>
            <w:tcW w:w="683" w:type="dxa"/>
          </w:tcPr>
          <w:p w14:paraId="4D4CC8A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21.26</w:t>
            </w:r>
          </w:p>
        </w:tc>
        <w:tc>
          <w:tcPr>
            <w:tcW w:w="584" w:type="dxa"/>
          </w:tcPr>
          <w:p w14:paraId="15BB691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1BA914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7D655F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21.26</w:t>
            </w:r>
          </w:p>
        </w:tc>
        <w:tc>
          <w:tcPr>
            <w:tcW w:w="683" w:type="dxa"/>
          </w:tcPr>
          <w:p w14:paraId="350465D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39.40</w:t>
            </w:r>
          </w:p>
        </w:tc>
        <w:tc>
          <w:tcPr>
            <w:tcW w:w="518" w:type="dxa"/>
          </w:tcPr>
          <w:p w14:paraId="04C363C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6D7F3D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5B1F5B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38.40</w:t>
            </w:r>
          </w:p>
        </w:tc>
        <w:tc>
          <w:tcPr>
            <w:tcW w:w="703" w:type="dxa"/>
            <w:gridSpan w:val="2"/>
          </w:tcPr>
          <w:p w14:paraId="072D38D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82.65</w:t>
            </w:r>
          </w:p>
        </w:tc>
        <w:tc>
          <w:tcPr>
            <w:tcW w:w="584" w:type="dxa"/>
          </w:tcPr>
          <w:p w14:paraId="6CE965A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0ED3BD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81E6DB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82.65</w:t>
            </w:r>
          </w:p>
        </w:tc>
      </w:tr>
      <w:tr w:rsidR="008314AF" w:rsidRPr="008314AF" w14:paraId="3A21D176" w14:textId="77777777" w:rsidTr="009A787D">
        <w:trPr>
          <w:trHeight w:val="203"/>
        </w:trPr>
        <w:tc>
          <w:tcPr>
            <w:tcW w:w="596" w:type="dxa"/>
          </w:tcPr>
          <w:p w14:paraId="50EA8B6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BEF</w:t>
            </w:r>
          </w:p>
        </w:tc>
        <w:tc>
          <w:tcPr>
            <w:tcW w:w="420" w:type="dxa"/>
          </w:tcPr>
          <w:p w14:paraId="50F1D11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w:t>
            </w:r>
          </w:p>
        </w:tc>
        <w:tc>
          <w:tcPr>
            <w:tcW w:w="353" w:type="dxa"/>
          </w:tcPr>
          <w:p w14:paraId="67EE7F4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439665B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7BC8246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w:t>
            </w:r>
          </w:p>
        </w:tc>
        <w:tc>
          <w:tcPr>
            <w:tcW w:w="683" w:type="dxa"/>
          </w:tcPr>
          <w:p w14:paraId="4829228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0.12</w:t>
            </w:r>
          </w:p>
        </w:tc>
        <w:tc>
          <w:tcPr>
            <w:tcW w:w="584" w:type="dxa"/>
          </w:tcPr>
          <w:p w14:paraId="6D1DE41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2EC5154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59CE68F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0.12</w:t>
            </w:r>
          </w:p>
        </w:tc>
        <w:tc>
          <w:tcPr>
            <w:tcW w:w="683" w:type="dxa"/>
          </w:tcPr>
          <w:p w14:paraId="5E9D7E3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10.20</w:t>
            </w:r>
          </w:p>
        </w:tc>
        <w:tc>
          <w:tcPr>
            <w:tcW w:w="518" w:type="dxa"/>
          </w:tcPr>
          <w:p w14:paraId="5B00879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3E5F2DE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64710CF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10.30</w:t>
            </w:r>
          </w:p>
        </w:tc>
        <w:tc>
          <w:tcPr>
            <w:tcW w:w="703" w:type="dxa"/>
            <w:gridSpan w:val="2"/>
          </w:tcPr>
          <w:p w14:paraId="600C8C2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w:t>
            </w:r>
          </w:p>
        </w:tc>
        <w:tc>
          <w:tcPr>
            <w:tcW w:w="584" w:type="dxa"/>
          </w:tcPr>
          <w:p w14:paraId="5C6A3F4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730AC26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7ED12FC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w:t>
            </w:r>
          </w:p>
        </w:tc>
      </w:tr>
      <w:tr w:rsidR="008314AF" w:rsidRPr="008314AF" w14:paraId="41686905" w14:textId="77777777" w:rsidTr="009A787D">
        <w:trPr>
          <w:trHeight w:val="187"/>
        </w:trPr>
        <w:tc>
          <w:tcPr>
            <w:tcW w:w="596" w:type="dxa"/>
          </w:tcPr>
          <w:p w14:paraId="3E6D675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KWF</w:t>
            </w:r>
          </w:p>
        </w:tc>
        <w:tc>
          <w:tcPr>
            <w:tcW w:w="420" w:type="dxa"/>
          </w:tcPr>
          <w:p w14:paraId="06218B4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353" w:type="dxa"/>
          </w:tcPr>
          <w:p w14:paraId="4FE82DF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1938C93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328BB39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683" w:type="dxa"/>
          </w:tcPr>
          <w:p w14:paraId="3476AB8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4.16</w:t>
            </w:r>
          </w:p>
        </w:tc>
        <w:tc>
          <w:tcPr>
            <w:tcW w:w="584" w:type="dxa"/>
          </w:tcPr>
          <w:p w14:paraId="479F794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4BFBFF0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1D732A1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4.16</w:t>
            </w:r>
          </w:p>
        </w:tc>
        <w:tc>
          <w:tcPr>
            <w:tcW w:w="683" w:type="dxa"/>
          </w:tcPr>
          <w:p w14:paraId="6621EAC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9.70</w:t>
            </w:r>
          </w:p>
        </w:tc>
        <w:tc>
          <w:tcPr>
            <w:tcW w:w="518" w:type="dxa"/>
          </w:tcPr>
          <w:p w14:paraId="3E389FE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D5AF89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45FFC85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9.70</w:t>
            </w:r>
          </w:p>
        </w:tc>
        <w:tc>
          <w:tcPr>
            <w:tcW w:w="703" w:type="dxa"/>
            <w:gridSpan w:val="2"/>
          </w:tcPr>
          <w:p w14:paraId="00B5ABB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41.39</w:t>
            </w:r>
          </w:p>
        </w:tc>
        <w:tc>
          <w:tcPr>
            <w:tcW w:w="584" w:type="dxa"/>
          </w:tcPr>
          <w:p w14:paraId="548A4E5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8EC7A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031B17B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41.49</w:t>
            </w:r>
          </w:p>
        </w:tc>
      </w:tr>
      <w:tr w:rsidR="008314AF" w:rsidRPr="008314AF" w14:paraId="7F163355" w14:textId="77777777" w:rsidTr="009A787D">
        <w:trPr>
          <w:trHeight w:val="226"/>
        </w:trPr>
        <w:tc>
          <w:tcPr>
            <w:tcW w:w="596" w:type="dxa"/>
          </w:tcPr>
          <w:p w14:paraId="5D91B37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Total</w:t>
            </w:r>
          </w:p>
        </w:tc>
        <w:tc>
          <w:tcPr>
            <w:tcW w:w="420" w:type="dxa"/>
          </w:tcPr>
          <w:p w14:paraId="399FCEF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308</w:t>
            </w:r>
          </w:p>
        </w:tc>
        <w:tc>
          <w:tcPr>
            <w:tcW w:w="353" w:type="dxa"/>
          </w:tcPr>
          <w:p w14:paraId="42D41D5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w:t>
            </w:r>
          </w:p>
        </w:tc>
        <w:tc>
          <w:tcPr>
            <w:tcW w:w="419" w:type="dxa"/>
          </w:tcPr>
          <w:p w14:paraId="5E77831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122</w:t>
            </w:r>
          </w:p>
        </w:tc>
        <w:tc>
          <w:tcPr>
            <w:tcW w:w="419" w:type="dxa"/>
          </w:tcPr>
          <w:p w14:paraId="29ED622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457</w:t>
            </w:r>
          </w:p>
        </w:tc>
        <w:tc>
          <w:tcPr>
            <w:tcW w:w="683" w:type="dxa"/>
          </w:tcPr>
          <w:p w14:paraId="12DA2BC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1,046.28</w:t>
            </w:r>
          </w:p>
        </w:tc>
        <w:tc>
          <w:tcPr>
            <w:tcW w:w="584" w:type="dxa"/>
          </w:tcPr>
          <w:p w14:paraId="56CD8BE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127.21</w:t>
            </w:r>
          </w:p>
        </w:tc>
        <w:tc>
          <w:tcPr>
            <w:tcW w:w="584" w:type="dxa"/>
          </w:tcPr>
          <w:p w14:paraId="267D731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501.27</w:t>
            </w:r>
          </w:p>
        </w:tc>
        <w:tc>
          <w:tcPr>
            <w:tcW w:w="683" w:type="dxa"/>
          </w:tcPr>
          <w:p w14:paraId="35B40B9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1,693.16</w:t>
            </w:r>
          </w:p>
        </w:tc>
        <w:tc>
          <w:tcPr>
            <w:tcW w:w="683" w:type="dxa"/>
          </w:tcPr>
          <w:p w14:paraId="572DBDC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3,010.90</w:t>
            </w:r>
          </w:p>
        </w:tc>
        <w:tc>
          <w:tcPr>
            <w:tcW w:w="518" w:type="dxa"/>
          </w:tcPr>
          <w:p w14:paraId="10D75DC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57.70</w:t>
            </w:r>
          </w:p>
        </w:tc>
        <w:tc>
          <w:tcPr>
            <w:tcW w:w="584" w:type="dxa"/>
          </w:tcPr>
          <w:p w14:paraId="3135823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207.00</w:t>
            </w:r>
          </w:p>
        </w:tc>
        <w:tc>
          <w:tcPr>
            <w:tcW w:w="683" w:type="dxa"/>
          </w:tcPr>
          <w:p w14:paraId="6CD2746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3,275.60</w:t>
            </w:r>
          </w:p>
        </w:tc>
        <w:tc>
          <w:tcPr>
            <w:tcW w:w="703" w:type="dxa"/>
            <w:gridSpan w:val="2"/>
          </w:tcPr>
          <w:p w14:paraId="60C8016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8,365.87</w:t>
            </w:r>
          </w:p>
        </w:tc>
        <w:tc>
          <w:tcPr>
            <w:tcW w:w="584" w:type="dxa"/>
          </w:tcPr>
          <w:p w14:paraId="73EBE8B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160.37</w:t>
            </w:r>
          </w:p>
        </w:tc>
        <w:tc>
          <w:tcPr>
            <w:tcW w:w="584" w:type="dxa"/>
          </w:tcPr>
          <w:p w14:paraId="3C4CD70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833.63</w:t>
            </w:r>
          </w:p>
        </w:tc>
        <w:tc>
          <w:tcPr>
            <w:tcW w:w="683" w:type="dxa"/>
          </w:tcPr>
          <w:p w14:paraId="6AE21A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9,359.87</w:t>
            </w:r>
          </w:p>
        </w:tc>
      </w:tr>
    </w:tbl>
    <w:p w14:paraId="11BC50AC" w14:textId="77777777" w:rsidR="008314AF" w:rsidRPr="008314AF" w:rsidRDefault="008314AF" w:rsidP="00832586">
      <w:pPr>
        <w:spacing w:after="0" w:line="360" w:lineRule="auto"/>
        <w:ind w:left="10"/>
        <w:rPr>
          <w:rFonts w:ascii="Times New Roman" w:eastAsia="Times New Roman" w:hAnsi="Times New Roman" w:cs="Times New Roman"/>
        </w:rPr>
      </w:pPr>
    </w:p>
    <w:p w14:paraId="006F95A7" w14:textId="77777777" w:rsidR="00A025B5" w:rsidRPr="00F567C1" w:rsidRDefault="00A025B5" w:rsidP="009F0DD6">
      <w:pPr>
        <w:shd w:val="clear" w:color="auto" w:fill="FFFFFF"/>
        <w:spacing w:after="0" w:line="360" w:lineRule="auto"/>
        <w:jc w:val="center"/>
        <w:rPr>
          <w:rFonts w:ascii="Times New Roman" w:eastAsia="Times New Roman" w:hAnsi="Times New Roman" w:cs="Times New Roman"/>
          <w:color w:val="1F1F1F"/>
        </w:rPr>
      </w:pPr>
      <w:r w:rsidRPr="00F567C1">
        <w:rPr>
          <w:rFonts w:ascii="Times New Roman" w:eastAsia="Times New Roman" w:hAnsi="Times New Roman" w:cs="Times New Roman"/>
          <w:noProof/>
          <w:color w:val="1F1F1F"/>
        </w:rPr>
        <w:drawing>
          <wp:inline distT="0" distB="0" distL="0" distR="0" wp14:anchorId="31F5527F" wp14:editId="2B6A8F5B">
            <wp:extent cx="3828422" cy="2056120"/>
            <wp:effectExtent l="0" t="0" r="635" b="190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35944" t="23256" r="30983" b="37468"/>
                    <a:stretch>
                      <a:fillRect/>
                    </a:stretch>
                  </pic:blipFill>
                  <pic:spPr bwMode="auto">
                    <a:xfrm>
                      <a:off x="0" y="0"/>
                      <a:ext cx="3842551" cy="2063708"/>
                    </a:xfrm>
                    <a:prstGeom prst="rect">
                      <a:avLst/>
                    </a:prstGeom>
                    <a:noFill/>
                    <a:ln w="9525">
                      <a:noFill/>
                      <a:miter lim="800000"/>
                      <a:headEnd/>
                      <a:tailEnd/>
                    </a:ln>
                  </pic:spPr>
                </pic:pic>
              </a:graphicData>
            </a:graphic>
          </wp:inline>
        </w:drawing>
      </w:r>
    </w:p>
    <w:p w14:paraId="53CCDFDD" w14:textId="77777777" w:rsidR="00A025B5" w:rsidRPr="009F0DD6" w:rsidRDefault="00A025B5" w:rsidP="00062B67">
      <w:pPr>
        <w:shd w:val="clear" w:color="auto" w:fill="FFFFFF"/>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 xml:space="preserve">Figure </w:t>
      </w:r>
      <w:r w:rsidR="004F33F3" w:rsidRPr="009F0DD6">
        <w:rPr>
          <w:rFonts w:ascii="Times New Roman" w:hAnsi="Times New Roman" w:cs="Times New Roman"/>
          <w:sz w:val="20"/>
          <w:szCs w:val="20"/>
        </w:rPr>
        <w:t>2</w:t>
      </w:r>
      <w:r w:rsidRPr="009F0DD6">
        <w:rPr>
          <w:rFonts w:ascii="Times New Roman" w:hAnsi="Times New Roman" w:cs="Times New Roman"/>
          <w:sz w:val="20"/>
          <w:szCs w:val="20"/>
        </w:rPr>
        <w:t xml:space="preserve">: Feeders </w:t>
      </w:r>
      <w:r w:rsidR="00340665" w:rsidRPr="009F0DD6">
        <w:rPr>
          <w:rFonts w:ascii="Times New Roman" w:hAnsi="Times New Roman" w:cs="Times New Roman"/>
          <w:sz w:val="20"/>
          <w:szCs w:val="20"/>
        </w:rPr>
        <w:t xml:space="preserve">interruption and outage profile </w:t>
      </w:r>
      <w:r w:rsidRPr="009F0DD6">
        <w:rPr>
          <w:rFonts w:ascii="Times New Roman" w:hAnsi="Times New Roman" w:cs="Times New Roman"/>
          <w:sz w:val="20"/>
          <w:szCs w:val="20"/>
        </w:rPr>
        <w:t>for North Central States</w:t>
      </w:r>
    </w:p>
    <w:p w14:paraId="75B503F7" w14:textId="77777777" w:rsidR="00E400DF" w:rsidRDefault="004F33F3" w:rsidP="00E400DF">
      <w:pPr>
        <w:spacing w:line="360" w:lineRule="auto"/>
        <w:jc w:val="both"/>
        <w:rPr>
          <w:rFonts w:ascii="Times New Roman" w:hAnsi="Times New Roman" w:cs="Times New Roman"/>
        </w:rPr>
      </w:pPr>
      <w:r>
        <w:rPr>
          <w:rFonts w:ascii="Times New Roman" w:hAnsi="Times New Roman" w:cs="Times New Roman"/>
        </w:rPr>
        <w:t>Figure 2</w:t>
      </w:r>
      <w:r w:rsidR="00E400DF" w:rsidRPr="00F567C1">
        <w:rPr>
          <w:rFonts w:ascii="Times New Roman" w:hAnsi="Times New Roman" w:cs="Times New Roman"/>
        </w:rPr>
        <w:t xml:space="preserve"> shows </w:t>
      </w:r>
      <w:r w:rsidR="00E400DF">
        <w:rPr>
          <w:rFonts w:ascii="Times New Roman" w:hAnsi="Times New Roman" w:cs="Times New Roman"/>
        </w:rPr>
        <w:t xml:space="preserve">the </w:t>
      </w:r>
      <w:r w:rsidR="00450E90">
        <w:rPr>
          <w:rFonts w:ascii="Times New Roman" w:hAnsi="Times New Roman" w:cs="Times New Roman"/>
        </w:rPr>
        <w:t xml:space="preserve">frequency of the </w:t>
      </w:r>
      <w:r w:rsidR="009A787D">
        <w:rPr>
          <w:rFonts w:ascii="Times New Roman" w:hAnsi="Times New Roman" w:cs="Times New Roman"/>
        </w:rPr>
        <w:t>feeders’</w:t>
      </w:r>
      <w:r w:rsidR="009A787D" w:rsidRPr="00E400DF">
        <w:rPr>
          <w:rFonts w:ascii="Times New Roman" w:hAnsi="Times New Roman" w:cs="Times New Roman"/>
        </w:rPr>
        <w:t xml:space="preserve"> interruption</w:t>
      </w:r>
      <w:r w:rsidR="00E400DF" w:rsidRPr="00E400DF">
        <w:rPr>
          <w:rFonts w:ascii="Times New Roman" w:hAnsi="Times New Roman" w:cs="Times New Roman"/>
        </w:rPr>
        <w:t xml:space="preserve"> </w:t>
      </w:r>
      <w:r w:rsidR="000A2CCD">
        <w:rPr>
          <w:rFonts w:ascii="Times New Roman" w:hAnsi="Times New Roman" w:cs="Times New Roman"/>
        </w:rPr>
        <w:t>(</w:t>
      </w:r>
      <w:r w:rsidR="00E400DF" w:rsidRPr="00F567C1">
        <w:rPr>
          <w:rFonts w:ascii="Times New Roman" w:hAnsi="Times New Roman" w:cs="Times New Roman"/>
        </w:rPr>
        <w:t>outage</w:t>
      </w:r>
      <w:r w:rsidR="000A2CCD">
        <w:rPr>
          <w:rFonts w:ascii="Times New Roman" w:hAnsi="Times New Roman" w:cs="Times New Roman"/>
        </w:rPr>
        <w:t>)</w:t>
      </w:r>
      <w:r w:rsidR="00E400DF" w:rsidRPr="00F567C1">
        <w:rPr>
          <w:rFonts w:ascii="Times New Roman" w:hAnsi="Times New Roman" w:cs="Times New Roman"/>
        </w:rPr>
        <w:t xml:space="preserve"> for North Central States</w:t>
      </w:r>
      <w:r w:rsidR="00E400DF">
        <w:rPr>
          <w:rFonts w:ascii="Times New Roman" w:hAnsi="Times New Roman" w:cs="Times New Roman"/>
        </w:rPr>
        <w:t>.</w:t>
      </w:r>
      <w:r w:rsidR="00E400DF" w:rsidRPr="00F567C1">
        <w:rPr>
          <w:rFonts w:ascii="Times New Roman" w:hAnsi="Times New Roman" w:cs="Times New Roman"/>
        </w:rPr>
        <w:t xml:space="preserve"> NAF recorded the highest interruption of 220 outages where 110 were on emergency, 91 were forced outage and 19 were planned outage. KGF becomes the 2</w:t>
      </w:r>
      <w:r w:rsidR="00E400DF" w:rsidRPr="00F567C1">
        <w:rPr>
          <w:rFonts w:ascii="Times New Roman" w:hAnsi="Times New Roman" w:cs="Times New Roman"/>
          <w:vertAlign w:val="superscript"/>
        </w:rPr>
        <w:t>nd</w:t>
      </w:r>
      <w:r w:rsidR="00E400DF" w:rsidRPr="00F567C1">
        <w:rPr>
          <w:rFonts w:ascii="Times New Roman" w:hAnsi="Times New Roman" w:cs="Times New Roman"/>
        </w:rPr>
        <w:t xml:space="preserve"> with total of 196 outages where 194 were forced outages. ABF becomes 3</w:t>
      </w:r>
      <w:r w:rsidR="00E400DF" w:rsidRPr="00F567C1">
        <w:rPr>
          <w:rFonts w:ascii="Times New Roman" w:hAnsi="Times New Roman" w:cs="Times New Roman"/>
          <w:vertAlign w:val="superscript"/>
        </w:rPr>
        <w:t>rd</w:t>
      </w:r>
      <w:r w:rsidR="00E400DF" w:rsidRPr="00F567C1">
        <w:rPr>
          <w:rFonts w:ascii="Times New Roman" w:hAnsi="Times New Roman" w:cs="Times New Roman"/>
        </w:rPr>
        <w:t xml:space="preserve"> with total of 27 outages in which 11 were emergency, 9 were forced and 7 were planned.</w:t>
      </w:r>
      <w:r w:rsidR="009A787D">
        <w:rPr>
          <w:rFonts w:ascii="Times New Roman" w:hAnsi="Times New Roman" w:cs="Times New Roman"/>
        </w:rPr>
        <w:t xml:space="preserve"> </w:t>
      </w:r>
      <w:r w:rsidR="00E400DF" w:rsidRPr="00F567C1">
        <w:rPr>
          <w:rFonts w:ascii="Times New Roman" w:hAnsi="Times New Roman" w:cs="Times New Roman"/>
        </w:rPr>
        <w:t xml:space="preserve">PLF, NIF, BEF and KWF were having 8, 3, 2 and 1 outage respectively and all the outages were forced outage. Throughout the 7 states, a total of 457 outages recorded where a forced outage becomes highest with 308, followed by emergency outage with 122, and then planned outage with 27. These represent 67.40%, 26.70% </w:t>
      </w:r>
      <w:r w:rsidR="00E400DF" w:rsidRPr="00F567C1">
        <w:rPr>
          <w:rFonts w:ascii="Times New Roman" w:hAnsi="Times New Roman" w:cs="Times New Roman"/>
        </w:rPr>
        <w:lastRenderedPageBreak/>
        <w:t>and 5.90% respectively. Therefore, more than half of the outages were due to faults causing equipment trips on its own.</w:t>
      </w:r>
    </w:p>
    <w:p w14:paraId="3C660880" w14:textId="77777777" w:rsidR="0001265C" w:rsidRPr="00F567C1" w:rsidRDefault="0001265C" w:rsidP="00062B67">
      <w:pPr>
        <w:shd w:val="clear" w:color="auto" w:fill="FFFFFF"/>
        <w:spacing w:after="0" w:line="360" w:lineRule="auto"/>
        <w:jc w:val="center"/>
        <w:rPr>
          <w:rFonts w:ascii="Times New Roman" w:eastAsia="Times New Roman" w:hAnsi="Times New Roman" w:cs="Times New Roman"/>
          <w:color w:val="1F1F1F"/>
        </w:rPr>
      </w:pPr>
      <w:r w:rsidRPr="00F567C1">
        <w:rPr>
          <w:rFonts w:ascii="Times New Roman" w:eastAsia="Times New Roman" w:hAnsi="Times New Roman" w:cs="Times New Roman"/>
          <w:noProof/>
          <w:color w:val="1F1F1F"/>
        </w:rPr>
        <w:drawing>
          <wp:inline distT="0" distB="0" distL="0" distR="0" wp14:anchorId="320A58E5" wp14:editId="520123EE">
            <wp:extent cx="4009292" cy="2171408"/>
            <wp:effectExtent l="0" t="0" r="0" b="63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34057" t="42112" r="32290" b="17829"/>
                    <a:stretch>
                      <a:fillRect/>
                    </a:stretch>
                  </pic:blipFill>
                  <pic:spPr bwMode="auto">
                    <a:xfrm>
                      <a:off x="0" y="0"/>
                      <a:ext cx="4080199" cy="2209811"/>
                    </a:xfrm>
                    <a:prstGeom prst="rect">
                      <a:avLst/>
                    </a:prstGeom>
                    <a:noFill/>
                    <a:ln w="9525">
                      <a:noFill/>
                      <a:miter lim="800000"/>
                      <a:headEnd/>
                      <a:tailEnd/>
                    </a:ln>
                  </pic:spPr>
                </pic:pic>
              </a:graphicData>
            </a:graphic>
          </wp:inline>
        </w:drawing>
      </w:r>
    </w:p>
    <w:p w14:paraId="3160F463" w14:textId="77777777" w:rsidR="0001265C" w:rsidRPr="009F0DD6" w:rsidRDefault="004F33F3" w:rsidP="00062B67">
      <w:pPr>
        <w:jc w:val="center"/>
        <w:rPr>
          <w:rFonts w:ascii="Times New Roman" w:hAnsi="Times New Roman" w:cs="Times New Roman"/>
          <w:sz w:val="20"/>
          <w:szCs w:val="20"/>
        </w:rPr>
      </w:pPr>
      <w:r w:rsidRPr="009F0DD6">
        <w:rPr>
          <w:rFonts w:ascii="Times New Roman" w:hAnsi="Times New Roman" w:cs="Times New Roman"/>
          <w:sz w:val="20"/>
          <w:szCs w:val="20"/>
        </w:rPr>
        <w:t>Figure 3</w:t>
      </w:r>
      <w:r w:rsidR="0001265C" w:rsidRPr="009F0DD6">
        <w:rPr>
          <w:rFonts w:ascii="Times New Roman" w:hAnsi="Times New Roman" w:cs="Times New Roman"/>
          <w:sz w:val="20"/>
          <w:szCs w:val="20"/>
        </w:rPr>
        <w:t>: Feeders Outage Duration for North Central States</w:t>
      </w:r>
    </w:p>
    <w:p w14:paraId="6F8C444B" w14:textId="77777777" w:rsidR="00450E90" w:rsidRPr="00F567C1" w:rsidRDefault="004F33F3" w:rsidP="00450E90">
      <w:pPr>
        <w:spacing w:line="360" w:lineRule="auto"/>
        <w:jc w:val="both"/>
        <w:rPr>
          <w:rFonts w:ascii="Times New Roman" w:hAnsi="Times New Roman" w:cs="Times New Roman"/>
        </w:rPr>
      </w:pPr>
      <w:r>
        <w:rPr>
          <w:rFonts w:ascii="Times New Roman" w:hAnsi="Times New Roman" w:cs="Times New Roman"/>
        </w:rPr>
        <w:t>Figure 3</w:t>
      </w:r>
      <w:r w:rsidR="00450E90">
        <w:rPr>
          <w:rFonts w:ascii="Times New Roman" w:hAnsi="Times New Roman" w:cs="Times New Roman"/>
        </w:rPr>
        <w:t xml:space="preserve"> shows the f</w:t>
      </w:r>
      <w:r w:rsidR="00450E90" w:rsidRPr="00F567C1">
        <w:rPr>
          <w:rFonts w:ascii="Times New Roman" w:hAnsi="Times New Roman" w:cs="Times New Roman"/>
        </w:rPr>
        <w:t>eeders’</w:t>
      </w:r>
      <w:r w:rsidR="00450E90">
        <w:rPr>
          <w:rFonts w:ascii="Times New Roman" w:hAnsi="Times New Roman" w:cs="Times New Roman"/>
        </w:rPr>
        <w:t xml:space="preserve"> outage duration</w:t>
      </w:r>
      <w:r w:rsidR="00FE15F0">
        <w:rPr>
          <w:rFonts w:ascii="Times New Roman" w:hAnsi="Times New Roman" w:cs="Times New Roman"/>
        </w:rPr>
        <w:t xml:space="preserve"> profile</w:t>
      </w:r>
      <w:r w:rsidR="00450E90">
        <w:rPr>
          <w:rFonts w:ascii="Times New Roman" w:hAnsi="Times New Roman" w:cs="Times New Roman"/>
        </w:rPr>
        <w:t xml:space="preserve"> or</w:t>
      </w:r>
      <w:r w:rsidR="00FE15F0">
        <w:rPr>
          <w:rFonts w:ascii="Times New Roman" w:hAnsi="Times New Roman" w:cs="Times New Roman"/>
        </w:rPr>
        <w:t xml:space="preserve"> interruption period</w:t>
      </w:r>
      <w:r w:rsidR="00450E90" w:rsidRPr="00F567C1">
        <w:rPr>
          <w:rFonts w:ascii="Times New Roman" w:hAnsi="Times New Roman" w:cs="Times New Roman"/>
        </w:rPr>
        <w:t xml:space="preserve"> for North Central States. NAF recorded the hig</w:t>
      </w:r>
      <w:r w:rsidR="00450E90">
        <w:rPr>
          <w:rFonts w:ascii="Times New Roman" w:hAnsi="Times New Roman" w:cs="Times New Roman"/>
        </w:rPr>
        <w:t>hest interruption period of 986:48</w:t>
      </w:r>
      <w:r w:rsidR="00FE15F0">
        <w:rPr>
          <w:rFonts w:ascii="Times New Roman" w:hAnsi="Times New Roman" w:cs="Times New Roman"/>
        </w:rPr>
        <w:t>hrs</w:t>
      </w:r>
      <w:r w:rsidR="00450E90">
        <w:rPr>
          <w:rFonts w:ascii="Times New Roman" w:hAnsi="Times New Roman" w:cs="Times New Roman"/>
        </w:rPr>
        <w:t xml:space="preserve"> where 441:</w:t>
      </w:r>
      <w:r w:rsidR="00450E90" w:rsidRPr="00F567C1">
        <w:rPr>
          <w:rFonts w:ascii="Times New Roman" w:hAnsi="Times New Roman" w:cs="Times New Roman"/>
        </w:rPr>
        <w:t>04</w:t>
      </w:r>
      <w:r w:rsidR="00FE15F0">
        <w:rPr>
          <w:rFonts w:ascii="Times New Roman" w:hAnsi="Times New Roman" w:cs="Times New Roman"/>
        </w:rPr>
        <w:t>hrs</w:t>
      </w:r>
      <w:r w:rsidR="00450E90" w:rsidRPr="00F567C1">
        <w:rPr>
          <w:rFonts w:ascii="Times New Roman" w:hAnsi="Times New Roman" w:cs="Times New Roman"/>
        </w:rPr>
        <w:t xml:space="preserve"> were forced outage period, 430:25</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and 115:19</w:t>
      </w:r>
      <w:r w:rsidR="00FE15F0">
        <w:rPr>
          <w:rFonts w:ascii="Times New Roman" w:hAnsi="Times New Roman" w:cs="Times New Roman"/>
        </w:rPr>
        <w:t>hrs</w:t>
      </w:r>
      <w:r w:rsidR="00450E90" w:rsidRPr="00F567C1">
        <w:rPr>
          <w:rFonts w:ascii="Times New Roman" w:hAnsi="Times New Roman" w:cs="Times New Roman"/>
        </w:rPr>
        <w:t xml:space="preserve"> were planned outage period. KGF becomes the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with total of 552:39</w:t>
      </w:r>
      <w:r w:rsidR="00FE15F0">
        <w:rPr>
          <w:rFonts w:ascii="Times New Roman" w:hAnsi="Times New Roman" w:cs="Times New Roman"/>
        </w:rPr>
        <w:t>hrs</w:t>
      </w:r>
      <w:r w:rsidR="00450E90" w:rsidRPr="00F567C1">
        <w:rPr>
          <w:rFonts w:ascii="Times New Roman" w:hAnsi="Times New Roman" w:cs="Times New Roman"/>
        </w:rPr>
        <w:t xml:space="preserve"> outages period where 551:25</w:t>
      </w:r>
      <w:r w:rsidR="00FE15F0">
        <w:rPr>
          <w:rFonts w:ascii="Times New Roman" w:hAnsi="Times New Roman" w:cs="Times New Roman"/>
        </w:rPr>
        <w:t xml:space="preserve">hrs </w:t>
      </w:r>
      <w:r w:rsidR="00450E90" w:rsidRPr="00F567C1">
        <w:rPr>
          <w:rFonts w:ascii="Times New Roman" w:hAnsi="Times New Roman" w:cs="Times New Roman"/>
        </w:rPr>
        <w:t>were forced outages period and 1:08</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ABF becomes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with total of 127:38</w:t>
      </w:r>
      <w:r w:rsidR="00FE15F0">
        <w:rPr>
          <w:rFonts w:ascii="Times New Roman" w:hAnsi="Times New Roman" w:cs="Times New Roman"/>
        </w:rPr>
        <w:t>hrs</w:t>
      </w:r>
      <w:r w:rsidR="00450E90" w:rsidRPr="00F567C1">
        <w:rPr>
          <w:rFonts w:ascii="Times New Roman" w:hAnsi="Times New Roman" w:cs="Times New Roman"/>
        </w:rPr>
        <w:t xml:space="preserve"> outage period in which 69:54</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45:48</w:t>
      </w:r>
      <w:r w:rsidR="00FE15F0">
        <w:rPr>
          <w:rFonts w:ascii="Times New Roman" w:hAnsi="Times New Roman" w:cs="Times New Roman"/>
        </w:rPr>
        <w:t>hrs</w:t>
      </w:r>
      <w:r w:rsidR="00450E90" w:rsidRPr="00F567C1">
        <w:rPr>
          <w:rFonts w:ascii="Times New Roman" w:hAnsi="Times New Roman" w:cs="Times New Roman"/>
        </w:rPr>
        <w:t xml:space="preserve"> were forced outage period and 11:54</w:t>
      </w:r>
      <w:r w:rsidR="00FE15F0">
        <w:rPr>
          <w:rFonts w:ascii="Times New Roman" w:hAnsi="Times New Roman" w:cs="Times New Roman"/>
        </w:rPr>
        <w:t xml:space="preserve">hrs </w:t>
      </w:r>
      <w:r w:rsidR="00450E90" w:rsidRPr="00F567C1">
        <w:rPr>
          <w:rFonts w:ascii="Times New Roman" w:hAnsi="Times New Roman" w:cs="Times New Roman"/>
        </w:rPr>
        <w:t>were planned outage period.</w:t>
      </w:r>
    </w:p>
    <w:p w14:paraId="7324D247" w14:textId="77777777" w:rsidR="00450E90" w:rsidRDefault="0001265C" w:rsidP="009F0DD6">
      <w:pPr>
        <w:spacing w:after="0" w:line="360" w:lineRule="auto"/>
        <w:jc w:val="center"/>
        <w:rPr>
          <w:rFonts w:ascii="Times New Roman" w:hAnsi="Times New Roman" w:cs="Times New Roman"/>
        </w:rPr>
      </w:pPr>
      <w:r w:rsidRPr="00F567C1">
        <w:rPr>
          <w:rFonts w:ascii="Times New Roman" w:hAnsi="Times New Roman" w:cs="Times New Roman"/>
          <w:noProof/>
        </w:rPr>
        <w:drawing>
          <wp:inline distT="0" distB="0" distL="0" distR="0" wp14:anchorId="10CC3A08" wp14:editId="05DAECD9">
            <wp:extent cx="4485919" cy="20096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32024" t="33784" r="31854" b="22481"/>
                    <a:stretch>
                      <a:fillRect/>
                    </a:stretch>
                  </pic:blipFill>
                  <pic:spPr bwMode="auto">
                    <a:xfrm>
                      <a:off x="0" y="0"/>
                      <a:ext cx="4589157" cy="2055920"/>
                    </a:xfrm>
                    <a:prstGeom prst="rect">
                      <a:avLst/>
                    </a:prstGeom>
                    <a:noFill/>
                    <a:ln w="9525">
                      <a:noFill/>
                      <a:miter lim="800000"/>
                      <a:headEnd/>
                      <a:tailEnd/>
                    </a:ln>
                  </pic:spPr>
                </pic:pic>
              </a:graphicData>
            </a:graphic>
          </wp:inline>
        </w:drawing>
      </w:r>
    </w:p>
    <w:p w14:paraId="66A3D052" w14:textId="77777777" w:rsidR="0001265C" w:rsidRPr="009F0DD6" w:rsidRDefault="004F33F3" w:rsidP="00450E90">
      <w:pPr>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Figure 4</w:t>
      </w:r>
      <w:r w:rsidR="0001265C" w:rsidRPr="009F0DD6">
        <w:rPr>
          <w:rFonts w:ascii="Times New Roman" w:hAnsi="Times New Roman" w:cs="Times New Roman"/>
          <w:sz w:val="20"/>
          <w:szCs w:val="20"/>
        </w:rPr>
        <w:t>: Load Loss (MW) for North Central States</w:t>
      </w:r>
    </w:p>
    <w:p w14:paraId="357BD499" w14:textId="77777777" w:rsidR="00450E90" w:rsidRDefault="004F33F3" w:rsidP="00832586">
      <w:pPr>
        <w:spacing w:line="360" w:lineRule="auto"/>
        <w:jc w:val="both"/>
        <w:rPr>
          <w:rFonts w:ascii="Times New Roman" w:hAnsi="Times New Roman" w:cs="Times New Roman"/>
        </w:rPr>
      </w:pPr>
      <w:r>
        <w:rPr>
          <w:rFonts w:ascii="Times New Roman" w:hAnsi="Times New Roman" w:cs="Times New Roman"/>
        </w:rPr>
        <w:t>Figure 4</w:t>
      </w:r>
      <w:r w:rsidR="00FE15F0">
        <w:rPr>
          <w:rFonts w:ascii="Times New Roman" w:hAnsi="Times New Roman" w:cs="Times New Roman"/>
        </w:rPr>
        <w:t xml:space="preserve"> shows summary of load loss profile</w:t>
      </w:r>
      <w:r w:rsidR="00450E90" w:rsidRPr="00F567C1">
        <w:rPr>
          <w:rFonts w:ascii="Times New Roman" w:hAnsi="Times New Roman" w:cs="Times New Roman"/>
        </w:rPr>
        <w:t xml:space="preserve"> for North Central States due to feeders’ interruption outage. KGF becomes 1</w:t>
      </w:r>
      <w:r w:rsidR="00450E90" w:rsidRPr="00F567C1">
        <w:rPr>
          <w:rFonts w:ascii="Times New Roman" w:hAnsi="Times New Roman" w:cs="Times New Roman"/>
          <w:vertAlign w:val="superscript"/>
        </w:rPr>
        <w:t>st</w:t>
      </w:r>
      <w:r w:rsidR="00450E90" w:rsidRPr="00F567C1">
        <w:rPr>
          <w:rFonts w:ascii="Times New Roman" w:hAnsi="Times New Roman" w:cs="Times New Roman"/>
        </w:rPr>
        <w:t xml:space="preserve"> as it recorded the highest load loss of 2,7972.10MW where 2,774.80MW were due to forced outage, 22.30MW were due to emergency outage and no loss due to planned outage. NAF comes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with total of load loss of 223.40MW where 188.90MW load loss occurred due to emergency outages while 97.10MW and 17.40MW load loss were due to forced and planned outages respectively. NIF 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t>
      </w:r>
      <w:r w:rsidR="00450E90" w:rsidRPr="00F567C1">
        <w:rPr>
          <w:rFonts w:ascii="Times New Roman" w:hAnsi="Times New Roman" w:cs="Times New Roman"/>
        </w:rPr>
        <w:lastRenderedPageBreak/>
        <w:t xml:space="preserve">with total of 44.50MW load loss were recorded due to a forced outages only. ABF, PLF, BEF and KWF have a total load loss of 151.30MW, 39.40MW, 10.20MW and 9.70MW respectively and all of the loss were due to forced outages except in ABF where 35.20MW and 40.30MW were load loss due to forced and planned outages respectively. </w:t>
      </w:r>
    </w:p>
    <w:p w14:paraId="6A97C041" w14:textId="77777777" w:rsidR="00450E90" w:rsidRDefault="001E44A3" w:rsidP="009F0DD6">
      <w:pPr>
        <w:spacing w:after="0" w:line="360" w:lineRule="auto"/>
        <w:jc w:val="center"/>
        <w:rPr>
          <w:rFonts w:ascii="Times New Roman" w:hAnsi="Times New Roman" w:cs="Times New Roman"/>
        </w:rPr>
      </w:pPr>
      <w:r w:rsidRPr="00F567C1">
        <w:rPr>
          <w:rFonts w:ascii="Times New Roman" w:hAnsi="Times New Roman" w:cs="Times New Roman"/>
          <w:noProof/>
        </w:rPr>
        <w:drawing>
          <wp:inline distT="0" distB="0" distL="0" distR="0" wp14:anchorId="3ABCED31" wp14:editId="7CE438A7">
            <wp:extent cx="4029389" cy="2015830"/>
            <wp:effectExtent l="0" t="0" r="0" b="381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l="36099" t="22997" r="33016" b="38243"/>
                    <a:stretch>
                      <a:fillRect/>
                    </a:stretch>
                  </pic:blipFill>
                  <pic:spPr bwMode="auto">
                    <a:xfrm>
                      <a:off x="0" y="0"/>
                      <a:ext cx="4122332" cy="2062328"/>
                    </a:xfrm>
                    <a:prstGeom prst="rect">
                      <a:avLst/>
                    </a:prstGeom>
                    <a:noFill/>
                    <a:ln w="9525">
                      <a:noFill/>
                      <a:miter lim="800000"/>
                      <a:headEnd/>
                      <a:tailEnd/>
                    </a:ln>
                  </pic:spPr>
                </pic:pic>
              </a:graphicData>
            </a:graphic>
          </wp:inline>
        </w:drawing>
      </w:r>
    </w:p>
    <w:p w14:paraId="5AB7732D" w14:textId="77777777" w:rsidR="001E44A3" w:rsidRPr="009F0DD6" w:rsidRDefault="004F33F3" w:rsidP="00450E90">
      <w:pPr>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Figure 5</w:t>
      </w:r>
      <w:r w:rsidR="001E44A3" w:rsidRPr="009F0DD6">
        <w:rPr>
          <w:rFonts w:ascii="Times New Roman" w:hAnsi="Times New Roman" w:cs="Times New Roman"/>
          <w:sz w:val="20"/>
          <w:szCs w:val="20"/>
        </w:rPr>
        <w:t>: Energy Loss (MWH) of Outgoing Feeders</w:t>
      </w:r>
    </w:p>
    <w:p w14:paraId="4ACA5EF6" w14:textId="77777777" w:rsidR="00450E90" w:rsidRDefault="004F33F3" w:rsidP="00450E90">
      <w:pPr>
        <w:spacing w:line="360" w:lineRule="auto"/>
        <w:jc w:val="both"/>
        <w:rPr>
          <w:rFonts w:ascii="Times New Roman" w:hAnsi="Times New Roman" w:cs="Times New Roman"/>
        </w:rPr>
      </w:pPr>
      <w:r>
        <w:rPr>
          <w:rFonts w:ascii="Times New Roman" w:hAnsi="Times New Roman" w:cs="Times New Roman"/>
        </w:rPr>
        <w:t>Figure 5</w:t>
      </w:r>
      <w:r w:rsidR="00450E90" w:rsidRPr="00F567C1">
        <w:rPr>
          <w:rFonts w:ascii="Times New Roman" w:hAnsi="Times New Roman" w:cs="Times New Roman"/>
        </w:rPr>
        <w:t xml:space="preserve"> shows </w:t>
      </w:r>
      <w:r w:rsidR="00450E90">
        <w:rPr>
          <w:rFonts w:ascii="Times New Roman" w:hAnsi="Times New Roman" w:cs="Times New Roman"/>
        </w:rPr>
        <w:t xml:space="preserve">the </w:t>
      </w:r>
      <w:r w:rsidR="00A11C87">
        <w:rPr>
          <w:rFonts w:ascii="Times New Roman" w:hAnsi="Times New Roman" w:cs="Times New Roman"/>
        </w:rPr>
        <w:t>energy loss p</w:t>
      </w:r>
      <w:r w:rsidR="00FE15F0">
        <w:rPr>
          <w:rFonts w:ascii="Times New Roman" w:hAnsi="Times New Roman" w:cs="Times New Roman"/>
        </w:rPr>
        <w:t>rofile</w:t>
      </w:r>
      <w:r w:rsidR="00450E90" w:rsidRPr="00F567C1">
        <w:rPr>
          <w:rFonts w:ascii="Times New Roman" w:hAnsi="Times New Roman" w:cs="Times New Roman"/>
        </w:rPr>
        <w:t xml:space="preserve"> f</w:t>
      </w:r>
      <w:r w:rsidR="00450E90">
        <w:rPr>
          <w:rFonts w:ascii="Times New Roman" w:hAnsi="Times New Roman" w:cs="Times New Roman"/>
        </w:rPr>
        <w:t xml:space="preserve">or North Central States due to </w:t>
      </w:r>
      <w:r w:rsidR="000A2CCD">
        <w:rPr>
          <w:rFonts w:ascii="Times New Roman" w:hAnsi="Times New Roman" w:cs="Times New Roman"/>
        </w:rPr>
        <w:t>feeder</w:t>
      </w:r>
      <w:r w:rsidR="00450E90">
        <w:rPr>
          <w:rFonts w:ascii="Times New Roman" w:hAnsi="Times New Roman" w:cs="Times New Roman"/>
        </w:rPr>
        <w:t>s</w:t>
      </w:r>
      <w:r w:rsidR="000A2CCD">
        <w:rPr>
          <w:rFonts w:ascii="Times New Roman" w:hAnsi="Times New Roman" w:cs="Times New Roman"/>
        </w:rPr>
        <w:t>’</w:t>
      </w:r>
      <w:r w:rsidR="00450E90">
        <w:rPr>
          <w:rFonts w:ascii="Times New Roman" w:hAnsi="Times New Roman" w:cs="Times New Roman"/>
        </w:rPr>
        <w:t xml:space="preserve"> i</w:t>
      </w:r>
      <w:r w:rsidR="00450E90" w:rsidRPr="00F567C1">
        <w:rPr>
          <w:rFonts w:ascii="Times New Roman" w:hAnsi="Times New Roman" w:cs="Times New Roman"/>
        </w:rPr>
        <w:t>nterruption (outage). KGF comes 1</w:t>
      </w:r>
      <w:r w:rsidR="00450E90" w:rsidRPr="00F567C1">
        <w:rPr>
          <w:rFonts w:ascii="Times New Roman" w:hAnsi="Times New Roman" w:cs="Times New Roman"/>
          <w:vertAlign w:val="superscript"/>
        </w:rPr>
        <w:t>st</w:t>
      </w:r>
      <w:r w:rsidR="00450E90" w:rsidRPr="00F567C1">
        <w:rPr>
          <w:rFonts w:ascii="Times New Roman" w:hAnsi="Times New Roman" w:cs="Times New Roman"/>
        </w:rPr>
        <w:t xml:space="preserve"> with a total energy loss of 7,615.50MWH where 7,590.22MWH energy loss was occurred due to a forced outages while 25.27MWH energy loss was due to emergency outages, and no energy loss on planned outage. NAF becomes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as it recorded the highest energy loss of 983.53MWH where 452.29MWH were due to forced outage, 435.86MWH were due to emergency outage and 95.38MWH due to a planned outage. ABF 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with total energy loss of 631.76MWH where 372.50MWH was energy loss due to emergency outage, 194.27MWH due to a forced outage and 64.99MWH due to a planned outage. Meanwhile, in these 7 states, out of a total energy loss of 9,359.87MWH recorded, energy loss resulting from a forced outage reached 8,365.87MWH, followed by energy loss due to emergency outage with 833.63MWH, and then an energy loss due to a planned outage with 160.37MWH. These represents 89.38%, 8.91% and 1.71% respectively. Therefore, an energy loss due to faults was very heavy</w:t>
      </w:r>
      <w:r w:rsidR="001526EF">
        <w:rPr>
          <w:rFonts w:ascii="Times New Roman" w:hAnsi="Times New Roman" w:cs="Times New Roman"/>
        </w:rPr>
        <w:t>.</w:t>
      </w:r>
    </w:p>
    <w:p w14:paraId="50A9E67F" w14:textId="77777777" w:rsidR="001526EF" w:rsidRPr="001526EF" w:rsidRDefault="001526EF" w:rsidP="001526EF">
      <w:pPr>
        <w:tabs>
          <w:tab w:val="center" w:pos="4680"/>
        </w:tabs>
        <w:spacing w:after="0" w:line="360" w:lineRule="auto"/>
        <w:jc w:val="both"/>
        <w:rPr>
          <w:rFonts w:ascii="Times New Roman" w:eastAsia="Calibri" w:hAnsi="Times New Roman" w:cs="Times New Roman"/>
          <w:b/>
        </w:rPr>
      </w:pPr>
      <w:r w:rsidRPr="001526EF">
        <w:rPr>
          <w:rFonts w:ascii="Times New Roman" w:eastAsia="Calibri" w:hAnsi="Times New Roman" w:cs="Times New Roman"/>
          <w:b/>
        </w:rPr>
        <w:t xml:space="preserve">3.2 Regression and Correlation </w:t>
      </w:r>
      <w:r w:rsidRPr="001526EF">
        <w:rPr>
          <w:rFonts w:ascii="Times New Roman" w:eastAsia="Calibri" w:hAnsi="Times New Roman" w:cs="Times New Roman"/>
          <w:b/>
        </w:rPr>
        <w:tab/>
      </w:r>
    </w:p>
    <w:p w14:paraId="20FC7BE4" w14:textId="2470A594" w:rsidR="001526EF" w:rsidRPr="001526EF" w:rsidRDefault="009F0DD6" w:rsidP="001526EF">
      <w:pPr>
        <w:spacing w:line="360"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3</w:t>
      </w:r>
      <w:r w:rsidR="001526EF" w:rsidRPr="001526EF">
        <w:rPr>
          <w:rFonts w:ascii="Times New Roman" w:eastAsia="Calibri" w:hAnsi="Times New Roman" w:cs="Times New Roman"/>
        </w:rPr>
        <w:t xml:space="preserve"> shows the Duration (X), Load loss (Y1) and Energy loss (Y2) as a result of outages recorded in the North Central States. </w:t>
      </w:r>
    </w:p>
    <w:p w14:paraId="1129A6EF" w14:textId="0A4FADD0" w:rsidR="001526EF" w:rsidRPr="001526EF" w:rsidRDefault="009F0DD6" w:rsidP="001526EF">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3</w:t>
      </w:r>
      <w:r w:rsidR="001526EF" w:rsidRPr="001526EF">
        <w:rPr>
          <w:rFonts w:ascii="Times New Roman" w:eastAsia="Calibri" w:hAnsi="Times New Roman" w:cs="Times New Roman"/>
        </w:rPr>
        <w:t>: Regression and Correlation Computation Counter</w:t>
      </w:r>
    </w:p>
    <w:tbl>
      <w:tblPr>
        <w:tblStyle w:val="TableGrid4"/>
        <w:tblW w:w="0" w:type="auto"/>
        <w:tblLook w:val="04A0" w:firstRow="1" w:lastRow="0" w:firstColumn="1" w:lastColumn="0" w:noHBand="0" w:noVBand="1"/>
      </w:tblPr>
      <w:tblGrid>
        <w:gridCol w:w="339"/>
        <w:gridCol w:w="846"/>
        <w:gridCol w:w="801"/>
        <w:gridCol w:w="846"/>
        <w:gridCol w:w="771"/>
        <w:gridCol w:w="801"/>
        <w:gridCol w:w="906"/>
        <w:gridCol w:w="1026"/>
        <w:gridCol w:w="1426"/>
        <w:gridCol w:w="1434"/>
      </w:tblGrid>
      <w:tr w:rsidR="001526EF" w:rsidRPr="001526EF" w14:paraId="5D181857" w14:textId="77777777" w:rsidTr="001526EF">
        <w:tc>
          <w:tcPr>
            <w:tcW w:w="0" w:type="auto"/>
          </w:tcPr>
          <w:p w14:paraId="05F5CEC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N</w:t>
            </w:r>
          </w:p>
        </w:tc>
        <w:tc>
          <w:tcPr>
            <w:tcW w:w="0" w:type="auto"/>
          </w:tcPr>
          <w:p w14:paraId="420A8BB9"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X</w:t>
            </w:r>
          </w:p>
        </w:tc>
        <w:tc>
          <w:tcPr>
            <w:tcW w:w="0" w:type="auto"/>
          </w:tcPr>
          <w:p w14:paraId="299F1379" w14:textId="77777777" w:rsidR="001526EF" w:rsidRPr="001526EF" w:rsidRDefault="000D0525"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oMath>
            </m:oMathPara>
          </w:p>
        </w:tc>
        <w:tc>
          <w:tcPr>
            <w:tcW w:w="0" w:type="auto"/>
          </w:tcPr>
          <w:p w14:paraId="56BAC593" w14:textId="77777777" w:rsidR="001526EF" w:rsidRPr="001526EF" w:rsidRDefault="000D0525"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oMath>
            </m:oMathPara>
          </w:p>
        </w:tc>
        <w:tc>
          <w:tcPr>
            <w:tcW w:w="0" w:type="auto"/>
          </w:tcPr>
          <w:p w14:paraId="563A7038" w14:textId="77777777" w:rsidR="001526EF" w:rsidRPr="001526EF" w:rsidRDefault="001526EF" w:rsidP="001526EF">
            <w:pPr>
              <w:spacing w:after="0" w:line="240" w:lineRule="auto"/>
              <w:rPr>
                <w:rFonts w:ascii="Times New Roman" w:eastAsia="Calibri" w:hAnsi="Times New Roman" w:cs="Times New Roman"/>
                <w:sz w:val="17"/>
                <w:szCs w:val="17"/>
              </w:rPr>
            </w:pPr>
            <m:oMathPara>
              <m:oMath>
                <m:r>
                  <w:rPr>
                    <w:rFonts w:ascii="Cambria Math" w:eastAsia="Calibri" w:hAnsi="Cambria Math" w:cs="Times New Roman"/>
                    <w:sz w:val="17"/>
                    <w:szCs w:val="17"/>
                  </w:rPr>
                  <m:t>X-</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oMath>
            </m:oMathPara>
          </w:p>
        </w:tc>
        <w:tc>
          <w:tcPr>
            <w:tcW w:w="0" w:type="auto"/>
          </w:tcPr>
          <w:p w14:paraId="1AEFE9B1" w14:textId="77777777" w:rsidR="001526EF" w:rsidRPr="001526EF" w:rsidRDefault="000D0525"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e>
                </m:acc>
              </m:oMath>
            </m:oMathPara>
          </w:p>
        </w:tc>
        <w:tc>
          <w:tcPr>
            <w:tcW w:w="0" w:type="auto"/>
          </w:tcPr>
          <w:p w14:paraId="00E4DA83" w14:textId="77777777" w:rsidR="001526EF" w:rsidRPr="001526EF" w:rsidRDefault="000D0525"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e>
                </m:acc>
              </m:oMath>
            </m:oMathPara>
          </w:p>
        </w:tc>
        <w:tc>
          <w:tcPr>
            <w:tcW w:w="0" w:type="auto"/>
          </w:tcPr>
          <w:p w14:paraId="669F7156" w14:textId="77777777" w:rsidR="001526EF" w:rsidRPr="001526EF" w:rsidRDefault="000D0525" w:rsidP="001526EF">
            <w:pPr>
              <w:spacing w:after="0" w:line="240" w:lineRule="auto"/>
              <w:rPr>
                <w:rFonts w:ascii="Times New Roman" w:eastAsia="Calibri" w:hAnsi="Times New Roman" w:cs="Times New Roman"/>
                <w:sz w:val="17"/>
                <w:szCs w:val="17"/>
              </w:rPr>
            </w:pPr>
            <m:oMathPara>
              <m:oMath>
                <m:sSup>
                  <m:sSupPr>
                    <m:ctrlPr>
                      <w:rPr>
                        <w:rFonts w:ascii="Cambria Math" w:eastAsia="Calibri" w:hAnsi="Cambria Math" w:cs="Times New Roman"/>
                        <w:i/>
                        <w:sz w:val="17"/>
                        <w:szCs w:val="17"/>
                      </w:rPr>
                    </m:ctrlPr>
                  </m:sSupPr>
                  <m:e>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e>
                  <m:sup>
                    <m:r>
                      <w:rPr>
                        <w:rFonts w:ascii="Cambria Math" w:eastAsia="Calibri" w:hAnsi="Cambria Math" w:cs="Times New Roman"/>
                        <w:sz w:val="17"/>
                        <w:szCs w:val="17"/>
                      </w:rPr>
                      <m:t>2</m:t>
                    </m:r>
                  </m:sup>
                </m:sSup>
              </m:oMath>
            </m:oMathPara>
          </w:p>
        </w:tc>
        <w:tc>
          <w:tcPr>
            <w:tcW w:w="0" w:type="auto"/>
          </w:tcPr>
          <w:p w14:paraId="0DCBCE5B" w14:textId="77777777" w:rsidR="001526EF" w:rsidRPr="001526EF" w:rsidRDefault="000D0525" w:rsidP="001526EF">
            <w:pPr>
              <w:spacing w:after="0" w:line="240" w:lineRule="auto"/>
              <w:rPr>
                <w:rFonts w:ascii="Times New Roman" w:eastAsia="Calibri" w:hAnsi="Times New Roman" w:cs="Times New Roman"/>
                <w:sz w:val="17"/>
                <w:szCs w:val="17"/>
              </w:rPr>
            </w:pPr>
            <m:oMathPara>
              <m:oMath>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d>
                  <m:dPr>
                    <m:ctrlPr>
                      <w:rPr>
                        <w:rFonts w:ascii="Cambria Math" w:eastAsia="Calibri" w:hAnsi="Cambria Math" w:cs="Times New Roman"/>
                        <w:i/>
                        <w:sz w:val="17"/>
                        <w:szCs w:val="17"/>
                      </w:rPr>
                    </m:ctrlPr>
                  </m:d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e>
                    </m:acc>
                  </m:e>
                </m:d>
              </m:oMath>
            </m:oMathPara>
          </w:p>
        </w:tc>
        <w:tc>
          <w:tcPr>
            <w:tcW w:w="0" w:type="auto"/>
          </w:tcPr>
          <w:p w14:paraId="5EB83D64" w14:textId="77777777" w:rsidR="001526EF" w:rsidRPr="001526EF" w:rsidRDefault="000D0525" w:rsidP="001526EF">
            <w:pPr>
              <w:spacing w:after="0" w:line="240" w:lineRule="auto"/>
              <w:rPr>
                <w:rFonts w:ascii="Times New Roman" w:eastAsia="Calibri" w:hAnsi="Times New Roman" w:cs="Times New Roman"/>
                <w:sz w:val="17"/>
                <w:szCs w:val="17"/>
              </w:rPr>
            </w:pPr>
            <m:oMathPara>
              <m:oMath>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d>
                  <m:dPr>
                    <m:ctrlPr>
                      <w:rPr>
                        <w:rFonts w:ascii="Cambria Math" w:eastAsia="Calibri" w:hAnsi="Cambria Math" w:cs="Times New Roman"/>
                        <w:i/>
                        <w:sz w:val="17"/>
                        <w:szCs w:val="17"/>
                      </w:rPr>
                    </m:ctrlPr>
                  </m:d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e>
                    </m:acc>
                  </m:e>
                </m:d>
              </m:oMath>
            </m:oMathPara>
          </w:p>
        </w:tc>
      </w:tr>
      <w:tr w:rsidR="001526EF" w:rsidRPr="001526EF" w14:paraId="12BE4152" w14:textId="77777777" w:rsidTr="001526EF">
        <w:tc>
          <w:tcPr>
            <w:tcW w:w="0" w:type="auto"/>
          </w:tcPr>
          <w:p w14:paraId="006ABAD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1</w:t>
            </w:r>
          </w:p>
        </w:tc>
        <w:tc>
          <w:tcPr>
            <w:tcW w:w="0" w:type="auto"/>
          </w:tcPr>
          <w:p w14:paraId="198E9FE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986.48</w:t>
            </w:r>
          </w:p>
        </w:tc>
        <w:tc>
          <w:tcPr>
            <w:tcW w:w="0" w:type="auto"/>
          </w:tcPr>
          <w:p w14:paraId="0F99139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223.04</w:t>
            </w:r>
          </w:p>
        </w:tc>
        <w:tc>
          <w:tcPr>
            <w:tcW w:w="0" w:type="auto"/>
          </w:tcPr>
          <w:p w14:paraId="7E90A54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983.53</w:t>
            </w:r>
          </w:p>
        </w:tc>
        <w:tc>
          <w:tcPr>
            <w:tcW w:w="0" w:type="auto"/>
          </w:tcPr>
          <w:p w14:paraId="0E21D08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744.77</w:t>
            </w:r>
          </w:p>
        </w:tc>
        <w:tc>
          <w:tcPr>
            <w:tcW w:w="0" w:type="auto"/>
          </w:tcPr>
          <w:p w14:paraId="4249959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-244.85</w:t>
            </w:r>
          </w:p>
        </w:tc>
        <w:tc>
          <w:tcPr>
            <w:tcW w:w="0" w:type="auto"/>
          </w:tcPr>
          <w:p w14:paraId="1BFCDE2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-353.56</w:t>
            </w:r>
          </w:p>
        </w:tc>
        <w:tc>
          <w:tcPr>
            <w:tcW w:w="0" w:type="auto"/>
          </w:tcPr>
          <w:p w14:paraId="4EE37AA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554,682.35</w:t>
            </w:r>
          </w:p>
        </w:tc>
        <w:tc>
          <w:tcPr>
            <w:tcW w:w="0" w:type="auto"/>
          </w:tcPr>
          <w:p w14:paraId="07E41AA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-182,356.93</w:t>
            </w:r>
          </w:p>
        </w:tc>
        <w:tc>
          <w:tcPr>
            <w:tcW w:w="0" w:type="auto"/>
          </w:tcPr>
          <w:p w14:paraId="54DF39E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-263,320.88</w:t>
            </w:r>
          </w:p>
        </w:tc>
      </w:tr>
      <w:tr w:rsidR="001526EF" w:rsidRPr="001526EF" w14:paraId="22579336" w14:textId="77777777" w:rsidTr="001526EF">
        <w:tc>
          <w:tcPr>
            <w:tcW w:w="0" w:type="auto"/>
          </w:tcPr>
          <w:p w14:paraId="27DCA2CF"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2</w:t>
            </w:r>
          </w:p>
        </w:tc>
        <w:tc>
          <w:tcPr>
            <w:tcW w:w="0" w:type="auto"/>
          </w:tcPr>
          <w:p w14:paraId="565EA5A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0.17</w:t>
            </w:r>
          </w:p>
        </w:tc>
        <w:tc>
          <w:tcPr>
            <w:tcW w:w="0" w:type="auto"/>
          </w:tcPr>
          <w:p w14:paraId="080507C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44.50</w:t>
            </w:r>
          </w:p>
        </w:tc>
        <w:tc>
          <w:tcPr>
            <w:tcW w:w="0" w:type="auto"/>
          </w:tcPr>
          <w:p w14:paraId="4409160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4.02</w:t>
            </w:r>
          </w:p>
        </w:tc>
        <w:tc>
          <w:tcPr>
            <w:tcW w:w="0" w:type="auto"/>
          </w:tcPr>
          <w:p w14:paraId="2B9F844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-241.54</w:t>
            </w:r>
          </w:p>
        </w:tc>
        <w:tc>
          <w:tcPr>
            <w:tcW w:w="0" w:type="auto"/>
          </w:tcPr>
          <w:p w14:paraId="21A2814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-423.39</w:t>
            </w:r>
          </w:p>
        </w:tc>
        <w:tc>
          <w:tcPr>
            <w:tcW w:w="0" w:type="auto"/>
          </w:tcPr>
          <w:p w14:paraId="7246EA7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-1,333.07</w:t>
            </w:r>
          </w:p>
        </w:tc>
        <w:tc>
          <w:tcPr>
            <w:tcW w:w="0" w:type="auto"/>
          </w:tcPr>
          <w:p w14:paraId="259ED23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58,341.57</w:t>
            </w:r>
          </w:p>
        </w:tc>
        <w:tc>
          <w:tcPr>
            <w:tcW w:w="0" w:type="auto"/>
          </w:tcPr>
          <w:p w14:paraId="58F37E4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1,02265.62</w:t>
            </w:r>
          </w:p>
        </w:tc>
        <w:tc>
          <w:tcPr>
            <w:tcW w:w="0" w:type="auto"/>
          </w:tcPr>
          <w:p w14:paraId="1040D5D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321,989.73</w:t>
            </w:r>
          </w:p>
        </w:tc>
      </w:tr>
      <w:tr w:rsidR="001526EF" w:rsidRPr="001526EF" w14:paraId="277F48F7" w14:textId="77777777" w:rsidTr="001526EF">
        <w:tc>
          <w:tcPr>
            <w:tcW w:w="0" w:type="auto"/>
          </w:tcPr>
          <w:p w14:paraId="14B741C2"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3</w:t>
            </w:r>
          </w:p>
        </w:tc>
        <w:tc>
          <w:tcPr>
            <w:tcW w:w="0" w:type="auto"/>
          </w:tcPr>
          <w:p w14:paraId="5562595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552.39</w:t>
            </w:r>
          </w:p>
        </w:tc>
        <w:tc>
          <w:tcPr>
            <w:tcW w:w="0" w:type="auto"/>
          </w:tcPr>
          <w:p w14:paraId="390B0CD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2797.10</w:t>
            </w:r>
          </w:p>
        </w:tc>
        <w:tc>
          <w:tcPr>
            <w:tcW w:w="0" w:type="auto"/>
          </w:tcPr>
          <w:p w14:paraId="77F9707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7,615.50</w:t>
            </w:r>
          </w:p>
        </w:tc>
        <w:tc>
          <w:tcPr>
            <w:tcW w:w="0" w:type="auto"/>
          </w:tcPr>
          <w:p w14:paraId="375BB06A"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310.68</w:t>
            </w:r>
          </w:p>
        </w:tc>
        <w:tc>
          <w:tcPr>
            <w:tcW w:w="0" w:type="auto"/>
          </w:tcPr>
          <w:p w14:paraId="538B94A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2329.21</w:t>
            </w:r>
          </w:p>
        </w:tc>
        <w:tc>
          <w:tcPr>
            <w:tcW w:w="0" w:type="auto"/>
          </w:tcPr>
          <w:p w14:paraId="2CD34CD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6,278.41</w:t>
            </w:r>
          </w:p>
        </w:tc>
        <w:tc>
          <w:tcPr>
            <w:tcW w:w="0" w:type="auto"/>
          </w:tcPr>
          <w:p w14:paraId="4138DE4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96,522.06</w:t>
            </w:r>
          </w:p>
        </w:tc>
        <w:tc>
          <w:tcPr>
            <w:tcW w:w="0" w:type="auto"/>
          </w:tcPr>
          <w:p w14:paraId="3DB5214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723,638.96</w:t>
            </w:r>
          </w:p>
        </w:tc>
        <w:tc>
          <w:tcPr>
            <w:tcW w:w="0" w:type="auto"/>
          </w:tcPr>
          <w:p w14:paraId="68C9F9C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1,950576.42</w:t>
            </w:r>
          </w:p>
        </w:tc>
      </w:tr>
      <w:tr w:rsidR="001526EF" w:rsidRPr="001526EF" w14:paraId="343CBB20" w14:textId="77777777" w:rsidTr="001526EF">
        <w:tc>
          <w:tcPr>
            <w:tcW w:w="0" w:type="auto"/>
          </w:tcPr>
          <w:p w14:paraId="591EFC21"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4</w:t>
            </w:r>
          </w:p>
        </w:tc>
        <w:tc>
          <w:tcPr>
            <w:tcW w:w="0" w:type="auto"/>
          </w:tcPr>
          <w:p w14:paraId="14BB540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127.38</w:t>
            </w:r>
          </w:p>
        </w:tc>
        <w:tc>
          <w:tcPr>
            <w:tcW w:w="0" w:type="auto"/>
          </w:tcPr>
          <w:p w14:paraId="7192984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151.30</w:t>
            </w:r>
          </w:p>
        </w:tc>
        <w:tc>
          <w:tcPr>
            <w:tcW w:w="0" w:type="auto"/>
          </w:tcPr>
          <w:p w14:paraId="1FE8EDE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631.76</w:t>
            </w:r>
          </w:p>
        </w:tc>
        <w:tc>
          <w:tcPr>
            <w:tcW w:w="0" w:type="auto"/>
          </w:tcPr>
          <w:p w14:paraId="45FB988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-114.33</w:t>
            </w:r>
          </w:p>
        </w:tc>
        <w:tc>
          <w:tcPr>
            <w:tcW w:w="0" w:type="auto"/>
          </w:tcPr>
          <w:p w14:paraId="601826B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-316.59</w:t>
            </w:r>
          </w:p>
        </w:tc>
        <w:tc>
          <w:tcPr>
            <w:tcW w:w="0" w:type="auto"/>
          </w:tcPr>
          <w:p w14:paraId="199173D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-705.33</w:t>
            </w:r>
          </w:p>
        </w:tc>
        <w:tc>
          <w:tcPr>
            <w:tcW w:w="0" w:type="auto"/>
          </w:tcPr>
          <w:p w14:paraId="7C15347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13,071.35</w:t>
            </w:r>
          </w:p>
        </w:tc>
        <w:tc>
          <w:tcPr>
            <w:tcW w:w="0" w:type="auto"/>
          </w:tcPr>
          <w:p w14:paraId="548B097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36195.73</w:t>
            </w:r>
          </w:p>
        </w:tc>
        <w:tc>
          <w:tcPr>
            <w:tcW w:w="0" w:type="auto"/>
          </w:tcPr>
          <w:p w14:paraId="74F69EF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80,640.38</w:t>
            </w:r>
          </w:p>
        </w:tc>
      </w:tr>
      <w:tr w:rsidR="001526EF" w:rsidRPr="001526EF" w14:paraId="77A65DC9" w14:textId="77777777" w:rsidTr="001526EF">
        <w:tc>
          <w:tcPr>
            <w:tcW w:w="0" w:type="auto"/>
          </w:tcPr>
          <w:p w14:paraId="18E3955E"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5</w:t>
            </w:r>
          </w:p>
        </w:tc>
        <w:tc>
          <w:tcPr>
            <w:tcW w:w="0" w:type="auto"/>
          </w:tcPr>
          <w:p w14:paraId="6DE5E95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21.26</w:t>
            </w:r>
          </w:p>
        </w:tc>
        <w:tc>
          <w:tcPr>
            <w:tcW w:w="0" w:type="auto"/>
          </w:tcPr>
          <w:p w14:paraId="2835EFF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39.40</w:t>
            </w:r>
          </w:p>
        </w:tc>
        <w:tc>
          <w:tcPr>
            <w:tcW w:w="0" w:type="auto"/>
          </w:tcPr>
          <w:p w14:paraId="3844DC6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82.65</w:t>
            </w:r>
          </w:p>
        </w:tc>
        <w:tc>
          <w:tcPr>
            <w:tcW w:w="0" w:type="auto"/>
          </w:tcPr>
          <w:p w14:paraId="44C95D2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-220.45</w:t>
            </w:r>
          </w:p>
        </w:tc>
        <w:tc>
          <w:tcPr>
            <w:tcW w:w="0" w:type="auto"/>
          </w:tcPr>
          <w:p w14:paraId="7C0757F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-428.49</w:t>
            </w:r>
          </w:p>
        </w:tc>
        <w:tc>
          <w:tcPr>
            <w:tcW w:w="0" w:type="auto"/>
          </w:tcPr>
          <w:p w14:paraId="40C589E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-1,254.44</w:t>
            </w:r>
          </w:p>
        </w:tc>
        <w:tc>
          <w:tcPr>
            <w:tcW w:w="0" w:type="auto"/>
          </w:tcPr>
          <w:p w14:paraId="754906C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48,598.20</w:t>
            </w:r>
          </w:p>
        </w:tc>
        <w:tc>
          <w:tcPr>
            <w:tcW w:w="0" w:type="auto"/>
          </w:tcPr>
          <w:p w14:paraId="0D95537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94,460.62</w:t>
            </w:r>
          </w:p>
        </w:tc>
        <w:tc>
          <w:tcPr>
            <w:tcW w:w="0" w:type="auto"/>
          </w:tcPr>
          <w:p w14:paraId="34B0A49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276,541.30</w:t>
            </w:r>
          </w:p>
        </w:tc>
      </w:tr>
      <w:tr w:rsidR="001526EF" w:rsidRPr="001526EF" w14:paraId="0FFA9F7C" w14:textId="77777777" w:rsidTr="001526EF">
        <w:tc>
          <w:tcPr>
            <w:tcW w:w="0" w:type="auto"/>
          </w:tcPr>
          <w:p w14:paraId="4468E5AD"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6</w:t>
            </w:r>
          </w:p>
        </w:tc>
        <w:tc>
          <w:tcPr>
            <w:tcW w:w="0" w:type="auto"/>
          </w:tcPr>
          <w:p w14:paraId="073FE8D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0.12</w:t>
            </w:r>
          </w:p>
        </w:tc>
        <w:tc>
          <w:tcPr>
            <w:tcW w:w="0" w:type="auto"/>
          </w:tcPr>
          <w:p w14:paraId="39D4C63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10.20</w:t>
            </w:r>
          </w:p>
        </w:tc>
        <w:tc>
          <w:tcPr>
            <w:tcW w:w="0" w:type="auto"/>
          </w:tcPr>
          <w:p w14:paraId="32C50FB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w:t>
            </w:r>
          </w:p>
        </w:tc>
        <w:tc>
          <w:tcPr>
            <w:tcW w:w="0" w:type="auto"/>
          </w:tcPr>
          <w:p w14:paraId="4CF889E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-241.59</w:t>
            </w:r>
          </w:p>
        </w:tc>
        <w:tc>
          <w:tcPr>
            <w:tcW w:w="0" w:type="auto"/>
          </w:tcPr>
          <w:p w14:paraId="75CEC25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-457.69</w:t>
            </w:r>
          </w:p>
        </w:tc>
        <w:tc>
          <w:tcPr>
            <w:tcW w:w="0" w:type="auto"/>
          </w:tcPr>
          <w:p w14:paraId="1801C37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-1,336.07</w:t>
            </w:r>
          </w:p>
        </w:tc>
        <w:tc>
          <w:tcPr>
            <w:tcW w:w="0" w:type="auto"/>
          </w:tcPr>
          <w:p w14:paraId="16B499DA"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58,365.73</w:t>
            </w:r>
          </w:p>
        </w:tc>
        <w:tc>
          <w:tcPr>
            <w:tcW w:w="0" w:type="auto"/>
          </w:tcPr>
          <w:p w14:paraId="297F101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110,573.33</w:t>
            </w:r>
          </w:p>
        </w:tc>
        <w:tc>
          <w:tcPr>
            <w:tcW w:w="0" w:type="auto"/>
          </w:tcPr>
          <w:p w14:paraId="0A984E2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322,781.15</w:t>
            </w:r>
          </w:p>
        </w:tc>
      </w:tr>
      <w:tr w:rsidR="001526EF" w:rsidRPr="001526EF" w14:paraId="7BAEA691" w14:textId="77777777" w:rsidTr="001526EF">
        <w:tc>
          <w:tcPr>
            <w:tcW w:w="0" w:type="auto"/>
          </w:tcPr>
          <w:p w14:paraId="1CC51ACF"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lastRenderedPageBreak/>
              <w:t>7</w:t>
            </w:r>
          </w:p>
        </w:tc>
        <w:tc>
          <w:tcPr>
            <w:tcW w:w="0" w:type="auto"/>
          </w:tcPr>
          <w:p w14:paraId="50A24AF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4.16</w:t>
            </w:r>
          </w:p>
        </w:tc>
        <w:tc>
          <w:tcPr>
            <w:tcW w:w="0" w:type="auto"/>
          </w:tcPr>
          <w:p w14:paraId="7D22E8C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9.70</w:t>
            </w:r>
          </w:p>
        </w:tc>
        <w:tc>
          <w:tcPr>
            <w:tcW w:w="0" w:type="auto"/>
          </w:tcPr>
          <w:p w14:paraId="3F490E9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41.39</w:t>
            </w:r>
          </w:p>
        </w:tc>
        <w:tc>
          <w:tcPr>
            <w:tcW w:w="0" w:type="auto"/>
          </w:tcPr>
          <w:p w14:paraId="70C1405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-237.55</w:t>
            </w:r>
          </w:p>
        </w:tc>
        <w:tc>
          <w:tcPr>
            <w:tcW w:w="0" w:type="auto"/>
          </w:tcPr>
          <w:p w14:paraId="40CF58F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-458.19</w:t>
            </w:r>
          </w:p>
        </w:tc>
        <w:tc>
          <w:tcPr>
            <w:tcW w:w="0" w:type="auto"/>
          </w:tcPr>
          <w:p w14:paraId="6D9527F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-1,295.70</w:t>
            </w:r>
          </w:p>
        </w:tc>
        <w:tc>
          <w:tcPr>
            <w:tcW w:w="0" w:type="auto"/>
          </w:tcPr>
          <w:p w14:paraId="0E2C057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56,430.00</w:t>
            </w:r>
          </w:p>
        </w:tc>
        <w:tc>
          <w:tcPr>
            <w:tcW w:w="0" w:type="auto"/>
          </w:tcPr>
          <w:p w14:paraId="49DA066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108,843.03</w:t>
            </w:r>
          </w:p>
        </w:tc>
        <w:tc>
          <w:tcPr>
            <w:tcW w:w="0" w:type="auto"/>
          </w:tcPr>
          <w:p w14:paraId="4C33D63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307,793.54</w:t>
            </w:r>
          </w:p>
        </w:tc>
      </w:tr>
      <w:tr w:rsidR="001526EF" w:rsidRPr="001526EF" w14:paraId="452ADAC8" w14:textId="77777777" w:rsidTr="001526EF">
        <w:tc>
          <w:tcPr>
            <w:tcW w:w="0" w:type="auto"/>
          </w:tcPr>
          <w:p w14:paraId="763902A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8</w:t>
            </w:r>
          </w:p>
        </w:tc>
        <w:tc>
          <w:tcPr>
            <w:tcW w:w="0" w:type="auto"/>
          </w:tcPr>
          <w:p w14:paraId="0427DC2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1,691.96</w:t>
            </w:r>
          </w:p>
        </w:tc>
        <w:tc>
          <w:tcPr>
            <w:tcW w:w="0" w:type="auto"/>
          </w:tcPr>
          <w:p w14:paraId="08354DB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3275.24</w:t>
            </w:r>
          </w:p>
        </w:tc>
        <w:tc>
          <w:tcPr>
            <w:tcW w:w="0" w:type="auto"/>
          </w:tcPr>
          <w:p w14:paraId="7FF20F0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9,359.65</w:t>
            </w:r>
          </w:p>
        </w:tc>
        <w:tc>
          <w:tcPr>
            <w:tcW w:w="0" w:type="auto"/>
          </w:tcPr>
          <w:p w14:paraId="0437ABA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-0.01</w:t>
            </w:r>
          </w:p>
        </w:tc>
        <w:tc>
          <w:tcPr>
            <w:tcW w:w="0" w:type="auto"/>
          </w:tcPr>
          <w:p w14:paraId="66C1085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0.01</w:t>
            </w:r>
          </w:p>
        </w:tc>
        <w:tc>
          <w:tcPr>
            <w:tcW w:w="0" w:type="auto"/>
          </w:tcPr>
          <w:p w14:paraId="166A20A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0.24</w:t>
            </w:r>
          </w:p>
        </w:tc>
        <w:tc>
          <w:tcPr>
            <w:tcW w:w="0" w:type="auto"/>
          </w:tcPr>
          <w:p w14:paraId="0072F30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886,011.26</w:t>
            </w:r>
          </w:p>
        </w:tc>
        <w:tc>
          <w:tcPr>
            <w:tcW w:w="0" w:type="auto"/>
          </w:tcPr>
          <w:p w14:paraId="54E2C11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993,620.36</w:t>
            </w:r>
          </w:p>
        </w:tc>
        <w:tc>
          <w:tcPr>
            <w:tcW w:w="0" w:type="auto"/>
          </w:tcPr>
          <w:p w14:paraId="1A157B6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299,7001.64</w:t>
            </w:r>
          </w:p>
        </w:tc>
      </w:tr>
    </w:tbl>
    <w:p w14:paraId="1817FA62" w14:textId="77777777" w:rsidR="001526EF" w:rsidRPr="001526EF" w:rsidRDefault="001526EF" w:rsidP="001526EF">
      <w:pPr>
        <w:spacing w:after="0" w:line="360" w:lineRule="auto"/>
        <w:jc w:val="both"/>
        <w:rPr>
          <w:rFonts w:ascii="Times New Roman" w:eastAsia="Calibri" w:hAnsi="Times New Roman" w:cs="Times New Roman"/>
        </w:rPr>
      </w:pPr>
    </w:p>
    <w:p w14:paraId="6AED3F44" w14:textId="7C405F37" w:rsidR="001526EF" w:rsidRPr="00D92F86" w:rsidRDefault="00334D7D" w:rsidP="00334D7D">
      <w:pPr>
        <w:spacing w:line="360" w:lineRule="auto"/>
        <w:jc w:val="both"/>
        <w:rPr>
          <w:rFonts w:ascii="Times New Roman" w:eastAsia="Calibri" w:hAnsi="Times New Roman" w:cs="Times New Roman"/>
        </w:rPr>
      </w:pPr>
      <w:r w:rsidRPr="00334D7D">
        <w:rPr>
          <w:rFonts w:ascii="Times New Roman" w:eastAsia="Calibri" w:hAnsi="Times New Roman" w:cs="Times New Roman"/>
        </w:rPr>
        <w:t xml:space="preserve">From Table </w:t>
      </w:r>
      <w:r w:rsidR="004D68A1">
        <w:rPr>
          <w:rFonts w:ascii="Times New Roman" w:eastAsia="Calibri" w:hAnsi="Times New Roman" w:cs="Times New Roman"/>
        </w:rPr>
        <w:t>3</w:t>
      </w:r>
      <w:r w:rsidRPr="00334D7D">
        <w:rPr>
          <w:rFonts w:ascii="Times New Roman" w:eastAsia="Calibri" w:hAnsi="Times New Roman" w:cs="Times New Roman"/>
        </w:rPr>
        <w:t xml:space="preserve"> we can see that, even though NAF experienced the highest outage durations of 986.80hrs, the load loss and energy los</w:t>
      </w:r>
      <w:r w:rsidR="00662E6F">
        <w:rPr>
          <w:rFonts w:ascii="Times New Roman" w:eastAsia="Calibri" w:hAnsi="Times New Roman" w:cs="Times New Roman"/>
        </w:rPr>
        <w:t>s was less than that of KGF which have</w:t>
      </w:r>
      <w:r w:rsidRPr="00334D7D">
        <w:rPr>
          <w:rFonts w:ascii="Times New Roman" w:eastAsia="Calibri" w:hAnsi="Times New Roman" w:cs="Times New Roman"/>
        </w:rPr>
        <w:t xml:space="preserve"> lower </w:t>
      </w:r>
      <w:r w:rsidR="00662E6F">
        <w:rPr>
          <w:rFonts w:ascii="Times New Roman" w:eastAsia="Calibri" w:hAnsi="Times New Roman" w:cs="Times New Roman"/>
        </w:rPr>
        <w:t xml:space="preserve">outage </w:t>
      </w:r>
      <w:r w:rsidRPr="00334D7D">
        <w:rPr>
          <w:rFonts w:ascii="Times New Roman" w:eastAsia="Calibri" w:hAnsi="Times New Roman" w:cs="Times New Roman"/>
        </w:rPr>
        <w:t>durations of 552:39hrs (223.04MW against 2,797.10MW and 983.53MWH against 7615.50MWH). Thi</w:t>
      </w:r>
      <w:r w:rsidR="00D92F86">
        <w:rPr>
          <w:rFonts w:ascii="Times New Roman" w:eastAsia="Calibri" w:hAnsi="Times New Roman" w:cs="Times New Roman"/>
        </w:rPr>
        <w:t>s implies that, NAF has a better equipment</w:t>
      </w:r>
      <w:r w:rsidRPr="00334D7D">
        <w:rPr>
          <w:rFonts w:ascii="Times New Roman" w:eastAsia="Calibri" w:hAnsi="Times New Roman" w:cs="Times New Roman"/>
        </w:rPr>
        <w:t xml:space="preserve"> maintenance culture than KGF, even though it may also depends on the type</w:t>
      </w:r>
      <w:r w:rsidR="00662E6F">
        <w:rPr>
          <w:rFonts w:ascii="Times New Roman" w:eastAsia="Calibri" w:hAnsi="Times New Roman" w:cs="Times New Roman"/>
        </w:rPr>
        <w:t>, nature and condition of the fault</w:t>
      </w:r>
      <w:r w:rsidRPr="00334D7D">
        <w:rPr>
          <w:rFonts w:ascii="Times New Roman" w:eastAsia="Calibri" w:hAnsi="Times New Roman" w:cs="Times New Roman"/>
        </w:rPr>
        <w:t>. The least outage duration on this profile was experienced by BEF 0.12hrs with a corresponding Load loss of 10.20MW and Energy loss of 1.02MWH. This implies that BEF may have more standard equipment’s, rapid response and are more efficient in</w:t>
      </w:r>
      <w:r w:rsidR="00D92F86">
        <w:rPr>
          <w:rFonts w:ascii="Times New Roman" w:eastAsia="Calibri" w:hAnsi="Times New Roman" w:cs="Times New Roman"/>
        </w:rPr>
        <w:t xml:space="preserve"> line tracing</w:t>
      </w:r>
      <w:r w:rsidRPr="00334D7D">
        <w:rPr>
          <w:rFonts w:ascii="Times New Roman" w:eastAsia="Calibri" w:hAnsi="Times New Roman" w:cs="Times New Roman"/>
        </w:rPr>
        <w:t xml:space="preserve"> fault clearing, making their network more reliable as compared to others</w:t>
      </w:r>
      <w:r w:rsidR="009F0DD6" w:rsidRPr="001526EF">
        <w:rPr>
          <w:rFonts w:ascii="Times New Roman" w:eastAsia="Calibri" w:hAnsi="Times New Roman" w:cs="Times New Roman"/>
        </w:rPr>
        <w:t>.</w:t>
      </w:r>
      <w:r>
        <w:rPr>
          <w:rFonts w:ascii="Times New Roman" w:eastAsia="Calibri" w:hAnsi="Times New Roman" w:cs="Times New Roman"/>
        </w:rPr>
        <w:t xml:space="preserve"> The r</w:t>
      </w:r>
      <w:r>
        <w:rPr>
          <w:rFonts w:ascii="Times New Roman" w:eastAsia="Calibri" w:hAnsi="Times New Roman" w:cs="Times New Roman"/>
          <w:sz w:val="24"/>
          <w:szCs w:val="24"/>
        </w:rPr>
        <w:t>egression e</w:t>
      </w:r>
      <w:r w:rsidR="001526EF" w:rsidRPr="001526EF">
        <w:rPr>
          <w:rFonts w:ascii="Times New Roman" w:eastAsia="Calibri" w:hAnsi="Times New Roman" w:cs="Times New Roman"/>
          <w:sz w:val="24"/>
          <w:szCs w:val="24"/>
        </w:rPr>
        <w:t xml:space="preserve">quation using </w:t>
      </w:r>
      <w:r>
        <w:rPr>
          <w:rFonts w:ascii="Times New Roman" w:eastAsia="Calibri" w:hAnsi="Times New Roman" w:cs="Times New Roman"/>
          <w:sz w:val="24"/>
          <w:szCs w:val="24"/>
        </w:rPr>
        <w:t>the covariance m</w:t>
      </w:r>
      <w:r w:rsidR="001526EF" w:rsidRPr="001526EF">
        <w:rPr>
          <w:rFonts w:ascii="Times New Roman" w:eastAsia="Calibri" w:hAnsi="Times New Roman" w:cs="Times New Roman"/>
          <w:sz w:val="24"/>
          <w:szCs w:val="24"/>
        </w:rPr>
        <w:t>ethod</w:t>
      </w:r>
      <w:r w:rsidR="00075F11">
        <w:rPr>
          <w:rFonts w:ascii="Times New Roman" w:eastAsia="Calibri" w:hAnsi="Times New Roman" w:cs="Times New Roman"/>
          <w:sz w:val="24"/>
          <w:szCs w:val="24"/>
        </w:rPr>
        <w:t xml:space="preserve"> is obtained using </w:t>
      </w:r>
      <w:r w:rsidR="00CF71C9">
        <w:rPr>
          <w:rFonts w:ascii="Times New Roman" w:eastAsia="Times New Roman" w:hAnsi="Times New Roman" w:cs="Times New Roman"/>
          <w:sz w:val="24"/>
        </w:rPr>
        <w:t>equation (3</w:t>
      </w:r>
      <w:r w:rsidR="001526EF" w:rsidRPr="001526EF">
        <w:rPr>
          <w:rFonts w:ascii="Times New Roman" w:eastAsia="Times New Roman" w:hAnsi="Times New Roman" w:cs="Times New Roman"/>
          <w:sz w:val="24"/>
        </w:rPr>
        <w:t>)</w:t>
      </w:r>
      <w:r w:rsidR="00075F11">
        <w:rPr>
          <w:rFonts w:ascii="Times New Roman" w:eastAsia="Times New Roman" w:hAnsi="Times New Roman" w:cs="Times New Roman"/>
          <w:sz w:val="24"/>
        </w:rPr>
        <w:t xml:space="preserve"> as follows:</w:t>
      </w:r>
    </w:p>
    <w:p w14:paraId="2AA1005A" w14:textId="77777777" w:rsidR="001526EF" w:rsidRPr="001526EF" w:rsidRDefault="000D0525" w:rsidP="001526EF">
      <w:pPr>
        <w:spacing w:after="0" w:line="360" w:lineRule="auto"/>
        <w:jc w:val="both"/>
        <w:rPr>
          <w:rFonts w:ascii="Times New Roman" w:eastAsia="Times New Roman" w:hAnsi="Times New Roman" w:cs="Times New Roman"/>
          <w:b/>
          <w:sz w:val="24"/>
          <w:szCs w:val="24"/>
          <w:u w:val="single"/>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m:rPr>
            <m:nor/>
          </m:rPr>
          <w:rPr>
            <w:rFonts w:ascii="Cambria Math" w:eastAsia="Calibri" w:hAnsi="Times New Roman" w:cs="Times New Roman"/>
            <w:sz w:val="24"/>
            <w:szCs w:val="24"/>
          </w:rPr>
          <m:t xml:space="preserve"> </m:t>
        </m:r>
        <m:r>
          <m:rPr>
            <m:nor/>
          </m:rPr>
          <w:rPr>
            <w:rFonts w:ascii="Times New Roman" w:eastAsia="Calibri" w:hAnsi="Times New Roman"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993620.36</m:t>
            </m:r>
          </m:num>
          <m:den>
            <m:r>
              <m:rPr>
                <m:sty m:val="p"/>
              </m:rPr>
              <w:rPr>
                <w:rFonts w:ascii="Cambria Math" w:eastAsia="Calibri" w:hAnsi="Cambria Math" w:cs="Times New Roman"/>
                <w:sz w:val="24"/>
                <w:szCs w:val="24"/>
              </w:rPr>
              <m:t xml:space="preserve">886011.26 </m:t>
            </m:r>
          </m:den>
        </m:f>
        <m:r>
          <w:rPr>
            <w:rFonts w:ascii="Cambria Math" w:eastAsia="Calibri" w:hAnsi="Cambria Math" w:cs="Times New Roman"/>
            <w:sz w:val="24"/>
            <w:szCs w:val="24"/>
          </w:rPr>
          <m:t>=1.12</m:t>
        </m:r>
      </m:oMath>
      <w:r w:rsidR="001526EF" w:rsidRPr="001526EF">
        <w:rPr>
          <w:rFonts w:ascii="Times New Roman" w:eastAsia="Times New Roman" w:hAnsi="Times New Roman" w:cs="Times New Roman"/>
          <w:b/>
          <w:sz w:val="24"/>
          <w:szCs w:val="24"/>
          <w:u w:val="single"/>
        </w:rPr>
        <w:t xml:space="preserve">                                                                                                              </w:t>
      </w:r>
    </w:p>
    <w:p w14:paraId="7D973EDB" w14:textId="77777777" w:rsidR="001526EF" w:rsidRPr="001526EF" w:rsidRDefault="000D0525" w:rsidP="001526EF">
      <w:pPr>
        <w:spacing w:after="0" w:line="360" w:lineRule="auto"/>
        <w:jc w:val="both"/>
        <w:rPr>
          <w:rFonts w:ascii="Times New Roman" w:eastAsia="Times New Roman" w:hAnsi="Times New Roman" w:cs="Times New Roman"/>
          <w:b/>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C</m:t>
            </m:r>
          </m:e>
          <m:sub>
            <m:r>
              <m:rPr>
                <m:sty m:val="bi"/>
              </m:rPr>
              <w:rPr>
                <w:rFonts w:ascii="Cambria Math" w:eastAsia="Times New Roman" w:hAnsi="Cambria Math" w:cs="Times New Roman"/>
                <w:sz w:val="24"/>
                <w:szCs w:val="24"/>
                <w:vertAlign w:val="subscript"/>
              </w:rPr>
              <m:t>1</m:t>
            </m:r>
          </m:sub>
        </m:sSub>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 xml:space="preserve">7 </m:t>
            </m:r>
          </m:den>
        </m:f>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3275.24-1.12 x 1691.96</m:t>
            </m:r>
          </m:e>
        </m:d>
        <m:r>
          <m:rPr>
            <m:sty m:val="p"/>
          </m:rPr>
          <w:rPr>
            <w:rFonts w:ascii="Cambria Math" w:eastAsia="Calibri" w:hAnsi="Cambria Math" w:cs="Times New Roman"/>
            <w:sz w:val="24"/>
            <w:szCs w:val="24"/>
          </w:rPr>
          <m:t>=197.18</m:t>
        </m:r>
      </m:oMath>
      <w:r w:rsidR="001526EF" w:rsidRPr="001526EF">
        <w:rPr>
          <w:rFonts w:ascii="Times New Roman" w:eastAsia="Times New Roman" w:hAnsi="Times New Roman" w:cs="Times New Roman"/>
          <w:sz w:val="24"/>
          <w:szCs w:val="24"/>
        </w:rPr>
        <w:t xml:space="preserve">                                                   </w:t>
      </w:r>
      <w:r w:rsidR="001526EF" w:rsidRPr="001526EF">
        <w:rPr>
          <w:rFonts w:ascii="Times New Roman" w:eastAsia="Times New Roman" w:hAnsi="Times New Roman" w:cs="Times New Roman"/>
          <w:sz w:val="24"/>
          <w:szCs w:val="24"/>
        </w:rPr>
        <w:tab/>
      </w:r>
      <w:r w:rsidR="001526EF" w:rsidRPr="001526EF">
        <w:rPr>
          <w:rFonts w:ascii="Times New Roman" w:eastAsia="Times New Roman" w:hAnsi="Times New Roman" w:cs="Times New Roman"/>
          <w:sz w:val="24"/>
          <w:szCs w:val="24"/>
        </w:rPr>
        <w:tab/>
      </w:r>
      <w:r w:rsidR="001526EF" w:rsidRPr="001526EF">
        <w:rPr>
          <w:rFonts w:ascii="Times New Roman" w:eastAsia="Times New Roman" w:hAnsi="Times New Roman" w:cs="Times New Roman"/>
          <w:sz w:val="24"/>
          <w:szCs w:val="24"/>
        </w:rPr>
        <w:tab/>
      </w:r>
    </w:p>
    <w:p w14:paraId="2E53404F" w14:textId="77777777" w:rsidR="001526EF" w:rsidRPr="001526EF" w:rsidRDefault="00CF71C9" w:rsidP="001526E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using equation (5</w:t>
      </w:r>
      <w:r w:rsidR="001526EF" w:rsidRPr="001526EF">
        <w:rPr>
          <w:rFonts w:ascii="Times New Roman" w:eastAsia="Times New Roman" w:hAnsi="Times New Roman" w:cs="Times New Roman"/>
          <w:sz w:val="24"/>
          <w:szCs w:val="24"/>
        </w:rPr>
        <w:t>), the model equation for Y1</w:t>
      </w:r>
      <w:r w:rsidR="00075F11">
        <w:rPr>
          <w:rFonts w:ascii="Times New Roman" w:eastAsia="Times New Roman" w:hAnsi="Times New Roman" w:cs="Times New Roman"/>
          <w:sz w:val="24"/>
          <w:szCs w:val="24"/>
        </w:rPr>
        <w:t xml:space="preserve"> is given as:</w:t>
      </w:r>
    </w:p>
    <w:p w14:paraId="4AD6EE24" w14:textId="77777777" w:rsidR="001526EF" w:rsidRPr="001526EF" w:rsidRDefault="000D0525" w:rsidP="001526EF">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Y</m:t>
            </m:r>
          </m:e>
          <m:sub>
            <m:r>
              <m:rPr>
                <m:sty m:val="bi"/>
              </m:rPr>
              <w:rPr>
                <w:rFonts w:ascii="Cambria Math" w:eastAsia="Times New Roman" w:hAnsi="Cambria Math" w:cs="Times New Roman"/>
                <w:sz w:val="24"/>
                <w:szCs w:val="24"/>
                <w:vertAlign w:val="subscript"/>
              </w:rPr>
              <m:t>1</m:t>
            </m:r>
          </m:sub>
        </m:sSub>
        <m:r>
          <m:rPr>
            <m:sty m:val="p"/>
          </m:rPr>
          <w:rPr>
            <w:rFonts w:ascii="Cambria Math" w:eastAsia="Calibri" w:hAnsi="Cambria Math" w:cs="Times New Roman"/>
            <w:sz w:val="24"/>
            <w:szCs w:val="24"/>
          </w:rPr>
          <m:t>=1.12X+197.18</m:t>
        </m:r>
      </m:oMath>
      <w:r w:rsidR="006B19CA">
        <w:rPr>
          <w:rFonts w:ascii="Times New Roman" w:eastAsia="Times New Roman" w:hAnsi="Times New Roman" w:cs="Times New Roman"/>
          <w:sz w:val="24"/>
          <w:szCs w:val="24"/>
        </w:rPr>
        <w:t xml:space="preserve"> </w:t>
      </w:r>
    </w:p>
    <w:p w14:paraId="327AB3F2" w14:textId="77777777" w:rsidR="001526EF" w:rsidRPr="001526EF" w:rsidRDefault="000D0525" w:rsidP="001526EF">
      <w:pPr>
        <w:spacing w:after="0" w:line="360" w:lineRule="auto"/>
        <w:jc w:val="both"/>
        <w:rPr>
          <w:rFonts w:ascii="Times New Roman" w:eastAsia="Times New Roman" w:hAnsi="Times New Roman" w:cs="Times New Roman"/>
          <w:b/>
          <w:sz w:val="24"/>
          <w:szCs w:val="24"/>
          <w:u w:val="dotDotDash"/>
        </w:rPr>
      </w:pPr>
      <m:oMath>
        <m:sSub>
          <m:sSubPr>
            <m:ctrlPr>
              <w:rPr>
                <w:rFonts w:ascii="Cambria Math" w:eastAsia="Times New Roman" w:hAnsi="Cambria Math" w:cs="Times New Roman"/>
                <w:i/>
                <w:color w:val="202124"/>
                <w:sz w:val="24"/>
                <w:szCs w:val="24"/>
                <w:vertAlign w:val="subscript"/>
              </w:rPr>
            </m:ctrlPr>
          </m:sSubPr>
          <m:e>
            <m:r>
              <w:rPr>
                <w:rFonts w:ascii="Cambria Math" w:eastAsia="Times New Roman" w:hAnsi="Cambria Math" w:cs="Times New Roman"/>
                <w:color w:val="202124"/>
                <w:sz w:val="24"/>
                <w:szCs w:val="24"/>
                <w:vertAlign w:val="subscript"/>
              </w:rPr>
              <m:t>M</m:t>
            </m:r>
          </m:e>
          <m:sub>
            <m:r>
              <w:rPr>
                <w:rFonts w:ascii="Cambria Math" w:eastAsia="Times New Roman" w:hAnsi="Cambria Math" w:cs="Times New Roman"/>
                <w:color w:val="202124"/>
                <w:sz w:val="24"/>
                <w:szCs w:val="24"/>
                <w:vertAlign w:val="subscript"/>
              </w:rPr>
              <m:t>2</m:t>
            </m:r>
          </m:sub>
        </m:sSub>
        <m:r>
          <m:rPr>
            <m:nor/>
          </m:rPr>
          <w:rPr>
            <w:rFonts w:ascii="Times New Roman" w:eastAsia="Calibri" w:hAnsi="Times New Roman" w:cs="Times New Roman"/>
            <w:sz w:val="24"/>
            <w:szCs w:val="24"/>
          </w:rPr>
          <m:t xml:space="preserve"> =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2997001.64</m:t>
            </m:r>
          </m:num>
          <m:den>
            <m:r>
              <m:rPr>
                <m:sty m:val="p"/>
              </m:rPr>
              <w:rPr>
                <w:rFonts w:ascii="Cambria Math" w:eastAsia="Calibri" w:hAnsi="Cambria Math" w:cs="Times New Roman"/>
                <w:sz w:val="24"/>
                <w:szCs w:val="24"/>
              </w:rPr>
              <m:t>886011.26</m:t>
            </m:r>
          </m:den>
        </m:f>
        <m:r>
          <w:rPr>
            <w:rFonts w:ascii="Cambria Math" w:eastAsia="Calibri" w:hAnsi="Cambria Math" w:cs="Times New Roman"/>
            <w:sz w:val="24"/>
            <w:szCs w:val="24"/>
          </w:rPr>
          <m:t>=3.38</m:t>
        </m:r>
      </m:oMath>
      <w:r w:rsidR="001526EF" w:rsidRPr="001526EF">
        <w:rPr>
          <w:rFonts w:ascii="Times New Roman" w:eastAsia="Times New Roman" w:hAnsi="Times New Roman" w:cs="Times New Roman"/>
          <w:b/>
          <w:sz w:val="24"/>
          <w:szCs w:val="24"/>
          <w:u w:val="dotDotDash"/>
        </w:rPr>
        <w:t xml:space="preserve">   </w:t>
      </w:r>
    </w:p>
    <w:p w14:paraId="28560EBA" w14:textId="77777777" w:rsidR="001526EF" w:rsidRPr="001526EF" w:rsidRDefault="000D0525" w:rsidP="001526EF">
      <w:pPr>
        <w:spacing w:after="0" w:line="360" w:lineRule="auto"/>
        <w:jc w:val="both"/>
        <w:rPr>
          <w:rFonts w:ascii="Times New Roman" w:eastAsia="Times New Roman" w:hAnsi="Times New Roman" w:cs="Times New Roman"/>
          <w:b/>
          <w:sz w:val="24"/>
          <w:szCs w:val="24"/>
          <w:u w:val="dotDotDash"/>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C</m:t>
            </m:r>
          </m:e>
          <m:sub>
            <m:r>
              <m:rPr>
                <m:sty m:val="bi"/>
              </m:rPr>
              <w:rPr>
                <w:rFonts w:ascii="Cambria Math" w:eastAsia="Times New Roman" w:hAnsi="Cambria Math" w:cs="Times New Roman"/>
                <w:sz w:val="24"/>
                <w:szCs w:val="24"/>
                <w:vertAlign w:val="subscript"/>
              </w:rPr>
              <m:t>2</m:t>
            </m:r>
          </m:sub>
        </m:sSub>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 xml:space="preserve">7 </m:t>
            </m:r>
          </m:den>
        </m:f>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9359.65-3.38 x 1691.96</m:t>
            </m:r>
          </m:e>
        </m:d>
        <m:r>
          <m:rPr>
            <m:sty m:val="p"/>
          </m:rPr>
          <w:rPr>
            <w:rFonts w:ascii="Cambria Math" w:eastAsia="Calibri" w:hAnsi="Cambria Math" w:cs="Times New Roman"/>
            <w:sz w:val="24"/>
            <w:szCs w:val="24"/>
          </w:rPr>
          <m:t>=520.12</m:t>
        </m:r>
      </m:oMath>
      <w:r w:rsidR="00F15827">
        <w:rPr>
          <w:rFonts w:ascii="Times New Roman" w:eastAsia="Times New Roman" w:hAnsi="Times New Roman" w:cs="Times New Roman"/>
          <w:sz w:val="24"/>
          <w:szCs w:val="24"/>
        </w:rPr>
        <w:t xml:space="preserve"> </w:t>
      </w:r>
    </w:p>
    <w:p w14:paraId="087FB7D0" w14:textId="77777777" w:rsidR="001526EF" w:rsidRDefault="001526EF" w:rsidP="001526EF">
      <w:pPr>
        <w:spacing w:after="0" w:line="360" w:lineRule="auto"/>
        <w:jc w:val="both"/>
        <w:rPr>
          <w:rFonts w:ascii="Times New Roman" w:eastAsia="Times New Roman" w:hAnsi="Times New Roman" w:cs="Times New Roman"/>
          <w:sz w:val="24"/>
          <w:szCs w:val="24"/>
        </w:rPr>
      </w:pPr>
      <w:r w:rsidRPr="001526EF">
        <w:rPr>
          <w:rFonts w:ascii="Times New Roman" w:eastAsia="Times New Roman" w:hAnsi="Times New Roman" w:cs="Times New Roman"/>
          <w:sz w:val="24"/>
          <w:szCs w:val="24"/>
        </w:rPr>
        <w:t>Therefore, the model equation for Y2</w:t>
      </w:r>
      <w:r w:rsidR="00075F11">
        <w:rPr>
          <w:rFonts w:ascii="Times New Roman" w:eastAsia="Times New Roman" w:hAnsi="Times New Roman" w:cs="Times New Roman"/>
          <w:sz w:val="24"/>
          <w:szCs w:val="24"/>
        </w:rPr>
        <w:t xml:space="preserve"> is given as:</w:t>
      </w:r>
    </w:p>
    <w:p w14:paraId="26BB498E" w14:textId="77777777" w:rsidR="006B19CA" w:rsidRPr="001526EF" w:rsidRDefault="000D0525" w:rsidP="006B19CA">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Y</m:t>
            </m:r>
          </m:e>
          <m:sub>
            <m:r>
              <m:rPr>
                <m:sty m:val="bi"/>
              </m:rPr>
              <w:rPr>
                <w:rFonts w:ascii="Cambria Math" w:eastAsia="Times New Roman" w:hAnsi="Cambria Math" w:cs="Times New Roman"/>
                <w:sz w:val="24"/>
                <w:szCs w:val="24"/>
                <w:vertAlign w:val="subscript"/>
              </w:rPr>
              <m:t>2</m:t>
            </m:r>
          </m:sub>
        </m:sSub>
        <m:r>
          <m:rPr>
            <m:sty m:val="p"/>
          </m:rPr>
          <w:rPr>
            <w:rFonts w:ascii="Cambria Math" w:eastAsia="Calibri" w:hAnsi="Cambria Math" w:cs="Times New Roman"/>
            <w:sz w:val="24"/>
            <w:szCs w:val="24"/>
          </w:rPr>
          <m:t>=3.38X+520.12</m:t>
        </m:r>
      </m:oMath>
      <w:r w:rsidR="006B19CA">
        <w:rPr>
          <w:rFonts w:ascii="Times New Roman" w:eastAsia="Times New Roman" w:hAnsi="Times New Roman" w:cs="Times New Roman"/>
          <w:sz w:val="24"/>
          <w:szCs w:val="24"/>
        </w:rPr>
        <w:t xml:space="preserve"> </w:t>
      </w:r>
    </w:p>
    <w:p w14:paraId="7A019FC1" w14:textId="0C6E13B1" w:rsidR="001526EF" w:rsidRPr="001526EF" w:rsidRDefault="00CF71C9" w:rsidP="001526E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4</w:t>
      </w:r>
      <w:r w:rsidR="001526EF" w:rsidRPr="001526EF">
        <w:rPr>
          <w:rFonts w:ascii="Times New Roman" w:eastAsia="Calibri" w:hAnsi="Times New Roman" w:cs="Times New Roman"/>
        </w:rPr>
        <w:t>: Correlation Coefficient</w:t>
      </w:r>
    </w:p>
    <w:tbl>
      <w:tblPr>
        <w:tblStyle w:val="TableGrid5"/>
        <w:tblW w:w="0" w:type="auto"/>
        <w:tblLook w:val="04A0" w:firstRow="1" w:lastRow="0" w:firstColumn="1" w:lastColumn="0" w:noHBand="0" w:noVBand="1"/>
      </w:tblPr>
      <w:tblGrid>
        <w:gridCol w:w="359"/>
        <w:gridCol w:w="996"/>
        <w:gridCol w:w="941"/>
        <w:gridCol w:w="996"/>
        <w:gridCol w:w="472"/>
        <w:gridCol w:w="555"/>
        <w:gridCol w:w="555"/>
        <w:gridCol w:w="1491"/>
        <w:gridCol w:w="1496"/>
        <w:gridCol w:w="554"/>
        <w:gridCol w:w="559"/>
      </w:tblGrid>
      <w:tr w:rsidR="001526EF" w:rsidRPr="001526EF" w14:paraId="47415684" w14:textId="77777777" w:rsidTr="001526EF">
        <w:tc>
          <w:tcPr>
            <w:tcW w:w="0" w:type="auto"/>
          </w:tcPr>
          <w:p w14:paraId="2B5AA0C8" w14:textId="77777777" w:rsidR="001526EF" w:rsidRPr="001526EF" w:rsidRDefault="001526EF" w:rsidP="001526EF">
            <w:pPr>
              <w:spacing w:after="0" w:line="240" w:lineRule="auto"/>
              <w:rPr>
                <w:rFonts w:eastAsia="Calibri"/>
              </w:rPr>
            </w:pPr>
            <w:r w:rsidRPr="001526EF">
              <w:rPr>
                <w:rFonts w:eastAsia="Calibri"/>
              </w:rPr>
              <w:t>N</w:t>
            </w:r>
          </w:p>
        </w:tc>
        <w:tc>
          <w:tcPr>
            <w:tcW w:w="0" w:type="auto"/>
          </w:tcPr>
          <w:p w14:paraId="4ED6E143" w14:textId="77777777" w:rsidR="001526EF" w:rsidRPr="001526EF" w:rsidRDefault="001526EF" w:rsidP="001526EF">
            <w:pPr>
              <w:spacing w:after="0" w:line="240" w:lineRule="auto"/>
              <w:rPr>
                <w:rFonts w:eastAsia="Calibri"/>
              </w:rPr>
            </w:pPr>
            <w:r w:rsidRPr="001526EF">
              <w:rPr>
                <w:rFonts w:eastAsia="Calibri"/>
              </w:rPr>
              <w:t>X</w:t>
            </w:r>
          </w:p>
        </w:tc>
        <w:tc>
          <w:tcPr>
            <w:tcW w:w="0" w:type="auto"/>
          </w:tcPr>
          <w:p w14:paraId="248CA18E"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1</m:t>
                    </m:r>
                  </m:sub>
                </m:sSub>
              </m:oMath>
            </m:oMathPara>
          </w:p>
        </w:tc>
        <w:tc>
          <w:tcPr>
            <w:tcW w:w="0" w:type="auto"/>
          </w:tcPr>
          <w:p w14:paraId="421E92BD"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2</m:t>
                    </m:r>
                  </m:sub>
                </m:sSub>
              </m:oMath>
            </m:oMathPara>
          </w:p>
        </w:tc>
        <w:tc>
          <w:tcPr>
            <w:tcW w:w="0" w:type="auto"/>
          </w:tcPr>
          <w:p w14:paraId="29F02172"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oMath>
            </m:oMathPara>
          </w:p>
        </w:tc>
        <w:tc>
          <w:tcPr>
            <w:tcW w:w="0" w:type="auto"/>
          </w:tcPr>
          <w:p w14:paraId="7C3FE282"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m:t>
                    </m:r>
                    <m:r>
                      <w:rPr>
                        <w:rFonts w:ascii="Cambria Math" w:eastAsia="Calibri" w:hAnsi="Cambria Math"/>
                      </w:rPr>
                      <m:t>1</m:t>
                    </m:r>
                  </m:sub>
                </m:sSub>
              </m:oMath>
            </m:oMathPara>
          </w:p>
        </w:tc>
        <w:tc>
          <w:tcPr>
            <w:tcW w:w="0" w:type="auto"/>
          </w:tcPr>
          <w:p w14:paraId="39E19C19"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m:t>
                    </m:r>
                    <m:r>
                      <w:rPr>
                        <w:rFonts w:ascii="Cambria Math" w:eastAsia="Calibri" w:hAnsi="Cambria Math"/>
                      </w:rPr>
                      <m:t>2</m:t>
                    </m:r>
                  </m:sub>
                </m:sSub>
              </m:oMath>
            </m:oMathPara>
          </w:p>
        </w:tc>
        <w:tc>
          <w:tcPr>
            <w:tcW w:w="0" w:type="auto"/>
          </w:tcPr>
          <w:p w14:paraId="1F2E4320"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m:t>
                    </m:r>
                  </m:sub>
                </m:sSub>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m:t>
                        </m:r>
                        <m:r>
                          <w:rPr>
                            <w:rFonts w:ascii="Cambria Math" w:eastAsia="Calibri" w:hAnsi="Cambria Math"/>
                          </w:rPr>
                          <m:t>1</m:t>
                        </m:r>
                      </m:sub>
                    </m:sSub>
                  </m:e>
                </m:d>
              </m:oMath>
            </m:oMathPara>
          </w:p>
        </w:tc>
        <w:tc>
          <w:tcPr>
            <w:tcW w:w="0" w:type="auto"/>
          </w:tcPr>
          <w:p w14:paraId="4CD1E682" w14:textId="77777777" w:rsidR="001526EF" w:rsidRPr="001526EF" w:rsidRDefault="000D0525"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m:t>
                        </m:r>
                        <m:r>
                          <w:rPr>
                            <w:rFonts w:ascii="Cambria Math" w:eastAsia="Calibri" w:hAnsi="Cambria Math"/>
                          </w:rPr>
                          <m:t>2</m:t>
                        </m:r>
                      </m:sub>
                    </m:sSub>
                  </m:e>
                </m:d>
              </m:oMath>
            </m:oMathPara>
          </w:p>
        </w:tc>
        <w:tc>
          <w:tcPr>
            <w:tcW w:w="0" w:type="auto"/>
          </w:tcPr>
          <w:p w14:paraId="2B84F8CC" w14:textId="77777777" w:rsidR="001526EF" w:rsidRPr="001526EF" w:rsidRDefault="000D0525" w:rsidP="001526EF">
            <w:pPr>
              <w:spacing w:after="0" w:line="240" w:lineRule="auto"/>
              <w:rPr>
                <w:rFonts w:eastAsia="Calibri"/>
              </w:rPr>
            </w:pPr>
            <m:oMathPara>
              <m:oMath>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m:t>
                        </m:r>
                      </m:sub>
                    </m:sSub>
                  </m:e>
                  <m:sup>
                    <m:r>
                      <w:rPr>
                        <w:rFonts w:ascii="Cambria Math" w:eastAsia="Calibri" w:hAnsi="Cambria Math"/>
                      </w:rPr>
                      <m:t>2</m:t>
                    </m:r>
                  </m:sup>
                </m:sSup>
              </m:oMath>
            </m:oMathPara>
          </w:p>
        </w:tc>
        <w:tc>
          <w:tcPr>
            <w:tcW w:w="0" w:type="auto"/>
          </w:tcPr>
          <w:p w14:paraId="27496F58" w14:textId="77777777" w:rsidR="001526EF" w:rsidRPr="001526EF" w:rsidRDefault="000D0525" w:rsidP="001526EF">
            <w:pPr>
              <w:spacing w:after="0" w:line="240" w:lineRule="auto"/>
              <w:rPr>
                <w:rFonts w:eastAsia="Calibri"/>
              </w:rPr>
            </w:pPr>
            <m:oMathPara>
              <m:oMath>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e>
                  <m:sup>
                    <m:r>
                      <w:rPr>
                        <w:rFonts w:ascii="Cambria Math" w:eastAsia="Calibri" w:hAnsi="Cambria Math"/>
                      </w:rPr>
                      <m:t>2</m:t>
                    </m:r>
                  </m:sup>
                </m:sSup>
              </m:oMath>
            </m:oMathPara>
          </w:p>
        </w:tc>
      </w:tr>
      <w:tr w:rsidR="001526EF" w:rsidRPr="001526EF" w14:paraId="79EABF3A" w14:textId="77777777" w:rsidTr="001526EF">
        <w:tc>
          <w:tcPr>
            <w:tcW w:w="0" w:type="auto"/>
          </w:tcPr>
          <w:p w14:paraId="30A0CDBC"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24017F96" w14:textId="77777777" w:rsidR="001526EF" w:rsidRPr="001526EF" w:rsidRDefault="001526EF" w:rsidP="001526EF">
            <w:pPr>
              <w:spacing w:after="0" w:line="240" w:lineRule="auto"/>
              <w:rPr>
                <w:rFonts w:eastAsia="Calibri"/>
              </w:rPr>
            </w:pPr>
            <w:r w:rsidRPr="001526EF">
              <w:rPr>
                <w:rFonts w:eastAsia="Calibri"/>
              </w:rPr>
              <w:t>986.48</w:t>
            </w:r>
          </w:p>
        </w:tc>
        <w:tc>
          <w:tcPr>
            <w:tcW w:w="0" w:type="auto"/>
          </w:tcPr>
          <w:p w14:paraId="6888729C" w14:textId="77777777" w:rsidR="001526EF" w:rsidRPr="001526EF" w:rsidRDefault="001526EF" w:rsidP="001526EF">
            <w:pPr>
              <w:spacing w:after="0" w:line="240" w:lineRule="auto"/>
              <w:rPr>
                <w:rFonts w:eastAsia="Calibri"/>
              </w:rPr>
            </w:pPr>
            <w:r w:rsidRPr="001526EF">
              <w:rPr>
                <w:rFonts w:eastAsia="Calibri"/>
              </w:rPr>
              <w:t>223.04</w:t>
            </w:r>
          </w:p>
        </w:tc>
        <w:tc>
          <w:tcPr>
            <w:tcW w:w="0" w:type="auto"/>
          </w:tcPr>
          <w:p w14:paraId="55A1B1B3" w14:textId="77777777" w:rsidR="001526EF" w:rsidRPr="001526EF" w:rsidRDefault="001526EF" w:rsidP="001526EF">
            <w:pPr>
              <w:spacing w:after="0" w:line="240" w:lineRule="auto"/>
              <w:rPr>
                <w:rFonts w:eastAsia="Calibri"/>
              </w:rPr>
            </w:pPr>
            <w:r w:rsidRPr="001526EF">
              <w:rPr>
                <w:rFonts w:eastAsia="Calibri"/>
              </w:rPr>
              <w:t>983.53</w:t>
            </w:r>
          </w:p>
        </w:tc>
        <w:tc>
          <w:tcPr>
            <w:tcW w:w="0" w:type="auto"/>
          </w:tcPr>
          <w:p w14:paraId="372AF08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5593B7D"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4B4BEDD8"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3AF06397"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332975D1"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5899A439"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193DFB9F" w14:textId="77777777" w:rsidR="001526EF" w:rsidRPr="001526EF" w:rsidRDefault="001526EF" w:rsidP="001526EF">
            <w:pPr>
              <w:spacing w:after="0" w:line="240" w:lineRule="auto"/>
              <w:rPr>
                <w:rFonts w:eastAsia="Calibri"/>
              </w:rPr>
            </w:pPr>
            <w:r w:rsidRPr="001526EF">
              <w:rPr>
                <w:rFonts w:eastAsia="Calibri"/>
              </w:rPr>
              <w:t>1</w:t>
            </w:r>
          </w:p>
        </w:tc>
      </w:tr>
      <w:tr w:rsidR="001526EF" w:rsidRPr="001526EF" w14:paraId="1A32AD1B" w14:textId="77777777" w:rsidTr="001526EF">
        <w:tc>
          <w:tcPr>
            <w:tcW w:w="0" w:type="auto"/>
          </w:tcPr>
          <w:p w14:paraId="3DB70450"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312D4ECD" w14:textId="77777777" w:rsidR="001526EF" w:rsidRPr="001526EF" w:rsidRDefault="001526EF" w:rsidP="001526EF">
            <w:pPr>
              <w:spacing w:after="0" w:line="240" w:lineRule="auto"/>
              <w:rPr>
                <w:rFonts w:eastAsia="Calibri"/>
              </w:rPr>
            </w:pPr>
            <w:r w:rsidRPr="001526EF">
              <w:rPr>
                <w:rFonts w:eastAsia="Calibri"/>
              </w:rPr>
              <w:t>0.17</w:t>
            </w:r>
          </w:p>
        </w:tc>
        <w:tc>
          <w:tcPr>
            <w:tcW w:w="0" w:type="auto"/>
          </w:tcPr>
          <w:p w14:paraId="3234CADE" w14:textId="77777777" w:rsidR="001526EF" w:rsidRPr="001526EF" w:rsidRDefault="001526EF" w:rsidP="001526EF">
            <w:pPr>
              <w:spacing w:after="0" w:line="240" w:lineRule="auto"/>
              <w:rPr>
                <w:rFonts w:eastAsia="Calibri"/>
              </w:rPr>
            </w:pPr>
            <w:r w:rsidRPr="001526EF">
              <w:rPr>
                <w:rFonts w:eastAsia="Calibri"/>
              </w:rPr>
              <w:t>44.50</w:t>
            </w:r>
          </w:p>
        </w:tc>
        <w:tc>
          <w:tcPr>
            <w:tcW w:w="0" w:type="auto"/>
          </w:tcPr>
          <w:p w14:paraId="2E576990" w14:textId="77777777" w:rsidR="001526EF" w:rsidRPr="001526EF" w:rsidRDefault="001526EF" w:rsidP="001526EF">
            <w:pPr>
              <w:spacing w:after="0" w:line="240" w:lineRule="auto"/>
              <w:rPr>
                <w:rFonts w:eastAsia="Calibri"/>
              </w:rPr>
            </w:pPr>
            <w:r w:rsidRPr="001526EF">
              <w:rPr>
                <w:rFonts w:eastAsia="Calibri"/>
              </w:rPr>
              <w:t>4.02</w:t>
            </w:r>
          </w:p>
        </w:tc>
        <w:tc>
          <w:tcPr>
            <w:tcW w:w="0" w:type="auto"/>
          </w:tcPr>
          <w:p w14:paraId="6A7974A7"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507D257A"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6C1387FE"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445510D6"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0E73BB6F"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8EA5510"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20CE0215"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7E2DD52" w14:textId="77777777" w:rsidTr="001526EF">
        <w:tc>
          <w:tcPr>
            <w:tcW w:w="0" w:type="auto"/>
          </w:tcPr>
          <w:p w14:paraId="2527B79B"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7FBB8421" w14:textId="77777777" w:rsidR="001526EF" w:rsidRPr="001526EF" w:rsidRDefault="001526EF" w:rsidP="001526EF">
            <w:pPr>
              <w:spacing w:after="0" w:line="240" w:lineRule="auto"/>
              <w:rPr>
                <w:rFonts w:eastAsia="Calibri"/>
              </w:rPr>
            </w:pPr>
            <w:r w:rsidRPr="001526EF">
              <w:rPr>
                <w:rFonts w:eastAsia="Calibri"/>
              </w:rPr>
              <w:t>552.39</w:t>
            </w:r>
          </w:p>
        </w:tc>
        <w:tc>
          <w:tcPr>
            <w:tcW w:w="0" w:type="auto"/>
          </w:tcPr>
          <w:p w14:paraId="57C8E97C" w14:textId="77777777" w:rsidR="001526EF" w:rsidRPr="001526EF" w:rsidRDefault="001526EF" w:rsidP="001526EF">
            <w:pPr>
              <w:spacing w:after="0" w:line="240" w:lineRule="auto"/>
              <w:rPr>
                <w:rFonts w:eastAsia="Calibri"/>
              </w:rPr>
            </w:pPr>
            <w:r w:rsidRPr="001526EF">
              <w:rPr>
                <w:rFonts w:eastAsia="Calibri"/>
              </w:rPr>
              <w:t>2797.10</w:t>
            </w:r>
          </w:p>
        </w:tc>
        <w:tc>
          <w:tcPr>
            <w:tcW w:w="0" w:type="auto"/>
          </w:tcPr>
          <w:p w14:paraId="51B231DB" w14:textId="77777777" w:rsidR="001526EF" w:rsidRPr="001526EF" w:rsidRDefault="001526EF" w:rsidP="001526EF">
            <w:pPr>
              <w:spacing w:after="0" w:line="240" w:lineRule="auto"/>
              <w:rPr>
                <w:rFonts w:eastAsia="Calibri"/>
              </w:rPr>
            </w:pPr>
            <w:r w:rsidRPr="001526EF">
              <w:rPr>
                <w:rFonts w:eastAsia="Calibri"/>
              </w:rPr>
              <w:t>7,615.50</w:t>
            </w:r>
          </w:p>
        </w:tc>
        <w:tc>
          <w:tcPr>
            <w:tcW w:w="0" w:type="auto"/>
          </w:tcPr>
          <w:p w14:paraId="3C2F8968"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06B7356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3D874824"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9E763A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CE59CBD"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5FBAA73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16AD0D45" w14:textId="77777777" w:rsidR="001526EF" w:rsidRPr="001526EF" w:rsidRDefault="001526EF" w:rsidP="001526EF">
            <w:pPr>
              <w:spacing w:after="0" w:line="240" w:lineRule="auto"/>
              <w:rPr>
                <w:rFonts w:eastAsia="Calibri"/>
              </w:rPr>
            </w:pPr>
            <w:r w:rsidRPr="001526EF">
              <w:rPr>
                <w:rFonts w:eastAsia="Calibri"/>
              </w:rPr>
              <w:t>1</w:t>
            </w:r>
          </w:p>
        </w:tc>
      </w:tr>
      <w:tr w:rsidR="001526EF" w:rsidRPr="001526EF" w14:paraId="3B0DDD54" w14:textId="77777777" w:rsidTr="001526EF">
        <w:tc>
          <w:tcPr>
            <w:tcW w:w="0" w:type="auto"/>
          </w:tcPr>
          <w:p w14:paraId="255150AF"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3B90FE66" w14:textId="77777777" w:rsidR="001526EF" w:rsidRPr="001526EF" w:rsidRDefault="001526EF" w:rsidP="001526EF">
            <w:pPr>
              <w:spacing w:after="0" w:line="240" w:lineRule="auto"/>
              <w:rPr>
                <w:rFonts w:eastAsia="Calibri"/>
              </w:rPr>
            </w:pPr>
            <w:r w:rsidRPr="001526EF">
              <w:rPr>
                <w:rFonts w:eastAsia="Calibri"/>
              </w:rPr>
              <w:t>127.38</w:t>
            </w:r>
          </w:p>
        </w:tc>
        <w:tc>
          <w:tcPr>
            <w:tcW w:w="0" w:type="auto"/>
          </w:tcPr>
          <w:p w14:paraId="447C6B11" w14:textId="77777777" w:rsidR="001526EF" w:rsidRPr="001526EF" w:rsidRDefault="001526EF" w:rsidP="001526EF">
            <w:pPr>
              <w:spacing w:after="0" w:line="240" w:lineRule="auto"/>
              <w:rPr>
                <w:rFonts w:eastAsia="Calibri"/>
              </w:rPr>
            </w:pPr>
            <w:r w:rsidRPr="001526EF">
              <w:rPr>
                <w:rFonts w:eastAsia="Calibri"/>
              </w:rPr>
              <w:t>151.30</w:t>
            </w:r>
          </w:p>
        </w:tc>
        <w:tc>
          <w:tcPr>
            <w:tcW w:w="0" w:type="auto"/>
          </w:tcPr>
          <w:p w14:paraId="7424471C" w14:textId="77777777" w:rsidR="001526EF" w:rsidRPr="001526EF" w:rsidRDefault="001526EF" w:rsidP="001526EF">
            <w:pPr>
              <w:spacing w:after="0" w:line="240" w:lineRule="auto"/>
              <w:rPr>
                <w:rFonts w:eastAsia="Calibri"/>
              </w:rPr>
            </w:pPr>
            <w:r w:rsidRPr="001526EF">
              <w:rPr>
                <w:rFonts w:eastAsia="Calibri"/>
              </w:rPr>
              <w:t>631.76</w:t>
            </w:r>
          </w:p>
        </w:tc>
        <w:tc>
          <w:tcPr>
            <w:tcW w:w="0" w:type="auto"/>
          </w:tcPr>
          <w:p w14:paraId="2EC8F881"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6EF2461A"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5F783A18"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2259A53B"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64247B3C"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66988C7A"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55222CE"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4325D1CD" w14:textId="77777777" w:rsidTr="001526EF">
        <w:tc>
          <w:tcPr>
            <w:tcW w:w="0" w:type="auto"/>
          </w:tcPr>
          <w:p w14:paraId="1DF0A49A"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33E76D8E" w14:textId="77777777" w:rsidR="001526EF" w:rsidRPr="001526EF" w:rsidRDefault="001526EF" w:rsidP="001526EF">
            <w:pPr>
              <w:spacing w:after="0" w:line="240" w:lineRule="auto"/>
              <w:rPr>
                <w:rFonts w:eastAsia="Calibri"/>
              </w:rPr>
            </w:pPr>
            <w:r w:rsidRPr="001526EF">
              <w:rPr>
                <w:rFonts w:eastAsia="Calibri"/>
              </w:rPr>
              <w:t>21.26</w:t>
            </w:r>
          </w:p>
        </w:tc>
        <w:tc>
          <w:tcPr>
            <w:tcW w:w="0" w:type="auto"/>
          </w:tcPr>
          <w:p w14:paraId="5062B09C" w14:textId="77777777" w:rsidR="001526EF" w:rsidRPr="001526EF" w:rsidRDefault="001526EF" w:rsidP="001526EF">
            <w:pPr>
              <w:spacing w:after="0" w:line="240" w:lineRule="auto"/>
              <w:rPr>
                <w:rFonts w:eastAsia="Calibri"/>
              </w:rPr>
            </w:pPr>
            <w:r w:rsidRPr="001526EF">
              <w:rPr>
                <w:rFonts w:eastAsia="Calibri"/>
              </w:rPr>
              <w:t>39.40</w:t>
            </w:r>
          </w:p>
        </w:tc>
        <w:tc>
          <w:tcPr>
            <w:tcW w:w="0" w:type="auto"/>
          </w:tcPr>
          <w:p w14:paraId="751E2A35" w14:textId="77777777" w:rsidR="001526EF" w:rsidRPr="001526EF" w:rsidRDefault="001526EF" w:rsidP="001526EF">
            <w:pPr>
              <w:spacing w:after="0" w:line="240" w:lineRule="auto"/>
              <w:rPr>
                <w:rFonts w:eastAsia="Calibri"/>
              </w:rPr>
            </w:pPr>
            <w:r w:rsidRPr="001526EF">
              <w:rPr>
                <w:rFonts w:eastAsia="Calibri"/>
              </w:rPr>
              <w:t>82.65</w:t>
            </w:r>
          </w:p>
        </w:tc>
        <w:tc>
          <w:tcPr>
            <w:tcW w:w="0" w:type="auto"/>
          </w:tcPr>
          <w:p w14:paraId="214635C8"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1D89FD52"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51C7E717"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7CF92EF3"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7E8B190F"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394D4D29"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6595E958"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F7F247D" w14:textId="77777777" w:rsidTr="001526EF">
        <w:tc>
          <w:tcPr>
            <w:tcW w:w="0" w:type="auto"/>
          </w:tcPr>
          <w:p w14:paraId="1CEE707A"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025DCB58" w14:textId="77777777" w:rsidR="001526EF" w:rsidRPr="001526EF" w:rsidRDefault="001526EF" w:rsidP="001526EF">
            <w:pPr>
              <w:spacing w:after="0" w:line="240" w:lineRule="auto"/>
              <w:rPr>
                <w:rFonts w:eastAsia="Calibri"/>
              </w:rPr>
            </w:pPr>
            <w:r w:rsidRPr="001526EF">
              <w:rPr>
                <w:rFonts w:eastAsia="Calibri"/>
              </w:rPr>
              <w:t>0.12</w:t>
            </w:r>
          </w:p>
        </w:tc>
        <w:tc>
          <w:tcPr>
            <w:tcW w:w="0" w:type="auto"/>
          </w:tcPr>
          <w:p w14:paraId="634EAC55" w14:textId="77777777" w:rsidR="001526EF" w:rsidRPr="001526EF" w:rsidRDefault="001526EF" w:rsidP="001526EF">
            <w:pPr>
              <w:spacing w:after="0" w:line="240" w:lineRule="auto"/>
              <w:rPr>
                <w:rFonts w:eastAsia="Calibri"/>
              </w:rPr>
            </w:pPr>
            <w:r w:rsidRPr="001526EF">
              <w:rPr>
                <w:rFonts w:eastAsia="Calibri"/>
              </w:rPr>
              <w:t>10.20</w:t>
            </w:r>
          </w:p>
        </w:tc>
        <w:tc>
          <w:tcPr>
            <w:tcW w:w="0" w:type="auto"/>
          </w:tcPr>
          <w:p w14:paraId="5C363004" w14:textId="77777777" w:rsidR="001526EF" w:rsidRPr="001526EF" w:rsidRDefault="001526EF" w:rsidP="001526EF">
            <w:pPr>
              <w:spacing w:after="0" w:line="240" w:lineRule="auto"/>
              <w:rPr>
                <w:rFonts w:eastAsia="Calibri"/>
              </w:rPr>
            </w:pPr>
            <w:r w:rsidRPr="001526EF">
              <w:rPr>
                <w:rFonts w:eastAsia="Calibri"/>
              </w:rPr>
              <w:t>1.02</w:t>
            </w:r>
          </w:p>
        </w:tc>
        <w:tc>
          <w:tcPr>
            <w:tcW w:w="0" w:type="auto"/>
          </w:tcPr>
          <w:p w14:paraId="25DCF2F4"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28614AE4"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3782D4E9"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312EBE7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694CE00C"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453C14E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2CFA0ADA"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73F8F355" w14:textId="77777777" w:rsidTr="001526EF">
        <w:tc>
          <w:tcPr>
            <w:tcW w:w="0" w:type="auto"/>
          </w:tcPr>
          <w:p w14:paraId="1BA79A57"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07D8C7A9" w14:textId="77777777" w:rsidR="001526EF" w:rsidRPr="001526EF" w:rsidRDefault="001526EF" w:rsidP="001526EF">
            <w:pPr>
              <w:spacing w:after="0" w:line="240" w:lineRule="auto"/>
              <w:rPr>
                <w:rFonts w:eastAsia="Calibri"/>
              </w:rPr>
            </w:pPr>
            <w:r w:rsidRPr="001526EF">
              <w:rPr>
                <w:rFonts w:eastAsia="Calibri"/>
              </w:rPr>
              <w:t>4.16</w:t>
            </w:r>
          </w:p>
        </w:tc>
        <w:tc>
          <w:tcPr>
            <w:tcW w:w="0" w:type="auto"/>
          </w:tcPr>
          <w:p w14:paraId="22705FE2" w14:textId="77777777" w:rsidR="001526EF" w:rsidRPr="001526EF" w:rsidRDefault="001526EF" w:rsidP="001526EF">
            <w:pPr>
              <w:spacing w:after="0" w:line="240" w:lineRule="auto"/>
              <w:rPr>
                <w:rFonts w:eastAsia="Calibri"/>
              </w:rPr>
            </w:pPr>
            <w:r w:rsidRPr="001526EF">
              <w:rPr>
                <w:rFonts w:eastAsia="Calibri"/>
              </w:rPr>
              <w:t>9.70</w:t>
            </w:r>
          </w:p>
        </w:tc>
        <w:tc>
          <w:tcPr>
            <w:tcW w:w="0" w:type="auto"/>
          </w:tcPr>
          <w:p w14:paraId="4C1B3180" w14:textId="77777777" w:rsidR="001526EF" w:rsidRPr="001526EF" w:rsidRDefault="001526EF" w:rsidP="001526EF">
            <w:pPr>
              <w:spacing w:after="0" w:line="240" w:lineRule="auto"/>
              <w:rPr>
                <w:rFonts w:eastAsia="Calibri"/>
              </w:rPr>
            </w:pPr>
            <w:r w:rsidRPr="001526EF">
              <w:rPr>
                <w:rFonts w:eastAsia="Calibri"/>
              </w:rPr>
              <w:t>41.39</w:t>
            </w:r>
          </w:p>
        </w:tc>
        <w:tc>
          <w:tcPr>
            <w:tcW w:w="0" w:type="auto"/>
          </w:tcPr>
          <w:p w14:paraId="4A46D184"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19E0A2E0"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59D530C2"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62BC63F5"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705393E7"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515E0652"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1F2545F1"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D5D3727" w14:textId="77777777" w:rsidTr="001526EF">
        <w:tc>
          <w:tcPr>
            <w:tcW w:w="0" w:type="auto"/>
          </w:tcPr>
          <w:p w14:paraId="309BFA58" w14:textId="77777777" w:rsidR="001526EF" w:rsidRPr="001526EF" w:rsidRDefault="001526EF" w:rsidP="001526EF">
            <w:pPr>
              <w:spacing w:after="0" w:line="240" w:lineRule="auto"/>
              <w:rPr>
                <w:rFonts w:eastAsia="Calibri"/>
              </w:rPr>
            </w:pPr>
            <w:r w:rsidRPr="001526EF">
              <w:rPr>
                <w:rFonts w:eastAsia="Calibri"/>
              </w:rPr>
              <w:t>8</w:t>
            </w:r>
          </w:p>
        </w:tc>
        <w:tc>
          <w:tcPr>
            <w:tcW w:w="0" w:type="auto"/>
          </w:tcPr>
          <w:p w14:paraId="6ADFBC30" w14:textId="77777777" w:rsidR="001526EF" w:rsidRPr="001526EF" w:rsidRDefault="001526EF" w:rsidP="001526EF">
            <w:pPr>
              <w:spacing w:after="0" w:line="240" w:lineRule="auto"/>
              <w:rPr>
                <w:rFonts w:eastAsia="Calibri"/>
              </w:rPr>
            </w:pPr>
            <w:r w:rsidRPr="001526EF">
              <w:rPr>
                <w:rFonts w:eastAsia="Calibri"/>
              </w:rPr>
              <w:t>1,691.96</w:t>
            </w:r>
          </w:p>
        </w:tc>
        <w:tc>
          <w:tcPr>
            <w:tcW w:w="0" w:type="auto"/>
          </w:tcPr>
          <w:p w14:paraId="24435C73" w14:textId="77777777" w:rsidR="001526EF" w:rsidRPr="001526EF" w:rsidRDefault="001526EF" w:rsidP="001526EF">
            <w:pPr>
              <w:spacing w:after="0" w:line="240" w:lineRule="auto"/>
              <w:rPr>
                <w:rFonts w:eastAsia="Calibri"/>
              </w:rPr>
            </w:pPr>
            <w:r w:rsidRPr="001526EF">
              <w:rPr>
                <w:rFonts w:eastAsia="Calibri"/>
              </w:rPr>
              <w:t>3275.24</w:t>
            </w:r>
          </w:p>
        </w:tc>
        <w:tc>
          <w:tcPr>
            <w:tcW w:w="0" w:type="auto"/>
          </w:tcPr>
          <w:p w14:paraId="473E678B" w14:textId="77777777" w:rsidR="001526EF" w:rsidRPr="001526EF" w:rsidRDefault="001526EF" w:rsidP="001526EF">
            <w:pPr>
              <w:spacing w:after="0" w:line="240" w:lineRule="auto"/>
              <w:rPr>
                <w:rFonts w:eastAsia="Calibri"/>
              </w:rPr>
            </w:pPr>
            <w:r w:rsidRPr="001526EF">
              <w:rPr>
                <w:rFonts w:eastAsia="Calibri"/>
              </w:rPr>
              <w:t>9,359.65</w:t>
            </w:r>
          </w:p>
        </w:tc>
        <w:tc>
          <w:tcPr>
            <w:tcW w:w="0" w:type="auto"/>
          </w:tcPr>
          <w:p w14:paraId="40170913" w14:textId="77777777" w:rsidR="001526EF" w:rsidRPr="001526EF" w:rsidRDefault="001526EF" w:rsidP="001526EF">
            <w:pPr>
              <w:spacing w:after="0" w:line="240" w:lineRule="auto"/>
              <w:rPr>
                <w:rFonts w:eastAsia="Calibri"/>
              </w:rPr>
            </w:pPr>
          </w:p>
        </w:tc>
        <w:tc>
          <w:tcPr>
            <w:tcW w:w="0" w:type="auto"/>
          </w:tcPr>
          <w:p w14:paraId="4EC405FA" w14:textId="77777777" w:rsidR="001526EF" w:rsidRPr="001526EF" w:rsidRDefault="001526EF" w:rsidP="001526EF">
            <w:pPr>
              <w:spacing w:after="0" w:line="240" w:lineRule="auto"/>
              <w:rPr>
                <w:rFonts w:eastAsia="Calibri"/>
              </w:rPr>
            </w:pPr>
          </w:p>
        </w:tc>
        <w:tc>
          <w:tcPr>
            <w:tcW w:w="0" w:type="auto"/>
          </w:tcPr>
          <w:p w14:paraId="51262D1F" w14:textId="77777777" w:rsidR="001526EF" w:rsidRPr="001526EF" w:rsidRDefault="001526EF" w:rsidP="001526EF">
            <w:pPr>
              <w:spacing w:after="0" w:line="240" w:lineRule="auto"/>
              <w:rPr>
                <w:rFonts w:eastAsia="Calibri"/>
              </w:rPr>
            </w:pPr>
          </w:p>
        </w:tc>
        <w:tc>
          <w:tcPr>
            <w:tcW w:w="0" w:type="auto"/>
          </w:tcPr>
          <w:p w14:paraId="409DEE48"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5CB08D7"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591EDAEC" w14:textId="77777777" w:rsidR="001526EF" w:rsidRPr="001526EF" w:rsidRDefault="001526EF" w:rsidP="001526EF">
            <w:pPr>
              <w:spacing w:after="0" w:line="240" w:lineRule="auto"/>
              <w:rPr>
                <w:rFonts w:eastAsia="Calibri"/>
              </w:rPr>
            </w:pPr>
            <w:r w:rsidRPr="001526EF">
              <w:rPr>
                <w:rFonts w:eastAsia="Calibri"/>
              </w:rPr>
              <w:t>12</w:t>
            </w:r>
          </w:p>
        </w:tc>
        <w:tc>
          <w:tcPr>
            <w:tcW w:w="0" w:type="auto"/>
          </w:tcPr>
          <w:p w14:paraId="0FC18021" w14:textId="77777777" w:rsidR="001526EF" w:rsidRPr="001526EF" w:rsidRDefault="001526EF" w:rsidP="001526EF">
            <w:pPr>
              <w:spacing w:after="0" w:line="240" w:lineRule="auto"/>
              <w:rPr>
                <w:rFonts w:eastAsia="Calibri"/>
              </w:rPr>
            </w:pPr>
            <w:r w:rsidRPr="001526EF">
              <w:rPr>
                <w:rFonts w:eastAsia="Calibri"/>
              </w:rPr>
              <w:t>2</w:t>
            </w:r>
          </w:p>
        </w:tc>
      </w:tr>
    </w:tbl>
    <w:p w14:paraId="4C197962" w14:textId="77777777" w:rsidR="001526EF" w:rsidRPr="001526EF" w:rsidRDefault="001526EF" w:rsidP="001526EF">
      <w:pPr>
        <w:spacing w:after="0" w:line="360" w:lineRule="auto"/>
        <w:jc w:val="both"/>
        <w:rPr>
          <w:rFonts w:ascii="Times New Roman" w:eastAsia="Calibri" w:hAnsi="Times New Roman" w:cs="Times New Roman"/>
        </w:rPr>
      </w:pPr>
    </w:p>
    <w:p w14:paraId="08527082" w14:textId="7C577ADA" w:rsidR="001526EF" w:rsidRPr="001526EF" w:rsidRDefault="00ED6E34" w:rsidP="001526EF">
      <w:pPr>
        <w:shd w:val="clear" w:color="auto" w:fill="FFFFFF"/>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F71C9">
        <w:rPr>
          <w:rFonts w:ascii="Times New Roman" w:eastAsia="Calibri" w:hAnsi="Times New Roman" w:cs="Times New Roman"/>
          <w:sz w:val="24"/>
          <w:szCs w:val="24"/>
        </w:rPr>
        <w:t>quation 6</w:t>
      </w:r>
      <w:r>
        <w:rPr>
          <w:rFonts w:ascii="Times New Roman" w:eastAsia="Calibri" w:hAnsi="Times New Roman" w:cs="Times New Roman"/>
          <w:sz w:val="24"/>
          <w:szCs w:val="24"/>
        </w:rPr>
        <w:t xml:space="preserve"> is used for the Spearman’s rank correlation c</w:t>
      </w:r>
      <w:r w:rsidR="001526EF" w:rsidRPr="001526EF">
        <w:rPr>
          <w:rFonts w:ascii="Times New Roman" w:eastAsia="Calibri" w:hAnsi="Times New Roman" w:cs="Times New Roman"/>
          <w:sz w:val="24"/>
          <w:szCs w:val="24"/>
        </w:rPr>
        <w:t>oeff</w:t>
      </w:r>
      <w:r w:rsidR="00CF71C9">
        <w:rPr>
          <w:rFonts w:ascii="Times New Roman" w:eastAsia="Calibri" w:hAnsi="Times New Roman" w:cs="Times New Roman"/>
          <w:sz w:val="24"/>
          <w:szCs w:val="24"/>
        </w:rPr>
        <w:t xml:space="preserve">icient. Also considering Table </w:t>
      </w:r>
      <w:r w:rsidR="004D68A1">
        <w:rPr>
          <w:rFonts w:ascii="Times New Roman" w:eastAsia="Calibri" w:hAnsi="Times New Roman" w:cs="Times New Roman"/>
          <w:sz w:val="24"/>
          <w:szCs w:val="24"/>
        </w:rPr>
        <w:t>4</w:t>
      </w:r>
      <w:r w:rsidR="001526EF" w:rsidRPr="001526EF">
        <w:rPr>
          <w:rFonts w:ascii="Times New Roman" w:eastAsia="Calibri" w:hAnsi="Times New Roman" w:cs="Times New Roman"/>
          <w:sz w:val="24"/>
          <w:szCs w:val="24"/>
        </w:rPr>
        <w:t>, the following was obtained.</w:t>
      </w:r>
    </w:p>
    <w:p w14:paraId="5DB2DEC7" w14:textId="77777777" w:rsidR="001526EF" w:rsidRPr="001526EF" w:rsidRDefault="001526EF" w:rsidP="001526EF">
      <w:pPr>
        <w:shd w:val="clear" w:color="auto" w:fill="FFFFFF"/>
        <w:spacing w:after="0" w:line="360" w:lineRule="auto"/>
        <w:jc w:val="both"/>
        <w:rPr>
          <w:rFonts w:ascii="Times New Roman" w:eastAsia="Times New Roman" w:hAnsi="Times New Roman" w:cs="Times New Roman"/>
          <w:sz w:val="24"/>
          <w:szCs w:val="24"/>
        </w:rPr>
      </w:pPr>
      <w:r w:rsidRPr="001526EF">
        <w:rPr>
          <w:rFonts w:ascii="Times New Roman" w:eastAsia="Times New Roman" w:hAnsi="Times New Roman" w:cs="Times New Roman"/>
          <w:sz w:val="24"/>
          <w:szCs w:val="24"/>
        </w:rPr>
        <w:t>R</w:t>
      </w:r>
      <w:r w:rsidRPr="001526EF">
        <w:rPr>
          <w:rFonts w:ascii="Times New Roman" w:eastAsia="Times New Roman" w:hAnsi="Times New Roman" w:cs="Times New Roman"/>
          <w:sz w:val="24"/>
          <w:szCs w:val="24"/>
          <w:vertAlign w:val="subscript"/>
        </w:rPr>
        <w:t>1</w:t>
      </w:r>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6(12)</m:t>
            </m:r>
          </m:num>
          <m:den>
            <m:r>
              <m:rPr>
                <m:sty m:val="p"/>
              </m:rPr>
              <w:rPr>
                <w:rFonts w:ascii="Cambria Math" w:eastAsia="Calibri" w:hAnsi="Cambria Math" w:cs="Times New Roman"/>
                <w:sz w:val="24"/>
                <w:szCs w:val="24"/>
              </w:rPr>
              <m:t>7(7</m:t>
            </m:r>
            <m:sSup>
              <m:sSupPr>
                <m:ctrlPr>
                  <w:rPr>
                    <w:rFonts w:ascii="Cambria Math" w:eastAsia="Calibri" w:hAnsi="Cambria Math" w:cs="Times New Roman"/>
                    <w:sz w:val="24"/>
                    <w:szCs w:val="24"/>
                    <w:vertAlign w:val="superscript"/>
                  </w:rPr>
                </m:ctrlPr>
              </m:sSupPr>
              <m:e/>
              <m:sup>
                <m:r>
                  <w:rPr>
                    <w:rFonts w:ascii="Cambria Math" w:eastAsia="Calibri" w:hAnsi="Cambria Math" w:cs="Times New Roman"/>
                    <w:sz w:val="24"/>
                    <w:szCs w:val="24"/>
                    <w:vertAlign w:val="superscript"/>
                  </w:rPr>
                  <m:t>2</m:t>
                </m:r>
              </m:sup>
            </m:sSup>
            <m:r>
              <m:rPr>
                <m:sty m:val="p"/>
              </m:rPr>
              <w:rPr>
                <w:rFonts w:ascii="Cambria Math" w:eastAsia="Calibri" w:hAnsi="Cambria Math" w:cs="Times New Roman"/>
                <w:sz w:val="24"/>
                <w:szCs w:val="24"/>
              </w:rPr>
              <m:t>- 1)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7(49- 1)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7(48)</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336</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1-0.21</m:t>
        </m:r>
      </m:oMath>
      <w:r w:rsidRPr="001526EF">
        <w:rPr>
          <w:rFonts w:ascii="Times New Roman" w:eastAsia="Times New Roman" w:hAnsi="Times New Roman" w:cs="Times New Roman"/>
          <w:sz w:val="24"/>
          <w:szCs w:val="24"/>
        </w:rPr>
        <w:t xml:space="preserve"> = 0.79</w:t>
      </w:r>
      <w:r w:rsidRPr="001526EF">
        <w:rPr>
          <w:rFonts w:ascii="Times New Roman" w:eastAsia="Times New Roman" w:hAnsi="Times New Roman" w:cs="Times New Roman"/>
          <w:sz w:val="24"/>
          <w:szCs w:val="24"/>
        </w:rPr>
        <w:tab/>
      </w:r>
      <w:r w:rsidRPr="001526EF">
        <w:rPr>
          <w:rFonts w:ascii="Times New Roman" w:eastAsia="Times New Roman" w:hAnsi="Times New Roman" w:cs="Times New Roman"/>
          <w:sz w:val="24"/>
          <w:szCs w:val="24"/>
        </w:rPr>
        <w:tab/>
      </w:r>
      <w:r w:rsidRPr="001526EF">
        <w:rPr>
          <w:rFonts w:ascii="Times New Roman" w:eastAsia="Times New Roman" w:hAnsi="Times New Roman" w:cs="Times New Roman"/>
          <w:sz w:val="24"/>
          <w:szCs w:val="24"/>
        </w:rPr>
        <w:tab/>
      </w:r>
    </w:p>
    <w:p w14:paraId="321950EF"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Times New Roman" w:hAnsi="Times New Roman" w:cs="Times New Roman"/>
          <w:sz w:val="24"/>
          <w:szCs w:val="24"/>
        </w:rPr>
        <w:lastRenderedPageBreak/>
        <w:t>R</w:t>
      </w:r>
      <w:r w:rsidRPr="001526EF">
        <w:rPr>
          <w:rFonts w:ascii="Times New Roman" w:eastAsia="Times New Roman" w:hAnsi="Times New Roman" w:cs="Times New Roman"/>
          <w:sz w:val="24"/>
          <w:szCs w:val="24"/>
          <w:vertAlign w:val="subscript"/>
        </w:rPr>
        <w:t>2</w:t>
      </w:r>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6(2)</m:t>
            </m:r>
          </m:num>
          <m:den>
            <m:r>
              <m:rPr>
                <m:sty m:val="p"/>
              </m:rPr>
              <w:rPr>
                <w:rFonts w:ascii="Cambria Math" w:eastAsia="Calibri" w:hAnsi="Cambria Math" w:cs="Times New Roman"/>
                <w:sz w:val="24"/>
                <w:szCs w:val="24"/>
              </w:rPr>
              <m:t>7(7</m:t>
            </m:r>
            <m:sSup>
              <m:sSupPr>
                <m:ctrlPr>
                  <w:rPr>
                    <w:rFonts w:ascii="Cambria Math" w:eastAsia="Calibri" w:hAnsi="Cambria Math" w:cs="Times New Roman"/>
                    <w:sz w:val="24"/>
                    <w:szCs w:val="24"/>
                    <w:vertAlign w:val="superscript"/>
                  </w:rPr>
                </m:ctrlPr>
              </m:sSupPr>
              <m:e/>
              <m:sup>
                <m:r>
                  <w:rPr>
                    <w:rFonts w:ascii="Cambria Math" w:eastAsia="Calibri" w:hAnsi="Cambria Math" w:cs="Times New Roman"/>
                    <w:sz w:val="24"/>
                    <w:szCs w:val="24"/>
                    <w:vertAlign w:val="superscript"/>
                  </w:rPr>
                  <m:t>2</m:t>
                </m:r>
              </m:sup>
            </m:sSup>
            <m:r>
              <m:rPr>
                <m:sty m:val="p"/>
              </m:rPr>
              <w:rPr>
                <w:rFonts w:ascii="Cambria Math" w:eastAsia="Calibri" w:hAnsi="Cambria Math" w:cs="Times New Roman"/>
                <w:sz w:val="24"/>
                <w:szCs w:val="24"/>
              </w:rPr>
              <m:t>- 1)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7(49- 1)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7(48)</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336</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1-0.036</m:t>
        </m:r>
      </m:oMath>
      <w:r w:rsidRPr="001526EF">
        <w:rPr>
          <w:rFonts w:ascii="Times New Roman" w:eastAsia="Times New Roman" w:hAnsi="Times New Roman" w:cs="Times New Roman"/>
          <w:sz w:val="24"/>
          <w:szCs w:val="24"/>
        </w:rPr>
        <w:t xml:space="preserve"> = 0.96</w:t>
      </w:r>
      <w:r w:rsidRPr="001526EF">
        <w:rPr>
          <w:rFonts w:ascii="Times New Roman" w:eastAsia="Times New Roman" w:hAnsi="Times New Roman" w:cs="Times New Roman"/>
          <w:sz w:val="24"/>
          <w:szCs w:val="24"/>
        </w:rPr>
        <w:tab/>
      </w:r>
    </w:p>
    <w:p w14:paraId="1042B619"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Calibri" w:hAnsi="Times New Roman" w:cs="Times New Roman"/>
        </w:rPr>
        <w:t xml:space="preserve">The relationship of R1 </w:t>
      </w:r>
      <w:r w:rsidR="00CF71C9">
        <w:rPr>
          <w:rFonts w:ascii="Times New Roman" w:eastAsia="Calibri" w:hAnsi="Times New Roman" w:cs="Times New Roman"/>
        </w:rPr>
        <w:t>is very strong</w:t>
      </w:r>
      <w:r w:rsidRPr="001526EF">
        <w:rPr>
          <w:rFonts w:ascii="Times New Roman" w:eastAsia="Calibri" w:hAnsi="Times New Roman" w:cs="Times New Roman"/>
        </w:rPr>
        <w:t xml:space="preserve"> since it is above 0.5 (below 50%). It</w:t>
      </w:r>
      <w:r w:rsidR="00CF71C9">
        <w:rPr>
          <w:rFonts w:ascii="Times New Roman" w:eastAsia="Calibri" w:hAnsi="Times New Roman" w:cs="Times New Roman"/>
        </w:rPr>
        <w:t xml:space="preserve"> is positive which implies that when X goes up, Y1 also goes</w:t>
      </w:r>
      <w:r w:rsidRPr="001526EF">
        <w:rPr>
          <w:rFonts w:ascii="Times New Roman" w:eastAsia="Calibri" w:hAnsi="Times New Roman" w:cs="Times New Roman"/>
        </w:rPr>
        <w:t xml:space="preserve"> up.</w:t>
      </w:r>
    </w:p>
    <w:p w14:paraId="6A508551"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Calibri" w:hAnsi="Times New Roman" w:cs="Times New Roman"/>
        </w:rPr>
        <w:t xml:space="preserve">Similarly, the relationship of R2 </w:t>
      </w:r>
      <w:r w:rsidR="00CF71C9">
        <w:rPr>
          <w:rFonts w:ascii="Times New Roman" w:eastAsia="Calibri" w:hAnsi="Times New Roman" w:cs="Times New Roman"/>
        </w:rPr>
        <w:t>is very strong</w:t>
      </w:r>
      <w:r w:rsidRPr="001526EF">
        <w:rPr>
          <w:rFonts w:ascii="Times New Roman" w:eastAsia="Calibri" w:hAnsi="Times New Roman" w:cs="Times New Roman"/>
        </w:rPr>
        <w:t xml:space="preserve"> since it is above 0.5 (below 50%). It is als</w:t>
      </w:r>
      <w:r w:rsidR="00CF71C9">
        <w:rPr>
          <w:rFonts w:ascii="Times New Roman" w:eastAsia="Calibri" w:hAnsi="Times New Roman" w:cs="Times New Roman"/>
        </w:rPr>
        <w:t>o positive which means when X goes up, Y2 also goes</w:t>
      </w:r>
      <w:r w:rsidRPr="001526EF">
        <w:rPr>
          <w:rFonts w:ascii="Times New Roman" w:eastAsia="Calibri" w:hAnsi="Times New Roman" w:cs="Times New Roman"/>
        </w:rPr>
        <w:t xml:space="preserve"> up.</w:t>
      </w:r>
    </w:p>
    <w:p w14:paraId="2E176305" w14:textId="77777777" w:rsidR="00F1479C" w:rsidRPr="00F567C1" w:rsidRDefault="003C2787" w:rsidP="00345EB6">
      <w:pPr>
        <w:spacing w:after="0" w:line="360" w:lineRule="auto"/>
        <w:jc w:val="both"/>
        <w:rPr>
          <w:rFonts w:ascii="Times New Roman" w:hAnsi="Times New Roman" w:cs="Times New Roman"/>
          <w:b/>
        </w:rPr>
      </w:pPr>
      <w:r w:rsidRPr="00F567C1">
        <w:rPr>
          <w:rFonts w:ascii="Times New Roman" w:hAnsi="Times New Roman" w:cs="Times New Roman"/>
          <w:b/>
        </w:rPr>
        <w:t>4. DISCUSSION</w:t>
      </w:r>
    </w:p>
    <w:p w14:paraId="523E948D" w14:textId="77777777" w:rsidR="00F1479C" w:rsidRPr="00F567C1" w:rsidRDefault="00F1479C" w:rsidP="00832586">
      <w:pPr>
        <w:pStyle w:val="NoSpacing"/>
        <w:spacing w:line="360" w:lineRule="auto"/>
        <w:jc w:val="both"/>
        <w:rPr>
          <w:rFonts w:ascii="Times New Roman" w:hAnsi="Times New Roman" w:cs="Times New Roman"/>
        </w:rPr>
      </w:pPr>
      <w:r w:rsidRPr="00F567C1">
        <w:rPr>
          <w:rFonts w:ascii="Times New Roman" w:hAnsi="Times New Roman" w:cs="Times New Roman"/>
        </w:rPr>
        <w:t>The findings of this study provide valuab</w:t>
      </w:r>
      <w:r w:rsidR="00D92F86">
        <w:rPr>
          <w:rFonts w:ascii="Times New Roman" w:hAnsi="Times New Roman" w:cs="Times New Roman"/>
        </w:rPr>
        <w:t>le insights of energy loss</w:t>
      </w:r>
      <w:r w:rsidRPr="00F567C1">
        <w:rPr>
          <w:rFonts w:ascii="Times New Roman" w:hAnsi="Times New Roman" w:cs="Times New Roman"/>
        </w:rPr>
        <w:t xml:space="preserve"> for North Central Sta</w:t>
      </w:r>
      <w:r w:rsidR="000A2CCD">
        <w:rPr>
          <w:rFonts w:ascii="Times New Roman" w:hAnsi="Times New Roman" w:cs="Times New Roman"/>
        </w:rPr>
        <w:t xml:space="preserve">tes due to feeders’ interruption. </w:t>
      </w:r>
      <w:r w:rsidR="006B5C9E" w:rsidRPr="006B5C9E">
        <w:rPr>
          <w:rFonts w:ascii="Times New Roman" w:hAnsi="Times New Roman" w:cs="Times New Roman"/>
        </w:rPr>
        <w:t xml:space="preserve">Findings of the study have revealed that in North </w:t>
      </w:r>
      <w:r w:rsidR="006B5C9E">
        <w:rPr>
          <w:rFonts w:ascii="Times New Roman" w:hAnsi="Times New Roman" w:cs="Times New Roman"/>
        </w:rPr>
        <w:t>Central States a total of 1,693.</w:t>
      </w:r>
      <w:r w:rsidR="006B5C9E" w:rsidRPr="006B5C9E">
        <w:rPr>
          <w:rFonts w:ascii="Times New Roman" w:hAnsi="Times New Roman" w:cs="Times New Roman"/>
        </w:rPr>
        <w:t>16</w:t>
      </w:r>
      <w:r w:rsidR="006B5C9E">
        <w:rPr>
          <w:rFonts w:ascii="Times New Roman" w:hAnsi="Times New Roman" w:cs="Times New Roman"/>
        </w:rPr>
        <w:t>hrs</w:t>
      </w:r>
      <w:r w:rsidR="006B5C9E" w:rsidRPr="006B5C9E">
        <w:rPr>
          <w:rFonts w:ascii="Times New Roman" w:hAnsi="Times New Roman" w:cs="Times New Roman"/>
        </w:rPr>
        <w:t xml:space="preserve"> outages period</w:t>
      </w:r>
      <w:r w:rsidR="006B5C9E">
        <w:rPr>
          <w:rFonts w:ascii="Times New Roman" w:hAnsi="Times New Roman" w:cs="Times New Roman"/>
        </w:rPr>
        <w:t>/durations were recorded, out of which</w:t>
      </w:r>
      <w:r w:rsidR="006B5C9E" w:rsidRPr="006B5C9E">
        <w:rPr>
          <w:rFonts w:ascii="Times New Roman" w:hAnsi="Times New Roman" w:cs="Times New Roman"/>
        </w:rPr>
        <w:t xml:space="preserve"> forced outage pe</w:t>
      </w:r>
      <w:r w:rsidR="006B5C9E">
        <w:rPr>
          <w:rFonts w:ascii="Times New Roman" w:hAnsi="Times New Roman" w:cs="Times New Roman"/>
        </w:rPr>
        <w:t>riod becomes highest with 1,064.</w:t>
      </w:r>
      <w:r w:rsidR="006B5C9E" w:rsidRPr="006B5C9E">
        <w:rPr>
          <w:rFonts w:ascii="Times New Roman" w:hAnsi="Times New Roman" w:cs="Times New Roman"/>
        </w:rPr>
        <w:t>28</w:t>
      </w:r>
      <w:r w:rsidR="006B5C9E">
        <w:rPr>
          <w:rFonts w:ascii="Times New Roman" w:hAnsi="Times New Roman" w:cs="Times New Roman"/>
        </w:rPr>
        <w:t>hrs</w:t>
      </w:r>
      <w:r w:rsidR="006B5C9E" w:rsidRPr="006B5C9E">
        <w:rPr>
          <w:rFonts w:ascii="Times New Roman" w:hAnsi="Times New Roman" w:cs="Times New Roman"/>
        </w:rPr>
        <w:t>, followed by e</w:t>
      </w:r>
      <w:r w:rsidR="006B5C9E">
        <w:rPr>
          <w:rFonts w:ascii="Times New Roman" w:hAnsi="Times New Roman" w:cs="Times New Roman"/>
        </w:rPr>
        <w:t>mergency outage period with 501.</w:t>
      </w:r>
      <w:r w:rsidR="006B5C9E" w:rsidRPr="006B5C9E">
        <w:rPr>
          <w:rFonts w:ascii="Times New Roman" w:hAnsi="Times New Roman" w:cs="Times New Roman"/>
        </w:rPr>
        <w:t>27</w:t>
      </w:r>
      <w:r w:rsidR="006B5C9E">
        <w:rPr>
          <w:rFonts w:ascii="Times New Roman" w:hAnsi="Times New Roman" w:cs="Times New Roman"/>
        </w:rPr>
        <w:t>hrs</w:t>
      </w:r>
      <w:r w:rsidR="006B5C9E" w:rsidRPr="006B5C9E">
        <w:rPr>
          <w:rFonts w:ascii="Times New Roman" w:hAnsi="Times New Roman" w:cs="Times New Roman"/>
        </w:rPr>
        <w:t>, and then planned out</w:t>
      </w:r>
      <w:r w:rsidR="006B5C9E">
        <w:rPr>
          <w:rFonts w:ascii="Times New Roman" w:hAnsi="Times New Roman" w:cs="Times New Roman"/>
        </w:rPr>
        <w:t>age period with 127.</w:t>
      </w:r>
      <w:r w:rsidR="006B5C9E" w:rsidRPr="006B5C9E">
        <w:rPr>
          <w:rFonts w:ascii="Times New Roman" w:hAnsi="Times New Roman" w:cs="Times New Roman"/>
        </w:rPr>
        <w:t>21</w:t>
      </w:r>
      <w:r w:rsidR="006B5C9E">
        <w:rPr>
          <w:rFonts w:ascii="Times New Roman" w:hAnsi="Times New Roman" w:cs="Times New Roman"/>
        </w:rPr>
        <w:t>hrs</w:t>
      </w:r>
      <w:r w:rsidR="006B5C9E" w:rsidRPr="006B5C9E">
        <w:rPr>
          <w:rFonts w:ascii="Times New Roman" w:hAnsi="Times New Roman" w:cs="Times New Roman"/>
        </w:rPr>
        <w:t>. These represent 62.87%, 29.61% and 7.52% of period respectively</w:t>
      </w:r>
      <w:r w:rsidR="006B5C9E">
        <w:rPr>
          <w:rFonts w:ascii="Times New Roman" w:hAnsi="Times New Roman" w:cs="Times New Roman"/>
        </w:rPr>
        <w:t xml:space="preserve">. </w:t>
      </w:r>
      <w:r w:rsidR="000A2CCD">
        <w:rPr>
          <w:rFonts w:ascii="Times New Roman" w:hAnsi="Times New Roman" w:cs="Times New Roman"/>
        </w:rPr>
        <w:t>I</w:t>
      </w:r>
      <w:r w:rsidRPr="00F567C1">
        <w:rPr>
          <w:rFonts w:ascii="Times New Roman" w:hAnsi="Times New Roman" w:cs="Times New Roman"/>
        </w:rPr>
        <w:t xml:space="preserve">n these 7 states, a total energy loss of 9,359.87MWH </w:t>
      </w:r>
      <w:r w:rsidR="006B5C9E">
        <w:rPr>
          <w:rFonts w:ascii="Times New Roman" w:hAnsi="Times New Roman" w:cs="Times New Roman"/>
        </w:rPr>
        <w:t>was recorded, out of which</w:t>
      </w:r>
      <w:r w:rsidRPr="00F567C1">
        <w:rPr>
          <w:rFonts w:ascii="Times New Roman" w:hAnsi="Times New Roman" w:cs="Times New Roman"/>
        </w:rPr>
        <w:t xml:space="preserve"> energy loss resulting from a forced outage reached 8,365.87MWH</w:t>
      </w:r>
      <w:r w:rsidR="006B5C9E">
        <w:rPr>
          <w:rFonts w:ascii="Times New Roman" w:hAnsi="Times New Roman" w:cs="Times New Roman"/>
        </w:rPr>
        <w:t>, followed by</w:t>
      </w:r>
      <w:r w:rsidRPr="00F567C1">
        <w:rPr>
          <w:rFonts w:ascii="Times New Roman" w:hAnsi="Times New Roman" w:cs="Times New Roman"/>
        </w:rPr>
        <w:t xml:space="preserve"> emergency outage with 833.63MWH, and then planned outage with 160.37MWH. These represents 89.38%, 8.91% and 1.71% respectively. </w:t>
      </w:r>
      <w:r w:rsidRPr="00F567C1">
        <w:rPr>
          <w:rFonts w:ascii="Times New Roman" w:hAnsi="Times New Roman" w:cs="Times New Roman"/>
          <w:shd w:val="clear" w:color="auto" w:fill="FFFFFF"/>
        </w:rPr>
        <w:t>This finding differs from the study of Nazir</w:t>
      </w:r>
      <w:r w:rsidR="00416DAF">
        <w:rPr>
          <w:rFonts w:ascii="Times New Roman" w:hAnsi="Times New Roman" w:cs="Times New Roman"/>
          <w:shd w:val="clear" w:color="auto" w:fill="FFFFFF"/>
        </w:rPr>
        <w:t xml:space="preserve"> </w:t>
      </w:r>
      <w:r w:rsidRPr="00F567C1">
        <w:rPr>
          <w:rFonts w:ascii="Times New Roman" w:hAnsi="Times New Roman" w:cs="Times New Roman"/>
          <w:i/>
          <w:shd w:val="clear" w:color="auto" w:fill="FFFFFF"/>
        </w:rPr>
        <w:t>et al.</w:t>
      </w:r>
      <w:r w:rsidRPr="00F567C1">
        <w:rPr>
          <w:rFonts w:ascii="Times New Roman" w:hAnsi="Times New Roman" w:cs="Times New Roman"/>
          <w:shd w:val="clear" w:color="auto" w:fill="FFFFFF"/>
        </w:rPr>
        <w:t xml:space="preserve"> (2014), who used HOMER Pro to work on the </w:t>
      </w:r>
      <w:r w:rsidRPr="00F567C1">
        <w:rPr>
          <w:rFonts w:ascii="Times New Roman" w:hAnsi="Times New Roman" w:cs="Times New Roman"/>
        </w:rPr>
        <w:t>optimization of renewable energy sources for a micro grid model design at Padang, Indonesia; and obtained</w:t>
      </w:r>
      <w:r w:rsidR="000A2CCD">
        <w:rPr>
          <w:rFonts w:ascii="Times New Roman" w:hAnsi="Times New Roman" w:cs="Times New Roman"/>
        </w:rPr>
        <w:t xml:space="preserve"> an energy loss of</w:t>
      </w:r>
      <w:r w:rsidRPr="00F567C1">
        <w:rPr>
          <w:rFonts w:ascii="Times New Roman" w:hAnsi="Times New Roman" w:cs="Times New Roman"/>
        </w:rPr>
        <w:t xml:space="preserve"> 617,945kWh/yr. This is because their load assessment measured an average consumption of 1 hour per day at 4 days a week, or </w:t>
      </w:r>
      <w:r w:rsidR="000A2CCD">
        <w:rPr>
          <w:rFonts w:ascii="Times New Roman" w:hAnsi="Times New Roman" w:cs="Times New Roman"/>
        </w:rPr>
        <w:t>23 hours loss per day</w:t>
      </w:r>
      <w:r w:rsidRPr="00F567C1">
        <w:rPr>
          <w:rFonts w:ascii="Times New Roman" w:hAnsi="Times New Roman" w:cs="Times New Roman"/>
        </w:rPr>
        <w:t xml:space="preserve"> using a power analyzer; while this study measured energy loss captured by work bench which has wider coverage, Another reason is their scaled down load profile, due to the exclusion of parts of the campus load in their assessment.</w:t>
      </w:r>
    </w:p>
    <w:p w14:paraId="45D5C7FA" w14:textId="77777777" w:rsidR="00F85757" w:rsidRPr="00F567C1" w:rsidRDefault="00F85757" w:rsidP="00832586">
      <w:pPr>
        <w:spacing w:line="360" w:lineRule="auto"/>
        <w:jc w:val="both"/>
        <w:rPr>
          <w:rFonts w:ascii="Times New Roman" w:hAnsi="Times New Roman" w:cs="Times New Roman"/>
        </w:rPr>
      </w:pPr>
      <w:r w:rsidRPr="00F567C1">
        <w:rPr>
          <w:rFonts w:ascii="Times New Roman" w:hAnsi="Times New Roman" w:cs="Times New Roman"/>
        </w:rPr>
        <w:t xml:space="preserve">It could be deduced from the findings that </w:t>
      </w:r>
      <w:r w:rsidR="00D92F86">
        <w:rPr>
          <w:rFonts w:ascii="Times New Roman" w:hAnsi="Times New Roman" w:cs="Times New Roman"/>
        </w:rPr>
        <w:t>NAF and KGF</w:t>
      </w:r>
      <w:r w:rsidRPr="00F567C1">
        <w:rPr>
          <w:rFonts w:ascii="Times New Roman" w:hAnsi="Times New Roman" w:cs="Times New Roman"/>
        </w:rPr>
        <w:t xml:space="preserve"> have higher energy losses due to frequent outages and outage duration while Abuja do more in </w:t>
      </w:r>
      <w:r w:rsidR="006C5A8A" w:rsidRPr="00F567C1">
        <w:rPr>
          <w:rFonts w:ascii="Times New Roman" w:hAnsi="Times New Roman" w:cs="Times New Roman"/>
        </w:rPr>
        <w:t>terms of</w:t>
      </w:r>
      <w:r w:rsidRPr="00F567C1">
        <w:rPr>
          <w:rFonts w:ascii="Times New Roman" w:hAnsi="Times New Roman" w:cs="Times New Roman"/>
        </w:rPr>
        <w:t xml:space="preserve"> line tracing and maintenance. Finding also revealed</w:t>
      </w:r>
      <w:r w:rsidR="00D92F86">
        <w:rPr>
          <w:rFonts w:ascii="Times New Roman" w:hAnsi="Times New Roman" w:cs="Times New Roman"/>
        </w:rPr>
        <w:t xml:space="preserve"> that Power Equipment in PLF</w:t>
      </w:r>
      <w:r w:rsidR="00E819CD" w:rsidRPr="00F567C1">
        <w:rPr>
          <w:rFonts w:ascii="Times New Roman" w:hAnsi="Times New Roman" w:cs="Times New Roman"/>
        </w:rPr>
        <w:t>,</w:t>
      </w:r>
      <w:r w:rsidR="00D92F86">
        <w:rPr>
          <w:rFonts w:ascii="Times New Roman" w:hAnsi="Times New Roman" w:cs="Times New Roman"/>
        </w:rPr>
        <w:t xml:space="preserve"> NIF, BEF</w:t>
      </w:r>
      <w:r w:rsidRPr="00F567C1">
        <w:rPr>
          <w:rFonts w:ascii="Times New Roman" w:hAnsi="Times New Roman" w:cs="Times New Roman"/>
        </w:rPr>
        <w:t xml:space="preserve"> and </w:t>
      </w:r>
      <w:r w:rsidR="00D92F86">
        <w:rPr>
          <w:rFonts w:ascii="Times New Roman" w:hAnsi="Times New Roman" w:cs="Times New Roman"/>
        </w:rPr>
        <w:t>KWF</w:t>
      </w:r>
      <w:r w:rsidRPr="00F567C1">
        <w:rPr>
          <w:rFonts w:ascii="Times New Roman" w:hAnsi="Times New Roman" w:cs="Times New Roman"/>
        </w:rPr>
        <w:t xml:space="preserve"> were </w:t>
      </w:r>
      <w:r w:rsidR="006B5C9E">
        <w:rPr>
          <w:rFonts w:ascii="Times New Roman" w:hAnsi="Times New Roman" w:cs="Times New Roman"/>
        </w:rPr>
        <w:t xml:space="preserve">better </w:t>
      </w:r>
      <w:r w:rsidRPr="00F567C1">
        <w:rPr>
          <w:rFonts w:ascii="Times New Roman" w:hAnsi="Times New Roman" w:cs="Times New Roman"/>
        </w:rPr>
        <w:t>maintained on time</w:t>
      </w:r>
      <w:r w:rsidR="00BA722E">
        <w:rPr>
          <w:rFonts w:ascii="Times New Roman" w:hAnsi="Times New Roman" w:cs="Times New Roman"/>
        </w:rPr>
        <w:t xml:space="preserve"> due to the low outages experienced especially in KWF, BEF and NIF</w:t>
      </w:r>
      <w:r w:rsidRPr="00F567C1">
        <w:rPr>
          <w:rFonts w:ascii="Times New Roman" w:hAnsi="Times New Roman" w:cs="Times New Roman"/>
        </w:rPr>
        <w:t>. The findings highlight the importance of improving line and equipment maintenance to enhance bet</w:t>
      </w:r>
      <w:r w:rsidR="00212655" w:rsidRPr="00F567C1">
        <w:rPr>
          <w:rFonts w:ascii="Times New Roman" w:hAnsi="Times New Roman" w:cs="Times New Roman"/>
        </w:rPr>
        <w:t xml:space="preserve">ter power supply, especially in </w:t>
      </w:r>
      <w:r w:rsidR="00D92F86" w:rsidRPr="00D92F86">
        <w:rPr>
          <w:rFonts w:ascii="Times New Roman" w:hAnsi="Times New Roman" w:cs="Times New Roman"/>
        </w:rPr>
        <w:t xml:space="preserve">NAF and KGF </w:t>
      </w:r>
      <w:r w:rsidRPr="00F567C1">
        <w:rPr>
          <w:rFonts w:ascii="Times New Roman" w:hAnsi="Times New Roman" w:cs="Times New Roman"/>
        </w:rPr>
        <w:t>areas. Therefore, Transmission and Distribution companies industries should improve on their network infrastructure, carry out regular fault clearing to avoid tri</w:t>
      </w:r>
      <w:r w:rsidR="000A2CCD">
        <w:rPr>
          <w:rFonts w:ascii="Times New Roman" w:hAnsi="Times New Roman" w:cs="Times New Roman"/>
        </w:rPr>
        <w:t>pping and improve better supply</w:t>
      </w:r>
      <w:r w:rsidRPr="00F567C1">
        <w:rPr>
          <w:rFonts w:ascii="Times New Roman" w:hAnsi="Times New Roman" w:cs="Times New Roman"/>
        </w:rPr>
        <w:t>.</w:t>
      </w:r>
    </w:p>
    <w:p w14:paraId="3565AB18" w14:textId="77777777" w:rsidR="00212655" w:rsidRPr="00F567C1" w:rsidRDefault="00D92F86" w:rsidP="000A2CCD">
      <w:pPr>
        <w:spacing w:after="0" w:line="360" w:lineRule="auto"/>
        <w:jc w:val="both"/>
        <w:rPr>
          <w:rFonts w:ascii="Times New Roman" w:hAnsi="Times New Roman" w:cs="Times New Roman"/>
          <w:b/>
        </w:rPr>
      </w:pPr>
      <w:r>
        <w:rPr>
          <w:rFonts w:ascii="Times New Roman" w:hAnsi="Times New Roman" w:cs="Times New Roman"/>
          <w:b/>
        </w:rPr>
        <w:t>5. CONCLUSION</w:t>
      </w:r>
    </w:p>
    <w:p w14:paraId="1861996E" w14:textId="77777777" w:rsidR="00F85757" w:rsidRDefault="000A2CCD" w:rsidP="00832586">
      <w:pPr>
        <w:spacing w:line="360" w:lineRule="auto"/>
        <w:jc w:val="both"/>
        <w:rPr>
          <w:rFonts w:ascii="Times New Roman" w:hAnsi="Times New Roman" w:cs="Times New Roman"/>
        </w:rPr>
      </w:pPr>
      <w:r>
        <w:rPr>
          <w:rFonts w:ascii="Times New Roman" w:hAnsi="Times New Roman" w:cs="Times New Roman"/>
        </w:rPr>
        <w:t>T</w:t>
      </w:r>
      <w:r w:rsidR="00212655" w:rsidRPr="00F567C1">
        <w:rPr>
          <w:rFonts w:ascii="Times New Roman" w:hAnsi="Times New Roman" w:cs="Times New Roman"/>
        </w:rPr>
        <w:t>hi</w:t>
      </w:r>
      <w:r w:rsidR="00F0256C" w:rsidRPr="00F567C1">
        <w:rPr>
          <w:rFonts w:ascii="Times New Roman" w:hAnsi="Times New Roman" w:cs="Times New Roman"/>
        </w:rPr>
        <w:t xml:space="preserve">s study highlights the varying </w:t>
      </w:r>
      <w:r w:rsidR="00212655" w:rsidRPr="00F567C1">
        <w:rPr>
          <w:rFonts w:ascii="Times New Roman" w:hAnsi="Times New Roman" w:cs="Times New Roman"/>
        </w:rPr>
        <w:t>outages and energy losses in</w:t>
      </w:r>
      <w:r w:rsidR="00193B1F" w:rsidRPr="00F567C1">
        <w:rPr>
          <w:rFonts w:ascii="Times New Roman" w:hAnsi="Times New Roman" w:cs="Times New Roman"/>
        </w:rPr>
        <w:t xml:space="preserve"> N</w:t>
      </w:r>
      <w:r w:rsidR="00212655" w:rsidRPr="00F567C1">
        <w:rPr>
          <w:rFonts w:ascii="Times New Roman" w:hAnsi="Times New Roman" w:cs="Times New Roman"/>
        </w:rPr>
        <w:t xml:space="preserve">orth Central States of Nigeria identifying </w:t>
      </w:r>
      <w:r w:rsidR="00D92F86" w:rsidRPr="00D92F86">
        <w:rPr>
          <w:rFonts w:ascii="Times New Roman" w:hAnsi="Times New Roman" w:cs="Times New Roman"/>
        </w:rPr>
        <w:t xml:space="preserve">NAF and KGF </w:t>
      </w:r>
      <w:r w:rsidR="00525144" w:rsidRPr="00F567C1">
        <w:rPr>
          <w:rFonts w:ascii="Times New Roman" w:hAnsi="Times New Roman" w:cs="Times New Roman"/>
        </w:rPr>
        <w:t xml:space="preserve">states as having more energy losses due to </w:t>
      </w:r>
      <w:r>
        <w:rPr>
          <w:rFonts w:ascii="Times New Roman" w:hAnsi="Times New Roman" w:cs="Times New Roman"/>
        </w:rPr>
        <w:t>frequent tripping and du</w:t>
      </w:r>
      <w:r w:rsidR="00F0256C" w:rsidRPr="00F567C1">
        <w:rPr>
          <w:rFonts w:ascii="Times New Roman" w:hAnsi="Times New Roman" w:cs="Times New Roman"/>
        </w:rPr>
        <w:t>ration</w:t>
      </w:r>
      <w:r w:rsidR="00525144" w:rsidRPr="00F567C1">
        <w:rPr>
          <w:rFonts w:ascii="Times New Roman" w:hAnsi="Times New Roman" w:cs="Times New Roman"/>
        </w:rPr>
        <w:t xml:space="preserve"> of outage. Planned outages are done more</w:t>
      </w:r>
      <w:r w:rsidR="002778DC" w:rsidRPr="00F567C1">
        <w:rPr>
          <w:rFonts w:ascii="Times New Roman" w:hAnsi="Times New Roman" w:cs="Times New Roman"/>
        </w:rPr>
        <w:t xml:space="preserve"> in </w:t>
      </w:r>
      <w:r w:rsidR="00D92F86" w:rsidRPr="00D92F86">
        <w:rPr>
          <w:rFonts w:ascii="Times New Roman" w:hAnsi="Times New Roman" w:cs="Times New Roman"/>
        </w:rPr>
        <w:t xml:space="preserve">PLF, NIF, BEF and KWF </w:t>
      </w:r>
      <w:r w:rsidR="002778DC" w:rsidRPr="00F567C1">
        <w:rPr>
          <w:rFonts w:ascii="Times New Roman" w:hAnsi="Times New Roman" w:cs="Times New Roman"/>
        </w:rPr>
        <w:t>which is the reason for low tripping and better supply. Mainten</w:t>
      </w:r>
      <w:r w:rsidR="00071469">
        <w:rPr>
          <w:rFonts w:ascii="Times New Roman" w:hAnsi="Times New Roman" w:cs="Times New Roman"/>
        </w:rPr>
        <w:t>ance work is often done in ABF</w:t>
      </w:r>
      <w:r w:rsidR="002778DC" w:rsidRPr="00F567C1">
        <w:rPr>
          <w:rFonts w:ascii="Times New Roman" w:hAnsi="Times New Roman" w:cs="Times New Roman"/>
        </w:rPr>
        <w:t xml:space="preserve"> and emergency outages are low.</w:t>
      </w:r>
      <w:r w:rsidR="00212655" w:rsidRPr="00F567C1">
        <w:rPr>
          <w:rFonts w:ascii="Times New Roman" w:hAnsi="Times New Roman" w:cs="Times New Roman"/>
        </w:rPr>
        <w:t xml:space="preserve"> It underscores the importance of </w:t>
      </w:r>
      <w:r w:rsidR="00212655" w:rsidRPr="00F567C1">
        <w:rPr>
          <w:rFonts w:ascii="Times New Roman" w:hAnsi="Times New Roman" w:cs="Times New Roman"/>
        </w:rPr>
        <w:lastRenderedPageBreak/>
        <w:t>strategic placement of transmitting</w:t>
      </w:r>
      <w:r w:rsidR="002778DC" w:rsidRPr="00F567C1">
        <w:rPr>
          <w:rFonts w:ascii="Times New Roman" w:hAnsi="Times New Roman" w:cs="Times New Roman"/>
        </w:rPr>
        <w:t xml:space="preserve"> and distributing</w:t>
      </w:r>
      <w:r w:rsidR="00212655" w:rsidRPr="00F567C1">
        <w:rPr>
          <w:rFonts w:ascii="Times New Roman" w:hAnsi="Times New Roman" w:cs="Times New Roman"/>
        </w:rPr>
        <w:t xml:space="preserve"> stations to improve netw</w:t>
      </w:r>
      <w:r w:rsidR="002778DC" w:rsidRPr="00F567C1">
        <w:rPr>
          <w:rFonts w:ascii="Times New Roman" w:hAnsi="Times New Roman" w:cs="Times New Roman"/>
        </w:rPr>
        <w:t>ork coverage and power supply</w:t>
      </w:r>
      <w:r w:rsidR="00212655" w:rsidRPr="00F567C1">
        <w:rPr>
          <w:rFonts w:ascii="Times New Roman" w:hAnsi="Times New Roman" w:cs="Times New Roman"/>
        </w:rPr>
        <w:t>, especially in areas w</w:t>
      </w:r>
      <w:r w:rsidR="002778DC" w:rsidRPr="00F567C1">
        <w:rPr>
          <w:rFonts w:ascii="Times New Roman" w:hAnsi="Times New Roman" w:cs="Times New Roman"/>
        </w:rPr>
        <w:t>ith poor Transmission lines</w:t>
      </w:r>
      <w:r w:rsidR="00212655" w:rsidRPr="00F567C1">
        <w:rPr>
          <w:rFonts w:ascii="Times New Roman" w:hAnsi="Times New Roman" w:cs="Times New Roman"/>
        </w:rPr>
        <w:t>. Based on the findings of this study, it is recomm</w:t>
      </w:r>
      <w:r w:rsidR="002778DC" w:rsidRPr="00F567C1">
        <w:rPr>
          <w:rFonts w:ascii="Times New Roman" w:hAnsi="Times New Roman" w:cs="Times New Roman"/>
        </w:rPr>
        <w:t>ended that the power industries</w:t>
      </w:r>
      <w:r w:rsidR="00212655" w:rsidRPr="00F567C1">
        <w:rPr>
          <w:rFonts w:ascii="Times New Roman" w:hAnsi="Times New Roman" w:cs="Times New Roman"/>
        </w:rPr>
        <w:t xml:space="preserve"> should in</w:t>
      </w:r>
      <w:r w:rsidR="002778DC" w:rsidRPr="00F567C1">
        <w:rPr>
          <w:rFonts w:ascii="Times New Roman" w:hAnsi="Times New Roman" w:cs="Times New Roman"/>
        </w:rPr>
        <w:t xml:space="preserve">vest in improving their </w:t>
      </w:r>
      <w:r w:rsidR="00212655" w:rsidRPr="00F567C1">
        <w:rPr>
          <w:rFonts w:ascii="Times New Roman" w:hAnsi="Times New Roman" w:cs="Times New Roman"/>
        </w:rPr>
        <w:t>infrastructure</w:t>
      </w:r>
      <w:r w:rsidR="00FF7CAA">
        <w:rPr>
          <w:rFonts w:ascii="Times New Roman" w:hAnsi="Times New Roman" w:cs="Times New Roman"/>
        </w:rPr>
        <w:t xml:space="preserve"> as in line with findings of </w:t>
      </w:r>
      <w:r w:rsidR="004F33F3" w:rsidRPr="000928B5">
        <w:rPr>
          <w:rFonts w:ascii="Times New Roman" w:hAnsi="Times New Roman" w:cs="Times New Roman"/>
          <w:sz w:val="24"/>
          <w:szCs w:val="24"/>
        </w:rPr>
        <w:t xml:space="preserve">Al Momani </w:t>
      </w:r>
      <w:r w:rsidR="004F33F3" w:rsidRPr="000928B5">
        <w:rPr>
          <w:rFonts w:ascii="Times New Roman" w:hAnsi="Times New Roman" w:cs="Times New Roman"/>
          <w:i/>
          <w:sz w:val="24"/>
          <w:szCs w:val="24"/>
        </w:rPr>
        <w:t>et al</w:t>
      </w:r>
      <w:r w:rsidR="004F33F3">
        <w:rPr>
          <w:rFonts w:ascii="Times New Roman" w:hAnsi="Times New Roman" w:cs="Times New Roman"/>
          <w:i/>
          <w:sz w:val="24"/>
          <w:szCs w:val="24"/>
        </w:rPr>
        <w:t xml:space="preserve"> </w:t>
      </w:r>
      <w:r w:rsidR="004F33F3" w:rsidRPr="000928B5">
        <w:rPr>
          <w:rFonts w:ascii="Times New Roman" w:hAnsi="Times New Roman" w:cs="Times New Roman"/>
          <w:sz w:val="24"/>
          <w:szCs w:val="24"/>
        </w:rPr>
        <w:t>(2017)</w:t>
      </w:r>
      <w:r w:rsidR="00212655" w:rsidRPr="00F567C1">
        <w:rPr>
          <w:rFonts w:ascii="Times New Roman" w:hAnsi="Times New Roman" w:cs="Times New Roman"/>
        </w:rPr>
        <w:t xml:space="preserve"> including the installation of more</w:t>
      </w:r>
      <w:r w:rsidR="004F33F3">
        <w:rPr>
          <w:rFonts w:ascii="Times New Roman" w:hAnsi="Times New Roman" w:cs="Times New Roman"/>
        </w:rPr>
        <w:t xml:space="preserve"> distribution t</w:t>
      </w:r>
      <w:r w:rsidR="003214A6" w:rsidRPr="00F567C1">
        <w:rPr>
          <w:rFonts w:ascii="Times New Roman" w:hAnsi="Times New Roman" w:cs="Times New Roman"/>
        </w:rPr>
        <w:t>ransformers to</w:t>
      </w:r>
      <w:r w:rsidR="00416DAF">
        <w:rPr>
          <w:rFonts w:ascii="Times New Roman" w:hAnsi="Times New Roman" w:cs="Times New Roman"/>
        </w:rPr>
        <w:t xml:space="preserve"> </w:t>
      </w:r>
      <w:r w:rsidR="003214A6" w:rsidRPr="00F567C1">
        <w:rPr>
          <w:rFonts w:ascii="Times New Roman" w:hAnsi="Times New Roman" w:cs="Times New Roman"/>
        </w:rPr>
        <w:t>enhance better supply</w:t>
      </w:r>
      <w:r w:rsidR="00220EDA" w:rsidRPr="00F567C1">
        <w:rPr>
          <w:rFonts w:ascii="Times New Roman" w:hAnsi="Times New Roman" w:cs="Times New Roman"/>
        </w:rPr>
        <w:t>. Tree trimming, cross arm replacement should be done when necessary to prevent forced outages</w:t>
      </w:r>
      <w:r w:rsidR="00071469">
        <w:rPr>
          <w:rFonts w:ascii="Times New Roman" w:hAnsi="Times New Roman" w:cs="Times New Roman"/>
        </w:rPr>
        <w:t>. Power c</w:t>
      </w:r>
      <w:r w:rsidR="00212655" w:rsidRPr="00F567C1">
        <w:rPr>
          <w:rFonts w:ascii="Times New Roman" w:hAnsi="Times New Roman" w:cs="Times New Roman"/>
        </w:rPr>
        <w:t xml:space="preserve">ompanies should assess and mitigate these factors to </w:t>
      </w:r>
      <w:r w:rsidR="00220EDA" w:rsidRPr="00F567C1">
        <w:rPr>
          <w:rFonts w:ascii="Times New Roman" w:hAnsi="Times New Roman" w:cs="Times New Roman"/>
        </w:rPr>
        <w:t>improve supply, and regulatory body NERC</w:t>
      </w:r>
      <w:r w:rsidR="00212655" w:rsidRPr="00F567C1">
        <w:rPr>
          <w:rFonts w:ascii="Times New Roman" w:hAnsi="Times New Roman" w:cs="Times New Roman"/>
        </w:rPr>
        <w:t xml:space="preserve"> should monitor and enforce standa</w:t>
      </w:r>
      <w:r w:rsidR="00220EDA" w:rsidRPr="00F567C1">
        <w:rPr>
          <w:rFonts w:ascii="Times New Roman" w:hAnsi="Times New Roman" w:cs="Times New Roman"/>
        </w:rPr>
        <w:t xml:space="preserve">rds for quality supply. </w:t>
      </w:r>
      <w:r w:rsidR="00212655" w:rsidRPr="00F567C1">
        <w:rPr>
          <w:rFonts w:ascii="Times New Roman" w:hAnsi="Times New Roman" w:cs="Times New Roman"/>
        </w:rPr>
        <w:t xml:space="preserve">Finally, collaboration between </w:t>
      </w:r>
      <w:r w:rsidR="00220EDA" w:rsidRPr="00F567C1">
        <w:rPr>
          <w:rFonts w:ascii="Times New Roman" w:hAnsi="Times New Roman" w:cs="Times New Roman"/>
        </w:rPr>
        <w:t>power industries</w:t>
      </w:r>
      <w:r w:rsidR="00212655" w:rsidRPr="00F567C1">
        <w:rPr>
          <w:rFonts w:ascii="Times New Roman" w:hAnsi="Times New Roman" w:cs="Times New Roman"/>
        </w:rPr>
        <w:t xml:space="preserve"> and government agenci</w:t>
      </w:r>
      <w:r w:rsidR="00887DB6">
        <w:rPr>
          <w:rFonts w:ascii="Times New Roman" w:hAnsi="Times New Roman" w:cs="Times New Roman"/>
        </w:rPr>
        <w:t>es can help improve</w:t>
      </w:r>
      <w:r w:rsidR="00416DAF">
        <w:rPr>
          <w:rFonts w:ascii="Times New Roman" w:hAnsi="Times New Roman" w:cs="Times New Roman"/>
        </w:rPr>
        <w:t xml:space="preserve"> </w:t>
      </w:r>
      <w:r w:rsidR="00887DB6">
        <w:rPr>
          <w:rFonts w:ascii="Times New Roman" w:hAnsi="Times New Roman" w:cs="Times New Roman"/>
        </w:rPr>
        <w:t>power supply</w:t>
      </w:r>
      <w:r w:rsidR="00212655" w:rsidRPr="00F567C1">
        <w:rPr>
          <w:rFonts w:ascii="Times New Roman" w:hAnsi="Times New Roman" w:cs="Times New Roman"/>
        </w:rPr>
        <w:t>, especially in underserved areas.</w:t>
      </w:r>
    </w:p>
    <w:p w14:paraId="12D6B749" w14:textId="77777777" w:rsidR="00F42B09" w:rsidRDefault="00F42B09" w:rsidP="00832586">
      <w:pPr>
        <w:spacing w:line="360" w:lineRule="auto"/>
        <w:jc w:val="both"/>
        <w:rPr>
          <w:rFonts w:ascii="Times New Roman" w:hAnsi="Times New Roman" w:cs="Times New Roman"/>
        </w:rPr>
      </w:pPr>
    </w:p>
    <w:p w14:paraId="4CE5973B" w14:textId="77777777" w:rsidR="00F42B09" w:rsidRDefault="00F42B09" w:rsidP="00832586">
      <w:pPr>
        <w:spacing w:line="360" w:lineRule="auto"/>
        <w:jc w:val="both"/>
        <w:rPr>
          <w:rFonts w:ascii="Times New Roman" w:hAnsi="Times New Roman" w:cs="Times New Roman"/>
        </w:rPr>
      </w:pPr>
    </w:p>
    <w:p w14:paraId="7379B2CE" w14:textId="77777777" w:rsidR="00F42B09" w:rsidRPr="00F42B09" w:rsidRDefault="00F42B09" w:rsidP="00F42B09">
      <w:pPr>
        <w:spacing w:after="200" w:line="276" w:lineRule="auto"/>
        <w:jc w:val="both"/>
        <w:outlineLvl w:val="0"/>
        <w:rPr>
          <w:rFonts w:ascii="Arial" w:eastAsiaTheme="minorEastAsia" w:hAnsi="Arial" w:cs="Arial"/>
          <w:lang w:val="en-GB" w:eastAsia="en-GB"/>
        </w:rPr>
      </w:pPr>
      <w:r w:rsidRPr="00F42B09">
        <w:rPr>
          <w:rFonts w:ascii="Arial" w:eastAsiaTheme="minorEastAsia" w:hAnsi="Arial" w:cs="Arial"/>
          <w:b/>
          <w:bCs/>
          <w:lang w:val="en-GB" w:eastAsia="en-GB"/>
        </w:rPr>
        <w:t>COMPETING INTERESTS DISCLAIMER:</w:t>
      </w:r>
    </w:p>
    <w:p w14:paraId="1ECD7449" w14:textId="77777777" w:rsidR="00F42B09" w:rsidRPr="00F42B09" w:rsidRDefault="00F42B09" w:rsidP="00F42B09">
      <w:pPr>
        <w:spacing w:after="200" w:line="276" w:lineRule="auto"/>
        <w:rPr>
          <w:rFonts w:eastAsiaTheme="minorEastAsia"/>
          <w:lang w:val="en-GB" w:eastAsia="en-GB"/>
        </w:rPr>
      </w:pPr>
      <w:r w:rsidRPr="00F42B09">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364A7097" w14:textId="77777777" w:rsidR="00F42B09" w:rsidRDefault="00F42B09" w:rsidP="00832586">
      <w:pPr>
        <w:spacing w:line="360" w:lineRule="auto"/>
        <w:jc w:val="both"/>
        <w:rPr>
          <w:rFonts w:ascii="Times New Roman" w:hAnsi="Times New Roman" w:cs="Times New Roman"/>
        </w:rPr>
      </w:pPr>
    </w:p>
    <w:p w14:paraId="6017E288" w14:textId="77777777" w:rsidR="00F42B09" w:rsidRPr="00F567C1" w:rsidRDefault="00F42B09" w:rsidP="00832586">
      <w:pPr>
        <w:spacing w:line="360" w:lineRule="auto"/>
        <w:jc w:val="both"/>
        <w:rPr>
          <w:rFonts w:ascii="Times New Roman" w:hAnsi="Times New Roman" w:cs="Times New Roman"/>
        </w:rPr>
      </w:pPr>
    </w:p>
    <w:p w14:paraId="7347BF0A" w14:textId="77777777" w:rsidR="0090231F" w:rsidRPr="00F567C1" w:rsidRDefault="00527489" w:rsidP="00527489">
      <w:pPr>
        <w:spacing w:before="240"/>
        <w:rPr>
          <w:rFonts w:ascii="Times New Roman" w:hAnsi="Times New Roman" w:cs="Times New Roman"/>
          <w:b/>
        </w:rPr>
      </w:pPr>
      <w:r>
        <w:rPr>
          <w:rFonts w:ascii="Times New Roman" w:hAnsi="Times New Roman" w:cs="Times New Roman"/>
          <w:b/>
        </w:rPr>
        <w:t xml:space="preserve">                                                               </w:t>
      </w:r>
      <w:r w:rsidR="0090231F" w:rsidRPr="00F567C1">
        <w:rPr>
          <w:rFonts w:ascii="Times New Roman" w:hAnsi="Times New Roman" w:cs="Times New Roman"/>
          <w:b/>
        </w:rPr>
        <w:t>REFERENCES</w:t>
      </w:r>
    </w:p>
    <w:p w14:paraId="2278D7AC" w14:textId="77777777" w:rsidR="0090231F" w:rsidRPr="00F567C1" w:rsidRDefault="00C51235" w:rsidP="00EE049E">
      <w:pPr>
        <w:pStyle w:val="EndNoteBibliography"/>
        <w:spacing w:after="240"/>
        <w:ind w:left="720" w:hanging="720"/>
        <w:rPr>
          <w:sz w:val="22"/>
        </w:rPr>
      </w:pPr>
      <w:r w:rsidRPr="00F567C1">
        <w:rPr>
          <w:sz w:val="22"/>
        </w:rPr>
        <w:fldChar w:fldCharType="begin"/>
      </w:r>
      <w:r w:rsidR="0090231F" w:rsidRPr="00F567C1">
        <w:rPr>
          <w:sz w:val="22"/>
        </w:rPr>
        <w:instrText xml:space="preserve"> ADDIN EN.REFLIST </w:instrText>
      </w:r>
      <w:r w:rsidRPr="00F567C1">
        <w:rPr>
          <w:sz w:val="22"/>
        </w:rPr>
        <w:fldChar w:fldCharType="separate"/>
      </w:r>
      <w:r w:rsidR="0090231F" w:rsidRPr="00F567C1">
        <w:rPr>
          <w:sz w:val="22"/>
        </w:rPr>
        <w:t xml:space="preserve">Adaramola, M. S. (2014). Viability of grid-connected solar PV energy system in Jos, Nigeria. </w:t>
      </w:r>
      <w:r w:rsidR="0090231F" w:rsidRPr="00F567C1">
        <w:rPr>
          <w:i/>
          <w:sz w:val="22"/>
        </w:rPr>
        <w:t xml:space="preserve">International Journal of Electrical Power &amp; Energy Systems, </w:t>
      </w:r>
      <w:r w:rsidR="0090231F" w:rsidRPr="00F567C1">
        <w:rPr>
          <w:sz w:val="22"/>
        </w:rPr>
        <w:t>61(1), 64-69</w:t>
      </w:r>
      <w:r w:rsidR="0090231F" w:rsidRPr="00F567C1">
        <w:rPr>
          <w:i/>
          <w:sz w:val="22"/>
        </w:rPr>
        <w:t>.</w:t>
      </w:r>
    </w:p>
    <w:p w14:paraId="10F6B0D6" w14:textId="77777777" w:rsidR="0090231F" w:rsidRPr="00F567C1" w:rsidRDefault="0090231F" w:rsidP="00EE049E">
      <w:pPr>
        <w:pStyle w:val="EndNoteBibliography"/>
        <w:spacing w:after="240"/>
        <w:ind w:left="720" w:hanging="720"/>
        <w:rPr>
          <w:sz w:val="22"/>
        </w:rPr>
      </w:pPr>
      <w:r w:rsidRPr="00F567C1">
        <w:rPr>
          <w:sz w:val="22"/>
        </w:rPr>
        <w:t>Agbetuyi, A. F., Udeme, E. O., Obiakor, E., Kayode, O. O. &amp; Owolabi, B. (2018). Performance and Yield Assessment for Renewable Dispersed Generation in Nigeria: Case Study on Grid-Tied Solar PV Systems</w:t>
      </w:r>
      <w:r w:rsidRPr="00F567C1">
        <w:rPr>
          <w:i/>
          <w:sz w:val="22"/>
        </w:rPr>
        <w:t>.</w:t>
      </w:r>
      <w:r w:rsidR="00312A92">
        <w:rPr>
          <w:i/>
          <w:sz w:val="22"/>
        </w:rPr>
        <w:t xml:space="preserve"> </w:t>
      </w:r>
      <w:r w:rsidRPr="00F567C1">
        <w:rPr>
          <w:i/>
          <w:sz w:val="22"/>
        </w:rPr>
        <w:t>Paper presented at the IOP Conference Series: Materials Science and Engineering, 413</w:t>
      </w:r>
      <w:r w:rsidRPr="00F567C1">
        <w:rPr>
          <w:sz w:val="22"/>
        </w:rPr>
        <w:t>(1), 1-8.</w:t>
      </w:r>
    </w:p>
    <w:p w14:paraId="62EAC2EE" w14:textId="77777777" w:rsidR="0090231F" w:rsidRPr="00F567C1" w:rsidRDefault="0090231F" w:rsidP="00EE049E">
      <w:pPr>
        <w:pStyle w:val="EndNoteBibliography"/>
        <w:spacing w:after="240"/>
        <w:ind w:left="720" w:hanging="720"/>
        <w:rPr>
          <w:sz w:val="22"/>
        </w:rPr>
      </w:pPr>
      <w:r w:rsidRPr="00F567C1">
        <w:rPr>
          <w:sz w:val="22"/>
        </w:rPr>
        <w:t xml:space="preserve">Ahmadi, M. H., Ghazvini, M., Sadeghzadeh, M., Alhuyi Nazari, M., Kumar, R., Naeimi, A. &amp; Ming, T. (2018). Solar power technology for electricity generation: A critical review. </w:t>
      </w:r>
      <w:r w:rsidRPr="00F567C1">
        <w:rPr>
          <w:i/>
          <w:sz w:val="22"/>
        </w:rPr>
        <w:t>Energy Science &amp; Engineering, 6</w:t>
      </w:r>
      <w:r w:rsidRPr="00F567C1">
        <w:rPr>
          <w:sz w:val="22"/>
        </w:rPr>
        <w:t xml:space="preserve">(5), 340-361. </w:t>
      </w:r>
    </w:p>
    <w:p w14:paraId="6344FF59" w14:textId="77777777" w:rsidR="0090231F" w:rsidRPr="00F567C1" w:rsidRDefault="0090231F" w:rsidP="00EE049E">
      <w:pPr>
        <w:pStyle w:val="EndNoteBibliography"/>
        <w:spacing w:after="240"/>
        <w:ind w:left="720" w:hanging="720"/>
        <w:rPr>
          <w:sz w:val="22"/>
        </w:rPr>
      </w:pPr>
      <w:r w:rsidRPr="00F567C1">
        <w:rPr>
          <w:sz w:val="22"/>
        </w:rPr>
        <w:t xml:space="preserve">Ahmed, A. &amp; Kunya, B. I. (2019). Investigation of Wind Energy Resource on the Basis of Weibull and Rayleigh Models in North Eastern and Western, Nigeria. </w:t>
      </w:r>
      <w:r w:rsidRPr="00F567C1">
        <w:rPr>
          <w:i/>
          <w:sz w:val="22"/>
        </w:rPr>
        <w:t>American Journal of Aerospace Engineering, 6</w:t>
      </w:r>
      <w:r w:rsidRPr="00F567C1">
        <w:rPr>
          <w:sz w:val="22"/>
        </w:rPr>
        <w:t xml:space="preserve">(1), 27-32. </w:t>
      </w:r>
    </w:p>
    <w:p w14:paraId="6904DFD5" w14:textId="77777777" w:rsidR="0090231F" w:rsidRPr="00F567C1" w:rsidRDefault="0090231F" w:rsidP="00EE049E">
      <w:pPr>
        <w:pStyle w:val="EndNoteBibliography"/>
        <w:spacing w:after="240"/>
        <w:ind w:left="720" w:hanging="720"/>
        <w:rPr>
          <w:sz w:val="22"/>
        </w:rPr>
      </w:pPr>
      <w:r w:rsidRPr="00F567C1">
        <w:rPr>
          <w:sz w:val="22"/>
        </w:rPr>
        <w:t>Ahmed, M. F.</w:t>
      </w:r>
      <w:r w:rsidR="00312A92">
        <w:rPr>
          <w:sz w:val="22"/>
        </w:rPr>
        <w:t xml:space="preserve"> </w:t>
      </w:r>
      <w:r w:rsidRPr="00F567C1">
        <w:rPr>
          <w:sz w:val="22"/>
        </w:rPr>
        <w:t>&amp; Gawad, A. F. A. (2016). Utilization of Wind Energy in Green Buildings</w:t>
      </w:r>
      <w:r w:rsidRPr="00F567C1">
        <w:rPr>
          <w:i/>
          <w:sz w:val="22"/>
        </w:rPr>
        <w:t>.</w:t>
      </w:r>
      <w:r w:rsidR="00312A92">
        <w:rPr>
          <w:i/>
          <w:sz w:val="22"/>
        </w:rPr>
        <w:t xml:space="preserve"> </w:t>
      </w:r>
      <w:r w:rsidRPr="00F567C1">
        <w:rPr>
          <w:i/>
          <w:sz w:val="22"/>
        </w:rPr>
        <w:t>Paper presented at the Twelfth International Conference of Fluid Dynamics, Le Méridien Pyramids Hotel, Cairo, Egypt,</w:t>
      </w:r>
      <w:r w:rsidRPr="00F567C1">
        <w:rPr>
          <w:sz w:val="22"/>
        </w:rPr>
        <w:t xml:space="preserve"> 19-20.</w:t>
      </w:r>
    </w:p>
    <w:p w14:paraId="7B0BDACC" w14:textId="77777777" w:rsidR="0090231F" w:rsidRPr="00F567C1" w:rsidRDefault="0090231F" w:rsidP="00EE049E">
      <w:pPr>
        <w:pStyle w:val="EndNoteBibliography"/>
        <w:spacing w:after="240"/>
        <w:ind w:left="720" w:hanging="720"/>
        <w:rPr>
          <w:sz w:val="22"/>
        </w:rPr>
      </w:pPr>
      <w:r w:rsidRPr="00F567C1">
        <w:rPr>
          <w:sz w:val="22"/>
        </w:rPr>
        <w:t>Aika, T., Igbinovia, S.</w:t>
      </w:r>
      <w:r w:rsidR="00312A92">
        <w:rPr>
          <w:sz w:val="22"/>
        </w:rPr>
        <w:t xml:space="preserve"> </w:t>
      </w:r>
      <w:r w:rsidRPr="00F567C1">
        <w:rPr>
          <w:sz w:val="22"/>
        </w:rPr>
        <w:t xml:space="preserve">&amp; Orukpe, P. (2020). Feasibility Assessment of Wind Energy Potential for Electricity Generation in Nigeria. </w:t>
      </w:r>
      <w:r w:rsidRPr="00F567C1">
        <w:rPr>
          <w:i/>
          <w:sz w:val="22"/>
        </w:rPr>
        <w:t>Jordan Jou</w:t>
      </w:r>
      <w:r w:rsidR="00312A92">
        <w:rPr>
          <w:i/>
          <w:sz w:val="22"/>
        </w:rPr>
        <w:t>rnal of Electrical Engineering,</w:t>
      </w:r>
      <w:r w:rsidRPr="00F567C1">
        <w:rPr>
          <w:i/>
          <w:sz w:val="22"/>
        </w:rPr>
        <w:t xml:space="preserve"> 6</w:t>
      </w:r>
      <w:r w:rsidRPr="00F567C1">
        <w:rPr>
          <w:sz w:val="22"/>
        </w:rPr>
        <w:t xml:space="preserve">(1), 25-34. </w:t>
      </w:r>
    </w:p>
    <w:p w14:paraId="10D5BDF2" w14:textId="77777777" w:rsidR="0090231F" w:rsidRPr="00F567C1" w:rsidRDefault="0090231F" w:rsidP="00EE049E">
      <w:pPr>
        <w:pStyle w:val="EndNoteBibliography"/>
        <w:spacing w:after="240"/>
        <w:ind w:left="720" w:hanging="720"/>
        <w:rPr>
          <w:sz w:val="22"/>
        </w:rPr>
      </w:pPr>
      <w:r w:rsidRPr="00F567C1">
        <w:rPr>
          <w:sz w:val="22"/>
        </w:rPr>
        <w:lastRenderedPageBreak/>
        <w:t>Ajayi, O. O., Fagbenle, R. O., Katende, J., Ndambuki, J. M., Omole, D. O.</w:t>
      </w:r>
      <w:r w:rsidR="00312A92">
        <w:rPr>
          <w:sz w:val="22"/>
        </w:rPr>
        <w:t xml:space="preserve"> </w:t>
      </w:r>
      <w:r w:rsidRPr="00F567C1">
        <w:rPr>
          <w:sz w:val="22"/>
        </w:rPr>
        <w:t xml:space="preserve">&amp; Badejo, A. A. (2014). Wind energy study and energy cost of wind electricity generation in nigeria: Past and recent results and a case study for south west nigeria. </w:t>
      </w:r>
      <w:r w:rsidRPr="00F567C1">
        <w:rPr>
          <w:i/>
          <w:sz w:val="22"/>
        </w:rPr>
        <w:t>Energies, 7</w:t>
      </w:r>
      <w:r w:rsidRPr="00F567C1">
        <w:rPr>
          <w:sz w:val="22"/>
        </w:rPr>
        <w:t xml:space="preserve">(12), 8508-8534. </w:t>
      </w:r>
    </w:p>
    <w:p w14:paraId="72E4ADE0" w14:textId="77777777" w:rsidR="0090231F" w:rsidRPr="00F567C1" w:rsidRDefault="0090231F" w:rsidP="00EE049E">
      <w:pPr>
        <w:pStyle w:val="EndNoteBibliography"/>
        <w:spacing w:after="240"/>
        <w:ind w:left="720" w:hanging="720"/>
        <w:rPr>
          <w:sz w:val="22"/>
        </w:rPr>
      </w:pPr>
      <w:r w:rsidRPr="00F567C1">
        <w:rPr>
          <w:sz w:val="22"/>
        </w:rPr>
        <w:t xml:space="preserve">Akinyele, D. (2017). Techno-economic design and performance analysis of nanogrid systems for households in energy-poor villages. </w:t>
      </w:r>
      <w:r w:rsidRPr="00F567C1">
        <w:rPr>
          <w:i/>
          <w:sz w:val="22"/>
        </w:rPr>
        <w:t>Sustainable Cities and Society, 34</w:t>
      </w:r>
      <w:r w:rsidRPr="00F567C1">
        <w:rPr>
          <w:sz w:val="22"/>
        </w:rPr>
        <w:t xml:space="preserve">,(1), 335-357. </w:t>
      </w:r>
    </w:p>
    <w:p w14:paraId="49EF56B9" w14:textId="77777777" w:rsidR="0090231F" w:rsidRPr="00F567C1" w:rsidRDefault="0090231F" w:rsidP="00EE049E">
      <w:pPr>
        <w:pStyle w:val="EndNoteBibliography"/>
        <w:spacing w:after="240"/>
        <w:ind w:left="720" w:hanging="720"/>
        <w:rPr>
          <w:sz w:val="22"/>
        </w:rPr>
      </w:pPr>
      <w:r w:rsidRPr="00F567C1">
        <w:rPr>
          <w:sz w:val="22"/>
        </w:rPr>
        <w:t>Al Ghaithi, H. M., Fotis, G. P.</w:t>
      </w:r>
      <w:r w:rsidR="00312A92">
        <w:rPr>
          <w:sz w:val="22"/>
        </w:rPr>
        <w:t xml:space="preserve"> </w:t>
      </w:r>
      <w:r w:rsidRPr="00F567C1">
        <w:rPr>
          <w:sz w:val="22"/>
        </w:rPr>
        <w:t xml:space="preserve">&amp; Vita, V. (2017). Techno-economic assessment of hybrid energy off-grid system—A case study for Masirah island in Oman. </w:t>
      </w:r>
      <w:r w:rsidRPr="00F567C1">
        <w:rPr>
          <w:i/>
          <w:sz w:val="22"/>
        </w:rPr>
        <w:t>International Journal of Power and Energy Research, 1</w:t>
      </w:r>
      <w:r w:rsidRPr="00F567C1">
        <w:rPr>
          <w:sz w:val="22"/>
        </w:rPr>
        <w:t xml:space="preserve">(1), 103-116. </w:t>
      </w:r>
    </w:p>
    <w:p w14:paraId="7DDEC3DB" w14:textId="77777777" w:rsidR="0090231F" w:rsidRPr="00F567C1" w:rsidRDefault="0090231F" w:rsidP="00EE049E">
      <w:pPr>
        <w:pStyle w:val="EndNoteBibliography"/>
        <w:spacing w:after="240"/>
        <w:ind w:left="720" w:hanging="720"/>
        <w:rPr>
          <w:sz w:val="22"/>
        </w:rPr>
      </w:pPr>
      <w:r w:rsidRPr="00F567C1">
        <w:rPr>
          <w:sz w:val="22"/>
        </w:rPr>
        <w:t xml:space="preserve">Al Momani, T., Harb, A. &amp; Amoura, F. (2017). Impact of photovoltaic systems on voltage profile and power losses of distribution networks in jordan. </w:t>
      </w:r>
      <w:r w:rsidRPr="00F567C1">
        <w:rPr>
          <w:i/>
          <w:sz w:val="22"/>
        </w:rPr>
        <w:t>Paper presented at the 2017 8th International Renewable Energy Congress (IREC)</w:t>
      </w:r>
      <w:r w:rsidRPr="00F567C1">
        <w:rPr>
          <w:sz w:val="22"/>
        </w:rPr>
        <w:t>, 1-6.</w:t>
      </w:r>
    </w:p>
    <w:p w14:paraId="660CA1CA" w14:textId="77777777" w:rsidR="0090231F" w:rsidRPr="00F567C1" w:rsidRDefault="0090231F" w:rsidP="00EE049E">
      <w:pPr>
        <w:pStyle w:val="EndNoteBibliography"/>
        <w:spacing w:after="240"/>
        <w:ind w:left="720" w:hanging="720"/>
        <w:rPr>
          <w:sz w:val="22"/>
        </w:rPr>
      </w:pPr>
      <w:r w:rsidRPr="00F567C1">
        <w:rPr>
          <w:sz w:val="22"/>
        </w:rPr>
        <w:t xml:space="preserve">Alao, A. A. (2016). Residential and Industrial Electricity Consumption Dynamics and Economic Growth in Nigeria 1980-2010. </w:t>
      </w:r>
      <w:r w:rsidRPr="00F567C1">
        <w:rPr>
          <w:i/>
          <w:sz w:val="22"/>
        </w:rPr>
        <w:t>International Journal of Economy, Energy and Environment, 1</w:t>
      </w:r>
      <w:r w:rsidRPr="00F567C1">
        <w:rPr>
          <w:sz w:val="22"/>
        </w:rPr>
        <w:t xml:space="preserve">(3), 55-63. </w:t>
      </w:r>
    </w:p>
    <w:p w14:paraId="0DA7BEB1" w14:textId="77777777" w:rsidR="0090231F" w:rsidRPr="00F567C1" w:rsidRDefault="0090231F" w:rsidP="00E659CD">
      <w:pPr>
        <w:pStyle w:val="EndNoteBibliography"/>
        <w:spacing w:after="0" w:line="480" w:lineRule="auto"/>
        <w:ind w:left="720" w:hanging="720"/>
        <w:rPr>
          <w:sz w:val="22"/>
        </w:rPr>
      </w:pPr>
      <w:r w:rsidRPr="00F567C1">
        <w:rPr>
          <w:sz w:val="22"/>
        </w:rPr>
        <w:t xml:space="preserve">Annapolis, M. D. (2020). </w:t>
      </w:r>
      <w:r w:rsidRPr="00F567C1">
        <w:rPr>
          <w:i/>
          <w:sz w:val="22"/>
        </w:rPr>
        <w:t>Wind Turbines</w:t>
      </w:r>
      <w:r w:rsidRPr="00F567C1">
        <w:rPr>
          <w:sz w:val="22"/>
        </w:rPr>
        <w:t>. Lakewood, United State: CFD Open Series.</w:t>
      </w:r>
    </w:p>
    <w:p w14:paraId="774B4CE3" w14:textId="77777777" w:rsidR="0090231F" w:rsidRPr="00F567C1" w:rsidRDefault="0090231F" w:rsidP="00EE049E">
      <w:pPr>
        <w:pStyle w:val="EndNoteBibliography"/>
        <w:spacing w:after="240"/>
        <w:ind w:left="720" w:hanging="720"/>
        <w:rPr>
          <w:sz w:val="22"/>
        </w:rPr>
      </w:pPr>
      <w:r w:rsidRPr="00F567C1">
        <w:rPr>
          <w:sz w:val="22"/>
        </w:rPr>
        <w:t xml:space="preserve">Aoun, N. &amp; Bailek, N. (2019). Evaluation of mathematical methods to characterize the electrical parameters of photovoltaic modules. </w:t>
      </w:r>
      <w:r w:rsidRPr="00F567C1">
        <w:rPr>
          <w:i/>
          <w:sz w:val="22"/>
        </w:rPr>
        <w:t>Energy Conversion and Management, 193(1)</w:t>
      </w:r>
      <w:r w:rsidRPr="00F567C1">
        <w:rPr>
          <w:sz w:val="22"/>
        </w:rPr>
        <w:t xml:space="preserve">, 25-38. </w:t>
      </w:r>
    </w:p>
    <w:p w14:paraId="1ED19056" w14:textId="77777777" w:rsidR="0090231F" w:rsidRPr="00F567C1" w:rsidRDefault="0090231F" w:rsidP="007D26E3">
      <w:pPr>
        <w:pStyle w:val="EndNoteBibliography"/>
        <w:spacing w:after="240"/>
        <w:ind w:left="720" w:hanging="720"/>
        <w:rPr>
          <w:sz w:val="22"/>
        </w:rPr>
      </w:pPr>
      <w:r w:rsidRPr="00F567C1">
        <w:rPr>
          <w:sz w:val="22"/>
        </w:rPr>
        <w:t xml:space="preserve">Areo, I., Sako, K. C. &amp; Lucky, E. (2019). Assessment of Public Restroom Distribution Pattern in Gwarinpa, Federal Capital City;(FCC) Abuja. </w:t>
      </w:r>
      <w:r w:rsidRPr="00F567C1">
        <w:rPr>
          <w:i/>
          <w:sz w:val="22"/>
        </w:rPr>
        <w:t>Confluence Journal of Environmental Studies, 13</w:t>
      </w:r>
      <w:r w:rsidRPr="00F567C1">
        <w:rPr>
          <w:sz w:val="22"/>
        </w:rPr>
        <w:t xml:space="preserve">(1), 12-22. </w:t>
      </w:r>
    </w:p>
    <w:p w14:paraId="689AEE0F" w14:textId="77777777" w:rsidR="0090231F" w:rsidRPr="00F567C1" w:rsidRDefault="0090231F" w:rsidP="007D26E3">
      <w:pPr>
        <w:pStyle w:val="EndNoteBibliography"/>
        <w:spacing w:after="240"/>
        <w:ind w:left="720" w:hanging="720"/>
        <w:rPr>
          <w:sz w:val="22"/>
        </w:rPr>
      </w:pPr>
      <w:r w:rsidRPr="00F567C1">
        <w:rPr>
          <w:sz w:val="22"/>
        </w:rPr>
        <w:t>Ayadi, O., Al-Assad, R</w:t>
      </w:r>
      <w:r w:rsidR="00312A92">
        <w:rPr>
          <w:sz w:val="22"/>
        </w:rPr>
        <w:t xml:space="preserve">. </w:t>
      </w:r>
      <w:r w:rsidRPr="00F567C1">
        <w:rPr>
          <w:sz w:val="22"/>
        </w:rPr>
        <w:t xml:space="preserve">&amp; Al Asfar, J. (2018). Techno-economic assessment of a grid connected photovoltaic system for the University of Jordan. </w:t>
      </w:r>
      <w:r w:rsidRPr="00F567C1">
        <w:rPr>
          <w:i/>
          <w:sz w:val="22"/>
        </w:rPr>
        <w:t>Sustainable Cities and Society, 39(1)</w:t>
      </w:r>
      <w:r w:rsidRPr="00F567C1">
        <w:rPr>
          <w:sz w:val="22"/>
        </w:rPr>
        <w:t xml:space="preserve">, 93-98. </w:t>
      </w:r>
    </w:p>
    <w:p w14:paraId="1AABA5D8" w14:textId="77777777" w:rsidR="0090231F" w:rsidRPr="00F567C1" w:rsidRDefault="0090231F" w:rsidP="00C35D18">
      <w:pPr>
        <w:pStyle w:val="EndNoteBibliography"/>
        <w:spacing w:after="240"/>
        <w:ind w:left="720" w:hanging="720"/>
        <w:rPr>
          <w:sz w:val="22"/>
        </w:rPr>
      </w:pPr>
      <w:r w:rsidRPr="00F567C1">
        <w:rPr>
          <w:sz w:val="22"/>
        </w:rPr>
        <w:t xml:space="preserve">Ayodele, T. &amp; Ogunjuyigbe, A. (2015). Wind energy resource, wind energy conversion system modelling and integration: a survey. </w:t>
      </w:r>
      <w:r w:rsidRPr="00F567C1">
        <w:rPr>
          <w:i/>
          <w:sz w:val="22"/>
        </w:rPr>
        <w:t>International Journal of Sustainable Energy, 34</w:t>
      </w:r>
      <w:r w:rsidRPr="00F567C1">
        <w:rPr>
          <w:sz w:val="22"/>
        </w:rPr>
        <w:t xml:space="preserve">(10), 657-671. </w:t>
      </w:r>
    </w:p>
    <w:p w14:paraId="460614A1" w14:textId="77777777" w:rsidR="0090231F" w:rsidRPr="00F567C1" w:rsidRDefault="0090231F" w:rsidP="00C35D18">
      <w:pPr>
        <w:pStyle w:val="EndNoteBibliography"/>
        <w:spacing w:after="240"/>
        <w:ind w:left="720" w:hanging="720"/>
        <w:rPr>
          <w:sz w:val="22"/>
        </w:rPr>
      </w:pPr>
      <w:r w:rsidRPr="00F567C1">
        <w:rPr>
          <w:sz w:val="22"/>
        </w:rPr>
        <w:t xml:space="preserve">Ayodele, T., Ogunjuyigbe, A., Odigie, O. &amp; Jimoh, A. (2018). On the most suitable sites for wind farm development in Nigeria. </w:t>
      </w:r>
      <w:r w:rsidRPr="00F567C1">
        <w:rPr>
          <w:i/>
          <w:sz w:val="22"/>
        </w:rPr>
        <w:t>Data in Brief, 19(1)</w:t>
      </w:r>
      <w:r w:rsidRPr="00F567C1">
        <w:rPr>
          <w:sz w:val="22"/>
        </w:rPr>
        <w:t xml:space="preserve">, 29-41. </w:t>
      </w:r>
    </w:p>
    <w:p w14:paraId="72523110" w14:textId="77777777" w:rsidR="0090231F" w:rsidRPr="00F567C1" w:rsidRDefault="0090231F" w:rsidP="00C35D18">
      <w:pPr>
        <w:pStyle w:val="EndNoteBibliography"/>
        <w:spacing w:after="240"/>
        <w:ind w:left="720" w:hanging="720"/>
        <w:rPr>
          <w:sz w:val="22"/>
        </w:rPr>
      </w:pPr>
      <w:r w:rsidRPr="00F567C1">
        <w:rPr>
          <w:sz w:val="22"/>
        </w:rPr>
        <w:t xml:space="preserve">Azerefegn, T. M., Bhandari, R. &amp; Ramayya, A. V. (2020). Techno-economic analysis of grid-integrated PV/wind systems for electricity reliability enhancement in Ethiopian industrial park. </w:t>
      </w:r>
      <w:r w:rsidRPr="00F567C1">
        <w:rPr>
          <w:i/>
          <w:sz w:val="22"/>
        </w:rPr>
        <w:t>Sustainable Cities and Society, 53(1)</w:t>
      </w:r>
      <w:r w:rsidRPr="00F567C1">
        <w:rPr>
          <w:sz w:val="22"/>
        </w:rPr>
        <w:t xml:space="preserve">, 1-32. </w:t>
      </w:r>
    </w:p>
    <w:p w14:paraId="56312514" w14:textId="77777777" w:rsidR="0090231F" w:rsidRPr="00F567C1" w:rsidRDefault="0090231F" w:rsidP="00C35D18">
      <w:pPr>
        <w:pStyle w:val="EndNoteBibliography"/>
        <w:spacing w:after="240"/>
        <w:ind w:left="720" w:hanging="720"/>
        <w:rPr>
          <w:sz w:val="22"/>
        </w:rPr>
      </w:pPr>
      <w:r w:rsidRPr="00F567C1">
        <w:rPr>
          <w:sz w:val="22"/>
        </w:rPr>
        <w:t xml:space="preserve">Azodo, A. P. (2014). Electric power supply, main source and backing: A survey of residential utilization features. </w:t>
      </w:r>
      <w:r w:rsidRPr="00F567C1">
        <w:rPr>
          <w:i/>
          <w:sz w:val="22"/>
        </w:rPr>
        <w:t>International Journal of Research Studies in Management, 3</w:t>
      </w:r>
      <w:r w:rsidRPr="00F567C1">
        <w:rPr>
          <w:sz w:val="22"/>
        </w:rPr>
        <w:t xml:space="preserve">(2), 87-102. </w:t>
      </w:r>
    </w:p>
    <w:p w14:paraId="36684A41" w14:textId="77777777" w:rsidR="0090231F" w:rsidRPr="00F567C1" w:rsidRDefault="0090231F" w:rsidP="00C35D18">
      <w:pPr>
        <w:pStyle w:val="EndNoteBibliography"/>
        <w:spacing w:after="240"/>
        <w:ind w:left="720" w:hanging="720"/>
        <w:rPr>
          <w:sz w:val="22"/>
        </w:rPr>
      </w:pPr>
      <w:r w:rsidRPr="00F567C1">
        <w:rPr>
          <w:sz w:val="22"/>
        </w:rPr>
        <w:t>Babatunde, M. A. &amp; Shuaibu, M. I. (2009). The demand for residential electricity in Nigeria: a bound testing approach</w:t>
      </w:r>
      <w:r w:rsidRPr="00F567C1">
        <w:rPr>
          <w:i/>
          <w:sz w:val="22"/>
        </w:rPr>
        <w:t>.</w:t>
      </w:r>
      <w:r w:rsidR="00312A92">
        <w:rPr>
          <w:i/>
          <w:sz w:val="22"/>
        </w:rPr>
        <w:t xml:space="preserve"> </w:t>
      </w:r>
      <w:r w:rsidRPr="00F567C1">
        <w:rPr>
          <w:i/>
          <w:sz w:val="22"/>
        </w:rPr>
        <w:t>Paper presented at 2nd International Workshop on Empirical Methods in Energy Economics, Zurich, Switzerland</w:t>
      </w:r>
      <w:r w:rsidRPr="00F567C1">
        <w:rPr>
          <w:sz w:val="22"/>
        </w:rPr>
        <w:t>, 1-16.</w:t>
      </w:r>
    </w:p>
    <w:p w14:paraId="59F57F38" w14:textId="77777777" w:rsidR="0090231F" w:rsidRPr="00F567C1" w:rsidRDefault="0090231F" w:rsidP="00C35D18">
      <w:pPr>
        <w:pStyle w:val="EndNoteBibliography"/>
        <w:spacing w:after="240"/>
        <w:ind w:left="720" w:hanging="720"/>
        <w:rPr>
          <w:sz w:val="22"/>
        </w:rPr>
      </w:pPr>
      <w:r w:rsidRPr="00F567C1">
        <w:rPr>
          <w:sz w:val="22"/>
        </w:rPr>
        <w:t xml:space="preserve">Baji, V. &amp; Ashok, S. (1998). Wheeling power—a case study in India. </w:t>
      </w:r>
      <w:r w:rsidRPr="00F567C1">
        <w:rPr>
          <w:i/>
          <w:sz w:val="22"/>
        </w:rPr>
        <w:t>International Journal of Electrical Power &amp; Energy Systems, 20</w:t>
      </w:r>
      <w:r w:rsidRPr="00F567C1">
        <w:rPr>
          <w:sz w:val="22"/>
        </w:rPr>
        <w:t xml:space="preserve">(5), 333-336. </w:t>
      </w:r>
    </w:p>
    <w:p w14:paraId="3A1E7EDB" w14:textId="77777777" w:rsidR="0090231F" w:rsidRPr="00F567C1" w:rsidRDefault="0090231F" w:rsidP="00C35D18">
      <w:pPr>
        <w:pStyle w:val="EndNoteBibliography"/>
        <w:spacing w:after="240"/>
        <w:ind w:left="720" w:hanging="720"/>
        <w:rPr>
          <w:sz w:val="22"/>
        </w:rPr>
      </w:pPr>
      <w:r w:rsidRPr="00F567C1">
        <w:rPr>
          <w:sz w:val="22"/>
        </w:rPr>
        <w:t xml:space="preserve">Barzegkar-Ntovom, G. A., Chatzigeorgiou, N. G., Nousdilis, A. I., Vomva, S. A., Kryonidis, G. C., Kontis, E. O., Georghiou, G. E., Christoforidis, G. C. &amp; Papagiannis, G. K. (2020). Assessing the viability </w:t>
      </w:r>
      <w:r w:rsidRPr="00F567C1">
        <w:rPr>
          <w:sz w:val="22"/>
        </w:rPr>
        <w:lastRenderedPageBreak/>
        <w:t xml:space="preserve">of battery energy storage systems coupled with photovoltaics under a pure self-consumption scheme. </w:t>
      </w:r>
      <w:r w:rsidRPr="00F567C1">
        <w:rPr>
          <w:i/>
          <w:sz w:val="22"/>
        </w:rPr>
        <w:t>Renewable Energy, 152(1)</w:t>
      </w:r>
      <w:r w:rsidRPr="00F567C1">
        <w:rPr>
          <w:sz w:val="22"/>
        </w:rPr>
        <w:t xml:space="preserve">, 1302-1309. </w:t>
      </w:r>
    </w:p>
    <w:p w14:paraId="3EF56689" w14:textId="77777777" w:rsidR="0090231F" w:rsidRPr="00F567C1" w:rsidRDefault="0090231F" w:rsidP="00C35D18">
      <w:pPr>
        <w:pStyle w:val="EndNoteBibliography"/>
        <w:spacing w:after="240"/>
        <w:ind w:left="720" w:hanging="720"/>
        <w:rPr>
          <w:sz w:val="22"/>
        </w:rPr>
      </w:pPr>
      <w:r w:rsidRPr="00F567C1">
        <w:rPr>
          <w:sz w:val="22"/>
        </w:rPr>
        <w:t xml:space="preserve">Basher, M., Hossain, M. K. &amp; Akand, M. (2019). Effect of surface texturization on minority carrier lifetime and photovoltaic performance of monocrystalline silicon solar cell. </w:t>
      </w:r>
      <w:r w:rsidRPr="00F567C1">
        <w:rPr>
          <w:i/>
          <w:sz w:val="22"/>
        </w:rPr>
        <w:t>Optik, 176(1)</w:t>
      </w:r>
      <w:r w:rsidRPr="00F567C1">
        <w:rPr>
          <w:sz w:val="22"/>
        </w:rPr>
        <w:t xml:space="preserve">, 93-101. </w:t>
      </w:r>
    </w:p>
    <w:p w14:paraId="676B5A7A" w14:textId="77777777" w:rsidR="0090231F" w:rsidRPr="00F567C1" w:rsidRDefault="0090231F" w:rsidP="00D5664A">
      <w:pPr>
        <w:pStyle w:val="EndNoteBibliography"/>
        <w:spacing w:after="240"/>
        <w:ind w:left="720" w:hanging="720"/>
        <w:rPr>
          <w:sz w:val="22"/>
        </w:rPr>
      </w:pPr>
      <w:r w:rsidRPr="00F567C1">
        <w:rPr>
          <w:sz w:val="22"/>
        </w:rPr>
        <w:t xml:space="preserve">Bhutta, M. M. A., Hayat, N., Farooq, A. U., Ali, Z., Jamil, S. R. &amp; Hussain, Z. (2012). Vertical axis wind turbine–A review of various configurations and design techniques. </w:t>
      </w:r>
      <w:r w:rsidRPr="00F567C1">
        <w:rPr>
          <w:i/>
          <w:sz w:val="22"/>
        </w:rPr>
        <w:t>Renewable and Sustainable Energy Reviews, 16</w:t>
      </w:r>
      <w:r w:rsidRPr="00F567C1">
        <w:rPr>
          <w:sz w:val="22"/>
        </w:rPr>
        <w:t xml:space="preserve">(4), 1926-1939. </w:t>
      </w:r>
    </w:p>
    <w:p w14:paraId="1C7AE9D1" w14:textId="77777777" w:rsidR="0090231F" w:rsidRPr="00F567C1" w:rsidRDefault="0090231F" w:rsidP="00D5664A">
      <w:pPr>
        <w:pStyle w:val="EndNoteBibliography"/>
        <w:spacing w:after="240"/>
        <w:ind w:left="720" w:hanging="720"/>
        <w:rPr>
          <w:sz w:val="22"/>
        </w:rPr>
      </w:pPr>
      <w:r w:rsidRPr="00F567C1">
        <w:rPr>
          <w:sz w:val="22"/>
        </w:rPr>
        <w:t>Bilal, M., Ullah, R., Ali, A., Khan, M. H. &amp; Ullah, Z. (2016). Wheeling hybrid energy system for industries</w:t>
      </w:r>
      <w:r w:rsidRPr="00F567C1">
        <w:rPr>
          <w:i/>
          <w:sz w:val="22"/>
        </w:rPr>
        <w:t>.</w:t>
      </w:r>
      <w:r w:rsidR="007D5AD2">
        <w:rPr>
          <w:i/>
          <w:sz w:val="22"/>
        </w:rPr>
        <w:t xml:space="preserve"> </w:t>
      </w:r>
      <w:r w:rsidRPr="00F567C1">
        <w:rPr>
          <w:i/>
          <w:sz w:val="22"/>
        </w:rPr>
        <w:t>Paper presented at the 2016 International Conference on Computing, Electronic and Electrical Engineering (ICE Cube),</w:t>
      </w:r>
      <w:r w:rsidRPr="00F567C1">
        <w:rPr>
          <w:sz w:val="22"/>
        </w:rPr>
        <w:t xml:space="preserve"> 169-174.</w:t>
      </w:r>
    </w:p>
    <w:p w14:paraId="3268B531" w14:textId="77777777" w:rsidR="0090231F" w:rsidRPr="00F567C1" w:rsidRDefault="0090231F" w:rsidP="00D5664A">
      <w:pPr>
        <w:pStyle w:val="EndNoteBibliography"/>
        <w:spacing w:after="240"/>
        <w:ind w:left="720" w:hanging="720"/>
        <w:rPr>
          <w:sz w:val="22"/>
        </w:rPr>
      </w:pPr>
      <w:r w:rsidRPr="00F567C1">
        <w:rPr>
          <w:sz w:val="22"/>
        </w:rPr>
        <w:t xml:space="preserve">Bohlmann, J. A. &amp; Inglesi-Lotz, R. (2018). Analysing the South African residential sector's energy profile. </w:t>
      </w:r>
      <w:r w:rsidRPr="00F567C1">
        <w:rPr>
          <w:i/>
          <w:sz w:val="22"/>
        </w:rPr>
        <w:t>Renewable and Sustainable Energy Reviews, 96(1)</w:t>
      </w:r>
      <w:r w:rsidRPr="00F567C1">
        <w:rPr>
          <w:sz w:val="22"/>
        </w:rPr>
        <w:t xml:space="preserve">, 240-252. </w:t>
      </w:r>
    </w:p>
    <w:p w14:paraId="75FBF077" w14:textId="77777777" w:rsidR="00117555" w:rsidRDefault="0090231F" w:rsidP="00D5664A">
      <w:pPr>
        <w:pStyle w:val="EndNoteBibliography"/>
        <w:spacing w:after="240"/>
        <w:ind w:left="720" w:hanging="720"/>
        <w:rPr>
          <w:sz w:val="22"/>
        </w:rPr>
      </w:pPr>
      <w:r w:rsidRPr="00F567C1">
        <w:rPr>
          <w:sz w:val="22"/>
        </w:rPr>
        <w:t xml:space="preserve">Cagnazzi, A. (2020). </w:t>
      </w:r>
      <w:r w:rsidRPr="00F567C1">
        <w:rPr>
          <w:i/>
          <w:sz w:val="22"/>
        </w:rPr>
        <w:t>The photovoltaic, a driving force for the new green deal.</w:t>
      </w:r>
      <w:r w:rsidRPr="00F567C1">
        <w:rPr>
          <w:sz w:val="22"/>
        </w:rPr>
        <w:t xml:space="preserve"> (Master of Science), Selinus University of Sciences and Literature, Delaware, USA. </w:t>
      </w:r>
    </w:p>
    <w:p w14:paraId="5D44F300" w14:textId="77777777" w:rsidR="0090231F" w:rsidRDefault="00117555" w:rsidP="00D5664A">
      <w:pPr>
        <w:pStyle w:val="EndNoteBibliography"/>
        <w:spacing w:after="240"/>
        <w:ind w:left="720" w:hanging="720"/>
        <w:rPr>
          <w:sz w:val="22"/>
        </w:rPr>
      </w:pPr>
      <w:r w:rsidRPr="00DD2267">
        <w:t>Chen, H., Huang, Y., Shen, H., Chen, Y., Ru, M., Chen, Y., Lin, N., Su, S.</w:t>
      </w:r>
      <w:r w:rsidR="007D5AD2">
        <w:t>, Zhuo, S.</w:t>
      </w:r>
      <w:r w:rsidRPr="00DD2267">
        <w:t xml:space="preserve"> &amp; Zhong, Q. (2016). Modeling temporal variations in global residential energy consumption and pollutant emissions. </w:t>
      </w:r>
      <w:r w:rsidRPr="00DD2267">
        <w:rPr>
          <w:i/>
        </w:rPr>
        <w:t>Applied Energy, 184</w:t>
      </w:r>
      <w:r w:rsidRPr="00DD2267">
        <w:t>, 820-829.</w:t>
      </w:r>
      <w:r w:rsidR="0090231F" w:rsidRPr="00F567C1">
        <w:rPr>
          <w:sz w:val="22"/>
        </w:rPr>
        <w:t xml:space="preserve">  </w:t>
      </w:r>
    </w:p>
    <w:p w14:paraId="392B24E3" w14:textId="77777777" w:rsidR="003655AC" w:rsidRDefault="003655AC" w:rsidP="00D5664A">
      <w:pPr>
        <w:pStyle w:val="EndNoteBibliography"/>
        <w:spacing w:after="240"/>
        <w:ind w:left="720" w:hanging="720"/>
        <w:rPr>
          <w:sz w:val="22"/>
        </w:rPr>
      </w:pPr>
      <w:r w:rsidRPr="00DD2267">
        <w:t>Emovon, I.,</w:t>
      </w:r>
      <w:r w:rsidR="007D5AD2">
        <w:t xml:space="preserve"> Samuel, O. D., Mgbemena, C. O.</w:t>
      </w:r>
      <w:r w:rsidRPr="00DD2267">
        <w:t xml:space="preserve"> &amp; Adeyeri, M. K. (2018). Electric Power generation crisis in Nigeria: A Review of causes and solutions. </w:t>
      </w:r>
      <w:r w:rsidRPr="00DD2267">
        <w:rPr>
          <w:i/>
        </w:rPr>
        <w:t>International Journal of Integrated Engineering, 10</w:t>
      </w:r>
      <w:r w:rsidRPr="00DD2267">
        <w:t>(1), 45-56.</w:t>
      </w:r>
    </w:p>
    <w:p w14:paraId="4732E2CB" w14:textId="77777777" w:rsidR="00117555" w:rsidRPr="00DD2267" w:rsidRDefault="007D5AD2" w:rsidP="00117555">
      <w:pPr>
        <w:pStyle w:val="EndNoteBibliography"/>
        <w:spacing w:after="240"/>
        <w:ind w:left="720" w:hanging="720"/>
      </w:pPr>
      <w:bookmarkStart w:id="1" w:name="_ENREF_36"/>
      <w:r>
        <w:t>Ezenugu, I. A., Nwokonko, S. C.</w:t>
      </w:r>
      <w:r w:rsidR="00117555" w:rsidRPr="00DD2267">
        <w:t xml:space="preserve"> &amp; Markson, I. (2017). Modelling and Forecasting of residential electricity consumption in Nigeria using Multiple and Quadratic regression models. </w:t>
      </w:r>
      <w:r w:rsidR="00117555" w:rsidRPr="00DD2267">
        <w:rPr>
          <w:i/>
        </w:rPr>
        <w:t>American Journal of Software Engineering and Applications, 6</w:t>
      </w:r>
      <w:r w:rsidR="00117555" w:rsidRPr="00DD2267">
        <w:t xml:space="preserve">(3), 99-104. </w:t>
      </w:r>
      <w:bookmarkEnd w:id="1"/>
    </w:p>
    <w:p w14:paraId="063366C8" w14:textId="77777777" w:rsidR="00254767" w:rsidRDefault="00254767" w:rsidP="00D5664A">
      <w:pPr>
        <w:pStyle w:val="NoSpacing"/>
        <w:ind w:left="720" w:hanging="720"/>
        <w:jc w:val="both"/>
        <w:rPr>
          <w:rFonts w:ascii="Times New Roman" w:hAnsi="Times New Roman" w:cs="Times New Roman"/>
        </w:rPr>
      </w:pPr>
      <w:r w:rsidRPr="00F567C1">
        <w:rPr>
          <w:rFonts w:ascii="Times New Roman" w:hAnsi="Times New Roman" w:cs="Times New Roman"/>
        </w:rPr>
        <w:t xml:space="preserve">Nazir, R., Laksono, H.D., Waldi, E.P., Ekaputra, E. &amp; Coveria, P. (2014). Renewable Energy Sources Optimization: A Micro-Grid Model Design. </w:t>
      </w:r>
      <w:r w:rsidRPr="00F567C1">
        <w:rPr>
          <w:rFonts w:ascii="Times New Roman" w:hAnsi="Times New Roman" w:cs="Times New Roman"/>
          <w:i/>
        </w:rPr>
        <w:t>Proceedings of the International Conference on Alternative Energy in Developing Countries and Emerging Economies, 2013, Bangkok, Thailand</w:t>
      </w:r>
      <w:r w:rsidRPr="00F567C1">
        <w:rPr>
          <w:rFonts w:ascii="Times New Roman" w:hAnsi="Times New Roman" w:cs="Times New Roman"/>
        </w:rPr>
        <w:t>. 52 (1), 316-327. DOI: 10.1016/j.egypro.2014.07.083.</w:t>
      </w:r>
    </w:p>
    <w:p w14:paraId="7CFAC2BF" w14:textId="77777777" w:rsidR="00117555" w:rsidRDefault="00117555" w:rsidP="00D5664A">
      <w:pPr>
        <w:pStyle w:val="NoSpacing"/>
        <w:ind w:left="720" w:hanging="720"/>
        <w:jc w:val="both"/>
        <w:rPr>
          <w:rFonts w:ascii="Times New Roman" w:hAnsi="Times New Roman" w:cs="Times New Roman"/>
        </w:rPr>
      </w:pPr>
    </w:p>
    <w:p w14:paraId="3B0E0D27" w14:textId="77777777" w:rsidR="00117555" w:rsidRDefault="007D5AD2" w:rsidP="00117555">
      <w:pPr>
        <w:pStyle w:val="EndNoteBibliography"/>
        <w:spacing w:after="240"/>
        <w:ind w:left="720" w:hanging="720"/>
      </w:pPr>
      <w:bookmarkStart w:id="2" w:name="_ENREF_73"/>
      <w:r>
        <w:t>Nemeth-Durko, E., Juhasz, P.</w:t>
      </w:r>
      <w:r w:rsidR="00117555" w:rsidRPr="00DD2267">
        <w:t xml:space="preserve"> &amp; Dudas, F. (2020). </w:t>
      </w:r>
      <w:r w:rsidR="00117555" w:rsidRPr="007D5AD2">
        <w:t>Forecasting Residential Electricity Consumption Based On Urbanization And Income Projections.</w:t>
      </w:r>
      <w:r w:rsidR="00117555" w:rsidRPr="00DD2267">
        <w:t xml:space="preserve"> </w:t>
      </w:r>
      <w:r w:rsidR="00117555" w:rsidRPr="007D5AD2">
        <w:rPr>
          <w:i/>
        </w:rPr>
        <w:t>Paper presented at the ECMS,</w:t>
      </w:r>
      <w:r w:rsidR="00117555" w:rsidRPr="00DD2267">
        <w:t xml:space="preserve"> 104-110.</w:t>
      </w:r>
      <w:bookmarkEnd w:id="2"/>
    </w:p>
    <w:p w14:paraId="251B5D13" w14:textId="77777777" w:rsidR="003655AC" w:rsidRPr="00DD2267" w:rsidRDefault="003655AC" w:rsidP="003655AC">
      <w:pPr>
        <w:pStyle w:val="EndNoteBibliography"/>
        <w:spacing w:after="240"/>
        <w:ind w:left="720" w:hanging="720"/>
      </w:pPr>
      <w:bookmarkStart w:id="3" w:name="_ENREF_78"/>
      <w:r w:rsidRPr="00DD2267">
        <w:t>Olaniy</w:t>
      </w:r>
      <w:r w:rsidR="007D5AD2">
        <w:t>an, K., McLellan, B., Ogata, S.</w:t>
      </w:r>
      <w:r w:rsidRPr="00DD2267">
        <w:t xml:space="preserve"> &amp; Tezuka, T. (2018). Estimating residential electricity consumption in Nigeria to support energy transitions. </w:t>
      </w:r>
      <w:r w:rsidRPr="00DD2267">
        <w:rPr>
          <w:i/>
        </w:rPr>
        <w:t>Sustainability, 10</w:t>
      </w:r>
      <w:r w:rsidRPr="00DD2267">
        <w:t xml:space="preserve">(1440), 1-22. </w:t>
      </w:r>
      <w:bookmarkEnd w:id="3"/>
    </w:p>
    <w:p w14:paraId="25CE5574" w14:textId="77777777" w:rsidR="00117555" w:rsidRPr="00F567C1" w:rsidRDefault="00117555" w:rsidP="004F33F3">
      <w:pPr>
        <w:pStyle w:val="EndNoteBibliography"/>
        <w:spacing w:after="240"/>
        <w:ind w:left="720" w:hanging="720"/>
      </w:pPr>
      <w:bookmarkStart w:id="4" w:name="_ENREF_89"/>
      <w:r w:rsidRPr="00DD2267">
        <w:t xml:space="preserve">Oyedepo, S. O. (2019). Energy Use and Energy Saving Potentials in Food Processing and Packaging: Case Study of Nigerian Industries </w:t>
      </w:r>
      <w:r w:rsidRPr="00DD2267">
        <w:rPr>
          <w:i/>
        </w:rPr>
        <w:t>Bottled and Packaged Water</w:t>
      </w:r>
      <w:r w:rsidRPr="00DD2267">
        <w:t xml:space="preserve"> (pp. 423-452): Elsevier.</w:t>
      </w:r>
      <w:bookmarkEnd w:id="4"/>
    </w:p>
    <w:p w14:paraId="77B11BC7" w14:textId="77777777" w:rsidR="00887DB6" w:rsidRPr="00F567C1" w:rsidRDefault="00C51235" w:rsidP="00527489">
      <w:pPr>
        <w:spacing w:before="240"/>
        <w:rPr>
          <w:rFonts w:ascii="Times New Roman" w:hAnsi="Times New Roman" w:cs="Times New Roman"/>
        </w:rPr>
      </w:pPr>
      <w:r w:rsidRPr="00F567C1">
        <w:rPr>
          <w:rFonts w:ascii="Times New Roman" w:hAnsi="Times New Roman" w:cs="Times New Roman"/>
        </w:rPr>
        <w:fldChar w:fldCharType="end"/>
      </w:r>
    </w:p>
    <w:sectPr w:rsidR="00887DB6" w:rsidRPr="00F567C1" w:rsidSect="00C5705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6F9E" w14:textId="77777777" w:rsidR="000D0525" w:rsidRDefault="000D0525" w:rsidP="00EE049E">
      <w:pPr>
        <w:spacing w:after="0" w:line="240" w:lineRule="auto"/>
      </w:pPr>
      <w:r>
        <w:separator/>
      </w:r>
    </w:p>
  </w:endnote>
  <w:endnote w:type="continuationSeparator" w:id="0">
    <w:p w14:paraId="7EB4652C" w14:textId="77777777" w:rsidR="000D0525" w:rsidRDefault="000D0525" w:rsidP="00EE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F2FA" w14:textId="77777777" w:rsidR="001F2B0D" w:rsidRDefault="001F2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68424"/>
      <w:docPartObj>
        <w:docPartGallery w:val="Page Numbers (Bottom of Page)"/>
        <w:docPartUnique/>
      </w:docPartObj>
    </w:sdtPr>
    <w:sdtEndPr/>
    <w:sdtContent>
      <w:p w14:paraId="3D3F6E89" w14:textId="77777777" w:rsidR="005E0F26" w:rsidRDefault="005E0F26">
        <w:pPr>
          <w:pStyle w:val="Footer"/>
          <w:jc w:val="center"/>
        </w:pPr>
        <w:r>
          <w:rPr>
            <w:noProof/>
          </w:rPr>
          <w:fldChar w:fldCharType="begin"/>
        </w:r>
        <w:r>
          <w:rPr>
            <w:noProof/>
          </w:rPr>
          <w:instrText xml:space="preserve"> PAGE   \* MERGEFORMAT </w:instrText>
        </w:r>
        <w:r>
          <w:rPr>
            <w:noProof/>
          </w:rPr>
          <w:fldChar w:fldCharType="separate"/>
        </w:r>
        <w:r w:rsidR="001145A6">
          <w:rPr>
            <w:noProof/>
          </w:rPr>
          <w:t>13</w:t>
        </w:r>
        <w:r>
          <w:rPr>
            <w:noProof/>
          </w:rPr>
          <w:fldChar w:fldCharType="end"/>
        </w:r>
      </w:p>
    </w:sdtContent>
  </w:sdt>
  <w:p w14:paraId="45803FC8" w14:textId="77777777" w:rsidR="005E0F26" w:rsidRDefault="005E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D29" w14:textId="77777777" w:rsidR="001F2B0D" w:rsidRDefault="001F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3576" w14:textId="77777777" w:rsidR="000D0525" w:rsidRDefault="000D0525" w:rsidP="00EE049E">
      <w:pPr>
        <w:spacing w:after="0" w:line="240" w:lineRule="auto"/>
      </w:pPr>
      <w:r>
        <w:separator/>
      </w:r>
    </w:p>
  </w:footnote>
  <w:footnote w:type="continuationSeparator" w:id="0">
    <w:p w14:paraId="01B877ED" w14:textId="77777777" w:rsidR="000D0525" w:rsidRDefault="000D0525" w:rsidP="00EE0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3E41" w14:textId="635F0C68" w:rsidR="001F2B0D" w:rsidRDefault="001F2B0D">
    <w:pPr>
      <w:pStyle w:val="Header"/>
    </w:pPr>
    <w:r>
      <w:rPr>
        <w:noProof/>
      </w:rPr>
      <w:pict w14:anchorId="17E5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7B94" w14:textId="434B3F40" w:rsidR="001F2B0D" w:rsidRDefault="001F2B0D">
    <w:pPr>
      <w:pStyle w:val="Header"/>
    </w:pPr>
    <w:r>
      <w:rPr>
        <w:noProof/>
      </w:rPr>
      <w:pict w14:anchorId="15C50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945A" w14:textId="790C3470" w:rsidR="001F2B0D" w:rsidRDefault="001F2B0D">
    <w:pPr>
      <w:pStyle w:val="Header"/>
    </w:pPr>
    <w:r>
      <w:rPr>
        <w:noProof/>
      </w:rPr>
      <w:pict w14:anchorId="502A1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480"/>
    <w:multiLevelType w:val="hybridMultilevel"/>
    <w:tmpl w:val="B468B010"/>
    <w:lvl w:ilvl="0" w:tplc="4E34A1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059E7"/>
    <w:multiLevelType w:val="hybridMultilevel"/>
    <w:tmpl w:val="CCA0CF52"/>
    <w:lvl w:ilvl="0" w:tplc="E826A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E78E7"/>
    <w:multiLevelType w:val="hybridMultilevel"/>
    <w:tmpl w:val="23B073CC"/>
    <w:lvl w:ilvl="0" w:tplc="20B63F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E0A46"/>
    <w:multiLevelType w:val="hybridMultilevel"/>
    <w:tmpl w:val="D4D0EF34"/>
    <w:lvl w:ilvl="0" w:tplc="EDEC0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37C6C"/>
    <w:multiLevelType w:val="hybridMultilevel"/>
    <w:tmpl w:val="A84050C4"/>
    <w:lvl w:ilvl="0" w:tplc="BE101596">
      <w:start w:val="1"/>
      <w:numFmt w:val="decimal"/>
      <w:lvlText w:val="%1."/>
      <w:lvlJc w:val="left"/>
      <w:pPr>
        <w:ind w:left="600" w:hanging="240"/>
        <w:jc w:val="right"/>
      </w:pPr>
      <w:rPr>
        <w:rFonts w:hint="default"/>
        <w:spacing w:val="0"/>
        <w:w w:val="100"/>
        <w:lang w:val="en-US" w:eastAsia="en-US" w:bidi="ar-SA"/>
      </w:rPr>
    </w:lvl>
    <w:lvl w:ilvl="1" w:tplc="9AFACEE4">
      <w:numFmt w:val="none"/>
      <w:lvlText w:val=""/>
      <w:lvlJc w:val="left"/>
      <w:pPr>
        <w:tabs>
          <w:tab w:val="num" w:pos="360"/>
        </w:tabs>
      </w:pPr>
    </w:lvl>
    <w:lvl w:ilvl="2" w:tplc="B454B18C">
      <w:numFmt w:val="bullet"/>
      <w:lvlText w:val="•"/>
      <w:lvlJc w:val="left"/>
      <w:pPr>
        <w:ind w:left="1813" w:hanging="360"/>
      </w:pPr>
      <w:rPr>
        <w:rFonts w:hint="default"/>
        <w:lang w:val="en-US" w:eastAsia="en-US" w:bidi="ar-SA"/>
      </w:rPr>
    </w:lvl>
    <w:lvl w:ilvl="3" w:tplc="C1FA2870">
      <w:numFmt w:val="bullet"/>
      <w:lvlText w:val="•"/>
      <w:lvlJc w:val="left"/>
      <w:pPr>
        <w:ind w:left="2846" w:hanging="360"/>
      </w:pPr>
      <w:rPr>
        <w:rFonts w:hint="default"/>
        <w:lang w:val="en-US" w:eastAsia="en-US" w:bidi="ar-SA"/>
      </w:rPr>
    </w:lvl>
    <w:lvl w:ilvl="4" w:tplc="C7B86554">
      <w:numFmt w:val="bullet"/>
      <w:lvlText w:val="•"/>
      <w:lvlJc w:val="left"/>
      <w:pPr>
        <w:ind w:left="3880" w:hanging="360"/>
      </w:pPr>
      <w:rPr>
        <w:rFonts w:hint="default"/>
        <w:lang w:val="en-US" w:eastAsia="en-US" w:bidi="ar-SA"/>
      </w:rPr>
    </w:lvl>
    <w:lvl w:ilvl="5" w:tplc="B03EE60C">
      <w:numFmt w:val="bullet"/>
      <w:lvlText w:val="•"/>
      <w:lvlJc w:val="left"/>
      <w:pPr>
        <w:ind w:left="4913" w:hanging="360"/>
      </w:pPr>
      <w:rPr>
        <w:rFonts w:hint="default"/>
        <w:lang w:val="en-US" w:eastAsia="en-US" w:bidi="ar-SA"/>
      </w:rPr>
    </w:lvl>
    <w:lvl w:ilvl="6" w:tplc="21F6672A">
      <w:numFmt w:val="bullet"/>
      <w:lvlText w:val="•"/>
      <w:lvlJc w:val="left"/>
      <w:pPr>
        <w:ind w:left="5946" w:hanging="360"/>
      </w:pPr>
      <w:rPr>
        <w:rFonts w:hint="default"/>
        <w:lang w:val="en-US" w:eastAsia="en-US" w:bidi="ar-SA"/>
      </w:rPr>
    </w:lvl>
    <w:lvl w:ilvl="7" w:tplc="2DAC90EE">
      <w:numFmt w:val="bullet"/>
      <w:lvlText w:val="•"/>
      <w:lvlJc w:val="left"/>
      <w:pPr>
        <w:ind w:left="6980" w:hanging="360"/>
      </w:pPr>
      <w:rPr>
        <w:rFonts w:hint="default"/>
        <w:lang w:val="en-US" w:eastAsia="en-US" w:bidi="ar-SA"/>
      </w:rPr>
    </w:lvl>
    <w:lvl w:ilvl="8" w:tplc="5D364C44">
      <w:numFmt w:val="bullet"/>
      <w:lvlText w:val="•"/>
      <w:lvlJc w:val="left"/>
      <w:pPr>
        <w:ind w:left="8013" w:hanging="360"/>
      </w:pPr>
      <w:rPr>
        <w:rFonts w:hint="default"/>
        <w:lang w:val="en-US" w:eastAsia="en-US" w:bidi="ar-SA"/>
      </w:rPr>
    </w:lvl>
  </w:abstractNum>
  <w:abstractNum w:abstractNumId="5" w15:restartNumberingAfterBreak="0">
    <w:nsid w:val="5DCD566F"/>
    <w:multiLevelType w:val="hybridMultilevel"/>
    <w:tmpl w:val="3D8A25BC"/>
    <w:lvl w:ilvl="0" w:tplc="3774C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82A8D"/>
    <w:multiLevelType w:val="hybridMultilevel"/>
    <w:tmpl w:val="B468B010"/>
    <w:lvl w:ilvl="0" w:tplc="4E34A1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32E66"/>
    <w:multiLevelType w:val="hybridMultilevel"/>
    <w:tmpl w:val="238E7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A8"/>
    <w:rsid w:val="000010C3"/>
    <w:rsid w:val="0001265C"/>
    <w:rsid w:val="00016146"/>
    <w:rsid w:val="0003064B"/>
    <w:rsid w:val="000422B6"/>
    <w:rsid w:val="0004487A"/>
    <w:rsid w:val="00062B67"/>
    <w:rsid w:val="00071469"/>
    <w:rsid w:val="00075F11"/>
    <w:rsid w:val="000A2CCD"/>
    <w:rsid w:val="000B7E5E"/>
    <w:rsid w:val="000D0525"/>
    <w:rsid w:val="000F6DAE"/>
    <w:rsid w:val="0011046F"/>
    <w:rsid w:val="00110FE0"/>
    <w:rsid w:val="001145A6"/>
    <w:rsid w:val="00117555"/>
    <w:rsid w:val="00126541"/>
    <w:rsid w:val="00127053"/>
    <w:rsid w:val="00140F15"/>
    <w:rsid w:val="0015004A"/>
    <w:rsid w:val="001526EF"/>
    <w:rsid w:val="0018024A"/>
    <w:rsid w:val="001835C5"/>
    <w:rsid w:val="00187D1A"/>
    <w:rsid w:val="00193B1F"/>
    <w:rsid w:val="00195CDE"/>
    <w:rsid w:val="001B33EA"/>
    <w:rsid w:val="001C74FF"/>
    <w:rsid w:val="001D6BB0"/>
    <w:rsid w:val="001E44A3"/>
    <w:rsid w:val="001F1382"/>
    <w:rsid w:val="001F2B0D"/>
    <w:rsid w:val="001F7469"/>
    <w:rsid w:val="00201FAC"/>
    <w:rsid w:val="002031EF"/>
    <w:rsid w:val="00212655"/>
    <w:rsid w:val="00220EDA"/>
    <w:rsid w:val="00222613"/>
    <w:rsid w:val="00246E82"/>
    <w:rsid w:val="0025074A"/>
    <w:rsid w:val="00254767"/>
    <w:rsid w:val="00261E2E"/>
    <w:rsid w:val="002778DC"/>
    <w:rsid w:val="002B3D5F"/>
    <w:rsid w:val="002B7888"/>
    <w:rsid w:val="002C5C4F"/>
    <w:rsid w:val="002D0369"/>
    <w:rsid w:val="002D566B"/>
    <w:rsid w:val="002F35B5"/>
    <w:rsid w:val="00312A92"/>
    <w:rsid w:val="0031513F"/>
    <w:rsid w:val="003214A6"/>
    <w:rsid w:val="00326930"/>
    <w:rsid w:val="00334D7D"/>
    <w:rsid w:val="00340665"/>
    <w:rsid w:val="00345EB6"/>
    <w:rsid w:val="003556B3"/>
    <w:rsid w:val="00362158"/>
    <w:rsid w:val="003655AC"/>
    <w:rsid w:val="00374FF8"/>
    <w:rsid w:val="00384076"/>
    <w:rsid w:val="00386F10"/>
    <w:rsid w:val="003A40A3"/>
    <w:rsid w:val="003B6DD6"/>
    <w:rsid w:val="003C2787"/>
    <w:rsid w:val="003C570C"/>
    <w:rsid w:val="003E0F8F"/>
    <w:rsid w:val="00403421"/>
    <w:rsid w:val="00416DAF"/>
    <w:rsid w:val="0044170C"/>
    <w:rsid w:val="00446E7A"/>
    <w:rsid w:val="00450E90"/>
    <w:rsid w:val="004519EF"/>
    <w:rsid w:val="004567E1"/>
    <w:rsid w:val="00464545"/>
    <w:rsid w:val="00482A0E"/>
    <w:rsid w:val="00482D87"/>
    <w:rsid w:val="004B4D8A"/>
    <w:rsid w:val="004D1485"/>
    <w:rsid w:val="004D68A1"/>
    <w:rsid w:val="004D7DBD"/>
    <w:rsid w:val="004F00E9"/>
    <w:rsid w:val="004F2778"/>
    <w:rsid w:val="004F33F3"/>
    <w:rsid w:val="00505986"/>
    <w:rsid w:val="0052271B"/>
    <w:rsid w:val="00524E7E"/>
    <w:rsid w:val="00525144"/>
    <w:rsid w:val="00527489"/>
    <w:rsid w:val="00556F04"/>
    <w:rsid w:val="00557ACF"/>
    <w:rsid w:val="00593A17"/>
    <w:rsid w:val="005B1DA0"/>
    <w:rsid w:val="005C5EFD"/>
    <w:rsid w:val="005E0F26"/>
    <w:rsid w:val="005E1723"/>
    <w:rsid w:val="005E3041"/>
    <w:rsid w:val="005F0731"/>
    <w:rsid w:val="005F1FDD"/>
    <w:rsid w:val="006078A5"/>
    <w:rsid w:val="0062102F"/>
    <w:rsid w:val="00637C3D"/>
    <w:rsid w:val="0064025C"/>
    <w:rsid w:val="00644985"/>
    <w:rsid w:val="00654833"/>
    <w:rsid w:val="00662E6F"/>
    <w:rsid w:val="006674B9"/>
    <w:rsid w:val="0068434C"/>
    <w:rsid w:val="0068675B"/>
    <w:rsid w:val="00695740"/>
    <w:rsid w:val="006979AC"/>
    <w:rsid w:val="006A429B"/>
    <w:rsid w:val="006B01DF"/>
    <w:rsid w:val="006B19CA"/>
    <w:rsid w:val="006B5C9E"/>
    <w:rsid w:val="006C422B"/>
    <w:rsid w:val="006C5A8A"/>
    <w:rsid w:val="006D2072"/>
    <w:rsid w:val="006E1A8B"/>
    <w:rsid w:val="00711813"/>
    <w:rsid w:val="00713257"/>
    <w:rsid w:val="0071672D"/>
    <w:rsid w:val="00754DCF"/>
    <w:rsid w:val="007623B3"/>
    <w:rsid w:val="00767722"/>
    <w:rsid w:val="00780935"/>
    <w:rsid w:val="00783B51"/>
    <w:rsid w:val="007850FD"/>
    <w:rsid w:val="00790B3C"/>
    <w:rsid w:val="0079226F"/>
    <w:rsid w:val="007C21FA"/>
    <w:rsid w:val="007D26E3"/>
    <w:rsid w:val="007D5AD2"/>
    <w:rsid w:val="007E23C6"/>
    <w:rsid w:val="007F3F08"/>
    <w:rsid w:val="007F6F60"/>
    <w:rsid w:val="00816A16"/>
    <w:rsid w:val="0082613C"/>
    <w:rsid w:val="008314AF"/>
    <w:rsid w:val="00832586"/>
    <w:rsid w:val="00832756"/>
    <w:rsid w:val="00832F0D"/>
    <w:rsid w:val="0084299A"/>
    <w:rsid w:val="008505B2"/>
    <w:rsid w:val="00851020"/>
    <w:rsid w:val="008714D6"/>
    <w:rsid w:val="00887DB6"/>
    <w:rsid w:val="00890AC8"/>
    <w:rsid w:val="008A0D02"/>
    <w:rsid w:val="008A3AD4"/>
    <w:rsid w:val="008B163C"/>
    <w:rsid w:val="008C2E1D"/>
    <w:rsid w:val="008E5CFF"/>
    <w:rsid w:val="0090231F"/>
    <w:rsid w:val="009029F2"/>
    <w:rsid w:val="00904AD0"/>
    <w:rsid w:val="00926E97"/>
    <w:rsid w:val="009278BC"/>
    <w:rsid w:val="0093080D"/>
    <w:rsid w:val="00931EAC"/>
    <w:rsid w:val="00937399"/>
    <w:rsid w:val="00937F33"/>
    <w:rsid w:val="00954286"/>
    <w:rsid w:val="009860BA"/>
    <w:rsid w:val="009863E6"/>
    <w:rsid w:val="00992327"/>
    <w:rsid w:val="00992CA8"/>
    <w:rsid w:val="009A787D"/>
    <w:rsid w:val="009C55B3"/>
    <w:rsid w:val="009F0DD6"/>
    <w:rsid w:val="00A025B5"/>
    <w:rsid w:val="00A11C87"/>
    <w:rsid w:val="00A21F95"/>
    <w:rsid w:val="00A25794"/>
    <w:rsid w:val="00A31E02"/>
    <w:rsid w:val="00A40178"/>
    <w:rsid w:val="00A42A54"/>
    <w:rsid w:val="00A616C0"/>
    <w:rsid w:val="00A66A04"/>
    <w:rsid w:val="00A8000F"/>
    <w:rsid w:val="00A80800"/>
    <w:rsid w:val="00A85C26"/>
    <w:rsid w:val="00A913FB"/>
    <w:rsid w:val="00A94D85"/>
    <w:rsid w:val="00AA20EC"/>
    <w:rsid w:val="00AD3312"/>
    <w:rsid w:val="00AF4755"/>
    <w:rsid w:val="00B4385B"/>
    <w:rsid w:val="00B47B4B"/>
    <w:rsid w:val="00B72EF3"/>
    <w:rsid w:val="00B90224"/>
    <w:rsid w:val="00BA4A67"/>
    <w:rsid w:val="00BA722E"/>
    <w:rsid w:val="00BC072B"/>
    <w:rsid w:val="00BC759D"/>
    <w:rsid w:val="00BD3B4B"/>
    <w:rsid w:val="00BF205E"/>
    <w:rsid w:val="00C0158F"/>
    <w:rsid w:val="00C23F2C"/>
    <w:rsid w:val="00C35D18"/>
    <w:rsid w:val="00C41113"/>
    <w:rsid w:val="00C51235"/>
    <w:rsid w:val="00C57056"/>
    <w:rsid w:val="00C705A3"/>
    <w:rsid w:val="00C711A1"/>
    <w:rsid w:val="00C7449A"/>
    <w:rsid w:val="00C8285A"/>
    <w:rsid w:val="00C85F1A"/>
    <w:rsid w:val="00CF71C9"/>
    <w:rsid w:val="00D052A1"/>
    <w:rsid w:val="00D123A0"/>
    <w:rsid w:val="00D47BFE"/>
    <w:rsid w:val="00D5664A"/>
    <w:rsid w:val="00D57CE7"/>
    <w:rsid w:val="00D644E7"/>
    <w:rsid w:val="00D8036F"/>
    <w:rsid w:val="00D92F86"/>
    <w:rsid w:val="00DC3854"/>
    <w:rsid w:val="00DD06BC"/>
    <w:rsid w:val="00DD7EEB"/>
    <w:rsid w:val="00DE0AE5"/>
    <w:rsid w:val="00DF02FA"/>
    <w:rsid w:val="00DF0E75"/>
    <w:rsid w:val="00E06602"/>
    <w:rsid w:val="00E13FF1"/>
    <w:rsid w:val="00E400DF"/>
    <w:rsid w:val="00E4139C"/>
    <w:rsid w:val="00E46CC7"/>
    <w:rsid w:val="00E659CD"/>
    <w:rsid w:val="00E70985"/>
    <w:rsid w:val="00E819CD"/>
    <w:rsid w:val="00E82165"/>
    <w:rsid w:val="00EA0A0B"/>
    <w:rsid w:val="00EA5721"/>
    <w:rsid w:val="00EB13BB"/>
    <w:rsid w:val="00EB1736"/>
    <w:rsid w:val="00EC3025"/>
    <w:rsid w:val="00EC67D3"/>
    <w:rsid w:val="00ED6E34"/>
    <w:rsid w:val="00EE049E"/>
    <w:rsid w:val="00EF215B"/>
    <w:rsid w:val="00EF4FB9"/>
    <w:rsid w:val="00F0256C"/>
    <w:rsid w:val="00F03DBA"/>
    <w:rsid w:val="00F07B5D"/>
    <w:rsid w:val="00F1479C"/>
    <w:rsid w:val="00F15827"/>
    <w:rsid w:val="00F208B7"/>
    <w:rsid w:val="00F322B5"/>
    <w:rsid w:val="00F42B09"/>
    <w:rsid w:val="00F4366B"/>
    <w:rsid w:val="00F567C1"/>
    <w:rsid w:val="00F663F5"/>
    <w:rsid w:val="00F85757"/>
    <w:rsid w:val="00F871F9"/>
    <w:rsid w:val="00FC0DC6"/>
    <w:rsid w:val="00FD120D"/>
    <w:rsid w:val="00FD4810"/>
    <w:rsid w:val="00FD4A20"/>
    <w:rsid w:val="00FD6F53"/>
    <w:rsid w:val="00FE15F0"/>
    <w:rsid w:val="00FF7C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011B8"/>
  <w15:docId w15:val="{AFDC7FE8-6413-4354-A7D9-04E633CD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C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92CA8"/>
    <w:pPr>
      <w:ind w:left="720"/>
      <w:contextualSpacing/>
    </w:pPr>
  </w:style>
  <w:style w:type="character" w:customStyle="1" w:styleId="ListParagraphChar">
    <w:name w:val="List Paragraph Char"/>
    <w:basedOn w:val="DefaultParagraphFont"/>
    <w:link w:val="ListParagraph"/>
    <w:uiPriority w:val="1"/>
    <w:rsid w:val="00992CA8"/>
  </w:style>
  <w:style w:type="character" w:styleId="Hyperlink">
    <w:name w:val="Hyperlink"/>
    <w:basedOn w:val="DefaultParagraphFont"/>
    <w:uiPriority w:val="99"/>
    <w:unhideWhenUsed/>
    <w:rsid w:val="00992CA8"/>
    <w:rPr>
      <w:color w:val="0000FF"/>
      <w:u w:val="single"/>
    </w:rPr>
  </w:style>
  <w:style w:type="paragraph" w:styleId="NoSpacing">
    <w:name w:val="No Spacing"/>
    <w:link w:val="NoSpacingChar"/>
    <w:uiPriority w:val="1"/>
    <w:qFormat/>
    <w:rsid w:val="0082613C"/>
    <w:pPr>
      <w:spacing w:after="0" w:line="240" w:lineRule="auto"/>
    </w:pPr>
  </w:style>
  <w:style w:type="character" w:customStyle="1" w:styleId="NoSpacingChar">
    <w:name w:val="No Spacing Char"/>
    <w:basedOn w:val="DefaultParagraphFont"/>
    <w:link w:val="NoSpacing"/>
    <w:uiPriority w:val="1"/>
    <w:rsid w:val="0082613C"/>
  </w:style>
  <w:style w:type="paragraph" w:customStyle="1" w:styleId="MTDisplayEquation">
    <w:name w:val="MTDisplayEquation"/>
    <w:basedOn w:val="Normal"/>
    <w:next w:val="Normal"/>
    <w:link w:val="MTDisplayEquationChar"/>
    <w:rsid w:val="00BC072B"/>
    <w:pPr>
      <w:tabs>
        <w:tab w:val="center" w:pos="4680"/>
        <w:tab w:val="right" w:pos="9360"/>
      </w:tabs>
      <w:spacing w:line="480" w:lineRule="auto"/>
    </w:pPr>
    <w:rPr>
      <w:rFonts w:ascii="Times New Roman" w:hAnsi="Times New Roman" w:cs="Times New Roman"/>
      <w:b/>
      <w:sz w:val="24"/>
      <w:szCs w:val="24"/>
    </w:rPr>
  </w:style>
  <w:style w:type="character" w:customStyle="1" w:styleId="MTDisplayEquationChar">
    <w:name w:val="MTDisplayEquation Char"/>
    <w:basedOn w:val="DefaultParagraphFont"/>
    <w:link w:val="MTDisplayEquation"/>
    <w:rsid w:val="00BC072B"/>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79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F"/>
    <w:rPr>
      <w:rFonts w:ascii="Tahoma" w:hAnsi="Tahoma" w:cs="Tahoma"/>
      <w:sz w:val="16"/>
      <w:szCs w:val="16"/>
    </w:rPr>
  </w:style>
  <w:style w:type="table" w:styleId="TableGrid">
    <w:name w:val="Table Grid"/>
    <w:basedOn w:val="TableNormal"/>
    <w:uiPriority w:val="59"/>
    <w:rsid w:val="008E5CFF"/>
    <w:pPr>
      <w:spacing w:after="0" w:line="240" w:lineRule="auto"/>
      <w:ind w:left="-54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E0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90231F"/>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0231F"/>
    <w:rPr>
      <w:rFonts w:ascii="Times New Roman" w:hAnsi="Times New Roman" w:cs="Times New Roman"/>
      <w:noProof/>
      <w:sz w:val="24"/>
    </w:rPr>
  </w:style>
  <w:style w:type="paragraph" w:styleId="Header">
    <w:name w:val="header"/>
    <w:basedOn w:val="Normal"/>
    <w:link w:val="HeaderChar"/>
    <w:uiPriority w:val="99"/>
    <w:unhideWhenUsed/>
    <w:rsid w:val="00EE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9E"/>
  </w:style>
  <w:style w:type="paragraph" w:styleId="Footer">
    <w:name w:val="footer"/>
    <w:basedOn w:val="Normal"/>
    <w:link w:val="FooterChar"/>
    <w:uiPriority w:val="99"/>
    <w:unhideWhenUsed/>
    <w:rsid w:val="00EE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9E"/>
  </w:style>
  <w:style w:type="table" w:customStyle="1" w:styleId="TableGrid1">
    <w:name w:val="Table Grid1"/>
    <w:basedOn w:val="TableNormal"/>
    <w:next w:val="TableGrid"/>
    <w:uiPriority w:val="39"/>
    <w:rsid w:val="006E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1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046F"/>
    <w:rPr>
      <w:color w:val="808080"/>
    </w:rPr>
  </w:style>
  <w:style w:type="table" w:customStyle="1" w:styleId="TableGrid4">
    <w:name w:val="Table Grid4"/>
    <w:basedOn w:val="TableNormal"/>
    <w:next w:val="TableGrid"/>
    <w:uiPriority w:val="39"/>
    <w:rsid w:val="001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2301">
      <w:bodyDiv w:val="1"/>
      <w:marLeft w:val="0"/>
      <w:marRight w:val="0"/>
      <w:marTop w:val="0"/>
      <w:marBottom w:val="0"/>
      <w:divBdr>
        <w:top w:val="none" w:sz="0" w:space="0" w:color="auto"/>
        <w:left w:val="none" w:sz="0" w:space="0" w:color="auto"/>
        <w:bottom w:val="none" w:sz="0" w:space="0" w:color="auto"/>
        <w:right w:val="none" w:sz="0" w:space="0" w:color="auto"/>
      </w:divBdr>
    </w:div>
    <w:div w:id="19993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 DAN</dc:creator>
  <cp:lastModifiedBy>SDI 1084</cp:lastModifiedBy>
  <cp:revision>21</cp:revision>
  <dcterms:created xsi:type="dcterms:W3CDTF">2025-09-15T23:49:00Z</dcterms:created>
  <dcterms:modified xsi:type="dcterms:W3CDTF">2025-09-16T11:22:00Z</dcterms:modified>
</cp:coreProperties>
</file>