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CC6A" w14:textId="77777777" w:rsidR="006E5911" w:rsidRDefault="006E5911" w:rsidP="003626EA">
      <w:pPr>
        <w:spacing w:after="0" w:line="240" w:lineRule="auto"/>
        <w:jc w:val="both"/>
        <w:rPr>
          <w:rFonts w:ascii="Arial Narrow" w:eastAsia="Verdana" w:hAnsi="Arial Narrow" w:cs="Verdana"/>
          <w:b/>
          <w:sz w:val="36"/>
          <w:szCs w:val="36"/>
        </w:rPr>
      </w:pPr>
      <w:bookmarkStart w:id="0" w:name="_GoBack"/>
      <w:bookmarkEnd w:id="0"/>
    </w:p>
    <w:p w14:paraId="4BD7E323" w14:textId="77777777" w:rsidR="002767C6" w:rsidRPr="002767C6" w:rsidRDefault="002767C6" w:rsidP="00047FE9">
      <w:pPr>
        <w:spacing w:after="0" w:line="240" w:lineRule="auto"/>
        <w:jc w:val="right"/>
        <w:rPr>
          <w:rFonts w:ascii="Arial Narrow" w:eastAsia="Times New Roman" w:hAnsi="Arial Narrow" w:cs="Times New Roman"/>
          <w:b/>
          <w:sz w:val="36"/>
          <w:szCs w:val="36"/>
          <w:lang w:val="en-US"/>
        </w:rPr>
      </w:pPr>
      <w:r w:rsidRPr="002767C6">
        <w:rPr>
          <w:rFonts w:ascii="Arial Narrow" w:eastAsia="Times New Roman" w:hAnsi="Arial Narrow" w:cs="Times New Roman"/>
          <w:b/>
          <w:sz w:val="36"/>
          <w:szCs w:val="36"/>
          <w:lang w:val="en-US"/>
        </w:rPr>
        <w:t xml:space="preserve">Analysis of the behavior of thermal parameter simulating </w:t>
      </w:r>
    </w:p>
    <w:p w14:paraId="34318D62" w14:textId="766D509F" w:rsidR="002767C6" w:rsidRPr="002767C6" w:rsidRDefault="002767C6" w:rsidP="00047FE9">
      <w:pPr>
        <w:spacing w:after="0" w:line="240" w:lineRule="auto"/>
        <w:jc w:val="right"/>
        <w:rPr>
          <w:rFonts w:ascii="Arial Narrow" w:eastAsia="Times New Roman" w:hAnsi="Arial Narrow" w:cs="Times New Roman"/>
          <w:b/>
          <w:sz w:val="36"/>
          <w:szCs w:val="36"/>
          <w:lang w:val="en-US"/>
        </w:rPr>
      </w:pPr>
      <w:r w:rsidRPr="002767C6">
        <w:rPr>
          <w:rFonts w:ascii="Arial Narrow" w:eastAsia="Times New Roman" w:hAnsi="Arial Narrow" w:cs="Times New Roman"/>
          <w:b/>
          <w:sz w:val="36"/>
          <w:szCs w:val="36"/>
          <w:lang w:val="en-US"/>
        </w:rPr>
        <w:t xml:space="preserve">                                 </w:t>
      </w:r>
      <w:r w:rsidR="000A2AA1">
        <w:rPr>
          <w:rFonts w:ascii="Arial Narrow" w:eastAsia="Times New Roman" w:hAnsi="Arial Narrow" w:cs="Times New Roman"/>
          <w:b/>
          <w:sz w:val="36"/>
          <w:szCs w:val="36"/>
          <w:lang w:val="en-US"/>
        </w:rPr>
        <w:t xml:space="preserve"> </w:t>
      </w:r>
      <w:r w:rsidRPr="002767C6">
        <w:rPr>
          <w:rFonts w:ascii="Arial Narrow" w:eastAsia="Times New Roman" w:hAnsi="Arial Narrow" w:cs="Times New Roman"/>
          <w:b/>
          <w:sz w:val="36"/>
          <w:szCs w:val="36"/>
          <w:lang w:val="en-US"/>
        </w:rPr>
        <w:t xml:space="preserve">the natural convection of air in a </w:t>
      </w:r>
    </w:p>
    <w:p w14:paraId="6C09B002" w14:textId="77777777" w:rsidR="003626EA" w:rsidRDefault="002767C6" w:rsidP="00047FE9">
      <w:pPr>
        <w:spacing w:after="0" w:line="240" w:lineRule="auto"/>
        <w:jc w:val="right"/>
        <w:rPr>
          <w:rFonts w:ascii="Arial Narrow" w:eastAsia="Times New Roman" w:hAnsi="Arial Narrow" w:cs="Times New Roman"/>
          <w:b/>
          <w:sz w:val="36"/>
          <w:szCs w:val="36"/>
          <w:lang w:val="en-US"/>
        </w:rPr>
      </w:pPr>
      <w:r w:rsidRPr="002767C6">
        <w:rPr>
          <w:rFonts w:ascii="Arial Narrow" w:eastAsia="Times New Roman" w:hAnsi="Arial Narrow" w:cs="Times New Roman"/>
          <w:b/>
          <w:sz w:val="36"/>
          <w:szCs w:val="36"/>
          <w:lang w:val="en-US"/>
        </w:rPr>
        <w:t xml:space="preserve">                                                                        Square cavity</w:t>
      </w:r>
    </w:p>
    <w:p w14:paraId="4B41B516" w14:textId="77777777" w:rsidR="002F0528" w:rsidRDefault="002F0528" w:rsidP="002767C6">
      <w:pPr>
        <w:spacing w:after="0" w:line="240" w:lineRule="auto"/>
        <w:jc w:val="both"/>
        <w:rPr>
          <w:rFonts w:ascii="Arial Narrow" w:eastAsia="Verdana" w:hAnsi="Arial Narrow" w:cs="Verdana"/>
          <w:b/>
          <w:sz w:val="36"/>
          <w:szCs w:val="36"/>
          <w:lang w:val="en-US"/>
        </w:rPr>
      </w:pPr>
    </w:p>
    <w:p w14:paraId="145EBD58" w14:textId="77777777" w:rsidR="00F55F19" w:rsidRDefault="00F55F19" w:rsidP="002767C6">
      <w:pPr>
        <w:spacing w:after="0" w:line="240" w:lineRule="auto"/>
        <w:jc w:val="both"/>
        <w:rPr>
          <w:rFonts w:ascii="Arial Narrow" w:eastAsia="Verdana" w:hAnsi="Arial Narrow" w:cs="Verdana"/>
          <w:b/>
          <w:sz w:val="36"/>
          <w:szCs w:val="36"/>
          <w:lang w:val="en-US"/>
        </w:rPr>
      </w:pPr>
    </w:p>
    <w:p w14:paraId="54B9A8B5" w14:textId="77777777" w:rsidR="003626EA" w:rsidRPr="003626EA" w:rsidRDefault="003626EA" w:rsidP="003626EA">
      <w:pPr>
        <w:jc w:val="both"/>
        <w:rPr>
          <w:rFonts w:ascii="Arial" w:eastAsia="Times New Roman" w:hAnsi="Arial" w:cs="Arial"/>
          <w:i/>
          <w:color w:val="000000"/>
          <w:sz w:val="16"/>
          <w:szCs w:val="16"/>
          <w:lang w:val="en-US"/>
        </w:rPr>
      </w:pPr>
    </w:p>
    <w:p w14:paraId="718A0F27" w14:textId="77777777" w:rsidR="003626EA" w:rsidRPr="003626EA" w:rsidRDefault="003626EA" w:rsidP="003626EA">
      <w:pPr>
        <w:spacing w:after="160" w:line="259" w:lineRule="auto"/>
        <w:ind w:right="-567"/>
        <w:rPr>
          <w:rFonts w:ascii="Times New Roman" w:eastAsia="Times New Roman" w:hAnsi="Times New Roman" w:cs="Times New Roman"/>
          <w:b/>
          <w:sz w:val="20"/>
          <w:lang w:val="en-US"/>
        </w:rPr>
      </w:pPr>
      <w:r w:rsidRPr="003626EA">
        <w:rPr>
          <w:rFonts w:ascii="Times New Roman" w:eastAsia="Times New Roman" w:hAnsi="Times New Roman" w:cs="Times New Roman"/>
          <w:b/>
          <w:sz w:val="20"/>
          <w:lang w:val="en-US"/>
        </w:rPr>
        <w:t xml:space="preserve"> </w:t>
      </w:r>
      <w:r w:rsidRPr="003626EA">
        <w:rPr>
          <w:rFonts w:ascii="Arial Black" w:eastAsia="Arial Black" w:hAnsi="Arial Black" w:cs="Arial Black"/>
          <w:b/>
          <w:sz w:val="36"/>
          <w:lang w:val="en-US"/>
        </w:rPr>
        <w:t xml:space="preserve">     </w:t>
      </w:r>
    </w:p>
    <w:p w14:paraId="587449F2" w14:textId="77777777" w:rsidR="00B63A4C" w:rsidRPr="00B63A4C" w:rsidRDefault="00B63A4C" w:rsidP="00B87B9C">
      <w:pPr>
        <w:rPr>
          <w:rFonts w:ascii="Arial" w:eastAsia="Times New Roman" w:hAnsi="Arial" w:cs="Arial"/>
          <w:b/>
          <w:lang w:val="en-US"/>
        </w:rPr>
      </w:pPr>
      <w:r w:rsidRPr="003626EA">
        <w:rPr>
          <w:rFonts w:ascii="Times New Roman" w:eastAsia="Times New Roman" w:hAnsi="Times New Roman" w:cs="Times New Roman"/>
          <w:b/>
          <w:sz w:val="24"/>
          <w:lang w:val="en-US"/>
        </w:rPr>
        <w:t xml:space="preserve">        </w:t>
      </w:r>
      <w:r w:rsidRPr="00B63A4C">
        <w:rPr>
          <w:rFonts w:ascii="Arial" w:eastAsia="Times New Roman" w:hAnsi="Arial" w:cs="Arial"/>
          <w:b/>
          <w:lang w:val="en-US"/>
        </w:rPr>
        <w:t>ABSTRACT</w:t>
      </w:r>
    </w:p>
    <w:p w14:paraId="0045AFA5" w14:textId="77777777" w:rsidR="00B63A4C" w:rsidRPr="00B63A4C" w:rsidRDefault="00B63A4C" w:rsidP="00B63A4C">
      <w:pPr>
        <w:jc w:val="both"/>
        <w:rPr>
          <w:rFonts w:ascii="Arial" w:eastAsia="Times New Roman" w:hAnsi="Arial" w:cs="Arial"/>
          <w:lang w:val="en-US"/>
        </w:rPr>
      </w:pPr>
      <w:r w:rsidRPr="00B63A4C">
        <w:rPr>
          <w:rFonts w:ascii="Arial" w:eastAsia="Times New Roman" w:hAnsi="Arial" w:cs="Arial"/>
          <w:lang w:val="en-US"/>
        </w:rPr>
        <w:t>This work focuses on a theoretical study of the thermal behavior of certain physical parameters of air, such as Nusselt, Reynolds and Prandtl numbers.</w:t>
      </w:r>
    </w:p>
    <w:p w14:paraId="0C70018B" w14:textId="77777777" w:rsidR="00B63A4C" w:rsidRPr="00B63A4C" w:rsidRDefault="00B63A4C" w:rsidP="00B63A4C">
      <w:pPr>
        <w:jc w:val="both"/>
        <w:rPr>
          <w:rFonts w:ascii="Arial" w:eastAsia="Times New Roman" w:hAnsi="Arial" w:cs="Arial"/>
          <w:lang w:val="en-US"/>
        </w:rPr>
      </w:pPr>
      <w:r w:rsidRPr="00B63A4C">
        <w:rPr>
          <w:rFonts w:ascii="Arial" w:eastAsia="Times New Roman" w:hAnsi="Arial" w:cs="Arial"/>
          <w:lang w:val="en-US"/>
        </w:rPr>
        <w:t>Our prototype is exposed to the sun and contains the fluid under study, air, which flows naturally. The part exposed to the sun is made of glass, which serves to transmit heat within the device by conduction, and the hot air inside the device is trapped by this glass, creating the greenhouse.</w:t>
      </w:r>
    </w:p>
    <w:p w14:paraId="3FF7F89B" w14:textId="77777777" w:rsidR="00B63A4C" w:rsidRPr="00B63A4C" w:rsidRDefault="00B63A4C" w:rsidP="00B63A4C">
      <w:pPr>
        <w:jc w:val="both"/>
        <w:rPr>
          <w:rFonts w:ascii="Arial" w:eastAsia="Times New Roman" w:hAnsi="Arial" w:cs="Arial"/>
          <w:lang w:val="en-US"/>
        </w:rPr>
      </w:pPr>
      <w:r w:rsidRPr="00B63A4C">
        <w:rPr>
          <w:rFonts w:ascii="Arial" w:eastAsia="Times New Roman" w:hAnsi="Arial" w:cs="Arial"/>
          <w:lang w:val="en-US"/>
        </w:rPr>
        <w:t xml:space="preserve">The study was carried out at the </w:t>
      </w:r>
      <w:r w:rsidR="00894A62">
        <w:rPr>
          <w:rFonts w:ascii="Arial" w:eastAsia="Times New Roman" w:hAnsi="Arial" w:cs="Arial"/>
          <w:lang w:val="en-US"/>
        </w:rPr>
        <w:t xml:space="preserve">of Energetic Carnot Laboratory </w:t>
      </w:r>
      <w:r w:rsidRPr="00B63A4C">
        <w:rPr>
          <w:rFonts w:ascii="Arial" w:eastAsia="Times New Roman" w:hAnsi="Arial" w:cs="Arial"/>
          <w:lang w:val="en-US"/>
        </w:rPr>
        <w:t>Bangui (RCA) during the month of June 2024.</w:t>
      </w:r>
    </w:p>
    <w:p w14:paraId="270922A0" w14:textId="77777777" w:rsidR="00B63A4C" w:rsidRPr="00B63A4C" w:rsidRDefault="00B63A4C" w:rsidP="00B63A4C">
      <w:pPr>
        <w:jc w:val="both"/>
        <w:rPr>
          <w:rFonts w:ascii="Arial" w:eastAsia="Times New Roman" w:hAnsi="Arial" w:cs="Arial"/>
          <w:lang w:val="en-US"/>
        </w:rPr>
      </w:pPr>
      <w:r w:rsidRPr="00B63A4C">
        <w:rPr>
          <w:rFonts w:ascii="Arial" w:eastAsia="Times New Roman" w:hAnsi="Arial" w:cs="Arial"/>
          <w:lang w:val="en-US"/>
        </w:rPr>
        <w:t xml:space="preserve">Following the presentation of the heat transfer and fluid flow equations, the methodology used is a numerical approximation based on the finite volume method, and the computer interface is </w:t>
      </w:r>
      <w:proofErr w:type="spellStart"/>
      <w:r w:rsidRPr="00B63A4C">
        <w:rPr>
          <w:rFonts w:ascii="Arial" w:eastAsia="Times New Roman" w:hAnsi="Arial" w:cs="Arial"/>
          <w:lang w:val="en-US"/>
        </w:rPr>
        <w:t>Matlab</w:t>
      </w:r>
      <w:proofErr w:type="spellEnd"/>
      <w:r w:rsidRPr="00B63A4C">
        <w:rPr>
          <w:rFonts w:ascii="Arial" w:eastAsia="Times New Roman" w:hAnsi="Arial" w:cs="Arial"/>
          <w:lang w:val="en-US"/>
        </w:rPr>
        <w:t xml:space="preserve"> for numerical resolution of the flow equations.</w:t>
      </w:r>
    </w:p>
    <w:p w14:paraId="248213E4" w14:textId="77777777" w:rsidR="003626EA" w:rsidRPr="003626EA" w:rsidRDefault="00B63A4C" w:rsidP="003626EA">
      <w:pPr>
        <w:jc w:val="both"/>
        <w:rPr>
          <w:rFonts w:ascii="Times New Roman" w:eastAsia="Times New Roman" w:hAnsi="Times New Roman" w:cs="Times New Roman"/>
          <w:sz w:val="24"/>
          <w:lang w:val="en-US"/>
        </w:rPr>
      </w:pPr>
      <w:r w:rsidRPr="00B63A4C">
        <w:rPr>
          <w:rFonts w:ascii="Arial" w:eastAsia="Times New Roman" w:hAnsi="Arial" w:cs="Arial"/>
          <w:lang w:val="en-US"/>
        </w:rPr>
        <w:t>The main results for the targeted parameters were presented. The results obtained for the Nusselt curve showed the heat transfer behavior as a function of other air thermal parameters. The Reynolds curves, on the other hand, highlighted the flow regime of the air in the enclosure. And the Prandtl curves characterizing the ratio between the heat transfer and mass coefficients of the air highlighted the heat diffusion of the air in the box enclosure.</w:t>
      </w:r>
    </w:p>
    <w:p w14:paraId="2D41DB69" w14:textId="77777777" w:rsidR="00B63A4C" w:rsidRPr="00B63A4C" w:rsidRDefault="00B63A4C" w:rsidP="00B63A4C">
      <w:pPr>
        <w:jc w:val="both"/>
        <w:rPr>
          <w:rFonts w:ascii="Arial" w:eastAsia="Times New Roman" w:hAnsi="Arial" w:cs="Arial"/>
          <w:b/>
          <w:lang w:val="en-US"/>
        </w:rPr>
      </w:pPr>
      <w:r w:rsidRPr="00B63A4C">
        <w:rPr>
          <w:rFonts w:ascii="Arial" w:eastAsia="Times New Roman" w:hAnsi="Arial" w:cs="Arial"/>
          <w:b/>
          <w:lang w:val="en-US"/>
        </w:rPr>
        <w:t>Key words: Flow, Air, Nusselt, Reynolds, Prandtl</w:t>
      </w:r>
    </w:p>
    <w:p w14:paraId="528B0CDB" w14:textId="77777777" w:rsidR="0098382B" w:rsidRDefault="0098382B" w:rsidP="00B63A4C">
      <w:pPr>
        <w:jc w:val="both"/>
        <w:rPr>
          <w:rFonts w:ascii="Arial" w:eastAsia="Times New Roman" w:hAnsi="Arial" w:cs="Arial"/>
          <w:b/>
          <w:lang w:val="en-US"/>
        </w:rPr>
      </w:pPr>
    </w:p>
    <w:p w14:paraId="3B7912DD" w14:textId="169B2714" w:rsidR="003626EA" w:rsidRPr="00911179" w:rsidRDefault="00B63A4C" w:rsidP="00911179">
      <w:pPr>
        <w:pStyle w:val="ListParagraph"/>
        <w:numPr>
          <w:ilvl w:val="0"/>
          <w:numId w:val="1"/>
        </w:numPr>
        <w:jc w:val="both"/>
        <w:rPr>
          <w:rFonts w:ascii="Arial" w:eastAsia="Calibri" w:hAnsi="Arial" w:cs="Arial"/>
          <w:lang w:val="en-US"/>
        </w:rPr>
      </w:pPr>
      <w:r w:rsidRPr="00911179">
        <w:rPr>
          <w:rFonts w:ascii="Arial" w:eastAsia="Times New Roman" w:hAnsi="Arial" w:cs="Arial"/>
          <w:b/>
          <w:lang w:val="en-US"/>
        </w:rPr>
        <w:t>GENERAL INTRODUCTION</w:t>
      </w:r>
    </w:p>
    <w:p w14:paraId="2ED571F1" w14:textId="77777777" w:rsidR="00B63A4C" w:rsidRDefault="00B63A4C" w:rsidP="003626EA">
      <w:pPr>
        <w:jc w:val="both"/>
        <w:rPr>
          <w:rFonts w:ascii="Arial" w:eastAsia="Times New Roman" w:hAnsi="Arial" w:cs="Arial"/>
          <w:lang w:val="en-US"/>
        </w:rPr>
      </w:pPr>
      <w:r w:rsidRPr="00B63A4C">
        <w:rPr>
          <w:rFonts w:ascii="Arial" w:eastAsia="Times New Roman" w:hAnsi="Arial" w:cs="Arial"/>
          <w:lang w:val="en-US"/>
        </w:rPr>
        <w:t>Technological advances and the optimization of thermal performance are major challenges in many fields of science and engineering.</w:t>
      </w:r>
    </w:p>
    <w:p w14:paraId="4D80F33B" w14:textId="77777777" w:rsidR="00B63A4C" w:rsidRPr="00B63A4C" w:rsidRDefault="00B63A4C" w:rsidP="00B63A4C">
      <w:pPr>
        <w:jc w:val="both"/>
        <w:rPr>
          <w:rFonts w:ascii="Arial" w:eastAsia="Times New Roman" w:hAnsi="Arial" w:cs="Arial"/>
          <w:lang w:val="en-US"/>
        </w:rPr>
      </w:pPr>
      <w:r w:rsidRPr="00B63A4C">
        <w:rPr>
          <w:rFonts w:ascii="Arial" w:eastAsia="Times New Roman" w:hAnsi="Arial" w:cs="Arial"/>
          <w:lang w:val="en-US"/>
        </w:rPr>
        <w:t>The study of convection is a very important subject, because of its presence in various industrial applications such as the cooling of processors, electronic components, heat loss in solar collectors such as solar dryers, solar cookers and others. Heat transfer involves the exchange of heat between a surface and a moving fluid in contact with it, or the displacement of heat within a fluid by the overall movement of its molecules from one point to another.</w:t>
      </w:r>
    </w:p>
    <w:p w14:paraId="66FFFF9D" w14:textId="77777777" w:rsidR="00B63A4C" w:rsidRPr="00B63A4C" w:rsidRDefault="00B63A4C" w:rsidP="00B63A4C">
      <w:pPr>
        <w:spacing w:line="360" w:lineRule="auto"/>
        <w:jc w:val="both"/>
        <w:rPr>
          <w:rFonts w:ascii="Arial" w:eastAsia="Times New Roman" w:hAnsi="Arial" w:cs="Arial"/>
          <w:lang w:val="en-US"/>
        </w:rPr>
      </w:pPr>
      <w:r w:rsidRPr="00B63A4C">
        <w:rPr>
          <w:rFonts w:ascii="Arial" w:eastAsia="Times New Roman" w:hAnsi="Arial" w:cs="Arial"/>
          <w:lang w:val="en-US"/>
        </w:rPr>
        <w:lastRenderedPageBreak/>
        <w:t>As mentioned above, natural convection is an important phenomeno</w:t>
      </w:r>
      <w:r>
        <w:rPr>
          <w:rFonts w:ascii="Arial" w:eastAsia="Times New Roman" w:hAnsi="Arial" w:cs="Arial"/>
          <w:lang w:val="en-US"/>
        </w:rPr>
        <w:t xml:space="preserve">n in many industrial processes. </w:t>
      </w:r>
      <w:r w:rsidRPr="00B63A4C">
        <w:rPr>
          <w:rFonts w:ascii="Arial" w:eastAsia="Times New Roman" w:hAnsi="Arial" w:cs="Arial"/>
          <w:lang w:val="en-US"/>
        </w:rPr>
        <w:t>For this type of convection, the movements are due to density variations in a fluid subjected to the field of gravity.</w:t>
      </w:r>
    </w:p>
    <w:p w14:paraId="05FE1A6E" w14:textId="77777777" w:rsidR="00B63A4C" w:rsidRPr="00B63A4C" w:rsidRDefault="00B63A4C" w:rsidP="00B63A4C">
      <w:pPr>
        <w:spacing w:line="360" w:lineRule="auto"/>
        <w:jc w:val="both"/>
        <w:rPr>
          <w:rFonts w:ascii="Arial" w:eastAsia="Times New Roman" w:hAnsi="Arial" w:cs="Arial"/>
          <w:lang w:val="en-US"/>
        </w:rPr>
      </w:pPr>
      <w:r w:rsidRPr="00B63A4C">
        <w:rPr>
          <w:rFonts w:ascii="Arial" w:eastAsia="Times New Roman" w:hAnsi="Arial" w:cs="Arial"/>
          <w:lang w:val="en-US"/>
        </w:rPr>
        <w:t xml:space="preserve">The latter has been the subject of much numerical and experimental </w:t>
      </w:r>
      <w:r w:rsidR="0098382B" w:rsidRPr="00B63A4C">
        <w:rPr>
          <w:rFonts w:ascii="Arial" w:eastAsia="Times New Roman" w:hAnsi="Arial" w:cs="Arial"/>
          <w:lang w:val="en-US"/>
        </w:rPr>
        <w:t xml:space="preserve">work. </w:t>
      </w:r>
    </w:p>
    <w:p w14:paraId="0048B320" w14:textId="77777777" w:rsidR="00ED1C22" w:rsidRPr="00ED1C22" w:rsidRDefault="00B63A4C" w:rsidP="00ED1C22">
      <w:pPr>
        <w:spacing w:line="360" w:lineRule="auto"/>
        <w:jc w:val="both"/>
        <w:rPr>
          <w:rFonts w:ascii="Arial" w:eastAsia="Times New Roman" w:hAnsi="Arial" w:cs="Arial"/>
          <w:lang w:val="en-US"/>
        </w:rPr>
      </w:pPr>
      <w:r w:rsidRPr="00B63A4C">
        <w:rPr>
          <w:rFonts w:ascii="Arial" w:eastAsia="Times New Roman" w:hAnsi="Arial" w:cs="Arial"/>
          <w:lang w:val="en-US"/>
        </w:rPr>
        <w:t xml:space="preserve">Numerical work has been carried out using several methods and calculation codes [1-14].The authors focused their studies on convective flow in a space between concentric spheres with isothermal walls, then on the movement of a fluid in an annular cavity closed by two concentric vertical cylinders and two horizontal planes, and finally on non-Newtonian fluids, leading to a comparison between experimental results for a Newtonian fluid in a cubic cavity on the one hand, and local and global heat transfer between concentric and eccentric horizontal cylinders on the other. Parameters considered include Rayleigh number (based on space width) up to 2.105, Prandtl number from 0.5 to 5, radius ratio from 1 to 4 and aspect ratio (cavity height/space) from 1 to 20. </w:t>
      </w:r>
      <w:r w:rsidRPr="006E5911">
        <w:rPr>
          <w:rFonts w:ascii="Arial" w:eastAsia="Times New Roman" w:hAnsi="Arial" w:cs="Arial"/>
          <w:lang w:val="en-US"/>
        </w:rPr>
        <w:t xml:space="preserve">The equations of motion and energy were solved numerically. </w:t>
      </w:r>
      <w:r w:rsidRPr="00B63A4C">
        <w:rPr>
          <w:rFonts w:ascii="Arial" w:eastAsia="Times New Roman" w:hAnsi="Arial" w:cs="Arial"/>
          <w:lang w:val="en-US"/>
        </w:rPr>
        <w:t>Finite element and finite volume difference methods coupled with the implicit method were used for simulation. The radial function enhanced domain-free discretization (DFD) method is based on Lagrange interpolation and the polynomial-based differential quadrature (PDQ) method.</w:t>
      </w:r>
      <w:r w:rsidR="003626EA" w:rsidRPr="003626EA">
        <w:rPr>
          <w:rFonts w:ascii="Arial" w:eastAsia="Times New Roman" w:hAnsi="Arial" w:cs="Arial"/>
          <w:lang w:val="en-US"/>
        </w:rPr>
        <w:t xml:space="preserve">  </w:t>
      </w:r>
      <w:r w:rsidRPr="00B63A4C">
        <w:rPr>
          <w:rFonts w:ascii="Arial" w:eastAsia="Times New Roman" w:hAnsi="Arial" w:cs="Arial"/>
          <w:lang w:val="en-US"/>
        </w:rPr>
        <w:t>The SIMPLER algorithm facilitated the calculation, and the FDS (Fire Dynamic Simulator) and FLUENT calculation codes were used. Results were obtained for stationary and transient heat transfer in vertical eccentric spheres at a Prandtl number of 0.7, with a modified Rayleigh number varying from 103 to 5.105, for a radius ratio of 2 and eccentricities varying from -0.625 to +0.625.</w:t>
      </w:r>
      <w:r w:rsidR="003626EA" w:rsidRPr="003626EA">
        <w:rPr>
          <w:rFonts w:ascii="Arial" w:eastAsia="Times New Roman" w:hAnsi="Arial" w:cs="Arial"/>
          <w:lang w:val="en-US"/>
        </w:rPr>
        <w:t xml:space="preserve"> </w:t>
      </w:r>
      <w:r w:rsidR="00ED1C22" w:rsidRPr="00ED1C22">
        <w:rPr>
          <w:rFonts w:ascii="Arial" w:eastAsia="Times New Roman" w:hAnsi="Arial" w:cs="Arial"/>
          <w:lang w:val="en-US"/>
        </w:rPr>
        <w:t>Comparisons have been made between the isothermal edge condition and current calculations for the heat flow edge condition.</w:t>
      </w:r>
    </w:p>
    <w:p w14:paraId="000C78D8" w14:textId="77777777" w:rsidR="00ED1C22" w:rsidRDefault="00ED1C22" w:rsidP="003626EA">
      <w:pPr>
        <w:spacing w:line="360" w:lineRule="auto"/>
        <w:jc w:val="both"/>
        <w:rPr>
          <w:rFonts w:ascii="Arial" w:eastAsia="Times New Roman" w:hAnsi="Arial" w:cs="Arial"/>
          <w:lang w:val="en-US"/>
        </w:rPr>
      </w:pPr>
      <w:r w:rsidRPr="00ED1C22">
        <w:rPr>
          <w:rFonts w:ascii="Arial" w:eastAsia="Times New Roman" w:hAnsi="Arial" w:cs="Arial"/>
          <w:lang w:val="en-US"/>
        </w:rPr>
        <w:t xml:space="preserve">They prove that positioning the rod at the top of the channel and a few </w:t>
      </w:r>
      <w:r w:rsidR="007355A9" w:rsidRPr="00ED1C22">
        <w:rPr>
          <w:rFonts w:ascii="Arial" w:eastAsia="Times New Roman" w:hAnsi="Arial" w:cs="Arial"/>
          <w:lang w:val="en-US"/>
        </w:rPr>
        <w:t>centimeters</w:t>
      </w:r>
      <w:r w:rsidRPr="00ED1C22">
        <w:rPr>
          <w:rFonts w:ascii="Arial" w:eastAsia="Times New Roman" w:hAnsi="Arial" w:cs="Arial"/>
          <w:lang w:val="en-US"/>
        </w:rPr>
        <w:t xml:space="preserve"> from the wall proves to be the best option for efficient cooling. They have also justified that the results obtained from the scaling arguments and the numerical model are in qualitative and quantitative agreement. These results are presented in terms of theoretical streamlines and isotherms, average Nusselt number on the hot wall, horizontal velocity at the vertical midpoint, vertical velocity at the horizontal midpoint, and temperature distribution at the horizontal and vertical midpoints.</w:t>
      </w:r>
      <w:r>
        <w:rPr>
          <w:rFonts w:ascii="Arial" w:eastAsia="Times New Roman" w:hAnsi="Arial" w:cs="Arial"/>
          <w:lang w:val="en-US"/>
        </w:rPr>
        <w:t xml:space="preserve"> </w:t>
      </w:r>
      <w:r w:rsidRPr="00ED1C22">
        <w:rPr>
          <w:rFonts w:ascii="Arial" w:eastAsia="Times New Roman" w:hAnsi="Arial" w:cs="Arial"/>
          <w:lang w:val="en-US"/>
        </w:rPr>
        <w:t>It emerges that the use of the radial basis function can effectively improve the DFD method in terms of numerical stability and convergence speed. And the computational results show excellent agreement with previous experimental data. Good agreement was also found for most Newtonian cases. A comparison between Newtonian and non-Newtonian results reveals an increase in heat flux with increasing model non-linearity. They observed that the non-</w:t>
      </w:r>
      <w:r w:rsidRPr="00ED1C22">
        <w:rPr>
          <w:rFonts w:ascii="Arial" w:eastAsia="Times New Roman" w:hAnsi="Arial" w:cs="Arial"/>
          <w:lang w:val="en-US"/>
        </w:rPr>
        <w:lastRenderedPageBreak/>
        <w:t>Newtonian case also exhibits periodic behavior in the diagonal orientation, in contrast to the Newtonian cases.</w:t>
      </w:r>
    </w:p>
    <w:p w14:paraId="79849C02" w14:textId="77777777" w:rsidR="00ED1C22" w:rsidRPr="00ED1C22" w:rsidRDefault="00ED1C22" w:rsidP="00ED1C22">
      <w:pPr>
        <w:spacing w:line="360" w:lineRule="auto"/>
        <w:jc w:val="both"/>
        <w:rPr>
          <w:rFonts w:ascii="Arial" w:eastAsia="Times New Roman" w:hAnsi="Arial" w:cs="Arial"/>
          <w:b/>
          <w:lang w:val="en-US"/>
        </w:rPr>
      </w:pPr>
      <w:r w:rsidRPr="00ED1C22">
        <w:rPr>
          <w:rFonts w:ascii="Arial" w:eastAsia="Times New Roman" w:hAnsi="Arial" w:cs="Arial"/>
          <w:b/>
          <w:lang w:val="en-US"/>
        </w:rPr>
        <w:t>II.PHYSICAL, MATHEMATICAL AND NUMERICAL MODELING OF THE PROTOTYPE</w:t>
      </w:r>
    </w:p>
    <w:p w14:paraId="6F61E103" w14:textId="77777777" w:rsidR="00ED1C22" w:rsidRPr="00893DD5" w:rsidRDefault="00ED1C22" w:rsidP="00ED1C22">
      <w:pPr>
        <w:spacing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II.1-Description of the proposed physical model</w:t>
      </w:r>
    </w:p>
    <w:p w14:paraId="19022402" w14:textId="77777777" w:rsidR="009363F5" w:rsidRDefault="00ED1C22" w:rsidP="009363F5">
      <w:pPr>
        <w:spacing w:line="360" w:lineRule="auto"/>
        <w:jc w:val="both"/>
        <w:rPr>
          <w:rFonts w:ascii="Arial" w:eastAsia="Times New Roman" w:hAnsi="Arial" w:cs="Arial"/>
          <w:lang w:val="en-US"/>
        </w:rPr>
      </w:pPr>
      <w:r w:rsidRPr="00ED1C22">
        <w:rPr>
          <w:rFonts w:ascii="Arial" w:eastAsia="Times New Roman" w:hAnsi="Arial" w:cs="Arial"/>
          <w:lang w:val="en-US"/>
        </w:rPr>
        <w:t xml:space="preserve">The model proposed in this work consists of a square enclosure filled with air, circulating inside. The walls of the enclosure, with the exception of the glass wall facing the sun, are made of wood measuring 100 x 100 cm, 5 cm thick, with a layer of glass wool 3 cm thick for insulation. A 4mm-thick pane of glass, located inside the enclosure, transmits part of the radiated solar flux. Access to the interior of the enclosure is provided by one of the vertical walls adjacent to the opposite wall, designed as a door. Figure 1 shows the different parts of the enclosure and the various heat exchanges taking place within them. </w:t>
      </w:r>
    </w:p>
    <w:p w14:paraId="022C1435" w14:textId="77777777" w:rsidR="003626EA" w:rsidRPr="003626EA" w:rsidRDefault="005260C8" w:rsidP="005B2F43">
      <w:pPr>
        <w:spacing w:line="240" w:lineRule="auto"/>
        <w:jc w:val="center"/>
        <w:rPr>
          <w:rFonts w:ascii="Calibri" w:eastAsia="Calibri" w:hAnsi="Calibri" w:cs="Calibri"/>
          <w:lang w:val="en-US"/>
        </w:rPr>
      </w:pPr>
      <w:r>
        <w:rPr>
          <w:noProof/>
          <w:lang w:eastAsia="fr-FR"/>
        </w:rPr>
        <w:drawing>
          <wp:inline distT="0" distB="0" distL="0" distR="0" wp14:anchorId="133C7CF4" wp14:editId="129259C9">
            <wp:extent cx="3819525" cy="23622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9525" cy="2362200"/>
                    </a:xfrm>
                    <a:prstGeom prst="rect">
                      <a:avLst/>
                    </a:prstGeom>
                    <a:noFill/>
                    <a:ln>
                      <a:noFill/>
                    </a:ln>
                  </pic:spPr>
                </pic:pic>
              </a:graphicData>
            </a:graphic>
          </wp:inline>
        </w:drawing>
      </w:r>
    </w:p>
    <w:p w14:paraId="700FE08F" w14:textId="77777777" w:rsidR="003626EA" w:rsidRPr="0050284D" w:rsidRDefault="003626EA" w:rsidP="003626EA">
      <w:pPr>
        <w:spacing w:line="240" w:lineRule="auto"/>
        <w:jc w:val="center"/>
        <w:rPr>
          <w:rFonts w:ascii="Times New Roman" w:eastAsia="Times New Roman" w:hAnsi="Times New Roman" w:cs="Times New Roman"/>
          <w:i/>
          <w:sz w:val="24"/>
          <w:lang w:val="en-US"/>
        </w:rPr>
      </w:pPr>
      <w:r w:rsidRPr="0050284D">
        <w:rPr>
          <w:rFonts w:ascii="Times New Roman" w:eastAsia="Times New Roman" w:hAnsi="Times New Roman" w:cs="Times New Roman"/>
          <w:i/>
          <w:sz w:val="24"/>
          <w:lang w:val="en-US"/>
        </w:rPr>
        <w:t>Figure</w:t>
      </w:r>
      <w:proofErr w:type="gramStart"/>
      <w:r w:rsidRPr="0050284D">
        <w:rPr>
          <w:rFonts w:ascii="Times New Roman" w:eastAsia="Times New Roman" w:hAnsi="Times New Roman" w:cs="Times New Roman"/>
          <w:i/>
          <w:sz w:val="24"/>
          <w:lang w:val="en-US"/>
        </w:rPr>
        <w:t>1 :</w:t>
      </w:r>
      <w:proofErr w:type="gramEnd"/>
      <w:r w:rsidRPr="0050284D">
        <w:rPr>
          <w:rFonts w:ascii="Times New Roman" w:eastAsia="Times New Roman" w:hAnsi="Times New Roman" w:cs="Times New Roman"/>
          <w:i/>
          <w:sz w:val="24"/>
          <w:lang w:val="en-US"/>
        </w:rPr>
        <w:t xml:space="preserve"> </w:t>
      </w:r>
      <w:r w:rsidR="0050284D" w:rsidRPr="0050284D">
        <w:rPr>
          <w:rFonts w:ascii="Times New Roman" w:eastAsia="Times New Roman" w:hAnsi="Times New Roman" w:cs="Times New Roman"/>
          <w:i/>
          <w:sz w:val="24"/>
          <w:lang w:val="en-US"/>
        </w:rPr>
        <w:t>schematic of the chosen prototype</w:t>
      </w:r>
    </w:p>
    <w:p w14:paraId="2C26CDB5" w14:textId="77777777" w:rsidR="00ED1C22" w:rsidRDefault="00ED1C22" w:rsidP="003626EA">
      <w:pPr>
        <w:spacing w:line="360" w:lineRule="auto"/>
        <w:jc w:val="both"/>
        <w:rPr>
          <w:rFonts w:ascii="Arial" w:eastAsia="Times New Roman" w:hAnsi="Arial" w:cs="Arial"/>
          <w:lang w:val="en-US"/>
        </w:rPr>
      </w:pPr>
      <w:r w:rsidRPr="00ED1C22">
        <w:rPr>
          <w:rFonts w:ascii="Arial" w:eastAsia="Times New Roman" w:hAnsi="Arial" w:cs="Arial"/>
          <w:lang w:val="en-US"/>
        </w:rPr>
        <w:t xml:space="preserve">The diagram below shows one of the walls subjected to a horizontal temperature gradient (hot wall). With the exception of the glass pane, the walls are assumed to be adiabatic. This physical model is represented by the geometry (diagram 2) below:   </w:t>
      </w:r>
    </w:p>
    <w:p w14:paraId="67AE579E" w14:textId="77777777" w:rsidR="00ED1C22" w:rsidRPr="00893DD5" w:rsidRDefault="00ED1C22" w:rsidP="00ED1C22">
      <w:pPr>
        <w:spacing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II.2- How it works</w:t>
      </w:r>
    </w:p>
    <w:p w14:paraId="26643173" w14:textId="77777777" w:rsidR="00ED1C22" w:rsidRDefault="00ED1C22" w:rsidP="00ED1C22">
      <w:pPr>
        <w:spacing w:line="360" w:lineRule="auto"/>
        <w:jc w:val="both"/>
        <w:rPr>
          <w:rFonts w:ascii="Arial" w:eastAsia="Times New Roman" w:hAnsi="Arial" w:cs="Arial"/>
          <w:b/>
          <w:lang w:val="en-US"/>
        </w:rPr>
      </w:pPr>
      <w:r w:rsidRPr="00ED1C22">
        <w:rPr>
          <w:rFonts w:ascii="Arial" w:eastAsia="Times New Roman" w:hAnsi="Arial" w:cs="Arial"/>
          <w:lang w:val="en-US"/>
        </w:rPr>
        <w:t>The solar flux is transmitted to the interior of the enclosure through the glass, resulting in a heat flow by conduction.</w:t>
      </w:r>
      <w:r w:rsidR="0098382B">
        <w:rPr>
          <w:rFonts w:ascii="Arial" w:eastAsia="Times New Roman" w:hAnsi="Arial" w:cs="Arial"/>
          <w:lang w:val="en-US"/>
        </w:rPr>
        <w:t xml:space="preserve"> </w:t>
      </w:r>
      <w:r w:rsidRPr="00ED1C22">
        <w:rPr>
          <w:rFonts w:ascii="Arial" w:eastAsia="Times New Roman" w:hAnsi="Arial" w:cs="Arial"/>
          <w:lang w:val="en-US"/>
        </w:rPr>
        <w:t>his transmitted flux is trapped by the greenhouse effect in the enclosure, resulting in a heat input by diffusion to the fluid qualifying as air inside the box.</w:t>
      </w:r>
      <w:r w:rsidRPr="00ED1C22">
        <w:rPr>
          <w:rFonts w:ascii="Arial" w:eastAsia="Times New Roman" w:hAnsi="Arial" w:cs="Arial"/>
          <w:b/>
          <w:lang w:val="en-US"/>
        </w:rPr>
        <w:t xml:space="preserve"> </w:t>
      </w:r>
    </w:p>
    <w:p w14:paraId="6CC9D594" w14:textId="77777777" w:rsidR="00ED1C22" w:rsidRPr="00893DD5" w:rsidRDefault="00ED1C22" w:rsidP="00ED1C22">
      <w:pPr>
        <w:keepNext/>
        <w:keepLines/>
        <w:spacing w:before="200" w:after="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lastRenderedPageBreak/>
        <w:t xml:space="preserve">      II.3 Mathematical modeling </w:t>
      </w:r>
    </w:p>
    <w:p w14:paraId="16136F93" w14:textId="77777777" w:rsidR="00ED1C22" w:rsidRPr="00893DD5" w:rsidRDefault="00ED1C22" w:rsidP="00ED1C22">
      <w:pPr>
        <w:keepNext/>
        <w:keepLines/>
        <w:spacing w:before="200" w:after="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II.3.1- Flow governing equations</w:t>
      </w:r>
    </w:p>
    <w:p w14:paraId="02AC27F5" w14:textId="77777777" w:rsidR="00ED1C22" w:rsidRDefault="00ED1C22" w:rsidP="00ED1C22">
      <w:pPr>
        <w:keepNext/>
        <w:keepLines/>
        <w:spacing w:before="200" w:after="0" w:line="360" w:lineRule="auto"/>
        <w:jc w:val="both"/>
        <w:rPr>
          <w:rFonts w:ascii="Arial" w:eastAsia="Times New Roman" w:hAnsi="Arial" w:cs="Arial"/>
          <w:lang w:val="en-US"/>
        </w:rPr>
      </w:pPr>
      <w:r w:rsidRPr="00ED1C22">
        <w:rPr>
          <w:rFonts w:ascii="Arial" w:eastAsia="Times New Roman" w:hAnsi="Arial" w:cs="Arial"/>
          <w:lang w:val="en-US"/>
        </w:rPr>
        <w:t>The three fundamental physical principles of conservation of mass, momentum and energy are generally used as mathematical models to govern natural convection</w:t>
      </w:r>
    </w:p>
    <w:p w14:paraId="21859568" w14:textId="77777777" w:rsidR="00ED1C22" w:rsidRDefault="00ED1C22" w:rsidP="00ED1C22">
      <w:pPr>
        <w:spacing w:after="160" w:line="360" w:lineRule="auto"/>
        <w:jc w:val="both"/>
        <w:rPr>
          <w:rFonts w:ascii="Arial" w:eastAsia="Times New Roman" w:hAnsi="Arial" w:cs="Arial"/>
          <w:lang w:val="en-US"/>
        </w:rPr>
      </w:pPr>
    </w:p>
    <w:p w14:paraId="1CC1817D" w14:textId="77777777" w:rsidR="00ED1C22" w:rsidRPr="00893DD5" w:rsidRDefault="00ED1C22" w:rsidP="00ED1C22">
      <w:pPr>
        <w:spacing w:after="16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II.3.2 Continuity equation</w:t>
      </w:r>
    </w:p>
    <w:p w14:paraId="4691668F" w14:textId="77777777" w:rsidR="00ED1C22" w:rsidRDefault="00ED1C22" w:rsidP="00ED1C22">
      <w:pPr>
        <w:spacing w:after="160" w:line="360" w:lineRule="auto"/>
        <w:jc w:val="both"/>
        <w:rPr>
          <w:rFonts w:ascii="Arial" w:eastAsia="Times New Roman" w:hAnsi="Arial" w:cs="Arial"/>
          <w:lang w:val="en-US"/>
        </w:rPr>
      </w:pPr>
      <w:r w:rsidRPr="00ED1C22">
        <w:rPr>
          <w:rFonts w:ascii="Arial" w:eastAsia="Times New Roman" w:hAnsi="Arial" w:cs="Arial"/>
          <w:lang w:val="en-US"/>
        </w:rPr>
        <w:t xml:space="preserve">This law states that as a fluid moves, its mass remains constant. This translates </w:t>
      </w:r>
      <w:r w:rsidR="00AF79F5" w:rsidRPr="00ED1C22">
        <w:rPr>
          <w:rFonts w:ascii="Arial" w:eastAsia="Times New Roman" w:hAnsi="Arial" w:cs="Arial"/>
          <w:lang w:val="en-US"/>
        </w:rPr>
        <w:t>into:</w:t>
      </w:r>
    </w:p>
    <w:p w14:paraId="53186719" w14:textId="77777777" w:rsidR="003626EA" w:rsidRPr="003626EA" w:rsidRDefault="00ED1C22" w:rsidP="00F571FD">
      <w:pPr>
        <w:spacing w:after="160" w:line="360" w:lineRule="auto"/>
        <w:jc w:val="both"/>
        <w:rPr>
          <w:rFonts w:ascii="Arial" w:eastAsia="Times New Roman" w:hAnsi="Arial" w:cs="Arial"/>
          <w:b/>
          <w:lang w:val="en-US"/>
        </w:rPr>
      </w:pPr>
      <w:r w:rsidRPr="00ED1C22">
        <w:rPr>
          <w:rFonts w:ascii="Arial" w:eastAsia="Times New Roman" w:hAnsi="Arial" w:cs="Arial"/>
          <w:lang w:val="en-US"/>
        </w:rPr>
        <w:t xml:space="preserve">  </w:t>
      </w:r>
      <m:oMath>
        <m:f>
          <m:fPr>
            <m:ctrlPr>
              <w:rPr>
                <w:rFonts w:ascii="Cambria Math" w:eastAsia="Times New Roman" w:hAnsi="Cambria Math" w:cs="Arial"/>
                <w:lang w:val="en-US"/>
              </w:rPr>
            </m:ctrlPr>
          </m:fPr>
          <m:num>
            <m:r>
              <m:rPr>
                <m:sty m:val="p"/>
              </m:rPr>
              <w:rPr>
                <w:rFonts w:ascii="Cambria Math" w:eastAsia="Times New Roman" w:hAnsi="Cambria Math" w:cs="Arial"/>
                <w:lang w:val="en-US"/>
              </w:rPr>
              <m:t>∂ρ</m:t>
            </m:r>
          </m:num>
          <m:den>
            <m:r>
              <m:rPr>
                <m:sty m:val="p"/>
              </m:rPr>
              <w:rPr>
                <w:rFonts w:ascii="Cambria Math" w:eastAsia="Times New Roman" w:hAnsi="Cambria Math" w:cs="Arial"/>
                <w:lang w:val="en-US"/>
              </w:rPr>
              <m:t>∂t</m:t>
            </m:r>
          </m:den>
        </m:f>
        <m:r>
          <m:rPr>
            <m:sty m:val="p"/>
          </m:rPr>
          <w:rPr>
            <w:rFonts w:ascii="Cambria Math" w:eastAsia="Times New Roman" w:hAnsi="Cambria Math" w:cs="Arial"/>
            <w:lang w:val="en-US"/>
          </w:rPr>
          <m:t>+div</m:t>
        </m:r>
        <m:d>
          <m:dPr>
            <m:ctrlPr>
              <w:rPr>
                <w:rFonts w:ascii="Cambria Math" w:eastAsia="Times New Roman" w:hAnsi="Cambria Math" w:cs="Arial"/>
                <w:lang w:val="en-US"/>
              </w:rPr>
            </m:ctrlPr>
          </m:dPr>
          <m:e>
            <m:r>
              <m:rPr>
                <m:sty m:val="p"/>
              </m:rPr>
              <w:rPr>
                <w:rFonts w:ascii="Cambria Math" w:eastAsia="Times New Roman" w:hAnsi="Cambria Math" w:cs="Arial"/>
                <w:lang w:val="en-US"/>
              </w:rPr>
              <m:t>ρ</m:t>
            </m:r>
            <m:acc>
              <m:accPr>
                <m:chr m:val="⃗"/>
                <m:ctrlPr>
                  <w:rPr>
                    <w:rFonts w:ascii="Cambria Math" w:eastAsia="Times New Roman" w:hAnsi="Cambria Math" w:cs="Arial"/>
                    <w:lang w:val="en-US"/>
                  </w:rPr>
                </m:ctrlPr>
              </m:accPr>
              <m:e>
                <m:r>
                  <m:rPr>
                    <m:sty m:val="p"/>
                  </m:rPr>
                  <w:rPr>
                    <w:rFonts w:ascii="Cambria Math" w:eastAsia="Times New Roman" w:hAnsi="Cambria Math" w:cs="Arial"/>
                    <w:lang w:val="en-US"/>
                  </w:rPr>
                  <m:t>V</m:t>
                </m:r>
              </m:e>
            </m:acc>
          </m:e>
        </m:d>
        <m:r>
          <m:rPr>
            <m:sty m:val="p"/>
          </m:rPr>
          <w:rPr>
            <w:rFonts w:ascii="Cambria Math" w:eastAsia="Times New Roman" w:hAnsi="Cambria Math" w:cs="Arial"/>
            <w:lang w:val="en-US"/>
          </w:rPr>
          <m:t xml:space="preserve">=0    </m:t>
        </m:r>
        <m:r>
          <w:rPr>
            <w:rFonts w:ascii="Cambria Math" w:eastAsia="Times New Roman" w:hAnsi="Cambria Math" w:cs="Arial"/>
            <w:lang w:val="en-US"/>
          </w:rPr>
          <m:t xml:space="preserve">                                                                                                                        </m:t>
        </m:r>
        <m:r>
          <m:rPr>
            <m:sty m:val="bi"/>
          </m:rPr>
          <w:rPr>
            <w:rFonts w:ascii="Cambria Math" w:eastAsia="Times New Roman" w:hAnsi="Cambria Math" w:cs="Arial"/>
            <w:lang w:val="en-US"/>
          </w:rPr>
          <m:t>(1)</m:t>
        </m:r>
      </m:oMath>
    </w:p>
    <w:p w14:paraId="6A37FA2E" w14:textId="77777777" w:rsidR="00ED1C22" w:rsidRPr="00ED1C22" w:rsidRDefault="00ED1C22" w:rsidP="003626EA">
      <w:pPr>
        <w:keepNext/>
        <w:keepLines/>
        <w:spacing w:before="200" w:after="0" w:line="360" w:lineRule="auto"/>
        <w:jc w:val="both"/>
        <w:rPr>
          <w:rFonts w:ascii="Arial" w:eastAsia="Times New Roman" w:hAnsi="Arial" w:cs="Arial"/>
          <w:lang w:val="en-US"/>
        </w:rPr>
      </w:pPr>
      <w:r w:rsidRPr="00ED1C22">
        <w:rPr>
          <w:rFonts w:ascii="Arial" w:eastAsia="Times New Roman" w:hAnsi="Arial" w:cs="Arial"/>
          <w:lang w:val="en-US"/>
        </w:rPr>
        <w:t xml:space="preserve">With: </w:t>
      </w:r>
      <w:r w:rsidRPr="00ED1C22">
        <w:rPr>
          <w:rFonts w:ascii="Arial" w:eastAsia="Times New Roman" w:hAnsi="Arial" w:cs="Arial"/>
        </w:rPr>
        <w:t>ρ</w:t>
      </w:r>
      <w:r w:rsidRPr="00ED1C22">
        <w:rPr>
          <w:rFonts w:ascii="Arial" w:eastAsia="Times New Roman" w:hAnsi="Arial" w:cs="Arial"/>
          <w:lang w:val="en-US"/>
        </w:rPr>
        <w:t xml:space="preserve"> the density of the fluid and the velocity vector.</w:t>
      </w:r>
    </w:p>
    <w:p w14:paraId="00859739" w14:textId="77777777" w:rsidR="00ED1C22" w:rsidRPr="00893DD5" w:rsidRDefault="00ED1C22" w:rsidP="00ED1C22">
      <w:pPr>
        <w:spacing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II.3.3- Equation of conservation of momentum</w:t>
      </w:r>
    </w:p>
    <w:p w14:paraId="20071763" w14:textId="77777777" w:rsidR="003626EA" w:rsidRPr="003626EA" w:rsidRDefault="00ED1C22" w:rsidP="00ED1C22">
      <w:pPr>
        <w:spacing w:line="360" w:lineRule="auto"/>
        <w:jc w:val="both"/>
        <w:rPr>
          <w:rFonts w:ascii="Arial" w:eastAsia="Times New Roman" w:hAnsi="Arial" w:cs="Arial"/>
        </w:rPr>
      </w:pPr>
      <w:r w:rsidRPr="00ED1C22">
        <w:rPr>
          <w:rFonts w:ascii="Arial" w:eastAsia="Cambria" w:hAnsi="Arial" w:cs="Arial"/>
          <w:lang w:val="en-US"/>
        </w:rPr>
        <w:t xml:space="preserve">This law states that the rate of change of momentum in a control volume is equal to the sum of all external forces applied to it. </w:t>
      </w:r>
      <w:r w:rsidRPr="00ED1C22">
        <w:rPr>
          <w:rFonts w:ascii="Arial" w:eastAsia="Cambria" w:hAnsi="Arial" w:cs="Arial"/>
        </w:rPr>
        <w:t xml:space="preserve">This translates </w:t>
      </w:r>
      <w:proofErr w:type="gramStart"/>
      <w:r w:rsidRPr="00ED1C22">
        <w:rPr>
          <w:rFonts w:ascii="Arial" w:eastAsia="Cambria" w:hAnsi="Arial" w:cs="Arial"/>
        </w:rPr>
        <w:t>into</w:t>
      </w:r>
      <w:r w:rsidR="003626EA" w:rsidRPr="003626EA">
        <w:rPr>
          <w:rFonts w:ascii="Arial" w:eastAsia="Cambria" w:hAnsi="Arial" w:cs="Arial"/>
        </w:rPr>
        <w:t>:</w:t>
      </w:r>
      <w:proofErr w:type="gramEnd"/>
      <w:r w:rsidR="003626EA" w:rsidRPr="003626EA">
        <w:rPr>
          <w:rFonts w:ascii="Arial" w:eastAsia="Times New Roman" w:hAnsi="Arial" w:cs="Arial"/>
        </w:rPr>
        <w:t xml:space="preserve"> </w:t>
      </w:r>
    </w:p>
    <w:p w14:paraId="4B18F4DA" w14:textId="77777777" w:rsidR="003626EA" w:rsidRPr="007A2EA0" w:rsidRDefault="004C5577" w:rsidP="003626EA">
      <w:pPr>
        <w:spacing w:line="360" w:lineRule="auto"/>
        <w:jc w:val="both"/>
        <w:rPr>
          <w:rFonts w:ascii="Times New Roman" w:eastAsia="Calibri" w:hAnsi="Times New Roman" w:cs="Times New Roman"/>
          <w:b/>
          <w:sz w:val="24"/>
          <w:szCs w:val="24"/>
        </w:rPr>
      </w:pPr>
      <m:oMathPara>
        <m:oMath>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D</m:t>
              </m:r>
            </m:num>
            <m:den>
              <m:r>
                <m:rPr>
                  <m:sty m:val="p"/>
                </m:rPr>
                <w:rPr>
                  <w:rFonts w:ascii="Cambria Math" w:eastAsia="Calibri" w:hAnsi="Cambria Math" w:cs="Times New Roman"/>
                  <w:sz w:val="24"/>
                  <w:szCs w:val="24"/>
                </w:rPr>
                <m:t>Dt</m:t>
              </m:r>
            </m:den>
          </m:f>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ρV</m:t>
              </m:r>
            </m:e>
          </m:d>
          <m:r>
            <m:rPr>
              <m:sty m:val="p"/>
            </m:rPr>
            <w:rPr>
              <w:rFonts w:ascii="Cambria Math" w:eastAsia="Calibri" w:hAnsi="Cambria Math" w:cs="Times New Roman"/>
              <w:sz w:val="24"/>
              <w:szCs w:val="24"/>
            </w:rPr>
            <m:t>=ρF-grad</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p</m:t>
              </m:r>
            </m:e>
          </m:d>
          <m:r>
            <m:rPr>
              <m:sty m:val="p"/>
            </m:rPr>
            <w:rPr>
              <w:rFonts w:ascii="Cambria Math" w:eastAsia="Calibri" w:hAnsi="Cambria Math" w:cs="Times New Roman"/>
              <w:sz w:val="24"/>
              <w:szCs w:val="24"/>
            </w:rPr>
            <m:t>+μ∆V+</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μgrad</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div</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V</m:t>
                  </m:r>
                </m:e>
              </m:d>
            </m:e>
          </m:d>
          <m:r>
            <m:rPr>
              <m:sty m:val="b"/>
            </m:rPr>
            <w:rPr>
              <w:rFonts w:ascii="Cambria Math" w:eastAsia="Calibri" w:hAnsi="Cambria Math" w:cs="Times New Roman"/>
              <w:sz w:val="24"/>
              <w:szCs w:val="24"/>
            </w:rPr>
            <m:t xml:space="preserve">                                                           (</m:t>
          </m:r>
          <m:r>
            <m:rPr>
              <m:sty m:val="b"/>
            </m:rPr>
            <w:rPr>
              <w:rFonts w:ascii="Cambria Math" w:eastAsia="Calibri" w:hAnsi="Cambria Math" w:cs="Times New Roman"/>
              <w:sz w:val="24"/>
              <w:szCs w:val="24"/>
            </w:rPr>
            <m:t>2</m:t>
          </m:r>
          <m:r>
            <m:rPr>
              <m:sty m:val="b"/>
            </m:rPr>
            <w:rPr>
              <w:rFonts w:ascii="Cambria Math" w:eastAsia="Calibri" w:hAnsi="Cambria Math" w:cs="Times New Roman"/>
              <w:sz w:val="24"/>
              <w:szCs w:val="24"/>
            </w:rPr>
            <m:t>)</m:t>
          </m:r>
        </m:oMath>
      </m:oMathPara>
    </w:p>
    <w:p w14:paraId="177623E8" w14:textId="77777777" w:rsidR="00181E30" w:rsidRDefault="00AF79F5" w:rsidP="003626EA">
      <w:pPr>
        <w:keepNext/>
        <w:keepLines/>
        <w:spacing w:before="200" w:after="0" w:line="360" w:lineRule="auto"/>
        <w:jc w:val="both"/>
        <w:rPr>
          <w:rFonts w:ascii="Arial" w:eastAsia="Times New Roman" w:hAnsi="Arial" w:cs="Arial"/>
          <w:lang w:val="en-US"/>
        </w:rPr>
      </w:pPr>
      <w:r w:rsidRPr="006E5911">
        <w:rPr>
          <w:rFonts w:ascii="Arial" w:eastAsia="Times New Roman" w:hAnsi="Arial" w:cs="Arial"/>
          <w:lang w:val="en-US"/>
        </w:rPr>
        <w:t>With:</w:t>
      </w:r>
      <w:r w:rsidR="00181E30" w:rsidRPr="006E5911">
        <w:rPr>
          <w:rFonts w:ascii="Arial" w:eastAsia="Times New Roman" w:hAnsi="Arial" w:cs="Arial"/>
          <w:lang w:val="en-US"/>
        </w:rPr>
        <w:t xml:space="preserve"> F force per unit volume, p pressure and dynamic viscosity.</w:t>
      </w:r>
    </w:p>
    <w:p w14:paraId="2A4C28D7" w14:textId="77777777" w:rsidR="007A2EA0" w:rsidRPr="006E5911" w:rsidRDefault="007A2EA0" w:rsidP="003626EA">
      <w:pPr>
        <w:keepNext/>
        <w:keepLines/>
        <w:spacing w:before="200" w:after="0" w:line="360" w:lineRule="auto"/>
        <w:jc w:val="both"/>
        <w:rPr>
          <w:rFonts w:ascii="Arial" w:eastAsia="Times New Roman" w:hAnsi="Arial" w:cs="Arial"/>
          <w:lang w:val="en-US"/>
        </w:rPr>
      </w:pPr>
    </w:p>
    <w:p w14:paraId="46C7845D" w14:textId="77777777" w:rsidR="00181E30" w:rsidRPr="00893DD5" w:rsidRDefault="00181E30" w:rsidP="00181E30">
      <w:pPr>
        <w:spacing w:line="360" w:lineRule="auto"/>
        <w:jc w:val="both"/>
        <w:rPr>
          <w:rFonts w:ascii="Arial" w:eastAsia="Cambria" w:hAnsi="Arial" w:cs="Arial"/>
          <w:b/>
          <w:sz w:val="20"/>
          <w:szCs w:val="20"/>
        </w:rPr>
      </w:pPr>
      <w:r w:rsidRPr="00893DD5">
        <w:rPr>
          <w:rFonts w:ascii="Arial" w:eastAsia="Cambria" w:hAnsi="Arial" w:cs="Arial"/>
          <w:b/>
          <w:sz w:val="20"/>
          <w:szCs w:val="20"/>
        </w:rPr>
        <w:t>II.3.4- Energy equation</w:t>
      </w:r>
    </w:p>
    <w:p w14:paraId="6F2DCFD4" w14:textId="77777777" w:rsidR="00AF79F5" w:rsidRDefault="00181E30" w:rsidP="00181E30">
      <w:pPr>
        <w:spacing w:line="360" w:lineRule="auto"/>
        <w:jc w:val="both"/>
        <w:rPr>
          <w:rFonts w:ascii="Arial" w:eastAsia="Cambria" w:hAnsi="Arial" w:cs="Arial"/>
          <w:lang w:val="en-US"/>
        </w:rPr>
      </w:pPr>
      <w:r w:rsidRPr="00181E30">
        <w:rPr>
          <w:rFonts w:ascii="Arial" w:eastAsia="Cambria" w:hAnsi="Arial" w:cs="Arial"/>
          <w:lang w:val="en-US"/>
        </w:rPr>
        <w:t xml:space="preserve">This law states that the total energy of an isolated system is invariant with time, which translates </w:t>
      </w:r>
    </w:p>
    <w:p w14:paraId="4B8AF55F" w14:textId="77777777" w:rsidR="00181E30" w:rsidRPr="00181E30" w:rsidRDefault="00AF79F5" w:rsidP="00181E30">
      <w:pPr>
        <w:spacing w:line="360" w:lineRule="auto"/>
        <w:jc w:val="both"/>
        <w:rPr>
          <w:rFonts w:ascii="Arial" w:eastAsia="Cambria" w:hAnsi="Arial" w:cs="Arial"/>
          <w:lang w:val="en-US"/>
        </w:rPr>
      </w:pPr>
      <w:r w:rsidRPr="00181E30">
        <w:rPr>
          <w:rFonts w:ascii="Arial" w:eastAsia="Cambria" w:hAnsi="Arial" w:cs="Arial"/>
          <w:lang w:val="en-US"/>
        </w:rPr>
        <w:t>into:</w:t>
      </w:r>
      <w:r w:rsidR="00181E30" w:rsidRPr="00181E30">
        <w:rPr>
          <w:rFonts w:ascii="Arial" w:eastAsia="Cambria" w:hAnsi="Arial" w:cs="Arial"/>
          <w:lang w:val="en-US"/>
        </w:rPr>
        <w:t xml:space="preserve"> </w:t>
      </w:r>
    </w:p>
    <w:p w14:paraId="2CF41302" w14:textId="77777777" w:rsidR="003626EA" w:rsidRPr="003626EA" w:rsidRDefault="004C5577" w:rsidP="00181E30">
      <w:pPr>
        <w:spacing w:line="360" w:lineRule="auto"/>
        <w:jc w:val="both"/>
        <w:rPr>
          <w:rFonts w:ascii="Arial" w:eastAsia="Times New Roman" w:hAnsi="Arial" w:cs="Arial"/>
          <w:b/>
          <w:lang w:val="en-US"/>
        </w:rPr>
      </w:pPr>
      <m:oMathPara>
        <m:oMath>
          <m:f>
            <m:fPr>
              <m:ctrlPr>
                <w:rPr>
                  <w:rFonts w:ascii="Cambria Math" w:eastAsia="Times New Roman" w:hAnsi="Cambria Math" w:cs="Arial"/>
                  <w:lang w:val="en-US"/>
                </w:rPr>
              </m:ctrlPr>
            </m:fPr>
            <m:num>
              <m:r>
                <m:rPr>
                  <m:sty m:val="p"/>
                </m:rPr>
                <w:rPr>
                  <w:rFonts w:ascii="Cambria Math" w:eastAsia="Times New Roman" w:hAnsi="Cambria Math" w:cs="Arial"/>
                  <w:lang w:val="en-US"/>
                </w:rPr>
                <m:t>D</m:t>
              </m:r>
            </m:num>
            <m:den>
              <m:r>
                <m:rPr>
                  <m:sty m:val="p"/>
                </m:rPr>
                <w:rPr>
                  <w:rFonts w:ascii="Cambria Math" w:eastAsia="Times New Roman" w:hAnsi="Cambria Math" w:cs="Arial"/>
                  <w:lang w:val="en-US"/>
                </w:rPr>
                <m:t>Dt</m:t>
              </m:r>
            </m:den>
          </m:f>
          <m:d>
            <m:dPr>
              <m:ctrlPr>
                <w:rPr>
                  <w:rFonts w:ascii="Cambria Math" w:eastAsia="Times New Roman" w:hAnsi="Cambria Math" w:cs="Arial"/>
                  <w:lang w:val="en-US"/>
                </w:rPr>
              </m:ctrlPr>
            </m:dPr>
            <m:e>
              <m:r>
                <m:rPr>
                  <m:sty m:val="p"/>
                </m:rPr>
                <w:rPr>
                  <w:rFonts w:ascii="Cambria Math" w:eastAsia="Times New Roman" w:hAnsi="Cambria Math" w:cs="Arial"/>
                  <w:lang w:val="en-US"/>
                </w:rPr>
                <m:t>ρ</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C</m:t>
                  </m:r>
                </m:e>
                <m:sub>
                  <m:r>
                    <m:rPr>
                      <m:sty m:val="p"/>
                    </m:rPr>
                    <w:rPr>
                      <w:rFonts w:ascii="Cambria Math" w:eastAsia="Times New Roman" w:hAnsi="Cambria Math" w:cs="Arial"/>
                      <w:lang w:val="en-US"/>
                    </w:rPr>
                    <m:t>p</m:t>
                  </m:r>
                </m:sub>
              </m:sSub>
              <m:r>
                <m:rPr>
                  <m:sty m:val="p"/>
                </m:rPr>
                <w:rPr>
                  <w:rFonts w:ascii="Cambria Math" w:eastAsia="Times New Roman" w:hAnsi="Cambria Math" w:cs="Arial"/>
                  <w:lang w:val="en-US"/>
                </w:rPr>
                <m:t>T</m:t>
              </m:r>
            </m:e>
          </m:d>
          <m:r>
            <m:rPr>
              <m:sty m:val="p"/>
            </m:rPr>
            <w:rPr>
              <w:rFonts w:ascii="Cambria Math" w:eastAsia="Times New Roman" w:hAnsi="Cambria Math" w:cs="Arial"/>
              <w:lang w:val="en-US"/>
            </w:rPr>
            <m:t>=∆</m:t>
          </m:r>
          <m:d>
            <m:dPr>
              <m:ctrlPr>
                <w:rPr>
                  <w:rFonts w:ascii="Cambria Math" w:eastAsia="Times New Roman" w:hAnsi="Cambria Math" w:cs="Arial"/>
                  <w:lang w:val="en-US"/>
                </w:rPr>
              </m:ctrlPr>
            </m:dPr>
            <m:e>
              <m:r>
                <m:rPr>
                  <m:sty m:val="p"/>
                </m:rPr>
                <w:rPr>
                  <w:rFonts w:ascii="Cambria Math" w:eastAsia="Times New Roman" w:hAnsi="Cambria Math" w:cs="Arial"/>
                  <w:lang w:val="en-US"/>
                </w:rPr>
                <m:t>KT</m:t>
              </m:r>
            </m:e>
          </m:d>
          <m:r>
            <m:rPr>
              <m:sty m:val="p"/>
            </m:rPr>
            <w:rPr>
              <w:rFonts w:ascii="Cambria Math" w:eastAsia="Times New Roman" w:hAnsi="Cambria Math" w:cs="Arial"/>
              <w:lang w:val="en-US"/>
            </w:rPr>
            <m:t>+q+βT</m:t>
          </m:r>
          <m:f>
            <m:fPr>
              <m:ctrlPr>
                <w:rPr>
                  <w:rFonts w:ascii="Cambria Math" w:eastAsia="Times New Roman" w:hAnsi="Cambria Math" w:cs="Arial"/>
                  <w:lang w:val="en-US"/>
                </w:rPr>
              </m:ctrlPr>
            </m:fPr>
            <m:num>
              <m:r>
                <m:rPr>
                  <m:sty m:val="p"/>
                </m:rPr>
                <w:rPr>
                  <w:rFonts w:ascii="Cambria Math" w:eastAsia="Times New Roman" w:hAnsi="Cambria Math" w:cs="Arial"/>
                  <w:lang w:val="en-US"/>
                </w:rPr>
                <m:t>Dp</m:t>
              </m:r>
            </m:num>
            <m:den>
              <m:r>
                <m:rPr>
                  <m:sty m:val="p"/>
                </m:rPr>
                <w:rPr>
                  <w:rFonts w:ascii="Cambria Math" w:eastAsia="Times New Roman" w:hAnsi="Cambria Math" w:cs="Arial"/>
                  <w:lang w:val="en-US"/>
                </w:rPr>
                <m:t>DT</m:t>
              </m:r>
            </m:den>
          </m:f>
          <m:r>
            <m:rPr>
              <m:sty m:val="p"/>
            </m:rPr>
            <w:rPr>
              <w:rFonts w:ascii="Cambria Math" w:eastAsia="Times New Roman" w:hAnsi="Cambria Math" w:cs="Arial"/>
              <w:lang w:val="en-US"/>
            </w:rPr>
            <m:t xml:space="preserve">+μ </m:t>
          </m:r>
          <m:r>
            <m:rPr>
              <m:sty m:val="p"/>
            </m:rPr>
            <w:rPr>
              <w:rFonts w:ascii="Cambria Math" w:eastAsia="Times New Roman" w:hAnsi="Cambria Math" w:cs="Arial"/>
              <w:lang w:val="en-US"/>
            </w:rPr>
            <m:t>ϕ</m:t>
          </m:r>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m:t>
          </m:r>
          <m:r>
            <m:rPr>
              <m:sty m:val="b"/>
            </m:rPr>
            <w:rPr>
              <w:rFonts w:ascii="Cambria Math" w:eastAsia="Times New Roman" w:hAnsi="Cambria Math" w:cs="Arial"/>
              <w:lang w:val="en-US"/>
            </w:rPr>
            <m:t>3</m:t>
          </m:r>
          <m:r>
            <m:rPr>
              <m:sty m:val="b"/>
            </m:rPr>
            <w:rPr>
              <w:rFonts w:ascii="Cambria Math" w:eastAsia="Times New Roman" w:hAnsi="Cambria Math" w:cs="Arial"/>
              <w:lang w:val="en-US"/>
            </w:rPr>
            <m:t>)</m:t>
          </m:r>
        </m:oMath>
      </m:oMathPara>
    </w:p>
    <w:p w14:paraId="2A89F0DF" w14:textId="77777777" w:rsidR="00181E30" w:rsidRPr="00893DD5" w:rsidRDefault="00181E30" w:rsidP="003626EA">
      <w:pPr>
        <w:tabs>
          <w:tab w:val="left" w:pos="1365"/>
        </w:tabs>
        <w:spacing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 xml:space="preserve">II.4-Boussinesq approximation </w:t>
      </w:r>
    </w:p>
    <w:p w14:paraId="08EA56E2" w14:textId="77777777" w:rsidR="00181E30" w:rsidRDefault="00181E30" w:rsidP="003626EA">
      <w:pPr>
        <w:tabs>
          <w:tab w:val="left" w:pos="1365"/>
        </w:tabs>
        <w:spacing w:line="360" w:lineRule="auto"/>
        <w:jc w:val="both"/>
        <w:rPr>
          <w:rFonts w:ascii="Arial" w:eastAsia="Times New Roman" w:hAnsi="Arial" w:cs="Arial"/>
          <w:lang w:val="en-US"/>
        </w:rPr>
      </w:pPr>
      <w:r w:rsidRPr="00181E30">
        <w:rPr>
          <w:rFonts w:ascii="Arial" w:eastAsia="Times New Roman" w:hAnsi="Arial" w:cs="Arial"/>
          <w:lang w:val="en-US"/>
        </w:rPr>
        <w:t xml:space="preserve">According to </w:t>
      </w:r>
      <w:r w:rsidRPr="00181E30">
        <w:rPr>
          <w:rFonts w:ascii="Arial" w:eastAsia="Times New Roman" w:hAnsi="Arial" w:cs="Arial"/>
          <w:b/>
          <w:lang w:val="en-US"/>
        </w:rPr>
        <w:t>BOUSSINESQ</w:t>
      </w:r>
      <w:r w:rsidRPr="00181E30">
        <w:rPr>
          <w:rFonts w:ascii="Arial" w:eastAsia="Times New Roman" w:hAnsi="Arial" w:cs="Arial"/>
          <w:lang w:val="en-US"/>
        </w:rPr>
        <w:t xml:space="preserve">, this approximation is valid when the temperature difference is so small that the physical properties of the fluid can be considered constant. </w:t>
      </w:r>
    </w:p>
    <w:p w14:paraId="2113D49A" w14:textId="77777777" w:rsidR="00181E30" w:rsidRDefault="00181E30" w:rsidP="003626EA">
      <w:pPr>
        <w:tabs>
          <w:tab w:val="left" w:pos="1365"/>
        </w:tabs>
        <w:spacing w:line="360" w:lineRule="auto"/>
        <w:jc w:val="both"/>
        <w:rPr>
          <w:rFonts w:ascii="Arial" w:eastAsia="Times New Roman" w:hAnsi="Arial" w:cs="Arial"/>
          <w:lang w:val="en-US"/>
        </w:rPr>
      </w:pPr>
      <w:r w:rsidRPr="00181E30">
        <w:rPr>
          <w:rFonts w:ascii="Arial" w:eastAsia="Times New Roman" w:hAnsi="Arial" w:cs="Arial"/>
          <w:lang w:val="en-US"/>
        </w:rPr>
        <w:t xml:space="preserve">From the outset, density variations within the fluid are small and the equation of state for density </w:t>
      </w:r>
      <w:r w:rsidRPr="00181E30">
        <w:rPr>
          <w:rFonts w:ascii="Arial" w:eastAsia="Times New Roman" w:hAnsi="Arial" w:cs="Arial"/>
        </w:rPr>
        <w:t>ρ</w:t>
      </w:r>
      <w:r w:rsidRPr="00181E30">
        <w:rPr>
          <w:rFonts w:ascii="Arial" w:eastAsia="Times New Roman" w:hAnsi="Arial" w:cs="Arial"/>
          <w:lang w:val="en-US"/>
        </w:rPr>
        <w:t xml:space="preserve"> using Taylor expansion varies linearly with temperature and is </w:t>
      </w:r>
      <w:r w:rsidR="00AF79F5" w:rsidRPr="00181E30">
        <w:rPr>
          <w:rFonts w:ascii="Arial" w:eastAsia="Times New Roman" w:hAnsi="Arial" w:cs="Arial"/>
          <w:lang w:val="en-US"/>
        </w:rPr>
        <w:t>written:</w:t>
      </w:r>
    </w:p>
    <w:p w14:paraId="10CFC9C7" w14:textId="77777777" w:rsidR="003626EA" w:rsidRPr="003626EA" w:rsidRDefault="003626EA" w:rsidP="003626EA">
      <w:pPr>
        <w:tabs>
          <w:tab w:val="left" w:pos="1365"/>
        </w:tabs>
        <w:spacing w:line="360" w:lineRule="auto"/>
        <w:jc w:val="both"/>
        <w:rPr>
          <w:rFonts w:ascii="Arial" w:eastAsia="Times New Roman" w:hAnsi="Arial" w:cs="Arial"/>
          <w:b/>
          <w:lang w:val="en-US"/>
        </w:rPr>
      </w:pPr>
      <m:oMathPara>
        <m:oMath>
          <m:r>
            <m:rPr>
              <m:sty m:val="p"/>
            </m:rPr>
            <w:rPr>
              <w:rFonts w:ascii="Cambria Math" w:eastAsia="Calibri" w:hAnsi="Cambria Math" w:cs="Arial"/>
            </w:rPr>
            <w:lastRenderedPageBreak/>
            <m:t>ρ</m:t>
          </m:r>
          <m:r>
            <m:rPr>
              <m:sty m:val="p"/>
            </m:rPr>
            <w:rPr>
              <w:rFonts w:ascii="Cambria Math" w:eastAsia="Calibri" w:hAnsi="Cambria Math" w:cs="Arial"/>
              <w:lang w:val="en-US"/>
            </w:rPr>
            <m:t>=</m:t>
          </m:r>
          <m:sSub>
            <m:sSubPr>
              <m:ctrlPr>
                <w:rPr>
                  <w:rFonts w:ascii="Cambria Math" w:eastAsia="Calibri" w:hAnsi="Cambria Math" w:cs="Arial"/>
                </w:rPr>
              </m:ctrlPr>
            </m:sSubPr>
            <m:e>
              <m:r>
                <m:rPr>
                  <m:sty m:val="p"/>
                </m:rPr>
                <w:rPr>
                  <w:rFonts w:ascii="Cambria Math" w:eastAsia="Calibri" w:hAnsi="Cambria Math" w:cs="Arial"/>
                </w:rPr>
                <m:t>ρ</m:t>
              </m:r>
            </m:e>
            <m:sub>
              <m:r>
                <m:rPr>
                  <m:sty m:val="p"/>
                </m:rPr>
                <w:rPr>
                  <w:rFonts w:ascii="Cambria Math" w:eastAsia="Calibri" w:hAnsi="Cambria Math" w:cs="Arial"/>
                  <w:lang w:val="en-US"/>
                </w:rPr>
                <m:t>0</m:t>
              </m:r>
            </m:sub>
          </m:sSub>
          <m:d>
            <m:dPr>
              <m:begChr m:val="["/>
              <m:endChr m:val="]"/>
              <m:ctrlPr>
                <w:rPr>
                  <w:rFonts w:ascii="Cambria Math" w:eastAsia="Calibri" w:hAnsi="Cambria Math" w:cs="Arial"/>
                </w:rPr>
              </m:ctrlPr>
            </m:dPr>
            <m:e>
              <m:r>
                <m:rPr>
                  <m:sty m:val="p"/>
                </m:rPr>
                <w:rPr>
                  <w:rFonts w:ascii="Cambria Math" w:eastAsia="Calibri" w:hAnsi="Cambria Math" w:cs="Arial"/>
                  <w:lang w:val="en-US"/>
                </w:rPr>
                <m:t>1-</m:t>
              </m:r>
              <m:f>
                <m:fPr>
                  <m:ctrlPr>
                    <w:rPr>
                      <w:rFonts w:ascii="Cambria Math" w:eastAsia="Calibri" w:hAnsi="Cambria Math" w:cs="Arial"/>
                    </w:rPr>
                  </m:ctrlPr>
                </m:fPr>
                <m:num>
                  <m:sSub>
                    <m:sSubPr>
                      <m:ctrlPr>
                        <w:rPr>
                          <w:rFonts w:ascii="Cambria Math" w:eastAsia="Calibri" w:hAnsi="Cambria Math" w:cs="Arial"/>
                        </w:rPr>
                      </m:ctrlPr>
                    </m:sSubPr>
                    <m:e>
                      <m:r>
                        <m:rPr>
                          <m:sty m:val="p"/>
                        </m:rPr>
                        <w:rPr>
                          <w:rFonts w:ascii="Cambria Math" w:eastAsia="Calibri" w:hAnsi="Cambria Math" w:cs="Arial"/>
                          <w:lang w:val="en-US"/>
                        </w:rPr>
                        <m:t>T-T</m:t>
                      </m:r>
                    </m:e>
                    <m:sub>
                      <m:r>
                        <m:rPr>
                          <m:sty m:val="p"/>
                        </m:rPr>
                        <w:rPr>
                          <w:rFonts w:ascii="Cambria Math" w:eastAsia="Calibri" w:hAnsi="Cambria Math" w:cs="Arial"/>
                          <w:lang w:val="en-US"/>
                        </w:rPr>
                        <m:t>0</m:t>
                      </m:r>
                    </m:sub>
                  </m:sSub>
                </m:num>
                <m:den>
                  <m:sSub>
                    <m:sSubPr>
                      <m:ctrlPr>
                        <w:rPr>
                          <w:rFonts w:ascii="Cambria Math" w:eastAsia="Calibri" w:hAnsi="Cambria Math" w:cs="Arial"/>
                        </w:rPr>
                      </m:ctrlPr>
                    </m:sSubPr>
                    <m:e>
                      <m:r>
                        <m:rPr>
                          <m:sty m:val="p"/>
                        </m:rPr>
                        <w:rPr>
                          <w:rFonts w:ascii="Cambria Math" w:eastAsia="Calibri" w:hAnsi="Cambria Math" w:cs="Arial"/>
                          <w:lang w:val="en-US"/>
                        </w:rPr>
                        <m:t>T</m:t>
                      </m:r>
                    </m:e>
                    <m:sub>
                      <m:r>
                        <m:rPr>
                          <m:sty m:val="p"/>
                        </m:rPr>
                        <w:rPr>
                          <w:rFonts w:ascii="Cambria Math" w:eastAsia="Calibri" w:hAnsi="Cambria Math" w:cs="Arial"/>
                          <w:lang w:val="en-US"/>
                        </w:rPr>
                        <m:t>0</m:t>
                      </m:r>
                    </m:sub>
                  </m:sSub>
                </m:den>
              </m:f>
            </m:e>
          </m:d>
          <m:r>
            <m:rPr>
              <m:sty m:val="p"/>
            </m:rPr>
            <w:rPr>
              <w:rFonts w:ascii="Cambria Math" w:eastAsia="Calibri" w:hAnsi="Cambria Math" w:cs="Arial"/>
              <w:lang w:val="en-US"/>
            </w:rPr>
            <m:t xml:space="preserve">       </m:t>
          </m:r>
          <m:r>
            <m:rPr>
              <m:sty m:val="b"/>
            </m:rPr>
            <w:rPr>
              <w:rFonts w:ascii="Cambria Math" w:eastAsia="Calibri" w:hAnsi="Cambria Math" w:cs="Arial"/>
              <w:lang w:val="en-US"/>
            </w:rPr>
            <m:t xml:space="preserve">                                                                                                               (</m:t>
          </m:r>
          <m:r>
            <m:rPr>
              <m:sty m:val="b"/>
            </m:rPr>
            <w:rPr>
              <w:rFonts w:ascii="Cambria Math" w:eastAsia="Calibri" w:hAnsi="Cambria Math" w:cs="Arial"/>
            </w:rPr>
            <m:t>4</m:t>
          </m:r>
          <m:r>
            <m:rPr>
              <m:sty m:val="b"/>
            </m:rPr>
            <w:rPr>
              <w:rFonts w:ascii="Cambria Math" w:eastAsia="Calibri" w:hAnsi="Cambria Math" w:cs="Arial"/>
              <w:lang w:val="en-US"/>
            </w:rPr>
            <m:t>)</m:t>
          </m:r>
        </m:oMath>
      </m:oMathPara>
    </w:p>
    <w:p w14:paraId="0E7C82C1" w14:textId="77777777" w:rsidR="00181E30" w:rsidRDefault="00181E30" w:rsidP="003626EA">
      <w:pPr>
        <w:tabs>
          <w:tab w:val="left" w:pos="1365"/>
        </w:tabs>
        <w:spacing w:after="160" w:line="360" w:lineRule="auto"/>
        <w:jc w:val="both"/>
        <w:rPr>
          <w:rFonts w:ascii="Arial" w:eastAsia="Times New Roman" w:hAnsi="Arial" w:cs="Arial"/>
          <w:lang w:val="en-US"/>
        </w:rPr>
      </w:pPr>
      <w:r w:rsidRPr="00181E30">
        <w:rPr>
          <w:rFonts w:ascii="Arial" w:eastAsia="Times New Roman" w:hAnsi="Arial" w:cs="Arial"/>
          <w:lang w:val="en-US"/>
        </w:rPr>
        <w:t xml:space="preserve">Restricting ourselves to a development of the first order, we </w:t>
      </w:r>
      <w:r w:rsidR="00AF79F5" w:rsidRPr="00181E30">
        <w:rPr>
          <w:rFonts w:ascii="Arial" w:eastAsia="Times New Roman" w:hAnsi="Arial" w:cs="Arial"/>
          <w:lang w:val="en-US"/>
        </w:rPr>
        <w:t>have:</w:t>
      </w:r>
      <w:r w:rsidRPr="00181E30">
        <w:rPr>
          <w:rFonts w:ascii="Arial" w:eastAsia="Times New Roman" w:hAnsi="Arial" w:cs="Arial"/>
          <w:lang w:val="en-US"/>
        </w:rPr>
        <w:t xml:space="preserve"> </w:t>
      </w:r>
    </w:p>
    <w:p w14:paraId="59B0E713"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ρ=</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ρ</m:t>
              </m:r>
            </m:e>
            <m:sub>
              <m:r>
                <m:rPr>
                  <m:sty m:val="p"/>
                </m:rPr>
                <w:rPr>
                  <w:rFonts w:ascii="Cambria Math" w:eastAsia="Times New Roman" w:hAnsi="Cambria Math" w:cs="Arial"/>
                  <w:lang w:val="en-US"/>
                </w:rPr>
                <m:t>0</m:t>
              </m:r>
            </m:sub>
          </m:sSub>
          <m:d>
            <m:dPr>
              <m:begChr m:val="["/>
              <m:endChr m:val="]"/>
              <m:ctrlPr>
                <w:rPr>
                  <w:rFonts w:ascii="Cambria Math" w:eastAsia="Times New Roman" w:hAnsi="Cambria Math" w:cs="Arial"/>
                  <w:lang w:val="en-US"/>
                </w:rPr>
              </m:ctrlPr>
            </m:dPr>
            <m:e>
              <m:r>
                <m:rPr>
                  <m:sty m:val="p"/>
                </m:rPr>
                <w:rPr>
                  <w:rFonts w:ascii="Cambria Math" w:eastAsia="Times New Roman" w:hAnsi="Cambria Math" w:cs="Arial"/>
                  <w:lang w:val="en-US"/>
                </w:rPr>
                <m:t>1-β(T-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0</m:t>
                  </m:r>
                </m:sub>
              </m:sSub>
              <m:r>
                <m:rPr>
                  <m:sty m:val="p"/>
                </m:rPr>
                <w:rPr>
                  <w:rFonts w:ascii="Cambria Math" w:eastAsia="Times New Roman" w:hAnsi="Cambria Math" w:cs="Arial"/>
                  <w:lang w:val="en-US"/>
                </w:rPr>
                <m:t>)</m:t>
              </m:r>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 xml:space="preserve">                                                                                                       (5)</m:t>
          </m:r>
        </m:oMath>
      </m:oMathPara>
    </w:p>
    <w:p w14:paraId="729DB03F" w14:textId="77777777" w:rsidR="00181E30" w:rsidRDefault="00181E30" w:rsidP="003626EA">
      <w:pPr>
        <w:tabs>
          <w:tab w:val="left" w:pos="1365"/>
        </w:tabs>
        <w:spacing w:line="360" w:lineRule="auto"/>
        <w:jc w:val="both"/>
        <w:rPr>
          <w:rFonts w:ascii="Arial" w:eastAsia="Times New Roman" w:hAnsi="Arial" w:cs="Arial"/>
          <w:lang w:val="en-US"/>
        </w:rPr>
      </w:pPr>
      <w:r w:rsidRPr="00181E30">
        <w:rPr>
          <w:rFonts w:ascii="Arial" w:eastAsia="Times New Roman" w:hAnsi="Arial" w:cs="Arial"/>
          <w:lang w:val="en-US"/>
        </w:rPr>
        <w:t xml:space="preserve">Natural convection occurs by generating a volumetric driving force that opposes, in particular, the viscous friction force when faced with a variation in fluid density. The </w:t>
      </w:r>
      <w:proofErr w:type="spellStart"/>
      <w:r w:rsidRPr="00181E30">
        <w:rPr>
          <w:rFonts w:ascii="Arial" w:eastAsia="Times New Roman" w:hAnsi="Arial" w:cs="Arial"/>
          <w:lang w:val="en-US"/>
        </w:rPr>
        <w:t>Boussinesq</w:t>
      </w:r>
      <w:proofErr w:type="spellEnd"/>
      <w:r w:rsidRPr="00181E30">
        <w:rPr>
          <w:rFonts w:ascii="Arial" w:eastAsia="Times New Roman" w:hAnsi="Arial" w:cs="Arial"/>
          <w:lang w:val="en-US"/>
        </w:rPr>
        <w:t xml:space="preserve"> approximation consists in neglecting variations in this density (in the conservation equations), except when they are applied as a driving force in the term of the conservation equation for momentum. Thus, the volumetric force responsible for natural convection is expressed </w:t>
      </w:r>
      <w:r w:rsidR="00445741" w:rsidRPr="00181E30">
        <w:rPr>
          <w:rFonts w:ascii="Arial" w:eastAsia="Times New Roman" w:hAnsi="Arial" w:cs="Arial"/>
          <w:lang w:val="en-US"/>
        </w:rPr>
        <w:t>by:</w:t>
      </w:r>
      <w:r w:rsidRPr="00181E30">
        <w:rPr>
          <w:rFonts w:ascii="Arial" w:eastAsia="Times New Roman" w:hAnsi="Arial" w:cs="Arial"/>
          <w:lang w:val="en-US"/>
        </w:rPr>
        <w:t xml:space="preserve"> </w:t>
      </w:r>
    </w:p>
    <w:p w14:paraId="267F53C1" w14:textId="77777777" w:rsidR="00181E30" w:rsidRPr="00893DD5" w:rsidRDefault="00181E30" w:rsidP="00181E30">
      <w:pPr>
        <w:keepNext/>
        <w:keepLines/>
        <w:spacing w:before="200" w:after="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 xml:space="preserve">II.5- Dimensional equations </w:t>
      </w:r>
    </w:p>
    <w:p w14:paraId="7DBCD81E" w14:textId="77777777" w:rsidR="00181E30" w:rsidRPr="00181E30" w:rsidRDefault="00181E30" w:rsidP="00181E30">
      <w:pPr>
        <w:keepNext/>
        <w:keepLines/>
        <w:spacing w:before="200" w:after="0" w:line="360" w:lineRule="auto"/>
        <w:jc w:val="both"/>
        <w:rPr>
          <w:rFonts w:ascii="Arial" w:eastAsia="Times New Roman" w:hAnsi="Arial" w:cs="Arial"/>
          <w:lang w:val="en-US"/>
        </w:rPr>
      </w:pPr>
      <w:r w:rsidRPr="00181E30">
        <w:rPr>
          <w:rFonts w:ascii="Arial" w:eastAsia="Times New Roman" w:hAnsi="Arial" w:cs="Arial"/>
          <w:lang w:val="en-US"/>
        </w:rPr>
        <w:t>The following equations describe the phenomenon of natural convection in the square cavity in dimensional form, based on the assumptions described above.</w:t>
      </w:r>
    </w:p>
    <w:p w14:paraId="50BC0244" w14:textId="77777777" w:rsidR="00181E30" w:rsidRPr="00893DD5" w:rsidRDefault="00181E30" w:rsidP="00181E30">
      <w:pPr>
        <w:spacing w:after="160"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II.5.1- Continuity equation</w:t>
      </w:r>
    </w:p>
    <w:p w14:paraId="57AFBED9" w14:textId="77777777" w:rsidR="00181E30" w:rsidRDefault="00181E30" w:rsidP="00181E30">
      <w:pPr>
        <w:spacing w:after="160" w:line="360" w:lineRule="auto"/>
        <w:jc w:val="both"/>
        <w:rPr>
          <w:rFonts w:ascii="Arial" w:eastAsia="Cambria" w:hAnsi="Arial" w:cs="Arial"/>
          <w:b/>
          <w:lang w:val="en-US"/>
        </w:rPr>
      </w:pPr>
      <w:r w:rsidRPr="00181E30">
        <w:rPr>
          <w:rFonts w:ascii="Arial" w:eastAsia="Cambria" w:hAnsi="Arial" w:cs="Arial"/>
          <w:lang w:val="en-US"/>
        </w:rPr>
        <w:t>This is expressed by the following equation</w:t>
      </w:r>
      <w:r w:rsidRPr="00181E30">
        <w:rPr>
          <w:rFonts w:ascii="Arial" w:eastAsia="Cambria" w:hAnsi="Arial" w:cs="Arial"/>
          <w:b/>
          <w:lang w:val="en-US"/>
        </w:rPr>
        <w:t xml:space="preserve"> </w:t>
      </w:r>
    </w:p>
    <w:p w14:paraId="0C396400" w14:textId="77777777" w:rsidR="003626EA" w:rsidRPr="003626EA" w:rsidRDefault="00181E30" w:rsidP="00181E30">
      <w:pPr>
        <w:spacing w:after="160" w:line="360" w:lineRule="auto"/>
        <w:jc w:val="both"/>
        <w:rPr>
          <w:rFonts w:ascii="Arial" w:eastAsia="Times New Roman" w:hAnsi="Arial" w:cs="Arial"/>
          <w:b/>
          <w:lang w:val="en-US"/>
        </w:rPr>
      </w:pPr>
      <w:r w:rsidRPr="00181E30">
        <w:rPr>
          <w:rFonts w:ascii="Arial" w:eastAsia="Cambria" w:hAnsi="Arial" w:cs="Arial"/>
          <w:b/>
          <w:lang w:val="en-US"/>
        </w:rPr>
        <w:t>:</w:t>
      </w:r>
      <m:oMath>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 xml:space="preserve">=0                                                                                                                                     </m:t>
        </m:r>
        <m:r>
          <m:rPr>
            <m:sty m:val="b"/>
          </m:rPr>
          <w:rPr>
            <w:rFonts w:ascii="Cambria Math" w:eastAsia="Times New Roman" w:hAnsi="Cambria Math" w:cs="Arial"/>
            <w:lang w:val="en-US"/>
          </w:rPr>
          <m:t>(6)</m:t>
        </m:r>
      </m:oMath>
    </w:p>
    <w:p w14:paraId="10BE0D53" w14:textId="77777777" w:rsidR="00181E30" w:rsidRPr="00893DD5" w:rsidRDefault="00181E30" w:rsidP="00181E30">
      <w:pPr>
        <w:spacing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II.5.2- Equations for the conservation of momentum</w:t>
      </w:r>
    </w:p>
    <w:p w14:paraId="6611DAE7" w14:textId="77777777" w:rsidR="00181E30" w:rsidRPr="00181E30" w:rsidRDefault="00181E30" w:rsidP="00181E30">
      <w:pPr>
        <w:spacing w:line="360" w:lineRule="auto"/>
        <w:jc w:val="both"/>
        <w:rPr>
          <w:rFonts w:ascii="Arial" w:eastAsia="Cambria" w:hAnsi="Arial" w:cs="Arial"/>
          <w:lang w:val="en-US"/>
        </w:rPr>
      </w:pPr>
      <w:r w:rsidRPr="00181E30">
        <w:rPr>
          <w:rFonts w:ascii="Arial" w:eastAsia="Cambria" w:hAnsi="Arial" w:cs="Arial"/>
          <w:lang w:val="en-US"/>
        </w:rPr>
        <w:t xml:space="preserve">These equations are written along the </w:t>
      </w:r>
      <w:r w:rsidR="00AF79F5">
        <w:rPr>
          <w:rFonts w:ascii="Arial" w:eastAsia="Cambria" w:hAnsi="Arial" w:cs="Arial"/>
          <w:lang w:val="en-US"/>
        </w:rPr>
        <w:t>w</w:t>
      </w:r>
      <w:r w:rsidR="00AF79F5" w:rsidRPr="00181E30">
        <w:rPr>
          <w:rFonts w:ascii="Arial" w:eastAsia="Cambria" w:hAnsi="Arial" w:cs="Arial"/>
          <w:lang w:val="en-US"/>
        </w:rPr>
        <w:t>axes:</w:t>
      </w:r>
    </w:p>
    <w:p w14:paraId="5607C122" w14:textId="77777777" w:rsidR="00181E30" w:rsidRPr="00181E30" w:rsidRDefault="00181E30" w:rsidP="00181E30">
      <w:pPr>
        <w:spacing w:line="360" w:lineRule="auto"/>
        <w:jc w:val="both"/>
        <w:rPr>
          <w:rFonts w:ascii="Arial" w:eastAsia="Cambria" w:hAnsi="Arial" w:cs="Arial"/>
          <w:lang w:val="en-US"/>
        </w:rPr>
      </w:pPr>
      <w:r w:rsidRPr="00181E30">
        <w:rPr>
          <w:rFonts w:ascii="Arial" w:eastAsia="Cambria" w:hAnsi="Arial" w:cs="Arial"/>
          <w:lang w:val="en-US"/>
        </w:rPr>
        <w:t>The (x) axis,</w:t>
      </w:r>
    </w:p>
    <w:p w14:paraId="028920CE" w14:textId="77777777" w:rsidR="003626EA" w:rsidRPr="003626EA" w:rsidRDefault="003626EA" w:rsidP="00181E30">
      <w:pPr>
        <w:spacing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1</m:t>
              </m:r>
            </m:num>
            <m:den>
              <m:r>
                <m:rPr>
                  <m:sty m:val="p"/>
                </m:rPr>
                <w:rPr>
                  <w:rFonts w:ascii="Cambria Math" w:eastAsia="Times New Roman" w:hAnsi="Cambria Math" w:cs="Arial"/>
                  <w:lang w:val="en-US"/>
                </w:rPr>
                <m:t>ρ</m:t>
              </m:r>
            </m:den>
          </m:f>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+ϑ</m:t>
          </m:r>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 xml:space="preserve">                                                                               (7)</m:t>
          </m:r>
        </m:oMath>
      </m:oMathPara>
    </w:p>
    <w:p w14:paraId="61BC1E14" w14:textId="77777777" w:rsidR="00181E30" w:rsidRPr="00181E30" w:rsidRDefault="00181E30" w:rsidP="00181E30">
      <w:pPr>
        <w:spacing w:line="360" w:lineRule="auto"/>
        <w:jc w:val="both"/>
        <w:rPr>
          <w:rFonts w:ascii="Arial" w:eastAsia="Cambria" w:hAnsi="Arial" w:cs="Arial"/>
          <w:lang w:val="en-US"/>
        </w:rPr>
      </w:pPr>
      <w:r>
        <w:rPr>
          <w:rFonts w:ascii="Arial" w:eastAsia="Cambria" w:hAnsi="Arial" w:cs="Arial"/>
          <w:lang w:val="en-US"/>
        </w:rPr>
        <w:t>The (y</w:t>
      </w:r>
      <w:r w:rsidRPr="00181E30">
        <w:rPr>
          <w:rFonts w:ascii="Arial" w:eastAsia="Cambria" w:hAnsi="Arial" w:cs="Arial"/>
          <w:lang w:val="en-US"/>
        </w:rPr>
        <w:t>) axis,</w:t>
      </w:r>
    </w:p>
    <w:p w14:paraId="08DADBA9" w14:textId="77777777" w:rsidR="003626EA" w:rsidRPr="003626EA" w:rsidRDefault="003626EA" w:rsidP="003626EA">
      <w:pPr>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1</m:t>
              </m:r>
            </m:num>
            <m:den>
              <m:r>
                <m:rPr>
                  <m:sty m:val="p"/>
                </m:rPr>
                <w:rPr>
                  <w:rFonts w:ascii="Cambria Math" w:eastAsia="Times New Roman" w:hAnsi="Cambria Math" w:cs="Arial"/>
                  <w:lang w:val="en-US"/>
                </w:rPr>
                <m:t>ρ</m:t>
              </m:r>
            </m:den>
          </m:f>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+gβ(T-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0</m:t>
              </m:r>
            </m:sub>
          </m:sSub>
          <m:r>
            <m:rPr>
              <m:sty m:val="p"/>
            </m:rPr>
            <w:rPr>
              <w:rFonts w:ascii="Cambria Math" w:eastAsia="Times New Roman" w:hAnsi="Cambria Math" w:cs="Arial"/>
              <w:lang w:val="en-US"/>
            </w:rPr>
            <m:t>)+ϑ</m:t>
          </m:r>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b"/>
            </m:rPr>
            <w:rPr>
              <w:rFonts w:ascii="Cambria Math" w:eastAsia="Times New Roman" w:hAnsi="Cambria Math" w:cs="Arial"/>
              <w:lang w:val="en-US"/>
            </w:rPr>
            <m:t xml:space="preserve">                                                      (8)</m:t>
          </m:r>
        </m:oMath>
      </m:oMathPara>
    </w:p>
    <w:p w14:paraId="4F298636" w14:textId="77777777" w:rsidR="00037790" w:rsidRDefault="00037790" w:rsidP="003626EA">
      <w:pPr>
        <w:keepNext/>
        <w:keepLines/>
        <w:spacing w:before="200" w:after="0" w:line="360" w:lineRule="auto"/>
        <w:jc w:val="both"/>
        <w:rPr>
          <w:rFonts w:ascii="Arial" w:eastAsia="Times New Roman" w:hAnsi="Arial" w:cs="Arial"/>
          <w:i/>
          <w:lang w:val="en-US"/>
        </w:rPr>
      </w:pPr>
      <w:r w:rsidRPr="00037790">
        <w:rPr>
          <w:rFonts w:ascii="Arial" w:eastAsia="Times New Roman" w:hAnsi="Arial" w:cs="Arial"/>
          <w:i/>
          <w:lang w:val="en-US"/>
        </w:rPr>
        <w:t>Where g is the acceleration of gravity and is the pressure gradient.</w:t>
      </w:r>
    </w:p>
    <w:p w14:paraId="070E98B7" w14:textId="77777777" w:rsidR="00037790" w:rsidRPr="00893DD5" w:rsidRDefault="00037790" w:rsidP="00037790">
      <w:pPr>
        <w:spacing w:after="160"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II.3.3- Energy equation</w:t>
      </w:r>
    </w:p>
    <w:p w14:paraId="560568D0" w14:textId="77777777" w:rsidR="00037790" w:rsidRPr="00037790" w:rsidRDefault="00037790" w:rsidP="00037790">
      <w:pPr>
        <w:spacing w:after="160" w:line="360" w:lineRule="auto"/>
        <w:jc w:val="both"/>
        <w:rPr>
          <w:rFonts w:ascii="Arial" w:eastAsia="Cambria" w:hAnsi="Arial" w:cs="Arial"/>
          <w:lang w:val="en-US"/>
        </w:rPr>
      </w:pPr>
      <w:r w:rsidRPr="00037790">
        <w:rPr>
          <w:rFonts w:ascii="Arial" w:eastAsia="Cambria" w:hAnsi="Arial" w:cs="Arial"/>
          <w:lang w:val="en-US"/>
        </w:rPr>
        <w:t>The energy equation is as follows:</w:t>
      </w:r>
    </w:p>
    <w:p w14:paraId="2892E694" w14:textId="77777777" w:rsidR="003626EA" w:rsidRPr="006E5911" w:rsidRDefault="003626EA" w:rsidP="00037790">
      <w:pPr>
        <w:spacing w:after="160" w:line="360" w:lineRule="auto"/>
        <w:jc w:val="both"/>
        <w:rPr>
          <w:rFonts w:ascii="Arial" w:eastAsia="Times New Roman" w:hAnsi="Arial" w:cs="Arial"/>
          <w:b/>
          <w:lang w:val="en-US"/>
        </w:rPr>
      </w:pPr>
      <m:oMath>
        <m:r>
          <m:rPr>
            <m:sty m:val="p"/>
          </m:rPr>
          <w:rPr>
            <w:rFonts w:ascii="Cambria Math" w:eastAsia="Times New Roman" w:hAnsi="Cambria Math" w:cs="Arial"/>
            <w:lang w:val="en-US"/>
          </w:rPr>
          <w:lastRenderedPageBreak/>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∂T</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∂T</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=α</m:t>
        </m:r>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T</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T</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(9)</m:t>
        </m:r>
      </m:oMath>
      <w:r w:rsidRPr="006E5911">
        <w:rPr>
          <w:rFonts w:ascii="Arial" w:eastAsia="Times New Roman" w:hAnsi="Arial" w:cs="Arial"/>
          <w:lang w:val="en-US"/>
        </w:rPr>
        <w:t xml:space="preserve">   </w:t>
      </w:r>
    </w:p>
    <w:p w14:paraId="26A48EA3" w14:textId="77777777" w:rsidR="00037790" w:rsidRPr="00893DD5" w:rsidRDefault="00037790" w:rsidP="00037790">
      <w:pPr>
        <w:tabs>
          <w:tab w:val="left" w:pos="1365"/>
        </w:tabs>
        <w:spacing w:after="16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II.3.4 Dimensional equations of the problem</w:t>
      </w:r>
    </w:p>
    <w:p w14:paraId="1200D903" w14:textId="77777777" w:rsidR="00037790" w:rsidRPr="00037790" w:rsidRDefault="00037790" w:rsidP="00037790">
      <w:pPr>
        <w:tabs>
          <w:tab w:val="left" w:pos="1365"/>
        </w:tabs>
        <w:spacing w:after="160" w:line="360" w:lineRule="auto"/>
        <w:jc w:val="both"/>
        <w:rPr>
          <w:rFonts w:ascii="Arial" w:eastAsia="Times New Roman" w:hAnsi="Arial" w:cs="Arial"/>
          <w:lang w:val="en-US"/>
        </w:rPr>
      </w:pPr>
      <w:r w:rsidRPr="00037790">
        <w:rPr>
          <w:rFonts w:ascii="Arial" w:eastAsia="Times New Roman" w:hAnsi="Arial" w:cs="Arial"/>
          <w:lang w:val="en-US"/>
        </w:rPr>
        <w:t xml:space="preserve">These parameters enable us to better control the problem under study. Their values are more significant than those of the physical quantities themselves. To achieve this </w:t>
      </w:r>
      <w:proofErr w:type="spellStart"/>
      <w:r w:rsidRPr="00037790">
        <w:rPr>
          <w:rFonts w:ascii="Arial" w:eastAsia="Times New Roman" w:hAnsi="Arial" w:cs="Arial"/>
          <w:lang w:val="en-US"/>
        </w:rPr>
        <w:t>adimensional</w:t>
      </w:r>
      <w:proofErr w:type="spellEnd"/>
      <w:r w:rsidRPr="00037790">
        <w:rPr>
          <w:rFonts w:ascii="Arial" w:eastAsia="Times New Roman" w:hAnsi="Arial" w:cs="Arial"/>
          <w:lang w:val="en-US"/>
        </w:rPr>
        <w:t xml:space="preserve"> formatting, it is important to define the following changes in variables:</w:t>
      </w:r>
      <w:r w:rsidR="003626EA" w:rsidRPr="003626EA">
        <w:rPr>
          <w:rFonts w:ascii="Arial" w:eastAsia="Times New Roman" w:hAnsi="Arial" w:cs="Arial"/>
          <w:lang w:val="en-US"/>
        </w:rPr>
        <w:t xml:space="preserve"> </w:t>
      </w:r>
    </w:p>
    <w:p w14:paraId="4591FABE" w14:textId="77777777" w:rsidR="003626EA" w:rsidRPr="003626EA" w:rsidRDefault="003626EA" w:rsidP="00037790">
      <w:pPr>
        <w:tabs>
          <w:tab w:val="left" w:pos="1365"/>
        </w:tabs>
        <w:spacing w:after="160" w:line="360" w:lineRule="auto"/>
        <w:jc w:val="both"/>
        <w:rPr>
          <w:rFonts w:ascii="Arial" w:eastAsia="Times New Roman" w:hAnsi="Arial" w:cs="Arial"/>
          <w:lang w:val="en-US"/>
        </w:rPr>
      </w:pPr>
      <w:r w:rsidRPr="003626EA">
        <w:rPr>
          <w:rFonts w:ascii="Arial" w:eastAsia="Times New Roman" w:hAnsi="Arial" w:cs="Arial"/>
          <w:lang w:val="en-US"/>
        </w:rPr>
        <w:t xml:space="preserve">  </w:t>
      </w:r>
      <m:oMath>
        <m:r>
          <m:rPr>
            <m:sty m:val="p"/>
          </m:rPr>
          <w:rPr>
            <w:rFonts w:ascii="Cambria Math" w:eastAsia="Times New Roman" w:hAnsi="Cambria Math" w:cs="Arial"/>
            <w:lang w:val="en-US"/>
          </w:rPr>
          <m:t>X=</m:t>
        </m:r>
        <m:f>
          <m:fPr>
            <m:ctrlPr>
              <w:rPr>
                <w:rFonts w:ascii="Cambria Math" w:eastAsia="Times New Roman" w:hAnsi="Cambria Math" w:cs="Arial"/>
                <w:lang w:val="en-US"/>
              </w:rPr>
            </m:ctrlPr>
          </m:fPr>
          <m:num>
            <m:r>
              <m:rPr>
                <m:sty m:val="p"/>
              </m:rPr>
              <w:rPr>
                <w:rFonts w:ascii="Cambria Math" w:eastAsia="Times New Roman" w:hAnsi="Cambria Math" w:cs="Arial"/>
                <w:lang w:val="en-US"/>
              </w:rPr>
              <m:t>x</m:t>
            </m:r>
          </m:num>
          <m:den>
            <m:r>
              <m:rPr>
                <m:sty m:val="p"/>
              </m:rPr>
              <w:rPr>
                <w:rFonts w:ascii="Cambria Math" w:eastAsia="Times New Roman" w:hAnsi="Cambria Math" w:cs="Arial"/>
                <w:lang w:val="en-US"/>
              </w:rPr>
              <m:t>L</m:t>
            </m:r>
          </m:den>
        </m:f>
        <m:r>
          <m:rPr>
            <m:sty m:val="p"/>
          </m:rPr>
          <w:rPr>
            <w:rFonts w:ascii="Cambria Math" w:eastAsia="Times New Roman" w:hAnsi="Cambria Math" w:cs="Arial"/>
            <w:lang w:val="en-US"/>
          </w:rPr>
          <m:t>; Y=</m:t>
        </m:r>
        <m:f>
          <m:fPr>
            <m:ctrlPr>
              <w:rPr>
                <w:rFonts w:ascii="Cambria Math" w:eastAsia="Times New Roman" w:hAnsi="Cambria Math" w:cs="Arial"/>
                <w:lang w:val="en-US"/>
              </w:rPr>
            </m:ctrlPr>
          </m:fPr>
          <m:num>
            <m:r>
              <m:rPr>
                <m:sty m:val="p"/>
              </m:rPr>
              <w:rPr>
                <w:rFonts w:ascii="Cambria Math" w:eastAsia="Times New Roman" w:hAnsi="Cambria Math" w:cs="Arial"/>
                <w:lang w:val="en-US"/>
              </w:rPr>
              <m:t>y</m:t>
            </m:r>
          </m:num>
          <m:den>
            <m:r>
              <m:rPr>
                <m:sty m:val="p"/>
              </m:rPr>
              <w:rPr>
                <w:rFonts w:ascii="Cambria Math" w:eastAsia="Times New Roman" w:hAnsi="Cambria Math" w:cs="Arial"/>
                <w:lang w:val="en-US"/>
              </w:rPr>
              <m:t>L</m:t>
            </m:r>
          </m:den>
        </m:f>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(10)</m:t>
        </m:r>
      </m:oMath>
      <w:r w:rsidRPr="003626EA">
        <w:rPr>
          <w:rFonts w:ascii="Arial" w:eastAsia="Times New Roman" w:hAnsi="Arial" w:cs="Arial"/>
          <w:lang w:val="en-US"/>
        </w:rPr>
        <w:t xml:space="preserve">   </w:t>
      </w:r>
    </w:p>
    <w:p w14:paraId="0C4D1CC6" w14:textId="77777777" w:rsidR="003626EA" w:rsidRPr="000D5A6C" w:rsidRDefault="003626EA" w:rsidP="003626EA">
      <w:pPr>
        <w:tabs>
          <w:tab w:val="left" w:pos="1365"/>
        </w:tabs>
        <w:spacing w:after="160" w:line="360" w:lineRule="auto"/>
        <w:jc w:val="both"/>
        <w:rPr>
          <w:rFonts w:ascii="Arial" w:eastAsia="Times New Roman" w:hAnsi="Arial" w:cs="Arial"/>
          <w:b/>
          <w:lang w:val="en-US"/>
        </w:rPr>
      </w:pPr>
      <m:oMathPara>
        <m:oMathParaPr>
          <m:jc m:val="left"/>
        </m:oMathParaPr>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Vo</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Vo</m:t>
              </m:r>
            </m:den>
          </m:f>
          <m:r>
            <m:rPr>
              <m:sty m:val="p"/>
            </m:rPr>
            <w:rPr>
              <w:rFonts w:ascii="Cambria Math" w:eastAsia="Times New Roman" w:hAnsi="Cambria Math" w:cs="Arial"/>
              <w:lang w:val="en-US"/>
            </w:rPr>
            <m:t xml:space="preserve"> avec Vo=</m:t>
          </m:r>
          <m:d>
            <m:dPr>
              <m:ctrlPr>
                <w:rPr>
                  <w:rFonts w:ascii="Cambria Math" w:eastAsia="Times New Roman" w:hAnsi="Cambria Math" w:cs="Arial"/>
                  <w:lang w:val="en-US"/>
                </w:rPr>
              </m:ctrlPr>
            </m:dPr>
            <m:e>
              <m:r>
                <m:rPr>
                  <m:sty m:val="p"/>
                </m:rPr>
                <w:rPr>
                  <w:rFonts w:ascii="Cambria Math" w:eastAsia="Times New Roman" w:hAnsi="Cambria Math" w:cs="Arial"/>
                  <w:lang w:val="en-US"/>
                </w:rPr>
                <m:t>α/L</m:t>
              </m:r>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(11)</m:t>
          </m:r>
        </m:oMath>
      </m:oMathPara>
    </w:p>
    <w:p w14:paraId="055591EE"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
        <m:r>
          <m:rPr>
            <m:sty m:val="p"/>
          </m:rPr>
          <w:rPr>
            <w:rFonts w:ascii="Cambria Math" w:eastAsia="Times New Roman" w:hAnsi="Cambria Math" w:cs="Arial"/>
            <w:lang w:val="en-US"/>
          </w:rPr>
          <m:t>P=</m:t>
        </m:r>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ρ</m:t>
            </m:r>
            <m:sSup>
              <m:sSupPr>
                <m:ctrlPr>
                  <w:rPr>
                    <w:rFonts w:ascii="Cambria Math" w:eastAsia="Times New Roman" w:hAnsi="Cambria Math" w:cs="Arial"/>
                    <w:lang w:val="en-US"/>
                  </w:rPr>
                </m:ctrlPr>
              </m:sSupPr>
              <m:e>
                <m:d>
                  <m:dPr>
                    <m:ctrlPr>
                      <w:rPr>
                        <w:rFonts w:ascii="Cambria Math" w:eastAsia="Times New Roman" w:hAnsi="Cambria Math" w:cs="Arial"/>
                        <w:lang w:val="en-US"/>
                      </w:rPr>
                    </m:ctrlPr>
                  </m:dPr>
                  <m:e>
                    <m:r>
                      <m:rPr>
                        <m:sty m:val="p"/>
                      </m:rPr>
                      <w:rPr>
                        <w:rFonts w:ascii="Cambria Math" w:eastAsia="Times New Roman" w:hAnsi="Cambria Math" w:cs="Arial"/>
                        <w:lang w:val="en-US"/>
                      </w:rPr>
                      <m:t>Vo</m:t>
                    </m:r>
                  </m:e>
                </m:d>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 θ=</m:t>
        </m:r>
        <m:f>
          <m:fPr>
            <m:ctrlPr>
              <w:rPr>
                <w:rFonts w:ascii="Cambria Math" w:eastAsia="Times New Roman" w:hAnsi="Cambria Math" w:cs="Arial"/>
                <w:lang w:val="en-US"/>
              </w:rPr>
            </m:ctrlPr>
          </m:fPr>
          <m:num>
            <m:r>
              <m:rPr>
                <m:sty m:val="p"/>
              </m:rPr>
              <w:rPr>
                <w:rFonts w:ascii="Cambria Math" w:eastAsia="Times New Roman" w:hAnsi="Cambria Math" w:cs="Arial"/>
                <w:lang w:val="en-US"/>
              </w:rPr>
              <m:t>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ph</m:t>
                </m:r>
              </m:sub>
            </m:sSub>
          </m:num>
          <m:den>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vi</m:t>
                </m:r>
              </m:sub>
            </m:sSub>
            <m:r>
              <m:rPr>
                <m:sty m:val="p"/>
              </m:rPr>
              <w:rPr>
                <w:rFonts w:ascii="Cambria Math" w:eastAsia="Times New Roman" w:hAnsi="Cambria Math" w:cs="Arial"/>
                <w:lang w:val="en-US"/>
              </w:rPr>
              <m: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ph</m:t>
                </m:r>
              </m:sub>
            </m:sSub>
          </m:den>
        </m:f>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(12)</m:t>
        </m:r>
      </m:oMath>
      <w:r w:rsidRPr="003626EA">
        <w:rPr>
          <w:rFonts w:ascii="Arial" w:eastAsia="Times New Roman" w:hAnsi="Arial" w:cs="Arial"/>
          <w:b/>
          <w:lang w:val="en-US"/>
        </w:rPr>
        <w:t xml:space="preserve"> </w:t>
      </w:r>
    </w:p>
    <w:p w14:paraId="3ECBFB34" w14:textId="77777777" w:rsidR="003626EA" w:rsidRPr="003626EA" w:rsidRDefault="003626EA" w:rsidP="003626EA">
      <w:pPr>
        <w:tabs>
          <w:tab w:val="left" w:pos="1365"/>
        </w:tabs>
        <w:spacing w:line="360" w:lineRule="auto"/>
        <w:jc w:val="both"/>
        <w:rPr>
          <w:rFonts w:ascii="Arial" w:eastAsia="Times New Roman" w:hAnsi="Arial" w:cs="Arial"/>
          <w:lang w:val="en-US"/>
        </w:rPr>
      </w:pPr>
    </w:p>
    <w:p w14:paraId="3270C605" w14:textId="77777777" w:rsidR="00037790" w:rsidRDefault="00037790" w:rsidP="003626EA">
      <w:pPr>
        <w:tabs>
          <w:tab w:val="left" w:pos="1365"/>
        </w:tabs>
        <w:spacing w:after="160" w:line="360" w:lineRule="auto"/>
        <w:jc w:val="both"/>
        <w:rPr>
          <w:rFonts w:ascii="Arial" w:eastAsia="Times New Roman" w:hAnsi="Arial" w:cs="Arial"/>
          <w:lang w:val="en-US"/>
        </w:rPr>
      </w:pPr>
      <w:r w:rsidRPr="00037790">
        <w:rPr>
          <w:rFonts w:ascii="Arial" w:eastAsia="Times New Roman" w:hAnsi="Arial" w:cs="Arial"/>
          <w:lang w:val="en-US"/>
        </w:rPr>
        <w:t>By introducing these dimensionless variables into the governing equations, we obtain the dimensionless equations written as follows:</w:t>
      </w:r>
    </w:p>
    <w:p w14:paraId="2B697646" w14:textId="77777777" w:rsidR="003626EA" w:rsidRPr="003626EA" w:rsidRDefault="004C5577" w:rsidP="003626EA">
      <w:pPr>
        <w:tabs>
          <w:tab w:val="left" w:pos="1365"/>
        </w:tabs>
        <w:spacing w:after="160" w:line="360" w:lineRule="auto"/>
        <w:jc w:val="both"/>
        <w:rPr>
          <w:rFonts w:ascii="Arial" w:eastAsia="Times New Roman" w:hAnsi="Arial" w:cs="Arial"/>
          <w:b/>
          <w:lang w:val="en-US"/>
        </w:rPr>
      </w:pPr>
      <m:oMathPara>
        <m:oMath>
          <m:f>
            <m:fPr>
              <m:ctrlPr>
                <w:rPr>
                  <w:rFonts w:ascii="Cambria Math" w:eastAsia="Times New Roman" w:hAnsi="Cambria Math" w:cs="Arial"/>
                  <w:i/>
                  <w:lang w:val="en-US"/>
                </w:rPr>
              </m:ctrlPr>
            </m:fPr>
            <m:num>
              <m:r>
                <w:rPr>
                  <w:rFonts w:ascii="Cambria Math" w:eastAsia="Times New Roman" w:hAnsi="Cambria Math" w:cs="Arial"/>
                  <w:lang w:val="en-US"/>
                </w:rPr>
                <m:t>∂U</m:t>
              </m:r>
            </m:num>
            <m:den>
              <m:r>
                <w:rPr>
                  <w:rFonts w:ascii="Cambria Math" w:eastAsia="Times New Roman" w:hAnsi="Cambria Math" w:cs="Arial"/>
                  <w:lang w:val="en-US"/>
                </w:rPr>
                <m:t>∂X</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w:rPr>
                  <w:rFonts w:ascii="Cambria Math" w:eastAsia="Times New Roman" w:hAnsi="Cambria Math" w:cs="Arial"/>
                  <w:lang w:val="en-US"/>
                </w:rPr>
                <m:t>∂V</m:t>
              </m:r>
            </m:num>
            <m:den>
              <m:r>
                <w:rPr>
                  <w:rFonts w:ascii="Cambria Math" w:eastAsia="Times New Roman" w:hAnsi="Cambria Math" w:cs="Arial"/>
                  <w:lang w:val="en-US"/>
                </w:rPr>
                <m:t>∂Y</m:t>
              </m:r>
            </m:den>
          </m:f>
          <m:r>
            <m:rPr>
              <m:sty m:val="p"/>
            </m:rPr>
            <w:rPr>
              <w:rFonts w:ascii="Cambria Math" w:eastAsia="Times New Roman" w:hAnsi="Cambria Math" w:cs="Arial"/>
              <w:lang w:val="en-US"/>
            </w:rPr>
            <m:t xml:space="preserve">=0                                                                                                                                    </m:t>
          </m:r>
          <m:r>
            <m:rPr>
              <m:sty m:val="b"/>
            </m:rPr>
            <w:rPr>
              <w:rFonts w:ascii="Cambria Math" w:eastAsia="Times New Roman" w:hAnsi="Cambria Math" w:cs="Arial"/>
              <w:lang w:val="en-US"/>
            </w:rPr>
            <m:t>(</m:t>
          </m:r>
          <m:r>
            <m:rPr>
              <m:sty m:val="b"/>
            </m:rPr>
            <w:rPr>
              <w:rFonts w:ascii="Cambria Math" w:eastAsia="Times New Roman" w:hAnsi="Cambria Math" w:cs="Arial"/>
              <w:lang w:val="en-US"/>
            </w:rPr>
            <m:t>13</m:t>
          </m:r>
          <m:r>
            <m:rPr>
              <m:sty m:val="b"/>
            </m:rPr>
            <w:rPr>
              <w:rFonts w:ascii="Cambria Math" w:eastAsia="Times New Roman" w:hAnsi="Cambria Math" w:cs="Arial"/>
              <w:lang w:val="en-US"/>
            </w:rPr>
            <m:t>)</m:t>
          </m:r>
        </m:oMath>
      </m:oMathPara>
    </w:p>
    <w:p w14:paraId="07EB27B6"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w:rPr>
                  <w:rFonts w:ascii="Cambria Math" w:eastAsia="Times New Roman" w:hAnsi="Cambria Math" w:cs="Arial"/>
                  <w:lang w:val="en-US"/>
                </w:rPr>
                <m:t>1</m:t>
              </m:r>
            </m:num>
            <m:den>
              <m:r>
                <w:rPr>
                  <w:rFonts w:ascii="Cambria Math" w:eastAsia="Times New Roman" w:hAnsi="Cambria Math" w:cs="Arial"/>
                  <w:lang w:val="en-US"/>
                </w:rPr>
                <m:t>Re</m:t>
              </m:r>
            </m:den>
          </m:f>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b"/>
            </m:rPr>
            <w:rPr>
              <w:rFonts w:ascii="Cambria Math" w:eastAsia="Times New Roman" w:hAnsi="Cambria Math" w:cs="Arial"/>
              <w:lang w:val="en-US"/>
            </w:rPr>
            <m:t xml:space="preserve">                                                                              (14)</m:t>
          </m:r>
        </m:oMath>
      </m:oMathPara>
    </w:p>
    <w:p w14:paraId="635F2125"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w:rPr>
                  <w:rFonts w:ascii="Cambria Math" w:eastAsia="Times New Roman" w:hAnsi="Cambria Math" w:cs="Arial"/>
                  <w:lang w:val="en-US"/>
                </w:rPr>
                <m:t>1</m:t>
              </m:r>
            </m:num>
            <m:den>
              <m:r>
                <w:rPr>
                  <w:rFonts w:ascii="Cambria Math" w:eastAsia="Times New Roman" w:hAnsi="Cambria Math" w:cs="Arial"/>
                  <w:lang w:val="en-US"/>
                </w:rPr>
                <m:t>Re</m:t>
              </m:r>
            </m:den>
          </m:f>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p"/>
            </m:rPr>
            <w:rPr>
              <w:rFonts w:ascii="Cambria Math" w:eastAsia="Times New Roman" w:hAnsi="Cambria Math" w:cs="Arial"/>
              <w:lang w:val="en-US"/>
            </w:rPr>
            <m:t xml:space="preserve">+Ri.θ </m:t>
          </m:r>
          <m:r>
            <m:rPr>
              <m:sty m:val="b"/>
            </m:rPr>
            <w:rPr>
              <w:rFonts w:ascii="Cambria Math" w:eastAsia="Times New Roman" w:hAnsi="Cambria Math" w:cs="Arial"/>
              <w:lang w:val="en-US"/>
            </w:rPr>
            <m:t xml:space="preserve">                                                                (15)</m:t>
          </m:r>
        </m:oMath>
      </m:oMathPara>
    </w:p>
    <w:p w14:paraId="538772D7"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∂θ</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∂θ</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i/>
                  <w:lang w:val="en-US"/>
                </w:rPr>
              </m:ctrlPr>
            </m:fPr>
            <m:num>
              <m:r>
                <w:rPr>
                  <w:rFonts w:ascii="Cambria Math" w:eastAsia="Times New Roman" w:hAnsi="Cambria Math" w:cs="Arial"/>
                  <w:lang w:val="en-US"/>
                </w:rPr>
                <m:t>1</m:t>
              </m:r>
            </m:num>
            <m:den>
              <m:r>
                <w:rPr>
                  <w:rFonts w:ascii="Cambria Math" w:eastAsia="Times New Roman" w:hAnsi="Cambria Math" w:cs="Arial"/>
                  <w:lang w:val="en-US"/>
                </w:rPr>
                <m:t>RePr</m:t>
              </m:r>
            </m:den>
          </m:f>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θ</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θ</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b"/>
            </m:rPr>
            <w:rPr>
              <w:rFonts w:ascii="Cambria Math" w:eastAsia="Times New Roman" w:hAnsi="Cambria Math" w:cs="Arial"/>
              <w:lang w:val="en-US"/>
            </w:rPr>
            <m:t xml:space="preserve">                                                                                     </m:t>
          </m:r>
          <m:d>
            <m:dPr>
              <m:ctrlPr>
                <w:rPr>
                  <w:rFonts w:ascii="Cambria Math" w:eastAsia="Times New Roman" w:hAnsi="Cambria Math" w:cs="Arial"/>
                  <w:b/>
                  <w:lang w:val="en-US"/>
                </w:rPr>
              </m:ctrlPr>
            </m:dPr>
            <m:e>
              <m:r>
                <m:rPr>
                  <m:sty m:val="b"/>
                </m:rPr>
                <w:rPr>
                  <w:rFonts w:ascii="Cambria Math" w:eastAsia="Times New Roman" w:hAnsi="Cambria Math" w:cs="Arial"/>
                  <w:lang w:val="en-US"/>
                </w:rPr>
                <m:t>16</m:t>
              </m:r>
            </m:e>
          </m:d>
        </m:oMath>
      </m:oMathPara>
    </w:p>
    <w:p w14:paraId="0E4D7940" w14:textId="77777777" w:rsidR="00037790" w:rsidRPr="006E5911" w:rsidRDefault="00037790" w:rsidP="00037790">
      <w:pPr>
        <w:tabs>
          <w:tab w:val="left" w:pos="1365"/>
        </w:tabs>
        <w:spacing w:line="360" w:lineRule="auto"/>
        <w:jc w:val="both"/>
        <w:rPr>
          <w:rFonts w:ascii="Arial" w:eastAsia="Times New Roman" w:hAnsi="Arial" w:cs="Arial"/>
          <w:b/>
          <w:sz w:val="20"/>
          <w:szCs w:val="20"/>
          <w:lang w:val="en-US"/>
        </w:rPr>
      </w:pPr>
      <w:r w:rsidRPr="006E5911">
        <w:rPr>
          <w:rFonts w:ascii="Arial" w:eastAsia="Times New Roman" w:hAnsi="Arial" w:cs="Arial"/>
          <w:b/>
          <w:sz w:val="20"/>
          <w:szCs w:val="20"/>
          <w:lang w:val="en-US"/>
        </w:rPr>
        <w:t>II.4- Boundary conditions</w:t>
      </w:r>
    </w:p>
    <w:p w14:paraId="4D31493E" w14:textId="77777777" w:rsidR="003626EA" w:rsidRPr="003626EA" w:rsidRDefault="00037790" w:rsidP="00037790">
      <w:pPr>
        <w:tabs>
          <w:tab w:val="left" w:pos="1365"/>
        </w:tabs>
        <w:spacing w:line="360" w:lineRule="auto"/>
        <w:jc w:val="both"/>
        <w:rPr>
          <w:rFonts w:ascii="Arial" w:eastAsia="Times New Roman" w:hAnsi="Arial" w:cs="Arial"/>
          <w:lang w:val="en-US"/>
        </w:rPr>
      </w:pPr>
      <w:r w:rsidRPr="00037790">
        <w:rPr>
          <w:rFonts w:ascii="Arial" w:eastAsia="Times New Roman" w:hAnsi="Arial" w:cs="Arial"/>
          <w:lang w:val="en-US"/>
        </w:rPr>
        <w:t xml:space="preserve"> It is necessary to incorporate the thermal boundary conditions shown in the diagram below (Fig. 3) to solve the system of equations previously obtained for each dependent variable.</w:t>
      </w:r>
    </w:p>
    <w:p w14:paraId="76D3A3D1" w14:textId="77777777" w:rsidR="003626EA" w:rsidRPr="003626EA" w:rsidRDefault="003626EA" w:rsidP="003626EA">
      <w:pPr>
        <w:keepNext/>
        <w:tabs>
          <w:tab w:val="left" w:pos="1365"/>
        </w:tabs>
        <w:spacing w:line="360" w:lineRule="auto"/>
        <w:jc w:val="both"/>
        <w:rPr>
          <w:rFonts w:ascii="Arial" w:eastAsia="Calibri" w:hAnsi="Arial" w:cs="Arial"/>
          <w:lang w:val="en-US"/>
        </w:rPr>
      </w:pPr>
      <w:r w:rsidRPr="003626EA">
        <w:rPr>
          <w:rFonts w:ascii="Arial" w:eastAsia="Times New Roman" w:hAnsi="Arial" w:cs="Arial"/>
          <w:lang w:val="en-US"/>
        </w:rPr>
        <w:object w:dxaOrig="7697" w:dyaOrig="3657" w14:anchorId="138B2FE4">
          <v:rect id="rectole0000000001" o:spid="_x0000_i1025" style="width:384.75pt;height:160.5pt" o:ole="" o:preferrelative="t" stroked="f">
            <v:imagedata r:id="rId8" o:title=""/>
          </v:rect>
          <o:OLEObject Type="Embed" ProgID="StaticMetafile" ShapeID="rectole0000000001" DrawAspect="Content" ObjectID="_1807801254" r:id="rId9"/>
        </w:object>
      </w:r>
    </w:p>
    <w:p w14:paraId="30407007" w14:textId="77777777" w:rsidR="00037790" w:rsidRPr="006E5911" w:rsidRDefault="00AF79F5" w:rsidP="00AF79F5">
      <w:pPr>
        <w:spacing w:line="240" w:lineRule="auto"/>
        <w:rPr>
          <w:rFonts w:ascii="Arial" w:eastAsia="Times New Roman" w:hAnsi="Arial" w:cs="Arial"/>
          <w:i/>
          <w:color w:val="808080"/>
          <w:lang w:val="en-US"/>
        </w:rPr>
      </w:pPr>
      <w:r>
        <w:rPr>
          <w:rFonts w:ascii="Arial" w:eastAsia="Times New Roman" w:hAnsi="Arial" w:cs="Arial"/>
          <w:i/>
          <w:color w:val="808080"/>
          <w:lang w:val="en-US"/>
        </w:rPr>
        <w:t xml:space="preserve">                         </w:t>
      </w:r>
      <w:r w:rsidR="00037790" w:rsidRPr="006E5911">
        <w:rPr>
          <w:rFonts w:ascii="Arial" w:eastAsia="Times New Roman" w:hAnsi="Arial" w:cs="Arial"/>
          <w:i/>
          <w:color w:val="808080"/>
          <w:lang w:val="en-US"/>
        </w:rPr>
        <w:t>Figure 2: Diagram showing boundary conditions</w:t>
      </w:r>
    </w:p>
    <w:p w14:paraId="331693FC" w14:textId="77777777" w:rsidR="00037790" w:rsidRPr="006E5911" w:rsidRDefault="00037790" w:rsidP="00037790">
      <w:pPr>
        <w:spacing w:line="240" w:lineRule="auto"/>
        <w:jc w:val="both"/>
        <w:rPr>
          <w:rFonts w:ascii="Arial" w:eastAsia="Times New Roman" w:hAnsi="Arial" w:cs="Arial"/>
          <w:i/>
          <w:lang w:val="en-US"/>
        </w:rPr>
      </w:pPr>
    </w:p>
    <w:p w14:paraId="0438036A" w14:textId="77777777" w:rsidR="007469F0" w:rsidRPr="006E5911" w:rsidRDefault="00037790" w:rsidP="00037790">
      <w:pPr>
        <w:spacing w:line="240" w:lineRule="auto"/>
        <w:jc w:val="both"/>
        <w:rPr>
          <w:rFonts w:ascii="Arial" w:eastAsia="Times New Roman" w:hAnsi="Arial" w:cs="Arial"/>
          <w:i/>
          <w:lang w:val="en-US"/>
        </w:rPr>
      </w:pPr>
      <w:r w:rsidRPr="006E5911">
        <w:rPr>
          <w:rFonts w:ascii="Arial" w:eastAsia="Times New Roman" w:hAnsi="Arial" w:cs="Arial"/>
          <w:i/>
          <w:lang w:val="en-US"/>
        </w:rPr>
        <w:t>The table below summarizes the various boundary conditions in dimensional and dimensionless form.</w:t>
      </w:r>
    </w:p>
    <w:p w14:paraId="73E7BD51" w14:textId="7B559A22" w:rsidR="003626EA" w:rsidRPr="003626EA" w:rsidRDefault="007469F0" w:rsidP="00037790">
      <w:pPr>
        <w:spacing w:line="240" w:lineRule="auto"/>
        <w:jc w:val="both"/>
        <w:rPr>
          <w:rFonts w:ascii="Arial" w:eastAsia="Times New Roman" w:hAnsi="Arial" w:cs="Arial"/>
          <w:i/>
        </w:rPr>
      </w:pPr>
      <w:r w:rsidRPr="007469F0">
        <w:rPr>
          <w:rFonts w:ascii="Arial" w:eastAsia="Times New Roman" w:hAnsi="Arial" w:cs="Arial"/>
          <w:i/>
        </w:rPr>
        <w:t>Table</w:t>
      </w:r>
      <w:r w:rsidR="00F2068C">
        <w:rPr>
          <w:rFonts w:ascii="Arial" w:eastAsia="Times New Roman" w:hAnsi="Arial" w:cs="Arial"/>
          <w:i/>
        </w:rPr>
        <w:t xml:space="preserve"> </w:t>
      </w:r>
      <w:proofErr w:type="gramStart"/>
      <w:r w:rsidR="00F2068C">
        <w:rPr>
          <w:rFonts w:ascii="Arial" w:eastAsia="Times New Roman" w:hAnsi="Arial" w:cs="Arial"/>
          <w:i/>
        </w:rPr>
        <w:t>1</w:t>
      </w:r>
      <w:r w:rsidRPr="007469F0">
        <w:rPr>
          <w:rFonts w:ascii="Arial" w:eastAsia="Times New Roman" w:hAnsi="Arial" w:cs="Arial"/>
          <w:i/>
        </w:rPr>
        <w:t>:</w:t>
      </w:r>
      <w:proofErr w:type="gramEnd"/>
      <w:r w:rsidRPr="007469F0">
        <w:rPr>
          <w:rFonts w:ascii="Arial" w:eastAsia="Times New Roman" w:hAnsi="Arial" w:cs="Arial"/>
          <w:i/>
        </w:rPr>
        <w:t xml:space="preserve"> </w:t>
      </w:r>
      <w:proofErr w:type="spellStart"/>
      <w:r w:rsidRPr="007469F0">
        <w:rPr>
          <w:rFonts w:ascii="Arial" w:eastAsia="Times New Roman" w:hAnsi="Arial" w:cs="Arial"/>
          <w:i/>
        </w:rPr>
        <w:t>Summary</w:t>
      </w:r>
      <w:proofErr w:type="spellEnd"/>
      <w:r w:rsidRPr="007469F0">
        <w:rPr>
          <w:rFonts w:ascii="Arial" w:eastAsia="Times New Roman" w:hAnsi="Arial" w:cs="Arial"/>
          <w:i/>
        </w:rPr>
        <w:t xml:space="preserve"> of </w:t>
      </w:r>
      <w:proofErr w:type="spellStart"/>
      <w:r w:rsidRPr="007469F0">
        <w:rPr>
          <w:rFonts w:ascii="Arial" w:eastAsia="Times New Roman" w:hAnsi="Arial" w:cs="Arial"/>
          <w:i/>
        </w:rPr>
        <w:t>boundary</w:t>
      </w:r>
      <w:proofErr w:type="spellEnd"/>
      <w:r w:rsidRPr="007469F0">
        <w:rPr>
          <w:rFonts w:ascii="Arial" w:eastAsia="Times New Roman" w:hAnsi="Arial" w:cs="Arial"/>
          <w:i/>
        </w:rPr>
        <w:t xml:space="preserve">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66"/>
        <w:gridCol w:w="1807"/>
        <w:gridCol w:w="1743"/>
        <w:gridCol w:w="1907"/>
        <w:gridCol w:w="1965"/>
      </w:tblGrid>
      <w:tr w:rsidR="003626EA" w:rsidRPr="003626EA" w14:paraId="598952DF" w14:textId="77777777" w:rsidTr="00275DF3">
        <w:trPr>
          <w:trHeight w:val="431"/>
        </w:trPr>
        <w:tc>
          <w:tcPr>
            <w:tcW w:w="1866" w:type="dxa"/>
            <w:shd w:val="clear" w:color="000000" w:fill="FFFFFF"/>
            <w:tcMar>
              <w:left w:w="108" w:type="dxa"/>
              <w:right w:w="108" w:type="dxa"/>
            </w:tcMar>
          </w:tcPr>
          <w:p w14:paraId="1C56B507" w14:textId="77777777" w:rsidR="003626EA" w:rsidRPr="003626EA" w:rsidRDefault="007469F0" w:rsidP="003626EA">
            <w:pPr>
              <w:tabs>
                <w:tab w:val="left" w:pos="1365"/>
              </w:tabs>
              <w:spacing w:after="0" w:line="240" w:lineRule="auto"/>
              <w:jc w:val="both"/>
              <w:rPr>
                <w:rFonts w:ascii="Arial" w:eastAsia="Times New Roman" w:hAnsi="Arial" w:cs="Arial"/>
                <w:lang w:val="en-US"/>
              </w:rPr>
            </w:pPr>
            <w:r>
              <w:rPr>
                <w:rFonts w:ascii="Arial" w:eastAsia="Times New Roman" w:hAnsi="Arial" w:cs="Arial"/>
                <w:lang w:val="en-US"/>
              </w:rPr>
              <w:t>Limit</w:t>
            </w:r>
            <w:r w:rsidR="003626EA" w:rsidRPr="003626EA">
              <w:rPr>
                <w:rFonts w:ascii="Arial" w:eastAsia="Times New Roman" w:hAnsi="Arial" w:cs="Arial"/>
                <w:lang w:val="en-US"/>
              </w:rPr>
              <w:t>s</w:t>
            </w:r>
          </w:p>
        </w:tc>
        <w:tc>
          <w:tcPr>
            <w:tcW w:w="3550" w:type="dxa"/>
            <w:gridSpan w:val="2"/>
            <w:shd w:val="clear" w:color="000000" w:fill="FFFFFF"/>
            <w:tcMar>
              <w:left w:w="108" w:type="dxa"/>
              <w:right w:w="108" w:type="dxa"/>
            </w:tcMar>
          </w:tcPr>
          <w:p w14:paraId="456B96E6" w14:textId="77777777" w:rsidR="003626EA" w:rsidRPr="003626EA" w:rsidRDefault="007469F0" w:rsidP="003626EA">
            <w:pPr>
              <w:tabs>
                <w:tab w:val="left" w:pos="1365"/>
              </w:tabs>
              <w:spacing w:after="0" w:line="240" w:lineRule="auto"/>
              <w:jc w:val="both"/>
              <w:rPr>
                <w:rFonts w:ascii="Arial" w:eastAsia="Times New Roman" w:hAnsi="Arial" w:cs="Arial"/>
                <w:lang w:val="en-US"/>
              </w:rPr>
            </w:pPr>
            <w:r w:rsidRPr="007469F0">
              <w:rPr>
                <w:rFonts w:ascii="Arial" w:eastAsia="Times New Roman" w:hAnsi="Arial" w:cs="Arial"/>
                <w:lang w:val="en-US"/>
              </w:rPr>
              <w:t>Hydrodynamic conditions</w:t>
            </w:r>
          </w:p>
        </w:tc>
        <w:tc>
          <w:tcPr>
            <w:tcW w:w="3872" w:type="dxa"/>
            <w:gridSpan w:val="2"/>
            <w:shd w:val="clear" w:color="000000" w:fill="FFFFFF"/>
            <w:tcMar>
              <w:left w:w="108" w:type="dxa"/>
              <w:right w:w="108" w:type="dxa"/>
            </w:tcMar>
          </w:tcPr>
          <w:p w14:paraId="4B88C8BA" w14:textId="77777777" w:rsidR="003626EA" w:rsidRPr="003626EA" w:rsidRDefault="007469F0" w:rsidP="003626EA">
            <w:pPr>
              <w:tabs>
                <w:tab w:val="left" w:pos="1365"/>
              </w:tabs>
              <w:spacing w:after="0" w:line="240" w:lineRule="auto"/>
              <w:jc w:val="both"/>
              <w:rPr>
                <w:rFonts w:ascii="Arial" w:eastAsia="Times New Roman" w:hAnsi="Arial" w:cs="Arial"/>
                <w:lang w:val="en-US"/>
              </w:rPr>
            </w:pPr>
            <w:r w:rsidRPr="007469F0">
              <w:rPr>
                <w:rFonts w:ascii="Arial" w:eastAsia="Times New Roman" w:hAnsi="Arial" w:cs="Arial"/>
                <w:lang w:val="en-US"/>
              </w:rPr>
              <w:t>Thermal conditions</w:t>
            </w:r>
          </w:p>
        </w:tc>
      </w:tr>
      <w:tr w:rsidR="003626EA" w:rsidRPr="003626EA" w14:paraId="45BC7AAE" w14:textId="77777777" w:rsidTr="00275DF3">
        <w:trPr>
          <w:trHeight w:val="1"/>
        </w:trPr>
        <w:tc>
          <w:tcPr>
            <w:tcW w:w="1866" w:type="dxa"/>
            <w:vMerge w:val="restart"/>
            <w:shd w:val="clear" w:color="000000" w:fill="FFFFFF"/>
            <w:tcMar>
              <w:left w:w="108" w:type="dxa"/>
              <w:right w:w="108" w:type="dxa"/>
            </w:tcMar>
          </w:tcPr>
          <w:p w14:paraId="043D23E9" w14:textId="77777777" w:rsidR="007469F0" w:rsidRPr="006E5911" w:rsidRDefault="007469F0"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 xml:space="preserve">Left </w:t>
            </w:r>
            <w:proofErr w:type="gramStart"/>
            <w:r w:rsidRPr="006E5911">
              <w:rPr>
                <w:rFonts w:ascii="Arial" w:eastAsia="Times New Roman" w:hAnsi="Arial" w:cs="Arial"/>
                <w:lang w:val="en-US"/>
              </w:rPr>
              <w:t>sidewall :</w:t>
            </w:r>
            <w:proofErr w:type="gramEnd"/>
          </w:p>
          <w:p w14:paraId="38974E87" w14:textId="77777777" w:rsidR="007469F0" w:rsidRPr="006E5911" w:rsidRDefault="007469F0" w:rsidP="00275DF3">
            <w:pPr>
              <w:tabs>
                <w:tab w:val="left" w:pos="1365"/>
              </w:tabs>
              <w:spacing w:after="0" w:line="240" w:lineRule="auto"/>
              <w:jc w:val="center"/>
              <w:rPr>
                <w:rFonts w:ascii="Arial" w:eastAsia="Times New Roman" w:hAnsi="Arial" w:cs="Arial"/>
                <w:lang w:val="en-US"/>
              </w:rPr>
            </w:pPr>
          </w:p>
          <w:p w14:paraId="1FAC6351" w14:textId="77777777" w:rsidR="003626EA" w:rsidRPr="006E5911" w:rsidRDefault="007469F0"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X=0; 0&lt;y&lt;L</w:t>
            </w:r>
          </w:p>
        </w:tc>
        <w:tc>
          <w:tcPr>
            <w:tcW w:w="1807" w:type="dxa"/>
            <w:shd w:val="clear" w:color="000000" w:fill="FFFFFF"/>
            <w:tcMar>
              <w:left w:w="108" w:type="dxa"/>
              <w:right w:w="108" w:type="dxa"/>
            </w:tcMar>
          </w:tcPr>
          <w:p w14:paraId="336ADED6"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Dimensional</w:t>
            </w:r>
          </w:p>
        </w:tc>
        <w:tc>
          <w:tcPr>
            <w:tcW w:w="1743" w:type="dxa"/>
            <w:shd w:val="clear" w:color="000000" w:fill="FFFFFF"/>
            <w:tcMar>
              <w:left w:w="108" w:type="dxa"/>
              <w:right w:w="108" w:type="dxa"/>
            </w:tcMar>
          </w:tcPr>
          <w:p w14:paraId="25F38B5D"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sidRPr="007469F0">
              <w:rPr>
                <w:rFonts w:ascii="Arial" w:eastAsia="Times New Roman" w:hAnsi="Arial" w:cs="Arial"/>
                <w:lang w:val="en-US"/>
              </w:rPr>
              <w:t>dimensionless</w:t>
            </w:r>
          </w:p>
        </w:tc>
        <w:tc>
          <w:tcPr>
            <w:tcW w:w="1907" w:type="dxa"/>
            <w:shd w:val="clear" w:color="000000" w:fill="FFFFFF"/>
            <w:tcMar>
              <w:left w:w="108" w:type="dxa"/>
              <w:right w:w="108" w:type="dxa"/>
            </w:tcMar>
          </w:tcPr>
          <w:p w14:paraId="0B363D8A"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Pr>
                <w:rFonts w:ascii="Arial" w:eastAsia="Times New Roman" w:hAnsi="Arial" w:cs="Arial"/>
                <w:lang w:val="en-US"/>
              </w:rPr>
              <w:t>Dimensional</w:t>
            </w:r>
          </w:p>
        </w:tc>
        <w:tc>
          <w:tcPr>
            <w:tcW w:w="1965" w:type="dxa"/>
            <w:shd w:val="clear" w:color="000000" w:fill="FFFFFF"/>
            <w:tcMar>
              <w:left w:w="108" w:type="dxa"/>
              <w:right w:w="108" w:type="dxa"/>
            </w:tcMar>
          </w:tcPr>
          <w:p w14:paraId="3AE386F0"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Pr>
                <w:rFonts w:ascii="Arial" w:eastAsia="Times New Roman" w:hAnsi="Arial" w:cs="Arial"/>
                <w:lang w:val="en-US"/>
              </w:rPr>
              <w:t>dimension</w:t>
            </w:r>
            <w:r w:rsidR="003626EA" w:rsidRPr="003626EA">
              <w:rPr>
                <w:rFonts w:ascii="Arial" w:eastAsia="Times New Roman" w:hAnsi="Arial" w:cs="Arial"/>
                <w:lang w:val="en-US"/>
              </w:rPr>
              <w:t>l</w:t>
            </w:r>
            <w:r>
              <w:rPr>
                <w:rFonts w:ascii="Arial" w:eastAsia="Times New Roman" w:hAnsi="Arial" w:cs="Arial"/>
                <w:lang w:val="en-US"/>
              </w:rPr>
              <w:t>ess</w:t>
            </w:r>
          </w:p>
        </w:tc>
      </w:tr>
      <w:tr w:rsidR="003626EA" w:rsidRPr="003626EA" w14:paraId="52277F8D" w14:textId="77777777" w:rsidTr="00275DF3">
        <w:trPr>
          <w:trHeight w:val="1"/>
        </w:trPr>
        <w:tc>
          <w:tcPr>
            <w:tcW w:w="1866" w:type="dxa"/>
            <w:vMerge/>
            <w:shd w:val="clear" w:color="000000" w:fill="FFFFFF"/>
            <w:tcMar>
              <w:left w:w="108" w:type="dxa"/>
              <w:right w:w="108" w:type="dxa"/>
            </w:tcMar>
          </w:tcPr>
          <w:p w14:paraId="6ABB48B7" w14:textId="77777777" w:rsidR="003626EA" w:rsidRPr="003626EA" w:rsidRDefault="003626EA" w:rsidP="00275DF3">
            <w:pPr>
              <w:spacing w:line="240" w:lineRule="auto"/>
              <w:jc w:val="center"/>
              <w:rPr>
                <w:rFonts w:ascii="Arial" w:eastAsia="Calibri" w:hAnsi="Arial" w:cs="Arial"/>
                <w:lang w:val="en-US"/>
              </w:rPr>
            </w:pPr>
          </w:p>
        </w:tc>
        <w:tc>
          <w:tcPr>
            <w:tcW w:w="1807" w:type="dxa"/>
            <w:shd w:val="clear" w:color="000000" w:fill="FFFFFF"/>
            <w:tcMar>
              <w:left w:w="108" w:type="dxa"/>
              <w:right w:w="108" w:type="dxa"/>
            </w:tcMar>
          </w:tcPr>
          <w:p w14:paraId="2DE176B6"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3D9402F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7243090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10BD89E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526096F8"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c>
          <w:tcPr>
            <w:tcW w:w="1965" w:type="dxa"/>
            <w:shd w:val="clear" w:color="000000" w:fill="FFFFFF"/>
            <w:tcMar>
              <w:left w:w="108" w:type="dxa"/>
              <w:right w:w="108" w:type="dxa"/>
            </w:tcMar>
          </w:tcPr>
          <w:p w14:paraId="5E8C9470"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r>
      <w:tr w:rsidR="003626EA" w:rsidRPr="003626EA" w14:paraId="3FD651F8" w14:textId="77777777" w:rsidTr="00275DF3">
        <w:trPr>
          <w:trHeight w:val="1"/>
        </w:trPr>
        <w:tc>
          <w:tcPr>
            <w:tcW w:w="1866" w:type="dxa"/>
            <w:shd w:val="clear" w:color="000000" w:fill="FFFFFF"/>
            <w:tcMar>
              <w:left w:w="108" w:type="dxa"/>
              <w:right w:w="108" w:type="dxa"/>
            </w:tcMar>
          </w:tcPr>
          <w:p w14:paraId="50552F85" w14:textId="77777777" w:rsidR="003626EA" w:rsidRPr="006E5911" w:rsidRDefault="007469F0"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Right side wall</w:t>
            </w:r>
            <w:r w:rsidR="003626EA" w:rsidRPr="006E5911">
              <w:rPr>
                <w:rFonts w:ascii="Arial" w:eastAsia="Times New Roman" w:hAnsi="Arial" w:cs="Arial"/>
                <w:lang w:val="en-US"/>
              </w:rPr>
              <w:t>:</w:t>
            </w:r>
          </w:p>
          <w:p w14:paraId="6F0CDF59" w14:textId="77777777" w:rsidR="003626EA" w:rsidRPr="006E5911" w:rsidRDefault="003626EA"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X=</w:t>
            </w:r>
            <w:proofErr w:type="gramStart"/>
            <w:r w:rsidRPr="006E5911">
              <w:rPr>
                <w:rFonts w:ascii="Arial" w:eastAsia="Times New Roman" w:hAnsi="Arial" w:cs="Arial"/>
                <w:lang w:val="en-US"/>
              </w:rPr>
              <w:t>L ;</w:t>
            </w:r>
            <w:proofErr w:type="gramEnd"/>
            <w:r w:rsidRPr="006E5911">
              <w:rPr>
                <w:rFonts w:ascii="Arial" w:eastAsia="Times New Roman" w:hAnsi="Arial" w:cs="Arial"/>
                <w:lang w:val="en-US"/>
              </w:rPr>
              <w:t xml:space="preserve"> 0&lt;y&lt;L</w:t>
            </w:r>
          </w:p>
        </w:tc>
        <w:tc>
          <w:tcPr>
            <w:tcW w:w="1807" w:type="dxa"/>
            <w:shd w:val="clear" w:color="000000" w:fill="FFFFFF"/>
            <w:tcMar>
              <w:left w:w="108" w:type="dxa"/>
              <w:right w:w="108" w:type="dxa"/>
            </w:tcMar>
          </w:tcPr>
          <w:p w14:paraId="5BE157F6"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6EF8514E"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47540E7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7EBC42F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17613BF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08457A79"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6C783957"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c>
          <w:tcPr>
            <w:tcW w:w="1965" w:type="dxa"/>
            <w:shd w:val="clear" w:color="000000" w:fill="FFFFFF"/>
            <w:tcMar>
              <w:left w:w="108" w:type="dxa"/>
              <w:right w:w="108" w:type="dxa"/>
            </w:tcMar>
          </w:tcPr>
          <w:p w14:paraId="5B3CA016"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r>
      <w:tr w:rsidR="003626EA" w:rsidRPr="003626EA" w14:paraId="1321D2A1" w14:textId="77777777" w:rsidTr="00275DF3">
        <w:trPr>
          <w:trHeight w:val="927"/>
        </w:trPr>
        <w:tc>
          <w:tcPr>
            <w:tcW w:w="1866" w:type="dxa"/>
            <w:shd w:val="clear" w:color="000000" w:fill="FFFFFF"/>
            <w:tcMar>
              <w:left w:w="108" w:type="dxa"/>
              <w:right w:w="108" w:type="dxa"/>
            </w:tcMar>
          </w:tcPr>
          <w:p w14:paraId="1C13791A"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sidRPr="007469F0">
              <w:rPr>
                <w:rFonts w:ascii="Arial" w:eastAsia="Times New Roman" w:hAnsi="Arial" w:cs="Arial"/>
                <w:lang w:val="en-US"/>
              </w:rPr>
              <w:t xml:space="preserve">Glass inner </w:t>
            </w:r>
            <w:proofErr w:type="gramStart"/>
            <w:r w:rsidRPr="007469F0">
              <w:rPr>
                <w:rFonts w:ascii="Arial" w:eastAsia="Times New Roman" w:hAnsi="Arial" w:cs="Arial"/>
                <w:lang w:val="en-US"/>
              </w:rPr>
              <w:t>wall :</w:t>
            </w:r>
            <w:r w:rsidR="003626EA" w:rsidRPr="003626EA">
              <w:rPr>
                <w:rFonts w:ascii="Arial" w:eastAsia="Times New Roman" w:hAnsi="Arial" w:cs="Arial"/>
                <w:lang w:val="en-US"/>
              </w:rPr>
              <w:t>y</w:t>
            </w:r>
            <w:proofErr w:type="gramEnd"/>
            <w:r w:rsidR="003626EA" w:rsidRPr="003626EA">
              <w:rPr>
                <w:rFonts w:ascii="Arial" w:eastAsia="Times New Roman" w:hAnsi="Arial" w:cs="Arial"/>
                <w:lang w:val="en-US"/>
              </w:rPr>
              <w:t>=L ; 0&lt;x&lt;L</w:t>
            </w:r>
          </w:p>
        </w:tc>
        <w:tc>
          <w:tcPr>
            <w:tcW w:w="1807" w:type="dxa"/>
            <w:shd w:val="clear" w:color="000000" w:fill="FFFFFF"/>
            <w:tcMar>
              <w:left w:w="108" w:type="dxa"/>
              <w:right w:w="108" w:type="dxa"/>
            </w:tcMar>
          </w:tcPr>
          <w:p w14:paraId="3219A467"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1CC4C19C"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43444E5F"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2E7F5E0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6747831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3D7C106C"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5B8ED2A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11334AB3"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T=Tvi</w:t>
            </w:r>
          </w:p>
        </w:tc>
        <w:tc>
          <w:tcPr>
            <w:tcW w:w="1965" w:type="dxa"/>
            <w:shd w:val="clear" w:color="000000" w:fill="FFFFFF"/>
            <w:tcMar>
              <w:left w:w="108" w:type="dxa"/>
              <w:right w:w="108" w:type="dxa"/>
            </w:tcMar>
          </w:tcPr>
          <w:p w14:paraId="77C5713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6C945F88"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=1</w:t>
            </w:r>
          </w:p>
        </w:tc>
      </w:tr>
      <w:tr w:rsidR="003626EA" w:rsidRPr="003626EA" w14:paraId="42073623" w14:textId="77777777" w:rsidTr="00275DF3">
        <w:trPr>
          <w:trHeight w:val="817"/>
        </w:trPr>
        <w:tc>
          <w:tcPr>
            <w:tcW w:w="1866" w:type="dxa"/>
            <w:shd w:val="clear" w:color="000000" w:fill="FFFFFF"/>
            <w:tcMar>
              <w:left w:w="108" w:type="dxa"/>
              <w:right w:w="108" w:type="dxa"/>
            </w:tcMar>
          </w:tcPr>
          <w:p w14:paraId="139A2576" w14:textId="77777777" w:rsidR="007469F0" w:rsidRPr="007469F0" w:rsidRDefault="007469F0" w:rsidP="00275DF3">
            <w:pPr>
              <w:tabs>
                <w:tab w:val="left" w:pos="1365"/>
              </w:tabs>
              <w:spacing w:after="0" w:line="240" w:lineRule="auto"/>
              <w:jc w:val="center"/>
              <w:rPr>
                <w:rFonts w:ascii="Arial" w:eastAsia="Times New Roman" w:hAnsi="Arial" w:cs="Arial"/>
                <w:lang w:val="en-US"/>
              </w:rPr>
            </w:pPr>
            <w:r w:rsidRPr="007469F0">
              <w:rPr>
                <w:rFonts w:ascii="Arial" w:eastAsia="Times New Roman" w:hAnsi="Arial" w:cs="Arial"/>
                <w:lang w:val="en-US"/>
              </w:rPr>
              <w:t>Horizontal floor wall</w:t>
            </w:r>
          </w:p>
          <w:p w14:paraId="1B9BD179"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y=</w:t>
            </w:r>
            <w:proofErr w:type="gramStart"/>
            <w:r w:rsidRPr="003626EA">
              <w:rPr>
                <w:rFonts w:ascii="Arial" w:eastAsia="Times New Roman" w:hAnsi="Arial" w:cs="Arial"/>
                <w:lang w:val="en-US"/>
              </w:rPr>
              <w:t>0 ;</w:t>
            </w:r>
            <w:proofErr w:type="gramEnd"/>
            <w:r w:rsidRPr="003626EA">
              <w:rPr>
                <w:rFonts w:ascii="Arial" w:eastAsia="Times New Roman" w:hAnsi="Arial" w:cs="Arial"/>
                <w:lang w:val="en-US"/>
              </w:rPr>
              <w:t xml:space="preserve"> 0&lt;x&lt;L</w:t>
            </w:r>
          </w:p>
        </w:tc>
        <w:tc>
          <w:tcPr>
            <w:tcW w:w="1807" w:type="dxa"/>
            <w:shd w:val="clear" w:color="000000" w:fill="FFFFFF"/>
            <w:tcMar>
              <w:left w:w="108" w:type="dxa"/>
              <w:right w:w="108" w:type="dxa"/>
            </w:tcMar>
          </w:tcPr>
          <w:p w14:paraId="43BFCBE0"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2FFD1DB4"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1C69474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0DDF395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47A6B4D0"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617367F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2368C88D"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05E27DD4" w14:textId="77777777" w:rsidR="003626EA" w:rsidRPr="003626EA" w:rsidRDefault="003626EA" w:rsidP="00275DF3">
            <w:pPr>
              <w:spacing w:after="0" w:line="240" w:lineRule="auto"/>
              <w:jc w:val="center"/>
              <w:rPr>
                <w:rFonts w:ascii="Arial" w:eastAsia="Times New Roman" w:hAnsi="Arial" w:cs="Arial"/>
                <w:lang w:val="en-US"/>
              </w:rPr>
            </w:pPr>
          </w:p>
          <w:p w14:paraId="5D01CEC2" w14:textId="77777777" w:rsidR="003626EA" w:rsidRPr="003626EA" w:rsidRDefault="003626EA" w:rsidP="00275DF3">
            <w:pPr>
              <w:spacing w:after="0" w:line="240" w:lineRule="auto"/>
              <w:jc w:val="center"/>
              <w:rPr>
                <w:rFonts w:ascii="Arial" w:eastAsia="Times New Roman" w:hAnsi="Arial" w:cs="Arial"/>
                <w:lang w:val="en-US"/>
              </w:rPr>
            </w:pPr>
          </w:p>
        </w:tc>
        <w:tc>
          <w:tcPr>
            <w:tcW w:w="1965" w:type="dxa"/>
            <w:shd w:val="clear" w:color="000000" w:fill="FFFFFF"/>
            <w:tcMar>
              <w:left w:w="108" w:type="dxa"/>
              <w:right w:w="108" w:type="dxa"/>
            </w:tcMar>
          </w:tcPr>
          <w:p w14:paraId="2965D0C7" w14:textId="77777777" w:rsidR="003626EA" w:rsidRPr="003626EA" w:rsidRDefault="003626EA" w:rsidP="00275DF3">
            <w:pPr>
              <w:tabs>
                <w:tab w:val="left" w:pos="1365"/>
              </w:tabs>
              <w:spacing w:before="240" w:after="0" w:line="240" w:lineRule="auto"/>
              <w:jc w:val="center"/>
              <w:rPr>
                <w:rFonts w:ascii="Arial" w:eastAsia="Calibri" w:hAnsi="Arial" w:cs="Arial"/>
                <w:lang w:val="en-US"/>
              </w:rPr>
            </w:pPr>
          </w:p>
        </w:tc>
      </w:tr>
    </w:tbl>
    <w:p w14:paraId="29B4C05F" w14:textId="77777777" w:rsidR="007469F0" w:rsidRPr="00893DD5" w:rsidRDefault="007469F0" w:rsidP="007469F0">
      <w:pPr>
        <w:keepNext/>
        <w:keepLines/>
        <w:spacing w:before="480" w:after="0" w:line="360" w:lineRule="auto"/>
        <w:jc w:val="both"/>
        <w:rPr>
          <w:rFonts w:ascii="Arial" w:eastAsia="Times New Roman" w:hAnsi="Arial" w:cs="Arial"/>
          <w:b/>
          <w:sz w:val="20"/>
          <w:szCs w:val="20"/>
        </w:rPr>
      </w:pPr>
      <w:r w:rsidRPr="00893DD5">
        <w:rPr>
          <w:rFonts w:ascii="Arial" w:eastAsia="Times New Roman" w:hAnsi="Arial" w:cs="Arial"/>
          <w:b/>
          <w:sz w:val="20"/>
          <w:szCs w:val="20"/>
        </w:rPr>
        <w:lastRenderedPageBreak/>
        <w:t xml:space="preserve">II.5 - </w:t>
      </w:r>
      <w:proofErr w:type="spellStart"/>
      <w:r w:rsidRPr="00893DD5">
        <w:rPr>
          <w:rFonts w:ascii="Arial" w:eastAsia="Times New Roman" w:hAnsi="Arial" w:cs="Arial"/>
          <w:b/>
          <w:sz w:val="20"/>
          <w:szCs w:val="20"/>
        </w:rPr>
        <w:t>Numerical</w:t>
      </w:r>
      <w:proofErr w:type="spellEnd"/>
      <w:r w:rsidRPr="00893DD5">
        <w:rPr>
          <w:rFonts w:ascii="Arial" w:eastAsia="Times New Roman" w:hAnsi="Arial" w:cs="Arial"/>
          <w:b/>
          <w:sz w:val="20"/>
          <w:szCs w:val="20"/>
        </w:rPr>
        <w:t xml:space="preserve"> modeling of </w:t>
      </w:r>
      <w:proofErr w:type="spellStart"/>
      <w:r w:rsidRPr="00893DD5">
        <w:rPr>
          <w:rFonts w:ascii="Arial" w:eastAsia="Times New Roman" w:hAnsi="Arial" w:cs="Arial"/>
          <w:b/>
          <w:sz w:val="20"/>
          <w:szCs w:val="20"/>
        </w:rPr>
        <w:t>equations</w:t>
      </w:r>
      <w:proofErr w:type="spellEnd"/>
    </w:p>
    <w:p w14:paraId="1644C652" w14:textId="77777777" w:rsidR="003626EA" w:rsidRDefault="007469F0" w:rsidP="007469F0">
      <w:pPr>
        <w:keepNext/>
        <w:keepLines/>
        <w:spacing w:before="480" w:after="0" w:line="360" w:lineRule="auto"/>
        <w:jc w:val="both"/>
        <w:rPr>
          <w:rFonts w:ascii="Arial" w:eastAsia="Times New Roman" w:hAnsi="Arial" w:cs="Arial"/>
          <w:lang w:val="en-US"/>
        </w:rPr>
      </w:pPr>
      <w:r w:rsidRPr="007469F0">
        <w:rPr>
          <w:rFonts w:ascii="Arial" w:eastAsia="Times New Roman" w:hAnsi="Arial" w:cs="Arial"/>
          <w:lang w:val="en-US"/>
        </w:rPr>
        <w:t xml:space="preserve">Due to their complexity, partial differential equations cannot be solved analytically. The main methods used are the finite element method, the finite difference method and the finite volume method. In the present work, the finite volume method is appropriate for our </w:t>
      </w:r>
      <w:proofErr w:type="spellStart"/>
      <w:r w:rsidRPr="007469F0">
        <w:rPr>
          <w:rFonts w:ascii="Arial" w:eastAsia="Times New Roman" w:hAnsi="Arial" w:cs="Arial"/>
          <w:lang w:val="en-US"/>
        </w:rPr>
        <w:t>study.</w:t>
      </w:r>
      <w:r w:rsidR="003626EA" w:rsidRPr="003626EA">
        <w:rPr>
          <w:rFonts w:ascii="Arial" w:eastAsia="Times New Roman" w:hAnsi="Arial" w:cs="Arial"/>
          <w:lang w:val="en-US"/>
        </w:rPr>
        <w:t>III</w:t>
      </w:r>
      <w:proofErr w:type="spellEnd"/>
      <w:r w:rsidR="003626EA" w:rsidRPr="003626EA">
        <w:rPr>
          <w:rFonts w:ascii="Arial" w:eastAsia="Times New Roman" w:hAnsi="Arial" w:cs="Arial"/>
          <w:lang w:val="en-US"/>
        </w:rPr>
        <w:t xml:space="preserve">- </w:t>
      </w:r>
      <w:proofErr w:type="spellStart"/>
      <w:r w:rsidR="003626EA" w:rsidRPr="003626EA">
        <w:rPr>
          <w:rFonts w:ascii="Arial" w:eastAsia="Times New Roman" w:hAnsi="Arial" w:cs="Arial"/>
          <w:lang w:val="en-US"/>
        </w:rPr>
        <w:t>Résultats</w:t>
      </w:r>
      <w:proofErr w:type="spellEnd"/>
      <w:r w:rsidR="003626EA" w:rsidRPr="003626EA">
        <w:rPr>
          <w:rFonts w:ascii="Arial" w:eastAsia="Times New Roman" w:hAnsi="Arial" w:cs="Arial"/>
          <w:lang w:val="en-US"/>
        </w:rPr>
        <w:t xml:space="preserve"> et discussions</w:t>
      </w:r>
    </w:p>
    <w:p w14:paraId="6778E80A" w14:textId="77777777" w:rsidR="00893DD5" w:rsidRPr="003626EA" w:rsidRDefault="00893DD5" w:rsidP="007469F0">
      <w:pPr>
        <w:keepNext/>
        <w:keepLines/>
        <w:spacing w:before="480" w:after="0" w:line="360" w:lineRule="auto"/>
        <w:jc w:val="both"/>
        <w:rPr>
          <w:rFonts w:ascii="Arial" w:eastAsia="Times New Roman" w:hAnsi="Arial" w:cs="Arial"/>
          <w:b/>
          <w:lang w:val="en-US"/>
        </w:rPr>
      </w:pPr>
      <w:r w:rsidRPr="00893DD5">
        <w:rPr>
          <w:rFonts w:ascii="Arial" w:eastAsia="Times New Roman" w:hAnsi="Arial" w:cs="Arial"/>
          <w:b/>
          <w:lang w:val="en-US"/>
        </w:rPr>
        <w:t>III -RESULTS AND DISCUSSION</w:t>
      </w:r>
    </w:p>
    <w:p w14:paraId="246AC6F0" w14:textId="77777777" w:rsidR="007469F0" w:rsidRPr="001467C1" w:rsidRDefault="007469F0" w:rsidP="007469F0">
      <w:pPr>
        <w:keepNext/>
        <w:keepLines/>
        <w:spacing w:before="480" w:after="0" w:line="360" w:lineRule="auto"/>
        <w:jc w:val="both"/>
        <w:rPr>
          <w:rFonts w:ascii="Arial" w:eastAsia="Cambria" w:hAnsi="Arial" w:cs="Arial"/>
          <w:b/>
          <w:sz w:val="20"/>
          <w:szCs w:val="20"/>
          <w:lang w:val="en-US"/>
        </w:rPr>
      </w:pPr>
      <w:r w:rsidRPr="001467C1">
        <w:rPr>
          <w:rFonts w:ascii="Arial" w:eastAsia="Cambria" w:hAnsi="Arial" w:cs="Arial"/>
          <w:b/>
          <w:sz w:val="20"/>
          <w:szCs w:val="20"/>
          <w:lang w:val="en-US"/>
        </w:rPr>
        <w:t>III.1 - Influence of temperature on the glass pane</w:t>
      </w:r>
    </w:p>
    <w:p w14:paraId="2F5EAFF8" w14:textId="77777777" w:rsidR="007469F0" w:rsidRDefault="007469F0" w:rsidP="007469F0">
      <w:pPr>
        <w:spacing w:line="360" w:lineRule="auto"/>
        <w:jc w:val="both"/>
        <w:rPr>
          <w:rFonts w:ascii="Arial" w:eastAsia="Times New Roman" w:hAnsi="Arial" w:cs="Arial"/>
          <w:lang w:val="en-US"/>
        </w:rPr>
      </w:pPr>
      <w:r w:rsidRPr="007469F0">
        <w:rPr>
          <w:rFonts w:ascii="Arial" w:eastAsia="Cambria" w:hAnsi="Arial" w:cs="Arial"/>
          <w:lang w:val="en-US"/>
        </w:rPr>
        <w:t>Figure 3 shows the evolution of temperatures as a function of time on the upper horizontal wall, more precisely on the outer and inner sides of the pane.</w:t>
      </w:r>
      <w:r w:rsidR="0098382B">
        <w:rPr>
          <w:rFonts w:ascii="Arial" w:eastAsia="Cambria" w:hAnsi="Arial" w:cs="Arial"/>
          <w:lang w:val="en-US"/>
        </w:rPr>
        <w:t xml:space="preserve"> </w:t>
      </w:r>
      <w:r w:rsidRPr="007469F0">
        <w:rPr>
          <w:rFonts w:ascii="Arial" w:eastAsia="Cambria" w:hAnsi="Arial" w:cs="Arial"/>
          <w:lang w:val="en-US"/>
        </w:rPr>
        <w:t>Both temperatures increase with exposure time, and evolve linearly.</w:t>
      </w:r>
      <w:r w:rsidR="0098382B">
        <w:rPr>
          <w:rFonts w:ascii="Arial" w:eastAsia="Cambria" w:hAnsi="Arial" w:cs="Arial"/>
          <w:lang w:val="en-US"/>
        </w:rPr>
        <w:t xml:space="preserve"> </w:t>
      </w:r>
      <w:r w:rsidRPr="007469F0">
        <w:rPr>
          <w:rFonts w:ascii="Arial" w:eastAsia="Cambria" w:hAnsi="Arial" w:cs="Arial"/>
          <w:lang w:val="en-US"/>
        </w:rPr>
        <w:t>However, as exposure time increases, the temperature of the inner pane rises more rapidly than that of the outer pane, reaching a temperature of 800°K (526.86°C) after 1h40min. This difference can be explained by the fact that the outer pane was subjected to wind convection, which lowered its temperature over</w:t>
      </w:r>
      <w:r w:rsidRPr="007469F0">
        <w:rPr>
          <w:rFonts w:ascii="Arial" w:eastAsia="Cambria" w:hAnsi="Arial" w:cs="Arial"/>
          <w:b/>
          <w:lang w:val="en-US"/>
        </w:rPr>
        <w:t xml:space="preserve"> </w:t>
      </w:r>
      <w:r w:rsidRPr="007469F0">
        <w:rPr>
          <w:rFonts w:ascii="Arial" w:eastAsia="Cambria" w:hAnsi="Arial" w:cs="Arial"/>
          <w:lang w:val="en-US"/>
        </w:rPr>
        <w:t>time.</w:t>
      </w:r>
    </w:p>
    <w:p w14:paraId="5E917B35" w14:textId="77777777" w:rsidR="003626EA" w:rsidRPr="003626EA" w:rsidRDefault="005260C8" w:rsidP="002C568B">
      <w:pPr>
        <w:spacing w:line="360" w:lineRule="auto"/>
        <w:jc w:val="center"/>
        <w:rPr>
          <w:rFonts w:ascii="Arial" w:eastAsia="Times New Roman" w:hAnsi="Arial" w:cs="Arial"/>
          <w:b/>
          <w:lang w:val="en-US"/>
        </w:rPr>
      </w:pPr>
      <w:r>
        <w:rPr>
          <w:noProof/>
          <w:lang w:eastAsia="fr-FR"/>
        </w:rPr>
        <w:drawing>
          <wp:inline distT="0" distB="0" distL="0" distR="0" wp14:anchorId="5DB8F653" wp14:editId="1BCEA658">
            <wp:extent cx="3495675" cy="22669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2266950"/>
                    </a:xfrm>
                    <a:prstGeom prst="rect">
                      <a:avLst/>
                    </a:prstGeom>
                    <a:noFill/>
                    <a:ln>
                      <a:noFill/>
                    </a:ln>
                  </pic:spPr>
                </pic:pic>
              </a:graphicData>
            </a:graphic>
          </wp:inline>
        </w:drawing>
      </w:r>
    </w:p>
    <w:p w14:paraId="0E30905A" w14:textId="77777777" w:rsidR="002C3C31" w:rsidRPr="002C3C31" w:rsidRDefault="0098382B" w:rsidP="002C3C31">
      <w:pPr>
        <w:spacing w:line="360" w:lineRule="auto"/>
        <w:jc w:val="both"/>
        <w:rPr>
          <w:rFonts w:ascii="Arial" w:eastAsia="Calibri" w:hAnsi="Arial" w:cs="Arial"/>
          <w:bCs/>
          <w:i/>
          <w:color w:val="808080"/>
          <w:lang w:val="en-US"/>
        </w:rPr>
      </w:pPr>
      <w:r>
        <w:rPr>
          <w:rFonts w:ascii="Arial" w:eastAsia="Calibri" w:hAnsi="Arial" w:cs="Arial"/>
          <w:bCs/>
          <w:i/>
          <w:color w:val="808080"/>
          <w:lang w:val="en-US"/>
        </w:rPr>
        <w:t xml:space="preserve">                              </w:t>
      </w:r>
      <w:r w:rsidR="002C3C31" w:rsidRPr="002C3C31">
        <w:rPr>
          <w:rFonts w:ascii="Arial" w:eastAsia="Calibri" w:hAnsi="Arial" w:cs="Arial"/>
          <w:bCs/>
          <w:i/>
          <w:color w:val="808080"/>
          <w:lang w:val="en-US"/>
        </w:rPr>
        <w:t>Figure 3: External and internal glass temperature curves</w:t>
      </w:r>
    </w:p>
    <w:p w14:paraId="781E75FA" w14:textId="77777777" w:rsidR="002C3C31" w:rsidRPr="001467C1" w:rsidRDefault="002C3C31" w:rsidP="002C3C31">
      <w:pPr>
        <w:spacing w:line="360" w:lineRule="auto"/>
        <w:jc w:val="both"/>
        <w:rPr>
          <w:rFonts w:ascii="Arial" w:eastAsia="Calibri" w:hAnsi="Arial" w:cs="Arial"/>
          <w:b/>
          <w:bCs/>
          <w:sz w:val="20"/>
          <w:szCs w:val="20"/>
          <w:lang w:val="en-US"/>
        </w:rPr>
      </w:pPr>
      <w:r w:rsidRPr="001467C1">
        <w:rPr>
          <w:rFonts w:ascii="Arial" w:eastAsia="Calibri" w:hAnsi="Arial" w:cs="Arial"/>
          <w:b/>
          <w:bCs/>
          <w:sz w:val="20"/>
          <w:szCs w:val="20"/>
          <w:lang w:val="en-US"/>
        </w:rPr>
        <w:t>III.2-Temperature distribution in the box</w:t>
      </w:r>
    </w:p>
    <w:p w14:paraId="43A0FB3F" w14:textId="77777777" w:rsidR="003626EA" w:rsidRPr="003626EA" w:rsidRDefault="002C3C31" w:rsidP="002C3C31">
      <w:pPr>
        <w:spacing w:line="360" w:lineRule="auto"/>
        <w:jc w:val="both"/>
        <w:rPr>
          <w:rFonts w:ascii="Arial" w:eastAsia="Calibri" w:hAnsi="Arial" w:cs="Arial"/>
          <w:bCs/>
          <w:i/>
          <w:color w:val="808080"/>
          <w:lang w:val="en-US"/>
        </w:rPr>
      </w:pPr>
      <w:r w:rsidRPr="002C3C31">
        <w:rPr>
          <w:rFonts w:ascii="Arial" w:eastAsia="Calibri" w:hAnsi="Arial" w:cs="Arial"/>
          <w:bCs/>
          <w:lang w:val="en-US"/>
        </w:rPr>
        <w:t xml:space="preserve">Figure 4 illustrates the evolution of temperature distribution in the enclosure as a function of height. We can see that this temperature is distributed along the X and Y axes for a dimension of 100cm100cm. It can be seen that the temperature is high close to the hot upper wall, and decreases as we move away from the hot wall. Already from 0.3 to the bottom horizontal wall, it </w:t>
      </w:r>
      <w:r w:rsidRPr="002C3C31">
        <w:rPr>
          <w:rFonts w:ascii="Arial" w:eastAsia="Calibri" w:hAnsi="Arial" w:cs="Arial"/>
          <w:bCs/>
          <w:lang w:val="en-US"/>
        </w:rPr>
        <w:lastRenderedPageBreak/>
        <w:t>is completely low and maintained at the temperature of the three adiabatic walls alone. The results also show that the temperature evolves with the size of the box, reaching its maximum value of</w:t>
      </w:r>
      <w:r w:rsidRPr="002C3C31">
        <w:rPr>
          <w:rFonts w:ascii="Arial" w:eastAsia="Calibri" w:hAnsi="Arial" w:cs="Arial"/>
          <w:bCs/>
          <w:i/>
          <w:lang w:val="en-US"/>
        </w:rPr>
        <w:t xml:space="preserve"> </w:t>
      </w:r>
      <w:r w:rsidRPr="002C3C31">
        <w:rPr>
          <w:rFonts w:ascii="Arial" w:eastAsia="Calibri" w:hAnsi="Arial" w:cs="Arial"/>
          <w:bCs/>
          <w:lang w:val="en-US"/>
        </w:rPr>
        <w:t>70°C at the next upper wall when the box dimensions are at their extremes (X=1m and Y=1m), and is distributed throughout the enclosure.</w:t>
      </w:r>
    </w:p>
    <w:p w14:paraId="11D36A72" w14:textId="77777777" w:rsidR="003626EA" w:rsidRPr="003626EA" w:rsidRDefault="005260C8" w:rsidP="002C568B">
      <w:pPr>
        <w:spacing w:line="360" w:lineRule="auto"/>
        <w:jc w:val="center"/>
        <w:rPr>
          <w:rFonts w:ascii="Arial" w:eastAsia="Times New Roman" w:hAnsi="Arial" w:cs="Arial"/>
          <w:lang w:val="en-US"/>
        </w:rPr>
      </w:pPr>
      <w:r>
        <w:rPr>
          <w:noProof/>
          <w:lang w:eastAsia="fr-FR"/>
        </w:rPr>
        <w:drawing>
          <wp:inline distT="0" distB="0" distL="0" distR="0" wp14:anchorId="61D04FCA" wp14:editId="0F91DFB6">
            <wp:extent cx="3571875" cy="22098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2209800"/>
                    </a:xfrm>
                    <a:prstGeom prst="rect">
                      <a:avLst/>
                    </a:prstGeom>
                    <a:noFill/>
                    <a:ln>
                      <a:noFill/>
                    </a:ln>
                  </pic:spPr>
                </pic:pic>
              </a:graphicData>
            </a:graphic>
          </wp:inline>
        </w:drawing>
      </w:r>
    </w:p>
    <w:p w14:paraId="76A7409F" w14:textId="77777777" w:rsidR="003626EA" w:rsidRPr="003626EA" w:rsidRDefault="003626EA" w:rsidP="003626EA">
      <w:pPr>
        <w:spacing w:line="240" w:lineRule="auto"/>
        <w:jc w:val="both"/>
        <w:rPr>
          <w:rFonts w:ascii="Arial" w:eastAsia="Calibri" w:hAnsi="Arial" w:cs="Arial"/>
          <w:bCs/>
          <w:i/>
          <w:noProof/>
          <w:color w:val="808080"/>
        </w:rPr>
      </w:pPr>
      <w:bookmarkStart w:id="1" w:name="_Toc166767323"/>
      <w:r w:rsidRPr="003626EA">
        <w:rPr>
          <w:rFonts w:ascii="Arial" w:eastAsia="Cambria" w:hAnsi="Arial" w:cs="Arial"/>
          <w:b/>
        </w:rPr>
        <w:t xml:space="preserve">                                                          </w:t>
      </w:r>
      <w:r w:rsidRPr="003626EA">
        <w:rPr>
          <w:rFonts w:ascii="Arial" w:eastAsia="Calibri" w:hAnsi="Arial" w:cs="Arial"/>
          <w:bCs/>
          <w:i/>
          <w:color w:val="808080"/>
        </w:rPr>
        <w:t xml:space="preserve">Figure 4 : </w:t>
      </w:r>
      <w:bookmarkEnd w:id="1"/>
      <w:proofErr w:type="spellStart"/>
      <w:r w:rsidR="0050284D" w:rsidRPr="0050284D">
        <w:rPr>
          <w:rFonts w:ascii="Arial" w:eastAsia="Calibri" w:hAnsi="Arial" w:cs="Arial"/>
          <w:bCs/>
          <w:i/>
          <w:color w:val="808080"/>
        </w:rPr>
        <w:t>Temperature</w:t>
      </w:r>
      <w:proofErr w:type="spellEnd"/>
      <w:r w:rsidR="0050284D" w:rsidRPr="0050284D">
        <w:rPr>
          <w:rFonts w:ascii="Arial" w:eastAsia="Calibri" w:hAnsi="Arial" w:cs="Arial"/>
          <w:bCs/>
          <w:i/>
          <w:color w:val="808080"/>
        </w:rPr>
        <w:t xml:space="preserve"> distribution</w:t>
      </w:r>
    </w:p>
    <w:p w14:paraId="09671039" w14:textId="77777777" w:rsidR="008A629F" w:rsidRPr="006E5911" w:rsidRDefault="008A629F" w:rsidP="008A629F">
      <w:pPr>
        <w:spacing w:line="240" w:lineRule="auto"/>
        <w:jc w:val="both"/>
        <w:rPr>
          <w:rFonts w:ascii="Arial" w:eastAsia="Cambria" w:hAnsi="Arial" w:cs="Arial"/>
          <w:b/>
          <w:sz w:val="20"/>
          <w:szCs w:val="20"/>
        </w:rPr>
      </w:pPr>
      <w:r w:rsidRPr="006E5911">
        <w:rPr>
          <w:rFonts w:ascii="Arial" w:eastAsia="Cambria" w:hAnsi="Arial" w:cs="Arial"/>
          <w:b/>
          <w:sz w:val="20"/>
          <w:szCs w:val="20"/>
        </w:rPr>
        <w:t xml:space="preserve">III.3-Effect of the </w:t>
      </w:r>
      <w:proofErr w:type="spellStart"/>
      <w:r w:rsidRPr="006E5911">
        <w:rPr>
          <w:rFonts w:ascii="Arial" w:eastAsia="Cambria" w:hAnsi="Arial" w:cs="Arial"/>
          <w:b/>
          <w:sz w:val="20"/>
          <w:szCs w:val="20"/>
        </w:rPr>
        <w:t>Nusselt</w:t>
      </w:r>
      <w:proofErr w:type="spellEnd"/>
      <w:r w:rsidRPr="006E5911">
        <w:rPr>
          <w:rFonts w:ascii="Arial" w:eastAsia="Cambria" w:hAnsi="Arial" w:cs="Arial"/>
          <w:b/>
          <w:sz w:val="20"/>
          <w:szCs w:val="20"/>
        </w:rPr>
        <w:t xml:space="preserve"> </w:t>
      </w:r>
      <w:r w:rsidR="005A5387" w:rsidRPr="006E5911">
        <w:rPr>
          <w:rFonts w:ascii="Arial" w:eastAsia="Cambria" w:hAnsi="Arial" w:cs="Arial"/>
          <w:b/>
          <w:sz w:val="20"/>
          <w:szCs w:val="20"/>
        </w:rPr>
        <w:t>Numbers</w:t>
      </w:r>
      <w:r w:rsidRPr="006E5911">
        <w:rPr>
          <w:rFonts w:ascii="Arial" w:eastAsia="Cambria" w:hAnsi="Arial" w:cs="Arial"/>
          <w:b/>
          <w:sz w:val="20"/>
          <w:szCs w:val="20"/>
        </w:rPr>
        <w:t xml:space="preserve"> </w:t>
      </w:r>
    </w:p>
    <w:p w14:paraId="51E602F1" w14:textId="77777777" w:rsidR="008A629F" w:rsidRPr="008A629F" w:rsidRDefault="008A629F" w:rsidP="002C568B">
      <w:pPr>
        <w:spacing w:line="240" w:lineRule="auto"/>
        <w:jc w:val="both"/>
        <w:rPr>
          <w:rFonts w:ascii="Arial" w:eastAsia="Cambria" w:hAnsi="Arial" w:cs="Arial"/>
          <w:lang w:val="en-US"/>
        </w:rPr>
      </w:pPr>
      <w:r w:rsidRPr="008A629F">
        <w:rPr>
          <w:rFonts w:ascii="Arial" w:eastAsia="Cambria" w:hAnsi="Arial" w:cs="Arial"/>
          <w:lang w:val="en-US"/>
        </w:rPr>
        <w:t>Figure 5 shows the variation of the Nusselt number in the enclosure as a function of height, depending on the dimension set. Note that the Nusselt number characterizes the type of heat transfer between a fluid and a wall.</w:t>
      </w:r>
      <w:r>
        <w:rPr>
          <w:rFonts w:ascii="Arial" w:eastAsia="Cambria" w:hAnsi="Arial" w:cs="Arial"/>
          <w:lang w:val="en-US"/>
        </w:rPr>
        <w:t xml:space="preserve"> </w:t>
      </w:r>
      <w:r w:rsidRPr="008A629F">
        <w:rPr>
          <w:rFonts w:ascii="Arial" w:eastAsia="Cambria" w:hAnsi="Arial" w:cs="Arial"/>
          <w:lang w:val="en-US"/>
        </w:rPr>
        <w:t>The result shows that at the level of the upper wall at a height of h=0.7cm, the Nusselt number is very high, with a sharp increase in heat and a decrease up to h=0.35cm, followed by a sharp decrease from 0.35 up to the horizontal adiabatic wall at ground level.</w:t>
      </w:r>
      <w:r w:rsidR="005A5387">
        <w:rPr>
          <w:rFonts w:ascii="Arial" w:eastAsia="Cambria" w:hAnsi="Arial" w:cs="Arial"/>
          <w:lang w:val="en-US"/>
        </w:rPr>
        <w:t xml:space="preserve"> </w:t>
      </w:r>
      <w:r w:rsidRPr="008A629F">
        <w:rPr>
          <w:rFonts w:ascii="Arial" w:eastAsia="Cambria" w:hAnsi="Arial" w:cs="Arial"/>
          <w:lang w:val="en-US"/>
        </w:rPr>
        <w:t xml:space="preserve">From the above, we can say that the increase in the Nusselt number leads to an increase in heat transfer. </w:t>
      </w:r>
      <w:r w:rsidR="002C568B" w:rsidRPr="008A629F">
        <w:rPr>
          <w:rFonts w:ascii="Arial" w:eastAsia="Cambria" w:hAnsi="Arial" w:cs="Arial"/>
          <w:lang w:val="en-US"/>
        </w:rPr>
        <w:t>So, the higher the ambient temperature within the device, the higher the Nusselt number, which justifies the predominance of convection over conduction in relation to the Rayleigh number.</w:t>
      </w:r>
    </w:p>
    <w:p w14:paraId="000BC626" w14:textId="77777777" w:rsidR="003626EA" w:rsidRPr="003626EA" w:rsidRDefault="005260C8" w:rsidP="002C568B">
      <w:pPr>
        <w:tabs>
          <w:tab w:val="left" w:pos="1091"/>
        </w:tabs>
        <w:jc w:val="center"/>
        <w:rPr>
          <w:rFonts w:ascii="Arial" w:eastAsia="Times New Roman" w:hAnsi="Arial" w:cs="Arial"/>
          <w:lang w:val="en-US"/>
        </w:rPr>
      </w:pPr>
      <w:r>
        <w:rPr>
          <w:noProof/>
          <w:lang w:eastAsia="fr-FR"/>
        </w:rPr>
        <w:drawing>
          <wp:inline distT="0" distB="0" distL="0" distR="0" wp14:anchorId="6A400F19" wp14:editId="369024F3">
            <wp:extent cx="3162300" cy="2476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2476500"/>
                    </a:xfrm>
                    <a:prstGeom prst="rect">
                      <a:avLst/>
                    </a:prstGeom>
                    <a:noFill/>
                    <a:ln>
                      <a:noFill/>
                    </a:ln>
                  </pic:spPr>
                </pic:pic>
              </a:graphicData>
            </a:graphic>
          </wp:inline>
        </w:drawing>
      </w:r>
    </w:p>
    <w:p w14:paraId="5EBD572D" w14:textId="77777777" w:rsidR="003626EA" w:rsidRPr="003626EA" w:rsidRDefault="002C568B" w:rsidP="003626EA">
      <w:pPr>
        <w:spacing w:line="240" w:lineRule="auto"/>
        <w:jc w:val="both"/>
        <w:rPr>
          <w:rFonts w:ascii="Arial" w:eastAsia="Calibri" w:hAnsi="Arial" w:cs="Arial"/>
          <w:bCs/>
          <w:i/>
          <w:noProof/>
          <w:color w:val="808080"/>
        </w:rPr>
      </w:pPr>
      <w:bookmarkStart w:id="2" w:name="_Toc166767324"/>
      <w:r>
        <w:rPr>
          <w:rFonts w:ascii="Arial" w:eastAsia="Calibri" w:hAnsi="Arial" w:cs="Arial"/>
          <w:bCs/>
          <w:i/>
          <w:color w:val="808080"/>
        </w:rPr>
        <w:lastRenderedPageBreak/>
        <w:t xml:space="preserve">                                          </w:t>
      </w:r>
      <w:r w:rsidR="003626EA" w:rsidRPr="003626EA">
        <w:rPr>
          <w:rFonts w:ascii="Arial" w:eastAsia="Calibri" w:hAnsi="Arial" w:cs="Arial"/>
          <w:bCs/>
          <w:i/>
          <w:color w:val="808080"/>
        </w:rPr>
        <w:t xml:space="preserve">Figure 5 : </w:t>
      </w:r>
      <w:bookmarkEnd w:id="2"/>
      <w:r w:rsidR="0050284D" w:rsidRPr="0050284D">
        <w:rPr>
          <w:rFonts w:ascii="Arial" w:eastAsia="Calibri" w:hAnsi="Arial" w:cs="Arial"/>
          <w:bCs/>
          <w:i/>
          <w:color w:val="808080"/>
        </w:rPr>
        <w:t xml:space="preserve">Distribution of the </w:t>
      </w:r>
      <w:proofErr w:type="spellStart"/>
      <w:r w:rsidR="0050284D" w:rsidRPr="0050284D">
        <w:rPr>
          <w:rFonts w:ascii="Arial" w:eastAsia="Calibri" w:hAnsi="Arial" w:cs="Arial"/>
          <w:bCs/>
          <w:i/>
          <w:color w:val="808080"/>
        </w:rPr>
        <w:t>number</w:t>
      </w:r>
      <w:proofErr w:type="spellEnd"/>
      <w:r w:rsidR="0050284D" w:rsidRPr="0050284D">
        <w:rPr>
          <w:rFonts w:ascii="Arial" w:eastAsia="Calibri" w:hAnsi="Arial" w:cs="Arial"/>
          <w:bCs/>
          <w:i/>
          <w:color w:val="808080"/>
        </w:rPr>
        <w:t xml:space="preserve"> of </w:t>
      </w:r>
      <w:proofErr w:type="spellStart"/>
      <w:r w:rsidR="0050284D" w:rsidRPr="0050284D">
        <w:rPr>
          <w:rFonts w:ascii="Arial" w:eastAsia="Calibri" w:hAnsi="Arial" w:cs="Arial"/>
          <w:bCs/>
          <w:i/>
          <w:color w:val="808080"/>
        </w:rPr>
        <w:t>Nusselt</w:t>
      </w:r>
      <w:proofErr w:type="spellEnd"/>
    </w:p>
    <w:p w14:paraId="20C63C1B" w14:textId="77777777" w:rsidR="003626EA" w:rsidRPr="003626EA" w:rsidRDefault="003626EA" w:rsidP="003626EA">
      <w:pPr>
        <w:tabs>
          <w:tab w:val="left" w:pos="1091"/>
        </w:tabs>
        <w:spacing w:line="360" w:lineRule="auto"/>
        <w:jc w:val="both"/>
        <w:rPr>
          <w:rFonts w:ascii="Arial" w:eastAsia="Cambria" w:hAnsi="Arial" w:cs="Arial"/>
          <w:b/>
        </w:rPr>
      </w:pPr>
    </w:p>
    <w:p w14:paraId="6FFCA85B" w14:textId="77777777" w:rsidR="008A629F" w:rsidRPr="00FA729E" w:rsidRDefault="008A629F" w:rsidP="008A629F">
      <w:pPr>
        <w:jc w:val="both"/>
        <w:rPr>
          <w:rFonts w:ascii="Arial" w:eastAsia="Cambria" w:hAnsi="Arial" w:cs="Arial"/>
          <w:b/>
          <w:sz w:val="20"/>
          <w:szCs w:val="20"/>
          <w:lang w:val="en-US"/>
        </w:rPr>
      </w:pPr>
      <w:r w:rsidRPr="00FA729E">
        <w:rPr>
          <w:rFonts w:ascii="Arial" w:eastAsia="Cambria" w:hAnsi="Arial" w:cs="Arial"/>
          <w:b/>
          <w:sz w:val="20"/>
          <w:szCs w:val="20"/>
          <w:lang w:val="en-US"/>
        </w:rPr>
        <w:t>III.4-Effect of the Rayleigh number on the Nusselt number in the enclosure</w:t>
      </w:r>
    </w:p>
    <w:p w14:paraId="4AD38F03" w14:textId="77777777" w:rsidR="008A629F" w:rsidRPr="008A629F" w:rsidRDefault="008A629F" w:rsidP="008A629F">
      <w:pPr>
        <w:jc w:val="both"/>
        <w:rPr>
          <w:rFonts w:ascii="Arial" w:eastAsia="Cambria" w:hAnsi="Arial" w:cs="Arial"/>
          <w:lang w:val="en-US"/>
        </w:rPr>
      </w:pPr>
      <w:r w:rsidRPr="008A629F">
        <w:rPr>
          <w:rFonts w:ascii="Arial" w:eastAsia="Cambria" w:hAnsi="Arial" w:cs="Arial"/>
          <w:lang w:val="en-US"/>
        </w:rPr>
        <w:t>Figure 6 shows the evolution of the Rayleigh number effect on the dimensionless Nusselt number.</w:t>
      </w:r>
      <w:r w:rsidR="005A5387">
        <w:rPr>
          <w:rFonts w:ascii="Arial" w:eastAsia="Cambria" w:hAnsi="Arial" w:cs="Arial"/>
          <w:lang w:val="en-US"/>
        </w:rPr>
        <w:t xml:space="preserve"> </w:t>
      </w:r>
      <w:r w:rsidRPr="008A629F">
        <w:rPr>
          <w:rFonts w:ascii="Arial" w:eastAsia="Cambria" w:hAnsi="Arial" w:cs="Arial"/>
          <w:lang w:val="en-US"/>
        </w:rPr>
        <w:t>The Nusselt graph is plotted as a function of Rayleigh.</w:t>
      </w:r>
      <w:r w:rsidR="005A5387">
        <w:rPr>
          <w:rFonts w:ascii="Arial" w:eastAsia="Cambria" w:hAnsi="Arial" w:cs="Arial"/>
          <w:lang w:val="en-US"/>
        </w:rPr>
        <w:t xml:space="preserve"> </w:t>
      </w:r>
      <w:r w:rsidRPr="008A629F">
        <w:rPr>
          <w:rFonts w:ascii="Arial" w:eastAsia="Cambria" w:hAnsi="Arial" w:cs="Arial"/>
          <w:lang w:val="en-US"/>
        </w:rPr>
        <w:t xml:space="preserve">The Rayleigh number Ra varies from 103 to 107 for an elongation of </w:t>
      </w:r>
      <w:proofErr w:type="gramStart"/>
      <w:r w:rsidRPr="008A629F">
        <w:rPr>
          <w:rFonts w:ascii="Arial" w:eastAsia="Cambria" w:hAnsi="Arial" w:cs="Arial"/>
          <w:lang w:val="en-US"/>
        </w:rPr>
        <w:t>10.We</w:t>
      </w:r>
      <w:proofErr w:type="gramEnd"/>
      <w:r w:rsidRPr="008A629F">
        <w:rPr>
          <w:rFonts w:ascii="Arial" w:eastAsia="Cambria" w:hAnsi="Arial" w:cs="Arial"/>
          <w:lang w:val="en-US"/>
        </w:rPr>
        <w:t xml:space="preserve"> note that our flow structure is two-dimensional (2D) in the convective regime, leading to increased diffusion of the transverse wall shear effect (along the y-axis).</w:t>
      </w:r>
    </w:p>
    <w:p w14:paraId="31224BEB" w14:textId="77777777" w:rsidR="008A629F" w:rsidRPr="006E5911" w:rsidRDefault="008A629F" w:rsidP="008A629F">
      <w:pPr>
        <w:jc w:val="both"/>
        <w:rPr>
          <w:rFonts w:ascii="Arial" w:eastAsia="Cambria" w:hAnsi="Arial" w:cs="Arial"/>
          <w:lang w:val="en-US"/>
        </w:rPr>
      </w:pPr>
      <w:r w:rsidRPr="008A629F">
        <w:rPr>
          <w:rFonts w:ascii="Arial" w:eastAsia="Cambria" w:hAnsi="Arial" w:cs="Arial"/>
          <w:lang w:val="en-US"/>
        </w:rPr>
        <w:t xml:space="preserve">The Nusselt number increases as the Rayleigh number increases. Heat transfer is therefore more efficient only around the 0 point, corresponding to 103, where heat is transferred by conduction. Above 103, heat transfer is entirely by natural convection. For this purpose, the Nusselt varies from 2.5 to 10.5. </w:t>
      </w:r>
      <w:r w:rsidRPr="006E5911">
        <w:rPr>
          <w:rFonts w:ascii="Arial" w:eastAsia="Cambria" w:hAnsi="Arial" w:cs="Arial"/>
          <w:lang w:val="en-US"/>
        </w:rPr>
        <w:t xml:space="preserve">Heat transfer by natural convection is predominant. </w:t>
      </w:r>
    </w:p>
    <w:p w14:paraId="0BC74A72" w14:textId="77777777" w:rsidR="003626EA" w:rsidRPr="003626EA" w:rsidRDefault="008A629F" w:rsidP="008A629F">
      <w:pPr>
        <w:jc w:val="both"/>
        <w:rPr>
          <w:rFonts w:ascii="Arial" w:eastAsia="Times New Roman" w:hAnsi="Arial" w:cs="Arial"/>
          <w:lang w:val="en-US"/>
        </w:rPr>
      </w:pPr>
      <w:r w:rsidRPr="008A629F">
        <w:rPr>
          <w:rFonts w:ascii="Arial" w:eastAsia="Cambria" w:hAnsi="Arial" w:cs="Arial"/>
          <w:lang w:val="en-US"/>
        </w:rPr>
        <w:t>Thus, the Nusselt number depends on the evolution of the Rayleigh number. This increase in Nusselt number is due to the positive effect of convection at the hot wall.</w:t>
      </w:r>
      <w:r w:rsidR="003626EA" w:rsidRPr="003626EA">
        <w:rPr>
          <w:rFonts w:ascii="Arial" w:eastAsia="Times New Roman" w:hAnsi="Arial" w:cs="Arial"/>
          <w:color w:val="000000"/>
          <w:lang w:val="en-US"/>
        </w:rPr>
        <w:t xml:space="preserve">                                   </w:t>
      </w:r>
    </w:p>
    <w:p w14:paraId="777FA33E" w14:textId="77777777" w:rsidR="003626EA" w:rsidRPr="003626EA" w:rsidRDefault="005260C8" w:rsidP="002C568B">
      <w:pPr>
        <w:spacing w:line="360" w:lineRule="auto"/>
        <w:jc w:val="center"/>
        <w:rPr>
          <w:rFonts w:ascii="Arial" w:eastAsia="Times New Roman" w:hAnsi="Arial" w:cs="Arial"/>
          <w:color w:val="000000"/>
          <w:lang w:val="en-US"/>
        </w:rPr>
      </w:pPr>
      <w:r>
        <w:rPr>
          <w:noProof/>
          <w:lang w:eastAsia="fr-FR"/>
        </w:rPr>
        <w:drawing>
          <wp:inline distT="0" distB="0" distL="0" distR="0" wp14:anchorId="52E64336" wp14:editId="66AD4CA6">
            <wp:extent cx="3276600" cy="23717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2371725"/>
                    </a:xfrm>
                    <a:prstGeom prst="rect">
                      <a:avLst/>
                    </a:prstGeom>
                    <a:noFill/>
                    <a:ln>
                      <a:noFill/>
                    </a:ln>
                  </pic:spPr>
                </pic:pic>
              </a:graphicData>
            </a:graphic>
          </wp:inline>
        </w:drawing>
      </w:r>
    </w:p>
    <w:p w14:paraId="76A68BB0" w14:textId="77777777" w:rsidR="008A629F" w:rsidRPr="008A629F" w:rsidRDefault="002C568B" w:rsidP="008A629F">
      <w:pPr>
        <w:spacing w:line="360" w:lineRule="auto"/>
        <w:jc w:val="both"/>
        <w:rPr>
          <w:rFonts w:ascii="Arial" w:eastAsia="Times New Roman" w:hAnsi="Arial" w:cs="Arial"/>
          <w:i/>
          <w:color w:val="808080"/>
          <w:lang w:val="en-US"/>
        </w:rPr>
      </w:pPr>
      <w:r>
        <w:rPr>
          <w:rFonts w:ascii="Arial" w:eastAsia="Times New Roman" w:hAnsi="Arial" w:cs="Arial"/>
          <w:i/>
          <w:color w:val="808080"/>
          <w:lang w:val="en-US"/>
        </w:rPr>
        <w:t xml:space="preserve">                                      </w:t>
      </w:r>
      <w:r w:rsidR="008A629F" w:rsidRPr="008A629F">
        <w:rPr>
          <w:rFonts w:ascii="Arial" w:eastAsia="Times New Roman" w:hAnsi="Arial" w:cs="Arial"/>
          <w:i/>
          <w:color w:val="808080"/>
          <w:lang w:val="en-US"/>
        </w:rPr>
        <w:t>Figure 6: Nusselt curve as a function of Rayleigh (A=10)</w:t>
      </w:r>
    </w:p>
    <w:p w14:paraId="6E49DD0A" w14:textId="77777777" w:rsidR="008A629F" w:rsidRDefault="008A629F" w:rsidP="008A629F">
      <w:pPr>
        <w:spacing w:line="360" w:lineRule="auto"/>
        <w:jc w:val="both"/>
        <w:rPr>
          <w:rFonts w:ascii="Arial" w:eastAsia="Times New Roman" w:hAnsi="Arial" w:cs="Arial"/>
          <w:lang w:val="en-US"/>
        </w:rPr>
      </w:pPr>
      <w:r w:rsidRPr="008A629F">
        <w:rPr>
          <w:rFonts w:ascii="Arial" w:eastAsia="Times New Roman" w:hAnsi="Arial" w:cs="Arial"/>
          <w:lang w:val="en-US"/>
        </w:rPr>
        <w:t xml:space="preserve">The Nusselt number values found numerically are compared with the correlation results found in the literature for the same cavity elongation of </w:t>
      </w:r>
      <w:proofErr w:type="gramStart"/>
      <w:r w:rsidRPr="008A629F">
        <w:rPr>
          <w:rFonts w:ascii="Arial" w:eastAsia="Times New Roman" w:hAnsi="Arial" w:cs="Arial"/>
          <w:lang w:val="en-US"/>
        </w:rPr>
        <w:t>10.Thus</w:t>
      </w:r>
      <w:proofErr w:type="gramEnd"/>
      <w:r w:rsidRPr="008A629F">
        <w:rPr>
          <w:rFonts w:ascii="Arial" w:eastAsia="Times New Roman" w:hAnsi="Arial" w:cs="Arial"/>
          <w:lang w:val="en-US"/>
        </w:rPr>
        <w:t>, for an elongation of 10, our result is in qualitative agreement with a trend in the allure that is close to the curves found by Zhao [Zhao,1997] and Yin [Yin,1978].</w:t>
      </w:r>
    </w:p>
    <w:p w14:paraId="22B1BD73" w14:textId="77777777" w:rsidR="005A5387" w:rsidRDefault="005A5387" w:rsidP="008A629F">
      <w:pPr>
        <w:spacing w:line="360" w:lineRule="auto"/>
        <w:jc w:val="both"/>
        <w:rPr>
          <w:rFonts w:ascii="Arial" w:eastAsia="Times New Roman" w:hAnsi="Arial" w:cs="Arial"/>
          <w:lang w:val="en-US"/>
        </w:rPr>
      </w:pPr>
    </w:p>
    <w:p w14:paraId="17BD9F26" w14:textId="77777777" w:rsidR="005A5387" w:rsidRPr="008A629F" w:rsidRDefault="005A5387" w:rsidP="008A629F">
      <w:pPr>
        <w:spacing w:line="360" w:lineRule="auto"/>
        <w:jc w:val="both"/>
        <w:rPr>
          <w:rFonts w:ascii="Arial" w:eastAsia="Times New Roman" w:hAnsi="Arial" w:cs="Arial"/>
          <w:lang w:val="en-US"/>
        </w:rPr>
      </w:pPr>
    </w:p>
    <w:p w14:paraId="608F3B63" w14:textId="77777777" w:rsidR="008A629F" w:rsidRPr="00FA729E" w:rsidRDefault="008A629F" w:rsidP="008A629F">
      <w:pPr>
        <w:spacing w:line="360" w:lineRule="auto"/>
        <w:jc w:val="both"/>
        <w:rPr>
          <w:rFonts w:ascii="Arial" w:eastAsia="Cambria" w:hAnsi="Arial" w:cs="Arial"/>
          <w:b/>
          <w:sz w:val="20"/>
          <w:szCs w:val="20"/>
          <w:lang w:val="en-US"/>
        </w:rPr>
      </w:pPr>
      <w:r w:rsidRPr="00FA729E">
        <w:rPr>
          <w:rFonts w:ascii="Arial" w:eastAsia="Cambria" w:hAnsi="Arial" w:cs="Arial"/>
          <w:b/>
          <w:sz w:val="20"/>
          <w:szCs w:val="20"/>
          <w:lang w:val="en-US"/>
        </w:rPr>
        <w:lastRenderedPageBreak/>
        <w:t>III.5- Effect of Reynolds number on air flow in the enclosure</w:t>
      </w:r>
    </w:p>
    <w:p w14:paraId="71E622D9" w14:textId="77777777" w:rsidR="008A629F" w:rsidRDefault="008A629F" w:rsidP="008A629F">
      <w:pPr>
        <w:spacing w:line="360" w:lineRule="auto"/>
        <w:jc w:val="both"/>
        <w:rPr>
          <w:rFonts w:ascii="Arial" w:eastAsia="Cambria" w:hAnsi="Arial" w:cs="Arial"/>
        </w:rPr>
      </w:pPr>
      <w:r w:rsidRPr="008A629F">
        <w:rPr>
          <w:rFonts w:ascii="Arial" w:eastAsia="Cambria" w:hAnsi="Arial" w:cs="Arial"/>
          <w:lang w:val="en-US"/>
        </w:rPr>
        <w:t xml:space="preserve"> Figure 7 shows a Reynolds curve as a function of enclosure </w:t>
      </w:r>
      <w:proofErr w:type="spellStart"/>
      <w:proofErr w:type="gramStart"/>
      <w:r w:rsidRPr="008A629F">
        <w:rPr>
          <w:rFonts w:ascii="Arial" w:eastAsia="Cambria" w:hAnsi="Arial" w:cs="Arial"/>
          <w:lang w:val="en-US"/>
        </w:rPr>
        <w:t>length.The</w:t>
      </w:r>
      <w:proofErr w:type="spellEnd"/>
      <w:proofErr w:type="gramEnd"/>
      <w:r w:rsidRPr="008A629F">
        <w:rPr>
          <w:rFonts w:ascii="Arial" w:eastAsia="Cambria" w:hAnsi="Arial" w:cs="Arial"/>
          <w:lang w:val="en-US"/>
        </w:rPr>
        <w:t xml:space="preserve"> air movement is ordered and the Reynolds number is low, ranging from 630 to 810. </w:t>
      </w:r>
      <w:r w:rsidRPr="008A629F">
        <w:rPr>
          <w:rFonts w:ascii="Arial" w:eastAsia="Cambria" w:hAnsi="Arial" w:cs="Arial"/>
        </w:rPr>
        <w:t xml:space="preserve">This </w:t>
      </w:r>
      <w:proofErr w:type="spellStart"/>
      <w:r w:rsidRPr="008A629F">
        <w:rPr>
          <w:rFonts w:ascii="Arial" w:eastAsia="Cambria" w:hAnsi="Arial" w:cs="Arial"/>
        </w:rPr>
        <w:t>represents</w:t>
      </w:r>
      <w:proofErr w:type="spellEnd"/>
      <w:r w:rsidRPr="008A629F">
        <w:rPr>
          <w:rFonts w:ascii="Arial" w:eastAsia="Cambria" w:hAnsi="Arial" w:cs="Arial"/>
        </w:rPr>
        <w:t xml:space="preserve"> </w:t>
      </w:r>
      <w:proofErr w:type="spellStart"/>
      <w:r w:rsidRPr="008A629F">
        <w:rPr>
          <w:rFonts w:ascii="Arial" w:eastAsia="Cambria" w:hAnsi="Arial" w:cs="Arial"/>
        </w:rPr>
        <w:t>natural</w:t>
      </w:r>
      <w:proofErr w:type="spellEnd"/>
      <w:r w:rsidRPr="008A629F">
        <w:rPr>
          <w:rFonts w:ascii="Arial" w:eastAsia="Cambria" w:hAnsi="Arial" w:cs="Arial"/>
        </w:rPr>
        <w:t xml:space="preserve"> </w:t>
      </w:r>
      <w:proofErr w:type="spellStart"/>
      <w:r w:rsidRPr="008A629F">
        <w:rPr>
          <w:rFonts w:ascii="Arial" w:eastAsia="Cambria" w:hAnsi="Arial" w:cs="Arial"/>
        </w:rPr>
        <w:t>laminar</w:t>
      </w:r>
      <w:proofErr w:type="spellEnd"/>
      <w:r w:rsidRPr="008A629F">
        <w:rPr>
          <w:rFonts w:ascii="Arial" w:eastAsia="Cambria" w:hAnsi="Arial" w:cs="Arial"/>
        </w:rPr>
        <w:t xml:space="preserve"> convection.</w:t>
      </w:r>
    </w:p>
    <w:p w14:paraId="24D3CF87" w14:textId="77777777" w:rsidR="003626EA" w:rsidRPr="003626EA" w:rsidRDefault="005260C8" w:rsidP="002C568B">
      <w:pPr>
        <w:spacing w:line="360" w:lineRule="auto"/>
        <w:jc w:val="center"/>
        <w:rPr>
          <w:rFonts w:ascii="Arial" w:eastAsia="Times New Roman" w:hAnsi="Arial" w:cs="Arial"/>
          <w:lang w:val="en-US"/>
        </w:rPr>
      </w:pPr>
      <w:bookmarkStart w:id="3" w:name="_Toc166767327"/>
      <w:r>
        <w:rPr>
          <w:noProof/>
          <w:lang w:eastAsia="fr-FR"/>
        </w:rPr>
        <w:drawing>
          <wp:inline distT="0" distB="0" distL="0" distR="0" wp14:anchorId="21627AF0" wp14:editId="5A12FB9D">
            <wp:extent cx="3429000" cy="22764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2276475"/>
                    </a:xfrm>
                    <a:prstGeom prst="rect">
                      <a:avLst/>
                    </a:prstGeom>
                    <a:noFill/>
                    <a:ln>
                      <a:noFill/>
                    </a:ln>
                  </pic:spPr>
                </pic:pic>
              </a:graphicData>
            </a:graphic>
          </wp:inline>
        </w:drawing>
      </w:r>
    </w:p>
    <w:bookmarkEnd w:id="3"/>
    <w:p w14:paraId="6CCD28B6" w14:textId="77777777" w:rsidR="00D8272D" w:rsidRPr="006E5911" w:rsidRDefault="002C568B" w:rsidP="00D8272D">
      <w:pPr>
        <w:keepNext/>
        <w:keepLines/>
        <w:spacing w:before="200" w:after="0"/>
        <w:jc w:val="both"/>
        <w:rPr>
          <w:rFonts w:ascii="Arial" w:eastAsia="Calibri" w:hAnsi="Arial" w:cs="Arial"/>
          <w:bCs/>
          <w:i/>
          <w:color w:val="808080"/>
          <w:lang w:val="en-US"/>
        </w:rPr>
      </w:pPr>
      <w:r>
        <w:rPr>
          <w:rFonts w:ascii="Arial" w:eastAsia="Calibri" w:hAnsi="Arial" w:cs="Arial"/>
          <w:bCs/>
          <w:i/>
          <w:color w:val="808080"/>
          <w:lang w:val="en-US"/>
        </w:rPr>
        <w:t xml:space="preserve">                                                </w:t>
      </w:r>
      <w:r w:rsidR="00D8272D" w:rsidRPr="006E5911">
        <w:rPr>
          <w:rFonts w:ascii="Arial" w:eastAsia="Calibri" w:hAnsi="Arial" w:cs="Arial"/>
          <w:bCs/>
          <w:i/>
          <w:color w:val="808080"/>
          <w:lang w:val="en-US"/>
        </w:rPr>
        <w:t>Figure 7: Reynolds curve</w:t>
      </w:r>
    </w:p>
    <w:p w14:paraId="159FB093" w14:textId="77777777" w:rsidR="00D8272D" w:rsidRPr="00D8272D" w:rsidRDefault="00D8272D" w:rsidP="00D8272D">
      <w:pPr>
        <w:keepNext/>
        <w:keepLines/>
        <w:spacing w:before="200" w:after="0"/>
        <w:jc w:val="both"/>
        <w:rPr>
          <w:rFonts w:ascii="Arial" w:eastAsia="Calibri" w:hAnsi="Arial" w:cs="Arial"/>
          <w:bCs/>
          <w:lang w:val="en-US"/>
        </w:rPr>
      </w:pPr>
      <w:r w:rsidRPr="00D8272D">
        <w:rPr>
          <w:rFonts w:ascii="Arial" w:eastAsia="Calibri" w:hAnsi="Arial" w:cs="Arial"/>
          <w:bCs/>
          <w:lang w:val="en-US"/>
        </w:rPr>
        <w:t xml:space="preserve">Thus, for the evolution of the Reynolds number, which is a function of the dimensions of the device, we note that its maximum value reached is of which shows that we are in the case of a laminar flow regime although the Reynolds number is not a satisfactory condition, since the density of the fluid can never be considered as constant. </w:t>
      </w:r>
    </w:p>
    <w:p w14:paraId="2A45C4F4" w14:textId="77777777" w:rsidR="001E712E" w:rsidRPr="00FA729E" w:rsidRDefault="001E712E" w:rsidP="001E712E">
      <w:pPr>
        <w:keepNext/>
        <w:keepLines/>
        <w:spacing w:before="200" w:after="0"/>
        <w:jc w:val="both"/>
        <w:rPr>
          <w:rFonts w:ascii="Arial" w:eastAsia="Cambria" w:hAnsi="Arial" w:cs="Arial"/>
          <w:b/>
          <w:sz w:val="20"/>
          <w:szCs w:val="20"/>
          <w:lang w:val="en-US"/>
        </w:rPr>
      </w:pPr>
      <w:r w:rsidRPr="00FA729E">
        <w:rPr>
          <w:rFonts w:ascii="Arial" w:eastAsia="Cambria" w:hAnsi="Arial" w:cs="Arial"/>
          <w:b/>
          <w:sz w:val="20"/>
          <w:szCs w:val="20"/>
          <w:lang w:val="en-US"/>
        </w:rPr>
        <w:t>III.6- Effect of Reynolds number on Nusselt in the enclosure</w:t>
      </w:r>
    </w:p>
    <w:p w14:paraId="51A19E67" w14:textId="77777777" w:rsidR="002C568B" w:rsidRDefault="001E712E" w:rsidP="002C568B">
      <w:pPr>
        <w:spacing w:line="360" w:lineRule="auto"/>
        <w:jc w:val="center"/>
        <w:rPr>
          <w:rFonts w:ascii="Arial" w:eastAsia="Cambria" w:hAnsi="Arial" w:cs="Arial"/>
          <w:lang w:val="en-US"/>
        </w:rPr>
      </w:pPr>
      <w:r w:rsidRPr="001E712E">
        <w:rPr>
          <w:rFonts w:ascii="Arial" w:eastAsia="Cambria" w:hAnsi="Arial" w:cs="Arial"/>
          <w:lang w:val="en-US"/>
        </w:rPr>
        <w:t xml:space="preserve">Figure 8 shows a plot of the Nusselt number as a function of Reynolds. The Reynolds number Re varies from 5.103 to 3.104. And different values of Prandtl have been used to highlight the effect of Reynolds on the flow. As the Prandtl number and Reynolds number increase, the Nusselt number also increases proportionally and in an orderly fashion. This is laminar convection. We can say that the increase in the Reynolds number is the cause of the increase in the convective heat transfer coefficient. The results found are in good agreement with other </w:t>
      </w:r>
      <w:r w:rsidR="002C568B" w:rsidRPr="001E712E">
        <w:rPr>
          <w:rFonts w:ascii="Arial" w:eastAsia="Cambria" w:hAnsi="Arial" w:cs="Arial"/>
          <w:lang w:val="en-US"/>
        </w:rPr>
        <w:t>works in the literature.</w:t>
      </w:r>
    </w:p>
    <w:p w14:paraId="4046C67C" w14:textId="77777777" w:rsidR="00DA1D66" w:rsidRDefault="005260C8" w:rsidP="00D603FA">
      <w:pPr>
        <w:spacing w:line="360" w:lineRule="auto"/>
        <w:jc w:val="center"/>
        <w:rPr>
          <w:rFonts w:ascii="Arial" w:eastAsia="Times New Roman" w:hAnsi="Arial" w:cs="Arial"/>
          <w:lang w:val="en-US"/>
        </w:rPr>
      </w:pPr>
      <w:r>
        <w:rPr>
          <w:noProof/>
          <w:lang w:eastAsia="fr-FR"/>
        </w:rPr>
        <w:lastRenderedPageBreak/>
        <w:drawing>
          <wp:inline distT="0" distB="0" distL="0" distR="0" wp14:anchorId="254B993E" wp14:editId="6042A5E1">
            <wp:extent cx="3291840" cy="2286000"/>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1840" cy="2286000"/>
                    </a:xfrm>
                    <a:prstGeom prst="rect">
                      <a:avLst/>
                    </a:prstGeom>
                    <a:noFill/>
                    <a:ln>
                      <a:noFill/>
                    </a:ln>
                  </pic:spPr>
                </pic:pic>
              </a:graphicData>
            </a:graphic>
          </wp:inline>
        </w:drawing>
      </w:r>
    </w:p>
    <w:p w14:paraId="7639608E" w14:textId="77777777" w:rsidR="001E712E" w:rsidRPr="00D603FA" w:rsidRDefault="001E712E" w:rsidP="00D603FA">
      <w:pPr>
        <w:spacing w:line="360" w:lineRule="auto"/>
        <w:jc w:val="center"/>
        <w:rPr>
          <w:rFonts w:ascii="Arial" w:eastAsia="Times New Roman" w:hAnsi="Arial" w:cs="Arial"/>
          <w:lang w:val="en-US"/>
        </w:rPr>
      </w:pPr>
      <w:r w:rsidRPr="00476242">
        <w:rPr>
          <w:rFonts w:ascii="Arial" w:eastAsia="Cambria" w:hAnsi="Arial" w:cs="Arial"/>
          <w:color w:val="808080" w:themeColor="background1" w:themeShade="80"/>
          <w:lang w:val="en-US"/>
        </w:rPr>
        <w:t xml:space="preserve">Figure 8: Nusselt curve as a function of Reynolds (for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=0.</w:t>
      </w:r>
      <w:proofErr w:type="gramStart"/>
      <w:r w:rsidRPr="00476242">
        <w:rPr>
          <w:rFonts w:ascii="Arial" w:eastAsia="Cambria" w:hAnsi="Arial" w:cs="Arial"/>
          <w:color w:val="808080" w:themeColor="background1" w:themeShade="80"/>
          <w:lang w:val="en-US"/>
        </w:rPr>
        <w:t>05 ;</w:t>
      </w:r>
      <w:proofErr w:type="spellStart"/>
      <w:r w:rsidRPr="00476242">
        <w:rPr>
          <w:rFonts w:ascii="Arial" w:eastAsia="Cambria" w:hAnsi="Arial" w:cs="Arial"/>
          <w:color w:val="808080" w:themeColor="background1" w:themeShade="80"/>
          <w:lang w:val="en-US"/>
        </w:rPr>
        <w:t>Pr</w:t>
      </w:r>
      <w:proofErr w:type="spellEnd"/>
      <w:proofErr w:type="gramEnd"/>
      <w:r w:rsidRPr="00476242">
        <w:rPr>
          <w:rFonts w:ascii="Arial" w:eastAsia="Cambria" w:hAnsi="Arial" w:cs="Arial"/>
          <w:color w:val="808080" w:themeColor="background1" w:themeShade="80"/>
          <w:lang w:val="en-US"/>
        </w:rPr>
        <w:t>=0.1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=0.3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=0.5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=0.7)</w:t>
      </w:r>
    </w:p>
    <w:p w14:paraId="123A1BCE" w14:textId="77777777" w:rsidR="00476242" w:rsidRPr="00FA729E" w:rsidRDefault="00476242" w:rsidP="00476242">
      <w:pPr>
        <w:keepNext/>
        <w:keepLines/>
        <w:spacing w:before="200" w:after="0"/>
        <w:jc w:val="both"/>
        <w:rPr>
          <w:rFonts w:ascii="Arial" w:eastAsia="Cambria" w:hAnsi="Arial" w:cs="Arial"/>
          <w:b/>
          <w:color w:val="4F81BD"/>
          <w:sz w:val="20"/>
          <w:szCs w:val="20"/>
          <w:lang w:val="en-US"/>
        </w:rPr>
      </w:pPr>
      <w:r w:rsidRPr="00FA729E">
        <w:rPr>
          <w:rFonts w:ascii="Arial" w:eastAsia="Cambria" w:hAnsi="Arial" w:cs="Arial"/>
          <w:b/>
          <w:sz w:val="20"/>
          <w:szCs w:val="20"/>
          <w:lang w:val="en-US"/>
        </w:rPr>
        <w:t>III.7- Effect of Prandtl number on the Nusselt number in the enclosure</w:t>
      </w:r>
    </w:p>
    <w:p w14:paraId="5A4956D2" w14:textId="77777777" w:rsidR="00476242" w:rsidRDefault="00476242" w:rsidP="00476242">
      <w:pPr>
        <w:spacing w:line="360" w:lineRule="auto"/>
        <w:jc w:val="both"/>
        <w:rPr>
          <w:rFonts w:ascii="Arial" w:eastAsia="Cambria" w:hAnsi="Arial" w:cs="Arial"/>
          <w:lang w:val="en-US"/>
        </w:rPr>
      </w:pPr>
      <w:r w:rsidRPr="00476242">
        <w:rPr>
          <w:rFonts w:ascii="Arial" w:eastAsia="Cambria" w:hAnsi="Arial" w:cs="Arial"/>
          <w:lang w:val="en-US"/>
        </w:rPr>
        <w:t xml:space="preserve">Figure 9 illustrates the effect of the Prandtl number on the </w:t>
      </w:r>
      <w:proofErr w:type="spellStart"/>
      <w:r w:rsidRPr="00476242">
        <w:rPr>
          <w:rFonts w:ascii="Arial" w:eastAsia="Cambria" w:hAnsi="Arial" w:cs="Arial"/>
          <w:lang w:val="en-US"/>
        </w:rPr>
        <w:t>Nuselt</w:t>
      </w:r>
      <w:proofErr w:type="spellEnd"/>
      <w:r w:rsidRPr="00476242">
        <w:rPr>
          <w:rFonts w:ascii="Arial" w:eastAsia="Cambria" w:hAnsi="Arial" w:cs="Arial"/>
          <w:lang w:val="en-US"/>
        </w:rPr>
        <w:t xml:space="preserve"> number. This dimensionless Prandtl number ranges from 0.05 to 0.7. Under the influence of low Reynolds numbers (Re=5.103, Re=9.103, Re=104), the curves vary little (Nu goes from 0 to 19, 0 to 30 and 0 to 33 respectively). On the other hand, as Reynolds increases (Re=3.104), the curve grows enormously (Nu increases from 0 to 78). In this case, the flow is turbulent.</w:t>
      </w:r>
    </w:p>
    <w:p w14:paraId="4A949DD7" w14:textId="77777777" w:rsidR="003626EA" w:rsidRPr="003626EA" w:rsidRDefault="005260C8" w:rsidP="00476242">
      <w:pPr>
        <w:spacing w:line="360" w:lineRule="auto"/>
        <w:jc w:val="center"/>
        <w:rPr>
          <w:rFonts w:ascii="Arial" w:eastAsia="Times New Roman" w:hAnsi="Arial" w:cs="Arial"/>
          <w:lang w:val="en-US"/>
        </w:rPr>
      </w:pPr>
      <w:r>
        <w:rPr>
          <w:noProof/>
          <w:lang w:eastAsia="fr-FR"/>
        </w:rPr>
        <w:drawing>
          <wp:inline distT="0" distB="0" distL="0" distR="0" wp14:anchorId="77E29814" wp14:editId="4AF13452">
            <wp:extent cx="3291840" cy="2286000"/>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1840" cy="2286000"/>
                    </a:xfrm>
                    <a:prstGeom prst="rect">
                      <a:avLst/>
                    </a:prstGeom>
                    <a:noFill/>
                    <a:ln>
                      <a:noFill/>
                    </a:ln>
                  </pic:spPr>
                </pic:pic>
              </a:graphicData>
            </a:graphic>
          </wp:inline>
        </w:drawing>
      </w:r>
    </w:p>
    <w:p w14:paraId="42781BFE" w14:textId="77777777" w:rsidR="0050284D" w:rsidRDefault="003626EA" w:rsidP="0050284D">
      <w:pPr>
        <w:spacing w:line="240" w:lineRule="auto"/>
        <w:jc w:val="both"/>
        <w:rPr>
          <w:rFonts w:ascii="Arial" w:eastAsia="Calibri" w:hAnsi="Arial" w:cs="Arial"/>
          <w:bCs/>
          <w:i/>
          <w:iCs/>
          <w:color w:val="44546A"/>
        </w:rPr>
      </w:pPr>
      <w:r w:rsidRPr="006E5911">
        <w:rPr>
          <w:rFonts w:ascii="Arial" w:eastAsia="Cambria" w:hAnsi="Arial" w:cs="Arial"/>
          <w:b/>
          <w:i/>
          <w:iCs/>
          <w:color w:val="4F81BD"/>
        </w:rPr>
        <w:t xml:space="preserve">    </w:t>
      </w:r>
      <w:bookmarkStart w:id="4" w:name="_Toc166767330"/>
      <w:r w:rsidRPr="006E5911">
        <w:rPr>
          <w:rFonts w:ascii="Arial" w:eastAsia="Calibri" w:hAnsi="Arial" w:cs="Arial"/>
          <w:bCs/>
          <w:i/>
          <w:iCs/>
          <w:color w:val="44546A"/>
        </w:rPr>
        <w:t xml:space="preserve">Figure 9 </w:t>
      </w:r>
      <w:bookmarkEnd w:id="4"/>
      <w:proofErr w:type="spellStart"/>
      <w:r w:rsidR="0050284D" w:rsidRPr="0050284D">
        <w:rPr>
          <w:rFonts w:ascii="Arial" w:eastAsia="Calibri" w:hAnsi="Arial" w:cs="Arial"/>
          <w:bCs/>
          <w:i/>
          <w:iCs/>
          <w:color w:val="44546A"/>
        </w:rPr>
        <w:t>Nusselt</w:t>
      </w:r>
      <w:proofErr w:type="spellEnd"/>
      <w:r w:rsidR="0050284D" w:rsidRPr="0050284D">
        <w:rPr>
          <w:rFonts w:ascii="Arial" w:eastAsia="Calibri" w:hAnsi="Arial" w:cs="Arial"/>
          <w:bCs/>
          <w:i/>
          <w:iCs/>
          <w:color w:val="44546A"/>
        </w:rPr>
        <w:t xml:space="preserve"> </w:t>
      </w:r>
      <w:proofErr w:type="spellStart"/>
      <w:r w:rsidR="0050284D" w:rsidRPr="0050284D">
        <w:rPr>
          <w:rFonts w:ascii="Arial" w:eastAsia="Calibri" w:hAnsi="Arial" w:cs="Arial"/>
          <w:bCs/>
          <w:i/>
          <w:iCs/>
          <w:color w:val="44546A"/>
        </w:rPr>
        <w:t>curve</w:t>
      </w:r>
      <w:proofErr w:type="spellEnd"/>
      <w:r w:rsidR="0050284D" w:rsidRPr="0050284D">
        <w:rPr>
          <w:rFonts w:ascii="Arial" w:eastAsia="Calibri" w:hAnsi="Arial" w:cs="Arial"/>
          <w:bCs/>
          <w:i/>
          <w:iCs/>
          <w:color w:val="44546A"/>
        </w:rPr>
        <w:t xml:space="preserve"> as a </w:t>
      </w:r>
      <w:proofErr w:type="spellStart"/>
      <w:r w:rsidR="0050284D" w:rsidRPr="0050284D">
        <w:rPr>
          <w:rFonts w:ascii="Arial" w:eastAsia="Calibri" w:hAnsi="Arial" w:cs="Arial"/>
          <w:bCs/>
          <w:i/>
          <w:iCs/>
          <w:color w:val="44546A"/>
        </w:rPr>
        <w:t>function</w:t>
      </w:r>
      <w:proofErr w:type="spellEnd"/>
      <w:r w:rsidR="0050284D" w:rsidRPr="0050284D">
        <w:rPr>
          <w:rFonts w:ascii="Arial" w:eastAsia="Calibri" w:hAnsi="Arial" w:cs="Arial"/>
          <w:bCs/>
          <w:i/>
          <w:iCs/>
          <w:color w:val="44546A"/>
        </w:rPr>
        <w:t xml:space="preserve"> of Prandtl (for Re=5.103, Re=9.103, Re=104, Re=3.104)</w:t>
      </w:r>
    </w:p>
    <w:p w14:paraId="14D6C5C7" w14:textId="77777777" w:rsidR="0050284D" w:rsidRDefault="0050284D" w:rsidP="0050284D">
      <w:pPr>
        <w:spacing w:line="240" w:lineRule="auto"/>
        <w:jc w:val="both"/>
        <w:rPr>
          <w:rFonts w:ascii="Arial" w:eastAsia="Cambria" w:hAnsi="Arial" w:cs="Arial"/>
          <w:b/>
          <w:sz w:val="20"/>
          <w:szCs w:val="20"/>
          <w:lang w:val="en-US"/>
        </w:rPr>
      </w:pPr>
    </w:p>
    <w:p w14:paraId="0E6E295B" w14:textId="77777777" w:rsidR="00476242" w:rsidRPr="00FA729E" w:rsidRDefault="00476242" w:rsidP="0050284D">
      <w:pPr>
        <w:spacing w:line="240" w:lineRule="auto"/>
        <w:jc w:val="both"/>
        <w:rPr>
          <w:rFonts w:ascii="Arial" w:eastAsia="Cambria" w:hAnsi="Arial" w:cs="Arial"/>
          <w:b/>
          <w:sz w:val="20"/>
          <w:szCs w:val="20"/>
          <w:lang w:val="en-US"/>
        </w:rPr>
      </w:pPr>
      <w:r w:rsidRPr="00FA729E">
        <w:rPr>
          <w:rFonts w:ascii="Arial" w:eastAsia="Cambria" w:hAnsi="Arial" w:cs="Arial"/>
          <w:b/>
          <w:sz w:val="20"/>
          <w:szCs w:val="20"/>
          <w:lang w:val="en-US"/>
        </w:rPr>
        <w:t>III.8- Effect of the Richardson number on the Nusselt number in the enclosure</w:t>
      </w:r>
    </w:p>
    <w:p w14:paraId="3335352B" w14:textId="77777777" w:rsidR="003626EA" w:rsidRPr="003626EA" w:rsidRDefault="00476242" w:rsidP="00476242">
      <w:pPr>
        <w:tabs>
          <w:tab w:val="left" w:pos="1088"/>
        </w:tabs>
        <w:jc w:val="both"/>
        <w:rPr>
          <w:rFonts w:ascii="Arial" w:eastAsia="Times New Roman" w:hAnsi="Arial" w:cs="Arial"/>
          <w:lang w:val="en-US"/>
        </w:rPr>
      </w:pPr>
      <w:r w:rsidRPr="00476242">
        <w:rPr>
          <w:rFonts w:ascii="Arial" w:eastAsia="Cambria" w:hAnsi="Arial" w:cs="Arial"/>
          <w:lang w:val="en-US"/>
        </w:rPr>
        <w:t xml:space="preserve">Figure 10 shows the Nusselt number versus Richardson number curve. The results show that all curves have a decreasing trend, as we observe a sharp drop in the Nusselt number. Thus, for low </w:t>
      </w:r>
      <w:proofErr w:type="spellStart"/>
      <w:r w:rsidRPr="00476242">
        <w:rPr>
          <w:rFonts w:ascii="Arial" w:eastAsia="Cambria" w:hAnsi="Arial" w:cs="Arial"/>
          <w:lang w:val="en-US"/>
        </w:rPr>
        <w:t>Grashof</w:t>
      </w:r>
      <w:proofErr w:type="spellEnd"/>
      <w:r w:rsidRPr="00476242">
        <w:rPr>
          <w:rFonts w:ascii="Arial" w:eastAsia="Cambria" w:hAnsi="Arial" w:cs="Arial"/>
          <w:lang w:val="en-US"/>
        </w:rPr>
        <w:t xml:space="preserve"> (Gr=2.104, Gr=3.106) and Prandtl (</w:t>
      </w:r>
      <w:proofErr w:type="spellStart"/>
      <w:r w:rsidRPr="00476242">
        <w:rPr>
          <w:rFonts w:ascii="Arial" w:eastAsia="Cambria" w:hAnsi="Arial" w:cs="Arial"/>
          <w:lang w:val="en-US"/>
        </w:rPr>
        <w:t>Pr</w:t>
      </w:r>
      <w:proofErr w:type="spellEnd"/>
      <w:r w:rsidRPr="00476242">
        <w:rPr>
          <w:rFonts w:ascii="Arial" w:eastAsia="Cambria" w:hAnsi="Arial" w:cs="Arial"/>
          <w:lang w:val="en-US"/>
        </w:rPr>
        <w:t xml:space="preserve">=0.2) values, the curves are almost horizontal </w:t>
      </w:r>
      <w:r w:rsidRPr="00476242">
        <w:rPr>
          <w:rFonts w:ascii="Arial" w:eastAsia="Cambria" w:hAnsi="Arial" w:cs="Arial"/>
          <w:lang w:val="en-US"/>
        </w:rPr>
        <w:lastRenderedPageBreak/>
        <w:t>until they stabilize and remain constant throughout the evolution of the Richardson number. We're witnessing virtually inefficient heat transfer, with forced convection dominating.</w:t>
      </w:r>
    </w:p>
    <w:p w14:paraId="1B457370" w14:textId="77777777" w:rsidR="00476242" w:rsidRPr="00476242" w:rsidRDefault="00476242" w:rsidP="00476242">
      <w:pPr>
        <w:tabs>
          <w:tab w:val="left" w:pos="1088"/>
        </w:tabs>
        <w:jc w:val="both"/>
        <w:rPr>
          <w:rFonts w:ascii="Arial" w:eastAsia="Times New Roman" w:hAnsi="Arial" w:cs="Arial"/>
          <w:lang w:val="en-US"/>
        </w:rPr>
      </w:pPr>
      <w:r w:rsidRPr="00476242">
        <w:rPr>
          <w:rFonts w:ascii="Arial" w:eastAsia="Times New Roman" w:hAnsi="Arial" w:cs="Arial"/>
          <w:lang w:val="en-US"/>
        </w:rPr>
        <w:t xml:space="preserve">For high values of </w:t>
      </w:r>
      <w:proofErr w:type="spellStart"/>
      <w:r w:rsidRPr="00476242">
        <w:rPr>
          <w:rFonts w:ascii="Arial" w:eastAsia="Times New Roman" w:hAnsi="Arial" w:cs="Arial"/>
          <w:lang w:val="en-US"/>
        </w:rPr>
        <w:t>Grashof</w:t>
      </w:r>
      <w:proofErr w:type="spellEnd"/>
      <w:r w:rsidRPr="00476242">
        <w:rPr>
          <w:rFonts w:ascii="Arial" w:eastAsia="Times New Roman" w:hAnsi="Arial" w:cs="Arial"/>
          <w:lang w:val="en-US"/>
        </w:rPr>
        <w:t xml:space="preserve"> (Gr=3.106) and Prandtl (</w:t>
      </w:r>
      <w:proofErr w:type="spellStart"/>
      <w:r w:rsidRPr="00476242">
        <w:rPr>
          <w:rFonts w:ascii="Arial" w:eastAsia="Times New Roman" w:hAnsi="Arial" w:cs="Arial"/>
          <w:lang w:val="en-US"/>
        </w:rPr>
        <w:t>Pr</w:t>
      </w:r>
      <w:proofErr w:type="spellEnd"/>
      <w:r w:rsidRPr="00476242">
        <w:rPr>
          <w:rFonts w:ascii="Arial" w:eastAsia="Times New Roman" w:hAnsi="Arial" w:cs="Arial"/>
          <w:lang w:val="en-US"/>
        </w:rPr>
        <w:t>=0.7), the curves decrease significantly and we see thermal diffusion justifying the efficiency of the heat transfer rate.</w:t>
      </w:r>
    </w:p>
    <w:p w14:paraId="526A47BC" w14:textId="77777777" w:rsidR="00476242" w:rsidRPr="006E5911" w:rsidRDefault="00476242" w:rsidP="00476242">
      <w:pPr>
        <w:tabs>
          <w:tab w:val="left" w:pos="1088"/>
        </w:tabs>
        <w:jc w:val="both"/>
        <w:rPr>
          <w:rFonts w:ascii="Arial" w:eastAsia="Times New Roman" w:hAnsi="Arial" w:cs="Arial"/>
          <w:lang w:val="en-US"/>
        </w:rPr>
      </w:pPr>
      <w:r w:rsidRPr="00476242">
        <w:rPr>
          <w:rFonts w:ascii="Arial" w:eastAsia="Times New Roman" w:hAnsi="Arial" w:cs="Arial"/>
          <w:lang w:val="en-US"/>
        </w:rPr>
        <w:t xml:space="preserve">In both cases, we note that the Nusselt number starts to decrease from Ri&gt;&gt; 1. </w:t>
      </w:r>
      <w:r w:rsidRPr="006E5911">
        <w:rPr>
          <w:rFonts w:ascii="Arial" w:eastAsia="Times New Roman" w:hAnsi="Arial" w:cs="Arial"/>
          <w:lang w:val="en-US"/>
        </w:rPr>
        <w:t xml:space="preserve">Consequently, natural convection dominates over forced convection. </w:t>
      </w:r>
    </w:p>
    <w:p w14:paraId="524ECC0A" w14:textId="77777777" w:rsidR="00476242" w:rsidRDefault="00476242" w:rsidP="00476242">
      <w:pPr>
        <w:tabs>
          <w:tab w:val="left" w:pos="1680"/>
        </w:tabs>
        <w:spacing w:line="360" w:lineRule="auto"/>
        <w:jc w:val="both"/>
        <w:rPr>
          <w:rFonts w:ascii="Arial" w:eastAsia="Times New Roman" w:hAnsi="Arial" w:cs="Arial"/>
          <w:lang w:val="en-US"/>
        </w:rPr>
      </w:pPr>
      <w:r w:rsidRPr="00476242">
        <w:rPr>
          <w:rFonts w:ascii="Arial" w:eastAsia="Times New Roman" w:hAnsi="Arial" w:cs="Arial"/>
          <w:lang w:val="en-US"/>
        </w:rPr>
        <w:t>In view of the above, we conclude that heat transfer efficiency is a function of air flow, when the latter is directed along the hottest wall.  This result is corroborated by the work of S. BOUABDALLAH [15].</w:t>
      </w:r>
    </w:p>
    <w:p w14:paraId="33F6862F" w14:textId="77777777" w:rsidR="003626EA" w:rsidRPr="003626EA" w:rsidRDefault="005260C8" w:rsidP="002C568B">
      <w:pPr>
        <w:tabs>
          <w:tab w:val="left" w:pos="1680"/>
        </w:tabs>
        <w:spacing w:line="360" w:lineRule="auto"/>
        <w:jc w:val="center"/>
        <w:rPr>
          <w:rFonts w:ascii="Arial" w:eastAsia="Times New Roman" w:hAnsi="Arial" w:cs="Arial"/>
          <w:b/>
          <w:lang w:val="en-US"/>
        </w:rPr>
      </w:pPr>
      <w:r>
        <w:rPr>
          <w:noProof/>
          <w:lang w:eastAsia="fr-FR"/>
        </w:rPr>
        <w:drawing>
          <wp:inline distT="0" distB="0" distL="0" distR="0" wp14:anchorId="22710DC6" wp14:editId="662A328E">
            <wp:extent cx="3562350" cy="24479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2447925"/>
                    </a:xfrm>
                    <a:prstGeom prst="rect">
                      <a:avLst/>
                    </a:prstGeom>
                    <a:noFill/>
                    <a:ln>
                      <a:noFill/>
                    </a:ln>
                  </pic:spPr>
                </pic:pic>
              </a:graphicData>
            </a:graphic>
          </wp:inline>
        </w:drawing>
      </w:r>
    </w:p>
    <w:p w14:paraId="138677CB" w14:textId="77777777" w:rsidR="003626EA" w:rsidRPr="003626EA" w:rsidRDefault="003626EA" w:rsidP="003626EA">
      <w:pPr>
        <w:spacing w:after="160" w:line="259" w:lineRule="auto"/>
        <w:jc w:val="both"/>
        <w:rPr>
          <w:rFonts w:ascii="Arial" w:eastAsia="Times New Roman" w:hAnsi="Arial" w:cs="Arial"/>
          <w:lang w:val="en-US"/>
        </w:rPr>
      </w:pPr>
    </w:p>
    <w:p w14:paraId="28AE5B7F" w14:textId="77777777" w:rsidR="003626EA" w:rsidRDefault="003626EA" w:rsidP="003626EA">
      <w:pPr>
        <w:spacing w:line="240" w:lineRule="auto"/>
        <w:jc w:val="both"/>
        <w:rPr>
          <w:rFonts w:ascii="Arial" w:eastAsia="Calibri" w:hAnsi="Arial" w:cs="Arial"/>
          <w:bCs/>
          <w:i/>
          <w:iCs/>
          <w:color w:val="44546A"/>
        </w:rPr>
      </w:pPr>
      <w:r w:rsidRPr="003626EA">
        <w:rPr>
          <w:rFonts w:ascii="Arial" w:eastAsia="Times New Roman" w:hAnsi="Arial" w:cs="Arial"/>
          <w:i/>
          <w:iCs/>
          <w:color w:val="44546A"/>
          <w:lang w:val="en-US"/>
        </w:rPr>
        <w:tab/>
      </w:r>
      <w:bookmarkStart w:id="5" w:name="_Toc166767331"/>
      <w:r w:rsidR="002C568B" w:rsidRPr="002C568B">
        <w:rPr>
          <w:rFonts w:ascii="Arial" w:eastAsia="Times New Roman" w:hAnsi="Arial" w:cs="Arial"/>
          <w:i/>
          <w:iCs/>
          <w:color w:val="44546A"/>
        </w:rPr>
        <w:t xml:space="preserve">                          </w:t>
      </w:r>
      <w:r w:rsidRPr="003626EA">
        <w:rPr>
          <w:rFonts w:ascii="Arial" w:eastAsia="Calibri" w:hAnsi="Arial" w:cs="Arial"/>
          <w:bCs/>
          <w:i/>
          <w:iCs/>
          <w:color w:val="44546A"/>
        </w:rPr>
        <w:t xml:space="preserve">Figure 10 : </w:t>
      </w:r>
      <w:bookmarkEnd w:id="5"/>
      <w:proofErr w:type="spellStart"/>
      <w:r w:rsidR="0050284D" w:rsidRPr="0050284D">
        <w:rPr>
          <w:rFonts w:ascii="Arial" w:eastAsia="Calibri" w:hAnsi="Arial" w:cs="Arial"/>
          <w:bCs/>
          <w:i/>
          <w:iCs/>
          <w:color w:val="44546A"/>
        </w:rPr>
        <w:t>Nusselt</w:t>
      </w:r>
      <w:proofErr w:type="spellEnd"/>
      <w:r w:rsidR="0050284D" w:rsidRPr="0050284D">
        <w:rPr>
          <w:rFonts w:ascii="Arial" w:eastAsia="Calibri" w:hAnsi="Arial" w:cs="Arial"/>
          <w:bCs/>
          <w:i/>
          <w:iCs/>
          <w:color w:val="44546A"/>
        </w:rPr>
        <w:t xml:space="preserve"> </w:t>
      </w:r>
      <w:proofErr w:type="spellStart"/>
      <w:r w:rsidR="0050284D" w:rsidRPr="0050284D">
        <w:rPr>
          <w:rFonts w:ascii="Arial" w:eastAsia="Calibri" w:hAnsi="Arial" w:cs="Arial"/>
          <w:bCs/>
          <w:i/>
          <w:iCs/>
          <w:color w:val="44546A"/>
        </w:rPr>
        <w:t>curve</w:t>
      </w:r>
      <w:proofErr w:type="spellEnd"/>
      <w:r w:rsidR="0050284D" w:rsidRPr="0050284D">
        <w:rPr>
          <w:rFonts w:ascii="Arial" w:eastAsia="Calibri" w:hAnsi="Arial" w:cs="Arial"/>
          <w:bCs/>
          <w:i/>
          <w:iCs/>
          <w:color w:val="44546A"/>
        </w:rPr>
        <w:t xml:space="preserve"> as a </w:t>
      </w:r>
      <w:proofErr w:type="spellStart"/>
      <w:r w:rsidR="0050284D" w:rsidRPr="0050284D">
        <w:rPr>
          <w:rFonts w:ascii="Arial" w:eastAsia="Calibri" w:hAnsi="Arial" w:cs="Arial"/>
          <w:bCs/>
          <w:i/>
          <w:iCs/>
          <w:color w:val="44546A"/>
        </w:rPr>
        <w:t>function</w:t>
      </w:r>
      <w:proofErr w:type="spellEnd"/>
      <w:r w:rsidR="0050284D" w:rsidRPr="0050284D">
        <w:rPr>
          <w:rFonts w:ascii="Arial" w:eastAsia="Calibri" w:hAnsi="Arial" w:cs="Arial"/>
          <w:bCs/>
          <w:i/>
          <w:iCs/>
          <w:color w:val="44546A"/>
        </w:rPr>
        <w:t xml:space="preserve"> of Richards</w:t>
      </w:r>
    </w:p>
    <w:p w14:paraId="43F8EC2E" w14:textId="77777777" w:rsidR="008F5A52" w:rsidRPr="003626EA" w:rsidRDefault="00FA729E" w:rsidP="003626EA">
      <w:pPr>
        <w:spacing w:line="240" w:lineRule="auto"/>
        <w:jc w:val="both"/>
        <w:rPr>
          <w:rFonts w:ascii="Arial" w:eastAsia="Calibri" w:hAnsi="Arial" w:cs="Arial"/>
          <w:b/>
          <w:bCs/>
          <w:iCs/>
          <w:noProof/>
        </w:rPr>
      </w:pPr>
      <w:r w:rsidRPr="00476242">
        <w:rPr>
          <w:rFonts w:ascii="Arial" w:eastAsia="Calibri" w:hAnsi="Arial" w:cs="Arial"/>
          <w:b/>
          <w:bCs/>
          <w:iCs/>
          <w:noProof/>
        </w:rPr>
        <w:t>IV</w:t>
      </w:r>
      <w:r>
        <w:rPr>
          <w:rFonts w:ascii="Arial" w:eastAsia="Calibri" w:hAnsi="Arial" w:cs="Arial"/>
          <w:b/>
          <w:bCs/>
          <w:iCs/>
          <w:noProof/>
        </w:rPr>
        <w:t>-</w:t>
      </w:r>
      <w:r w:rsidRPr="00476242">
        <w:rPr>
          <w:rFonts w:ascii="Arial" w:eastAsia="Calibri" w:hAnsi="Arial" w:cs="Arial"/>
          <w:b/>
          <w:bCs/>
          <w:iCs/>
          <w:noProof/>
        </w:rPr>
        <w:t xml:space="preserve"> CONCLUSION</w:t>
      </w:r>
    </w:p>
    <w:p w14:paraId="0AF29990" w14:textId="77777777" w:rsidR="001000E1" w:rsidRDefault="001000E1" w:rsidP="00A820A7">
      <w:pPr>
        <w:spacing w:before="240" w:line="360" w:lineRule="auto"/>
        <w:jc w:val="both"/>
        <w:rPr>
          <w:rFonts w:ascii="Arial" w:eastAsia="Times New Roman" w:hAnsi="Arial" w:cs="Arial"/>
          <w:lang w:val="en-US"/>
        </w:rPr>
      </w:pPr>
      <w:r w:rsidRPr="001000E1">
        <w:rPr>
          <w:rFonts w:ascii="Arial" w:eastAsia="Times New Roman" w:hAnsi="Arial" w:cs="Arial"/>
          <w:lang w:val="en-US"/>
        </w:rPr>
        <w:t>The main results of the targeted parameters were presented, the simulation carried out showed that these correlations have a significant influence in the case of heat transfer phenomena. The results obtained for the Nusselt curve made it possible to highlight the heat transfer behavior as a function of other thermal parameters of the air. The Reynolds curves made it possible to highlight the air flow regime in the enclosure. The Prandtl curves characterizing the relationship between the heat transfer coefficients and the air mass highlighted the heat diffusion of the air in the enclosure of the box.</w:t>
      </w:r>
    </w:p>
    <w:p w14:paraId="191DDA2A" w14:textId="38FE32E0" w:rsidR="003626EA" w:rsidRDefault="00A820A7" w:rsidP="00A820A7">
      <w:pPr>
        <w:spacing w:before="240" w:line="360" w:lineRule="auto"/>
        <w:jc w:val="both"/>
        <w:rPr>
          <w:rFonts w:ascii="Arial" w:eastAsia="Times New Roman" w:hAnsi="Arial" w:cs="Arial"/>
          <w:lang w:val="en-US"/>
        </w:rPr>
      </w:pPr>
      <w:r w:rsidRPr="00A820A7">
        <w:rPr>
          <w:rFonts w:ascii="Arial" w:eastAsia="Times New Roman" w:hAnsi="Arial" w:cs="Arial"/>
          <w:lang w:val="en-US"/>
        </w:rPr>
        <w:t>They are responsible for the rise and fall of temperature in a thermal device, for example, and help determine t</w:t>
      </w:r>
      <w:r w:rsidR="00FA729E" w:rsidRPr="00A820A7">
        <w:rPr>
          <w:rFonts w:ascii="Arial" w:eastAsia="Times New Roman" w:hAnsi="Arial" w:cs="Arial"/>
          <w:lang w:val="en-US"/>
        </w:rPr>
        <w:t>he nature of convection (natural, forced, mixed, laminar or turbulent).</w:t>
      </w:r>
    </w:p>
    <w:p w14:paraId="02CDDCD7" w14:textId="06E6626B" w:rsidR="00A820A7" w:rsidRDefault="00D66DE8" w:rsidP="003626EA">
      <w:pPr>
        <w:jc w:val="both"/>
        <w:rPr>
          <w:rFonts w:ascii="Arial" w:eastAsia="Times New Roman" w:hAnsi="Arial" w:cs="Arial"/>
          <w:b/>
          <w:lang w:val="en-US"/>
        </w:rPr>
      </w:pPr>
      <w:r>
        <w:rPr>
          <w:rFonts w:ascii="Arial" w:eastAsia="Times New Roman" w:hAnsi="Arial" w:cs="Arial"/>
          <w:b/>
          <w:lang w:val="en-US"/>
        </w:rPr>
        <w:lastRenderedPageBreak/>
        <w:t>REFERENCE</w:t>
      </w:r>
    </w:p>
    <w:p w14:paraId="2E9DCE97"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[1] V.K. Garg, Natural convection between concentric spheres, Int. J. Heat &amp; Mass Transfer, 35, 1992, pp. 1935–1945.</w:t>
      </w:r>
    </w:p>
    <w:p w14:paraId="770B5052"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[2] G.de Vahl Davis, R.W. Thomas, Natural convection between concentric vertical cylinders, High Speed Computing in Fluid Dynamics, Physics of Fluids, 12, 1969, pp.198-207.</w:t>
      </w:r>
    </w:p>
    <w:p w14:paraId="081545FD"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[3] W.R. Chen, Numerical study of thermal wall boundary effects for transient natural convection between concentric and vertically eccentric spheres,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A, 44, 2003, pp. 443–449.</w:t>
      </w:r>
    </w:p>
    <w:p w14:paraId="332AB97A"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[4] C. Shu, K.S. Yeo, Q. Yao, </w:t>
      </w:r>
      <w:proofErr w:type="gramStart"/>
      <w:r w:rsidRPr="003626EA">
        <w:rPr>
          <w:rFonts w:ascii="Arial" w:eastAsia="Times New Roman" w:hAnsi="Arial" w:cs="Arial"/>
          <w:lang w:val="en-US"/>
        </w:rPr>
        <w:t>An</w:t>
      </w:r>
      <w:proofErr w:type="gramEnd"/>
      <w:r w:rsidRPr="003626EA">
        <w:rPr>
          <w:rFonts w:ascii="Arial" w:eastAsia="Times New Roman" w:hAnsi="Arial" w:cs="Arial"/>
          <w:lang w:val="en-US"/>
        </w:rPr>
        <w:t xml:space="preserve"> efficient approach to simulate natural convection in arbitrarily eccentric annuli by vorticity-stream function formulation,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A, 38, 2000, pp. 739–756.</w:t>
      </w:r>
    </w:p>
    <w:p w14:paraId="091A4A80"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[5] Y.L. Wu, C. Shu, H.Q. Chen, N. Zhao, Radial basis function-enhanced domain-free</w:t>
      </w:r>
    </w:p>
    <w:p w14:paraId="50A8C76C"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[6] Mohamed A. </w:t>
      </w:r>
      <w:proofErr w:type="spellStart"/>
      <w:r w:rsidRPr="003626EA">
        <w:rPr>
          <w:rFonts w:ascii="Arial" w:eastAsia="Times New Roman" w:hAnsi="Arial" w:cs="Arial"/>
          <w:lang w:val="en-US"/>
        </w:rPr>
        <w:t>Medebber</w:t>
      </w:r>
      <w:proofErr w:type="spellEnd"/>
      <w:r w:rsidRPr="003626EA">
        <w:rPr>
          <w:rFonts w:ascii="Arial" w:eastAsia="Times New Roman" w:hAnsi="Arial" w:cs="Arial"/>
          <w:lang w:val="en-US"/>
        </w:rPr>
        <w:t xml:space="preserve">, N. </w:t>
      </w:r>
      <w:proofErr w:type="spellStart"/>
      <w:r w:rsidRPr="003626EA">
        <w:rPr>
          <w:rFonts w:ascii="Arial" w:eastAsia="Times New Roman" w:hAnsi="Arial" w:cs="Arial"/>
          <w:lang w:val="en-US"/>
        </w:rPr>
        <w:t>Retiel</w:t>
      </w:r>
      <w:proofErr w:type="spellEnd"/>
      <w:r w:rsidRPr="003626EA">
        <w:rPr>
          <w:rFonts w:ascii="Arial" w:eastAsia="Times New Roman" w:hAnsi="Arial" w:cs="Arial"/>
          <w:lang w:val="en-US"/>
        </w:rPr>
        <w:t xml:space="preserve">, Numerical Study of Natural Convection in a Vertical Cylindrical Partially Annular, Mechanics and Mechanical Engineering 22, 2018, pp. 77-92. </w:t>
      </w:r>
    </w:p>
    <w:p w14:paraId="75F7598A"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[7] C.C. Cho, C.L. Chen C.K. Chen, Natural convection heat transfer performance in complex-wavy-wall enclosed cavity filled with nanofluid, Int. J. Ther Sci, 60, 2012, pp. 255- 263.</w:t>
      </w:r>
    </w:p>
    <w:p w14:paraId="2D330523"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 [8] J. Dale, A. Emery, The free convection of heat from a vertical plate to several </w:t>
      </w:r>
      <w:proofErr w:type="spellStart"/>
      <w:r w:rsidRPr="003626EA">
        <w:rPr>
          <w:rFonts w:ascii="Arial" w:eastAsia="Times New Roman" w:hAnsi="Arial" w:cs="Arial"/>
          <w:lang w:val="en-US"/>
        </w:rPr>
        <w:t>nonNewtonian</w:t>
      </w:r>
      <w:proofErr w:type="spellEnd"/>
      <w:r w:rsidRPr="003626EA">
        <w:rPr>
          <w:rFonts w:ascii="Arial" w:eastAsia="Times New Roman" w:hAnsi="Arial" w:cs="Arial"/>
          <w:lang w:val="en-US"/>
        </w:rPr>
        <w:t xml:space="preserve"> pseudoplastic fluids, ASME J. Heat Transfer 94, 1972, pp. 64–72.</w:t>
      </w:r>
    </w:p>
    <w:p w14:paraId="1958C8E3"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w:t>
      </w:r>
      <w:proofErr w:type="gramStart"/>
      <w:r w:rsidRPr="003626EA">
        <w:rPr>
          <w:rFonts w:ascii="Arial" w:eastAsia="Times New Roman" w:hAnsi="Arial" w:cs="Arial"/>
          <w:lang w:val="en-US"/>
        </w:rPr>
        <w:t>9]Getachew</w:t>
      </w:r>
      <w:proofErr w:type="gramEnd"/>
      <w:r w:rsidRPr="003626EA">
        <w:rPr>
          <w:rFonts w:ascii="Arial" w:eastAsia="Times New Roman" w:hAnsi="Arial" w:cs="Arial"/>
          <w:lang w:val="en-US"/>
        </w:rPr>
        <w:t xml:space="preserve">, W. </w:t>
      </w:r>
      <w:proofErr w:type="spellStart"/>
      <w:r w:rsidRPr="003626EA">
        <w:rPr>
          <w:rFonts w:ascii="Arial" w:eastAsia="Times New Roman" w:hAnsi="Arial" w:cs="Arial"/>
          <w:lang w:val="en-US"/>
        </w:rPr>
        <w:t>Mincowycz</w:t>
      </w:r>
      <w:proofErr w:type="spellEnd"/>
      <w:r w:rsidRPr="003626EA">
        <w:rPr>
          <w:rFonts w:ascii="Arial" w:eastAsia="Times New Roman" w:hAnsi="Arial" w:cs="Arial"/>
          <w:lang w:val="en-US"/>
        </w:rPr>
        <w:t xml:space="preserve">, D. </w:t>
      </w:r>
      <w:proofErr w:type="spellStart"/>
      <w:r w:rsidRPr="003626EA">
        <w:rPr>
          <w:rFonts w:ascii="Arial" w:eastAsia="Times New Roman" w:hAnsi="Arial" w:cs="Arial"/>
          <w:lang w:val="en-US"/>
        </w:rPr>
        <w:t>Poulikakos</w:t>
      </w:r>
      <w:proofErr w:type="spellEnd"/>
      <w:r w:rsidRPr="003626EA">
        <w:rPr>
          <w:rFonts w:ascii="Arial" w:eastAsia="Times New Roman" w:hAnsi="Arial" w:cs="Arial"/>
          <w:lang w:val="en-US"/>
        </w:rPr>
        <w:t xml:space="preserve">, Natural convection in a porous cavity saturated with a non-Newtonian fluid, J. </w:t>
      </w:r>
      <w:proofErr w:type="spellStart"/>
      <w:r w:rsidRPr="003626EA">
        <w:rPr>
          <w:rFonts w:ascii="Arial" w:eastAsia="Times New Roman" w:hAnsi="Arial" w:cs="Arial"/>
          <w:lang w:val="en-US"/>
        </w:rPr>
        <w:t>Thermophys</w:t>
      </w:r>
      <w:proofErr w:type="spellEnd"/>
      <w:r w:rsidRPr="003626EA">
        <w:rPr>
          <w:rFonts w:ascii="Arial" w:eastAsia="Times New Roman" w:hAnsi="Arial" w:cs="Arial"/>
          <w:lang w:val="en-US"/>
        </w:rPr>
        <w:t>. Heat Transfer 10, 1996, pp. 640–651.</w:t>
      </w:r>
    </w:p>
    <w:p w14:paraId="7E1F76A4"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[10] M. Ohta, M. Akiyoshi, E. Obata, A numerical study on natural convective heat transfer of pseudo-plastic fluids in a square cavity,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A, 41, 2002, pp. 357–372.</w:t>
      </w:r>
    </w:p>
    <w:p w14:paraId="18176B0A"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[11] L. </w:t>
      </w:r>
      <w:proofErr w:type="spellStart"/>
      <w:r w:rsidRPr="003626EA">
        <w:rPr>
          <w:rFonts w:ascii="Arial" w:eastAsia="Times New Roman" w:hAnsi="Arial" w:cs="Arial"/>
          <w:lang w:val="en-US"/>
        </w:rPr>
        <w:t>Khezzar</w:t>
      </w:r>
      <w:proofErr w:type="spellEnd"/>
      <w:r w:rsidRPr="003626EA">
        <w:rPr>
          <w:rFonts w:ascii="Arial" w:eastAsia="Times New Roman" w:hAnsi="Arial" w:cs="Arial"/>
          <w:lang w:val="en-US"/>
        </w:rPr>
        <w:t xml:space="preserve">, D. </w:t>
      </w:r>
      <w:proofErr w:type="spellStart"/>
      <w:r w:rsidRPr="003626EA">
        <w:rPr>
          <w:rFonts w:ascii="Arial" w:eastAsia="Times New Roman" w:hAnsi="Arial" w:cs="Arial"/>
          <w:lang w:val="en-US"/>
        </w:rPr>
        <w:t>Signiner</w:t>
      </w:r>
      <w:proofErr w:type="spellEnd"/>
      <w:r w:rsidRPr="003626EA">
        <w:rPr>
          <w:rFonts w:ascii="Arial" w:eastAsia="Times New Roman" w:hAnsi="Arial" w:cs="Arial"/>
          <w:lang w:val="en-US"/>
        </w:rPr>
        <w:t>, I. Vinogradov, Natural convection of power law fluids in inclined cavities, Int. J. Ther Sci, 53, 2011, pp. 8-17.</w:t>
      </w:r>
    </w:p>
    <w:p w14:paraId="5572230B"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[12] W.L. Barth, G.F. Carey, On a natural-convection benchmark problem in non-Newtonian fluids,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B, 50, 2006, pp. 193–216.</w:t>
      </w:r>
    </w:p>
    <w:p w14:paraId="16B7309E"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[13] W.H. Leung, K.G.T. Hollands, A.P. Brunger, On a physically-realizable Benchmark problem in internal natural convection, Int. J. Heat &amp; Mass Transfer, 41, 1998, pp. 3817–3828.</w:t>
      </w:r>
    </w:p>
    <w:p w14:paraId="0CD0EC27"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[14] A. </w:t>
      </w:r>
      <w:proofErr w:type="spellStart"/>
      <w:r w:rsidRPr="003626EA">
        <w:rPr>
          <w:rFonts w:ascii="Arial" w:eastAsia="Times New Roman" w:hAnsi="Arial" w:cs="Arial"/>
          <w:lang w:val="en-US"/>
        </w:rPr>
        <w:t>Prhashanna</w:t>
      </w:r>
      <w:proofErr w:type="spellEnd"/>
      <w:r w:rsidRPr="003626EA">
        <w:rPr>
          <w:rFonts w:ascii="Arial" w:eastAsia="Times New Roman" w:hAnsi="Arial" w:cs="Arial"/>
          <w:lang w:val="en-US"/>
        </w:rPr>
        <w:t>, R.P. Chhabra, Free convection in power-law fluids from a heated sphere, Chemical Engineering Science, 65, 2010, pp. 6190-6205.</w:t>
      </w:r>
    </w:p>
    <w:p w14:paraId="460043F9" w14:textId="77777777" w:rsidR="00832EFD" w:rsidRPr="009B2EC0" w:rsidRDefault="003626EA" w:rsidP="009B2EC0">
      <w:pPr>
        <w:spacing w:after="160" w:line="259" w:lineRule="auto"/>
        <w:jc w:val="both"/>
        <w:rPr>
          <w:rFonts w:ascii="Arial" w:eastAsia="Times New Roman" w:hAnsi="Arial" w:cs="Arial"/>
        </w:rPr>
      </w:pPr>
      <w:r w:rsidRPr="003626EA">
        <w:rPr>
          <w:rFonts w:ascii="Arial" w:eastAsia="Times New Roman" w:hAnsi="Arial" w:cs="Arial"/>
        </w:rPr>
        <w:t xml:space="preserve">[15] S. </w:t>
      </w:r>
      <w:proofErr w:type="spellStart"/>
      <w:r w:rsidRPr="003626EA">
        <w:rPr>
          <w:rFonts w:ascii="Arial" w:eastAsia="Times New Roman" w:hAnsi="Arial" w:cs="Arial"/>
        </w:rPr>
        <w:t>Bouabdallah</w:t>
      </w:r>
      <w:proofErr w:type="spellEnd"/>
      <w:r w:rsidRPr="003626EA">
        <w:rPr>
          <w:rFonts w:ascii="Arial" w:eastAsia="Times New Roman" w:hAnsi="Arial" w:cs="Arial"/>
        </w:rPr>
        <w:t xml:space="preserve">, A. </w:t>
      </w:r>
      <w:proofErr w:type="spellStart"/>
      <w:r w:rsidRPr="003626EA">
        <w:rPr>
          <w:rFonts w:ascii="Arial" w:eastAsia="Times New Roman" w:hAnsi="Arial" w:cs="Arial"/>
        </w:rPr>
        <w:t>Medjelled</w:t>
      </w:r>
      <w:proofErr w:type="spellEnd"/>
      <w:r w:rsidRPr="003626EA">
        <w:rPr>
          <w:rFonts w:ascii="Arial" w:eastAsia="Times New Roman" w:hAnsi="Arial" w:cs="Arial"/>
        </w:rPr>
        <w:t xml:space="preserve">, A. </w:t>
      </w:r>
      <w:proofErr w:type="spellStart"/>
      <w:r w:rsidRPr="003626EA">
        <w:rPr>
          <w:rFonts w:ascii="Arial" w:eastAsia="Times New Roman" w:hAnsi="Arial" w:cs="Arial"/>
        </w:rPr>
        <w:t>Benchatti</w:t>
      </w:r>
      <w:proofErr w:type="spellEnd"/>
      <w:r w:rsidRPr="003626EA">
        <w:rPr>
          <w:rFonts w:ascii="Arial" w:eastAsia="Times New Roman" w:hAnsi="Arial" w:cs="Arial"/>
        </w:rPr>
        <w:t xml:space="preserve"> &amp; A. </w:t>
      </w:r>
      <w:proofErr w:type="spellStart"/>
      <w:r w:rsidRPr="003626EA">
        <w:rPr>
          <w:rFonts w:ascii="Arial" w:eastAsia="Times New Roman" w:hAnsi="Arial" w:cs="Arial"/>
        </w:rPr>
        <w:t>Hamini</w:t>
      </w:r>
      <w:proofErr w:type="spellEnd"/>
      <w:r w:rsidRPr="003626EA">
        <w:rPr>
          <w:rFonts w:ascii="Arial" w:eastAsia="Times New Roman" w:hAnsi="Arial" w:cs="Arial"/>
        </w:rPr>
        <w:t xml:space="preserve">, Convection Mixte dans une Cavité Carrée Contenant des Portes d’entrée et de Sortie d’air, Revue des Sciences et Science de l’Ingénieur. RSSI, Vol l. No.02, Décembre (2011)01-09  </w:t>
      </w:r>
    </w:p>
    <w:sectPr w:rsidR="00832EFD" w:rsidRPr="009B2EC0">
      <w:headerReference w:type="even" r:id="rId18"/>
      <w:headerReference w:type="default" r:id="rId19"/>
      <w:footerReference w:type="even" r:id="rId20"/>
      <w:footerReference w:type="default" r:id="rId21"/>
      <w:headerReference w:type="first" r:id="rId22"/>
      <w:footerReference w:type="first" r:id="rId2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CCF86" w14:textId="77777777" w:rsidR="004C5577" w:rsidRDefault="004C5577">
      <w:pPr>
        <w:spacing w:after="0" w:line="240" w:lineRule="auto"/>
      </w:pPr>
      <w:r>
        <w:separator/>
      </w:r>
    </w:p>
  </w:endnote>
  <w:endnote w:type="continuationSeparator" w:id="0">
    <w:p w14:paraId="0365F3F1" w14:textId="77777777" w:rsidR="004C5577" w:rsidRDefault="004C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3653" w14:textId="77777777" w:rsidR="00AD4C4A" w:rsidRDefault="00AD4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200968"/>
      <w:docPartObj>
        <w:docPartGallery w:val="Page Numbers (Bottom of Page)"/>
        <w:docPartUnique/>
      </w:docPartObj>
    </w:sdtPr>
    <w:sdtEndPr/>
    <w:sdtContent>
      <w:p w14:paraId="0DC7F4AE" w14:textId="77777777" w:rsidR="0098382B" w:rsidRDefault="0098382B">
        <w:pPr>
          <w:pStyle w:val="Footer"/>
          <w:jc w:val="right"/>
        </w:pPr>
        <w:r>
          <w:fldChar w:fldCharType="begin"/>
        </w:r>
        <w:r>
          <w:instrText>PAGE   \* MERGEFORMAT</w:instrText>
        </w:r>
        <w:r>
          <w:fldChar w:fldCharType="separate"/>
        </w:r>
        <w:r w:rsidR="00894A62" w:rsidRPr="00894A62">
          <w:rPr>
            <w:noProof/>
            <w:lang w:val="fr-FR"/>
          </w:rPr>
          <w:t>1</w:t>
        </w:r>
        <w:r>
          <w:fldChar w:fldCharType="end"/>
        </w:r>
      </w:p>
    </w:sdtContent>
  </w:sdt>
  <w:p w14:paraId="4B026B23" w14:textId="77777777" w:rsidR="0098382B" w:rsidRDefault="00983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3972" w14:textId="77777777" w:rsidR="00AD4C4A" w:rsidRDefault="00AD4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D9254" w14:textId="77777777" w:rsidR="004C5577" w:rsidRDefault="004C5577">
      <w:pPr>
        <w:spacing w:after="0" w:line="240" w:lineRule="auto"/>
      </w:pPr>
      <w:r>
        <w:separator/>
      </w:r>
    </w:p>
  </w:footnote>
  <w:footnote w:type="continuationSeparator" w:id="0">
    <w:p w14:paraId="58B3DD61" w14:textId="77777777" w:rsidR="004C5577" w:rsidRDefault="004C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EF0C" w14:textId="183D5567" w:rsidR="00AD4C4A" w:rsidRDefault="00AD4C4A">
    <w:pPr>
      <w:pStyle w:val="Header"/>
    </w:pPr>
    <w:r>
      <w:rPr>
        <w:noProof/>
      </w:rPr>
      <w:pict w14:anchorId="14443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1922"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3156" w14:textId="0A6DA2DC" w:rsidR="00AD4C4A" w:rsidRDefault="00AD4C4A">
    <w:pPr>
      <w:pStyle w:val="Header"/>
    </w:pPr>
    <w:r>
      <w:rPr>
        <w:noProof/>
      </w:rPr>
      <w:pict w14:anchorId="66E56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1923"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8AAC" w14:textId="4D548DBC" w:rsidR="00AD4C4A" w:rsidRDefault="00AD4C4A">
    <w:pPr>
      <w:pStyle w:val="Header"/>
    </w:pPr>
    <w:r>
      <w:rPr>
        <w:noProof/>
      </w:rPr>
      <w:pict w14:anchorId="20EA0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1921"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62B85"/>
    <w:multiLevelType w:val="hybridMultilevel"/>
    <w:tmpl w:val="65387846"/>
    <w:lvl w:ilvl="0" w:tplc="260C0664">
      <w:start w:val="1"/>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6EA"/>
    <w:rsid w:val="00021D79"/>
    <w:rsid w:val="00037790"/>
    <w:rsid w:val="00047FE9"/>
    <w:rsid w:val="000A2AA1"/>
    <w:rsid w:val="000D5A6C"/>
    <w:rsid w:val="000E5115"/>
    <w:rsid w:val="001000E1"/>
    <w:rsid w:val="001467C1"/>
    <w:rsid w:val="00172796"/>
    <w:rsid w:val="00181E30"/>
    <w:rsid w:val="00187C65"/>
    <w:rsid w:val="0019729E"/>
    <w:rsid w:val="001B4552"/>
    <w:rsid w:val="001E712E"/>
    <w:rsid w:val="00212CF2"/>
    <w:rsid w:val="00275DF3"/>
    <w:rsid w:val="002767C6"/>
    <w:rsid w:val="002C3C31"/>
    <w:rsid w:val="002C568B"/>
    <w:rsid w:val="002F0528"/>
    <w:rsid w:val="003374AF"/>
    <w:rsid w:val="00354C16"/>
    <w:rsid w:val="003626EA"/>
    <w:rsid w:val="003756B7"/>
    <w:rsid w:val="0037743D"/>
    <w:rsid w:val="003E785E"/>
    <w:rsid w:val="00445741"/>
    <w:rsid w:val="00462622"/>
    <w:rsid w:val="00476242"/>
    <w:rsid w:val="004B3D08"/>
    <w:rsid w:val="004C5577"/>
    <w:rsid w:val="004E269C"/>
    <w:rsid w:val="00501C98"/>
    <w:rsid w:val="0050284D"/>
    <w:rsid w:val="005260C8"/>
    <w:rsid w:val="005A5387"/>
    <w:rsid w:val="005B2F43"/>
    <w:rsid w:val="005C2DF4"/>
    <w:rsid w:val="0060490E"/>
    <w:rsid w:val="006946AB"/>
    <w:rsid w:val="006D0233"/>
    <w:rsid w:val="006E5911"/>
    <w:rsid w:val="006E7D42"/>
    <w:rsid w:val="006F1FA2"/>
    <w:rsid w:val="007355A9"/>
    <w:rsid w:val="007469F0"/>
    <w:rsid w:val="0078156F"/>
    <w:rsid w:val="007A2EA0"/>
    <w:rsid w:val="007A66F2"/>
    <w:rsid w:val="00832EFD"/>
    <w:rsid w:val="008604F6"/>
    <w:rsid w:val="00893DD5"/>
    <w:rsid w:val="00894A62"/>
    <w:rsid w:val="008A629F"/>
    <w:rsid w:val="008B443B"/>
    <w:rsid w:val="008F5A52"/>
    <w:rsid w:val="008F7D18"/>
    <w:rsid w:val="00903E6A"/>
    <w:rsid w:val="00911179"/>
    <w:rsid w:val="009363F5"/>
    <w:rsid w:val="0098382B"/>
    <w:rsid w:val="009B2EC0"/>
    <w:rsid w:val="00A2741B"/>
    <w:rsid w:val="00A467D1"/>
    <w:rsid w:val="00A77C06"/>
    <w:rsid w:val="00A820A7"/>
    <w:rsid w:val="00AD4C4A"/>
    <w:rsid w:val="00AF79F5"/>
    <w:rsid w:val="00B63A4C"/>
    <w:rsid w:val="00B80237"/>
    <w:rsid w:val="00B87B9C"/>
    <w:rsid w:val="00BD591A"/>
    <w:rsid w:val="00C20557"/>
    <w:rsid w:val="00C25B3B"/>
    <w:rsid w:val="00CC6684"/>
    <w:rsid w:val="00CF1E0E"/>
    <w:rsid w:val="00CF50E6"/>
    <w:rsid w:val="00D12E35"/>
    <w:rsid w:val="00D21653"/>
    <w:rsid w:val="00D56D92"/>
    <w:rsid w:val="00D603FA"/>
    <w:rsid w:val="00D66DE8"/>
    <w:rsid w:val="00D74F9C"/>
    <w:rsid w:val="00D8272D"/>
    <w:rsid w:val="00DA1D66"/>
    <w:rsid w:val="00E25FD3"/>
    <w:rsid w:val="00E806F1"/>
    <w:rsid w:val="00E87CC3"/>
    <w:rsid w:val="00ED1C22"/>
    <w:rsid w:val="00EF0CAE"/>
    <w:rsid w:val="00F2068C"/>
    <w:rsid w:val="00F55F19"/>
    <w:rsid w:val="00F571FD"/>
    <w:rsid w:val="00FA729E"/>
    <w:rsid w:val="00FF3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F449A"/>
  <w15:docId w15:val="{6B6E6E76-D1FD-425B-88B2-D87BD292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paragraph" w:styleId="Footer">
    <w:name w:val="footer"/>
    <w:basedOn w:val="Normal"/>
    <w:link w:val="FooterChar"/>
    <w:uiPriority w:val="99"/>
    <w:unhideWhenUsed/>
    <w:rsid w:val="003626EA"/>
    <w:pPr>
      <w:tabs>
        <w:tab w:val="center" w:pos="4703"/>
        <w:tab w:val="right" w:pos="9406"/>
      </w:tabs>
      <w:spacing w:after="0" w:line="240" w:lineRule="auto"/>
    </w:pPr>
    <w:rPr>
      <w:rFonts w:eastAsia="Times New Roman"/>
      <w:lang w:val="en-US"/>
    </w:rPr>
  </w:style>
  <w:style w:type="character" w:customStyle="1" w:styleId="FooterChar">
    <w:name w:val="Footer Char"/>
    <w:basedOn w:val="DefaultParagraphFont"/>
    <w:link w:val="Footer"/>
    <w:uiPriority w:val="99"/>
    <w:rsid w:val="003626EA"/>
    <w:rPr>
      <w:rFonts w:eastAsia="Times New Roman"/>
      <w:lang w:val="en-US"/>
    </w:rPr>
  </w:style>
  <w:style w:type="paragraph" w:customStyle="1" w:styleId="AcknHead">
    <w:name w:val="Ackn Head"/>
    <w:basedOn w:val="Normal"/>
    <w:rsid w:val="004E269C"/>
    <w:pPr>
      <w:keepNext/>
      <w:spacing w:after="240" w:line="240" w:lineRule="auto"/>
    </w:pPr>
    <w:rPr>
      <w:rFonts w:ascii="Helvetica" w:eastAsia="Times New Roman" w:hAnsi="Helvetica" w:cs="Times New Roman"/>
      <w:b/>
      <w:caps/>
      <w:szCs w:val="20"/>
      <w:lang w:val="en-US"/>
    </w:rPr>
  </w:style>
  <w:style w:type="paragraph" w:styleId="BalloonText">
    <w:name w:val="Balloon Text"/>
    <w:basedOn w:val="Normal"/>
    <w:link w:val="BalloonTextChar"/>
    <w:uiPriority w:val="99"/>
    <w:semiHidden/>
    <w:unhideWhenUsed/>
    <w:rsid w:val="00DA1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D66"/>
    <w:rPr>
      <w:rFonts w:ascii="Tahoma" w:hAnsi="Tahoma" w:cs="Tahoma"/>
      <w:sz w:val="16"/>
      <w:szCs w:val="16"/>
    </w:rPr>
  </w:style>
  <w:style w:type="character" w:styleId="UnresolvedMention">
    <w:name w:val="Unresolved Mention"/>
    <w:basedOn w:val="DefaultParagraphFont"/>
    <w:uiPriority w:val="99"/>
    <w:semiHidden/>
    <w:unhideWhenUsed/>
    <w:rsid w:val="00D56D92"/>
    <w:rPr>
      <w:color w:val="605E5C"/>
      <w:shd w:val="clear" w:color="auto" w:fill="E1DFDD"/>
    </w:rPr>
  </w:style>
  <w:style w:type="paragraph" w:styleId="Header">
    <w:name w:val="header"/>
    <w:basedOn w:val="Normal"/>
    <w:link w:val="HeaderChar"/>
    <w:uiPriority w:val="99"/>
    <w:unhideWhenUsed/>
    <w:rsid w:val="00AD4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54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448</TotalTime>
  <Pages>14</Pages>
  <Words>3436</Words>
  <Characters>19588</Characters>
  <Application>Microsoft Office Word</Application>
  <DocSecurity>0</DocSecurity>
  <Lines>163</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87</cp:revision>
  <dcterms:created xsi:type="dcterms:W3CDTF">2025-03-31T09:35:00Z</dcterms:created>
  <dcterms:modified xsi:type="dcterms:W3CDTF">2025-05-03T12:44:00Z</dcterms:modified>
</cp:coreProperties>
</file>