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1CCD4" w14:textId="77777777" w:rsidR="00754C9A" w:rsidRDefault="00754C9A" w:rsidP="00441B6F">
      <w:pPr>
        <w:pStyle w:val="Title"/>
        <w:spacing w:after="0"/>
        <w:jc w:val="both"/>
        <w:rPr>
          <w:rFonts w:ascii="Arial" w:hAnsi="Arial" w:cs="Arial"/>
        </w:rPr>
      </w:pPr>
    </w:p>
    <w:p w14:paraId="111BD83B" w14:textId="224EB497" w:rsidR="00163BC4" w:rsidRPr="00163BC4" w:rsidRDefault="004E7508" w:rsidP="00441B6F">
      <w:pPr>
        <w:pStyle w:val="Author"/>
        <w:spacing w:line="240" w:lineRule="auto"/>
        <w:rPr>
          <w:rFonts w:ascii="Arial" w:hAnsi="Arial" w:cs="Arial"/>
          <w:bCs/>
          <w:iCs/>
          <w:kern w:val="28"/>
          <w:sz w:val="36"/>
        </w:rPr>
      </w:pPr>
      <w:r w:rsidRPr="004E7508">
        <w:rPr>
          <w:rFonts w:ascii="Arial" w:hAnsi="Arial" w:cs="Arial"/>
          <w:bCs/>
          <w:iCs/>
          <w:kern w:val="28"/>
          <w:sz w:val="36"/>
        </w:rPr>
        <w:t>Emerging Roles of Mycoplasma and Ureaplasma in Veterinary Medicine: Pathogenesis, Diagnosis, and Control Strategies</w:t>
      </w:r>
    </w:p>
    <w:p w14:paraId="74430288" w14:textId="77777777" w:rsidR="00A258C3" w:rsidRPr="00790ADA" w:rsidRDefault="00A258C3" w:rsidP="00441B6F">
      <w:pPr>
        <w:pStyle w:val="Author"/>
        <w:spacing w:line="240" w:lineRule="auto"/>
        <w:jc w:val="both"/>
        <w:rPr>
          <w:rFonts w:ascii="Arial" w:hAnsi="Arial" w:cs="Arial"/>
          <w:sz w:val="36"/>
        </w:rPr>
      </w:pPr>
    </w:p>
    <w:p w14:paraId="4701B7BF" w14:textId="77777777" w:rsidR="00790ADA" w:rsidRPr="00F22297" w:rsidRDefault="00790ADA" w:rsidP="00441B6F">
      <w:pPr>
        <w:pStyle w:val="Affiliation"/>
        <w:spacing w:after="0" w:line="240" w:lineRule="auto"/>
        <w:jc w:val="both"/>
        <w:rPr>
          <w:rFonts w:ascii="Arial" w:hAnsi="Arial" w:cs="Arial"/>
          <w:lang w:val="pt-BR"/>
        </w:rPr>
      </w:pPr>
    </w:p>
    <w:p w14:paraId="27F2F3A1" w14:textId="77777777" w:rsidR="002C57D2" w:rsidRPr="00F22297" w:rsidRDefault="002C57D2" w:rsidP="00441B6F">
      <w:pPr>
        <w:pStyle w:val="Affiliation"/>
        <w:spacing w:after="0" w:line="240" w:lineRule="auto"/>
        <w:jc w:val="both"/>
        <w:rPr>
          <w:rFonts w:ascii="Arial" w:hAnsi="Arial" w:cs="Arial"/>
          <w:lang w:val="pt-BR"/>
        </w:rPr>
      </w:pPr>
    </w:p>
    <w:p w14:paraId="2E7927C7" w14:textId="77777777" w:rsidR="00B01FCD" w:rsidRPr="00FB3A86" w:rsidRDefault="000B7A31" w:rsidP="00441B6F">
      <w:pPr>
        <w:pStyle w:val="Copyright"/>
        <w:spacing w:after="0" w:line="240" w:lineRule="auto"/>
        <w:jc w:val="both"/>
        <w:rPr>
          <w:rFonts w:ascii="Arial" w:hAnsi="Arial" w:cs="Arial"/>
        </w:rPr>
        <w:sectPr w:rsidR="00B01FCD" w:rsidRPr="00FB3A86" w:rsidSect="002D2D5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388C5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8F7D149" w14:textId="41BB53C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624CF1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C99F2FE" w14:textId="77777777" w:rsidTr="001E44FE">
        <w:tc>
          <w:tcPr>
            <w:tcW w:w="9576" w:type="dxa"/>
            <w:shd w:val="clear" w:color="auto" w:fill="F2F2F2"/>
          </w:tcPr>
          <w:p w14:paraId="2A1FAF6F" w14:textId="2252B3C1" w:rsidR="00505F06" w:rsidRPr="00BA1B01" w:rsidRDefault="005B3ACA" w:rsidP="00441B6F">
            <w:pPr>
              <w:pStyle w:val="Body"/>
              <w:spacing w:after="0"/>
              <w:rPr>
                <w:rFonts w:ascii="Arial" w:eastAsia="Calibri" w:hAnsi="Arial" w:cs="Arial"/>
                <w:szCs w:val="22"/>
              </w:rPr>
            </w:pPr>
            <w:r w:rsidRPr="005B3ACA">
              <w:rPr>
                <w:rFonts w:ascii="Arial" w:eastAsia="Calibri" w:hAnsi="Arial" w:cs="Arial"/>
                <w:szCs w:val="22"/>
              </w:rPr>
              <w:t>This review aims to provide a comprehensive overview of the emerging roles of Mycoplasma and Ureaplasma species in veterinary medicine, focusing on their pathogenesis, diagnostic approaches, and control strategies. It highlights their clinical significance in companion animals, livestock, and wildlife, as well as their impact on reproductive and respiratory health. A narrative literature review was conducted by synthesizing current knowledge, diagnostic data, and reported trends associated with Mycoplasma and Ureaplasma infections in veterinary contexts. Literature published between 2000 and 2025 was reviewed from major scientific databases and veterinary diagnostic reports. Peer-reviewed publications, surveillance data, and case records addressing epidemiology, pathogenic mechanisms, host–pathogen interactions, diagnostic methods, and control strategies were systematically analyzed. Findings reveal that Mycoplasma and Ureaplasma infections are increasingly associated with reproductive disorders, respiratory diseases, and neonatal morbidity in a wide range of animal species. Co-infections with other pathogens are frequently reported, influencing disease progression and complicating diagnosis. Advances in molecular diagnostics have significantly improved detection sensitivity compared with conventional culture-based methods, although diagnostic challenges remain due to asymptomatic carriers and host-specific adaptations. Antimicrobial resistance is an additional concern, emphasizing the need for ongoing surveillance and updated treatment guidelines. Overall, Mycoplasma and Ureaplasma species are increasingly recognized as important veterinary pathogens with substantial clinical and economic implications. Early detection, improved diagnostic tools, and integrated management strategies are essential to mitigate their impact, and adopting a One Health approach is crucial to address their complex epidemiology, potential for cross-species transmission, and broader relevance to animal and public health.</w:t>
            </w:r>
          </w:p>
        </w:tc>
      </w:tr>
    </w:tbl>
    <w:p w14:paraId="590BC08E" w14:textId="77777777" w:rsidR="00636EB2" w:rsidRDefault="00636EB2" w:rsidP="00441B6F">
      <w:pPr>
        <w:pStyle w:val="Body"/>
        <w:spacing w:after="0"/>
        <w:rPr>
          <w:rFonts w:ascii="Arial" w:hAnsi="Arial" w:cs="Arial"/>
          <w:i/>
        </w:rPr>
      </w:pPr>
    </w:p>
    <w:p w14:paraId="7AE239DA" w14:textId="4B2C88B7" w:rsidR="00505F06" w:rsidRDefault="00A24E7E" w:rsidP="00441B6F">
      <w:pPr>
        <w:pStyle w:val="Body"/>
        <w:spacing w:after="0"/>
        <w:rPr>
          <w:rFonts w:ascii="Arial" w:hAnsi="Arial" w:cs="Arial"/>
          <w:i/>
        </w:rPr>
      </w:pPr>
      <w:r>
        <w:rPr>
          <w:rFonts w:ascii="Arial" w:hAnsi="Arial" w:cs="Arial"/>
          <w:i/>
        </w:rPr>
        <w:t>Keywords:</w:t>
      </w:r>
      <w:r w:rsidR="005B3ACA">
        <w:rPr>
          <w:rFonts w:ascii="Arial" w:hAnsi="Arial" w:cs="Arial"/>
          <w:i/>
        </w:rPr>
        <w:t xml:space="preserve"> </w:t>
      </w:r>
      <w:r w:rsidR="005B3ACA" w:rsidRPr="005B3ACA">
        <w:rPr>
          <w:rFonts w:ascii="Arial" w:hAnsi="Arial" w:cs="Arial"/>
          <w:i/>
        </w:rPr>
        <w:t>Mycoplasma; Ureaplasma; veterinary microbiology; reproductive diseases; respiratory infections; diagnostic methods; One Health</w:t>
      </w:r>
    </w:p>
    <w:p w14:paraId="0F9D510C" w14:textId="77777777" w:rsidR="005B3ACA" w:rsidRPr="00A24E7E" w:rsidRDefault="005B3ACA" w:rsidP="00441B6F">
      <w:pPr>
        <w:pStyle w:val="Body"/>
        <w:spacing w:after="0"/>
        <w:rPr>
          <w:rFonts w:ascii="Arial" w:hAnsi="Arial" w:cs="Arial"/>
          <w:i/>
        </w:rPr>
      </w:pPr>
    </w:p>
    <w:p w14:paraId="53D2596E" w14:textId="35698C0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7BDA6E7" w14:textId="77777777" w:rsidR="00790ADA" w:rsidRPr="00FB3A86" w:rsidRDefault="00790ADA" w:rsidP="00441B6F">
      <w:pPr>
        <w:pStyle w:val="AbstHead"/>
        <w:spacing w:after="0"/>
        <w:jc w:val="both"/>
        <w:rPr>
          <w:rFonts w:ascii="Arial" w:hAnsi="Arial" w:cs="Arial"/>
        </w:rPr>
      </w:pPr>
    </w:p>
    <w:p w14:paraId="69CD612F" w14:textId="49CF3708" w:rsidR="008E6D8B" w:rsidRPr="008E6D8B" w:rsidRDefault="008E6D8B" w:rsidP="008E6D8B">
      <w:pPr>
        <w:pStyle w:val="Body"/>
        <w:spacing w:after="0"/>
        <w:rPr>
          <w:rFonts w:ascii="Arial" w:hAnsi="Arial" w:cs="Arial"/>
        </w:rPr>
      </w:pPr>
      <w:r w:rsidRPr="008E6D8B">
        <w:rPr>
          <w:rFonts w:ascii="Arial" w:hAnsi="Arial" w:cs="Arial"/>
          <w:i/>
          <w:iCs/>
        </w:rPr>
        <w:t>Mycoplasma</w:t>
      </w:r>
      <w:r w:rsidRPr="008E6D8B">
        <w:rPr>
          <w:rFonts w:ascii="Arial" w:hAnsi="Arial" w:cs="Arial"/>
        </w:rPr>
        <w:t xml:space="preserve"> and </w:t>
      </w:r>
      <w:r w:rsidRPr="008E6D8B">
        <w:rPr>
          <w:rFonts w:ascii="Arial" w:hAnsi="Arial" w:cs="Arial"/>
          <w:i/>
          <w:iCs/>
        </w:rPr>
        <w:t>Ureaplasma</w:t>
      </w:r>
      <w:r w:rsidRPr="008E6D8B">
        <w:rPr>
          <w:rFonts w:ascii="Arial" w:hAnsi="Arial" w:cs="Arial"/>
        </w:rPr>
        <w:t xml:space="preserve"> species, members of the class </w:t>
      </w:r>
      <w:r w:rsidRPr="008E6D8B">
        <w:rPr>
          <w:rFonts w:ascii="Arial" w:hAnsi="Arial" w:cs="Arial"/>
          <w:i/>
          <w:iCs/>
        </w:rPr>
        <w:t>Mollicutes</w:t>
      </w:r>
      <w:r w:rsidRPr="008E6D8B">
        <w:rPr>
          <w:rFonts w:ascii="Arial" w:hAnsi="Arial" w:cs="Arial"/>
        </w:rPr>
        <w:t xml:space="preserve">, are among the smallest self-replicating prokaryotes, characterized by their lack of a cell wall, reduced genome size, and complex host–pathogen interactions </w:t>
      </w:r>
      <w:sdt>
        <w:sdtPr>
          <w:rPr>
            <w:rFonts w:ascii="Arial" w:hAnsi="Arial" w:cs="Arial"/>
            <w:color w:val="000000"/>
          </w:rPr>
          <w:tag w:val="MENDELEY_CITATION_v3_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"/>
          <w:id w:val="545732484"/>
          <w:placeholder>
            <w:docPart w:val="DefaultPlaceholder_-1854013440"/>
          </w:placeholder>
        </w:sdtPr>
        <w:sdtEndPr/>
        <w:sdtContent>
          <w:r w:rsidR="007821CC" w:rsidRPr="007821CC">
            <w:rPr>
              <w:rFonts w:ascii="Arial" w:hAnsi="Arial" w:cs="Arial"/>
              <w:color w:val="000000"/>
            </w:rPr>
            <w:t>[1,2]</w:t>
          </w:r>
        </w:sdtContent>
      </w:sdt>
      <w:r w:rsidRPr="008E6D8B">
        <w:rPr>
          <w:rFonts w:ascii="Arial" w:hAnsi="Arial" w:cs="Arial"/>
        </w:rPr>
        <w:t xml:space="preserve">. These organisms are widely distributed across various animal species and are increasingly recognized as important pathogens in veterinary medicine. They are associated with a range of clinical conditions, particularly reproductive disorders, respiratory infections, infertility, and neonatal morbidity, </w:t>
      </w:r>
      <w:r w:rsidRPr="008E6D8B">
        <w:rPr>
          <w:rFonts w:ascii="Arial" w:hAnsi="Arial" w:cs="Arial"/>
        </w:rPr>
        <w:lastRenderedPageBreak/>
        <w:t xml:space="preserve">leading to significant economic losses in livestock production and affecting animal welfare in companion animals and wildlife </w:t>
      </w:r>
      <w:sdt>
        <w:sdtPr>
          <w:rPr>
            <w:rFonts w:ascii="Arial" w:hAnsi="Arial" w:cs="Arial"/>
            <w:color w:val="000000"/>
          </w:rPr>
          <w:tag w:val="MENDELEY_CITATION_v3_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"/>
          <w:id w:val="-2007666680"/>
          <w:placeholder>
            <w:docPart w:val="DefaultPlaceholder_-1854013440"/>
          </w:placeholder>
        </w:sdtPr>
        <w:sdtEndPr/>
        <w:sdtContent>
          <w:r w:rsidR="007821CC" w:rsidRPr="007821CC">
            <w:rPr>
              <w:rFonts w:ascii="Arial" w:hAnsi="Arial" w:cs="Arial"/>
              <w:color w:val="000000"/>
            </w:rPr>
            <w:t>[3–5]</w:t>
          </w:r>
        </w:sdtContent>
      </w:sdt>
      <w:r w:rsidRPr="008E6D8B">
        <w:rPr>
          <w:rFonts w:ascii="Arial" w:hAnsi="Arial" w:cs="Arial"/>
        </w:rPr>
        <w:t>.</w:t>
      </w:r>
    </w:p>
    <w:p w14:paraId="07162CA2" w14:textId="6E064360" w:rsidR="008E6D8B" w:rsidRPr="008E6D8B" w:rsidRDefault="008E6D8B" w:rsidP="008E6D8B">
      <w:pPr>
        <w:pStyle w:val="Body"/>
        <w:spacing w:after="0"/>
        <w:rPr>
          <w:rFonts w:ascii="Arial" w:hAnsi="Arial" w:cs="Arial"/>
        </w:rPr>
      </w:pPr>
      <w:r w:rsidRPr="008E6D8B">
        <w:rPr>
          <w:rFonts w:ascii="Arial" w:hAnsi="Arial" w:cs="Arial"/>
        </w:rPr>
        <w:t xml:space="preserve">Despite their clinical importance, infections caused by </w:t>
      </w:r>
      <w:r w:rsidRPr="008E6D8B">
        <w:rPr>
          <w:rFonts w:ascii="Arial" w:hAnsi="Arial" w:cs="Arial"/>
          <w:i/>
          <w:iCs/>
        </w:rPr>
        <w:t>Mycoplasma</w:t>
      </w:r>
      <w:r w:rsidRPr="008E6D8B">
        <w:rPr>
          <w:rFonts w:ascii="Arial" w:hAnsi="Arial" w:cs="Arial"/>
        </w:rPr>
        <w:t xml:space="preserve"> and </w:t>
      </w:r>
      <w:r w:rsidRPr="008E6D8B">
        <w:rPr>
          <w:rFonts w:ascii="Arial" w:hAnsi="Arial" w:cs="Arial"/>
          <w:i/>
          <w:iCs/>
        </w:rPr>
        <w:t>Ureaplasma</w:t>
      </w:r>
      <w:r w:rsidRPr="008E6D8B">
        <w:rPr>
          <w:rFonts w:ascii="Arial" w:hAnsi="Arial" w:cs="Arial"/>
        </w:rPr>
        <w:t xml:space="preserve"> often remain underdiagnosed due to their fastidious growth requirements, slow replication, and the frequent presence of asymptomatic carriers</w:t>
      </w:r>
      <w:r>
        <w:rPr>
          <w:rFonts w:ascii="Arial" w:hAnsi="Arial" w:cs="Arial"/>
        </w:rPr>
        <w:t xml:space="preserve"> </w:t>
      </w:r>
      <w:sdt>
        <w:sdtPr>
          <w:rPr>
            <w:rFonts w:ascii="Arial" w:hAnsi="Arial" w:cs="Arial"/>
            <w:color w:val="000000"/>
          </w:rPr>
          <w:tag w:val="MENDELEY_CITATION_v3_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"/>
          <w:id w:val="1669365803"/>
          <w:placeholder>
            <w:docPart w:val="DefaultPlaceholder_-1854013440"/>
          </w:placeholder>
        </w:sdtPr>
        <w:sdtEndPr/>
        <w:sdtContent>
          <w:r w:rsidR="007821CC" w:rsidRPr="007821CC">
            <w:rPr>
              <w:rFonts w:ascii="Arial" w:hAnsi="Arial" w:cs="Arial"/>
              <w:color w:val="000000"/>
            </w:rPr>
            <w:t>[6]</w:t>
          </w:r>
        </w:sdtContent>
      </w:sdt>
      <w:r>
        <w:rPr>
          <w:rFonts w:ascii="Arial" w:hAnsi="Arial" w:cs="Arial"/>
        </w:rPr>
        <w:t>.</w:t>
      </w:r>
      <w:r w:rsidRPr="008E6D8B">
        <w:rPr>
          <w:rFonts w:ascii="Arial" w:hAnsi="Arial" w:cs="Arial"/>
        </w:rPr>
        <w:t xml:space="preserve">Moreover, these microorganisms possess remarkable abilities to evade host immune responses and develop antimicrobial resistance, further complicating disease control and treatment </w:t>
      </w:r>
      <w:sdt>
        <w:sdtPr>
          <w:rPr>
            <w:rFonts w:ascii="Arial" w:hAnsi="Arial" w:cs="Arial"/>
            <w:color w:val="000000"/>
          </w:rPr>
          <w:tag w:val="MENDELEY_CITATION_v3_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"/>
          <w:id w:val="1038710960"/>
          <w:placeholder>
            <w:docPart w:val="DefaultPlaceholder_-1854013440"/>
          </w:placeholder>
        </w:sdtPr>
        <w:sdtEndPr/>
        <w:sdtContent>
          <w:r w:rsidR="007821CC" w:rsidRPr="007821CC">
            <w:rPr>
              <w:rFonts w:ascii="Arial" w:hAnsi="Arial" w:cs="Arial"/>
              <w:color w:val="000000"/>
            </w:rPr>
            <w:t>[7]</w:t>
          </w:r>
        </w:sdtContent>
      </w:sdt>
      <w:r w:rsidRPr="008E6D8B">
        <w:rPr>
          <w:rFonts w:ascii="Arial" w:hAnsi="Arial" w:cs="Arial"/>
        </w:rPr>
        <w:t xml:space="preserve">. Their frequent occurrence in co-infections with other bacterial or viral pathogens contributes to increased disease severity and diagnostic complexity </w:t>
      </w:r>
      <w:sdt>
        <w:sdtPr>
          <w:rPr>
            <w:rFonts w:ascii="Arial" w:hAnsi="Arial" w:cs="Arial"/>
            <w:color w:val="000000"/>
          </w:rPr>
          <w:tag w:val="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"/>
          <w:id w:val="-1181804123"/>
          <w:placeholder>
            <w:docPart w:val="DefaultPlaceholder_-1854013440"/>
          </w:placeholder>
        </w:sdtPr>
        <w:sdtEndPr/>
        <w:sdtContent>
          <w:r w:rsidR="007821CC" w:rsidRPr="007821CC">
            <w:rPr>
              <w:rFonts w:ascii="Arial" w:hAnsi="Arial" w:cs="Arial"/>
              <w:color w:val="000000"/>
            </w:rPr>
            <w:t>[8,9]</w:t>
          </w:r>
        </w:sdtContent>
      </w:sdt>
      <w:r w:rsidRPr="008E6D8B">
        <w:rPr>
          <w:rFonts w:ascii="Arial" w:hAnsi="Arial" w:cs="Arial"/>
        </w:rPr>
        <w:t>.</w:t>
      </w:r>
    </w:p>
    <w:p w14:paraId="78BAED2F" w14:textId="17078F98" w:rsidR="008E6D8B" w:rsidRPr="008E6D8B" w:rsidRDefault="008E6D8B" w:rsidP="008E6D8B">
      <w:pPr>
        <w:pStyle w:val="Body"/>
        <w:spacing w:after="0"/>
        <w:rPr>
          <w:rFonts w:ascii="Arial" w:hAnsi="Arial" w:cs="Arial"/>
        </w:rPr>
      </w:pPr>
      <w:r w:rsidRPr="008E6D8B">
        <w:rPr>
          <w:rFonts w:ascii="Arial" w:hAnsi="Arial" w:cs="Arial"/>
        </w:rPr>
        <w:t xml:space="preserve">Traditional culture-based techniques, although historically fundamental for diagnosis, are limited by low sensitivity and extended incubation times </w:t>
      </w:r>
      <w:sdt>
        <w:sdtPr>
          <w:rPr>
            <w:rFonts w:ascii="Arial" w:hAnsi="Arial" w:cs="Arial"/>
            <w:color w:val="000000"/>
          </w:rPr>
          <w:tag w:val="MENDELEY_CITATION_v3_eyJjaXRhdGlvbklEIjoiTUVOREVMRVlfQ0lUQVRJT05fYTY2ZTY2ZTEtMDI2MC00MzhjLTk5ZDUtZTZkZDJlYWM5ZmNh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
          <w:id w:val="99305922"/>
          <w:placeholder>
            <w:docPart w:val="DefaultPlaceholder_-1854013440"/>
          </w:placeholder>
        </w:sdtPr>
        <w:sdtEndPr/>
        <w:sdtContent>
          <w:r w:rsidR="007821CC" w:rsidRPr="007821CC">
            <w:rPr>
              <w:rFonts w:ascii="Arial" w:hAnsi="Arial" w:cs="Arial"/>
              <w:color w:val="000000"/>
            </w:rPr>
            <w:t>[10]</w:t>
          </w:r>
        </w:sdtContent>
      </w:sdt>
      <w:r w:rsidRPr="008E6D8B">
        <w:rPr>
          <w:rFonts w:ascii="Arial" w:hAnsi="Arial" w:cs="Arial"/>
        </w:rPr>
        <w:t xml:space="preserve">. Advances in molecular diagnostics, including polymerase chain reaction (PCR) and whole-genome sequencing, have significantly improved detection rates and deepened our understanding of their epidemiology and pathogenic mechanisms </w:t>
      </w:r>
      <w:sdt>
        <w:sdtPr>
          <w:rPr>
            <w:rFonts w:ascii="Arial" w:hAnsi="Arial" w:cs="Arial"/>
            <w:color w:val="000000"/>
          </w:rPr>
          <w:tag w:val="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"/>
          <w:id w:val="-150293858"/>
          <w:placeholder>
            <w:docPart w:val="DefaultPlaceholder_-1854013440"/>
          </w:placeholder>
        </w:sdtPr>
        <w:sdtEndPr/>
        <w:sdtContent>
          <w:r w:rsidR="007821CC" w:rsidRPr="007821CC">
            <w:rPr>
              <w:rFonts w:ascii="Arial" w:hAnsi="Arial" w:cs="Arial"/>
              <w:color w:val="000000"/>
            </w:rPr>
            <w:t>[11–13]</w:t>
          </w:r>
        </w:sdtContent>
      </w:sdt>
      <w:r w:rsidRPr="008E6D8B">
        <w:rPr>
          <w:rFonts w:ascii="Arial" w:hAnsi="Arial" w:cs="Arial"/>
        </w:rPr>
        <w:t>. Nonetheless, substantial knowledge gaps remain regarding their role in disease pathogenesis, host specificity, and transmission dynamics.</w:t>
      </w:r>
    </w:p>
    <w:p w14:paraId="362A15F7" w14:textId="23519A64" w:rsidR="008E6D8B" w:rsidRPr="008E6D8B" w:rsidRDefault="008E6D8B" w:rsidP="008E6D8B">
      <w:pPr>
        <w:pStyle w:val="Body"/>
        <w:spacing w:after="0"/>
        <w:rPr>
          <w:rFonts w:ascii="Arial" w:hAnsi="Arial" w:cs="Arial"/>
        </w:rPr>
      </w:pPr>
      <w:r w:rsidRPr="008E6D8B">
        <w:rPr>
          <w:rFonts w:ascii="Arial" w:hAnsi="Arial" w:cs="Arial"/>
        </w:rPr>
        <w:t xml:space="preserve">This review aims to synthesize current knowledge on </w:t>
      </w:r>
      <w:r w:rsidR="00E1428F" w:rsidRPr="008E6D8B">
        <w:rPr>
          <w:rFonts w:ascii="Arial" w:hAnsi="Arial" w:cs="Arial"/>
        </w:rPr>
        <w:t>biology</w:t>
      </w:r>
      <w:r w:rsidRPr="008E6D8B">
        <w:rPr>
          <w:rFonts w:ascii="Arial" w:hAnsi="Arial" w:cs="Arial"/>
        </w:rPr>
        <w:t xml:space="preserve">, pathogenicity, diagnostic advances, and control strategies of </w:t>
      </w:r>
      <w:r w:rsidRPr="008E6D8B">
        <w:rPr>
          <w:rFonts w:ascii="Arial" w:hAnsi="Arial" w:cs="Arial"/>
          <w:i/>
          <w:iCs/>
        </w:rPr>
        <w:t>Mycoplasma</w:t>
      </w:r>
      <w:r w:rsidRPr="008E6D8B">
        <w:rPr>
          <w:rFonts w:ascii="Arial" w:hAnsi="Arial" w:cs="Arial"/>
        </w:rPr>
        <w:t xml:space="preserve"> and </w:t>
      </w:r>
      <w:r w:rsidRPr="008E6D8B">
        <w:rPr>
          <w:rFonts w:ascii="Arial" w:hAnsi="Arial" w:cs="Arial"/>
          <w:i/>
          <w:iCs/>
        </w:rPr>
        <w:t>Ureaplasma</w:t>
      </w:r>
      <w:r w:rsidRPr="008E6D8B">
        <w:rPr>
          <w:rFonts w:ascii="Arial" w:hAnsi="Arial" w:cs="Arial"/>
        </w:rPr>
        <w:t xml:space="preserve"> in veterinary medicine. It highlights emerging trends, identifies critical knowledge gaps, and underscores the importance of adopting a One Health approach to better understand their epidemiological significance and potential zoonotic implications.</w:t>
      </w:r>
    </w:p>
    <w:p w14:paraId="28748C0B" w14:textId="77777777" w:rsidR="008E6D8B" w:rsidRDefault="008E6D8B" w:rsidP="00441B6F">
      <w:pPr>
        <w:pStyle w:val="Body"/>
        <w:spacing w:after="0"/>
        <w:rPr>
          <w:rFonts w:ascii="Arial" w:hAnsi="Arial" w:cs="Arial"/>
        </w:rPr>
      </w:pPr>
    </w:p>
    <w:p w14:paraId="21597BE0" w14:textId="77777777" w:rsidR="00790ADA" w:rsidRPr="00FB3A86" w:rsidRDefault="00790ADA" w:rsidP="00441B6F">
      <w:pPr>
        <w:pStyle w:val="Body"/>
        <w:spacing w:after="0"/>
        <w:rPr>
          <w:rFonts w:ascii="Arial" w:hAnsi="Arial" w:cs="Arial"/>
        </w:rPr>
      </w:pPr>
    </w:p>
    <w:p w14:paraId="00F209A9" w14:textId="78CA3A9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2C0B00D" w14:textId="3FBDB5C2"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 xml:space="preserve">2.1. </w:t>
      </w:r>
      <w:r w:rsidRPr="009023F3">
        <w:rPr>
          <w:rFonts w:ascii="Arial" w:hAnsi="Arial" w:cs="Arial"/>
          <w:b/>
          <w:bCs/>
        </w:rPr>
        <w:t>Studying Type</w:t>
      </w:r>
    </w:p>
    <w:p w14:paraId="752EC28E" w14:textId="312EB9C7"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t xml:space="preserve">This is a qualitative narrative review that compiles and critically analyzes scientific evidence on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species of veterinary importance published between January </w:t>
      </w:r>
      <w:r w:rsidR="00E9165B">
        <w:rPr>
          <w:rFonts w:ascii="Arial" w:hAnsi="Arial" w:cs="Arial"/>
        </w:rPr>
        <w:t>1995</w:t>
      </w:r>
      <w:r w:rsidRPr="00E1428F">
        <w:rPr>
          <w:rFonts w:ascii="Arial" w:hAnsi="Arial" w:cs="Arial"/>
        </w:rPr>
        <w:t xml:space="preserve"> and October 2025. The study aimed to describe their biology, diversity, epidemiology, pathogenic mechanisms, diagnostic approaches, host–pathogen interactions, antimicrobial resistance, and One Health implications. To ensure methodological rigor, the recommendations of the PRISMA 2020 guidelines were adapted as described by Page et al. (2021) and complemented by the principles outlined by Haddaway et al. (2022) and Peters et al. (2020), which emphasize transparency, reproducibility, and systematic literature synthesis.</w:t>
      </w:r>
    </w:p>
    <w:p w14:paraId="1DEAA7A4"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2.2. Descriptors and Databases</w:t>
      </w:r>
    </w:p>
    <w:p w14:paraId="4E2E0157" w14:textId="58A7C4A9"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t>The active literature search was conducted in the Scientific Electronic Library Online (</w:t>
      </w:r>
      <w:proofErr w:type="spellStart"/>
      <w:r w:rsidRPr="00E1428F">
        <w:rPr>
          <w:rFonts w:ascii="Arial" w:hAnsi="Arial" w:cs="Arial"/>
        </w:rPr>
        <w:t>SciELO</w:t>
      </w:r>
      <w:proofErr w:type="spellEnd"/>
      <w:r w:rsidRPr="00E1428F">
        <w:rPr>
          <w:rFonts w:ascii="Arial" w:hAnsi="Arial" w:cs="Arial"/>
        </w:rPr>
        <w:t xml:space="preserve">), PubMed (National Library of Medicine), Virtual Health Library (VHL), Scopus, and Web of Science databases. Articles published between January </w:t>
      </w:r>
      <w:r w:rsidR="00892EF7">
        <w:rPr>
          <w:rFonts w:ascii="Arial" w:hAnsi="Arial" w:cs="Arial"/>
        </w:rPr>
        <w:t>1995</w:t>
      </w:r>
      <w:r w:rsidRPr="00E1428F">
        <w:rPr>
          <w:rFonts w:ascii="Arial" w:hAnsi="Arial" w:cs="Arial"/>
        </w:rPr>
        <w:t xml:space="preserve"> and October 2025 in English, Spanish, and Portuguese were considered. The search strategy employed controlled descriptors and free-text terms, including “</w:t>
      </w:r>
      <w:r w:rsidRPr="00E1428F">
        <w:rPr>
          <w:rFonts w:ascii="Arial" w:hAnsi="Arial" w:cs="Arial"/>
          <w:i/>
          <w:iCs/>
        </w:rPr>
        <w:t>Mycoplasma</w:t>
      </w:r>
      <w:r w:rsidRPr="00E1428F">
        <w:rPr>
          <w:rFonts w:ascii="Arial" w:hAnsi="Arial" w:cs="Arial"/>
        </w:rPr>
        <w:t>,” “</w:t>
      </w:r>
      <w:r w:rsidRPr="00E1428F">
        <w:rPr>
          <w:rFonts w:ascii="Arial" w:hAnsi="Arial" w:cs="Arial"/>
          <w:i/>
          <w:iCs/>
        </w:rPr>
        <w:t>Ureaplasma</w:t>
      </w:r>
      <w:r w:rsidRPr="00E1428F">
        <w:rPr>
          <w:rFonts w:ascii="Arial" w:hAnsi="Arial" w:cs="Arial"/>
        </w:rPr>
        <w:t xml:space="preserve">,” “veterinary medicine,” “reproductive diseases,” “respiratory infections,” and “One Health,” as well as specific species names such as </w:t>
      </w:r>
      <w:r w:rsidRPr="00E1428F">
        <w:rPr>
          <w:rFonts w:ascii="Arial" w:hAnsi="Arial" w:cs="Arial"/>
          <w:i/>
          <w:iCs/>
        </w:rPr>
        <w:t xml:space="preserve">Mycoplasma </w:t>
      </w:r>
      <w:proofErr w:type="spellStart"/>
      <w:r w:rsidRPr="00E1428F">
        <w:rPr>
          <w:rFonts w:ascii="Arial" w:hAnsi="Arial" w:cs="Arial"/>
          <w:i/>
          <w:iCs/>
        </w:rPr>
        <w:t>bovis</w:t>
      </w:r>
      <w:proofErr w:type="spellEnd"/>
      <w:r w:rsidRPr="00E1428F">
        <w:rPr>
          <w:rFonts w:ascii="Arial" w:hAnsi="Arial" w:cs="Arial"/>
        </w:rPr>
        <w:t xml:space="preserve">, </w:t>
      </w:r>
      <w:r w:rsidRPr="00E1428F">
        <w:rPr>
          <w:rFonts w:ascii="Arial" w:hAnsi="Arial" w:cs="Arial"/>
          <w:i/>
          <w:iCs/>
        </w:rPr>
        <w:t xml:space="preserve">Mycoplasma </w:t>
      </w:r>
      <w:proofErr w:type="spellStart"/>
      <w:r w:rsidRPr="00E1428F">
        <w:rPr>
          <w:rFonts w:ascii="Arial" w:hAnsi="Arial" w:cs="Arial"/>
          <w:i/>
          <w:iCs/>
        </w:rPr>
        <w:t>canis</w:t>
      </w:r>
      <w:proofErr w:type="spellEnd"/>
      <w:r w:rsidRPr="00E1428F">
        <w:rPr>
          <w:rFonts w:ascii="Arial" w:hAnsi="Arial" w:cs="Arial"/>
        </w:rPr>
        <w:t xml:space="preserve">, </w:t>
      </w:r>
      <w:proofErr w:type="spellStart"/>
      <w:r w:rsidRPr="00E1428F">
        <w:rPr>
          <w:rFonts w:ascii="Arial" w:hAnsi="Arial" w:cs="Arial"/>
          <w:i/>
          <w:iCs/>
        </w:rPr>
        <w:t>Ureaplasma</w:t>
      </w:r>
      <w:proofErr w:type="spellEnd"/>
      <w:r w:rsidRPr="00E1428F">
        <w:rPr>
          <w:rFonts w:ascii="Arial" w:hAnsi="Arial" w:cs="Arial"/>
          <w:i/>
          <w:iCs/>
        </w:rPr>
        <w:t xml:space="preserve"> </w:t>
      </w:r>
      <w:proofErr w:type="spellStart"/>
      <w:r w:rsidRPr="00E1428F">
        <w:rPr>
          <w:rFonts w:ascii="Arial" w:hAnsi="Arial" w:cs="Arial"/>
          <w:i/>
          <w:iCs/>
        </w:rPr>
        <w:t>diversum</w:t>
      </w:r>
      <w:proofErr w:type="spellEnd"/>
      <w:r w:rsidRPr="00E1428F">
        <w:rPr>
          <w:rFonts w:ascii="Arial" w:hAnsi="Arial" w:cs="Arial"/>
        </w:rPr>
        <w:t xml:space="preserve">, and </w:t>
      </w:r>
      <w:proofErr w:type="spellStart"/>
      <w:r w:rsidRPr="00E1428F">
        <w:rPr>
          <w:rFonts w:ascii="Arial" w:hAnsi="Arial" w:cs="Arial"/>
          <w:i/>
          <w:iCs/>
        </w:rPr>
        <w:t>Ureaplasma</w:t>
      </w:r>
      <w:proofErr w:type="spellEnd"/>
      <w:r w:rsidRPr="00E1428F">
        <w:rPr>
          <w:rFonts w:ascii="Arial" w:hAnsi="Arial" w:cs="Arial"/>
          <w:i/>
          <w:iCs/>
        </w:rPr>
        <w:t xml:space="preserve"> </w:t>
      </w:r>
      <w:proofErr w:type="spellStart"/>
      <w:r w:rsidRPr="00E1428F">
        <w:rPr>
          <w:rFonts w:ascii="Arial" w:hAnsi="Arial" w:cs="Arial"/>
          <w:i/>
          <w:iCs/>
        </w:rPr>
        <w:t>urealyticum</w:t>
      </w:r>
      <w:proofErr w:type="spellEnd"/>
      <w:r w:rsidRPr="00E1428F">
        <w:rPr>
          <w:rFonts w:ascii="Arial" w:hAnsi="Arial" w:cs="Arial"/>
        </w:rPr>
        <w:t>. Boolean operators “AND” and “OR” were used to combine terms and refine the search, restricting results to documents containing all specified terms to optimize precision.</w:t>
      </w:r>
    </w:p>
    <w:p w14:paraId="55F63A60"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2.3. Inclusion and Exclusion Criteria</w:t>
      </w:r>
    </w:p>
    <w:p w14:paraId="622A518F" w14:textId="77777777"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lastRenderedPageBreak/>
        <w:t xml:space="preserve">The inclusion criteria comprised peer-reviewed articles published between January 2000 and October 2025 in English, Spanish, or Portuguese that addressed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infections in veterinary medicine and their relevance within a One Health framework. Eligible studies focused on topics such as epidemiology, ecology, diagnostic approaches (e.g., culture, PCR, sequencing, MALDI-TOF), host–pathogen interactions, antimicrobial resistance, and disease management strategies. Original research articles, case reports, surveillance studies, and review papers relevant to these themes were included. Articles were excluded if they focused exclusively on human or plant pathogens without veterinary relevance, lacked sufficient methodological detail, or were not peer-reviewed. Abstracts, theses, editorials, and opinion papers were also excluded.</w:t>
      </w:r>
    </w:p>
    <w:p w14:paraId="0C87CF3E"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2.4. Search Strategy</w:t>
      </w:r>
    </w:p>
    <w:p w14:paraId="51262D67" w14:textId="06FB3C08"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t xml:space="preserve">The literature search strategy was designed to ensure a comprehensive and systematic identification of relevant studies on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A total of </w:t>
      </w:r>
      <w:r w:rsidR="00892EF7">
        <w:rPr>
          <w:rFonts w:ascii="Arial" w:hAnsi="Arial" w:cs="Arial"/>
        </w:rPr>
        <w:t>350</w:t>
      </w:r>
      <w:r w:rsidRPr="00E1428F">
        <w:rPr>
          <w:rFonts w:ascii="Arial" w:hAnsi="Arial" w:cs="Arial"/>
        </w:rPr>
        <w:t xml:space="preserve"> records were initially identified across the selected databases using predefined descriptors and Boolean combinations. After the removal of duplicate records and the application of inclusion criteria based on topical relevance, </w:t>
      </w:r>
      <w:r w:rsidR="00892EF7">
        <w:rPr>
          <w:rFonts w:ascii="Arial" w:hAnsi="Arial" w:cs="Arial"/>
        </w:rPr>
        <w:t>64</w:t>
      </w:r>
      <w:r w:rsidRPr="00E1428F">
        <w:rPr>
          <w:rFonts w:ascii="Arial" w:hAnsi="Arial" w:cs="Arial"/>
        </w:rPr>
        <w:t xml:space="preserve"> articles were retained for full-text review. These articles underwent a detailed screening process to assess methodological quality, data completeness, and alignment with the review scope. Following this critical evaluation, </w:t>
      </w:r>
      <w:r w:rsidR="00892EF7">
        <w:rPr>
          <w:rFonts w:ascii="Arial" w:hAnsi="Arial" w:cs="Arial"/>
        </w:rPr>
        <w:t xml:space="preserve">42 </w:t>
      </w:r>
      <w:r w:rsidRPr="00E1428F">
        <w:rPr>
          <w:rFonts w:ascii="Arial" w:hAnsi="Arial" w:cs="Arial"/>
        </w:rPr>
        <w:t xml:space="preserve">studies met all eligibility criteria and were included in the final qualitative synthesis. The selection process followed the PRISMA 2020 guidelines </w:t>
      </w:r>
      <w:sdt>
        <w:sdtPr>
          <w:rPr>
            <w:rFonts w:ascii="Arial" w:hAnsi="Arial" w:cs="Arial"/>
            <w:color w:val="000000"/>
          </w:rPr>
          <w:tag w:val="MENDELEY_CITATION_v3_eyJjaXRhdGlvbklEIjoiTUVOREVMRVlfQ0lUQVRJT05fNDc5ZTQ0OGMtNzQyZC00OGM3LWJiNzQtMmJlZGRiYTRjMDdhIiwicHJvcGVydGllcyI6eyJub3RlSW5kZXgiOjB9LCJpc0VkaXRlZCI6ZmFsc2UsIm1hbnVhbE92ZXJyaWRlIjp7ImlzTWFudWFsbHlPdmVycmlkZGVuIjpmYWxzZSwiY2l0ZXByb2NUZXh0IjoiWzE0XSIsIm1hbnVhbE92ZXJyaWRlVGV4dCI6IiJ9LCJjaXRhdGlvbkl0ZW1zIjpbeyJpZCI6IjBjZDQ1NjQ4LWIyZWYtMzFiMS1iMDY2LTI4YWRlODBlYmFiZCIsIml0ZW1EYXRhIjp7InR5cGUiOiJhcnRpY2xlIiwiaWQiOiIwY2Q0NTY0OC1iMmVmLTMxYjEtYjA2Ni0yOGFkZTgwZWJhYmQ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Qk1KIiwiRE9JIjoiMTAuMTEzNi9ibWoubjcxIiwiSVNTTiI6IjE3NTYxODMzIiwiUE1JRCI6IjMzNzgwNDM4IiwiaXNzdWVkIjp7ImRhdGUtcGFydHMiOltbMjAyMSwzLDI5XV19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wdWJsaXNoZXIiOiJCTUogUHVibGlzaGluZyBHcm91cCIsInZvbHVtZSI6IjM3MiIsImNvbnRhaW5lci10aXRsZS1zaG9ydCI6IiJ9LCJpc1RlbXBvcmFyeSI6ZmFsc2V9XX0="/>
          <w:id w:val="-734164057"/>
          <w:placeholder>
            <w:docPart w:val="DefaultPlaceholder_-1854013440"/>
          </w:placeholder>
        </w:sdtPr>
        <w:sdtEndPr/>
        <w:sdtContent>
          <w:r w:rsidR="007821CC" w:rsidRPr="007821CC">
            <w:rPr>
              <w:rFonts w:ascii="Arial" w:hAnsi="Arial" w:cs="Arial"/>
              <w:color w:val="000000"/>
            </w:rPr>
            <w:t>[14]</w:t>
          </w:r>
        </w:sdtContent>
      </w:sdt>
    </w:p>
    <w:p w14:paraId="40A8A4E1"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2.5. Summary of Results</w:t>
      </w:r>
    </w:p>
    <w:p w14:paraId="20CA2B20" w14:textId="7F167E68" w:rsidR="00E1428F" w:rsidRDefault="00E1428F" w:rsidP="00E1428F">
      <w:pPr>
        <w:spacing w:before="100" w:beforeAutospacing="1" w:after="100" w:afterAutospacing="1"/>
        <w:jc w:val="both"/>
        <w:rPr>
          <w:rFonts w:ascii="Arial" w:hAnsi="Arial" w:cs="Arial"/>
        </w:rPr>
      </w:pPr>
      <w:r w:rsidRPr="00E1428F">
        <w:rPr>
          <w:rFonts w:ascii="Arial" w:hAnsi="Arial" w:cs="Arial"/>
        </w:rPr>
        <w:t xml:space="preserve">The studies included in this review were systematically categorized based on pathogen species, host taxa, geographic distribution, diagnostic methods, and clinical outcomes. Key variables documented included publication year, authors, host species, host country, and identified pathogens. Figures were generated to illustrate the temporal distribution of research output on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both globally and regionally, highlighting research trends and </w:t>
      </w:r>
      <w:r w:rsidR="009023F3" w:rsidRPr="00E1428F">
        <w:rPr>
          <w:rFonts w:ascii="Arial" w:hAnsi="Arial" w:cs="Arial"/>
        </w:rPr>
        <w:t>increasing</w:t>
      </w:r>
      <w:r w:rsidRPr="00E1428F">
        <w:rPr>
          <w:rFonts w:ascii="Arial" w:hAnsi="Arial" w:cs="Arial"/>
        </w:rPr>
        <w:t xml:space="preserve"> scientific attention to these pathogens. Comparative analyses were also performed to demonstrate variations in pathogen diversity across different host groups (e.g., cattle, dogs, cats, wildlife) and their geographic distribution.</w:t>
      </w:r>
    </w:p>
    <w:p w14:paraId="432CE62E" w14:textId="77777777" w:rsidR="00892EF7" w:rsidRDefault="00892EF7" w:rsidP="00E1428F">
      <w:pPr>
        <w:spacing w:before="100" w:beforeAutospacing="1" w:after="100" w:afterAutospacing="1"/>
        <w:jc w:val="both"/>
        <w:rPr>
          <w:rFonts w:ascii="Arial" w:hAnsi="Arial" w:cs="Arial"/>
        </w:rPr>
      </w:pPr>
    </w:p>
    <w:p w14:paraId="0C63B372" w14:textId="77777777" w:rsidR="00892EF7" w:rsidRDefault="00892EF7" w:rsidP="00E1428F">
      <w:pPr>
        <w:spacing w:before="100" w:beforeAutospacing="1" w:after="100" w:afterAutospacing="1"/>
        <w:jc w:val="both"/>
        <w:rPr>
          <w:rFonts w:ascii="Arial" w:hAnsi="Arial" w:cs="Arial"/>
        </w:rPr>
      </w:pPr>
    </w:p>
    <w:p w14:paraId="10C9A4CA" w14:textId="77777777" w:rsidR="00892EF7" w:rsidRDefault="00892EF7" w:rsidP="00E1428F">
      <w:pPr>
        <w:spacing w:before="100" w:beforeAutospacing="1" w:after="100" w:afterAutospacing="1"/>
        <w:jc w:val="both"/>
        <w:rPr>
          <w:rFonts w:ascii="Arial" w:hAnsi="Arial" w:cs="Arial"/>
        </w:rPr>
      </w:pPr>
    </w:p>
    <w:p w14:paraId="62BE2A12" w14:textId="77777777" w:rsidR="00892EF7" w:rsidRDefault="00892EF7" w:rsidP="00E1428F">
      <w:pPr>
        <w:spacing w:before="100" w:beforeAutospacing="1" w:after="100" w:afterAutospacing="1"/>
        <w:jc w:val="both"/>
        <w:rPr>
          <w:rFonts w:ascii="Arial" w:hAnsi="Arial" w:cs="Arial"/>
        </w:rPr>
      </w:pPr>
    </w:p>
    <w:p w14:paraId="1183585C" w14:textId="77777777" w:rsidR="00892EF7" w:rsidRDefault="00892EF7" w:rsidP="00E1428F">
      <w:pPr>
        <w:spacing w:before="100" w:beforeAutospacing="1" w:after="100" w:afterAutospacing="1"/>
        <w:jc w:val="both"/>
        <w:rPr>
          <w:rFonts w:ascii="Arial" w:hAnsi="Arial" w:cs="Arial"/>
        </w:rPr>
      </w:pPr>
    </w:p>
    <w:p w14:paraId="6FCB9A9D" w14:textId="02826947" w:rsidR="009023F3" w:rsidRPr="009023F3" w:rsidRDefault="009023F3" w:rsidP="009023F3">
      <w:pPr>
        <w:spacing w:before="100" w:beforeAutospacing="1" w:after="100" w:afterAutospacing="1"/>
        <w:jc w:val="both"/>
        <w:rPr>
          <w:rFonts w:ascii="Arial" w:hAnsi="Arial" w:cs="Arial"/>
          <w:b/>
          <w:iCs/>
        </w:rPr>
      </w:pPr>
      <w:r w:rsidRPr="009023F3">
        <w:rPr>
          <w:rFonts w:ascii="Arial" w:hAnsi="Arial" w:cs="Arial"/>
          <w:b/>
          <w:iCs/>
        </w:rPr>
        <w:t>2.6. Active Search Flowchart</w:t>
      </w:r>
    </w:p>
    <w:p w14:paraId="74BC4D4C" w14:textId="057EC3B7" w:rsidR="009023F3" w:rsidRPr="00E1428F" w:rsidRDefault="00CF64CE" w:rsidP="00E1428F">
      <w:pPr>
        <w:spacing w:before="100" w:beforeAutospacing="1" w:after="100" w:afterAutospacing="1"/>
        <w:jc w:val="both"/>
        <w:rPr>
          <w:rFonts w:ascii="Arial" w:hAnsi="Arial" w:cs="Arial"/>
          <w:b/>
          <w:bCs/>
        </w:rPr>
      </w:pPr>
      <w:r w:rsidRPr="00CF64CE">
        <w:rPr>
          <w:rFonts w:ascii="Arial" w:hAnsi="Arial" w:cs="Arial"/>
          <w:b/>
          <w:bCs/>
        </w:rPr>
        <w:t xml:space="preserve">Figure 1- Identification of relevant studies on </w:t>
      </w:r>
      <w:r w:rsidRPr="00CF64CE">
        <w:rPr>
          <w:rFonts w:ascii="Arial" w:hAnsi="Arial" w:cs="Arial"/>
          <w:b/>
          <w:bCs/>
          <w:i/>
          <w:iCs/>
        </w:rPr>
        <w:t>Mycoplasma</w:t>
      </w:r>
      <w:r w:rsidRPr="00CF64CE">
        <w:rPr>
          <w:rFonts w:ascii="Arial" w:hAnsi="Arial" w:cs="Arial"/>
          <w:b/>
          <w:bCs/>
        </w:rPr>
        <w:t xml:space="preserve"> and </w:t>
      </w:r>
      <w:r w:rsidRPr="00CF64CE">
        <w:rPr>
          <w:rFonts w:ascii="Arial" w:hAnsi="Arial" w:cs="Arial"/>
          <w:b/>
          <w:bCs/>
          <w:i/>
          <w:iCs/>
        </w:rPr>
        <w:t>Ureaplasma</w:t>
      </w:r>
    </w:p>
    <w:p w14:paraId="06CCCB4E" w14:textId="192DA15A" w:rsidR="00E1428F" w:rsidRDefault="00892EF7" w:rsidP="00441B6F">
      <w:pPr>
        <w:pStyle w:val="AbstHead"/>
        <w:spacing w:after="0"/>
        <w:jc w:val="both"/>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0693C2AE" wp14:editId="44D9073A">
            <wp:simplePos x="0" y="0"/>
            <wp:positionH relativeFrom="column">
              <wp:posOffset>1158701</wp:posOffset>
            </wp:positionH>
            <wp:positionV relativeFrom="paragraph">
              <wp:posOffset>0</wp:posOffset>
            </wp:positionV>
            <wp:extent cx="2382982" cy="2793471"/>
            <wp:effectExtent l="0" t="0" r="0" b="0"/>
            <wp:wrapTopAndBottom/>
            <wp:docPr id="1737445" name="Picture 1" descr="A flowchar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5" name="Picture 1" descr="A flowchart of information&#10;&#10;AI-generated content may be incorrect."/>
                    <pic:cNvPicPr/>
                  </pic:nvPicPr>
                  <pic:blipFill rotWithShape="1">
                    <a:blip r:embed="rId14"/>
                    <a:srcRect t="8861" b="12989"/>
                    <a:stretch>
                      <a:fillRect/>
                    </a:stretch>
                  </pic:blipFill>
                  <pic:spPr bwMode="auto">
                    <a:xfrm>
                      <a:off x="0" y="0"/>
                      <a:ext cx="2382982" cy="2793471"/>
                    </a:xfrm>
                    <a:prstGeom prst="rect">
                      <a:avLst/>
                    </a:prstGeom>
                    <a:ln>
                      <a:noFill/>
                    </a:ln>
                    <a:extLst>
                      <a:ext uri="{53640926-AAD7-44D8-BBD7-CCE9431645EC}">
                        <a14:shadowObscured xmlns:a14="http://schemas.microsoft.com/office/drawing/2010/main"/>
                      </a:ext>
                    </a:extLst>
                  </pic:spPr>
                </pic:pic>
              </a:graphicData>
            </a:graphic>
          </wp:anchor>
        </w:drawing>
      </w:r>
    </w:p>
    <w:p w14:paraId="60693E3B" w14:textId="2737FC6B" w:rsidR="00790ADA" w:rsidRPr="00F7445E" w:rsidRDefault="00790ADA" w:rsidP="00441B6F">
      <w:pPr>
        <w:pStyle w:val="AbstHead"/>
        <w:spacing w:after="0"/>
        <w:jc w:val="both"/>
        <w:rPr>
          <w:rFonts w:ascii="Arial" w:hAnsi="Arial" w:cs="Arial"/>
        </w:rPr>
      </w:pPr>
    </w:p>
    <w:p w14:paraId="6A05CEB5" w14:textId="29E802A2" w:rsidR="00F7445E" w:rsidRDefault="00CF64CE" w:rsidP="00F7445E">
      <w:pPr>
        <w:pStyle w:val="Body"/>
        <w:spacing w:after="0"/>
        <w:rPr>
          <w:rFonts w:ascii="Arial" w:eastAsiaTheme="majorEastAsia" w:hAnsi="Arial" w:cs="Arial"/>
          <w:b/>
          <w:bCs/>
          <w:iCs/>
        </w:rPr>
      </w:pPr>
      <w:r w:rsidRPr="00F7445E">
        <w:rPr>
          <w:rFonts w:ascii="Arial" w:eastAsiaTheme="majorEastAsia" w:hAnsi="Arial" w:cs="Arial"/>
          <w:b/>
          <w:bCs/>
          <w:iCs/>
        </w:rPr>
        <w:t>2.7 Geographic distribution</w:t>
      </w:r>
    </w:p>
    <w:p w14:paraId="6BBE6AE0" w14:textId="77777777" w:rsidR="00F7445E" w:rsidRDefault="00F7445E" w:rsidP="00F7445E">
      <w:pPr>
        <w:pStyle w:val="Body"/>
        <w:spacing w:after="0"/>
        <w:rPr>
          <w:rFonts w:ascii="Arial" w:eastAsiaTheme="majorEastAsia" w:hAnsi="Arial" w:cs="Arial"/>
          <w:b/>
          <w:bCs/>
          <w:iCs/>
        </w:rPr>
      </w:pPr>
    </w:p>
    <w:p w14:paraId="2B87B142" w14:textId="206ACA65"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The geographic distribution of </w:t>
      </w:r>
      <w:r w:rsidRPr="00F7445E">
        <w:rPr>
          <w:rStyle w:val="Emphasis"/>
          <w:rFonts w:ascii="Arial" w:hAnsi="Arial" w:cs="Arial"/>
          <w:sz w:val="20"/>
          <w:szCs w:val="20"/>
        </w:rPr>
        <w:t>Mycoplasma</w:t>
      </w:r>
      <w:r w:rsidRPr="00F7445E">
        <w:rPr>
          <w:rFonts w:ascii="Arial" w:hAnsi="Arial" w:cs="Arial"/>
          <w:sz w:val="20"/>
          <w:szCs w:val="20"/>
        </w:rPr>
        <w:t xml:space="preserve"> and </w:t>
      </w:r>
      <w:r w:rsidRPr="00F7445E">
        <w:rPr>
          <w:rStyle w:val="Emphasis"/>
          <w:rFonts w:ascii="Arial" w:hAnsi="Arial" w:cs="Arial"/>
          <w:sz w:val="20"/>
          <w:szCs w:val="20"/>
        </w:rPr>
        <w:t>Ureaplasma</w:t>
      </w:r>
      <w:r w:rsidRPr="00F7445E">
        <w:rPr>
          <w:rFonts w:ascii="Arial" w:hAnsi="Arial" w:cs="Arial"/>
          <w:sz w:val="20"/>
          <w:szCs w:val="20"/>
        </w:rPr>
        <w:t xml:space="preserve"> species in veterinary medicine exhibits significant variability across regions, reflecting disparities in diagnostic capacity, surveillance infrastructure, livestock production practices, and research investment. Most of the available data originates from Europe and North America, where well-established diagnostic networks and long-term surveillance programs have facilitated large-scale epidemiological studies. In France, for instance, the </w:t>
      </w:r>
      <w:proofErr w:type="spellStart"/>
      <w:r w:rsidRPr="00F7445E">
        <w:rPr>
          <w:rFonts w:ascii="Arial" w:hAnsi="Arial" w:cs="Arial"/>
          <w:sz w:val="20"/>
          <w:szCs w:val="20"/>
        </w:rPr>
        <w:t>Vigimyc</w:t>
      </w:r>
      <w:proofErr w:type="spellEnd"/>
      <w:r w:rsidRPr="00F7445E">
        <w:rPr>
          <w:rFonts w:ascii="Arial" w:hAnsi="Arial" w:cs="Arial"/>
          <w:sz w:val="20"/>
          <w:szCs w:val="20"/>
        </w:rPr>
        <w:t xml:space="preserve"> surveillance network has played a pivotal role in monitoring </w:t>
      </w:r>
      <w:r w:rsidRPr="00F7445E">
        <w:rPr>
          <w:rStyle w:val="Emphasis"/>
          <w:rFonts w:ascii="Arial" w:hAnsi="Arial" w:cs="Arial"/>
          <w:sz w:val="20"/>
          <w:szCs w:val="20"/>
        </w:rPr>
        <w:t xml:space="preserve">Mycoplasma </w:t>
      </w:r>
      <w:proofErr w:type="spellStart"/>
      <w:r w:rsidRPr="00F7445E">
        <w:rPr>
          <w:rStyle w:val="Emphasis"/>
          <w:rFonts w:ascii="Arial" w:hAnsi="Arial" w:cs="Arial"/>
          <w:sz w:val="20"/>
          <w:szCs w:val="20"/>
        </w:rPr>
        <w:t>bovis</w:t>
      </w:r>
      <w:proofErr w:type="spellEnd"/>
      <w:r w:rsidRPr="00F7445E">
        <w:rPr>
          <w:rFonts w:ascii="Arial" w:hAnsi="Arial" w:cs="Arial"/>
          <w:sz w:val="20"/>
          <w:szCs w:val="20"/>
        </w:rPr>
        <w:t xml:space="preserve"> infections in cattle, contributing to a detailed understanding of their prevalence, geographic spread, and antimicrobial resistance trends </w:t>
      </w:r>
      <w:sdt>
        <w:sdtPr>
          <w:rPr>
            <w:rFonts w:ascii="Arial" w:hAnsi="Arial" w:cs="Arial"/>
            <w:color w:val="000000"/>
            <w:sz w:val="20"/>
            <w:szCs w:val="20"/>
          </w:rPr>
          <w:tag w:val="MENDELEY_CITATION_v3_eyJjaXRhdGlvbklEIjoiTUVOREVMRVlfQ0lUQVRJT05fOTc1NTU1ZDAtNDBmZi00OTg4LWJmOTgtNzgxMWE4M2E5NDUy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
          <w:id w:val="41644145"/>
          <w:placeholder>
            <w:docPart w:val="DefaultPlaceholder_-1854013440"/>
          </w:placeholder>
        </w:sdtPr>
        <w:sdtEndPr/>
        <w:sdtContent>
          <w:r w:rsidR="007821CC" w:rsidRPr="007821CC">
            <w:rPr>
              <w:rFonts w:ascii="Arial" w:hAnsi="Arial" w:cs="Arial"/>
              <w:color w:val="000000"/>
              <w:sz w:val="20"/>
              <w:szCs w:val="20"/>
            </w:rPr>
            <w:t>[15]</w:t>
          </w:r>
        </w:sdtContent>
      </w:sdt>
      <w:r w:rsidRPr="00F7445E">
        <w:rPr>
          <w:rFonts w:ascii="Arial" w:hAnsi="Arial" w:cs="Arial"/>
          <w:sz w:val="20"/>
          <w:szCs w:val="20"/>
        </w:rPr>
        <w:t xml:space="preserve">. Similarly, in North America,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bovis</w:t>
      </w:r>
      <w:proofErr w:type="spellEnd"/>
      <w:r w:rsidRPr="00F7445E">
        <w:rPr>
          <w:rFonts w:ascii="Arial" w:hAnsi="Arial" w:cs="Arial"/>
          <w:sz w:val="20"/>
          <w:szCs w:val="20"/>
        </w:rPr>
        <w:t xml:space="preserve">,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hyopneumoniae</w:t>
      </w:r>
      <w:proofErr w:type="spellEnd"/>
      <w:r w:rsidRPr="00F7445E">
        <w:rPr>
          <w:rFonts w:ascii="Arial" w:hAnsi="Arial" w:cs="Arial"/>
          <w:sz w:val="20"/>
          <w:szCs w:val="20"/>
        </w:rPr>
        <w:t xml:space="preserve">,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gallisepticum</w:t>
      </w:r>
      <w:proofErr w:type="spellEnd"/>
      <w:r w:rsidRPr="00F7445E">
        <w:rPr>
          <w:rFonts w:ascii="Arial" w:hAnsi="Arial" w:cs="Arial"/>
          <w:sz w:val="20"/>
          <w:szCs w:val="20"/>
        </w:rPr>
        <w:t xml:space="preserve">, and </w:t>
      </w:r>
      <w:proofErr w:type="spellStart"/>
      <w:r w:rsidRPr="00F7445E">
        <w:rPr>
          <w:rStyle w:val="Emphasis"/>
          <w:rFonts w:ascii="Arial" w:hAnsi="Arial" w:cs="Arial"/>
          <w:sz w:val="20"/>
          <w:szCs w:val="20"/>
        </w:rPr>
        <w:t>Ureaplasma</w:t>
      </w:r>
      <w:proofErr w:type="spellEnd"/>
      <w:r w:rsidRPr="00F7445E">
        <w:rPr>
          <w:rStyle w:val="Emphasis"/>
          <w:rFonts w:ascii="Arial" w:hAnsi="Arial" w:cs="Arial"/>
          <w:sz w:val="20"/>
          <w:szCs w:val="20"/>
        </w:rPr>
        <w:t xml:space="preserve"> </w:t>
      </w:r>
      <w:proofErr w:type="spellStart"/>
      <w:r w:rsidRPr="00F7445E">
        <w:rPr>
          <w:rStyle w:val="Emphasis"/>
          <w:rFonts w:ascii="Arial" w:hAnsi="Arial" w:cs="Arial"/>
          <w:sz w:val="20"/>
          <w:szCs w:val="20"/>
        </w:rPr>
        <w:t>diversum</w:t>
      </w:r>
      <w:proofErr w:type="spellEnd"/>
      <w:r w:rsidRPr="00F7445E">
        <w:rPr>
          <w:rFonts w:ascii="Arial" w:hAnsi="Arial" w:cs="Arial"/>
          <w:sz w:val="20"/>
          <w:szCs w:val="20"/>
        </w:rPr>
        <w:t xml:space="preserve"> have been consistently documented in cattle, pigs, and poultry, where they are associated with major respiratory and reproductive syndromes</w:t>
      </w:r>
      <w:sdt>
        <w:sdtPr>
          <w:rPr>
            <w:rFonts w:ascii="Arial" w:hAnsi="Arial" w:cs="Arial"/>
            <w:color w:val="000000"/>
            <w:sz w:val="20"/>
            <w:szCs w:val="20"/>
          </w:rPr>
          <w:tag w:val="MENDELEY_CITATION_v3_eyJjaXRhdGlvbklEIjoiTUVOREVMRVlfQ0lUQVRJT05fYmU3NjRmZWMtZjBiMS00NjU0LWFlZWItOTk5YWI0ZjVjYjA1IiwicHJvcGVydGllcyI6eyJub3RlSW5kZXgiOjB9LCJpc0VkaXRlZCI6ZmFsc2UsIm1hbnVhbE92ZXJyaWRlIjp7ImlzTWFudWFsbHlPdmVycmlkZGVuIjpmYWxzZSwiY2l0ZXByb2NUZXh0IjoiWzE2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XX0="/>
          <w:id w:val="-2126069276"/>
          <w:placeholder>
            <w:docPart w:val="DefaultPlaceholder_-1854013440"/>
          </w:placeholder>
        </w:sdtPr>
        <w:sdtEndPr/>
        <w:sdtContent>
          <w:r w:rsidR="007821CC" w:rsidRPr="007821CC">
            <w:rPr>
              <w:rFonts w:ascii="Arial" w:hAnsi="Arial" w:cs="Arial"/>
              <w:color w:val="000000"/>
              <w:sz w:val="20"/>
              <w:szCs w:val="20"/>
            </w:rPr>
            <w:t>[16]</w:t>
          </w:r>
        </w:sdtContent>
      </w:sdt>
    </w:p>
    <w:p w14:paraId="0FA803B3" w14:textId="7FAD252D"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In South America, </w:t>
      </w:r>
      <w:r w:rsidRPr="00F7445E">
        <w:rPr>
          <w:rStyle w:val="Emphasis"/>
          <w:rFonts w:ascii="Arial" w:hAnsi="Arial" w:cs="Arial"/>
          <w:sz w:val="20"/>
          <w:szCs w:val="20"/>
        </w:rPr>
        <w:t xml:space="preserve">U. </w:t>
      </w:r>
      <w:proofErr w:type="spellStart"/>
      <w:r w:rsidRPr="00F7445E">
        <w:rPr>
          <w:rStyle w:val="Emphasis"/>
          <w:rFonts w:ascii="Arial" w:hAnsi="Arial" w:cs="Arial"/>
          <w:sz w:val="20"/>
          <w:szCs w:val="20"/>
        </w:rPr>
        <w:t>diversum</w:t>
      </w:r>
      <w:proofErr w:type="spellEnd"/>
      <w:r w:rsidRPr="00F7445E">
        <w:rPr>
          <w:rFonts w:ascii="Arial" w:hAnsi="Arial" w:cs="Arial"/>
          <w:sz w:val="20"/>
          <w:szCs w:val="20"/>
        </w:rPr>
        <w:t xml:space="preserve"> is widely distributed in cattle herds and has been strongly associated with reproductive losses, infertility, and decreased conception rates. Studies in Brazil report its high prevalence in the bovine reproductive tract and emphasize the challenges in controlling its transmission within breeding herds </w:t>
      </w:r>
      <w:sdt>
        <w:sdtPr>
          <w:rPr>
            <w:rFonts w:ascii="Arial" w:hAnsi="Arial" w:cs="Arial"/>
            <w:color w:val="000000"/>
            <w:sz w:val="20"/>
            <w:szCs w:val="20"/>
          </w:rPr>
          <w:tag w:val="MENDELEY_CITATION_v3_eyJjaXRhdGlvbklEIjoiTUVOREVMRVlfQ0lUQVRJT05fMWFhYTBhYzYtZDg2Mi00ZDRkLWI3YTMtNDk3NjljMDViMjA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2047286532"/>
          <w:placeholder>
            <w:docPart w:val="BD6C443C73164ECB8950A01F5426DC01"/>
          </w:placeholder>
        </w:sdtPr>
        <w:sdtEndPr/>
        <w:sdtContent>
          <w:r w:rsidR="007821CC" w:rsidRPr="007821CC">
            <w:rPr>
              <w:rFonts w:ascii="Arial" w:hAnsi="Arial" w:cs="Arial"/>
              <w:color w:val="000000"/>
              <w:sz w:val="20"/>
              <w:szCs w:val="20"/>
            </w:rPr>
            <w:t>[4]</w:t>
          </w:r>
        </w:sdtContent>
      </w:sdt>
      <w:r w:rsidRPr="00F7445E">
        <w:rPr>
          <w:rFonts w:ascii="Arial" w:hAnsi="Arial" w:cs="Arial"/>
          <w:sz w:val="20"/>
          <w:szCs w:val="20"/>
        </w:rPr>
        <w:t xml:space="preserve">. In addition,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bovis</w:t>
      </w:r>
      <w:proofErr w:type="spellEnd"/>
      <w:r w:rsidRPr="00F7445E">
        <w:rPr>
          <w:rFonts w:ascii="Arial" w:hAnsi="Arial" w:cs="Arial"/>
          <w:sz w:val="20"/>
          <w:szCs w:val="20"/>
        </w:rPr>
        <w:t xml:space="preserve"> and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bovigenitalium</w:t>
      </w:r>
      <w:proofErr w:type="spellEnd"/>
      <w:r w:rsidRPr="00F7445E">
        <w:rPr>
          <w:rFonts w:ascii="Arial" w:hAnsi="Arial" w:cs="Arial"/>
          <w:sz w:val="20"/>
          <w:szCs w:val="20"/>
        </w:rPr>
        <w:t xml:space="preserve"> have been identified in Argentina and Uruguay, contributing to respiratory disease complexes and reproductive tract infections. These findings underscore the importance of strengthening diagnostic infrastructure and surveillance efforts in Latin America to accurately assess disease dynamics and mitigate economic losses.</w:t>
      </w:r>
    </w:p>
    <w:p w14:paraId="3BA2B1E2" w14:textId="41E9E710"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Asian countries have reported several </w:t>
      </w:r>
      <w:r w:rsidRPr="00F7445E">
        <w:rPr>
          <w:rStyle w:val="Emphasis"/>
          <w:rFonts w:ascii="Arial" w:hAnsi="Arial" w:cs="Arial"/>
          <w:sz w:val="20"/>
          <w:szCs w:val="20"/>
        </w:rPr>
        <w:t>Mycoplasma</w:t>
      </w:r>
      <w:r w:rsidRPr="00F7445E">
        <w:rPr>
          <w:rFonts w:ascii="Arial" w:hAnsi="Arial" w:cs="Arial"/>
          <w:sz w:val="20"/>
          <w:szCs w:val="20"/>
        </w:rPr>
        <w:t xml:space="preserve"> species across diverse livestock production systems.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hyopneumoniae</w:t>
      </w:r>
      <w:proofErr w:type="spellEnd"/>
      <w:r w:rsidRPr="00F7445E">
        <w:rPr>
          <w:rFonts w:ascii="Arial" w:hAnsi="Arial" w:cs="Arial"/>
          <w:sz w:val="20"/>
          <w:szCs w:val="20"/>
        </w:rPr>
        <w:t xml:space="preserve"> is considered endemic in swine herds in China, Korea, and Japan, where it is a leading cause of enzootic pneumonia and poses significant economic challenges </w:t>
      </w:r>
      <w:sdt>
        <w:sdtPr>
          <w:rPr>
            <w:rFonts w:ascii="Arial" w:hAnsi="Arial" w:cs="Arial"/>
            <w:color w:val="000000"/>
            <w:sz w:val="20"/>
            <w:szCs w:val="20"/>
          </w:rPr>
          <w:tag w:val="MENDELEY_CITATION_v3_eyJjaXRhdGlvbklEIjoiTUVOREVMRVlfQ0lUQVRJT05fMjkwMTFmMWYtYTc2MS00ZWEyLWE0MDktZTZmNjBiZmY5NWM1IiwicHJvcGVydGllcyI6eyJub3RlSW5kZXgiOjB9LCJpc0VkaXRlZCI6ZmFsc2UsIm1hbnVhbE92ZXJyaWRlIjp7ImlzTWFudWFsbHlPdmVycmlkZGVuIjpmYWxzZSwiY2l0ZXByb2NUZXh0IjoiWzE3XSIsIm1hbnVhbE92ZXJyaWRlVGV4dCI6IiJ9LCJjaXRhdGlvbkl0ZW1zIjpb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
          <w:id w:val="-569882657"/>
          <w:placeholder>
            <w:docPart w:val="DefaultPlaceholder_-1854013440"/>
          </w:placeholder>
        </w:sdtPr>
        <w:sdtEndPr/>
        <w:sdtContent>
          <w:r w:rsidR="007821CC" w:rsidRPr="007821CC">
            <w:rPr>
              <w:rFonts w:ascii="Arial" w:hAnsi="Arial" w:cs="Arial"/>
              <w:color w:val="000000"/>
              <w:sz w:val="20"/>
              <w:szCs w:val="20"/>
            </w:rPr>
            <w:t>[17]</w:t>
          </w:r>
        </w:sdtContent>
      </w:sdt>
      <w:r w:rsidRPr="00F7445E">
        <w:rPr>
          <w:rFonts w:ascii="Arial" w:hAnsi="Arial" w:cs="Arial"/>
          <w:sz w:val="20"/>
          <w:szCs w:val="20"/>
        </w:rPr>
        <w:t xml:space="preserve">. In poultry production,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gallisepticum</w:t>
      </w:r>
      <w:proofErr w:type="spellEnd"/>
      <w:r w:rsidRPr="00F7445E">
        <w:rPr>
          <w:rFonts w:ascii="Arial" w:hAnsi="Arial" w:cs="Arial"/>
          <w:sz w:val="20"/>
          <w:szCs w:val="20"/>
        </w:rPr>
        <w:t xml:space="preserve"> and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synoviae</w:t>
      </w:r>
      <w:proofErr w:type="spellEnd"/>
      <w:r w:rsidRPr="00F7445E">
        <w:rPr>
          <w:rFonts w:ascii="Arial" w:hAnsi="Arial" w:cs="Arial"/>
          <w:sz w:val="20"/>
          <w:szCs w:val="20"/>
        </w:rPr>
        <w:t xml:space="preserve"> remain highly prevalent throughout South and Southeast Asia, with numerous outbreaks recorded in India, Bangladesh, and Thailand </w:t>
      </w:r>
      <w:sdt>
        <w:sdtPr>
          <w:rPr>
            <w:rFonts w:ascii="Arial" w:hAnsi="Arial" w:cs="Arial"/>
            <w:color w:val="000000"/>
            <w:sz w:val="20"/>
            <w:szCs w:val="20"/>
          </w:rPr>
          <w:tag w:val="MENDELEY_CITATION_v3_eyJjaXRhdGlvbklEIjoiTUVOREVMRVlfQ0lUQVRJT05fNWIyODExNWYtNzM4Yi00YzZlLWJiNDYtMTM5YzFjNTUyMzU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
          <w:id w:val="462626710"/>
          <w:placeholder>
            <w:docPart w:val="DefaultPlaceholder_-1854013440"/>
          </w:placeholder>
        </w:sdtPr>
        <w:sdtEndPr/>
        <w:sdtContent>
          <w:r w:rsidR="007821CC" w:rsidRPr="007821CC">
            <w:rPr>
              <w:rFonts w:ascii="Arial" w:hAnsi="Arial" w:cs="Arial"/>
              <w:color w:val="000000"/>
              <w:sz w:val="20"/>
              <w:szCs w:val="20"/>
            </w:rPr>
            <w:t>[18]</w:t>
          </w:r>
        </w:sdtContent>
      </w:sdt>
      <w:r w:rsidRPr="00F7445E">
        <w:rPr>
          <w:rFonts w:ascii="Arial" w:hAnsi="Arial" w:cs="Arial"/>
          <w:sz w:val="20"/>
          <w:szCs w:val="20"/>
        </w:rPr>
        <w:t xml:space="preserve">. Despite increasing research output, the actual burden and genetic diversity of </w:t>
      </w:r>
      <w:r w:rsidRPr="00F7445E">
        <w:rPr>
          <w:rStyle w:val="Emphasis"/>
          <w:rFonts w:ascii="Arial" w:hAnsi="Arial" w:cs="Arial"/>
          <w:sz w:val="20"/>
          <w:szCs w:val="20"/>
        </w:rPr>
        <w:t>Mycoplasma</w:t>
      </w:r>
      <w:r w:rsidRPr="00F7445E">
        <w:rPr>
          <w:rFonts w:ascii="Arial" w:hAnsi="Arial" w:cs="Arial"/>
          <w:sz w:val="20"/>
          <w:szCs w:val="20"/>
        </w:rPr>
        <w:t xml:space="preserve"> and </w:t>
      </w:r>
      <w:r w:rsidRPr="00F7445E">
        <w:rPr>
          <w:rStyle w:val="Emphasis"/>
          <w:rFonts w:ascii="Arial" w:hAnsi="Arial" w:cs="Arial"/>
          <w:sz w:val="20"/>
          <w:szCs w:val="20"/>
        </w:rPr>
        <w:t>Ureaplasma</w:t>
      </w:r>
      <w:r w:rsidRPr="00F7445E">
        <w:rPr>
          <w:rFonts w:ascii="Arial" w:hAnsi="Arial" w:cs="Arial"/>
          <w:sz w:val="20"/>
          <w:szCs w:val="20"/>
        </w:rPr>
        <w:t xml:space="preserve"> species in these regions are </w:t>
      </w:r>
      <w:r w:rsidRPr="00F7445E">
        <w:rPr>
          <w:rFonts w:ascii="Arial" w:hAnsi="Arial" w:cs="Arial"/>
          <w:sz w:val="20"/>
          <w:szCs w:val="20"/>
        </w:rPr>
        <w:lastRenderedPageBreak/>
        <w:t>underestimated due to limited diagnostic resources in many rural and small-scale production systems.</w:t>
      </w:r>
    </w:p>
    <w:p w14:paraId="6B8F0C5B" w14:textId="63FD2FB9"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Although less studied, Africa, the Middle East, and Oceania also report the presence of </w:t>
      </w:r>
      <w:r w:rsidRPr="00F7445E">
        <w:rPr>
          <w:rStyle w:val="Emphasis"/>
          <w:rFonts w:ascii="Arial" w:hAnsi="Arial" w:cs="Arial"/>
          <w:sz w:val="20"/>
          <w:szCs w:val="20"/>
        </w:rPr>
        <w:t>Mycoplasma</w:t>
      </w:r>
      <w:r w:rsidRPr="00F7445E">
        <w:rPr>
          <w:rFonts w:ascii="Arial" w:hAnsi="Arial" w:cs="Arial"/>
          <w:sz w:val="20"/>
          <w:szCs w:val="20"/>
        </w:rPr>
        <w:t xml:space="preserve"> species in livestock and wildlife. </w:t>
      </w:r>
      <w:r w:rsidRPr="00F7445E">
        <w:rPr>
          <w:rStyle w:val="Emphasis"/>
          <w:rFonts w:ascii="Arial" w:hAnsi="Arial" w:cs="Arial"/>
          <w:sz w:val="20"/>
          <w:szCs w:val="20"/>
        </w:rPr>
        <w:t xml:space="preserve">Mycoplasma </w:t>
      </w:r>
      <w:proofErr w:type="spellStart"/>
      <w:r w:rsidRPr="00F7445E">
        <w:rPr>
          <w:rStyle w:val="Emphasis"/>
          <w:rFonts w:ascii="Arial" w:hAnsi="Arial" w:cs="Arial"/>
          <w:sz w:val="20"/>
          <w:szCs w:val="20"/>
        </w:rPr>
        <w:t>capricolum</w:t>
      </w:r>
      <w:proofErr w:type="spellEnd"/>
      <w:r w:rsidRPr="00F7445E">
        <w:rPr>
          <w:rFonts w:ascii="Arial" w:hAnsi="Arial" w:cs="Arial"/>
          <w:sz w:val="20"/>
          <w:szCs w:val="20"/>
        </w:rPr>
        <w:t xml:space="preserve"> subsp. </w:t>
      </w:r>
      <w:proofErr w:type="spellStart"/>
      <w:r w:rsidRPr="00F7445E">
        <w:rPr>
          <w:rStyle w:val="Emphasis"/>
          <w:rFonts w:ascii="Arial" w:hAnsi="Arial" w:cs="Arial"/>
          <w:sz w:val="20"/>
          <w:szCs w:val="20"/>
        </w:rPr>
        <w:t>capripneumoniae</w:t>
      </w:r>
      <w:proofErr w:type="spellEnd"/>
      <w:r w:rsidRPr="00F7445E">
        <w:rPr>
          <w:rFonts w:ascii="Arial" w:hAnsi="Arial" w:cs="Arial"/>
          <w:sz w:val="20"/>
          <w:szCs w:val="20"/>
        </w:rPr>
        <w:t xml:space="preserve">, the causative agent of contagious caprine pleuropneumonia, is endemic in East Africa and the Arabian Peninsula, where it causes severe outbreaks with high morbidity and mortality </w:t>
      </w:r>
      <w:sdt>
        <w:sdtPr>
          <w:rPr>
            <w:rFonts w:ascii="Arial" w:hAnsi="Arial" w:cs="Arial"/>
            <w:color w:val="000000"/>
            <w:sz w:val="20"/>
            <w:szCs w:val="20"/>
          </w:rPr>
          <w:tag w:val="MENDELEY_CITATION_v3_eyJjaXRhdGlvbklEIjoiTUVOREVMRVlfQ0lUQVRJT05fYmIxMjZkM2UtMWE1NS00OGMyLWExYjAtZDIwZGQ0ZTU4ZDk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
          <w:id w:val="649726644"/>
          <w:placeholder>
            <w:docPart w:val="DefaultPlaceholder_-1854013440"/>
          </w:placeholder>
        </w:sdtPr>
        <w:sdtEndPr/>
        <w:sdtContent>
          <w:r w:rsidR="007821CC" w:rsidRPr="007821CC">
            <w:rPr>
              <w:rFonts w:ascii="Arial" w:hAnsi="Arial" w:cs="Arial"/>
              <w:color w:val="000000"/>
              <w:sz w:val="20"/>
              <w:szCs w:val="20"/>
            </w:rPr>
            <w:t>[18]</w:t>
          </w:r>
        </w:sdtContent>
      </w:sdt>
      <w:r w:rsidRPr="00F7445E">
        <w:rPr>
          <w:rFonts w:ascii="Arial" w:hAnsi="Arial" w:cs="Arial"/>
          <w:sz w:val="20"/>
          <w:szCs w:val="20"/>
        </w:rPr>
        <w:t xml:space="preserve">. In Australia, </w:t>
      </w:r>
      <w:r w:rsidRPr="00F7445E">
        <w:rPr>
          <w:rStyle w:val="Emphasis"/>
          <w:rFonts w:ascii="Arial" w:hAnsi="Arial" w:cs="Arial"/>
          <w:sz w:val="20"/>
          <w:szCs w:val="20"/>
        </w:rPr>
        <w:t>Mycoplasma</w:t>
      </w:r>
      <w:r w:rsidRPr="00F7445E">
        <w:rPr>
          <w:rFonts w:ascii="Arial" w:hAnsi="Arial" w:cs="Arial"/>
          <w:sz w:val="20"/>
          <w:szCs w:val="20"/>
        </w:rPr>
        <w:t xml:space="preserve"> infections are increasingly recognized in both cattle and small ruminants, and growing attention is being paid to their role in wildlife diseases, including reptile and avian infections </w:t>
      </w:r>
      <w:sdt>
        <w:sdtPr>
          <w:rPr>
            <w:rFonts w:ascii="Arial" w:hAnsi="Arial" w:cs="Arial"/>
            <w:color w:val="000000"/>
            <w:sz w:val="20"/>
            <w:szCs w:val="20"/>
          </w:rPr>
          <w:tag w:val="MENDELEY_CITATION_v3_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
          <w:id w:val="708615530"/>
          <w:placeholder>
            <w:docPart w:val="DefaultPlaceholder_-1854013440"/>
          </w:placeholder>
        </w:sdtPr>
        <w:sdtEndPr/>
        <w:sdtContent>
          <w:r w:rsidR="007821CC" w:rsidRPr="007821CC">
            <w:rPr>
              <w:rFonts w:ascii="Arial" w:hAnsi="Arial" w:cs="Arial"/>
              <w:color w:val="000000"/>
              <w:sz w:val="20"/>
              <w:szCs w:val="20"/>
            </w:rPr>
            <w:t>[19,20]</w:t>
          </w:r>
        </w:sdtContent>
      </w:sdt>
      <w:r w:rsidRPr="00F7445E">
        <w:rPr>
          <w:rFonts w:ascii="Arial" w:hAnsi="Arial" w:cs="Arial"/>
          <w:sz w:val="20"/>
          <w:szCs w:val="20"/>
        </w:rPr>
        <w:t>.</w:t>
      </w:r>
    </w:p>
    <w:p w14:paraId="71E180C6" w14:textId="3DBDB99F" w:rsidR="00F7445E" w:rsidRPr="00973324" w:rsidRDefault="00F7445E" w:rsidP="00973324">
      <w:pPr>
        <w:pStyle w:val="NormalWeb"/>
        <w:jc w:val="both"/>
        <w:rPr>
          <w:rFonts w:ascii="Arial" w:hAnsi="Arial" w:cs="Arial"/>
          <w:sz w:val="20"/>
          <w:szCs w:val="20"/>
        </w:rPr>
      </w:pPr>
      <w:r w:rsidRPr="00F7445E">
        <w:rPr>
          <w:rFonts w:ascii="Arial" w:hAnsi="Arial" w:cs="Arial"/>
          <w:sz w:val="20"/>
          <w:szCs w:val="20"/>
        </w:rPr>
        <w:t xml:space="preserve">Despite advances in surveillance and molecular diagnostics, significant knowledge gaps persist regarding the global distribution of these pathogens. Limited data from many low- and middle-income countries, combined with inconsistencies in diagnostic approaches, hinder comprehensive assessments of prevalence and epidemiology. Expanding surveillance networks, improving diagnostic capacity, and adopting harmonized methodologies will be crucial to accurately mapping the global distribution and understanding the full impact of </w:t>
      </w:r>
      <w:r w:rsidRPr="00F7445E">
        <w:rPr>
          <w:rStyle w:val="Emphasis"/>
          <w:rFonts w:ascii="Arial" w:hAnsi="Arial" w:cs="Arial"/>
          <w:sz w:val="20"/>
          <w:szCs w:val="20"/>
        </w:rPr>
        <w:t>Mycoplasma</w:t>
      </w:r>
      <w:r w:rsidRPr="00F7445E">
        <w:rPr>
          <w:rFonts w:ascii="Arial" w:hAnsi="Arial" w:cs="Arial"/>
          <w:sz w:val="20"/>
          <w:szCs w:val="20"/>
        </w:rPr>
        <w:t xml:space="preserve"> and </w:t>
      </w:r>
      <w:r w:rsidRPr="00F7445E">
        <w:rPr>
          <w:rStyle w:val="Emphasis"/>
          <w:rFonts w:ascii="Arial" w:hAnsi="Arial" w:cs="Arial"/>
          <w:sz w:val="20"/>
          <w:szCs w:val="20"/>
        </w:rPr>
        <w:t>Ureaplasma</w:t>
      </w:r>
      <w:r w:rsidRPr="00F7445E">
        <w:rPr>
          <w:rFonts w:ascii="Arial" w:hAnsi="Arial" w:cs="Arial"/>
          <w:sz w:val="20"/>
          <w:szCs w:val="20"/>
        </w:rPr>
        <w:t xml:space="preserve"> infections in veterinary medicine.</w:t>
      </w:r>
    </w:p>
    <w:p w14:paraId="33E536C5" w14:textId="57941B89" w:rsidR="00CF64CE" w:rsidRDefault="00CF64CE" w:rsidP="00441B6F">
      <w:pPr>
        <w:pStyle w:val="Body"/>
        <w:spacing w:after="0"/>
        <w:rPr>
          <w:rFonts w:ascii="Arial" w:hAnsi="Arial" w:cs="Arial"/>
          <w:b/>
          <w:bCs/>
          <w:iCs/>
          <w:color w:val="000000"/>
        </w:rPr>
      </w:pPr>
      <w:r w:rsidRPr="00F7445E">
        <w:rPr>
          <w:rFonts w:ascii="Arial" w:hAnsi="Arial" w:cs="Arial"/>
          <w:b/>
          <w:bCs/>
          <w:iCs/>
          <w:color w:val="000000"/>
        </w:rPr>
        <w:t xml:space="preserve">2.9 </w:t>
      </w:r>
      <w:bookmarkStart w:id="1" w:name="_Hlk210657883"/>
      <w:r w:rsidRPr="00F7445E">
        <w:rPr>
          <w:rFonts w:ascii="Arial" w:hAnsi="Arial" w:cs="Arial"/>
          <w:b/>
          <w:bCs/>
          <w:iCs/>
          <w:color w:val="000000"/>
        </w:rPr>
        <w:t>Temporal Trends in Research</w:t>
      </w:r>
      <w:bookmarkEnd w:id="1"/>
    </w:p>
    <w:p w14:paraId="7EA8EA25" w14:textId="77777777" w:rsidR="00973324" w:rsidRDefault="00973324" w:rsidP="00973324">
      <w:pPr>
        <w:pStyle w:val="Body"/>
        <w:spacing w:after="0"/>
        <w:rPr>
          <w:rFonts w:ascii="Arial" w:eastAsiaTheme="majorEastAsia" w:hAnsi="Arial" w:cs="Arial"/>
          <w:iCs/>
        </w:rPr>
      </w:pPr>
    </w:p>
    <w:p w14:paraId="6E145149" w14:textId="12BA3752" w:rsidR="00973324" w:rsidRP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Research on </w:t>
      </w:r>
      <w:r w:rsidRPr="00973324">
        <w:rPr>
          <w:rFonts w:ascii="Arial" w:eastAsiaTheme="majorEastAsia" w:hAnsi="Arial" w:cs="Arial"/>
          <w:i/>
          <w:iCs/>
        </w:rPr>
        <w:t>Mycoplasma</w:t>
      </w:r>
      <w:r w:rsidRPr="00973324">
        <w:rPr>
          <w:rFonts w:ascii="Arial" w:eastAsiaTheme="majorEastAsia" w:hAnsi="Arial" w:cs="Arial"/>
          <w:iCs/>
        </w:rPr>
        <w:t xml:space="preserve"> and </w:t>
      </w:r>
      <w:r w:rsidRPr="00973324">
        <w:rPr>
          <w:rFonts w:ascii="Arial" w:eastAsiaTheme="majorEastAsia" w:hAnsi="Arial" w:cs="Arial"/>
          <w:i/>
          <w:iCs/>
        </w:rPr>
        <w:t>Ureaplasma</w:t>
      </w:r>
      <w:r w:rsidRPr="00973324">
        <w:rPr>
          <w:rFonts w:ascii="Arial" w:eastAsiaTheme="majorEastAsia" w:hAnsi="Arial" w:cs="Arial"/>
          <w:iCs/>
        </w:rPr>
        <w:t xml:space="preserve"> species in veterinary medicine has increased substantially over the last two decades, reflecting advances in diagnostic technology, growing awareness of their economic impact, and a broader appreciation of their relevance within the One Health framework. Although sporadic reports existed before 2000, a marked rise in scientific output began in the early 2010s, coinciding with the introduction and widespread use of molecular diagnostic tools such as polymerase chain reaction (PCR), </w:t>
      </w:r>
      <w:proofErr w:type="spellStart"/>
      <w:r w:rsidRPr="00973324">
        <w:rPr>
          <w:rFonts w:ascii="Arial" w:eastAsiaTheme="majorEastAsia" w:hAnsi="Arial" w:cs="Arial"/>
          <w:iCs/>
        </w:rPr>
        <w:t>multilocus</w:t>
      </w:r>
      <w:proofErr w:type="spellEnd"/>
      <w:r w:rsidRPr="00973324">
        <w:rPr>
          <w:rFonts w:ascii="Arial" w:eastAsiaTheme="majorEastAsia" w:hAnsi="Arial" w:cs="Arial"/>
          <w:iCs/>
        </w:rPr>
        <w:t xml:space="preserve"> sequence typing (MLST), and whole-genome sequencing (WGS) </w:t>
      </w:r>
      <w:sdt>
        <w:sdtPr>
          <w:rPr>
            <w:rFonts w:ascii="Arial" w:eastAsiaTheme="majorEastAsia" w:hAnsi="Arial" w:cs="Arial"/>
            <w:iCs/>
            <w:color w:val="000000"/>
          </w:rPr>
          <w:tag w:val="MENDELEY_CITATION_v3_eyJjaXRhdGlvbklEIjoiTUVOREVMRVlfQ0lUQVRJT05fOGY2YTg2YzYtYzIxZi00YTFmLTlkNmYtOTA5YjhlZjkxY2Q5IiwicHJvcGVydGllcyI6eyJub3RlSW5kZXgiOjB9LCJpc0VkaXRlZCI6ZmFsc2UsIm1hbnVhbE92ZXJyaWRlIjp7ImlzTWFudWFsbHlPdmVycmlkZGVuIjpmYWxzZSwiY2l0ZXByb2NUZXh0IjoiWzE1LDIx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"/>
          <w:id w:val="-299849401"/>
          <w:placeholder>
            <w:docPart w:val="DefaultPlaceholder_-1854013440"/>
          </w:placeholder>
        </w:sdtPr>
        <w:sdtEndPr/>
        <w:sdtContent>
          <w:r w:rsidR="007821CC" w:rsidRPr="007821CC">
            <w:rPr>
              <w:rFonts w:ascii="Arial" w:eastAsiaTheme="majorEastAsia" w:hAnsi="Arial" w:cs="Arial"/>
              <w:iCs/>
              <w:color w:val="000000"/>
            </w:rPr>
            <w:t>[15,21]</w:t>
          </w:r>
        </w:sdtContent>
      </w:sdt>
      <w:r w:rsidRPr="00973324">
        <w:rPr>
          <w:rFonts w:ascii="Arial" w:eastAsiaTheme="majorEastAsia" w:hAnsi="Arial" w:cs="Arial"/>
          <w:iCs/>
        </w:rPr>
        <w:t xml:space="preserve">. These methods have improved detection accuracy, enabled genetic typing, and deepened our understanding of the epidemiology and evolution of </w:t>
      </w:r>
      <w:r w:rsidRPr="00973324">
        <w:rPr>
          <w:rFonts w:ascii="Arial" w:eastAsiaTheme="majorEastAsia" w:hAnsi="Arial" w:cs="Arial"/>
          <w:i/>
          <w:iCs/>
        </w:rPr>
        <w:t>Mycoplasma</w:t>
      </w:r>
      <w:r w:rsidRPr="00973324">
        <w:rPr>
          <w:rFonts w:ascii="Arial" w:eastAsiaTheme="majorEastAsia" w:hAnsi="Arial" w:cs="Arial"/>
          <w:iCs/>
        </w:rPr>
        <w:t xml:space="preserve"> and </w:t>
      </w:r>
      <w:r w:rsidRPr="00973324">
        <w:rPr>
          <w:rFonts w:ascii="Arial" w:eastAsiaTheme="majorEastAsia" w:hAnsi="Arial" w:cs="Arial"/>
          <w:i/>
          <w:iCs/>
        </w:rPr>
        <w:t>Ureaplasma</w:t>
      </w:r>
      <w:r w:rsidRPr="00973324">
        <w:rPr>
          <w:rFonts w:ascii="Arial" w:eastAsiaTheme="majorEastAsia" w:hAnsi="Arial" w:cs="Arial"/>
          <w:iCs/>
        </w:rPr>
        <w:t xml:space="preserve"> species.</w:t>
      </w:r>
    </w:p>
    <w:p w14:paraId="1C7F4586" w14:textId="408A5B47" w:rsid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Between 2010 and 2015, most research focused on well-established pathogens such as </w:t>
      </w:r>
      <w:r w:rsidRPr="00973324">
        <w:rPr>
          <w:rFonts w:ascii="Arial" w:eastAsiaTheme="majorEastAsia" w:hAnsi="Arial" w:cs="Arial"/>
          <w:i/>
          <w:iCs/>
        </w:rPr>
        <w:t xml:space="preserve">Mycoplasma </w:t>
      </w:r>
      <w:proofErr w:type="spellStart"/>
      <w:r w:rsidRPr="00973324">
        <w:rPr>
          <w:rFonts w:ascii="Arial" w:eastAsiaTheme="majorEastAsia" w:hAnsi="Arial" w:cs="Arial"/>
          <w:i/>
          <w:iCs/>
        </w:rPr>
        <w:t>bovis</w:t>
      </w:r>
      <w:proofErr w:type="spellEnd"/>
      <w:r w:rsidRPr="00973324">
        <w:rPr>
          <w:rFonts w:ascii="Arial" w:eastAsiaTheme="majorEastAsia" w:hAnsi="Arial" w:cs="Arial"/>
          <w:iCs/>
        </w:rPr>
        <w:t xml:space="preserve"> in cattle and </w:t>
      </w:r>
      <w:r w:rsidRPr="00973324">
        <w:rPr>
          <w:rFonts w:ascii="Arial" w:eastAsiaTheme="majorEastAsia" w:hAnsi="Arial" w:cs="Arial"/>
          <w:i/>
          <w:iCs/>
        </w:rPr>
        <w:t xml:space="preserve">Mycoplasma </w:t>
      </w:r>
      <w:proofErr w:type="spellStart"/>
      <w:r w:rsidRPr="00973324">
        <w:rPr>
          <w:rFonts w:ascii="Arial" w:eastAsiaTheme="majorEastAsia" w:hAnsi="Arial" w:cs="Arial"/>
          <w:i/>
          <w:iCs/>
        </w:rPr>
        <w:t>hyopneumoniae</w:t>
      </w:r>
      <w:proofErr w:type="spellEnd"/>
      <w:r w:rsidRPr="00973324">
        <w:rPr>
          <w:rFonts w:ascii="Arial" w:eastAsiaTheme="majorEastAsia" w:hAnsi="Arial" w:cs="Arial"/>
          <w:iCs/>
        </w:rPr>
        <w:t xml:space="preserve"> in swine, which are major contributors to respiratory disease complexes and economic losses in intensive livestock production </w:t>
      </w:r>
      <w:sdt>
        <w:sdtPr>
          <w:rPr>
            <w:rFonts w:ascii="Arial" w:eastAsiaTheme="majorEastAsia" w:hAnsi="Arial" w:cs="Arial"/>
            <w:iCs/>
            <w:color w:val="000000"/>
          </w:rPr>
          <w:tag w:val="MENDELEY_CITATION_v3_eyJjaXRhdGlvbklEIjoiTUVOREVMRVlfQ0lUQVRJT05fOTQ4OWI5YmItYzdjNS00YjUyLWE4M2UtODY5YjczOWY1ODJhIiwicHJvcGVydGllcyI6eyJub3RlSW5kZXgiOjB9LCJpc0VkaXRlZCI6ZmFsc2UsIm1hbnVhbE92ZXJyaWRlIjp7ImlzTWFudWFsbHlPdmVycmlkZGVuIjpmYWxzZSwiY2l0ZXByb2NUZXh0IjoiWzE2LDIy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
          <w:id w:val="-1195384491"/>
          <w:placeholder>
            <w:docPart w:val="DefaultPlaceholder_-1854013440"/>
          </w:placeholder>
        </w:sdtPr>
        <w:sdtEndPr/>
        <w:sdtContent>
          <w:r w:rsidR="007821CC" w:rsidRPr="007821CC">
            <w:rPr>
              <w:rFonts w:ascii="Arial" w:eastAsiaTheme="majorEastAsia" w:hAnsi="Arial" w:cs="Arial"/>
              <w:iCs/>
              <w:color w:val="000000"/>
            </w:rPr>
            <w:t>[16,22]</w:t>
          </w:r>
        </w:sdtContent>
      </w:sdt>
      <w:r w:rsidRPr="00973324">
        <w:rPr>
          <w:rFonts w:ascii="Arial" w:eastAsiaTheme="majorEastAsia" w:hAnsi="Arial" w:cs="Arial"/>
          <w:iCs/>
        </w:rPr>
        <w:t xml:space="preserve">. During the same period, </w:t>
      </w:r>
      <w:proofErr w:type="spellStart"/>
      <w:r w:rsidRPr="00973324">
        <w:rPr>
          <w:rFonts w:ascii="Arial" w:eastAsiaTheme="majorEastAsia" w:hAnsi="Arial" w:cs="Arial"/>
          <w:i/>
          <w:iCs/>
        </w:rPr>
        <w:t>Ureaplasma</w:t>
      </w:r>
      <w:proofErr w:type="spellEnd"/>
      <w:r w:rsidRPr="00973324">
        <w:rPr>
          <w:rFonts w:ascii="Arial" w:eastAsiaTheme="majorEastAsia" w:hAnsi="Arial" w:cs="Arial"/>
          <w:i/>
          <w:iCs/>
        </w:rPr>
        <w:t xml:space="preserve"> </w:t>
      </w:r>
      <w:proofErr w:type="spellStart"/>
      <w:r w:rsidRPr="00973324">
        <w:rPr>
          <w:rFonts w:ascii="Arial" w:eastAsiaTheme="majorEastAsia" w:hAnsi="Arial" w:cs="Arial"/>
          <w:i/>
          <w:iCs/>
        </w:rPr>
        <w:t>diversum</w:t>
      </w:r>
      <w:proofErr w:type="spellEnd"/>
      <w:r w:rsidRPr="00973324">
        <w:rPr>
          <w:rFonts w:ascii="Arial" w:eastAsiaTheme="majorEastAsia" w:hAnsi="Arial" w:cs="Arial"/>
          <w:iCs/>
        </w:rPr>
        <w:t xml:space="preserve"> attracted increasing attention as a reproductive pathogen in cattle, with studies documenting its prevalence in South American herds and its impact on fertility </w:t>
      </w:r>
      <w:sdt>
        <w:sdtPr>
          <w:rPr>
            <w:rFonts w:ascii="Arial" w:eastAsiaTheme="majorEastAsia" w:hAnsi="Arial" w:cs="Arial"/>
            <w:iCs/>
            <w:color w:val="000000"/>
          </w:rPr>
          <w:tag w:val="MENDELEY_CITATION_v3_eyJjaXRhdGlvbklEIjoiTUVOREVMRVlfQ0lUQVRJT05fYjNlMDMyZWItMTY2ZS00NjAyLWI5Y2YtM2I4NzQ2MDg4NTdi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547605008"/>
          <w:placeholder>
            <w:docPart w:val="DefaultPlaceholder_-1854013440"/>
          </w:placeholder>
        </w:sdtPr>
        <w:sdtEndPr/>
        <w:sdtContent>
          <w:r w:rsidR="007821CC" w:rsidRPr="007821CC">
            <w:rPr>
              <w:rFonts w:ascii="Arial" w:eastAsiaTheme="majorEastAsia" w:hAnsi="Arial" w:cs="Arial"/>
              <w:iCs/>
              <w:color w:val="000000"/>
            </w:rPr>
            <w:t>[4]</w:t>
          </w:r>
        </w:sdtContent>
      </w:sdt>
      <w:r w:rsidRPr="00973324">
        <w:rPr>
          <w:rFonts w:ascii="Arial" w:eastAsiaTheme="majorEastAsia" w:hAnsi="Arial" w:cs="Arial"/>
          <w:iCs/>
        </w:rPr>
        <w:t>. Parallel improvements in diagnostic workflows including multiplex PCR and MALDI-TOF mass spectrometry enhanced detection rates and reduced turnaround times, expanding the scope of epidemiological studies.</w:t>
      </w:r>
    </w:p>
    <w:p w14:paraId="0C389A96" w14:textId="77777777" w:rsidR="00973324" w:rsidRPr="00973324" w:rsidRDefault="00973324" w:rsidP="00973324">
      <w:pPr>
        <w:pStyle w:val="Body"/>
        <w:spacing w:after="0"/>
        <w:rPr>
          <w:rFonts w:ascii="Arial" w:eastAsiaTheme="majorEastAsia" w:hAnsi="Arial" w:cs="Arial"/>
          <w:iCs/>
        </w:rPr>
      </w:pPr>
    </w:p>
    <w:p w14:paraId="599ADDA6" w14:textId="2F3ADFB6" w:rsidR="00973324" w:rsidRP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From 2016 to 2020, the research landscape diversified to include investigations into co-infections, host–pathogen interactions, and antimicrobial resistance. Studies highlighted how </w:t>
      </w:r>
      <w:r w:rsidRPr="00973324">
        <w:rPr>
          <w:rFonts w:ascii="Arial" w:eastAsiaTheme="majorEastAsia" w:hAnsi="Arial" w:cs="Arial"/>
          <w:i/>
          <w:iCs/>
        </w:rPr>
        <w:t>Mycoplasma</w:t>
      </w:r>
      <w:r w:rsidRPr="00973324">
        <w:rPr>
          <w:rFonts w:ascii="Arial" w:eastAsiaTheme="majorEastAsia" w:hAnsi="Arial" w:cs="Arial"/>
          <w:iCs/>
        </w:rPr>
        <w:t xml:space="preserve"> species interact with viral and bacterial pathogens to exacerbate respiratory or reproductive diseases and how genomic variability and antigenic variation contribute to immune evasion and chronic infections </w:t>
      </w:r>
      <w:sdt>
        <w:sdtPr>
          <w:rPr>
            <w:rFonts w:ascii="Arial" w:eastAsiaTheme="majorEastAsia" w:hAnsi="Arial" w:cs="Arial"/>
            <w:iCs/>
            <w:color w:val="000000"/>
          </w:rPr>
          <w:tag w:val="MENDELEY_CITATION_v3_eyJjaXRhdGlvbklEIjoiTUVOREVMRVlfQ0lUQVRJT05fMDc1NWViNDctY2U3YS00MjhiLTg4MjktYTA3MmU3MGUyYzlkIiwicHJvcGVydGllcyI6eyJub3RlSW5kZXgiOjB9LCJpc0VkaXRlZCI6ZmFsc2UsIm1hbnVhbE92ZXJyaWRlIjp7ImlzTWFudWFsbHlPdmVycmlkZGVuIjpmYWxzZSwiY2l0ZXByb2NUZXh0IjoiWzIzXSIsIm1hbnVhbE92ZXJyaWRlVGV4dCI6IiJ9LCJjaXRhdGlvbkl0ZW1zIjpbeyJpZCI6IjlhYzkwMDNlLTVmMjMtM2NiMy05MjMyLTM0NGFiYjFmZGVjMiIsIml0ZW1EYXRhIjp7InR5cGUiOiJhcnRpY2xlLWpvdXJuYWwiLCJpZCI6IjlhYzkwMDNlLTVmMjMtM2NiMy05MjMyLTM0NGFiYjFmZGVjMi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
          <w:id w:val="-743647501"/>
          <w:placeholder>
            <w:docPart w:val="DefaultPlaceholder_-1854013440"/>
          </w:placeholder>
        </w:sdtPr>
        <w:sdtEndPr/>
        <w:sdtContent>
          <w:r w:rsidR="007821CC" w:rsidRPr="007821CC">
            <w:rPr>
              <w:rFonts w:ascii="Arial" w:eastAsiaTheme="majorEastAsia" w:hAnsi="Arial" w:cs="Arial"/>
              <w:iCs/>
              <w:color w:val="000000"/>
            </w:rPr>
            <w:t>[23]</w:t>
          </w:r>
        </w:sdtContent>
      </w:sdt>
      <w:r w:rsidRPr="00973324">
        <w:rPr>
          <w:rFonts w:ascii="Arial" w:eastAsiaTheme="majorEastAsia" w:hAnsi="Arial" w:cs="Arial"/>
          <w:iCs/>
        </w:rPr>
        <w:t xml:space="preserve">. This period also marked the beginning of a stronger One Health perspective, emphasizing the potential for cross-species transmission and the broader ecological implications of </w:t>
      </w:r>
      <w:r w:rsidRPr="00973324">
        <w:rPr>
          <w:rFonts w:ascii="Arial" w:eastAsiaTheme="majorEastAsia" w:hAnsi="Arial" w:cs="Arial"/>
          <w:i/>
          <w:iCs/>
        </w:rPr>
        <w:t>Mycoplasma</w:t>
      </w:r>
      <w:r w:rsidRPr="00973324">
        <w:rPr>
          <w:rFonts w:ascii="Arial" w:eastAsiaTheme="majorEastAsia" w:hAnsi="Arial" w:cs="Arial"/>
          <w:iCs/>
        </w:rPr>
        <w:t xml:space="preserve"> infections.</w:t>
      </w:r>
    </w:p>
    <w:p w14:paraId="487A7EB4" w14:textId="7CAC7FD0" w:rsidR="007821CC"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More recent studies (2021–2025) have increasingly employed high-throughput sequencing and comparative genomics to investigate genetic diversity, antimicrobial resistance mechanisms, and evolutionary dynamics </w:t>
      </w:r>
      <w:sdt>
        <w:sdtPr>
          <w:rPr>
            <w:rFonts w:ascii="Arial" w:eastAsiaTheme="majorEastAsia" w:hAnsi="Arial" w:cs="Arial"/>
            <w:iCs/>
            <w:color w:val="000000"/>
          </w:rPr>
          <w:tag w:val="MENDELEY_CITATION_v3_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
          <w:id w:val="1390532076"/>
          <w:placeholder>
            <w:docPart w:val="DefaultPlaceholder_-1854013440"/>
          </w:placeholder>
        </w:sdtPr>
        <w:sdtEndPr/>
        <w:sdtContent>
          <w:r w:rsidR="007821CC" w:rsidRPr="007821CC">
            <w:rPr>
              <w:rFonts w:ascii="Arial" w:eastAsiaTheme="majorEastAsia" w:hAnsi="Arial" w:cs="Arial"/>
              <w:iCs/>
              <w:color w:val="000000"/>
            </w:rPr>
            <w:t>[17,24]</w:t>
          </w:r>
        </w:sdtContent>
      </w:sdt>
      <w:r w:rsidRPr="00973324">
        <w:rPr>
          <w:rFonts w:ascii="Arial" w:eastAsiaTheme="majorEastAsia" w:hAnsi="Arial" w:cs="Arial"/>
          <w:iCs/>
        </w:rPr>
        <w:t xml:space="preserve">. Genomic studies have revealed distinct </w:t>
      </w:r>
      <w:r w:rsidRPr="00973324">
        <w:rPr>
          <w:rFonts w:ascii="Arial" w:eastAsiaTheme="majorEastAsia" w:hAnsi="Arial" w:cs="Arial"/>
          <w:i/>
          <w:iCs/>
        </w:rPr>
        <w:t xml:space="preserve">M. </w:t>
      </w:r>
      <w:proofErr w:type="spellStart"/>
      <w:r w:rsidRPr="00973324">
        <w:rPr>
          <w:rFonts w:ascii="Arial" w:eastAsiaTheme="majorEastAsia" w:hAnsi="Arial" w:cs="Arial"/>
          <w:i/>
          <w:iCs/>
        </w:rPr>
        <w:t>bovis</w:t>
      </w:r>
      <w:proofErr w:type="spellEnd"/>
      <w:r w:rsidRPr="00973324">
        <w:rPr>
          <w:rFonts w:ascii="Arial" w:eastAsiaTheme="majorEastAsia" w:hAnsi="Arial" w:cs="Arial"/>
          <w:iCs/>
        </w:rPr>
        <w:t xml:space="preserve"> lineages circulating globally, as well as resistance-associated mutations that complicate treatment. </w:t>
      </w:r>
    </w:p>
    <w:p w14:paraId="25361D72" w14:textId="74ECC383" w:rsidR="00973324" w:rsidRP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lastRenderedPageBreak/>
        <w:t xml:space="preserve">Additionally, new research has expanded beyond domestic animals to include wildlife hosts, such as </w:t>
      </w:r>
      <w:r w:rsidRPr="00973324">
        <w:rPr>
          <w:rFonts w:ascii="Arial" w:eastAsiaTheme="majorEastAsia" w:hAnsi="Arial" w:cs="Arial"/>
          <w:i/>
          <w:iCs/>
        </w:rPr>
        <w:t xml:space="preserve">Mycoplasma </w:t>
      </w:r>
      <w:proofErr w:type="spellStart"/>
      <w:r w:rsidRPr="00973324">
        <w:rPr>
          <w:rFonts w:ascii="Arial" w:eastAsiaTheme="majorEastAsia" w:hAnsi="Arial" w:cs="Arial"/>
          <w:i/>
          <w:iCs/>
        </w:rPr>
        <w:t>ovipneumoniae</w:t>
      </w:r>
      <w:proofErr w:type="spellEnd"/>
      <w:r w:rsidRPr="00973324">
        <w:rPr>
          <w:rFonts w:ascii="Arial" w:eastAsiaTheme="majorEastAsia" w:hAnsi="Arial" w:cs="Arial"/>
          <w:iCs/>
        </w:rPr>
        <w:t xml:space="preserve"> in wild </w:t>
      </w:r>
      <w:proofErr w:type="spellStart"/>
      <w:r w:rsidRPr="00973324">
        <w:rPr>
          <w:rFonts w:ascii="Arial" w:eastAsiaTheme="majorEastAsia" w:hAnsi="Arial" w:cs="Arial"/>
          <w:iCs/>
        </w:rPr>
        <w:t>Caprinae</w:t>
      </w:r>
      <w:proofErr w:type="spellEnd"/>
      <w:r w:rsidRPr="00973324">
        <w:rPr>
          <w:rFonts w:ascii="Arial" w:eastAsiaTheme="majorEastAsia" w:hAnsi="Arial" w:cs="Arial"/>
          <w:iCs/>
        </w:rPr>
        <w:t xml:space="preserve">, underscoring the broader ecological distribution and potential for interspecies transmission </w:t>
      </w:r>
      <w:sdt>
        <w:sdtPr>
          <w:rPr>
            <w:rFonts w:ascii="Arial" w:eastAsiaTheme="majorEastAsia" w:hAnsi="Arial" w:cs="Arial"/>
            <w:iCs/>
            <w:color w:val="000000"/>
          </w:rPr>
          <w:tag w:val="MENDELEY_CITATION_v3_eyJjaXRhdGlvbklEIjoiTUVOREVMRVlfQ0lUQVRJT05fMDdkN2JkYzEtZDMwYS00YWY5LWJkNmMtODgwMTk3ZjUwNDAy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
          <w:id w:val="-1026712275"/>
          <w:placeholder>
            <w:docPart w:val="DefaultPlaceholder_-1854013440"/>
          </w:placeholder>
        </w:sdtPr>
        <w:sdtEndPr/>
        <w:sdtContent>
          <w:r w:rsidR="007821CC" w:rsidRPr="007821CC">
            <w:rPr>
              <w:rFonts w:ascii="Arial" w:eastAsiaTheme="majorEastAsia" w:hAnsi="Arial" w:cs="Arial"/>
              <w:iCs/>
              <w:color w:val="000000"/>
            </w:rPr>
            <w:t>[20]</w:t>
          </w:r>
        </w:sdtContent>
      </w:sdt>
      <w:r w:rsidRPr="00973324">
        <w:rPr>
          <w:rFonts w:ascii="Arial" w:eastAsiaTheme="majorEastAsia" w:hAnsi="Arial" w:cs="Arial"/>
          <w:iCs/>
        </w:rPr>
        <w:t>.</w:t>
      </w:r>
    </w:p>
    <w:p w14:paraId="188BB5A3" w14:textId="21C3D0BA" w:rsidR="00E9165B" w:rsidRPr="00973324" w:rsidRDefault="00973324" w:rsidP="00441B6F">
      <w:pPr>
        <w:pStyle w:val="Body"/>
        <w:spacing w:after="0"/>
        <w:rPr>
          <w:rFonts w:ascii="Arial" w:eastAsiaTheme="majorEastAsia" w:hAnsi="Arial" w:cs="Arial"/>
          <w:iCs/>
        </w:rPr>
      </w:pPr>
      <w:r w:rsidRPr="00973324">
        <w:rPr>
          <w:rFonts w:ascii="Arial" w:eastAsiaTheme="majorEastAsia" w:hAnsi="Arial" w:cs="Arial"/>
          <w:iCs/>
        </w:rPr>
        <w:t>Overall, the temporal progression of research reflects a transition from descriptive and diagnostic studies to integrative molecular, ecological, and One Health-focused investigations. Future trends are likely to emphasize metagenomic surveillance, host-pathogen co-evolution, and predictive modeling approaches that combine multi-omics data to improve disease prevention and control strategies.</w:t>
      </w:r>
    </w:p>
    <w:p w14:paraId="10DEC6DB" w14:textId="77777777" w:rsidR="00E9165B" w:rsidRDefault="00E9165B" w:rsidP="00441B6F">
      <w:pPr>
        <w:pStyle w:val="Body"/>
        <w:spacing w:after="0"/>
        <w:rPr>
          <w:rFonts w:ascii="Arial" w:hAnsi="Arial" w:cs="Arial"/>
          <w:b/>
          <w:bCs/>
          <w:color w:val="000000"/>
        </w:rPr>
      </w:pPr>
    </w:p>
    <w:p w14:paraId="6F0FE820" w14:textId="77777777" w:rsidR="00E9165B" w:rsidRDefault="00E9165B" w:rsidP="00441B6F">
      <w:pPr>
        <w:pStyle w:val="Body"/>
        <w:spacing w:after="0"/>
        <w:rPr>
          <w:rFonts w:ascii="Arial" w:hAnsi="Arial" w:cs="Arial"/>
          <w:b/>
          <w:bCs/>
          <w:color w:val="000000"/>
        </w:rPr>
      </w:pPr>
    </w:p>
    <w:p w14:paraId="4EC2CE3E" w14:textId="523C5183" w:rsidR="00CF64CE" w:rsidRDefault="00CF64CE" w:rsidP="00441B6F">
      <w:pPr>
        <w:pStyle w:val="Body"/>
        <w:spacing w:after="0"/>
        <w:rPr>
          <w:rFonts w:ascii="Arial" w:hAnsi="Arial" w:cs="Arial"/>
          <w:b/>
          <w:bCs/>
          <w:color w:val="000000"/>
        </w:rPr>
      </w:pPr>
      <w:r w:rsidRPr="00F7445E">
        <w:rPr>
          <w:rFonts w:ascii="Arial" w:hAnsi="Arial" w:cs="Arial"/>
          <w:b/>
          <w:bCs/>
          <w:color w:val="000000"/>
        </w:rPr>
        <w:t>2.10. Molecular and Genomic Insights</w:t>
      </w:r>
    </w:p>
    <w:p w14:paraId="31D739E0" w14:textId="77777777" w:rsidR="00E9165B" w:rsidRDefault="00E9165B" w:rsidP="00441B6F">
      <w:pPr>
        <w:pStyle w:val="Body"/>
        <w:spacing w:after="0"/>
        <w:rPr>
          <w:rFonts w:ascii="Arial" w:hAnsi="Arial" w:cs="Arial"/>
          <w:b/>
          <w:bCs/>
          <w:color w:val="000000"/>
        </w:rPr>
      </w:pPr>
    </w:p>
    <w:p w14:paraId="32F9FF5C" w14:textId="3581187D"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Advances in molecular biology and genomics over the past two decades have significantly expanded our understanding of </w:t>
      </w:r>
      <w:r w:rsidRPr="00E9165B">
        <w:rPr>
          <w:rFonts w:ascii="Arial" w:hAnsi="Arial" w:cs="Arial"/>
          <w:i/>
          <w:iCs/>
          <w:color w:val="000000"/>
        </w:rPr>
        <w:t>Mycoplasma</w:t>
      </w:r>
      <w:r w:rsidRPr="00E9165B">
        <w:rPr>
          <w:rFonts w:ascii="Arial" w:hAnsi="Arial" w:cs="Arial"/>
          <w:color w:val="000000"/>
        </w:rPr>
        <w:t xml:space="preserve"> and </w:t>
      </w:r>
      <w:r w:rsidRPr="00E9165B">
        <w:rPr>
          <w:rFonts w:ascii="Arial" w:hAnsi="Arial" w:cs="Arial"/>
          <w:i/>
          <w:iCs/>
          <w:color w:val="000000"/>
        </w:rPr>
        <w:t>Ureaplasma</w:t>
      </w:r>
      <w:r w:rsidRPr="00E9165B">
        <w:rPr>
          <w:rFonts w:ascii="Arial" w:hAnsi="Arial" w:cs="Arial"/>
          <w:color w:val="000000"/>
        </w:rPr>
        <w:t xml:space="preserve"> biology, revealing unique adaptations that underpin their pathogenicity, host specificity, and antimicrobial resistance. These organisms possess some of the smallest genomes among self-replicating bacteria, ranging from 580 to 1,400 kb, which reflects extensive genome reduction and dependence on host-derived nutrients </w:t>
      </w:r>
      <w:sdt>
        <w:sdtPr>
          <w:rPr>
            <w:rFonts w:ascii="Arial" w:hAnsi="Arial" w:cs="Arial"/>
            <w:color w:val="000000"/>
          </w:rPr>
          <w:tag w:val="MENDELEY_CITATION_v3_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"/>
          <w:id w:val="219334181"/>
          <w:placeholder>
            <w:docPart w:val="DefaultPlaceholder_-1854013440"/>
          </w:placeholder>
        </w:sdtPr>
        <w:sdtEndPr/>
        <w:sdtContent>
          <w:r w:rsidR="007821CC" w:rsidRPr="007821CC">
            <w:rPr>
              <w:rFonts w:ascii="Arial" w:hAnsi="Arial" w:cs="Arial"/>
              <w:color w:val="000000"/>
            </w:rPr>
            <w:t>[25]</w:t>
          </w:r>
        </w:sdtContent>
      </w:sdt>
      <w:r w:rsidRPr="00E9165B">
        <w:rPr>
          <w:rFonts w:ascii="Arial" w:hAnsi="Arial" w:cs="Arial"/>
          <w:color w:val="000000"/>
        </w:rPr>
        <w:t xml:space="preserve">. Their reduced metabolic capacity limits biosynthetic pathways and necessitates parasitic or commensal lifestyles, contributing to persistent colonization and host adaptation </w:t>
      </w:r>
      <w:sdt>
        <w:sdtPr>
          <w:rPr>
            <w:rFonts w:ascii="Arial" w:hAnsi="Arial" w:cs="Arial"/>
            <w:color w:val="000000"/>
          </w:rPr>
          <w:tag w:val="MENDELEY_CITATION_v3_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"/>
          <w:id w:val="-1691835529"/>
          <w:placeholder>
            <w:docPart w:val="DefaultPlaceholder_-1854013440"/>
          </w:placeholder>
        </w:sdtPr>
        <w:sdtEndPr/>
        <w:sdtContent>
          <w:r w:rsidR="007821CC" w:rsidRPr="007821CC">
            <w:rPr>
              <w:rFonts w:ascii="Arial" w:hAnsi="Arial" w:cs="Arial"/>
              <w:color w:val="000000"/>
            </w:rPr>
            <w:t>[26]</w:t>
          </w:r>
        </w:sdtContent>
      </w:sdt>
      <w:r w:rsidRPr="00E9165B">
        <w:rPr>
          <w:rFonts w:ascii="Arial" w:hAnsi="Arial" w:cs="Arial"/>
          <w:color w:val="000000"/>
        </w:rPr>
        <w:t>.</w:t>
      </w:r>
    </w:p>
    <w:p w14:paraId="3BC637E0" w14:textId="757F491D"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Whole-genome sequencing (WGS) and comparative genomics have uncovered substantial genetic diversity among </w:t>
      </w:r>
      <w:r w:rsidRPr="00E9165B">
        <w:rPr>
          <w:rFonts w:ascii="Arial" w:hAnsi="Arial" w:cs="Arial"/>
          <w:i/>
          <w:iCs/>
          <w:color w:val="000000"/>
        </w:rPr>
        <w:t>Mycoplasma</w:t>
      </w:r>
      <w:r w:rsidRPr="00E9165B">
        <w:rPr>
          <w:rFonts w:ascii="Arial" w:hAnsi="Arial" w:cs="Arial"/>
          <w:color w:val="000000"/>
        </w:rPr>
        <w:t xml:space="preserve"> species, including variable surface lipoproteins (VSPs), adhesins, and phase-variable antigenic determinants that facilitate immune evasion and tissue tropism </w:t>
      </w:r>
      <w:sdt>
        <w:sdtPr>
          <w:rPr>
            <w:rFonts w:ascii="Arial" w:hAnsi="Arial" w:cs="Arial"/>
            <w:color w:val="000000"/>
          </w:rPr>
          <w:tag w:val="MENDELEY_CITATION_v3_eyJjaXRhdGlvbklEIjoiTUVOREVMRVlfQ0lUQVRJT05fYTk0YzYwNGEtMjQ4Yi00MTY2LThhNGMtNzVlOGQ3YjQxZTc4IiwicHJvcGVydGllcyI6eyJub3RlSW5kZXgiOjB9LCJpc0VkaXRlZCI6ZmFsc2UsIm1hbnVhbE92ZXJyaWRlIjp7ImlzTWFudWFsbHlPdmVycmlkZGVuIjpmYWxzZSwiY2l0ZXByb2NUZXh0IjoiWzIxLDI2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"/>
          <w:id w:val="-1466493195"/>
          <w:placeholder>
            <w:docPart w:val="DefaultPlaceholder_-1854013440"/>
          </w:placeholder>
        </w:sdtPr>
        <w:sdtEndPr/>
        <w:sdtContent>
          <w:r w:rsidR="007821CC" w:rsidRPr="007821CC">
            <w:rPr>
              <w:rFonts w:ascii="Arial" w:hAnsi="Arial" w:cs="Arial"/>
              <w:color w:val="000000"/>
            </w:rPr>
            <w:t>[21,26]</w:t>
          </w:r>
        </w:sdtContent>
      </w:sdt>
      <w:r w:rsidRPr="00E9165B">
        <w:rPr>
          <w:rFonts w:ascii="Arial" w:hAnsi="Arial" w:cs="Arial"/>
          <w:color w:val="000000"/>
        </w:rPr>
        <w:t xml:space="preserve">. For example, </w:t>
      </w:r>
      <w:r w:rsidRPr="00E9165B">
        <w:rPr>
          <w:rFonts w:ascii="Arial" w:hAnsi="Arial" w:cs="Arial"/>
          <w:i/>
          <w:iCs/>
          <w:color w:val="000000"/>
        </w:rPr>
        <w:t xml:space="preserve">M. </w:t>
      </w:r>
      <w:proofErr w:type="spellStart"/>
      <w:r w:rsidRPr="00E9165B">
        <w:rPr>
          <w:rFonts w:ascii="Arial" w:hAnsi="Arial" w:cs="Arial"/>
          <w:i/>
          <w:iCs/>
          <w:color w:val="000000"/>
        </w:rPr>
        <w:t>bovis</w:t>
      </w:r>
      <w:proofErr w:type="spellEnd"/>
      <w:r w:rsidRPr="00E9165B">
        <w:rPr>
          <w:rFonts w:ascii="Arial" w:hAnsi="Arial" w:cs="Arial"/>
          <w:color w:val="000000"/>
        </w:rPr>
        <w:t xml:space="preserve"> exhibits extensive variation in </w:t>
      </w:r>
      <w:proofErr w:type="spellStart"/>
      <w:r w:rsidRPr="00E9165B">
        <w:rPr>
          <w:rFonts w:ascii="Arial" w:hAnsi="Arial" w:cs="Arial"/>
          <w:color w:val="000000"/>
        </w:rPr>
        <w:t>Vsp</w:t>
      </w:r>
      <w:proofErr w:type="spellEnd"/>
      <w:r w:rsidRPr="00E9165B">
        <w:rPr>
          <w:rFonts w:ascii="Arial" w:hAnsi="Arial" w:cs="Arial"/>
          <w:color w:val="000000"/>
        </w:rPr>
        <w:t xml:space="preserve"> genes, enabling rapid adaptation to host immune pressure and contributing to chronic infection (5). Similarly, </w:t>
      </w:r>
      <w:r w:rsidRPr="00E9165B">
        <w:rPr>
          <w:rFonts w:ascii="Arial" w:hAnsi="Arial" w:cs="Arial"/>
          <w:i/>
          <w:iCs/>
          <w:color w:val="000000"/>
        </w:rPr>
        <w:t xml:space="preserve">M. </w:t>
      </w:r>
      <w:proofErr w:type="spellStart"/>
      <w:r w:rsidRPr="00E9165B">
        <w:rPr>
          <w:rFonts w:ascii="Arial" w:hAnsi="Arial" w:cs="Arial"/>
          <w:i/>
          <w:iCs/>
          <w:color w:val="000000"/>
        </w:rPr>
        <w:t>hyopneumoniae</w:t>
      </w:r>
      <w:proofErr w:type="spellEnd"/>
      <w:r w:rsidRPr="00E9165B">
        <w:rPr>
          <w:rFonts w:ascii="Arial" w:hAnsi="Arial" w:cs="Arial"/>
          <w:color w:val="000000"/>
        </w:rPr>
        <w:t xml:space="preserve"> expresses a diverse repertoire of adhesins such as P97 and P102, which mediate attachment to ciliated epithelial cells and initiate colonization of the respiratory tract </w:t>
      </w:r>
      <w:sdt>
        <w:sdtPr>
          <w:rPr>
            <w:rFonts w:ascii="Arial" w:hAnsi="Arial" w:cs="Arial"/>
            <w:color w:val="000000"/>
          </w:rPr>
          <w:tag w:val="MENDELEY_CITATION_v3_eyJjaXRhdGlvbklEIjoiTUVOREVMRVlfQ0lUQVRJT05fOWFmOGIwM2EtNGU4My00M2YxLThhMjAtMGM0NTk4YjM0YzhjIiwicHJvcGVydGllcyI6eyJub3RlSW5kZXgiOjB9LCJpc0VkaXRlZCI6ZmFsc2UsIm1hbnVhbE92ZXJyaWRlIjp7ImlzTWFudWFsbHlPdmVycmlkZGVuIjpmYWxzZSwiY2l0ZXByb2NUZXh0IjoiWzI3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XX0="/>
          <w:id w:val="224573955"/>
          <w:placeholder>
            <w:docPart w:val="DefaultPlaceholder_-1854013440"/>
          </w:placeholder>
        </w:sdtPr>
        <w:sdtEndPr/>
        <w:sdtContent>
          <w:r w:rsidR="007821CC" w:rsidRPr="007821CC">
            <w:rPr>
              <w:rFonts w:ascii="Arial" w:hAnsi="Arial" w:cs="Arial"/>
              <w:color w:val="000000"/>
            </w:rPr>
            <w:t>[27]</w:t>
          </w:r>
        </w:sdtContent>
      </w:sdt>
      <w:r w:rsidRPr="00E9165B">
        <w:rPr>
          <w:rFonts w:ascii="Arial" w:hAnsi="Arial" w:cs="Arial"/>
          <w:color w:val="000000"/>
        </w:rPr>
        <w:t>.</w:t>
      </w:r>
    </w:p>
    <w:p w14:paraId="3E5A62D8" w14:textId="746F3AAB"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Genomic studies have also provided critical insights into antimicrobial resistance (AMR) mechanisms. Mutations in genes encoding ribosomal proteins and topoisomerases underlie resistance to macrolides, tetracyclines, and fluoroquinolones in </w:t>
      </w:r>
      <w:r w:rsidRPr="00E9165B">
        <w:rPr>
          <w:rFonts w:ascii="Arial" w:hAnsi="Arial" w:cs="Arial"/>
          <w:i/>
          <w:iCs/>
          <w:color w:val="000000"/>
        </w:rPr>
        <w:t>Mycoplasma</w:t>
      </w:r>
      <w:r w:rsidRPr="00E9165B">
        <w:rPr>
          <w:rFonts w:ascii="Arial" w:hAnsi="Arial" w:cs="Arial"/>
          <w:color w:val="000000"/>
        </w:rPr>
        <w:t xml:space="preserve"> species </w:t>
      </w:r>
      <w:sdt>
        <w:sdtPr>
          <w:rPr>
            <w:rFonts w:ascii="Arial" w:hAnsi="Arial" w:cs="Arial"/>
            <w:color w:val="000000"/>
          </w:rPr>
          <w:tag w:val="MENDELEY_CITATION_v3_eyJjaXRhdGlvbklEIjoiTUVOREVMRVlfQ0lUQVRJT05fMTUzNzdhMmUtODA2OC00NzY4LTg5M2UtYTBkYTk1MzAxYjUw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
          <w:id w:val="1416130246"/>
          <w:placeholder>
            <w:docPart w:val="DefaultPlaceholder_-1854013440"/>
          </w:placeholder>
        </w:sdtPr>
        <w:sdtEndPr/>
        <w:sdtContent>
          <w:r w:rsidR="007821CC" w:rsidRPr="007821CC">
            <w:rPr>
              <w:rFonts w:ascii="Arial" w:hAnsi="Arial" w:cs="Arial"/>
              <w:color w:val="000000"/>
            </w:rPr>
            <w:t>[15]</w:t>
          </w:r>
        </w:sdtContent>
      </w:sdt>
      <w:r w:rsidRPr="00E9165B">
        <w:rPr>
          <w:rFonts w:ascii="Arial" w:hAnsi="Arial" w:cs="Arial"/>
          <w:color w:val="000000"/>
        </w:rPr>
        <w:t xml:space="preserve">. Mobile genetic elements and horizontal gene transfer, though relatively rare in Mollicutes, have been implicated in the dissemination of resistance determinants </w:t>
      </w:r>
      <w:sdt>
        <w:sdtPr>
          <w:rPr>
            <w:rFonts w:ascii="Arial" w:hAnsi="Arial" w:cs="Arial"/>
            <w:color w:val="000000"/>
          </w:rPr>
          <w:tag w:val="MENDELEY_CITATION_v3_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"/>
          <w:id w:val="2039620269"/>
          <w:placeholder>
            <w:docPart w:val="DefaultPlaceholder_-1854013440"/>
          </w:placeholder>
        </w:sdtPr>
        <w:sdtEndPr/>
        <w:sdtContent>
          <w:r w:rsidR="007821CC" w:rsidRPr="007821CC">
            <w:rPr>
              <w:rFonts w:ascii="Arial" w:hAnsi="Arial" w:cs="Arial"/>
              <w:color w:val="000000"/>
            </w:rPr>
            <w:t>[28]</w:t>
          </w:r>
        </w:sdtContent>
      </w:sdt>
      <w:r w:rsidRPr="00E9165B">
        <w:rPr>
          <w:rFonts w:ascii="Arial" w:hAnsi="Arial" w:cs="Arial"/>
          <w:color w:val="000000"/>
        </w:rPr>
        <w:t>. Comparative genomics further suggests that genomic plasticity</w:t>
      </w:r>
      <w:r>
        <w:rPr>
          <w:rFonts w:ascii="Arial" w:hAnsi="Arial" w:cs="Arial"/>
          <w:color w:val="000000"/>
        </w:rPr>
        <w:t xml:space="preserve"> </w:t>
      </w:r>
      <w:r w:rsidRPr="00E9165B">
        <w:rPr>
          <w:rFonts w:ascii="Arial" w:hAnsi="Arial" w:cs="Arial"/>
          <w:color w:val="000000"/>
        </w:rPr>
        <w:t xml:space="preserve">including gene duplication, recombination, and phase </w:t>
      </w:r>
      <w:proofErr w:type="spellStart"/>
      <w:r w:rsidRPr="00E9165B">
        <w:rPr>
          <w:rFonts w:ascii="Arial" w:hAnsi="Arial" w:cs="Arial"/>
          <w:color w:val="000000"/>
        </w:rPr>
        <w:t>variationplays</w:t>
      </w:r>
      <w:proofErr w:type="spellEnd"/>
      <w:r w:rsidRPr="00E9165B">
        <w:rPr>
          <w:rFonts w:ascii="Arial" w:hAnsi="Arial" w:cs="Arial"/>
          <w:color w:val="000000"/>
        </w:rPr>
        <w:t xml:space="preserve"> a significant role in </w:t>
      </w:r>
      <w:r w:rsidRPr="00E9165B">
        <w:rPr>
          <w:rFonts w:ascii="Arial" w:hAnsi="Arial" w:cs="Arial"/>
          <w:i/>
          <w:iCs/>
          <w:color w:val="000000"/>
        </w:rPr>
        <w:t>Mycoplasma</w:t>
      </w:r>
      <w:r w:rsidRPr="00E9165B">
        <w:rPr>
          <w:rFonts w:ascii="Arial" w:hAnsi="Arial" w:cs="Arial"/>
          <w:color w:val="000000"/>
        </w:rPr>
        <w:t xml:space="preserve"> evolution, pathogenicity, and host adaptation.</w:t>
      </w:r>
    </w:p>
    <w:p w14:paraId="2C8EC379" w14:textId="77777777"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The application of next-generation sequencing (NGS), pan-genome analysis, and transcriptomics is now transforming </w:t>
      </w:r>
      <w:r w:rsidRPr="00E9165B">
        <w:rPr>
          <w:rFonts w:ascii="Arial" w:hAnsi="Arial" w:cs="Arial"/>
          <w:i/>
          <w:iCs/>
          <w:color w:val="000000"/>
        </w:rPr>
        <w:t>Mycoplasma</w:t>
      </w:r>
      <w:r w:rsidRPr="00E9165B">
        <w:rPr>
          <w:rFonts w:ascii="Arial" w:hAnsi="Arial" w:cs="Arial"/>
          <w:color w:val="000000"/>
        </w:rPr>
        <w:t xml:space="preserve"> research by enabling high-resolution tracking of strain diversity, evolutionary dynamics, and virulence factor regulation. These tools are particularly valuable for identifying potential diagnostic targets and vaccine candidates, supporting future control strategies within a One Health framework.</w:t>
      </w:r>
    </w:p>
    <w:p w14:paraId="45F00BC1" w14:textId="77777777" w:rsidR="00E9165B" w:rsidRPr="00F7445E" w:rsidRDefault="00E9165B" w:rsidP="00441B6F">
      <w:pPr>
        <w:pStyle w:val="Body"/>
        <w:spacing w:after="0"/>
        <w:rPr>
          <w:rFonts w:ascii="Arial" w:hAnsi="Arial" w:cs="Arial"/>
          <w:b/>
          <w:bCs/>
          <w:color w:val="000000"/>
        </w:rPr>
      </w:pPr>
    </w:p>
    <w:p w14:paraId="01281CE8" w14:textId="605C2828" w:rsidR="00CF64CE" w:rsidRDefault="00CF64CE" w:rsidP="00CF64CE">
      <w:pPr>
        <w:rPr>
          <w:rFonts w:ascii="Arial" w:hAnsi="Arial" w:cs="Arial"/>
          <w:b/>
          <w:bCs/>
          <w:color w:val="000000"/>
        </w:rPr>
      </w:pPr>
      <w:r w:rsidRPr="00F7445E">
        <w:rPr>
          <w:rFonts w:ascii="Arial" w:hAnsi="Arial" w:cs="Arial"/>
          <w:b/>
          <w:bCs/>
          <w:color w:val="000000"/>
        </w:rPr>
        <w:t>2.11 Environmental Reservoirs and Transmission Pathways</w:t>
      </w:r>
    </w:p>
    <w:p w14:paraId="0C0FD428" w14:textId="77777777" w:rsidR="00114B34" w:rsidRDefault="00114B34" w:rsidP="00114B34">
      <w:pPr>
        <w:rPr>
          <w:rFonts w:ascii="Arial" w:hAnsi="Arial" w:cs="Arial"/>
          <w:b/>
          <w:bCs/>
          <w:color w:val="000000"/>
        </w:rPr>
      </w:pPr>
    </w:p>
    <w:p w14:paraId="1B787783" w14:textId="173DA157" w:rsidR="00114B34" w:rsidRPr="00114B34" w:rsidRDefault="00114B34" w:rsidP="00114B34">
      <w:pPr>
        <w:jc w:val="both"/>
        <w:rPr>
          <w:rFonts w:ascii="Arial" w:hAnsi="Arial" w:cs="Arial"/>
          <w:color w:val="000000"/>
        </w:rPr>
      </w:pPr>
      <w:r w:rsidRPr="00114B34">
        <w:rPr>
          <w:rFonts w:ascii="Arial" w:hAnsi="Arial" w:cs="Arial"/>
          <w:color w:val="000000"/>
        </w:rPr>
        <w:t xml:space="preserve">Although </w:t>
      </w:r>
      <w:r w:rsidRPr="00114B34">
        <w:rPr>
          <w:rFonts w:ascii="Arial" w:hAnsi="Arial" w:cs="Arial"/>
          <w:i/>
          <w:iCs/>
          <w:color w:val="000000"/>
        </w:rPr>
        <w:t>Mycoplasma</w:t>
      </w:r>
      <w:r w:rsidRPr="00114B34">
        <w:rPr>
          <w:rFonts w:ascii="Arial" w:hAnsi="Arial" w:cs="Arial"/>
          <w:color w:val="000000"/>
        </w:rPr>
        <w:t xml:space="preserve"> and </w:t>
      </w:r>
      <w:r w:rsidRPr="00114B34">
        <w:rPr>
          <w:rFonts w:ascii="Arial" w:hAnsi="Arial" w:cs="Arial"/>
          <w:i/>
          <w:iCs/>
          <w:color w:val="000000"/>
        </w:rPr>
        <w:t>Ureaplasma</w:t>
      </w:r>
      <w:r w:rsidRPr="00114B34">
        <w:rPr>
          <w:rFonts w:ascii="Arial" w:hAnsi="Arial" w:cs="Arial"/>
          <w:color w:val="000000"/>
        </w:rPr>
        <w:t xml:space="preserve"> species are primarily host-associated and have limited environmental survival due to their lack of a cell wall and high nutritional requirements, their persistence and transmission are strongly influenced by host dynamics and management practices. Transmission occurs via direct contact, aerosol inhalation, venereal routes, and vertical transmission from dam to offspring </w:t>
      </w:r>
      <w:sdt>
        <w:sdtPr>
          <w:rPr>
            <w:rFonts w:ascii="Arial" w:hAnsi="Arial" w:cs="Arial"/>
            <w:color w:val="000000"/>
          </w:rPr>
          <w:tag w:val="MENDELEY_CITATION_v3_eyJjaXRhdGlvbklEIjoiTUVOREVMRVlfQ0lUQVRJT05fNzg3MGQwNjgtNjE0Mi00NWY5LWJmNjUtM2NiMjkwNzdlMmEw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
          <w:id w:val="-855807791"/>
          <w:placeholder>
            <w:docPart w:val="DefaultPlaceholder_-1854013440"/>
          </w:placeholder>
        </w:sdtPr>
        <w:sdtEndPr/>
        <w:sdtContent>
          <w:r w:rsidR="007821CC" w:rsidRPr="007821CC">
            <w:rPr>
              <w:rFonts w:ascii="Arial" w:hAnsi="Arial" w:cs="Arial"/>
              <w:color w:val="000000"/>
            </w:rPr>
            <w:t>[3]</w:t>
          </w:r>
        </w:sdtContent>
      </w:sdt>
      <w:r w:rsidRPr="00114B34">
        <w:rPr>
          <w:rFonts w:ascii="Arial" w:hAnsi="Arial" w:cs="Arial"/>
          <w:color w:val="000000"/>
        </w:rPr>
        <w:t xml:space="preserve">. In cattle, </w:t>
      </w:r>
      <w:r w:rsidRPr="00114B34">
        <w:rPr>
          <w:rFonts w:ascii="Arial" w:hAnsi="Arial" w:cs="Arial"/>
          <w:i/>
          <w:iCs/>
          <w:color w:val="000000"/>
        </w:rPr>
        <w:t xml:space="preserve">M. </w:t>
      </w:r>
      <w:proofErr w:type="spellStart"/>
      <w:r w:rsidRPr="00114B34">
        <w:rPr>
          <w:rFonts w:ascii="Arial" w:hAnsi="Arial" w:cs="Arial"/>
          <w:i/>
          <w:iCs/>
          <w:color w:val="000000"/>
        </w:rPr>
        <w:t>bovis</w:t>
      </w:r>
      <w:proofErr w:type="spellEnd"/>
      <w:r w:rsidRPr="00114B34">
        <w:rPr>
          <w:rFonts w:ascii="Arial" w:hAnsi="Arial" w:cs="Arial"/>
          <w:color w:val="000000"/>
        </w:rPr>
        <w:t xml:space="preserve"> spreads efficiently through respiratory secretions, contaminated milk, and close animal contact, facilitating rapid dissemination in intensive production systems </w:t>
      </w:r>
      <w:sdt>
        <w:sdtPr>
          <w:rPr>
            <w:rFonts w:ascii="Arial" w:hAnsi="Arial" w:cs="Arial"/>
            <w:color w:val="000000"/>
          </w:rPr>
          <w:tag w:val="MENDELEY_CITATION_v3_eyJjaXRhdGlvbklEIjoiTUVOREVMRVlfQ0lUQVRJT05fODZmZjRiZTgtOTVmMS00MDkxLTlmZGYtMDRhMjgzZGIxNjg3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
          <w:id w:val="-709418004"/>
          <w:placeholder>
            <w:docPart w:val="DefaultPlaceholder_-1854013440"/>
          </w:placeholder>
        </w:sdtPr>
        <w:sdtEndPr/>
        <w:sdtContent>
          <w:r w:rsidR="007821CC" w:rsidRPr="007821CC">
            <w:rPr>
              <w:rFonts w:ascii="Arial" w:hAnsi="Arial" w:cs="Arial"/>
              <w:color w:val="000000"/>
            </w:rPr>
            <w:t>[29]</w:t>
          </w:r>
        </w:sdtContent>
      </w:sdt>
      <w:r>
        <w:rPr>
          <w:rFonts w:ascii="Arial" w:hAnsi="Arial" w:cs="Arial"/>
          <w:color w:val="000000"/>
        </w:rPr>
        <w:t xml:space="preserve"> </w:t>
      </w:r>
      <w:r w:rsidRPr="00114B34">
        <w:rPr>
          <w:rFonts w:ascii="Arial" w:hAnsi="Arial" w:cs="Arial"/>
          <w:color w:val="000000"/>
        </w:rPr>
        <w:t xml:space="preserve">. In swine, </w:t>
      </w:r>
      <w:r w:rsidRPr="00114B34">
        <w:rPr>
          <w:rFonts w:ascii="Arial" w:hAnsi="Arial" w:cs="Arial"/>
          <w:i/>
          <w:iCs/>
          <w:color w:val="000000"/>
        </w:rPr>
        <w:t xml:space="preserve">M. </w:t>
      </w:r>
      <w:proofErr w:type="spellStart"/>
      <w:r w:rsidRPr="00114B34">
        <w:rPr>
          <w:rFonts w:ascii="Arial" w:hAnsi="Arial" w:cs="Arial"/>
          <w:i/>
          <w:iCs/>
          <w:color w:val="000000"/>
        </w:rPr>
        <w:t>hyopneumoniae</w:t>
      </w:r>
      <w:proofErr w:type="spellEnd"/>
      <w:r w:rsidRPr="00114B34">
        <w:rPr>
          <w:rFonts w:ascii="Arial" w:hAnsi="Arial" w:cs="Arial"/>
          <w:color w:val="000000"/>
        </w:rPr>
        <w:t xml:space="preserve"> is transmitted by aerosols, with carrier animals playing a crucial role in herd-level persistence </w:t>
      </w:r>
      <w:sdt>
        <w:sdtPr>
          <w:rPr>
            <w:rFonts w:ascii="Arial" w:hAnsi="Arial" w:cs="Arial"/>
            <w:color w:val="000000"/>
          </w:rPr>
          <w:tag w:val="MENDELEY_CITATION_v3_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"/>
          <w:id w:val="140010191"/>
          <w:placeholder>
            <w:docPart w:val="DefaultPlaceholder_-1854013440"/>
          </w:placeholder>
        </w:sdtPr>
        <w:sdtEndPr/>
        <w:sdtContent>
          <w:r w:rsidR="007821CC" w:rsidRPr="007821CC">
            <w:rPr>
              <w:rFonts w:ascii="Arial" w:hAnsi="Arial" w:cs="Arial"/>
              <w:color w:val="000000"/>
            </w:rPr>
            <w:t>[30]</w:t>
          </w:r>
        </w:sdtContent>
      </w:sdt>
      <w:r>
        <w:rPr>
          <w:rFonts w:ascii="Arial" w:hAnsi="Arial" w:cs="Arial"/>
          <w:color w:val="000000"/>
        </w:rPr>
        <w:t xml:space="preserve"> </w:t>
      </w:r>
      <w:r w:rsidRPr="00114B34">
        <w:rPr>
          <w:rFonts w:ascii="Arial" w:hAnsi="Arial" w:cs="Arial"/>
          <w:color w:val="000000"/>
        </w:rPr>
        <w:t>.</w:t>
      </w:r>
    </w:p>
    <w:p w14:paraId="778D92D6" w14:textId="3343B091" w:rsidR="00114B34" w:rsidRPr="00114B34" w:rsidRDefault="00114B34" w:rsidP="00114B34">
      <w:pPr>
        <w:jc w:val="both"/>
        <w:rPr>
          <w:rFonts w:ascii="Arial" w:hAnsi="Arial" w:cs="Arial"/>
          <w:color w:val="000000"/>
        </w:rPr>
      </w:pPr>
      <w:r w:rsidRPr="00114B34">
        <w:rPr>
          <w:rFonts w:ascii="Arial" w:hAnsi="Arial" w:cs="Arial"/>
          <w:color w:val="000000"/>
        </w:rPr>
        <w:lastRenderedPageBreak/>
        <w:t xml:space="preserve">Venereal and vertical transmission are particularly significant for </w:t>
      </w:r>
      <w:proofErr w:type="spellStart"/>
      <w:r w:rsidRPr="00114B34">
        <w:rPr>
          <w:rFonts w:ascii="Arial" w:hAnsi="Arial" w:cs="Arial"/>
          <w:i/>
          <w:iCs/>
          <w:color w:val="000000"/>
        </w:rPr>
        <w:t>Ureaplasma</w:t>
      </w:r>
      <w:proofErr w:type="spellEnd"/>
      <w:r w:rsidRPr="00114B34">
        <w:rPr>
          <w:rFonts w:ascii="Arial" w:hAnsi="Arial" w:cs="Arial"/>
          <w:i/>
          <w:iCs/>
          <w:color w:val="000000"/>
        </w:rPr>
        <w:t xml:space="preserve"> </w:t>
      </w:r>
      <w:proofErr w:type="spellStart"/>
      <w:r w:rsidRPr="00114B34">
        <w:rPr>
          <w:rFonts w:ascii="Arial" w:hAnsi="Arial" w:cs="Arial"/>
          <w:i/>
          <w:iCs/>
          <w:color w:val="000000"/>
        </w:rPr>
        <w:t>diversum</w:t>
      </w:r>
      <w:proofErr w:type="spellEnd"/>
      <w:r w:rsidRPr="00114B34">
        <w:rPr>
          <w:rFonts w:ascii="Arial" w:hAnsi="Arial" w:cs="Arial"/>
          <w:color w:val="000000"/>
        </w:rPr>
        <w:t xml:space="preserve"> in cattle, where the organism colonizes the reproductive tract and can be transmitted during mating, artificial insemination, or </w:t>
      </w:r>
      <w:proofErr w:type="spellStart"/>
      <w:r w:rsidRPr="00114B34">
        <w:rPr>
          <w:rFonts w:ascii="Arial" w:hAnsi="Arial" w:cs="Arial"/>
          <w:color w:val="000000"/>
        </w:rPr>
        <w:t>transplacentally</w:t>
      </w:r>
      <w:proofErr w:type="spellEnd"/>
      <w:r w:rsidRPr="00114B34">
        <w:rPr>
          <w:rFonts w:ascii="Arial" w:hAnsi="Arial" w:cs="Arial"/>
          <w:color w:val="000000"/>
        </w:rPr>
        <w:t xml:space="preserve">, resulting in embryonic death or abortion </w:t>
      </w:r>
      <w:sdt>
        <w:sdtPr>
          <w:rPr>
            <w:rFonts w:ascii="Arial" w:hAnsi="Arial" w:cs="Arial"/>
            <w:color w:val="000000"/>
          </w:rPr>
          <w:tag w:val="MENDELEY_CITATION_v3_eyJjaXRhdGlvbklEIjoiTUVOREVMRVlfQ0lUQVRJT05fNjI4YzljOTMtNGFkNy00M2ZjLWEwMzAtNGI2MDkxOGY1Yzc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368490888"/>
          <w:placeholder>
            <w:docPart w:val="DefaultPlaceholder_-1854013440"/>
          </w:placeholder>
        </w:sdtPr>
        <w:sdtEndPr/>
        <w:sdtContent>
          <w:r w:rsidR="007821CC" w:rsidRPr="007821CC">
            <w:rPr>
              <w:rFonts w:ascii="Arial" w:hAnsi="Arial" w:cs="Arial"/>
              <w:color w:val="000000"/>
            </w:rPr>
            <w:t>[4]</w:t>
          </w:r>
        </w:sdtContent>
      </w:sdt>
      <w:r w:rsidRPr="00114B34">
        <w:rPr>
          <w:rFonts w:ascii="Arial" w:hAnsi="Arial" w:cs="Arial"/>
          <w:color w:val="000000"/>
        </w:rPr>
        <w:t xml:space="preserve">.Transmission via contaminated equipment, semen, or fomites has also been documented, emphasizing the importance of biosecurity and hygiene in disease prevention </w:t>
      </w:r>
      <w:sdt>
        <w:sdtPr>
          <w:rPr>
            <w:rFonts w:ascii="Arial" w:hAnsi="Arial" w:cs="Arial"/>
            <w:color w:val="000000"/>
          </w:rPr>
          <w:tag w:val="MENDELEY_CITATION_v3_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"/>
          <w:id w:val="-521943209"/>
          <w:placeholder>
            <w:docPart w:val="DefaultPlaceholder_-1854013440"/>
          </w:placeholder>
        </w:sdtPr>
        <w:sdtEndPr/>
        <w:sdtContent>
          <w:r w:rsidR="007821CC" w:rsidRPr="007821CC">
            <w:rPr>
              <w:rFonts w:ascii="Arial" w:hAnsi="Arial" w:cs="Arial"/>
              <w:color w:val="000000"/>
            </w:rPr>
            <w:t>[31]</w:t>
          </w:r>
        </w:sdtContent>
      </w:sdt>
      <w:r w:rsidRPr="00114B34">
        <w:rPr>
          <w:rFonts w:ascii="Arial" w:hAnsi="Arial" w:cs="Arial"/>
          <w:color w:val="000000"/>
        </w:rPr>
        <w:t>.</w:t>
      </w:r>
    </w:p>
    <w:p w14:paraId="0D470911" w14:textId="581BE44F" w:rsidR="00114B34" w:rsidRPr="00114B34" w:rsidRDefault="00114B34" w:rsidP="00114B34">
      <w:pPr>
        <w:jc w:val="both"/>
        <w:rPr>
          <w:rFonts w:ascii="Arial" w:hAnsi="Arial" w:cs="Arial"/>
          <w:color w:val="000000"/>
        </w:rPr>
      </w:pPr>
      <w:r w:rsidRPr="00114B34">
        <w:rPr>
          <w:rFonts w:ascii="Arial" w:hAnsi="Arial" w:cs="Arial"/>
          <w:color w:val="000000"/>
        </w:rPr>
        <w:t xml:space="preserve">Although environmental persistence is typically short-lived, </w:t>
      </w:r>
      <w:r w:rsidRPr="00114B34">
        <w:rPr>
          <w:rFonts w:ascii="Arial" w:hAnsi="Arial" w:cs="Arial"/>
          <w:i/>
          <w:iCs/>
          <w:color w:val="000000"/>
        </w:rPr>
        <w:t>Mycoplasma</w:t>
      </w:r>
      <w:r w:rsidRPr="00114B34">
        <w:rPr>
          <w:rFonts w:ascii="Arial" w:hAnsi="Arial" w:cs="Arial"/>
          <w:color w:val="000000"/>
        </w:rPr>
        <w:t xml:space="preserve"> species can survive for limited periods in organic matter, bedding, or aerosols, especially under humid and wintry conditions, enabling indirect transmission in high-density animal populations </w:t>
      </w:r>
      <w:sdt>
        <w:sdtPr>
          <w:rPr>
            <w:rFonts w:ascii="Arial" w:hAnsi="Arial" w:cs="Arial"/>
            <w:color w:val="000000"/>
          </w:rPr>
          <w:tag w:val="MENDELEY_CITATION_v3_eyJjaXRhdGlvbklEIjoiTUVOREVMRVlfQ0lUQVRJT05fODdmZWQ4MWMtODRlYS00NmJhLThjNGQtMGUwM2Q4ZmUyMmMy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
          <w:id w:val="-1901047283"/>
          <w:placeholder>
            <w:docPart w:val="DefaultPlaceholder_-1854013440"/>
          </w:placeholder>
        </w:sdtPr>
        <w:sdtEndPr/>
        <w:sdtContent>
          <w:r w:rsidR="007821CC" w:rsidRPr="007821CC">
            <w:rPr>
              <w:rFonts w:ascii="Arial" w:hAnsi="Arial" w:cs="Arial"/>
              <w:color w:val="000000"/>
            </w:rPr>
            <w:t>[3]</w:t>
          </w:r>
        </w:sdtContent>
      </w:sdt>
      <w:r w:rsidRPr="00114B34">
        <w:rPr>
          <w:rFonts w:ascii="Arial" w:hAnsi="Arial" w:cs="Arial"/>
          <w:color w:val="000000"/>
        </w:rPr>
        <w:t xml:space="preserve">. Wildlife may also serve as reservoirs or spillover hosts, as demonstrated by </w:t>
      </w:r>
      <w:r w:rsidRPr="00114B34">
        <w:rPr>
          <w:rFonts w:ascii="Arial" w:hAnsi="Arial" w:cs="Arial"/>
          <w:i/>
          <w:iCs/>
          <w:color w:val="000000"/>
        </w:rPr>
        <w:t xml:space="preserve">Mycoplasma </w:t>
      </w:r>
      <w:proofErr w:type="spellStart"/>
      <w:r w:rsidRPr="00114B34">
        <w:rPr>
          <w:rFonts w:ascii="Arial" w:hAnsi="Arial" w:cs="Arial"/>
          <w:i/>
          <w:iCs/>
          <w:color w:val="000000"/>
        </w:rPr>
        <w:t>ovipneumoniae</w:t>
      </w:r>
      <w:proofErr w:type="spellEnd"/>
      <w:r w:rsidRPr="00114B34">
        <w:rPr>
          <w:rFonts w:ascii="Arial" w:hAnsi="Arial" w:cs="Arial"/>
          <w:color w:val="000000"/>
        </w:rPr>
        <w:t xml:space="preserve"> infections in wild </w:t>
      </w:r>
      <w:proofErr w:type="spellStart"/>
      <w:r w:rsidRPr="00114B34">
        <w:rPr>
          <w:rFonts w:ascii="Arial" w:hAnsi="Arial" w:cs="Arial"/>
          <w:color w:val="000000"/>
        </w:rPr>
        <w:t>Caprinae</w:t>
      </w:r>
      <w:proofErr w:type="spellEnd"/>
      <w:r w:rsidRPr="00114B34">
        <w:rPr>
          <w:rFonts w:ascii="Arial" w:hAnsi="Arial" w:cs="Arial"/>
          <w:color w:val="000000"/>
        </w:rPr>
        <w:t xml:space="preserve"> populations, which contribute to disease maintenance and interspecies transmission </w:t>
      </w:r>
      <w:sdt>
        <w:sdtPr>
          <w:rPr>
            <w:rFonts w:ascii="Arial" w:hAnsi="Arial" w:cs="Arial"/>
            <w:color w:val="000000"/>
          </w:rPr>
          <w:tag w:val="MENDELEY_CITATION_v3_eyJjaXRhdGlvbklEIjoiTUVOREVMRVlfQ0lUQVRJT05fZGEyMWFhODMtMDNhNC00MTczLTg2OGMtOGVhNWZkMjk1Mjg2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
          <w:id w:val="-1127922892"/>
          <w:placeholder>
            <w:docPart w:val="ADA6F06BF0E14705AC3B2470DB4E41CB"/>
          </w:placeholder>
        </w:sdtPr>
        <w:sdtEndPr/>
        <w:sdtContent>
          <w:r w:rsidR="007821CC" w:rsidRPr="007821CC">
            <w:rPr>
              <w:rFonts w:ascii="Arial" w:hAnsi="Arial" w:cs="Arial"/>
              <w:color w:val="000000"/>
            </w:rPr>
            <w:t>[20]</w:t>
          </w:r>
        </w:sdtContent>
      </w:sdt>
      <w:r w:rsidRPr="00114B34">
        <w:rPr>
          <w:rFonts w:ascii="Arial" w:hAnsi="Arial" w:cs="Arial"/>
          <w:color w:val="000000"/>
        </w:rPr>
        <w:t xml:space="preserve">. The role of </w:t>
      </w:r>
      <w:proofErr w:type="spellStart"/>
      <w:r w:rsidRPr="00114B34">
        <w:rPr>
          <w:rFonts w:ascii="Arial" w:hAnsi="Arial" w:cs="Arial"/>
          <w:color w:val="000000"/>
        </w:rPr>
        <w:t>subclinically</w:t>
      </w:r>
      <w:proofErr w:type="spellEnd"/>
      <w:r w:rsidRPr="00114B34">
        <w:rPr>
          <w:rFonts w:ascii="Arial" w:hAnsi="Arial" w:cs="Arial"/>
          <w:color w:val="000000"/>
        </w:rPr>
        <w:t xml:space="preserve"> infected animals is particularly critical, as asymptomatic carriers function as silent reservoirs, facilitating long-term persistence within populations and complicating control efforts.</w:t>
      </w:r>
    </w:p>
    <w:p w14:paraId="7933853F" w14:textId="77777777" w:rsidR="00114B34" w:rsidRPr="00114B34" w:rsidRDefault="00114B34" w:rsidP="00114B34">
      <w:pPr>
        <w:jc w:val="both"/>
        <w:rPr>
          <w:rFonts w:ascii="Arial" w:hAnsi="Arial" w:cs="Arial"/>
          <w:color w:val="000000"/>
        </w:rPr>
      </w:pPr>
      <w:r w:rsidRPr="00114B34">
        <w:rPr>
          <w:rFonts w:ascii="Arial" w:hAnsi="Arial" w:cs="Arial"/>
          <w:color w:val="000000"/>
        </w:rPr>
        <w:t>A thorough understanding of these transmission dynamics is essential for developing targeted biosecurity protocols, surveillance strategies, and vaccination programs aimed at interrupting transmission cycles and reducing disease burden.</w:t>
      </w:r>
    </w:p>
    <w:p w14:paraId="6566168B" w14:textId="77777777" w:rsidR="00114B34" w:rsidRPr="00F7445E" w:rsidRDefault="00114B34" w:rsidP="00CF64CE">
      <w:pPr>
        <w:rPr>
          <w:rFonts w:ascii="Arial" w:hAnsi="Arial" w:cs="Arial"/>
          <w:b/>
          <w:bCs/>
          <w:color w:val="000000"/>
        </w:rPr>
      </w:pPr>
    </w:p>
    <w:p w14:paraId="161285A3" w14:textId="7698E87A" w:rsidR="00CF64CE" w:rsidRDefault="00CF64CE" w:rsidP="00CF64CE">
      <w:pPr>
        <w:rPr>
          <w:rFonts w:ascii="Arial" w:hAnsi="Arial" w:cs="Arial"/>
          <w:b/>
          <w:bCs/>
          <w:color w:val="000000"/>
        </w:rPr>
      </w:pPr>
      <w:r w:rsidRPr="00F7445E">
        <w:rPr>
          <w:rFonts w:ascii="Arial" w:hAnsi="Arial" w:cs="Arial"/>
          <w:b/>
          <w:bCs/>
          <w:color w:val="000000"/>
        </w:rPr>
        <w:t>2.12 Host–Pathogen Interactions and Immune Responses</w:t>
      </w:r>
    </w:p>
    <w:p w14:paraId="492E6C9C" w14:textId="77777777" w:rsidR="00E2598C" w:rsidRDefault="00E2598C" w:rsidP="00E2598C">
      <w:pPr>
        <w:jc w:val="both"/>
        <w:rPr>
          <w:rFonts w:ascii="Arial" w:eastAsiaTheme="majorEastAsia" w:hAnsi="Arial" w:cs="Arial"/>
          <w:iCs/>
        </w:rPr>
      </w:pPr>
    </w:p>
    <w:p w14:paraId="3EDEBAE7" w14:textId="1EE05712"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 xml:space="preserve">The interaction between </w:t>
      </w:r>
      <w:r w:rsidRPr="00E2598C">
        <w:rPr>
          <w:rFonts w:ascii="Arial" w:eastAsiaTheme="majorEastAsia" w:hAnsi="Arial" w:cs="Arial"/>
          <w:i/>
          <w:iCs/>
        </w:rPr>
        <w:t>Mycoplasma</w:t>
      </w:r>
      <w:r w:rsidRPr="00E2598C">
        <w:rPr>
          <w:rFonts w:ascii="Arial" w:eastAsiaTheme="majorEastAsia" w:hAnsi="Arial" w:cs="Arial"/>
          <w:iCs/>
        </w:rPr>
        <w:t xml:space="preserve"> and </w:t>
      </w:r>
      <w:r w:rsidRPr="00E2598C">
        <w:rPr>
          <w:rFonts w:ascii="Arial" w:eastAsiaTheme="majorEastAsia" w:hAnsi="Arial" w:cs="Arial"/>
          <w:i/>
          <w:iCs/>
        </w:rPr>
        <w:t>Ureaplasma</w:t>
      </w:r>
      <w:r w:rsidRPr="00E2598C">
        <w:rPr>
          <w:rFonts w:ascii="Arial" w:eastAsiaTheme="majorEastAsia" w:hAnsi="Arial" w:cs="Arial"/>
          <w:iCs/>
        </w:rPr>
        <w:t xml:space="preserve"> species and their hosts is characterized by complex mechanisms of adherence, immune evasion, and modulation of host responses, which collectively contribute to chronic infections and disease persistence. Adhesion to host epithelial surfaces is a critical first step in colonization and pathogenesis. Specialized adhesins, such as P97 and P102 in </w:t>
      </w:r>
      <w:r w:rsidRPr="00E2598C">
        <w:rPr>
          <w:rFonts w:ascii="Arial" w:eastAsiaTheme="majorEastAsia" w:hAnsi="Arial" w:cs="Arial"/>
          <w:i/>
          <w:iCs/>
        </w:rPr>
        <w:t xml:space="preserve">M. </w:t>
      </w:r>
      <w:proofErr w:type="spellStart"/>
      <w:r w:rsidRPr="00E2598C">
        <w:rPr>
          <w:rFonts w:ascii="Arial" w:eastAsiaTheme="majorEastAsia" w:hAnsi="Arial" w:cs="Arial"/>
          <w:i/>
          <w:iCs/>
        </w:rPr>
        <w:t>hyopneumoniae</w:t>
      </w:r>
      <w:proofErr w:type="spellEnd"/>
      <w:r w:rsidRPr="00E2598C">
        <w:rPr>
          <w:rFonts w:ascii="Arial" w:eastAsiaTheme="majorEastAsia" w:hAnsi="Arial" w:cs="Arial"/>
          <w:iCs/>
        </w:rPr>
        <w:t xml:space="preserve"> and variable surface proteins (VSPs) in </w:t>
      </w:r>
      <w:r w:rsidRPr="00E2598C">
        <w:rPr>
          <w:rFonts w:ascii="Arial" w:eastAsiaTheme="majorEastAsia" w:hAnsi="Arial" w:cs="Arial"/>
          <w:i/>
          <w:iCs/>
        </w:rPr>
        <w:t xml:space="preserve">M. </w:t>
      </w:r>
      <w:proofErr w:type="spellStart"/>
      <w:r w:rsidRPr="00E2598C">
        <w:rPr>
          <w:rFonts w:ascii="Arial" w:eastAsiaTheme="majorEastAsia" w:hAnsi="Arial" w:cs="Arial"/>
          <w:i/>
          <w:iCs/>
        </w:rPr>
        <w:t>bovis</w:t>
      </w:r>
      <w:proofErr w:type="spellEnd"/>
      <w:r w:rsidRPr="00E2598C">
        <w:rPr>
          <w:rFonts w:ascii="Arial" w:eastAsiaTheme="majorEastAsia" w:hAnsi="Arial" w:cs="Arial"/>
          <w:iCs/>
        </w:rPr>
        <w:t xml:space="preserve">, facilitate attachment to respiratory and urogenital epithelia, establishing a stable niche and enabling subsequent colonization </w:t>
      </w:r>
      <w:sdt>
        <w:sdtPr>
          <w:rPr>
            <w:rFonts w:ascii="Arial" w:eastAsiaTheme="majorEastAsia" w:hAnsi="Arial" w:cs="Arial"/>
            <w:iCs/>
            <w:color w:val="000000"/>
          </w:rPr>
          <w:tag w:val="MENDELEY_CITATION_v3_eyJjaXRhdGlvbklEIjoiTUVOREVMRVlfQ0lUQVRJT05fMjVjODhmZmItNWYyOC00OGUwLTgxYmUtYzE3Mzk5MDkwYTMxIiwicHJvcGVydGllcyI6eyJub3RlSW5kZXgiOjB9LCJpc0VkaXRlZCI6ZmFsc2UsIm1hbnVhbE92ZXJyaWRlIjp7ImlzTWFudWFsbHlPdmVycmlkZGVuIjpmYWxzZSwiY2l0ZXByb2NUZXh0IjoiWzI3LDMy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"/>
          <w:id w:val="1359087874"/>
          <w:placeholder>
            <w:docPart w:val="DefaultPlaceholder_-1854013440"/>
          </w:placeholder>
        </w:sdtPr>
        <w:sdtEndPr/>
        <w:sdtContent>
          <w:r w:rsidR="007821CC" w:rsidRPr="007821CC">
            <w:rPr>
              <w:rFonts w:ascii="Arial" w:eastAsiaTheme="majorEastAsia" w:hAnsi="Arial" w:cs="Arial"/>
              <w:iCs/>
              <w:color w:val="000000"/>
            </w:rPr>
            <w:t>[27,32]</w:t>
          </w:r>
        </w:sdtContent>
      </w:sdt>
      <w:r>
        <w:rPr>
          <w:rFonts w:ascii="Arial" w:eastAsiaTheme="majorEastAsia" w:hAnsi="Arial" w:cs="Arial"/>
          <w:iCs/>
        </w:rPr>
        <w:t xml:space="preserve"> </w:t>
      </w:r>
      <w:r w:rsidRPr="00E2598C">
        <w:rPr>
          <w:rFonts w:ascii="Arial" w:eastAsiaTheme="majorEastAsia" w:hAnsi="Arial" w:cs="Arial"/>
          <w:iCs/>
        </w:rPr>
        <w:t>.</w:t>
      </w:r>
    </w:p>
    <w:p w14:paraId="01B4FCA6" w14:textId="254A40CB"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 xml:space="preserve">Once attached, </w:t>
      </w:r>
      <w:r w:rsidRPr="00E2598C">
        <w:rPr>
          <w:rFonts w:ascii="Arial" w:eastAsiaTheme="majorEastAsia" w:hAnsi="Arial" w:cs="Arial"/>
          <w:i/>
          <w:iCs/>
        </w:rPr>
        <w:t>Mycoplasma</w:t>
      </w:r>
      <w:r w:rsidRPr="00E2598C">
        <w:rPr>
          <w:rFonts w:ascii="Arial" w:eastAsiaTheme="majorEastAsia" w:hAnsi="Arial" w:cs="Arial"/>
          <w:iCs/>
        </w:rPr>
        <w:t xml:space="preserve"> species can evade host immune defenses through several strategies. Antigenic variation, phase variation, and the expression of variable lipoproteins allow these pathogens to alter surface antigens and avoid recognition by host antibodies </w:t>
      </w:r>
      <w:sdt>
        <w:sdtPr>
          <w:rPr>
            <w:rFonts w:ascii="Arial" w:eastAsiaTheme="majorEastAsia" w:hAnsi="Arial" w:cs="Arial"/>
            <w:iCs/>
            <w:color w:val="000000"/>
          </w:rPr>
          <w:tag w:val="MENDELEY_CITATION_v3_eyJjaXRhdGlvbklEIjoiTUVOREVMRVlfQ0lUQVRJT05fNjU1MjIwNzYtYWU0NS00YjJhLWJjN2EtNmUyNjBkMmU4MWVlIiwicHJvcGVydGllcyI6eyJub3RlSW5kZXgiOjB9LCJpc0VkaXRlZCI6ZmFsc2UsIm1hbnVhbE92ZXJyaWRlIjp7ImlzTWFudWFsbHlPdmVycmlkZGVuIjpmYWxzZSwiY2l0ZXByb2NUZXh0IjoiWzI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LCJzdXBwcmVzcy1hdXRob3IiOmZhbHNlLCJjb21wb3NpdGUiOmZhbHNlLCJhdXRob3Itb25seSI6ZmFsc2V9XX0="/>
          <w:id w:val="-254437902"/>
          <w:placeholder>
            <w:docPart w:val="DefaultPlaceholder_-1854013440"/>
          </w:placeholder>
        </w:sdtPr>
        <w:sdtEndPr/>
        <w:sdtContent>
          <w:r w:rsidR="007821CC" w:rsidRPr="007821CC">
            <w:rPr>
              <w:rFonts w:ascii="Arial" w:eastAsiaTheme="majorEastAsia" w:hAnsi="Arial" w:cs="Arial"/>
              <w:iCs/>
              <w:color w:val="000000"/>
            </w:rPr>
            <w:t>[21]</w:t>
          </w:r>
        </w:sdtContent>
      </w:sdt>
      <w:r w:rsidRPr="00E2598C">
        <w:rPr>
          <w:rFonts w:ascii="Arial" w:eastAsiaTheme="majorEastAsia" w:hAnsi="Arial" w:cs="Arial"/>
          <w:iCs/>
        </w:rPr>
        <w:t xml:space="preserve">. Additionally, </w:t>
      </w:r>
      <w:r w:rsidRPr="00E2598C">
        <w:rPr>
          <w:rFonts w:ascii="Arial" w:eastAsiaTheme="majorEastAsia" w:hAnsi="Arial" w:cs="Arial"/>
          <w:i/>
          <w:iCs/>
        </w:rPr>
        <w:t>Mycoplasma</w:t>
      </w:r>
      <w:r w:rsidRPr="00E2598C">
        <w:rPr>
          <w:rFonts w:ascii="Arial" w:eastAsiaTheme="majorEastAsia" w:hAnsi="Arial" w:cs="Arial"/>
          <w:iCs/>
        </w:rPr>
        <w:t xml:space="preserve"> can modulate host immune responses by suppressing lymphocyte proliferation, altering cytokine production, and inducing regulatory T-cell responses, which contribute to immune evasion and chronic infection</w:t>
      </w:r>
      <w:r w:rsidR="001D69D1">
        <w:rPr>
          <w:rFonts w:ascii="Arial" w:eastAsiaTheme="majorEastAsia" w:hAnsi="Arial" w:cs="Arial"/>
          <w:iCs/>
        </w:rPr>
        <w:t xml:space="preserve"> </w:t>
      </w:r>
      <w:sdt>
        <w:sdtPr>
          <w:rPr>
            <w:rFonts w:ascii="Arial" w:eastAsiaTheme="majorEastAsia" w:hAnsi="Arial" w:cs="Arial"/>
            <w:iCs/>
            <w:color w:val="000000"/>
          </w:rPr>
          <w:tag w:val="MENDELEY_CITATION_v3_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"/>
          <w:id w:val="-1586680243"/>
          <w:placeholder>
            <w:docPart w:val="DefaultPlaceholder_-1854013440"/>
          </w:placeholder>
        </w:sdtPr>
        <w:sdtEndPr/>
        <w:sdtContent>
          <w:r w:rsidR="007821CC" w:rsidRPr="007821CC">
            <w:rPr>
              <w:rFonts w:ascii="Arial" w:eastAsiaTheme="majorEastAsia" w:hAnsi="Arial" w:cs="Arial"/>
              <w:iCs/>
              <w:color w:val="000000"/>
            </w:rPr>
            <w:t>[33,34]</w:t>
          </w:r>
        </w:sdtContent>
      </w:sdt>
      <w:r>
        <w:rPr>
          <w:rFonts w:ascii="Arial" w:eastAsiaTheme="majorEastAsia" w:hAnsi="Arial" w:cs="Arial"/>
          <w:iCs/>
        </w:rPr>
        <w:t xml:space="preserve"> </w:t>
      </w:r>
      <w:r w:rsidRPr="00E2598C">
        <w:rPr>
          <w:rFonts w:ascii="Arial" w:eastAsiaTheme="majorEastAsia" w:hAnsi="Arial" w:cs="Arial"/>
          <w:iCs/>
        </w:rPr>
        <w:t>. These strategies enable long-term persistence and recurrent disease, even in the presence of host immunity.</w:t>
      </w:r>
    </w:p>
    <w:p w14:paraId="174D1FC9" w14:textId="752F5902"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 xml:space="preserve">The host response to </w:t>
      </w:r>
      <w:r w:rsidRPr="00E2598C">
        <w:rPr>
          <w:rFonts w:ascii="Arial" w:eastAsiaTheme="majorEastAsia" w:hAnsi="Arial" w:cs="Arial"/>
          <w:i/>
          <w:iCs/>
        </w:rPr>
        <w:t>Mycoplasma</w:t>
      </w:r>
      <w:r w:rsidRPr="00E2598C">
        <w:rPr>
          <w:rFonts w:ascii="Arial" w:eastAsiaTheme="majorEastAsia" w:hAnsi="Arial" w:cs="Arial"/>
          <w:iCs/>
        </w:rPr>
        <w:t xml:space="preserve"> infection is typically dominated by proinflammatory cytokines such as IL-1β, IL-6, and TNF-α, which contribute to tissue damage and clinical disease manifestations</w:t>
      </w:r>
      <w:sdt>
        <w:sdtPr>
          <w:rPr>
            <w:rFonts w:ascii="Arial" w:eastAsiaTheme="majorEastAsia" w:hAnsi="Arial" w:cs="Arial"/>
            <w:iCs/>
            <w:color w:val="000000"/>
          </w:rPr>
          <w:tag w:val="MENDELEY_CITATION_v3_eyJjaXRhdGlvbklEIjoiTUVOREVMRVlfQ0lUQVRJT05fOWQ0NWUyZjctNmJkNi00ZDgzLWI4ZDItYjU4M2Q3NDRkZGQy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
          <w:id w:val="-645582645"/>
          <w:placeholder>
            <w:docPart w:val="DefaultPlaceholder_-1854013440"/>
          </w:placeholder>
        </w:sdtPr>
        <w:sdtEndPr/>
        <w:sdtContent>
          <w:r w:rsidR="007821CC" w:rsidRPr="007821CC">
            <w:rPr>
              <w:rFonts w:ascii="Arial" w:eastAsiaTheme="majorEastAsia" w:hAnsi="Arial" w:cs="Arial"/>
              <w:iCs/>
              <w:color w:val="000000"/>
            </w:rPr>
            <w:t>[29]</w:t>
          </w:r>
        </w:sdtContent>
      </w:sdt>
      <w:r w:rsidRPr="00E2598C">
        <w:rPr>
          <w:rFonts w:ascii="Arial" w:eastAsiaTheme="majorEastAsia" w:hAnsi="Arial" w:cs="Arial"/>
          <w:iCs/>
        </w:rPr>
        <w:t xml:space="preserve">. In bovine respiratory disease, for example, </w:t>
      </w:r>
      <w:r w:rsidRPr="00E2598C">
        <w:rPr>
          <w:rFonts w:ascii="Arial" w:eastAsiaTheme="majorEastAsia" w:hAnsi="Arial" w:cs="Arial"/>
          <w:i/>
          <w:iCs/>
        </w:rPr>
        <w:t xml:space="preserve">M. </w:t>
      </w:r>
      <w:proofErr w:type="spellStart"/>
      <w:r w:rsidRPr="00E2598C">
        <w:rPr>
          <w:rFonts w:ascii="Arial" w:eastAsiaTheme="majorEastAsia" w:hAnsi="Arial" w:cs="Arial"/>
          <w:i/>
          <w:iCs/>
        </w:rPr>
        <w:t>bovis</w:t>
      </w:r>
      <w:proofErr w:type="spellEnd"/>
      <w:r w:rsidRPr="00E2598C">
        <w:rPr>
          <w:rFonts w:ascii="Arial" w:eastAsiaTheme="majorEastAsia" w:hAnsi="Arial" w:cs="Arial"/>
          <w:iCs/>
        </w:rPr>
        <w:t xml:space="preserve"> induces strong inflammatory responses that exacerbate lung pathology, while </w:t>
      </w:r>
      <w:r w:rsidRPr="00E2598C">
        <w:rPr>
          <w:rFonts w:ascii="Arial" w:eastAsiaTheme="majorEastAsia" w:hAnsi="Arial" w:cs="Arial"/>
          <w:i/>
          <w:iCs/>
        </w:rPr>
        <w:t xml:space="preserve">M. </w:t>
      </w:r>
      <w:proofErr w:type="spellStart"/>
      <w:r w:rsidRPr="00E2598C">
        <w:rPr>
          <w:rFonts w:ascii="Arial" w:eastAsiaTheme="majorEastAsia" w:hAnsi="Arial" w:cs="Arial"/>
          <w:i/>
          <w:iCs/>
        </w:rPr>
        <w:t>hyopneumoniae</w:t>
      </w:r>
      <w:proofErr w:type="spellEnd"/>
      <w:r w:rsidRPr="00E2598C">
        <w:rPr>
          <w:rFonts w:ascii="Arial" w:eastAsiaTheme="majorEastAsia" w:hAnsi="Arial" w:cs="Arial"/>
          <w:iCs/>
        </w:rPr>
        <w:t xml:space="preserve"> disrupts </w:t>
      </w:r>
      <w:proofErr w:type="spellStart"/>
      <w:r w:rsidRPr="00E2598C">
        <w:rPr>
          <w:rFonts w:ascii="Arial" w:eastAsiaTheme="majorEastAsia" w:hAnsi="Arial" w:cs="Arial"/>
          <w:iCs/>
        </w:rPr>
        <w:t>mucociliary</w:t>
      </w:r>
      <w:proofErr w:type="spellEnd"/>
      <w:r w:rsidRPr="00E2598C">
        <w:rPr>
          <w:rFonts w:ascii="Arial" w:eastAsiaTheme="majorEastAsia" w:hAnsi="Arial" w:cs="Arial"/>
          <w:iCs/>
        </w:rPr>
        <w:t xml:space="preserve"> clearance, predisposing pigs to secondary bacterial infections (7,8). In reproductive infections caused by </w:t>
      </w:r>
      <w:r w:rsidRPr="00E2598C">
        <w:rPr>
          <w:rFonts w:ascii="Arial" w:eastAsiaTheme="majorEastAsia" w:hAnsi="Arial" w:cs="Arial"/>
          <w:i/>
          <w:iCs/>
        </w:rPr>
        <w:t xml:space="preserve">U. </w:t>
      </w:r>
      <w:proofErr w:type="spellStart"/>
      <w:r w:rsidRPr="00E2598C">
        <w:rPr>
          <w:rFonts w:ascii="Arial" w:eastAsiaTheme="majorEastAsia" w:hAnsi="Arial" w:cs="Arial"/>
          <w:i/>
          <w:iCs/>
        </w:rPr>
        <w:t>diversum</w:t>
      </w:r>
      <w:proofErr w:type="spellEnd"/>
      <w:r w:rsidRPr="00E2598C">
        <w:rPr>
          <w:rFonts w:ascii="Arial" w:eastAsiaTheme="majorEastAsia" w:hAnsi="Arial" w:cs="Arial"/>
          <w:iCs/>
        </w:rPr>
        <w:t xml:space="preserve">, local inflammation contributes to infertility, embryonic loss, and endometrial damage </w:t>
      </w:r>
      <w:sdt>
        <w:sdtPr>
          <w:rPr>
            <w:rFonts w:ascii="Arial" w:eastAsiaTheme="majorEastAsia" w:hAnsi="Arial" w:cs="Arial"/>
            <w:iCs/>
            <w:color w:val="000000"/>
          </w:rPr>
          <w:tag w:val="MENDELEY_CITATION_v3_eyJjaXRhdGlvbklEIjoiTUVOREVMRVlfQ0lUQVRJT05fYmZkYWVhMGUtZGRiMy00ZjdhLTg3YzYtNDBkMWJmNzYzN2U5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468120463"/>
          <w:placeholder>
            <w:docPart w:val="DefaultPlaceholder_-1854013440"/>
          </w:placeholder>
        </w:sdtPr>
        <w:sdtEndPr/>
        <w:sdtContent>
          <w:r w:rsidR="007821CC" w:rsidRPr="007821CC">
            <w:rPr>
              <w:rFonts w:ascii="Arial" w:eastAsiaTheme="majorEastAsia" w:hAnsi="Arial" w:cs="Arial"/>
              <w:iCs/>
              <w:color w:val="000000"/>
            </w:rPr>
            <w:t>[4]</w:t>
          </w:r>
        </w:sdtContent>
      </w:sdt>
      <w:r w:rsidRPr="00E2598C">
        <w:rPr>
          <w:rFonts w:ascii="Arial" w:eastAsiaTheme="majorEastAsia" w:hAnsi="Arial" w:cs="Arial"/>
          <w:iCs/>
        </w:rPr>
        <w:t>.</w:t>
      </w:r>
    </w:p>
    <w:p w14:paraId="04C90D56" w14:textId="6B61F8AC"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Host–pathogen interactions are further complicated by co-infections with viral or bacterial pathogens, which can synergistically enhance disease severity and alter immune dynamics. Understanding these complex interactions is essential for developing effective vaccines and immunomodulatory strategies aimed at reducing disease burden and improving animal health.</w:t>
      </w:r>
    </w:p>
    <w:p w14:paraId="0E5AB47B" w14:textId="77777777" w:rsidR="00E2598C" w:rsidRPr="00F7445E" w:rsidRDefault="00E2598C" w:rsidP="00CF64CE">
      <w:pPr>
        <w:rPr>
          <w:rFonts w:ascii="Arial" w:eastAsiaTheme="majorEastAsia" w:hAnsi="Arial" w:cs="Arial"/>
          <w:b/>
          <w:bCs/>
          <w:iCs/>
        </w:rPr>
      </w:pPr>
    </w:p>
    <w:p w14:paraId="7D46532B" w14:textId="62200F07" w:rsidR="00CF64CE" w:rsidRDefault="00CF64CE" w:rsidP="00CF64CE">
      <w:pPr>
        <w:rPr>
          <w:rFonts w:ascii="Arial" w:hAnsi="Arial" w:cs="Arial"/>
          <w:b/>
          <w:bCs/>
          <w:color w:val="000000"/>
        </w:rPr>
      </w:pPr>
      <w:r w:rsidRPr="00F7445E">
        <w:rPr>
          <w:rFonts w:ascii="Arial" w:hAnsi="Arial" w:cs="Arial"/>
          <w:b/>
          <w:bCs/>
          <w:color w:val="000000"/>
        </w:rPr>
        <w:t>2.13 Resistance and Therapeutic Challenges</w:t>
      </w:r>
    </w:p>
    <w:p w14:paraId="63199CD6" w14:textId="77777777" w:rsidR="001D69D1" w:rsidRDefault="001D69D1" w:rsidP="00CF64CE">
      <w:pPr>
        <w:rPr>
          <w:rFonts w:ascii="Arial" w:hAnsi="Arial" w:cs="Arial"/>
          <w:b/>
          <w:bCs/>
          <w:color w:val="000000"/>
        </w:rPr>
      </w:pPr>
    </w:p>
    <w:p w14:paraId="71148E12" w14:textId="28AEE4BB" w:rsidR="001D69D1" w:rsidRPr="001D69D1" w:rsidRDefault="001D69D1" w:rsidP="001D69D1">
      <w:pPr>
        <w:jc w:val="both"/>
        <w:rPr>
          <w:rFonts w:ascii="Arial" w:hAnsi="Arial" w:cs="Arial"/>
          <w:color w:val="000000"/>
        </w:rPr>
      </w:pPr>
      <w:r w:rsidRPr="001D69D1">
        <w:rPr>
          <w:rFonts w:ascii="Arial" w:hAnsi="Arial" w:cs="Arial"/>
          <w:color w:val="000000"/>
        </w:rPr>
        <w:t xml:space="preserve">Antimicrobial resistance (AMR) among </w:t>
      </w:r>
      <w:r w:rsidRPr="001D69D1">
        <w:rPr>
          <w:rFonts w:ascii="Arial" w:hAnsi="Arial" w:cs="Arial"/>
          <w:i/>
          <w:iCs/>
          <w:color w:val="000000"/>
        </w:rPr>
        <w:t>Mycoplasma</w:t>
      </w:r>
      <w:r w:rsidRPr="001D69D1">
        <w:rPr>
          <w:rFonts w:ascii="Arial" w:hAnsi="Arial" w:cs="Arial"/>
          <w:color w:val="000000"/>
        </w:rPr>
        <w:t xml:space="preserve"> and </w:t>
      </w:r>
      <w:r w:rsidRPr="001D69D1">
        <w:rPr>
          <w:rFonts w:ascii="Arial" w:hAnsi="Arial" w:cs="Arial"/>
          <w:i/>
          <w:iCs/>
          <w:color w:val="000000"/>
        </w:rPr>
        <w:t>Ureaplasma</w:t>
      </w:r>
      <w:r w:rsidRPr="001D69D1">
        <w:rPr>
          <w:rFonts w:ascii="Arial" w:hAnsi="Arial" w:cs="Arial"/>
          <w:color w:val="000000"/>
        </w:rPr>
        <w:t xml:space="preserve"> species has become a major challenge in veterinary medicine, complicating disease management and undermining the efficacy of traditional therapeutic strategies. These organisms are intrinsically resistant to </w:t>
      </w:r>
      <w:r w:rsidRPr="001D69D1">
        <w:rPr>
          <w:rFonts w:ascii="Arial" w:hAnsi="Arial" w:cs="Arial"/>
          <w:color w:val="000000"/>
        </w:rPr>
        <w:lastRenderedPageBreak/>
        <w:t xml:space="preserve">antibiotics targeting the bacterial cell wall, such as β-lactams and glycopeptides, due to their lack of a peptidoglycan layer </w:t>
      </w:r>
      <w:sdt>
        <w:sdtPr>
          <w:rPr>
            <w:rFonts w:ascii="Arial" w:hAnsi="Arial" w:cs="Arial"/>
            <w:color w:val="000000"/>
          </w:rPr>
          <w:tag w:val="MENDELEY_CITATION_v3_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JQ1JPQklPTE9HWSBBTkQgTU9MRUNVTEFSIEJJT0xPR1kgUkVWSUVXUyIsIlVSTCI6Imh0dHBzOi8vam91cm5hbHMuYXNtLm9yZy9qb3VybmFsL21tYnIiLCJpc3N1ZWQiOnsiZGF0ZS1wYXJ0cyI6W1sxOTk4XV19LCJudW1iZXItb2YtcGFnZXMiOiIxMDk0LTExNTYiLCJpc3N1ZSI6IjQiLCJ2b2x1bWUiOiI2MiIsImNvbnRhaW5lci10aXRsZS1zaG9ydCI6IiJ9LCJpc1RlbXBvcmFyeSI6ZmFsc2V9XX0="/>
          <w:id w:val="1642689239"/>
          <w:placeholder>
            <w:docPart w:val="DefaultPlaceholder_-1854013440"/>
          </w:placeholder>
        </w:sdtPr>
        <w:sdtEndPr/>
        <w:sdtContent>
          <w:r w:rsidR="007821CC" w:rsidRPr="007821CC">
            <w:rPr>
              <w:rFonts w:ascii="Arial" w:hAnsi="Arial" w:cs="Arial"/>
              <w:color w:val="000000"/>
            </w:rPr>
            <w:t>[35]</w:t>
          </w:r>
        </w:sdtContent>
      </w:sdt>
      <w:r w:rsidRPr="001D69D1">
        <w:rPr>
          <w:rFonts w:ascii="Arial" w:hAnsi="Arial" w:cs="Arial"/>
          <w:color w:val="000000"/>
        </w:rPr>
        <w:t xml:space="preserve">. As a result, treatment relies primarily on antimicrobials that target protein synthesis (macrolides, tetracyclines, aminoglycosides) or DNA replication (fluoroquinolones). However, increasing reports of acquired resistance to these drug classes have raised concerns about the sustainability of current therapeutic options </w:t>
      </w:r>
      <w:sdt>
        <w:sdtPr>
          <w:rPr>
            <w:rFonts w:ascii="Arial" w:hAnsi="Arial" w:cs="Arial"/>
            <w:color w:val="000000"/>
          </w:rPr>
          <w:tag w:val="MENDELEY_CITATION_v3_eyJjaXRhdGlvbklEIjoiTUVOREVMRVlfQ0lUQVRJT05fNGI5OWJhYTctZDk5YS00YmZkLWI4NDYtZWYxYzYxZmYzZDA0IiwicHJvcGVydGllcyI6eyJub3RlSW5kZXgiOjB9LCJpc0VkaXRlZCI6ZmFsc2UsIm1hbnVhbE92ZXJyaWRlIjp7ImlzTWFudWFsbHlPdmVycmlkZGVuIjpmYWxzZSwiY2l0ZXByb2NUZXh0IjoiWzE1LDIy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
          <w:id w:val="268439417"/>
          <w:placeholder>
            <w:docPart w:val="DefaultPlaceholder_-1854013440"/>
          </w:placeholder>
        </w:sdtPr>
        <w:sdtEndPr/>
        <w:sdtContent>
          <w:r w:rsidR="007821CC" w:rsidRPr="007821CC">
            <w:rPr>
              <w:rFonts w:ascii="Arial" w:hAnsi="Arial" w:cs="Arial"/>
              <w:color w:val="000000"/>
            </w:rPr>
            <w:t>[15,22]</w:t>
          </w:r>
        </w:sdtContent>
      </w:sdt>
      <w:r w:rsidRPr="001D69D1">
        <w:rPr>
          <w:rFonts w:ascii="Arial" w:hAnsi="Arial" w:cs="Arial"/>
          <w:color w:val="000000"/>
        </w:rPr>
        <w:t>.</w:t>
      </w:r>
    </w:p>
    <w:p w14:paraId="3C9B4226" w14:textId="2D6B08E9" w:rsidR="001D69D1" w:rsidRPr="001D69D1" w:rsidRDefault="001D69D1" w:rsidP="001D69D1">
      <w:pPr>
        <w:jc w:val="both"/>
        <w:rPr>
          <w:rFonts w:ascii="Arial" w:hAnsi="Arial" w:cs="Arial"/>
          <w:color w:val="000000"/>
        </w:rPr>
      </w:pPr>
      <w:r w:rsidRPr="001D69D1">
        <w:rPr>
          <w:rFonts w:ascii="Arial" w:hAnsi="Arial" w:cs="Arial"/>
          <w:color w:val="000000"/>
        </w:rPr>
        <w:t xml:space="preserve">Resistance mechanisms in </w:t>
      </w:r>
      <w:r w:rsidRPr="001D69D1">
        <w:rPr>
          <w:rFonts w:ascii="Arial" w:hAnsi="Arial" w:cs="Arial"/>
          <w:i/>
          <w:iCs/>
          <w:color w:val="000000"/>
        </w:rPr>
        <w:t>Mycoplasma</w:t>
      </w:r>
      <w:r w:rsidRPr="001D69D1">
        <w:rPr>
          <w:rFonts w:ascii="Arial" w:hAnsi="Arial" w:cs="Arial"/>
          <w:color w:val="000000"/>
        </w:rPr>
        <w:t xml:space="preserve"> are primarily associated with point mutations in target genes. Mutations in the 23S rRNA and ribosomal proteins L4 and L22 are linked to macrolide resistance, while alterations in the 16S rRNA gene can confer tetracycline resistance </w:t>
      </w:r>
      <w:sdt>
        <w:sdtPr>
          <w:rPr>
            <w:rFonts w:ascii="Arial" w:hAnsi="Arial" w:cs="Arial"/>
            <w:color w:val="000000"/>
          </w:rPr>
          <w:tag w:val="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"/>
          <w:id w:val="2016956738"/>
          <w:placeholder>
            <w:docPart w:val="DefaultPlaceholder_-1854013440"/>
          </w:placeholder>
        </w:sdtPr>
        <w:sdtEndPr/>
        <w:sdtContent>
          <w:r w:rsidR="007821CC" w:rsidRPr="007821CC">
            <w:rPr>
              <w:rFonts w:ascii="Arial" w:hAnsi="Arial" w:cs="Arial"/>
              <w:color w:val="000000"/>
            </w:rPr>
            <w:t>[1,36]</w:t>
          </w:r>
        </w:sdtContent>
      </w:sdt>
      <w:r w:rsidR="0021565F">
        <w:rPr>
          <w:rFonts w:ascii="Arial" w:hAnsi="Arial" w:cs="Arial"/>
          <w:color w:val="000000"/>
        </w:rPr>
        <w:t xml:space="preserve"> </w:t>
      </w:r>
      <w:r w:rsidRPr="001D69D1">
        <w:rPr>
          <w:rFonts w:ascii="Arial" w:hAnsi="Arial" w:cs="Arial"/>
          <w:color w:val="000000"/>
        </w:rPr>
        <w:t xml:space="preserve">. Fluoroquinolone resistance is frequently associated with mutations in the quinolone resistance-determining regions (QRDR) of the </w:t>
      </w:r>
      <w:proofErr w:type="spellStart"/>
      <w:r w:rsidRPr="001D69D1">
        <w:rPr>
          <w:rFonts w:ascii="Arial" w:hAnsi="Arial" w:cs="Arial"/>
          <w:i/>
          <w:iCs/>
          <w:color w:val="000000"/>
        </w:rPr>
        <w:t>gyrA</w:t>
      </w:r>
      <w:proofErr w:type="spellEnd"/>
      <w:r w:rsidRPr="001D69D1">
        <w:rPr>
          <w:rFonts w:ascii="Arial" w:hAnsi="Arial" w:cs="Arial"/>
          <w:color w:val="000000"/>
        </w:rPr>
        <w:t xml:space="preserve"> and </w:t>
      </w:r>
      <w:proofErr w:type="spellStart"/>
      <w:r w:rsidRPr="001D69D1">
        <w:rPr>
          <w:rFonts w:ascii="Arial" w:hAnsi="Arial" w:cs="Arial"/>
          <w:i/>
          <w:iCs/>
          <w:color w:val="000000"/>
        </w:rPr>
        <w:t>parC</w:t>
      </w:r>
      <w:proofErr w:type="spellEnd"/>
      <w:r w:rsidRPr="001D69D1">
        <w:rPr>
          <w:rFonts w:ascii="Arial" w:hAnsi="Arial" w:cs="Arial"/>
          <w:color w:val="000000"/>
        </w:rPr>
        <w:t xml:space="preserve"> genes, which encode DNA gyrase and topoisomerase IV, respectively </w:t>
      </w:r>
      <w:sdt>
        <w:sdtPr>
          <w:rPr>
            <w:rFonts w:ascii="Arial" w:hAnsi="Arial" w:cs="Arial"/>
            <w:color w:val="000000"/>
          </w:rPr>
          <w:tag w:val="MENDELEY_CITATION_v3_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"/>
          <w:id w:val="-1023244180"/>
          <w:placeholder>
            <w:docPart w:val="DefaultPlaceholder_-1854013440"/>
          </w:placeholder>
        </w:sdtPr>
        <w:sdtEndPr/>
        <w:sdtContent>
          <w:r w:rsidR="007821CC" w:rsidRPr="007821CC">
            <w:rPr>
              <w:rFonts w:ascii="Arial" w:hAnsi="Arial" w:cs="Arial"/>
              <w:color w:val="000000"/>
            </w:rPr>
            <w:t>[37]</w:t>
          </w:r>
        </w:sdtContent>
      </w:sdt>
      <w:r w:rsidRPr="001D69D1">
        <w:rPr>
          <w:rFonts w:ascii="Arial" w:hAnsi="Arial" w:cs="Arial"/>
          <w:color w:val="000000"/>
        </w:rPr>
        <w:t>. These mutations reduce drug binding affinity, leading to decreased susceptibility and, in some cases, therapeutic failure.</w:t>
      </w:r>
    </w:p>
    <w:p w14:paraId="2B457E27" w14:textId="13BC1DA6" w:rsidR="001D69D1" w:rsidRPr="001D69D1" w:rsidRDefault="001D69D1" w:rsidP="001D69D1">
      <w:pPr>
        <w:jc w:val="both"/>
        <w:rPr>
          <w:rFonts w:ascii="Arial" w:hAnsi="Arial" w:cs="Arial"/>
          <w:color w:val="000000"/>
        </w:rPr>
      </w:pPr>
      <w:r w:rsidRPr="001D69D1">
        <w:rPr>
          <w:rFonts w:ascii="Arial" w:hAnsi="Arial" w:cs="Arial"/>
          <w:color w:val="000000"/>
        </w:rPr>
        <w:t xml:space="preserve">The emergence and spread of resistant </w:t>
      </w:r>
      <w:r w:rsidRPr="001D69D1">
        <w:rPr>
          <w:rFonts w:ascii="Arial" w:hAnsi="Arial" w:cs="Arial"/>
          <w:i/>
          <w:iCs/>
          <w:color w:val="000000"/>
        </w:rPr>
        <w:t xml:space="preserve">Mycoplasma </w:t>
      </w:r>
      <w:proofErr w:type="spellStart"/>
      <w:r w:rsidRPr="001D69D1">
        <w:rPr>
          <w:rFonts w:ascii="Arial" w:hAnsi="Arial" w:cs="Arial"/>
          <w:i/>
          <w:iCs/>
          <w:color w:val="000000"/>
        </w:rPr>
        <w:t>bovis</w:t>
      </w:r>
      <w:proofErr w:type="spellEnd"/>
      <w:r w:rsidRPr="001D69D1">
        <w:rPr>
          <w:rFonts w:ascii="Arial" w:hAnsi="Arial" w:cs="Arial"/>
          <w:color w:val="000000"/>
        </w:rPr>
        <w:t xml:space="preserve"> strains have been particularly </w:t>
      </w:r>
      <w:r w:rsidR="007821CC" w:rsidRPr="001D69D1">
        <w:rPr>
          <w:rFonts w:ascii="Arial" w:hAnsi="Arial" w:cs="Arial"/>
          <w:color w:val="000000"/>
        </w:rPr>
        <w:t>concerning</w:t>
      </w:r>
      <w:r w:rsidRPr="001D69D1">
        <w:rPr>
          <w:rFonts w:ascii="Arial" w:hAnsi="Arial" w:cs="Arial"/>
          <w:color w:val="000000"/>
        </w:rPr>
        <w:t xml:space="preserve"> cattle populations worldwide. Studies from Europe, Asia, and North America report significant increases in minimum inhibitory concentrations (MICs) for macrolides, tetracyclines, and fluoroquinolones, often resulting in reduced treatment efficacy and prolonged disease courses </w:t>
      </w:r>
      <w:sdt>
        <w:sdtPr>
          <w:rPr>
            <w:rFonts w:ascii="Arial" w:hAnsi="Arial" w:cs="Arial"/>
            <w:color w:val="000000"/>
          </w:rPr>
          <w:tag w:val="MENDELEY_CITATION_v3_eyJjaXRhdGlvbklEIjoiTUVOREVMRVlfQ0lUQVRJT05fNjM5M2NiNTYtNmVhNi00ZDY2LTk3ZWMtNjRkODUxYTEwM2VkIiwicHJvcGVydGllcyI6eyJub3RlSW5kZXgiOjB9LCJpc0VkaXRlZCI6ZmFsc2UsIm1hbnVhbE92ZXJyaWRlIjp7ImlzTWFudWFsbHlPdmVycmlkZGVuIjpmYWxzZSwiY2l0ZXByb2NUZXh0IjoiWzM4XSIsIm1hbnVhbE92ZXJyaWRlVGV4dCI6IiJ9LCJjaXRhdGlvbkl0ZW1zIjpbeyJpZCI6IjZmM2VkNmJiLTY0ODctMzY5My05ZThhLWZiNWEwYTM2Yjg0MyIsIml0ZW1EYXRhIjp7InR5cGUiOiJhcnRpY2xlLWpvdXJuYWwiLCJpZCI6IjZmM2VkNmJiLTY0ODctMzY5My05ZThhLWZiNWEwYTM2Yjg0My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
          <w:id w:val="-1667392362"/>
          <w:placeholder>
            <w:docPart w:val="DefaultPlaceholder_-1854013440"/>
          </w:placeholder>
        </w:sdtPr>
        <w:sdtEndPr/>
        <w:sdtContent>
          <w:r w:rsidR="007821CC" w:rsidRPr="007821CC">
            <w:rPr>
              <w:rFonts w:ascii="Arial" w:hAnsi="Arial" w:cs="Arial"/>
              <w:color w:val="000000"/>
            </w:rPr>
            <w:t>[38]</w:t>
          </w:r>
        </w:sdtContent>
      </w:sdt>
      <w:r w:rsidRPr="001D69D1">
        <w:rPr>
          <w:rFonts w:ascii="Arial" w:hAnsi="Arial" w:cs="Arial"/>
          <w:color w:val="000000"/>
        </w:rPr>
        <w:t xml:space="preserve">. Similarly, resistance in </w:t>
      </w:r>
      <w:r w:rsidRPr="001D69D1">
        <w:rPr>
          <w:rFonts w:ascii="Arial" w:hAnsi="Arial" w:cs="Arial"/>
          <w:i/>
          <w:iCs/>
          <w:color w:val="000000"/>
        </w:rPr>
        <w:t xml:space="preserve">M. </w:t>
      </w:r>
      <w:proofErr w:type="spellStart"/>
      <w:r w:rsidRPr="001D69D1">
        <w:rPr>
          <w:rFonts w:ascii="Arial" w:hAnsi="Arial" w:cs="Arial"/>
          <w:i/>
          <w:iCs/>
          <w:color w:val="000000"/>
        </w:rPr>
        <w:t>hyopneumoniae</w:t>
      </w:r>
      <w:proofErr w:type="spellEnd"/>
      <w:r w:rsidRPr="001D69D1">
        <w:rPr>
          <w:rFonts w:ascii="Arial" w:hAnsi="Arial" w:cs="Arial"/>
          <w:color w:val="000000"/>
        </w:rPr>
        <w:t xml:space="preserve"> and </w:t>
      </w:r>
      <w:r w:rsidRPr="001D69D1">
        <w:rPr>
          <w:rFonts w:ascii="Arial" w:hAnsi="Arial" w:cs="Arial"/>
          <w:i/>
          <w:iCs/>
          <w:color w:val="000000"/>
        </w:rPr>
        <w:t xml:space="preserve">M. </w:t>
      </w:r>
      <w:proofErr w:type="spellStart"/>
      <w:r w:rsidRPr="001D69D1">
        <w:rPr>
          <w:rFonts w:ascii="Arial" w:hAnsi="Arial" w:cs="Arial"/>
          <w:i/>
          <w:iCs/>
          <w:color w:val="000000"/>
        </w:rPr>
        <w:t>synoviae</w:t>
      </w:r>
      <w:proofErr w:type="spellEnd"/>
      <w:r w:rsidRPr="001D69D1">
        <w:rPr>
          <w:rFonts w:ascii="Arial" w:hAnsi="Arial" w:cs="Arial"/>
          <w:color w:val="000000"/>
        </w:rPr>
        <w:t xml:space="preserve"> has been documented in swine and poultry, respectively, posing additional challenges to disease control in intensive production systems </w:t>
      </w:r>
      <w:sdt>
        <w:sdtPr>
          <w:rPr>
            <w:rFonts w:ascii="Arial" w:hAnsi="Arial" w:cs="Arial"/>
            <w:color w:val="000000"/>
          </w:rPr>
          <w:tag w:val="MENDELEY_CITATION_v3_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"/>
          <w:id w:val="1256788394"/>
          <w:placeholder>
            <w:docPart w:val="DefaultPlaceholder_-1854013440"/>
          </w:placeholder>
        </w:sdtPr>
        <w:sdtEndPr/>
        <w:sdtContent>
          <w:r w:rsidR="007821CC" w:rsidRPr="007821CC">
            <w:rPr>
              <w:rFonts w:ascii="Arial" w:hAnsi="Arial" w:cs="Arial"/>
              <w:color w:val="000000"/>
            </w:rPr>
            <w:t>[39,40]</w:t>
          </w:r>
        </w:sdtContent>
      </w:sdt>
      <w:r w:rsidRPr="001D69D1">
        <w:rPr>
          <w:rFonts w:ascii="Arial" w:hAnsi="Arial" w:cs="Arial"/>
          <w:color w:val="000000"/>
        </w:rPr>
        <w:t xml:space="preserve">. Although antimicrobial resistance in </w:t>
      </w:r>
      <w:proofErr w:type="spellStart"/>
      <w:r w:rsidRPr="001D69D1">
        <w:rPr>
          <w:rFonts w:ascii="Arial" w:hAnsi="Arial" w:cs="Arial"/>
          <w:i/>
          <w:iCs/>
          <w:color w:val="000000"/>
        </w:rPr>
        <w:t>Ureaplasma</w:t>
      </w:r>
      <w:proofErr w:type="spellEnd"/>
      <w:r w:rsidRPr="001D69D1">
        <w:rPr>
          <w:rFonts w:ascii="Arial" w:hAnsi="Arial" w:cs="Arial"/>
          <w:i/>
          <w:iCs/>
          <w:color w:val="000000"/>
        </w:rPr>
        <w:t xml:space="preserve"> </w:t>
      </w:r>
      <w:proofErr w:type="spellStart"/>
      <w:r w:rsidRPr="001D69D1">
        <w:rPr>
          <w:rFonts w:ascii="Arial" w:hAnsi="Arial" w:cs="Arial"/>
          <w:i/>
          <w:iCs/>
          <w:color w:val="000000"/>
        </w:rPr>
        <w:t>diversum</w:t>
      </w:r>
      <w:proofErr w:type="spellEnd"/>
      <w:r w:rsidRPr="001D69D1">
        <w:rPr>
          <w:rFonts w:ascii="Arial" w:hAnsi="Arial" w:cs="Arial"/>
          <w:color w:val="000000"/>
        </w:rPr>
        <w:t xml:space="preserve"> is less well characterized, preliminary evidence suggests that similar resistance mechanisms may be present, warranting further investigation.</w:t>
      </w:r>
    </w:p>
    <w:p w14:paraId="2405698C" w14:textId="7F20B4C5" w:rsidR="001D69D1" w:rsidRPr="001D69D1" w:rsidRDefault="001D69D1" w:rsidP="001D69D1">
      <w:pPr>
        <w:jc w:val="both"/>
        <w:rPr>
          <w:rFonts w:ascii="Arial" w:hAnsi="Arial" w:cs="Arial"/>
          <w:color w:val="000000"/>
        </w:rPr>
      </w:pPr>
      <w:r w:rsidRPr="001D69D1">
        <w:rPr>
          <w:rFonts w:ascii="Arial" w:hAnsi="Arial" w:cs="Arial"/>
          <w:color w:val="000000"/>
        </w:rPr>
        <w:t xml:space="preserve">A major limitation in managing </w:t>
      </w:r>
      <w:r w:rsidRPr="001D69D1">
        <w:rPr>
          <w:rFonts w:ascii="Arial" w:hAnsi="Arial" w:cs="Arial"/>
          <w:i/>
          <w:iCs/>
          <w:color w:val="000000"/>
        </w:rPr>
        <w:t>Mycoplasma</w:t>
      </w:r>
      <w:r w:rsidRPr="001D69D1">
        <w:rPr>
          <w:rFonts w:ascii="Arial" w:hAnsi="Arial" w:cs="Arial"/>
          <w:color w:val="000000"/>
        </w:rPr>
        <w:t xml:space="preserve"> and </w:t>
      </w:r>
      <w:r w:rsidRPr="001D69D1">
        <w:rPr>
          <w:rFonts w:ascii="Arial" w:hAnsi="Arial" w:cs="Arial"/>
          <w:i/>
          <w:iCs/>
          <w:color w:val="000000"/>
        </w:rPr>
        <w:t>Ureaplasma</w:t>
      </w:r>
      <w:r w:rsidRPr="001D69D1">
        <w:rPr>
          <w:rFonts w:ascii="Arial" w:hAnsi="Arial" w:cs="Arial"/>
          <w:color w:val="000000"/>
        </w:rPr>
        <w:t xml:space="preserve"> infections is the absence of standardized guidelines for antimicrobial susceptibility testing (AST) in veterinary laboratories. Unlike other bacterial pathogens, there are no universally accepted clinical breakpoints for many antimicrobials against these organisms, complicating interpretation and comparison of MIC data across studies and regions </w:t>
      </w:r>
      <w:sdt>
        <w:sdtPr>
          <w:rPr>
            <w:rFonts w:ascii="Arial" w:hAnsi="Arial" w:cs="Arial"/>
            <w:color w:val="000000"/>
          </w:rPr>
          <w:tag w:val="MENDELEY_CITATION_v3_eyJjaXRhdGlvbklEIjoiTUVOREVMRVlfQ0lUQVRJT05fNzA5NDQ0ZmEtMzgyMC00MmRiLTgwMDMtN2YxN2M3YmFhNmEw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
          <w:id w:val="-1608347101"/>
          <w:placeholder>
            <w:docPart w:val="DefaultPlaceholder_-1854013440"/>
          </w:placeholder>
        </w:sdtPr>
        <w:sdtEndPr/>
        <w:sdtContent>
          <w:r w:rsidR="007821CC" w:rsidRPr="007821CC">
            <w:rPr>
              <w:rFonts w:ascii="Arial" w:hAnsi="Arial" w:cs="Arial"/>
              <w:color w:val="000000"/>
            </w:rPr>
            <w:t>[10]</w:t>
          </w:r>
        </w:sdtContent>
      </w:sdt>
      <w:r w:rsidRPr="001D69D1">
        <w:rPr>
          <w:rFonts w:ascii="Arial" w:hAnsi="Arial" w:cs="Arial"/>
          <w:color w:val="000000"/>
        </w:rPr>
        <w:t xml:space="preserve">. Moreover, the slow growth rate and fastidious nature of </w:t>
      </w:r>
      <w:r w:rsidRPr="001D69D1">
        <w:rPr>
          <w:rFonts w:ascii="Arial" w:hAnsi="Arial" w:cs="Arial"/>
          <w:i/>
          <w:iCs/>
          <w:color w:val="000000"/>
        </w:rPr>
        <w:t>Mycoplasma</w:t>
      </w:r>
      <w:r w:rsidRPr="001D69D1">
        <w:rPr>
          <w:rFonts w:ascii="Arial" w:hAnsi="Arial" w:cs="Arial"/>
          <w:color w:val="000000"/>
        </w:rPr>
        <w:t xml:space="preserve"> species pose additional technical challenges for culture-based susceptibility testing. Molecular approaches, such as PCR-based detection of resistance-associated mutations, are increasingly used as complementary tools but require validation for routine clinical use.</w:t>
      </w:r>
    </w:p>
    <w:p w14:paraId="7EAEEF5B" w14:textId="77777777" w:rsidR="001D69D1" w:rsidRPr="001D69D1" w:rsidRDefault="001D69D1" w:rsidP="001D69D1">
      <w:pPr>
        <w:jc w:val="both"/>
        <w:rPr>
          <w:rFonts w:ascii="Arial" w:hAnsi="Arial" w:cs="Arial"/>
          <w:color w:val="000000"/>
        </w:rPr>
      </w:pPr>
      <w:r w:rsidRPr="001D69D1">
        <w:rPr>
          <w:rFonts w:ascii="Arial" w:hAnsi="Arial" w:cs="Arial"/>
          <w:color w:val="000000"/>
        </w:rPr>
        <w:t>The growing prevalence of antimicrobial resistance underscores the urgent need for integrated strategies beyond pharmacological interventions. These include improved biosecurity measures, vaccination, early diagnosis, and prudent antimicrobial use guided by susceptibility testing. Coordinated surveillance programs and harmonized AST protocols will be critical to monitoring resistance trends, informing treatment guidelines, and mitigating the spread of resistant strains.</w:t>
      </w:r>
    </w:p>
    <w:p w14:paraId="38E2F093" w14:textId="77777777" w:rsidR="001D69D1" w:rsidRPr="00F7445E" w:rsidRDefault="001D69D1" w:rsidP="00CF64CE">
      <w:pPr>
        <w:rPr>
          <w:rFonts w:ascii="Arial" w:hAnsi="Arial" w:cs="Arial"/>
          <w:b/>
          <w:bCs/>
          <w:color w:val="000000"/>
        </w:rPr>
      </w:pPr>
    </w:p>
    <w:p w14:paraId="500A6274" w14:textId="293F49F8" w:rsidR="00CF64CE" w:rsidRDefault="0021565F" w:rsidP="00CF64CE">
      <w:pPr>
        <w:pStyle w:val="Body"/>
        <w:spacing w:after="0"/>
        <w:rPr>
          <w:rFonts w:ascii="Arial" w:hAnsi="Arial" w:cs="Arial"/>
          <w:b/>
          <w:bCs/>
        </w:rPr>
      </w:pPr>
      <w:r w:rsidRPr="00F7445E">
        <w:rPr>
          <w:rFonts w:ascii="Arial" w:hAnsi="Arial" w:cs="Arial"/>
          <w:b/>
          <w:bCs/>
        </w:rPr>
        <w:t>2.1</w:t>
      </w:r>
      <w:r>
        <w:rPr>
          <w:rFonts w:ascii="Arial" w:hAnsi="Arial" w:cs="Arial"/>
          <w:b/>
          <w:bCs/>
        </w:rPr>
        <w:t xml:space="preserve">4 </w:t>
      </w:r>
      <w:r w:rsidRPr="00F7445E">
        <w:rPr>
          <w:rFonts w:ascii="Arial" w:hAnsi="Arial" w:cs="Arial"/>
          <w:b/>
          <w:bCs/>
        </w:rPr>
        <w:t>Policy</w:t>
      </w:r>
      <w:r w:rsidR="00CF64CE" w:rsidRPr="00F7445E">
        <w:rPr>
          <w:rFonts w:ascii="Arial" w:hAnsi="Arial" w:cs="Arial"/>
          <w:b/>
          <w:bCs/>
        </w:rPr>
        <w:t>, Surveillance, and One Health Implementation</w:t>
      </w:r>
    </w:p>
    <w:p w14:paraId="52EB88FB" w14:textId="77777777" w:rsidR="007821CC" w:rsidRDefault="007821CC" w:rsidP="007821CC">
      <w:pPr>
        <w:pStyle w:val="Body"/>
        <w:spacing w:after="0"/>
        <w:rPr>
          <w:rFonts w:ascii="Arial" w:hAnsi="Arial" w:cs="Arial"/>
        </w:rPr>
      </w:pPr>
    </w:p>
    <w:p w14:paraId="523FF955" w14:textId="25B201A3" w:rsidR="007821CC" w:rsidRPr="007821CC" w:rsidRDefault="007821CC" w:rsidP="007821CC">
      <w:pPr>
        <w:pStyle w:val="Body"/>
        <w:spacing w:after="0"/>
        <w:rPr>
          <w:rFonts w:ascii="Arial" w:hAnsi="Arial" w:cs="Arial"/>
        </w:rPr>
      </w:pPr>
      <w:r w:rsidRPr="007821CC">
        <w:rPr>
          <w:rFonts w:ascii="Arial" w:hAnsi="Arial" w:cs="Arial"/>
        </w:rPr>
        <w:t xml:space="preserve">Addressing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infections effectively requires moving beyond laboratory science to coordinated policy development and structured surveillance strategies that operate at local, national, and global scales. While advances in molecular diagnostics and genomic tools have deepened our understanding of these pathogens, translating this knowledge into impactful disease control depends on governance, investment in infrastructure, and sustained intersectoral collaboration </w:t>
      </w:r>
      <w:sdt>
        <w:sdtPr>
          <w:rPr>
            <w:rFonts w:ascii="Arial" w:hAnsi="Arial" w:cs="Arial"/>
            <w:color w:val="000000"/>
          </w:rPr>
          <w:tag w:val="MENDELEY_CITATION_v3_eyJjaXRhdGlvbklEIjoiTUVOREVMRVlfQ0lUQVRJT05fOGFiOTkxN2YtM2FhZi00YmQ0LTg0ZDAtNmMwMWQ0OWRhYzY3IiwicHJvcGVydGllcyI6eyJub3RlSW5kZXgiOjB9LCJpc0VkaXRlZCI6ZmFsc2UsIm1hbnVhbE92ZXJyaWRlIjp7ImlzTWFudWFsbHlPdmVycmlkZGVuIjpmYWxzZSwiY2l0ZXByb2NUZXh0IjoiWzIxLDQ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NS4xNjY1NjgzIiwiSVNTTiI6IjIyOTcxNzY5IiwiUE1JRCI6IjQwODIyNjU0IiwiVVJMIjoiaHR0cHM6Ly9wbWMubmNiaS5ubG0ubmloLmdvdi9hcnRpY2xlcy9QTUMxMjM1MzcyMS8iLCJpc3N1ZWQiOnsiZGF0ZS1wYXJ0cyI6W1syMDI1LDgsMV1dfSwicGFnZSI6IjE2NjU2ODMiLCJwdWJsaXNoZXIiOiJGcm9udGllcnMgTWVkaWEgU0EiLCJ2b2x1bWUiOiIxMiJ9LCJpc1RlbXBvcmFyeSI6ZmFsc2V9XX0="/>
          <w:id w:val="-2002731808"/>
          <w:placeholder>
            <w:docPart w:val="DefaultPlaceholder_-1854013440"/>
          </w:placeholder>
        </w:sdtPr>
        <w:sdtEndPr/>
        <w:sdtContent>
          <w:r w:rsidRPr="007821CC">
            <w:rPr>
              <w:rFonts w:ascii="Arial" w:hAnsi="Arial" w:cs="Arial"/>
              <w:color w:val="000000"/>
            </w:rPr>
            <w:t>[21,41]</w:t>
          </w:r>
        </w:sdtContent>
      </w:sdt>
      <w:r w:rsidRPr="007821CC">
        <w:rPr>
          <w:rFonts w:ascii="Arial" w:hAnsi="Arial" w:cs="Arial"/>
        </w:rPr>
        <w:t>.</w:t>
      </w:r>
    </w:p>
    <w:p w14:paraId="7B4D1CB9" w14:textId="37EC4AC0" w:rsidR="007821CC" w:rsidRPr="007821CC" w:rsidRDefault="007821CC" w:rsidP="007821CC">
      <w:pPr>
        <w:pStyle w:val="Body"/>
        <w:spacing w:after="0"/>
        <w:rPr>
          <w:rFonts w:ascii="Arial" w:hAnsi="Arial" w:cs="Arial"/>
        </w:rPr>
      </w:pPr>
      <w:r w:rsidRPr="007821CC">
        <w:rPr>
          <w:rFonts w:ascii="Arial" w:hAnsi="Arial" w:cs="Arial"/>
        </w:rPr>
        <w:t xml:space="preserve">A major challenge is the uneven global capacity for detection, reporting, and monitoring. Most epidemiological data on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originate from high-income regions, leaving critical knowledge gaps in areas where livestock production is rapidly expanding. Strengthening diagnostic networks, harmonizing data collection protocols, and integrating veterinary laboratories into national surveillance systems are essential steps toward improving early detection and response </w:t>
      </w:r>
      <w:sdt>
        <w:sdtPr>
          <w:rPr>
            <w:rFonts w:ascii="Arial" w:hAnsi="Arial" w:cs="Arial"/>
            <w:color w:val="000000"/>
          </w:rPr>
          <w:tag w:val="MENDELEY_CITATION_v3_eyJjaXRhdGlvbklEIjoiTUVOREVMRVlfQ0lUQVRJT05fZDQzNGFjYWYtMGJkZS00OGFjLWE4YzktMDA0OWVhNmNmMmYz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
          <w:id w:val="-1695449474"/>
          <w:placeholder>
            <w:docPart w:val="DefaultPlaceholder_-1854013440"/>
          </w:placeholder>
        </w:sdtPr>
        <w:sdtEndPr/>
        <w:sdtContent>
          <w:r w:rsidRPr="007821CC">
            <w:rPr>
              <w:rFonts w:ascii="Arial" w:hAnsi="Arial" w:cs="Arial"/>
              <w:color w:val="000000"/>
            </w:rPr>
            <w:t>[3]</w:t>
          </w:r>
        </w:sdtContent>
      </w:sdt>
      <w:r w:rsidRPr="007821CC">
        <w:rPr>
          <w:rFonts w:ascii="Arial" w:hAnsi="Arial" w:cs="Arial"/>
        </w:rPr>
        <w:t>. Policies should also support accessible training for veterinary professionals, standardized case definitions, and interoperable data platforms to enhance real-time information sharing across borders.</w:t>
      </w:r>
    </w:p>
    <w:p w14:paraId="5853E628" w14:textId="4530C204" w:rsidR="007821CC" w:rsidRPr="007821CC" w:rsidRDefault="007821CC" w:rsidP="007821CC">
      <w:pPr>
        <w:pStyle w:val="Body"/>
        <w:spacing w:after="0"/>
        <w:rPr>
          <w:rFonts w:ascii="Arial" w:hAnsi="Arial" w:cs="Arial"/>
        </w:rPr>
      </w:pPr>
      <w:r w:rsidRPr="007821CC">
        <w:rPr>
          <w:rFonts w:ascii="Arial" w:hAnsi="Arial" w:cs="Arial"/>
        </w:rPr>
        <w:lastRenderedPageBreak/>
        <w:t xml:space="preserve">Effective surveillance should adopt a One Health perspective, integrating information not only from domestic animals but also from wildlife, companion animals, and environmental reservoirs. Although zoonotic transmission of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remains rare, their evolutionary adaptability and ability to persist in multi-host ecosystems require vigilance across species interfaces. Coordinated surveillance systems that include wildlife monitoring such as the investigation of </w:t>
      </w:r>
      <w:r w:rsidRPr="007821CC">
        <w:rPr>
          <w:rFonts w:ascii="Arial" w:hAnsi="Arial" w:cs="Arial"/>
          <w:i/>
          <w:iCs/>
        </w:rPr>
        <w:t xml:space="preserve">Mycoplasma </w:t>
      </w:r>
      <w:proofErr w:type="spellStart"/>
      <w:r w:rsidRPr="007821CC">
        <w:rPr>
          <w:rFonts w:ascii="Arial" w:hAnsi="Arial" w:cs="Arial"/>
          <w:i/>
          <w:iCs/>
        </w:rPr>
        <w:t>ovipneumoniae</w:t>
      </w:r>
      <w:proofErr w:type="spellEnd"/>
      <w:r w:rsidRPr="007821CC">
        <w:rPr>
          <w:rFonts w:ascii="Arial" w:hAnsi="Arial" w:cs="Arial"/>
        </w:rPr>
        <w:t xml:space="preserve"> spillover from domestic sheep to wild </w:t>
      </w:r>
      <w:proofErr w:type="spellStart"/>
      <w:r w:rsidR="00892EF7" w:rsidRPr="007821CC">
        <w:rPr>
          <w:rFonts w:ascii="Arial" w:hAnsi="Arial" w:cs="Arial"/>
        </w:rPr>
        <w:t>Caprinae</w:t>
      </w:r>
      <w:proofErr w:type="spellEnd"/>
      <w:r w:rsidR="00892EF7" w:rsidRPr="007821CC">
        <w:rPr>
          <w:rFonts w:ascii="Arial" w:hAnsi="Arial" w:cs="Arial"/>
        </w:rPr>
        <w:t xml:space="preserve"> exemplify</w:t>
      </w:r>
      <w:r w:rsidRPr="007821CC">
        <w:rPr>
          <w:rFonts w:ascii="Arial" w:hAnsi="Arial" w:cs="Arial"/>
        </w:rPr>
        <w:t xml:space="preserve"> how cross-sectoral collaboration improves our understanding of pathogen dynamics beyond agricultural settings </w:t>
      </w:r>
      <w:sdt>
        <w:sdtPr>
          <w:rPr>
            <w:rFonts w:ascii="Arial" w:hAnsi="Arial" w:cs="Arial"/>
            <w:color w:val="000000"/>
          </w:rPr>
          <w:tag w:val="MENDELEY_CITATION_v3_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"/>
          <w:id w:val="858938038"/>
          <w:placeholder>
            <w:docPart w:val="DefaultPlaceholder_-1854013440"/>
          </w:placeholder>
        </w:sdtPr>
        <w:sdtEndPr/>
        <w:sdtContent>
          <w:r w:rsidRPr="007821CC">
            <w:rPr>
              <w:rFonts w:ascii="Arial" w:hAnsi="Arial" w:cs="Arial"/>
              <w:color w:val="000000"/>
            </w:rPr>
            <w:t>[42]</w:t>
          </w:r>
        </w:sdtContent>
      </w:sdt>
      <w:r w:rsidRPr="007821CC">
        <w:rPr>
          <w:rFonts w:ascii="Arial" w:hAnsi="Arial" w:cs="Arial"/>
        </w:rPr>
        <w:t>.</w:t>
      </w:r>
    </w:p>
    <w:p w14:paraId="25B17D9A" w14:textId="77777777" w:rsidR="007821CC" w:rsidRPr="007821CC" w:rsidRDefault="007821CC" w:rsidP="007821CC">
      <w:pPr>
        <w:pStyle w:val="Body"/>
        <w:spacing w:after="0"/>
        <w:rPr>
          <w:rFonts w:ascii="Arial" w:hAnsi="Arial" w:cs="Arial"/>
        </w:rPr>
      </w:pPr>
      <w:r w:rsidRPr="007821CC">
        <w:rPr>
          <w:rFonts w:ascii="Arial" w:hAnsi="Arial" w:cs="Arial"/>
        </w:rPr>
        <w:t xml:space="preserve">Policy frameworks must also incentivize proactive approaches rather than reactive responses. This includes long-term investment in biosecurity infrastructure, integrated research networks, and collaborative databases linking genomic, clinical, and ecological data. International guidelines, such as the World Health Organization’s Global Action Plan on Antimicrobial Resistance, emphasize the importance of aligning veterinary policies with broader public health objectives, reinforcing the idea that controlling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infections contributes not only to animal health but also to food security and ecosystem stability (5).</w:t>
      </w:r>
    </w:p>
    <w:p w14:paraId="252C3418" w14:textId="77777777" w:rsidR="007821CC" w:rsidRPr="007821CC" w:rsidRDefault="007821CC" w:rsidP="007821CC">
      <w:pPr>
        <w:pStyle w:val="Body"/>
        <w:spacing w:after="0"/>
        <w:rPr>
          <w:rFonts w:ascii="Arial" w:hAnsi="Arial" w:cs="Arial"/>
        </w:rPr>
      </w:pPr>
      <w:r w:rsidRPr="007821CC">
        <w:rPr>
          <w:rFonts w:ascii="Arial" w:hAnsi="Arial" w:cs="Arial"/>
        </w:rPr>
        <w:t xml:space="preserve">Ultimately, embedding surveillance and policy actions within a One Health framework provides a more complete and sustainable strategy. It ensures that research findings inform real-world interventions, strengthens preparedness against emerging threats, and enhances global capacity to manage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infections in a rapidly changing environment.</w:t>
      </w:r>
    </w:p>
    <w:p w14:paraId="2E4E8664" w14:textId="77777777" w:rsidR="007821CC" w:rsidRDefault="007821CC" w:rsidP="00CF64CE">
      <w:pPr>
        <w:pStyle w:val="Body"/>
        <w:spacing w:after="0"/>
        <w:rPr>
          <w:rFonts w:ascii="Arial" w:hAnsi="Arial" w:cs="Arial"/>
          <w:b/>
          <w:bCs/>
        </w:rPr>
      </w:pPr>
    </w:p>
    <w:p w14:paraId="2677EED4" w14:textId="77777777" w:rsidR="001D69D1" w:rsidRPr="00F7445E" w:rsidRDefault="001D69D1" w:rsidP="00CF64CE">
      <w:pPr>
        <w:pStyle w:val="Body"/>
        <w:spacing w:after="0"/>
        <w:rPr>
          <w:rFonts w:ascii="Arial" w:hAnsi="Arial" w:cs="Arial"/>
          <w:b/>
          <w:bCs/>
        </w:rPr>
      </w:pPr>
    </w:p>
    <w:p w14:paraId="0FC93265" w14:textId="2ADCF4C7" w:rsidR="00CF64CE" w:rsidRPr="00F7445E" w:rsidRDefault="00CF64CE" w:rsidP="00CF64CE">
      <w:pPr>
        <w:rPr>
          <w:rFonts w:ascii="Arial" w:hAnsi="Arial" w:cs="Arial"/>
          <w:b/>
          <w:bCs/>
          <w:color w:val="000000"/>
        </w:rPr>
      </w:pPr>
      <w:r w:rsidRPr="00F7445E">
        <w:rPr>
          <w:rFonts w:ascii="Arial" w:hAnsi="Arial" w:cs="Arial"/>
          <w:b/>
          <w:bCs/>
          <w:color w:val="000000"/>
        </w:rPr>
        <w:t>2.1</w:t>
      </w:r>
      <w:r w:rsidR="0021565F">
        <w:rPr>
          <w:rFonts w:ascii="Arial" w:hAnsi="Arial" w:cs="Arial"/>
          <w:b/>
          <w:bCs/>
          <w:color w:val="000000"/>
        </w:rPr>
        <w:t>5</w:t>
      </w:r>
      <w:r w:rsidRPr="00F7445E">
        <w:rPr>
          <w:rFonts w:ascii="Arial" w:hAnsi="Arial" w:cs="Arial"/>
          <w:b/>
          <w:bCs/>
          <w:color w:val="000000"/>
        </w:rPr>
        <w:t xml:space="preserve"> </w:t>
      </w:r>
      <w:r w:rsidR="001D69D1">
        <w:rPr>
          <w:rFonts w:ascii="Arial" w:hAnsi="Arial" w:cs="Arial"/>
          <w:b/>
          <w:bCs/>
          <w:color w:val="000000"/>
        </w:rPr>
        <w:t>L</w:t>
      </w:r>
      <w:r w:rsidRPr="00F7445E">
        <w:rPr>
          <w:rFonts w:ascii="Arial" w:hAnsi="Arial" w:cs="Arial"/>
          <w:b/>
          <w:bCs/>
          <w:color w:val="000000"/>
        </w:rPr>
        <w:t>imitations of the Present Review</w:t>
      </w:r>
    </w:p>
    <w:p w14:paraId="6B0D5AB2" w14:textId="77777777" w:rsidR="001D69D1" w:rsidRDefault="001D69D1" w:rsidP="001D69D1">
      <w:pPr>
        <w:jc w:val="both"/>
        <w:rPr>
          <w:color w:val="000000"/>
        </w:rPr>
      </w:pPr>
    </w:p>
    <w:p w14:paraId="4404670A" w14:textId="25FCB736" w:rsidR="001D69D1" w:rsidRPr="001D69D1" w:rsidRDefault="001D69D1" w:rsidP="001D69D1">
      <w:pPr>
        <w:jc w:val="both"/>
        <w:rPr>
          <w:color w:val="000000"/>
        </w:rPr>
      </w:pPr>
      <w:r w:rsidRPr="001D69D1">
        <w:rPr>
          <w:color w:val="000000"/>
        </w:rPr>
        <w:t>Despite the comprehensive approach adopted in this review, several limitations should be acknowledged. First, the available literature on Mycoplasma and Ureaplasma infections remains unevenly distributed across geographic regions and animal species. Most studies originate from high-income countries, while substantial data gaps persist in regions such as South America, Africa, and parts of Asia. This geographic imbalance may limit the generalizability of conclusions and underestimate the true global burden of these infections.</w:t>
      </w:r>
    </w:p>
    <w:p w14:paraId="456C8360" w14:textId="45C49B15" w:rsidR="00C30A0F" w:rsidRDefault="001D69D1" w:rsidP="001D69D1">
      <w:pPr>
        <w:jc w:val="both"/>
        <w:rPr>
          <w:rFonts w:ascii="Arial" w:hAnsi="Arial" w:cs="Arial"/>
        </w:rPr>
      </w:pPr>
      <w:r w:rsidRPr="001D69D1">
        <w:rPr>
          <w:color w:val="000000"/>
        </w:rPr>
        <w:t xml:space="preserve">Second, much of the existing research focuses on a few economically significant species, particularly </w:t>
      </w:r>
      <w:r w:rsidRPr="001D69D1">
        <w:rPr>
          <w:i/>
          <w:iCs/>
          <w:color w:val="000000"/>
        </w:rPr>
        <w:t xml:space="preserve">Mycoplasma </w:t>
      </w:r>
      <w:proofErr w:type="spellStart"/>
      <w:r w:rsidRPr="001D69D1">
        <w:rPr>
          <w:i/>
          <w:iCs/>
          <w:color w:val="000000"/>
        </w:rPr>
        <w:t>bovis</w:t>
      </w:r>
      <w:proofErr w:type="spellEnd"/>
      <w:r w:rsidRPr="001D69D1">
        <w:rPr>
          <w:i/>
          <w:iCs/>
          <w:color w:val="000000"/>
        </w:rPr>
        <w:t xml:space="preserve">, M. </w:t>
      </w:r>
      <w:proofErr w:type="spellStart"/>
      <w:r w:rsidRPr="001D69D1">
        <w:rPr>
          <w:i/>
          <w:iCs/>
          <w:color w:val="000000"/>
        </w:rPr>
        <w:t>hyopneumoniae</w:t>
      </w:r>
      <w:proofErr w:type="spellEnd"/>
      <w:r w:rsidRPr="001D69D1">
        <w:rPr>
          <w:i/>
          <w:iCs/>
          <w:color w:val="000000"/>
        </w:rPr>
        <w:t xml:space="preserve">, M. </w:t>
      </w:r>
      <w:proofErr w:type="spellStart"/>
      <w:r w:rsidRPr="001D69D1">
        <w:rPr>
          <w:i/>
          <w:iCs/>
          <w:color w:val="000000"/>
        </w:rPr>
        <w:t>gallisepticum</w:t>
      </w:r>
      <w:proofErr w:type="spellEnd"/>
      <w:r w:rsidRPr="001D69D1">
        <w:rPr>
          <w:color w:val="000000"/>
        </w:rPr>
        <w:t xml:space="preserve">, and </w:t>
      </w:r>
      <w:proofErr w:type="spellStart"/>
      <w:r w:rsidRPr="001D69D1">
        <w:rPr>
          <w:i/>
          <w:iCs/>
          <w:color w:val="000000"/>
        </w:rPr>
        <w:t>Ureaplasma</w:t>
      </w:r>
      <w:proofErr w:type="spellEnd"/>
      <w:r w:rsidRPr="001D69D1">
        <w:rPr>
          <w:i/>
          <w:iCs/>
          <w:color w:val="000000"/>
        </w:rPr>
        <w:t xml:space="preserve"> </w:t>
      </w:r>
    </w:p>
    <w:p w14:paraId="6EF8C8FF" w14:textId="77777777" w:rsidR="00E053D0" w:rsidRDefault="00E053D0" w:rsidP="00441B6F">
      <w:pPr>
        <w:pStyle w:val="Body"/>
        <w:spacing w:after="0"/>
        <w:rPr>
          <w:rFonts w:ascii="Arial" w:hAnsi="Arial" w:cs="Arial"/>
        </w:rPr>
      </w:pPr>
    </w:p>
    <w:p w14:paraId="5943D7A5" w14:textId="77777777" w:rsidR="00790ADA" w:rsidRPr="00FB3A86" w:rsidRDefault="00790ADA" w:rsidP="00441B6F">
      <w:pPr>
        <w:pStyle w:val="Body"/>
        <w:spacing w:after="0"/>
        <w:rPr>
          <w:rFonts w:ascii="Arial" w:hAnsi="Arial" w:cs="Arial"/>
        </w:rPr>
      </w:pPr>
    </w:p>
    <w:p w14:paraId="1AB4BC45" w14:textId="7FF5FC5A" w:rsidR="00B01FCD" w:rsidRDefault="001D69D1"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01FCD" w:rsidRPr="00FB3A86">
        <w:rPr>
          <w:rFonts w:ascii="Arial" w:hAnsi="Arial" w:cs="Arial"/>
        </w:rPr>
        <w:t>Conclusion</w:t>
      </w:r>
    </w:p>
    <w:p w14:paraId="0B75E43A" w14:textId="213E073D" w:rsidR="00B01FCD" w:rsidRDefault="00B01FCD" w:rsidP="00441B6F">
      <w:pPr>
        <w:pStyle w:val="Body"/>
        <w:spacing w:after="0"/>
        <w:rPr>
          <w:rFonts w:ascii="Arial" w:hAnsi="Arial" w:cs="Arial"/>
        </w:rPr>
      </w:pPr>
    </w:p>
    <w:p w14:paraId="11A40E87" w14:textId="77777777" w:rsidR="00892EF7" w:rsidRPr="00892EF7" w:rsidRDefault="00892EF7" w:rsidP="00892EF7">
      <w:pPr>
        <w:pStyle w:val="Body"/>
        <w:spacing w:after="0"/>
        <w:rPr>
          <w:rFonts w:ascii="Arial" w:hAnsi="Arial" w:cs="Arial"/>
        </w:rPr>
      </w:pPr>
      <w:r w:rsidRPr="00892EF7">
        <w:rPr>
          <w:rFonts w:ascii="Arial" w:hAnsi="Arial" w:cs="Arial"/>
          <w:i/>
          <w:iCs/>
        </w:rPr>
        <w:t>Mycoplasma</w:t>
      </w:r>
      <w:r w:rsidRPr="00892EF7">
        <w:rPr>
          <w:rFonts w:ascii="Arial" w:hAnsi="Arial" w:cs="Arial"/>
        </w:rPr>
        <w:t xml:space="preserve"> and </w:t>
      </w:r>
      <w:r w:rsidRPr="00892EF7">
        <w:rPr>
          <w:rFonts w:ascii="Arial" w:hAnsi="Arial" w:cs="Arial"/>
          <w:i/>
          <w:iCs/>
        </w:rPr>
        <w:t>Ureaplasma</w:t>
      </w:r>
      <w:r w:rsidRPr="00892EF7">
        <w:rPr>
          <w:rFonts w:ascii="Arial" w:hAnsi="Arial" w:cs="Arial"/>
        </w:rPr>
        <w:t xml:space="preserve"> species are increasingly recognized as significant veterinary pathogens with substantial clinical, economic, and ecological consequences. Their involvement in reproductive and respiratory disorders across livestock, companion animals, and wildlife highlights their importance within the broader One Health framework. Advances in molecular and genomic tools have markedly improved detection, deepened our understanding of their pathogenic mechanisms, and revealed important insights into antimicrobial resistance, host–pathogen interactions, and transmission dynamics. However, diagnostic challenges, frequent co-infections, and the presence of asymptomatic carriers continue to complicate disease recognition and management.</w:t>
      </w:r>
    </w:p>
    <w:p w14:paraId="61190E35" w14:textId="77777777" w:rsidR="00892EF7" w:rsidRDefault="00892EF7" w:rsidP="00892EF7">
      <w:pPr>
        <w:pStyle w:val="Body"/>
        <w:spacing w:after="0"/>
        <w:rPr>
          <w:rFonts w:ascii="Arial" w:hAnsi="Arial" w:cs="Arial"/>
        </w:rPr>
      </w:pPr>
    </w:p>
    <w:p w14:paraId="5DCDFA41" w14:textId="5693044E" w:rsidR="00892EF7" w:rsidRPr="00892EF7" w:rsidRDefault="00892EF7" w:rsidP="00892EF7">
      <w:pPr>
        <w:pStyle w:val="Body"/>
        <w:spacing w:after="0"/>
        <w:rPr>
          <w:rFonts w:ascii="Arial" w:hAnsi="Arial" w:cs="Arial"/>
        </w:rPr>
      </w:pPr>
      <w:r w:rsidRPr="00892EF7">
        <w:rPr>
          <w:rFonts w:ascii="Arial" w:hAnsi="Arial" w:cs="Arial"/>
        </w:rPr>
        <w:t xml:space="preserve">Despite the progress made, this review identifies several key limitations. Geographic and taxonomic data remain uneven, with most studies concentrated in high-income countries and on a few economically relevant species, leaving critical gaps in knowledge regarding pathogen diversity, wildlife reservoirs, and the burden of disease in underrepresented regions. Furthermore, inconsistencies in diagnostic protocols and the lack of standardized </w:t>
      </w:r>
      <w:r w:rsidRPr="00892EF7">
        <w:rPr>
          <w:rFonts w:ascii="Arial" w:hAnsi="Arial" w:cs="Arial"/>
        </w:rPr>
        <w:lastRenderedPageBreak/>
        <w:t>antimicrobial susceptibility testing hinder data comparability and the formulation of effective control strategies.</w:t>
      </w:r>
    </w:p>
    <w:p w14:paraId="4ED88A62" w14:textId="77777777" w:rsidR="00892EF7" w:rsidRDefault="00892EF7" w:rsidP="00892EF7">
      <w:pPr>
        <w:pStyle w:val="Body"/>
        <w:spacing w:after="0"/>
        <w:rPr>
          <w:rFonts w:ascii="Arial" w:hAnsi="Arial" w:cs="Arial"/>
        </w:rPr>
      </w:pPr>
    </w:p>
    <w:p w14:paraId="420665B5" w14:textId="41E37A53" w:rsidR="00892EF7" w:rsidRPr="00892EF7" w:rsidRDefault="00892EF7" w:rsidP="00892EF7">
      <w:pPr>
        <w:pStyle w:val="Body"/>
        <w:spacing w:after="0"/>
        <w:rPr>
          <w:rFonts w:ascii="Arial" w:hAnsi="Arial" w:cs="Arial"/>
        </w:rPr>
      </w:pPr>
      <w:r w:rsidRPr="00892EF7">
        <w:rPr>
          <w:rFonts w:ascii="Arial" w:hAnsi="Arial" w:cs="Arial"/>
        </w:rPr>
        <w:t xml:space="preserve">Future efforts should focus on addressing these gaps through expanded surveillance networks, standardized methodologies, and integrated research that links molecular data with epidemiological and ecological contexts. Strengthening biosecurity practices, promoting prudent antimicrobial use, and fostering cross-sector collaboration will be crucial steps toward effective disease control. Ultimately, embedding </w:t>
      </w:r>
      <w:r w:rsidRPr="00892EF7">
        <w:rPr>
          <w:rFonts w:ascii="Arial" w:hAnsi="Arial" w:cs="Arial"/>
          <w:i/>
          <w:iCs/>
        </w:rPr>
        <w:t>Mycoplasma</w:t>
      </w:r>
      <w:r w:rsidRPr="00892EF7">
        <w:rPr>
          <w:rFonts w:ascii="Arial" w:hAnsi="Arial" w:cs="Arial"/>
        </w:rPr>
        <w:t xml:space="preserve"> and </w:t>
      </w:r>
      <w:r w:rsidRPr="00892EF7">
        <w:rPr>
          <w:rFonts w:ascii="Arial" w:hAnsi="Arial" w:cs="Arial"/>
          <w:i/>
          <w:iCs/>
        </w:rPr>
        <w:t>Ureaplasma</w:t>
      </w:r>
      <w:r w:rsidRPr="00892EF7">
        <w:rPr>
          <w:rFonts w:ascii="Arial" w:hAnsi="Arial" w:cs="Arial"/>
        </w:rPr>
        <w:t xml:space="preserve"> research and management within a One Health framework will not only improve animal health and productivity but also contribute to global efforts in antimicrobial stewardship and ecosystem resilience.</w:t>
      </w:r>
    </w:p>
    <w:p w14:paraId="2EF257E2" w14:textId="77777777" w:rsidR="00892EF7" w:rsidRDefault="00892EF7" w:rsidP="00441B6F">
      <w:pPr>
        <w:pStyle w:val="Body"/>
        <w:spacing w:after="0"/>
        <w:rPr>
          <w:rFonts w:ascii="Arial" w:hAnsi="Arial" w:cs="Arial"/>
        </w:rPr>
      </w:pPr>
    </w:p>
    <w:p w14:paraId="20D41798" w14:textId="77777777" w:rsidR="007821CC" w:rsidRDefault="007821CC" w:rsidP="007821CC">
      <w:pPr>
        <w:pStyle w:val="ReferHead"/>
        <w:spacing w:after="0"/>
        <w:jc w:val="both"/>
        <w:rPr>
          <w:rFonts w:ascii="Arial" w:hAnsi="Arial" w:cs="Arial"/>
          <w:bCs/>
        </w:rPr>
      </w:pPr>
    </w:p>
    <w:p w14:paraId="7305297D" w14:textId="42B47AB4" w:rsidR="007821CC" w:rsidRPr="00786D36" w:rsidRDefault="007821CC" w:rsidP="007821CC">
      <w:pPr>
        <w:pStyle w:val="ReferHead"/>
        <w:spacing w:after="0"/>
        <w:jc w:val="both"/>
        <w:rPr>
          <w:rFonts w:ascii="Arial" w:hAnsi="Arial" w:cs="Arial"/>
          <w:bCs/>
        </w:rPr>
      </w:pPr>
      <w:r w:rsidRPr="00786D36">
        <w:rPr>
          <w:rFonts w:ascii="Arial" w:hAnsi="Arial" w:cs="Arial"/>
          <w:bCs/>
        </w:rPr>
        <w:t>Competing interests</w:t>
      </w:r>
    </w:p>
    <w:p w14:paraId="281583D7" w14:textId="77777777" w:rsidR="007821CC" w:rsidRPr="00786D36" w:rsidRDefault="007821CC" w:rsidP="007821CC">
      <w:pPr>
        <w:pStyle w:val="ReferHead"/>
        <w:spacing w:after="0"/>
        <w:jc w:val="both"/>
        <w:rPr>
          <w:rFonts w:ascii="Arial" w:hAnsi="Arial" w:cs="Arial"/>
        </w:rPr>
      </w:pPr>
    </w:p>
    <w:p w14:paraId="43894BF4" w14:textId="23CB2093" w:rsidR="00892EF7" w:rsidRDefault="00892EF7" w:rsidP="007821CC">
      <w:pPr>
        <w:pStyle w:val="ReferHead"/>
        <w:spacing w:after="0"/>
        <w:jc w:val="both"/>
        <w:rPr>
          <w:rFonts w:ascii="Arial" w:hAnsi="Arial" w:cs="Arial"/>
          <w:b w:val="0"/>
          <w:caps w:val="0"/>
          <w:sz w:val="20"/>
        </w:rPr>
      </w:pPr>
      <w:r w:rsidRPr="00892EF7">
        <w:rPr>
          <w:rFonts w:ascii="Arial" w:hAnsi="Arial" w:cs="Arial"/>
          <w:b w:val="0"/>
          <w:caps w:val="0"/>
          <w:sz w:val="20"/>
        </w:rPr>
        <w:t>The authors declare that they have no known competing financial interests or personal relationships that could have influenced the work reported in this manuscript. No employment, consultancies, honoraria, paid expert testimony, patents, or other financial support were received that could be perceived as potential conflicts of interest. The research, analysis, and conclusions presented here were conducted independently and are solely based on scientific evidence and critical review of literature.</w:t>
      </w:r>
    </w:p>
    <w:p w14:paraId="42EA9B00" w14:textId="77777777" w:rsidR="007821CC" w:rsidRDefault="007821CC" w:rsidP="007821CC">
      <w:pPr>
        <w:pStyle w:val="ReferHead"/>
        <w:spacing w:after="0"/>
        <w:jc w:val="both"/>
        <w:rPr>
          <w:rFonts w:ascii="Arial" w:hAnsi="Arial" w:cs="Arial"/>
          <w:b w:val="0"/>
          <w:caps w:val="0"/>
          <w:sz w:val="20"/>
        </w:rPr>
      </w:pPr>
    </w:p>
    <w:p w14:paraId="5F464F2C" w14:textId="77777777" w:rsidR="007821CC" w:rsidRDefault="007821CC" w:rsidP="007821CC">
      <w:pPr>
        <w:pStyle w:val="ReferHead"/>
        <w:spacing w:after="0"/>
        <w:jc w:val="both"/>
        <w:rPr>
          <w:rFonts w:ascii="Arial" w:hAnsi="Arial" w:cs="Arial"/>
          <w:b w:val="0"/>
          <w:caps w:val="0"/>
          <w:sz w:val="20"/>
        </w:rPr>
      </w:pPr>
    </w:p>
    <w:p w14:paraId="27582AF8" w14:textId="77777777" w:rsidR="007821CC" w:rsidRDefault="007821CC" w:rsidP="007821CC">
      <w:pPr>
        <w:pStyle w:val="ReferHead"/>
        <w:spacing w:after="0"/>
        <w:jc w:val="both"/>
        <w:rPr>
          <w:rFonts w:ascii="Arial" w:hAnsi="Arial" w:cs="Arial"/>
        </w:rPr>
      </w:pPr>
    </w:p>
    <w:p w14:paraId="7C7539B7" w14:textId="77777777" w:rsidR="007821CC" w:rsidRDefault="007821CC" w:rsidP="007821CC">
      <w:pPr>
        <w:pStyle w:val="ReferHead"/>
        <w:spacing w:after="0"/>
        <w:jc w:val="both"/>
        <w:rPr>
          <w:rFonts w:ascii="Arial" w:hAnsi="Arial" w:cs="Arial"/>
        </w:rPr>
      </w:pPr>
      <w:r w:rsidRPr="00FB3A86">
        <w:rPr>
          <w:rFonts w:ascii="Arial" w:hAnsi="Arial" w:cs="Arial"/>
        </w:rPr>
        <w:t>References</w:t>
      </w:r>
    </w:p>
    <w:p w14:paraId="6D08CC10" w14:textId="77777777" w:rsidR="007821CC" w:rsidRDefault="007821CC" w:rsidP="007821CC">
      <w:pPr>
        <w:pStyle w:val="Appendix"/>
        <w:spacing w:after="0"/>
        <w:jc w:val="both"/>
        <w:rPr>
          <w:rFonts w:ascii="Arial" w:hAnsi="Arial" w:cs="Arial"/>
          <w:b w:val="0"/>
        </w:rPr>
      </w:pPr>
    </w:p>
    <w:sdt>
      <w:sdtPr>
        <w:rPr>
          <w:rFonts w:ascii="Arial" w:hAnsi="Arial" w:cs="Arial"/>
          <w:b/>
          <w:caps/>
          <w:color w:val="000000"/>
          <w:sz w:val="22"/>
        </w:rPr>
        <w:tag w:val="MENDELEY_BIBLIOGRAPHY"/>
        <w:id w:val="-84159270"/>
        <w:placeholder>
          <w:docPart w:val="DefaultPlaceholder_-1854013440"/>
        </w:placeholder>
      </w:sdtPr>
      <w:sdtEndPr/>
      <w:sdtContent>
        <w:p w14:paraId="3BA5232A" w14:textId="77777777" w:rsidR="00892EF7" w:rsidRPr="00892EF7" w:rsidRDefault="00892EF7">
          <w:pPr>
            <w:autoSpaceDE w:val="0"/>
            <w:autoSpaceDN w:val="0"/>
            <w:ind w:hanging="640"/>
            <w:divId w:val="1640113730"/>
            <w:rPr>
              <w:color w:val="000000"/>
              <w:sz w:val="24"/>
              <w:szCs w:val="24"/>
            </w:rPr>
          </w:pPr>
          <w:r w:rsidRPr="00892EF7">
            <w:rPr>
              <w:color w:val="000000"/>
              <w:lang w:val="pt-BR"/>
            </w:rPr>
            <w:t>[1]</w:t>
          </w:r>
          <w:r w:rsidRPr="00892EF7">
            <w:rPr>
              <w:color w:val="000000"/>
              <w:lang w:val="pt-BR"/>
            </w:rPr>
            <w:tab/>
            <w:t xml:space="preserve">Balish MF, Chopra-Dewasthaly R, Pereyre S, Ramírez AS, Viver T, Spergser J. Mycoplasma. </w:t>
          </w:r>
          <w:r w:rsidRPr="00892EF7">
            <w:rPr>
              <w:color w:val="000000"/>
            </w:rPr>
            <w:t>Bergey’s Manual of Systematics of Archaea and Bacteria, John Wiley &amp; Sons, Ltd; 2024, p. 1–101. https://doi.org/https://doi.org/10.1002/9781118960608.gbm01263.pub3.</w:t>
          </w:r>
        </w:p>
        <w:p w14:paraId="4942D534" w14:textId="77777777" w:rsidR="00892EF7" w:rsidRPr="00892EF7" w:rsidRDefault="00892EF7">
          <w:pPr>
            <w:autoSpaceDE w:val="0"/>
            <w:autoSpaceDN w:val="0"/>
            <w:ind w:hanging="640"/>
            <w:divId w:val="1160120385"/>
            <w:rPr>
              <w:color w:val="000000"/>
            </w:rPr>
          </w:pPr>
          <w:r w:rsidRPr="00892EF7">
            <w:rPr>
              <w:color w:val="000000"/>
            </w:rPr>
            <w:t>[2]</w:t>
          </w:r>
          <w:r w:rsidRPr="00892EF7">
            <w:rPr>
              <w:color w:val="000000"/>
            </w:rPr>
            <w:tab/>
          </w:r>
          <w:proofErr w:type="spellStart"/>
          <w:r w:rsidRPr="00892EF7">
            <w:rPr>
              <w:color w:val="000000"/>
            </w:rPr>
            <w:t>Pereyre</w:t>
          </w:r>
          <w:proofErr w:type="spellEnd"/>
          <w:r w:rsidRPr="00892EF7">
            <w:rPr>
              <w:color w:val="000000"/>
            </w:rPr>
            <w:t xml:space="preserve"> S, Tardy F. Integrating the Human and Animal Sides of Mycoplasmas Resistance to Antimicrobials. Antibiotics (Basel) 2021;10. https://doi.org/10.3390/ANTIBIOTICS10101216.</w:t>
          </w:r>
        </w:p>
        <w:p w14:paraId="23FA08A7" w14:textId="77777777" w:rsidR="00892EF7" w:rsidRPr="00892EF7" w:rsidRDefault="00892EF7">
          <w:pPr>
            <w:autoSpaceDE w:val="0"/>
            <w:autoSpaceDN w:val="0"/>
            <w:ind w:hanging="640"/>
            <w:divId w:val="1107193292"/>
            <w:rPr>
              <w:color w:val="000000"/>
              <w:lang w:val="pt-BR"/>
            </w:rPr>
          </w:pPr>
          <w:r w:rsidRPr="00892EF7">
            <w:rPr>
              <w:color w:val="000000"/>
            </w:rPr>
            <w:t>[3]</w:t>
          </w:r>
          <w:r w:rsidRPr="00892EF7">
            <w:rPr>
              <w:color w:val="000000"/>
            </w:rPr>
            <w:tab/>
            <w:t xml:space="preserve">Nicholas RAJ, Ayling RD. Mycoplasma </w:t>
          </w:r>
          <w:proofErr w:type="spellStart"/>
          <w:r w:rsidRPr="00892EF7">
            <w:rPr>
              <w:color w:val="000000"/>
            </w:rPr>
            <w:t>bovis</w:t>
          </w:r>
          <w:proofErr w:type="spellEnd"/>
          <w:r w:rsidRPr="00892EF7">
            <w:rPr>
              <w:color w:val="000000"/>
            </w:rPr>
            <w:t xml:space="preserve">: disease, diagnosis, and control. </w:t>
          </w:r>
          <w:r w:rsidRPr="00892EF7">
            <w:rPr>
              <w:color w:val="000000"/>
              <w:lang w:val="pt-BR"/>
            </w:rPr>
            <w:t>Res Vet Sci 2003;74:105–12. https://doi.org/10.1016/S0034-5288(02)00155-8.</w:t>
          </w:r>
        </w:p>
        <w:p w14:paraId="4A2AC390" w14:textId="77777777" w:rsidR="00892EF7" w:rsidRPr="00892EF7" w:rsidRDefault="00892EF7">
          <w:pPr>
            <w:autoSpaceDE w:val="0"/>
            <w:autoSpaceDN w:val="0"/>
            <w:ind w:hanging="640"/>
            <w:divId w:val="1044596157"/>
            <w:rPr>
              <w:color w:val="000000"/>
            </w:rPr>
          </w:pPr>
          <w:r w:rsidRPr="00892EF7">
            <w:rPr>
              <w:color w:val="000000"/>
              <w:lang w:val="pt-BR"/>
            </w:rPr>
            <w:t>[4]</w:t>
          </w:r>
          <w:r w:rsidRPr="00892EF7">
            <w:rPr>
              <w:color w:val="000000"/>
              <w:lang w:val="pt-BR"/>
            </w:rPr>
            <w:tab/>
            <w:t xml:space="preserve">Santos Junior MN, Macêdo Neres NS de, Campos GB, Bastos BL, Timenetsky J, Marques LM. </w:t>
          </w:r>
          <w:r w:rsidRPr="00892EF7">
            <w:rPr>
              <w:color w:val="000000"/>
            </w:rPr>
            <w:t xml:space="preserve">A Review of </w:t>
          </w:r>
          <w:proofErr w:type="spellStart"/>
          <w:r w:rsidRPr="00892EF7">
            <w:rPr>
              <w:color w:val="000000"/>
            </w:rPr>
            <w:t>Ureaplasma</w:t>
          </w:r>
          <w:proofErr w:type="spellEnd"/>
          <w:r w:rsidRPr="00892EF7">
            <w:rPr>
              <w:color w:val="000000"/>
            </w:rPr>
            <w:t xml:space="preserve"> </w:t>
          </w:r>
          <w:proofErr w:type="spellStart"/>
          <w:r w:rsidRPr="00892EF7">
            <w:rPr>
              <w:color w:val="000000"/>
            </w:rPr>
            <w:t>diversum</w:t>
          </w:r>
          <w:proofErr w:type="spellEnd"/>
          <w:r w:rsidRPr="00892EF7">
            <w:rPr>
              <w:color w:val="000000"/>
            </w:rPr>
            <w:t xml:space="preserve">: A Representative of the Mollicute Class Associated </w:t>
          </w:r>
          <w:proofErr w:type="gramStart"/>
          <w:r w:rsidRPr="00892EF7">
            <w:rPr>
              <w:color w:val="000000"/>
            </w:rPr>
            <w:t>With</w:t>
          </w:r>
          <w:proofErr w:type="gramEnd"/>
          <w:r w:rsidRPr="00892EF7">
            <w:rPr>
              <w:color w:val="000000"/>
            </w:rPr>
            <w:t xml:space="preserve"> Reproductive and Respiratory Disorders in Cattle. Front Vet Sci </w:t>
          </w:r>
          <w:proofErr w:type="gramStart"/>
          <w:r w:rsidRPr="00892EF7">
            <w:rPr>
              <w:color w:val="000000"/>
            </w:rPr>
            <w:t>2021;8:572171</w:t>
          </w:r>
          <w:proofErr w:type="gramEnd"/>
          <w:r w:rsidRPr="00892EF7">
            <w:rPr>
              <w:color w:val="000000"/>
            </w:rPr>
            <w:t>. https://doi.org/10.3389/FVETS.2021.572171/FULL.</w:t>
          </w:r>
        </w:p>
        <w:p w14:paraId="659D3D6F" w14:textId="77777777" w:rsidR="00892EF7" w:rsidRPr="00892EF7" w:rsidRDefault="00892EF7">
          <w:pPr>
            <w:autoSpaceDE w:val="0"/>
            <w:autoSpaceDN w:val="0"/>
            <w:ind w:hanging="640"/>
            <w:divId w:val="1060054436"/>
            <w:rPr>
              <w:color w:val="000000"/>
            </w:rPr>
          </w:pPr>
          <w:r w:rsidRPr="00892EF7">
            <w:rPr>
              <w:color w:val="000000"/>
            </w:rPr>
            <w:t>[5]</w:t>
          </w:r>
          <w:r w:rsidRPr="00892EF7">
            <w:rPr>
              <w:color w:val="000000"/>
            </w:rPr>
            <w:tab/>
            <w:t>Deeney AS, Collins R, Ridley AM. Identification of Mycoplasma species and related organisms from ruminants in England and Wales during 2005-2019. BMC Vet Res 2021;17. https://doi.org/10.1186/S12917-021-03037-Y.</w:t>
          </w:r>
        </w:p>
        <w:p w14:paraId="5C4AA829" w14:textId="77777777" w:rsidR="00892EF7" w:rsidRPr="00892EF7" w:rsidRDefault="00892EF7">
          <w:pPr>
            <w:autoSpaceDE w:val="0"/>
            <w:autoSpaceDN w:val="0"/>
            <w:ind w:hanging="640"/>
            <w:divId w:val="101388294"/>
            <w:rPr>
              <w:color w:val="000000"/>
            </w:rPr>
          </w:pPr>
          <w:r w:rsidRPr="00892EF7">
            <w:rPr>
              <w:color w:val="000000"/>
            </w:rPr>
            <w:t>[6]</w:t>
          </w:r>
          <w:r w:rsidRPr="00892EF7">
            <w:rPr>
              <w:color w:val="000000"/>
            </w:rPr>
            <w:tab/>
          </w:r>
          <w:proofErr w:type="spellStart"/>
          <w:r w:rsidRPr="00892EF7">
            <w:rPr>
              <w:color w:val="000000"/>
            </w:rPr>
            <w:t>Gelgie</w:t>
          </w:r>
          <w:proofErr w:type="spellEnd"/>
          <w:r w:rsidRPr="00892EF7">
            <w:rPr>
              <w:color w:val="000000"/>
            </w:rPr>
            <w:t xml:space="preserve"> AE, Desai SE, </w:t>
          </w:r>
          <w:proofErr w:type="spellStart"/>
          <w:r w:rsidRPr="00892EF7">
            <w:rPr>
              <w:color w:val="000000"/>
            </w:rPr>
            <w:t>Gelalcha</w:t>
          </w:r>
          <w:proofErr w:type="spellEnd"/>
          <w:r w:rsidRPr="00892EF7">
            <w:rPr>
              <w:color w:val="000000"/>
            </w:rPr>
            <w:t xml:space="preserve"> BD, </w:t>
          </w:r>
          <w:proofErr w:type="spellStart"/>
          <w:r w:rsidRPr="00892EF7">
            <w:rPr>
              <w:color w:val="000000"/>
            </w:rPr>
            <w:t>Kerro</w:t>
          </w:r>
          <w:proofErr w:type="spellEnd"/>
          <w:r w:rsidRPr="00892EF7">
            <w:rPr>
              <w:color w:val="000000"/>
            </w:rPr>
            <w:t xml:space="preserve"> </w:t>
          </w:r>
          <w:proofErr w:type="spellStart"/>
          <w:r w:rsidRPr="00892EF7">
            <w:rPr>
              <w:color w:val="000000"/>
            </w:rPr>
            <w:t>Dego</w:t>
          </w:r>
          <w:proofErr w:type="spellEnd"/>
          <w:r w:rsidRPr="00892EF7">
            <w:rPr>
              <w:color w:val="000000"/>
            </w:rPr>
            <w:t xml:space="preserve"> O. Mycoplasma </w:t>
          </w:r>
          <w:proofErr w:type="spellStart"/>
          <w:r w:rsidRPr="00892EF7">
            <w:rPr>
              <w:color w:val="000000"/>
            </w:rPr>
            <w:t>bovis</w:t>
          </w:r>
          <w:proofErr w:type="spellEnd"/>
          <w:r w:rsidRPr="00892EF7">
            <w:rPr>
              <w:color w:val="000000"/>
            </w:rPr>
            <w:t xml:space="preserve"> mastitis in dairy cattle. Front Vet Sci </w:t>
          </w:r>
          <w:proofErr w:type="gramStart"/>
          <w:r w:rsidRPr="00892EF7">
            <w:rPr>
              <w:color w:val="000000"/>
            </w:rPr>
            <w:t>2024;11:1322267</w:t>
          </w:r>
          <w:proofErr w:type="gramEnd"/>
          <w:r w:rsidRPr="00892EF7">
            <w:rPr>
              <w:color w:val="000000"/>
            </w:rPr>
            <w:t>. https://doi.org/10.3389/FVETS.2024.1322267/FULL.</w:t>
          </w:r>
        </w:p>
        <w:p w14:paraId="372208C2" w14:textId="77777777" w:rsidR="00892EF7" w:rsidRPr="00892EF7" w:rsidRDefault="00892EF7">
          <w:pPr>
            <w:autoSpaceDE w:val="0"/>
            <w:autoSpaceDN w:val="0"/>
            <w:ind w:hanging="640"/>
            <w:divId w:val="2119786153"/>
            <w:rPr>
              <w:color w:val="000000"/>
            </w:rPr>
          </w:pPr>
          <w:r w:rsidRPr="00892EF7">
            <w:rPr>
              <w:color w:val="000000"/>
            </w:rPr>
            <w:t>[7]</w:t>
          </w:r>
          <w:r w:rsidRPr="00892EF7">
            <w:rPr>
              <w:color w:val="000000"/>
            </w:rPr>
            <w:tab/>
            <w:t xml:space="preserve">Waites KB, Xiao L, </w:t>
          </w:r>
          <w:proofErr w:type="spellStart"/>
          <w:r w:rsidRPr="00892EF7">
            <w:rPr>
              <w:color w:val="000000"/>
            </w:rPr>
            <w:t>Paralanov</w:t>
          </w:r>
          <w:proofErr w:type="spellEnd"/>
          <w:r w:rsidRPr="00892EF7">
            <w:rPr>
              <w:color w:val="000000"/>
            </w:rPr>
            <w:t xml:space="preserve"> V, </w:t>
          </w:r>
          <w:proofErr w:type="spellStart"/>
          <w:r w:rsidRPr="00892EF7">
            <w:rPr>
              <w:color w:val="000000"/>
            </w:rPr>
            <w:t>Viscardi</w:t>
          </w:r>
          <w:proofErr w:type="spellEnd"/>
          <w:r w:rsidRPr="00892EF7">
            <w:rPr>
              <w:color w:val="000000"/>
            </w:rPr>
            <w:t xml:space="preserve"> RM, Glass JI. Molecular methods for the detection of mycoplasma and </w:t>
          </w:r>
          <w:proofErr w:type="spellStart"/>
          <w:r w:rsidRPr="00892EF7">
            <w:rPr>
              <w:color w:val="000000"/>
            </w:rPr>
            <w:t>ureaplasma</w:t>
          </w:r>
          <w:proofErr w:type="spellEnd"/>
          <w:r w:rsidRPr="00892EF7">
            <w:rPr>
              <w:color w:val="000000"/>
            </w:rPr>
            <w:t xml:space="preserve"> infections in humans: A paper from the 2011 William Beaumont Hospital symposium on molecular pathology. Journal of Molecular Diagnostics </w:t>
          </w:r>
          <w:proofErr w:type="gramStart"/>
          <w:r w:rsidRPr="00892EF7">
            <w:rPr>
              <w:color w:val="000000"/>
            </w:rPr>
            <w:t>2012;14:437</w:t>
          </w:r>
          <w:proofErr w:type="gramEnd"/>
          <w:r w:rsidRPr="00892EF7">
            <w:rPr>
              <w:color w:val="000000"/>
            </w:rPr>
            <w:t>–50. https://doi.org/10.1016/j.jmoldx.2012.06.001.</w:t>
          </w:r>
        </w:p>
        <w:p w14:paraId="2FB6C87A" w14:textId="77777777" w:rsidR="00892EF7" w:rsidRPr="00892EF7" w:rsidRDefault="00892EF7">
          <w:pPr>
            <w:autoSpaceDE w:val="0"/>
            <w:autoSpaceDN w:val="0"/>
            <w:ind w:hanging="640"/>
            <w:divId w:val="133715563"/>
            <w:rPr>
              <w:color w:val="000000"/>
            </w:rPr>
          </w:pPr>
          <w:r w:rsidRPr="00892EF7">
            <w:rPr>
              <w:color w:val="000000"/>
            </w:rPr>
            <w:t>[8]</w:t>
          </w:r>
          <w:r w:rsidRPr="00892EF7">
            <w:rPr>
              <w:color w:val="000000"/>
            </w:rPr>
            <w:tab/>
            <w:t xml:space="preserve">Scherrer S, Schmitt S, Rademacher F, Kuhnert P, </w:t>
          </w:r>
          <w:proofErr w:type="spellStart"/>
          <w:r w:rsidRPr="00892EF7">
            <w:rPr>
              <w:color w:val="000000"/>
            </w:rPr>
            <w:t>Ghielmetti</w:t>
          </w:r>
          <w:proofErr w:type="spellEnd"/>
          <w:r w:rsidRPr="00892EF7">
            <w:rPr>
              <w:color w:val="000000"/>
            </w:rPr>
            <w:t xml:space="preserve"> G, </w:t>
          </w:r>
          <w:proofErr w:type="spellStart"/>
          <w:r w:rsidRPr="00892EF7">
            <w:rPr>
              <w:color w:val="000000"/>
            </w:rPr>
            <w:t>Peterhans</w:t>
          </w:r>
          <w:proofErr w:type="spellEnd"/>
          <w:r w:rsidRPr="00892EF7">
            <w:rPr>
              <w:color w:val="000000"/>
            </w:rPr>
            <w:t xml:space="preserve"> S, et al. Development of a new multiplex quantitative PCR for the detection of </w:t>
          </w:r>
          <w:proofErr w:type="spellStart"/>
          <w:r w:rsidRPr="00892EF7">
            <w:rPr>
              <w:color w:val="000000"/>
            </w:rPr>
            <w:t>Glaesserella</w:t>
          </w:r>
          <w:proofErr w:type="spellEnd"/>
          <w:r w:rsidRPr="00892EF7">
            <w:rPr>
              <w:color w:val="000000"/>
            </w:rPr>
            <w:t xml:space="preserve"> </w:t>
          </w:r>
          <w:proofErr w:type="spellStart"/>
          <w:r w:rsidRPr="00892EF7">
            <w:rPr>
              <w:color w:val="000000"/>
            </w:rPr>
            <w:t>parasuis</w:t>
          </w:r>
          <w:proofErr w:type="spellEnd"/>
          <w:r w:rsidRPr="00892EF7">
            <w:rPr>
              <w:color w:val="000000"/>
            </w:rPr>
            <w:t xml:space="preserve">, Mycoplasma </w:t>
          </w:r>
          <w:proofErr w:type="spellStart"/>
          <w:r w:rsidRPr="00892EF7">
            <w:rPr>
              <w:color w:val="000000"/>
            </w:rPr>
            <w:t>hyorhinis</w:t>
          </w:r>
          <w:proofErr w:type="spellEnd"/>
          <w:r w:rsidRPr="00892EF7">
            <w:rPr>
              <w:color w:val="000000"/>
            </w:rPr>
            <w:t xml:space="preserve">, and Mycoplasma </w:t>
          </w:r>
          <w:proofErr w:type="spellStart"/>
          <w:r w:rsidRPr="00892EF7">
            <w:rPr>
              <w:color w:val="000000"/>
            </w:rPr>
            <w:t>hyosynoviae</w:t>
          </w:r>
          <w:proofErr w:type="spellEnd"/>
          <w:r w:rsidRPr="00892EF7">
            <w:rPr>
              <w:color w:val="000000"/>
            </w:rPr>
            <w:t xml:space="preserve">. </w:t>
          </w:r>
          <w:proofErr w:type="spellStart"/>
          <w:r w:rsidRPr="00892EF7">
            <w:rPr>
              <w:color w:val="000000"/>
            </w:rPr>
            <w:t>Microbiologyopen</w:t>
          </w:r>
          <w:proofErr w:type="spellEnd"/>
          <w:r w:rsidRPr="00892EF7">
            <w:rPr>
              <w:color w:val="000000"/>
            </w:rPr>
            <w:t xml:space="preserve"> 2023;12. https://doi.org/10.1002/MBO3.1353.</w:t>
          </w:r>
        </w:p>
        <w:p w14:paraId="1235CD89" w14:textId="77777777" w:rsidR="00892EF7" w:rsidRPr="00892EF7" w:rsidRDefault="00892EF7">
          <w:pPr>
            <w:autoSpaceDE w:val="0"/>
            <w:autoSpaceDN w:val="0"/>
            <w:ind w:hanging="640"/>
            <w:divId w:val="53624652"/>
            <w:rPr>
              <w:color w:val="000000"/>
            </w:rPr>
          </w:pPr>
          <w:r w:rsidRPr="00892EF7">
            <w:rPr>
              <w:color w:val="000000"/>
            </w:rPr>
            <w:lastRenderedPageBreak/>
            <w:t>[9]</w:t>
          </w:r>
          <w:r w:rsidRPr="00892EF7">
            <w:rPr>
              <w:color w:val="000000"/>
            </w:rPr>
            <w:tab/>
          </w:r>
          <w:proofErr w:type="spellStart"/>
          <w:r w:rsidRPr="00892EF7">
            <w:rPr>
              <w:color w:val="000000"/>
            </w:rPr>
            <w:t>Ambroset</w:t>
          </w:r>
          <w:proofErr w:type="spellEnd"/>
          <w:r w:rsidRPr="00892EF7">
            <w:rPr>
              <w:color w:val="000000"/>
            </w:rPr>
            <w:t xml:space="preserve"> C, </w:t>
          </w:r>
          <w:proofErr w:type="spellStart"/>
          <w:r w:rsidRPr="00892EF7">
            <w:rPr>
              <w:color w:val="000000"/>
            </w:rPr>
            <w:t>Peticca</w:t>
          </w:r>
          <w:proofErr w:type="spellEnd"/>
          <w:r w:rsidRPr="00892EF7">
            <w:rPr>
              <w:color w:val="000000"/>
            </w:rPr>
            <w:t xml:space="preserve"> A, Tricot A, Tardy F. Genomic features of Mycoplasma </w:t>
          </w:r>
          <w:proofErr w:type="spellStart"/>
          <w:r w:rsidRPr="00892EF7">
            <w:rPr>
              <w:color w:val="000000"/>
            </w:rPr>
            <w:t>bovis</w:t>
          </w:r>
          <w:proofErr w:type="spellEnd"/>
          <w:r w:rsidRPr="00892EF7">
            <w:rPr>
              <w:color w:val="000000"/>
            </w:rPr>
            <w:t xml:space="preserve"> subtypes currently circulating in France. BMC Genomics </w:t>
          </w:r>
          <w:proofErr w:type="gramStart"/>
          <w:r w:rsidRPr="00892EF7">
            <w:rPr>
              <w:color w:val="000000"/>
            </w:rPr>
            <w:t>2022;23:1</w:t>
          </w:r>
          <w:proofErr w:type="gramEnd"/>
          <w:r w:rsidRPr="00892EF7">
            <w:rPr>
              <w:color w:val="000000"/>
            </w:rPr>
            <w:t>–10. https://doi.org/10.1186/S12864-022-08818-9/FIGURES/2.</w:t>
          </w:r>
        </w:p>
        <w:p w14:paraId="351AB2BF" w14:textId="77777777" w:rsidR="00892EF7" w:rsidRPr="00892EF7" w:rsidRDefault="00892EF7">
          <w:pPr>
            <w:autoSpaceDE w:val="0"/>
            <w:autoSpaceDN w:val="0"/>
            <w:ind w:hanging="640"/>
            <w:divId w:val="2051496844"/>
            <w:rPr>
              <w:color w:val="000000"/>
              <w:lang w:val="pt-BR"/>
            </w:rPr>
          </w:pPr>
          <w:r w:rsidRPr="00892EF7">
            <w:rPr>
              <w:color w:val="000000"/>
            </w:rPr>
            <w:t>[10]</w:t>
          </w:r>
          <w:r w:rsidRPr="00892EF7">
            <w:rPr>
              <w:color w:val="000000"/>
            </w:rPr>
            <w:tab/>
          </w:r>
          <w:proofErr w:type="spellStart"/>
          <w:r w:rsidRPr="00892EF7">
            <w:rPr>
              <w:color w:val="000000"/>
            </w:rPr>
            <w:t>Jaÿ</w:t>
          </w:r>
          <w:proofErr w:type="spellEnd"/>
          <w:r w:rsidRPr="00892EF7">
            <w:rPr>
              <w:color w:val="000000"/>
            </w:rPr>
            <w:t xml:space="preserve"> M, </w:t>
          </w:r>
          <w:proofErr w:type="spellStart"/>
          <w:r w:rsidRPr="00892EF7">
            <w:rPr>
              <w:color w:val="000000"/>
            </w:rPr>
            <w:t>Poumarat</w:t>
          </w:r>
          <w:proofErr w:type="spellEnd"/>
          <w:r w:rsidRPr="00892EF7">
            <w:rPr>
              <w:color w:val="000000"/>
            </w:rPr>
            <w:t xml:space="preserve"> F, Colin A, Tricot A, Tardy F. Addressing the Antimicrobial Resistance of Ruminant Mycoplasmas Using a Clinical Surveillance Network. </w:t>
          </w:r>
          <w:r w:rsidRPr="00892EF7">
            <w:rPr>
              <w:color w:val="000000"/>
              <w:lang w:val="pt-BR"/>
            </w:rPr>
            <w:t>Front Vet Sci 2021;8:667175. https://doi.org/10.3389/FVETS.2021.667175/BIBTEX.</w:t>
          </w:r>
        </w:p>
        <w:p w14:paraId="5C482925" w14:textId="77777777" w:rsidR="00892EF7" w:rsidRPr="00892EF7" w:rsidRDefault="00892EF7">
          <w:pPr>
            <w:autoSpaceDE w:val="0"/>
            <w:autoSpaceDN w:val="0"/>
            <w:ind w:hanging="640"/>
            <w:divId w:val="2090030471"/>
            <w:rPr>
              <w:color w:val="000000"/>
            </w:rPr>
          </w:pPr>
          <w:r w:rsidRPr="00892EF7">
            <w:rPr>
              <w:color w:val="000000"/>
              <w:lang w:val="pt-BR"/>
            </w:rPr>
            <w:t>[11]</w:t>
          </w:r>
          <w:r w:rsidRPr="00892EF7">
            <w:rPr>
              <w:color w:val="000000"/>
              <w:lang w:val="pt-BR"/>
            </w:rPr>
            <w:tab/>
            <w:t xml:space="preserve">López-Olvera JR, Ramírez E, Martínez-Carrasco C, Granados JE. </w:t>
          </w:r>
          <w:r w:rsidRPr="00892EF7">
            <w:rPr>
              <w:color w:val="000000"/>
            </w:rPr>
            <w:t xml:space="preserve">Wildlife–Livestock Host Community Maintains Simultaneous Epidemiologic Cycles of Mycoplasma conjunctivae in a Mountain Ecosystem. Vet Sci </w:t>
          </w:r>
          <w:proofErr w:type="gramStart"/>
          <w:r w:rsidRPr="00892EF7">
            <w:rPr>
              <w:color w:val="000000"/>
            </w:rPr>
            <w:t>2024;11:217</w:t>
          </w:r>
          <w:proofErr w:type="gramEnd"/>
          <w:r w:rsidRPr="00892EF7">
            <w:rPr>
              <w:color w:val="000000"/>
            </w:rPr>
            <w:t>. https://doi.org/10.3390/VETSCI11050217/S1.</w:t>
          </w:r>
        </w:p>
        <w:p w14:paraId="575F4F86" w14:textId="77777777" w:rsidR="00892EF7" w:rsidRPr="00892EF7" w:rsidRDefault="00892EF7">
          <w:pPr>
            <w:autoSpaceDE w:val="0"/>
            <w:autoSpaceDN w:val="0"/>
            <w:ind w:hanging="640"/>
            <w:divId w:val="1489010595"/>
            <w:rPr>
              <w:color w:val="000000"/>
            </w:rPr>
          </w:pPr>
          <w:r w:rsidRPr="00892EF7">
            <w:rPr>
              <w:color w:val="000000"/>
            </w:rPr>
            <w:t>[12]</w:t>
          </w:r>
          <w:r w:rsidRPr="00892EF7">
            <w:rPr>
              <w:color w:val="000000"/>
            </w:rPr>
            <w:tab/>
          </w:r>
          <w:proofErr w:type="spellStart"/>
          <w:r w:rsidRPr="00892EF7">
            <w:rPr>
              <w:color w:val="000000"/>
            </w:rPr>
            <w:t>Marenzoni</w:t>
          </w:r>
          <w:proofErr w:type="spellEnd"/>
          <w:r w:rsidRPr="00892EF7">
            <w:rPr>
              <w:color w:val="000000"/>
            </w:rPr>
            <w:t xml:space="preserve"> ML, </w:t>
          </w:r>
          <w:proofErr w:type="spellStart"/>
          <w:r w:rsidRPr="00892EF7">
            <w:rPr>
              <w:color w:val="000000"/>
            </w:rPr>
            <w:t>Chierchia</w:t>
          </w:r>
          <w:proofErr w:type="spellEnd"/>
          <w:r w:rsidRPr="00892EF7">
            <w:rPr>
              <w:color w:val="000000"/>
            </w:rPr>
            <w:t xml:space="preserve"> F, Sylla L, Rossi E, Beccaglia M, Marini D, et al. Detection of Mycoplasma DNA Using Conventional Polymerase Chain Reaction in Canine Abortion, Stillbirth, and Neonatal Mortality Cases in Central Italy. Pathogens </w:t>
          </w:r>
          <w:proofErr w:type="gramStart"/>
          <w:r w:rsidRPr="00892EF7">
            <w:rPr>
              <w:color w:val="000000"/>
            </w:rPr>
            <w:t>2024;13:970</w:t>
          </w:r>
          <w:proofErr w:type="gramEnd"/>
          <w:r w:rsidRPr="00892EF7">
            <w:rPr>
              <w:color w:val="000000"/>
            </w:rPr>
            <w:t>. https://doi.org/10.3390/PATHOGENS13110970.</w:t>
          </w:r>
        </w:p>
        <w:p w14:paraId="7E7AB4C6" w14:textId="77777777" w:rsidR="00892EF7" w:rsidRPr="00892EF7" w:rsidRDefault="00892EF7">
          <w:pPr>
            <w:autoSpaceDE w:val="0"/>
            <w:autoSpaceDN w:val="0"/>
            <w:ind w:hanging="640"/>
            <w:divId w:val="1645088322"/>
            <w:rPr>
              <w:color w:val="000000"/>
            </w:rPr>
          </w:pPr>
          <w:r w:rsidRPr="00892EF7">
            <w:rPr>
              <w:color w:val="000000"/>
            </w:rPr>
            <w:t>[13]</w:t>
          </w:r>
          <w:r w:rsidRPr="00892EF7">
            <w:rPr>
              <w:color w:val="000000"/>
            </w:rPr>
            <w:tab/>
          </w:r>
          <w:proofErr w:type="spellStart"/>
          <w:r w:rsidRPr="00892EF7">
            <w:rPr>
              <w:color w:val="000000"/>
            </w:rPr>
            <w:t>Thézé</w:t>
          </w:r>
          <w:proofErr w:type="spellEnd"/>
          <w:r w:rsidRPr="00892EF7">
            <w:rPr>
              <w:color w:val="000000"/>
            </w:rPr>
            <w:t xml:space="preserve"> J, </w:t>
          </w:r>
          <w:proofErr w:type="spellStart"/>
          <w:r w:rsidRPr="00892EF7">
            <w:rPr>
              <w:color w:val="000000"/>
            </w:rPr>
            <w:t>Ambroset</w:t>
          </w:r>
          <w:proofErr w:type="spellEnd"/>
          <w:r w:rsidRPr="00892EF7">
            <w:rPr>
              <w:color w:val="000000"/>
            </w:rPr>
            <w:t xml:space="preserve"> C, Barry S, </w:t>
          </w:r>
          <w:proofErr w:type="spellStart"/>
          <w:r w:rsidRPr="00892EF7">
            <w:rPr>
              <w:color w:val="000000"/>
            </w:rPr>
            <w:t>Masseglia</w:t>
          </w:r>
          <w:proofErr w:type="spellEnd"/>
          <w:r w:rsidRPr="00892EF7">
            <w:rPr>
              <w:color w:val="000000"/>
            </w:rPr>
            <w:t xml:space="preserve"> S, Colin A, Tricot A, et al. Genome-wide phylodynamic approach reveals the epidemic dynamics of the main Mycoplasma </w:t>
          </w:r>
          <w:proofErr w:type="spellStart"/>
          <w:r w:rsidRPr="00892EF7">
            <w:rPr>
              <w:color w:val="000000"/>
            </w:rPr>
            <w:t>bovis</w:t>
          </w:r>
          <w:proofErr w:type="spellEnd"/>
          <w:r w:rsidRPr="00892EF7">
            <w:rPr>
              <w:color w:val="000000"/>
            </w:rPr>
            <w:t xml:space="preserve"> subtype circulating in France. </w:t>
          </w:r>
          <w:proofErr w:type="spellStart"/>
          <w:r w:rsidRPr="00892EF7">
            <w:rPr>
              <w:color w:val="000000"/>
            </w:rPr>
            <w:t>Microb</w:t>
          </w:r>
          <w:proofErr w:type="spellEnd"/>
          <w:r w:rsidRPr="00892EF7">
            <w:rPr>
              <w:color w:val="000000"/>
            </w:rPr>
            <w:t xml:space="preserve"> </w:t>
          </w:r>
          <w:proofErr w:type="spellStart"/>
          <w:r w:rsidRPr="00892EF7">
            <w:rPr>
              <w:color w:val="000000"/>
            </w:rPr>
            <w:t>Genom</w:t>
          </w:r>
          <w:proofErr w:type="spellEnd"/>
          <w:r w:rsidRPr="00892EF7">
            <w:rPr>
              <w:color w:val="000000"/>
            </w:rPr>
            <w:t xml:space="preserve"> 2023;9. https://doi.org/10.1099/mgen.0.001067.</w:t>
          </w:r>
        </w:p>
        <w:p w14:paraId="4475FBC0" w14:textId="77777777" w:rsidR="00892EF7" w:rsidRPr="00892EF7" w:rsidRDefault="00892EF7">
          <w:pPr>
            <w:autoSpaceDE w:val="0"/>
            <w:autoSpaceDN w:val="0"/>
            <w:ind w:hanging="640"/>
            <w:divId w:val="1126462004"/>
            <w:rPr>
              <w:color w:val="000000"/>
            </w:rPr>
          </w:pPr>
          <w:r w:rsidRPr="00892EF7">
            <w:rPr>
              <w:color w:val="000000"/>
            </w:rPr>
            <w:t>[14]</w:t>
          </w:r>
          <w:r w:rsidRPr="00892EF7">
            <w:rPr>
              <w:color w:val="000000"/>
            </w:rPr>
            <w:tab/>
            <w:t xml:space="preserve">Page MJ, McKenzie JE, </w:t>
          </w:r>
          <w:proofErr w:type="spellStart"/>
          <w:r w:rsidRPr="00892EF7">
            <w:rPr>
              <w:color w:val="000000"/>
            </w:rPr>
            <w:t>Bossuyt</w:t>
          </w:r>
          <w:proofErr w:type="spellEnd"/>
          <w:r w:rsidRPr="00892EF7">
            <w:rPr>
              <w:color w:val="000000"/>
            </w:rPr>
            <w:t xml:space="preserve"> PM, </w:t>
          </w:r>
          <w:proofErr w:type="spellStart"/>
          <w:r w:rsidRPr="00892EF7">
            <w:rPr>
              <w:color w:val="000000"/>
            </w:rPr>
            <w:t>Boutron</w:t>
          </w:r>
          <w:proofErr w:type="spellEnd"/>
          <w:r w:rsidRPr="00892EF7">
            <w:rPr>
              <w:color w:val="000000"/>
            </w:rPr>
            <w:t xml:space="preserve"> I, Hoffmann TC, Mulrow CD, et al. The PRISMA 2020 statement: An updated guideline for reporting systematic reviews. BMJ 2021;372. https://doi.org/10.1136/bmj.n71.</w:t>
          </w:r>
        </w:p>
        <w:p w14:paraId="7D47DD46" w14:textId="77777777" w:rsidR="00892EF7" w:rsidRPr="00892EF7" w:rsidRDefault="00892EF7">
          <w:pPr>
            <w:autoSpaceDE w:val="0"/>
            <w:autoSpaceDN w:val="0"/>
            <w:ind w:hanging="640"/>
            <w:divId w:val="1660228330"/>
            <w:rPr>
              <w:color w:val="000000"/>
            </w:rPr>
          </w:pPr>
          <w:r w:rsidRPr="00892EF7">
            <w:rPr>
              <w:color w:val="000000"/>
            </w:rPr>
            <w:t>[15]</w:t>
          </w:r>
          <w:r w:rsidRPr="00892EF7">
            <w:rPr>
              <w:color w:val="000000"/>
            </w:rPr>
            <w:tab/>
            <w:t xml:space="preserve">Gautier-Bouchardon A V. Antimicrobial Resistance in Mycoplasma spp. Microbiol </w:t>
          </w:r>
          <w:proofErr w:type="spellStart"/>
          <w:r w:rsidRPr="00892EF7">
            <w:rPr>
              <w:color w:val="000000"/>
            </w:rPr>
            <w:t>Spectr</w:t>
          </w:r>
          <w:proofErr w:type="spellEnd"/>
          <w:r w:rsidRPr="00892EF7">
            <w:rPr>
              <w:color w:val="000000"/>
            </w:rPr>
            <w:t xml:space="preserve"> 2018;6. https://doi.org/10.1128/MICROBIOLSPEC.ARBA-0030-2018.</w:t>
          </w:r>
        </w:p>
        <w:p w14:paraId="4900AF2E" w14:textId="77777777" w:rsidR="00892EF7" w:rsidRPr="00892EF7" w:rsidRDefault="00892EF7">
          <w:pPr>
            <w:autoSpaceDE w:val="0"/>
            <w:autoSpaceDN w:val="0"/>
            <w:ind w:hanging="640"/>
            <w:divId w:val="502547153"/>
            <w:rPr>
              <w:color w:val="000000"/>
            </w:rPr>
          </w:pPr>
          <w:r w:rsidRPr="00892EF7">
            <w:rPr>
              <w:color w:val="000000"/>
            </w:rPr>
            <w:t>[16]</w:t>
          </w:r>
          <w:r w:rsidRPr="00892EF7">
            <w:rPr>
              <w:color w:val="000000"/>
            </w:rPr>
            <w:tab/>
            <w:t xml:space="preserve">Sibila M, Pieters M, Molitor T, </w:t>
          </w:r>
          <w:proofErr w:type="spellStart"/>
          <w:r w:rsidRPr="00892EF7">
            <w:rPr>
              <w:color w:val="000000"/>
            </w:rPr>
            <w:t>Maes</w:t>
          </w:r>
          <w:proofErr w:type="spellEnd"/>
          <w:r w:rsidRPr="00892EF7">
            <w:rPr>
              <w:color w:val="000000"/>
            </w:rPr>
            <w:t xml:space="preserve"> D, </w:t>
          </w:r>
          <w:proofErr w:type="spellStart"/>
          <w:r w:rsidRPr="00892EF7">
            <w:rPr>
              <w:color w:val="000000"/>
            </w:rPr>
            <w:t>Haesebrouck</w:t>
          </w:r>
          <w:proofErr w:type="spellEnd"/>
          <w:r w:rsidRPr="00892EF7">
            <w:rPr>
              <w:color w:val="000000"/>
            </w:rPr>
            <w:t xml:space="preserve"> F, </w:t>
          </w:r>
          <w:proofErr w:type="spellStart"/>
          <w:r w:rsidRPr="00892EF7">
            <w:rPr>
              <w:color w:val="000000"/>
            </w:rPr>
            <w:t>Segalés</w:t>
          </w:r>
          <w:proofErr w:type="spellEnd"/>
          <w:r w:rsidRPr="00892EF7">
            <w:rPr>
              <w:color w:val="000000"/>
            </w:rPr>
            <w:t xml:space="preserve"> J. Current perspectives on the diagnosis and epidemiology of Mycoplasma </w:t>
          </w:r>
          <w:proofErr w:type="spellStart"/>
          <w:r w:rsidRPr="00892EF7">
            <w:rPr>
              <w:color w:val="000000"/>
            </w:rPr>
            <w:t>hyopneumoniae</w:t>
          </w:r>
          <w:proofErr w:type="spellEnd"/>
          <w:r w:rsidRPr="00892EF7">
            <w:rPr>
              <w:color w:val="000000"/>
            </w:rPr>
            <w:t xml:space="preserve"> infection. Veterinary Journal </w:t>
          </w:r>
          <w:proofErr w:type="gramStart"/>
          <w:r w:rsidRPr="00892EF7">
            <w:rPr>
              <w:color w:val="000000"/>
            </w:rPr>
            <w:t>2009;181:221</w:t>
          </w:r>
          <w:proofErr w:type="gramEnd"/>
          <w:r w:rsidRPr="00892EF7">
            <w:rPr>
              <w:color w:val="000000"/>
            </w:rPr>
            <w:t>–31. https://doi.org/10.1016/j.tvjl.2008.02.020.</w:t>
          </w:r>
        </w:p>
        <w:p w14:paraId="3A4D4F27" w14:textId="77777777" w:rsidR="00892EF7" w:rsidRPr="00892EF7" w:rsidRDefault="00892EF7">
          <w:pPr>
            <w:autoSpaceDE w:val="0"/>
            <w:autoSpaceDN w:val="0"/>
            <w:ind w:hanging="640"/>
            <w:divId w:val="2104838923"/>
            <w:rPr>
              <w:color w:val="000000"/>
            </w:rPr>
          </w:pPr>
          <w:r w:rsidRPr="00892EF7">
            <w:rPr>
              <w:color w:val="000000"/>
            </w:rPr>
            <w:t>[17]</w:t>
          </w:r>
          <w:r w:rsidRPr="00892EF7">
            <w:rPr>
              <w:color w:val="000000"/>
            </w:rPr>
            <w:tab/>
            <w:t xml:space="preserve">Liu Y, Xu S, Li M, Zhou M, Huo W, Gao J, et al. Molecular characteristics and antibiotic susceptibility profiles of Mycoplasma </w:t>
          </w:r>
          <w:proofErr w:type="spellStart"/>
          <w:r w:rsidRPr="00892EF7">
            <w:rPr>
              <w:color w:val="000000"/>
            </w:rPr>
            <w:t>bovis</w:t>
          </w:r>
          <w:proofErr w:type="spellEnd"/>
          <w:r w:rsidRPr="00892EF7">
            <w:rPr>
              <w:color w:val="000000"/>
            </w:rPr>
            <w:t xml:space="preserve"> associated with mastitis on dairy farms in China. Prev Vet Med 2020;182. https://doi.org/10.1016/j.prevetmed.2020.105106.</w:t>
          </w:r>
        </w:p>
        <w:p w14:paraId="42E26408" w14:textId="77777777" w:rsidR="00892EF7" w:rsidRPr="00892EF7" w:rsidRDefault="00892EF7">
          <w:pPr>
            <w:autoSpaceDE w:val="0"/>
            <w:autoSpaceDN w:val="0"/>
            <w:ind w:hanging="640"/>
            <w:divId w:val="250938529"/>
            <w:rPr>
              <w:color w:val="000000"/>
            </w:rPr>
          </w:pPr>
          <w:r w:rsidRPr="00892EF7">
            <w:rPr>
              <w:color w:val="000000"/>
            </w:rPr>
            <w:t>[18]</w:t>
          </w:r>
          <w:r w:rsidRPr="00892EF7">
            <w:rPr>
              <w:color w:val="000000"/>
            </w:rPr>
            <w:tab/>
            <w:t xml:space="preserve">Iqbal </w:t>
          </w:r>
          <w:proofErr w:type="spellStart"/>
          <w:r w:rsidRPr="00892EF7">
            <w:rPr>
              <w:color w:val="000000"/>
            </w:rPr>
            <w:t>Yatoo</w:t>
          </w:r>
          <w:proofErr w:type="spellEnd"/>
          <w:r w:rsidRPr="00892EF7">
            <w:rPr>
              <w:color w:val="000000"/>
            </w:rPr>
            <w:t xml:space="preserve"> M, </w:t>
          </w:r>
          <w:proofErr w:type="spellStart"/>
          <w:r w:rsidRPr="00892EF7">
            <w:rPr>
              <w:color w:val="000000"/>
            </w:rPr>
            <w:t>Raffiq</w:t>
          </w:r>
          <w:proofErr w:type="spellEnd"/>
          <w:r w:rsidRPr="00892EF7">
            <w:rPr>
              <w:color w:val="000000"/>
            </w:rPr>
            <w:t xml:space="preserve"> </w:t>
          </w:r>
          <w:proofErr w:type="spellStart"/>
          <w:r w:rsidRPr="00892EF7">
            <w:rPr>
              <w:color w:val="000000"/>
            </w:rPr>
            <w:t>Parray</w:t>
          </w:r>
          <w:proofErr w:type="spellEnd"/>
          <w:r w:rsidRPr="00892EF7">
            <w:rPr>
              <w:color w:val="000000"/>
            </w:rPr>
            <w:t xml:space="preserve"> O, Tauseef Bashir S, Muheet, Ahmed Bhat R, Gopalakrishnan A, et al. Contagious caprine pleuropneumonia – a comprehensive review. Vet Q </w:t>
          </w:r>
          <w:proofErr w:type="gramStart"/>
          <w:r w:rsidRPr="00892EF7">
            <w:rPr>
              <w:color w:val="000000"/>
            </w:rPr>
            <w:t>2019;39:1</w:t>
          </w:r>
          <w:proofErr w:type="gramEnd"/>
          <w:r w:rsidRPr="00892EF7">
            <w:rPr>
              <w:color w:val="000000"/>
            </w:rPr>
            <w:t>. https://doi.org/10.1080/01652176.2019.1580826.</w:t>
          </w:r>
        </w:p>
        <w:p w14:paraId="02247115" w14:textId="77777777" w:rsidR="00892EF7" w:rsidRPr="00892EF7" w:rsidRDefault="00892EF7">
          <w:pPr>
            <w:autoSpaceDE w:val="0"/>
            <w:autoSpaceDN w:val="0"/>
            <w:ind w:hanging="640"/>
            <w:divId w:val="1626034058"/>
            <w:rPr>
              <w:color w:val="000000"/>
            </w:rPr>
          </w:pPr>
          <w:r w:rsidRPr="00892EF7">
            <w:rPr>
              <w:color w:val="000000"/>
            </w:rPr>
            <w:t>[19]</w:t>
          </w:r>
          <w:r w:rsidRPr="00892EF7">
            <w:rPr>
              <w:color w:val="000000"/>
            </w:rPr>
            <w:tab/>
            <w:t xml:space="preserve">Hoelzle K, Ade J, Hoelzle LE. Persistence in Livestock Mycoplasmas—a Key Role in Infection and Pathogenesis. </w:t>
          </w:r>
          <w:proofErr w:type="spellStart"/>
          <w:r w:rsidRPr="00892EF7">
            <w:rPr>
              <w:color w:val="000000"/>
            </w:rPr>
            <w:t>Curr</w:t>
          </w:r>
          <w:proofErr w:type="spellEnd"/>
          <w:r w:rsidRPr="00892EF7">
            <w:rPr>
              <w:color w:val="000000"/>
            </w:rPr>
            <w:t xml:space="preserve"> Clin Microbiol Rep </w:t>
          </w:r>
          <w:proofErr w:type="gramStart"/>
          <w:r w:rsidRPr="00892EF7">
            <w:rPr>
              <w:color w:val="000000"/>
            </w:rPr>
            <w:t>2020;7:81</w:t>
          </w:r>
          <w:proofErr w:type="gramEnd"/>
          <w:r w:rsidRPr="00892EF7">
            <w:rPr>
              <w:color w:val="000000"/>
            </w:rPr>
            <w:t>–9. https://doi.org/10.1007/S40588-020-00149-1/TABLES/1.</w:t>
          </w:r>
        </w:p>
        <w:p w14:paraId="4B12F4DD" w14:textId="77777777" w:rsidR="00892EF7" w:rsidRPr="00892EF7" w:rsidRDefault="00892EF7">
          <w:pPr>
            <w:autoSpaceDE w:val="0"/>
            <w:autoSpaceDN w:val="0"/>
            <w:ind w:hanging="640"/>
            <w:divId w:val="1998343688"/>
            <w:rPr>
              <w:color w:val="000000"/>
            </w:rPr>
          </w:pPr>
          <w:r w:rsidRPr="00892EF7">
            <w:rPr>
              <w:color w:val="000000"/>
            </w:rPr>
            <w:t>[20]</w:t>
          </w:r>
          <w:r w:rsidRPr="00892EF7">
            <w:rPr>
              <w:color w:val="000000"/>
            </w:rPr>
            <w:tab/>
            <w:t xml:space="preserve">Highland MA, Herndon DR, Bender SC, Hansen L, Gerlach RF, </w:t>
          </w:r>
          <w:proofErr w:type="spellStart"/>
          <w:r w:rsidRPr="00892EF7">
            <w:rPr>
              <w:color w:val="000000"/>
            </w:rPr>
            <w:t>Beckmen</w:t>
          </w:r>
          <w:proofErr w:type="spellEnd"/>
          <w:r w:rsidRPr="00892EF7">
            <w:rPr>
              <w:color w:val="000000"/>
            </w:rPr>
            <w:t xml:space="preserve"> KB. Mycoplasma </w:t>
          </w:r>
          <w:proofErr w:type="spellStart"/>
          <w:r w:rsidRPr="00892EF7">
            <w:rPr>
              <w:color w:val="000000"/>
            </w:rPr>
            <w:t>ovipneumoniae</w:t>
          </w:r>
          <w:proofErr w:type="spellEnd"/>
          <w:r w:rsidRPr="00892EF7">
            <w:rPr>
              <w:color w:val="000000"/>
            </w:rPr>
            <w:t xml:space="preserve"> in Wildlife Species beyond Subfamily </w:t>
          </w:r>
          <w:proofErr w:type="spellStart"/>
          <w:r w:rsidRPr="00892EF7">
            <w:rPr>
              <w:color w:val="000000"/>
            </w:rPr>
            <w:t>Caprinae</w:t>
          </w:r>
          <w:proofErr w:type="spellEnd"/>
          <w:r w:rsidRPr="00892EF7">
            <w:rPr>
              <w:color w:val="000000"/>
            </w:rPr>
            <w:t xml:space="preserve">. Emerg Infect Dis </w:t>
          </w:r>
          <w:proofErr w:type="gramStart"/>
          <w:r w:rsidRPr="00892EF7">
            <w:rPr>
              <w:color w:val="000000"/>
            </w:rPr>
            <w:t>2018;24:2384</w:t>
          </w:r>
          <w:proofErr w:type="gramEnd"/>
          <w:r w:rsidRPr="00892EF7">
            <w:rPr>
              <w:color w:val="000000"/>
            </w:rPr>
            <w:t>–6. https://doi.org/10.3201/EID2412.180632.</w:t>
          </w:r>
        </w:p>
        <w:p w14:paraId="3148B202" w14:textId="77777777" w:rsidR="00892EF7" w:rsidRPr="00892EF7" w:rsidRDefault="00892EF7">
          <w:pPr>
            <w:autoSpaceDE w:val="0"/>
            <w:autoSpaceDN w:val="0"/>
            <w:ind w:hanging="640"/>
            <w:divId w:val="911811179"/>
            <w:rPr>
              <w:color w:val="000000"/>
            </w:rPr>
          </w:pPr>
          <w:r w:rsidRPr="00892EF7">
            <w:rPr>
              <w:color w:val="000000"/>
            </w:rPr>
            <w:t>[21]</w:t>
          </w:r>
          <w:r w:rsidRPr="00892EF7">
            <w:rPr>
              <w:color w:val="000000"/>
            </w:rPr>
            <w:tab/>
            <w:t xml:space="preserve">Citti C, Blanchard A. Mycoplasmas and their host: Emerging and re-emerging minimal pathogens. Trends Microbiol </w:t>
          </w:r>
          <w:proofErr w:type="gramStart"/>
          <w:r w:rsidRPr="00892EF7">
            <w:rPr>
              <w:color w:val="000000"/>
            </w:rPr>
            <w:t>2013;21:196</w:t>
          </w:r>
          <w:proofErr w:type="gramEnd"/>
          <w:r w:rsidRPr="00892EF7">
            <w:rPr>
              <w:color w:val="000000"/>
            </w:rPr>
            <w:t>–203. https://doi.org/10.1016/j.tim.2013.01.003.</w:t>
          </w:r>
        </w:p>
        <w:p w14:paraId="4CE1BA89" w14:textId="77777777" w:rsidR="00892EF7" w:rsidRPr="00892EF7" w:rsidRDefault="00892EF7">
          <w:pPr>
            <w:autoSpaceDE w:val="0"/>
            <w:autoSpaceDN w:val="0"/>
            <w:ind w:hanging="640"/>
            <w:divId w:val="1450516536"/>
            <w:rPr>
              <w:color w:val="000000"/>
            </w:rPr>
          </w:pPr>
          <w:r w:rsidRPr="00892EF7">
            <w:rPr>
              <w:color w:val="000000"/>
            </w:rPr>
            <w:t>[22]</w:t>
          </w:r>
          <w:r w:rsidRPr="00892EF7">
            <w:rPr>
              <w:color w:val="000000"/>
            </w:rPr>
            <w:tab/>
          </w:r>
          <w:proofErr w:type="spellStart"/>
          <w:r w:rsidRPr="00892EF7">
            <w:rPr>
              <w:color w:val="000000"/>
            </w:rPr>
            <w:t>Lysnyansky</w:t>
          </w:r>
          <w:proofErr w:type="spellEnd"/>
          <w:r w:rsidRPr="00892EF7">
            <w:rPr>
              <w:color w:val="000000"/>
            </w:rPr>
            <w:t xml:space="preserve"> I, </w:t>
          </w:r>
          <w:proofErr w:type="spellStart"/>
          <w:r w:rsidRPr="00892EF7">
            <w:rPr>
              <w:color w:val="000000"/>
            </w:rPr>
            <w:t>Ayling</w:t>
          </w:r>
          <w:proofErr w:type="spellEnd"/>
          <w:r w:rsidRPr="00892EF7">
            <w:rPr>
              <w:color w:val="000000"/>
            </w:rPr>
            <w:t xml:space="preserve"> RD. Mycoplasma </w:t>
          </w:r>
          <w:proofErr w:type="spellStart"/>
          <w:r w:rsidRPr="00892EF7">
            <w:rPr>
              <w:color w:val="000000"/>
            </w:rPr>
            <w:t>bovis</w:t>
          </w:r>
          <w:proofErr w:type="spellEnd"/>
          <w:r w:rsidRPr="00892EF7">
            <w:rPr>
              <w:color w:val="000000"/>
            </w:rPr>
            <w:t xml:space="preserve">: Mechanisms of resistance and trends in antimicrobial susceptibility. Front Microbiol </w:t>
          </w:r>
          <w:proofErr w:type="gramStart"/>
          <w:r w:rsidRPr="00892EF7">
            <w:rPr>
              <w:color w:val="000000"/>
            </w:rPr>
            <w:t>2016;7:181951</w:t>
          </w:r>
          <w:proofErr w:type="gramEnd"/>
          <w:r w:rsidRPr="00892EF7">
            <w:rPr>
              <w:color w:val="000000"/>
            </w:rPr>
            <w:t>. https://doi.org/10.3389/FMICB.2016.00595/BIBTEX.</w:t>
          </w:r>
        </w:p>
        <w:p w14:paraId="0ABE025F" w14:textId="77777777" w:rsidR="00892EF7" w:rsidRPr="00892EF7" w:rsidRDefault="00892EF7">
          <w:pPr>
            <w:autoSpaceDE w:val="0"/>
            <w:autoSpaceDN w:val="0"/>
            <w:ind w:hanging="640"/>
            <w:divId w:val="29379634"/>
            <w:rPr>
              <w:color w:val="000000"/>
            </w:rPr>
          </w:pPr>
          <w:r w:rsidRPr="00892EF7">
            <w:rPr>
              <w:color w:val="000000"/>
            </w:rPr>
            <w:t>[23]</w:t>
          </w:r>
          <w:r w:rsidRPr="00892EF7">
            <w:rPr>
              <w:color w:val="000000"/>
            </w:rPr>
            <w:tab/>
          </w:r>
          <w:proofErr w:type="spellStart"/>
          <w:r w:rsidRPr="00892EF7">
            <w:rPr>
              <w:color w:val="000000"/>
            </w:rPr>
            <w:t>Bürki</w:t>
          </w:r>
          <w:proofErr w:type="spellEnd"/>
          <w:r w:rsidRPr="00892EF7">
            <w:rPr>
              <w:color w:val="000000"/>
            </w:rPr>
            <w:t xml:space="preserve"> S, Frey J, Pilo P. Virulence, persistence and dissemination of Mycoplasma </w:t>
          </w:r>
          <w:proofErr w:type="spellStart"/>
          <w:r w:rsidRPr="00892EF7">
            <w:rPr>
              <w:color w:val="000000"/>
            </w:rPr>
            <w:t>bovis</w:t>
          </w:r>
          <w:proofErr w:type="spellEnd"/>
          <w:r w:rsidRPr="00892EF7">
            <w:rPr>
              <w:color w:val="000000"/>
            </w:rPr>
            <w:t xml:space="preserve">. Vet Microbiol </w:t>
          </w:r>
          <w:proofErr w:type="gramStart"/>
          <w:r w:rsidRPr="00892EF7">
            <w:rPr>
              <w:color w:val="000000"/>
            </w:rPr>
            <w:t>2015;179:15</w:t>
          </w:r>
          <w:proofErr w:type="gramEnd"/>
          <w:r w:rsidRPr="00892EF7">
            <w:rPr>
              <w:color w:val="000000"/>
            </w:rPr>
            <w:t>–22. https://doi.org/10.1016/j.vetmic.2015.02.024.</w:t>
          </w:r>
        </w:p>
        <w:p w14:paraId="366DBFDE" w14:textId="77777777" w:rsidR="00892EF7" w:rsidRPr="00892EF7" w:rsidRDefault="00892EF7">
          <w:pPr>
            <w:autoSpaceDE w:val="0"/>
            <w:autoSpaceDN w:val="0"/>
            <w:ind w:hanging="640"/>
            <w:divId w:val="1904214259"/>
            <w:rPr>
              <w:color w:val="000000"/>
            </w:rPr>
          </w:pPr>
          <w:r w:rsidRPr="00892EF7">
            <w:rPr>
              <w:color w:val="000000"/>
            </w:rPr>
            <w:t>[24]</w:t>
          </w:r>
          <w:r w:rsidRPr="00892EF7">
            <w:rPr>
              <w:color w:val="000000"/>
            </w:rPr>
            <w:tab/>
          </w:r>
          <w:proofErr w:type="spellStart"/>
          <w:r w:rsidRPr="00892EF7">
            <w:rPr>
              <w:color w:val="000000"/>
            </w:rPr>
            <w:t>Jozani</w:t>
          </w:r>
          <w:proofErr w:type="spellEnd"/>
          <w:r w:rsidRPr="00892EF7">
            <w:rPr>
              <w:color w:val="000000"/>
            </w:rPr>
            <w:t xml:space="preserve"> J, </w:t>
          </w:r>
          <w:proofErr w:type="spellStart"/>
          <w:r w:rsidRPr="00892EF7">
            <w:rPr>
              <w:color w:val="000000"/>
            </w:rPr>
            <w:t>Khallawi</w:t>
          </w:r>
          <w:proofErr w:type="spellEnd"/>
          <w:r w:rsidRPr="00892EF7">
            <w:rPr>
              <w:color w:val="000000"/>
            </w:rPr>
            <w:t xml:space="preserve"> </w:t>
          </w:r>
          <w:proofErr w:type="gramStart"/>
          <w:r w:rsidRPr="00892EF7">
            <w:rPr>
              <w:color w:val="000000"/>
            </w:rPr>
            <w:t>R;,</w:t>
          </w:r>
          <w:proofErr w:type="gramEnd"/>
          <w:r w:rsidRPr="00892EF7">
            <w:rPr>
              <w:color w:val="000000"/>
            </w:rPr>
            <w:t xml:space="preserve"> Trott MFHA;, </w:t>
          </w:r>
          <w:proofErr w:type="spellStart"/>
          <w:r w:rsidRPr="00892EF7">
            <w:rPr>
              <w:color w:val="000000"/>
            </w:rPr>
            <w:t>Petrovski</w:t>
          </w:r>
          <w:proofErr w:type="spellEnd"/>
          <w:r w:rsidRPr="00892EF7">
            <w:rPr>
              <w:color w:val="000000"/>
            </w:rPr>
            <w:t xml:space="preserve"> D;, </w:t>
          </w:r>
          <w:proofErr w:type="spellStart"/>
          <w:r w:rsidRPr="00892EF7">
            <w:rPr>
              <w:color w:val="000000"/>
            </w:rPr>
            <w:t>Jozani</w:t>
          </w:r>
          <w:proofErr w:type="spellEnd"/>
          <w:r w:rsidRPr="00892EF7">
            <w:rPr>
              <w:color w:val="000000"/>
            </w:rPr>
            <w:t xml:space="preserve"> RJ, </w:t>
          </w:r>
          <w:proofErr w:type="spellStart"/>
          <w:r w:rsidRPr="00892EF7">
            <w:rPr>
              <w:color w:val="000000"/>
            </w:rPr>
            <w:t>Hasoon</w:t>
          </w:r>
          <w:proofErr w:type="spellEnd"/>
          <w:r w:rsidRPr="00892EF7">
            <w:rPr>
              <w:color w:val="000000"/>
            </w:rPr>
            <w:t xml:space="preserve"> MF, et al. Unravelling Antimicrobial Resistance in Mycoplasma </w:t>
          </w:r>
          <w:proofErr w:type="spellStart"/>
          <w:r w:rsidRPr="00892EF7">
            <w:rPr>
              <w:color w:val="000000"/>
            </w:rPr>
            <w:t>hyopneumoniae</w:t>
          </w:r>
          <w:proofErr w:type="spellEnd"/>
          <w:r w:rsidRPr="00892EF7">
            <w:rPr>
              <w:color w:val="000000"/>
            </w:rPr>
            <w:t>: Genetic Mechanisms and Future Directions. Veterinary Sciences 2024, Vol 11, Page 542 2024;11:542. https://doi.org/10.3390/VETSCI11110542.</w:t>
          </w:r>
        </w:p>
        <w:p w14:paraId="2B667AD2" w14:textId="77777777" w:rsidR="00892EF7" w:rsidRPr="00892EF7" w:rsidRDefault="00892EF7">
          <w:pPr>
            <w:autoSpaceDE w:val="0"/>
            <w:autoSpaceDN w:val="0"/>
            <w:ind w:hanging="640"/>
            <w:divId w:val="122385760"/>
            <w:rPr>
              <w:color w:val="000000"/>
            </w:rPr>
          </w:pPr>
          <w:r w:rsidRPr="00892EF7">
            <w:rPr>
              <w:color w:val="000000"/>
            </w:rPr>
            <w:lastRenderedPageBreak/>
            <w:t>[25]</w:t>
          </w:r>
          <w:r w:rsidRPr="00892EF7">
            <w:rPr>
              <w:color w:val="000000"/>
            </w:rPr>
            <w:tab/>
            <w:t xml:space="preserve">Fraser CM, Gocayne JD, White O, Adams MD, Clayton RA, Fleischmann RD, et al. The minimal gene complement of Mycoplasma </w:t>
          </w:r>
          <w:proofErr w:type="spellStart"/>
          <w:r w:rsidRPr="00892EF7">
            <w:rPr>
              <w:color w:val="000000"/>
            </w:rPr>
            <w:t>genitalium</w:t>
          </w:r>
          <w:proofErr w:type="spellEnd"/>
          <w:r w:rsidRPr="00892EF7">
            <w:rPr>
              <w:color w:val="000000"/>
            </w:rPr>
            <w:t xml:space="preserve">. Science </w:t>
          </w:r>
          <w:proofErr w:type="gramStart"/>
          <w:r w:rsidRPr="00892EF7">
            <w:rPr>
              <w:color w:val="000000"/>
            </w:rPr>
            <w:t>1995;270:397</w:t>
          </w:r>
          <w:proofErr w:type="gramEnd"/>
          <w:r w:rsidRPr="00892EF7">
            <w:rPr>
              <w:color w:val="000000"/>
            </w:rPr>
            <w:t>–403. https://doi.org/10.1126/SCIENCE.270.5235.397.</w:t>
          </w:r>
        </w:p>
        <w:p w14:paraId="15829598" w14:textId="77777777" w:rsidR="00892EF7" w:rsidRPr="00892EF7" w:rsidRDefault="00892EF7">
          <w:pPr>
            <w:autoSpaceDE w:val="0"/>
            <w:autoSpaceDN w:val="0"/>
            <w:ind w:hanging="640"/>
            <w:divId w:val="1028524748"/>
            <w:rPr>
              <w:color w:val="000000"/>
            </w:rPr>
          </w:pPr>
          <w:r w:rsidRPr="00892EF7">
            <w:rPr>
              <w:color w:val="000000"/>
            </w:rPr>
            <w:t>[26]</w:t>
          </w:r>
          <w:r w:rsidRPr="00892EF7">
            <w:rPr>
              <w:color w:val="000000"/>
            </w:rPr>
            <w:tab/>
            <w:t xml:space="preserve">Razin S, Yogev D, Naot Y. Molecular biology and pathogenicity of mycoplasmas. Microbiol Mol Biol Rev </w:t>
          </w:r>
          <w:proofErr w:type="gramStart"/>
          <w:r w:rsidRPr="00892EF7">
            <w:rPr>
              <w:color w:val="000000"/>
            </w:rPr>
            <w:t>1998;62:1094</w:t>
          </w:r>
          <w:proofErr w:type="gramEnd"/>
          <w:r w:rsidRPr="00892EF7">
            <w:rPr>
              <w:color w:val="000000"/>
            </w:rPr>
            <w:t>–156. https://doi.org/10.1128/MMBR.62.4.1094-1156.1998.</w:t>
          </w:r>
        </w:p>
        <w:p w14:paraId="4DB1B0C0" w14:textId="77777777" w:rsidR="00892EF7" w:rsidRPr="00892EF7" w:rsidRDefault="00892EF7">
          <w:pPr>
            <w:autoSpaceDE w:val="0"/>
            <w:autoSpaceDN w:val="0"/>
            <w:ind w:hanging="640"/>
            <w:divId w:val="1392994886"/>
            <w:rPr>
              <w:color w:val="000000"/>
            </w:rPr>
          </w:pPr>
          <w:r w:rsidRPr="00892EF7">
            <w:rPr>
              <w:color w:val="000000"/>
            </w:rPr>
            <w:t>[27]</w:t>
          </w:r>
          <w:r w:rsidRPr="00892EF7">
            <w:rPr>
              <w:color w:val="000000"/>
            </w:rPr>
            <w:tab/>
            <w:t xml:space="preserve">Adams C, Pitzer J, Minion FC. In Vivo Expression Analysis of the P97 and P102 Paralog Families of Mycoplasma </w:t>
          </w:r>
          <w:proofErr w:type="spellStart"/>
          <w:r w:rsidRPr="00892EF7">
            <w:rPr>
              <w:color w:val="000000"/>
            </w:rPr>
            <w:t>hyopneumoniae</w:t>
          </w:r>
          <w:proofErr w:type="spellEnd"/>
          <w:r w:rsidRPr="00892EF7">
            <w:rPr>
              <w:color w:val="000000"/>
            </w:rPr>
            <w:t xml:space="preserve">. Infect </w:t>
          </w:r>
          <w:proofErr w:type="spellStart"/>
          <w:r w:rsidRPr="00892EF7">
            <w:rPr>
              <w:color w:val="000000"/>
            </w:rPr>
            <w:t>Immun</w:t>
          </w:r>
          <w:proofErr w:type="spellEnd"/>
          <w:r w:rsidRPr="00892EF7">
            <w:rPr>
              <w:color w:val="000000"/>
            </w:rPr>
            <w:t xml:space="preserve"> </w:t>
          </w:r>
          <w:proofErr w:type="gramStart"/>
          <w:r w:rsidRPr="00892EF7">
            <w:rPr>
              <w:color w:val="000000"/>
            </w:rPr>
            <w:t>2005;73:7784</w:t>
          </w:r>
          <w:proofErr w:type="gramEnd"/>
          <w:r w:rsidRPr="00892EF7">
            <w:rPr>
              <w:color w:val="000000"/>
            </w:rPr>
            <w:t>. https://doi.org/10.1128/IAI.73.11.7784-7787.2005.</w:t>
          </w:r>
        </w:p>
        <w:p w14:paraId="34D688FF" w14:textId="77777777" w:rsidR="00892EF7" w:rsidRPr="00892EF7" w:rsidRDefault="00892EF7">
          <w:pPr>
            <w:autoSpaceDE w:val="0"/>
            <w:autoSpaceDN w:val="0"/>
            <w:ind w:hanging="640"/>
            <w:divId w:val="2054770775"/>
            <w:rPr>
              <w:color w:val="000000"/>
            </w:rPr>
          </w:pPr>
          <w:r w:rsidRPr="00892EF7">
            <w:rPr>
              <w:color w:val="000000"/>
            </w:rPr>
            <w:t>[28]</w:t>
          </w:r>
          <w:r w:rsidRPr="00892EF7">
            <w:rPr>
              <w:color w:val="000000"/>
            </w:rPr>
            <w:tab/>
            <w:t xml:space="preserve">Dawood A, </w:t>
          </w:r>
          <w:proofErr w:type="spellStart"/>
          <w:r w:rsidRPr="00892EF7">
            <w:rPr>
              <w:color w:val="000000"/>
            </w:rPr>
            <w:t>Algharib</w:t>
          </w:r>
          <w:proofErr w:type="spellEnd"/>
          <w:r w:rsidRPr="00892EF7">
            <w:rPr>
              <w:color w:val="000000"/>
            </w:rPr>
            <w:t xml:space="preserve"> SA, Zhao G, Zhu T, Qi M, Delai K, et al. Mycoplasmas as Host Pantropic and Specific Pathogens: Clinical Implications, Gene Transfer, Virulence Factors, and Future Perspectives. Front Cell Infect Microbiol </w:t>
          </w:r>
          <w:proofErr w:type="gramStart"/>
          <w:r w:rsidRPr="00892EF7">
            <w:rPr>
              <w:color w:val="000000"/>
            </w:rPr>
            <w:t>2022;12:855731</w:t>
          </w:r>
          <w:proofErr w:type="gramEnd"/>
          <w:r w:rsidRPr="00892EF7">
            <w:rPr>
              <w:color w:val="000000"/>
            </w:rPr>
            <w:t>. https://doi.org/10.3389/FCIMB.2022.855731.</w:t>
          </w:r>
        </w:p>
        <w:p w14:paraId="255270E9" w14:textId="77777777" w:rsidR="00892EF7" w:rsidRPr="00892EF7" w:rsidRDefault="00892EF7">
          <w:pPr>
            <w:autoSpaceDE w:val="0"/>
            <w:autoSpaceDN w:val="0"/>
            <w:ind w:hanging="640"/>
            <w:divId w:val="1424499059"/>
            <w:rPr>
              <w:color w:val="000000"/>
            </w:rPr>
          </w:pPr>
          <w:r w:rsidRPr="00892EF7">
            <w:rPr>
              <w:color w:val="000000"/>
            </w:rPr>
            <w:t>[29]</w:t>
          </w:r>
          <w:r w:rsidRPr="00892EF7">
            <w:rPr>
              <w:color w:val="000000"/>
            </w:rPr>
            <w:tab/>
            <w:t xml:space="preserve">Maunsell FP, </w:t>
          </w:r>
          <w:proofErr w:type="spellStart"/>
          <w:r w:rsidRPr="00892EF7">
            <w:rPr>
              <w:color w:val="000000"/>
            </w:rPr>
            <w:t>Woolums</w:t>
          </w:r>
          <w:proofErr w:type="spellEnd"/>
          <w:r w:rsidRPr="00892EF7">
            <w:rPr>
              <w:color w:val="000000"/>
            </w:rPr>
            <w:t xml:space="preserve"> AR, </w:t>
          </w:r>
          <w:proofErr w:type="spellStart"/>
          <w:r w:rsidRPr="00892EF7">
            <w:rPr>
              <w:color w:val="000000"/>
            </w:rPr>
            <w:t>Francoz</w:t>
          </w:r>
          <w:proofErr w:type="spellEnd"/>
          <w:r w:rsidRPr="00892EF7">
            <w:rPr>
              <w:color w:val="000000"/>
            </w:rPr>
            <w:t xml:space="preserve"> D, </w:t>
          </w:r>
          <w:proofErr w:type="spellStart"/>
          <w:r w:rsidRPr="00892EF7">
            <w:rPr>
              <w:color w:val="000000"/>
            </w:rPr>
            <w:t>Rosenbusch</w:t>
          </w:r>
          <w:proofErr w:type="spellEnd"/>
          <w:r w:rsidRPr="00892EF7">
            <w:rPr>
              <w:color w:val="000000"/>
            </w:rPr>
            <w:t xml:space="preserve"> RF, Step DL, Wilson DJ, et al. Mycoplasma </w:t>
          </w:r>
          <w:proofErr w:type="spellStart"/>
          <w:r w:rsidRPr="00892EF7">
            <w:rPr>
              <w:color w:val="000000"/>
            </w:rPr>
            <w:t>bovis</w:t>
          </w:r>
          <w:proofErr w:type="spellEnd"/>
          <w:r w:rsidRPr="00892EF7">
            <w:rPr>
              <w:color w:val="000000"/>
            </w:rPr>
            <w:t xml:space="preserve"> infections in cattle. J Vet Intern Med </w:t>
          </w:r>
          <w:proofErr w:type="gramStart"/>
          <w:r w:rsidRPr="00892EF7">
            <w:rPr>
              <w:color w:val="000000"/>
            </w:rPr>
            <w:t>2011;25:772</w:t>
          </w:r>
          <w:proofErr w:type="gramEnd"/>
          <w:r w:rsidRPr="00892EF7">
            <w:rPr>
              <w:color w:val="000000"/>
            </w:rPr>
            <w:t>–83. https://doi.org/10.1111/J.1939-1676.2011.0750.X.</w:t>
          </w:r>
        </w:p>
        <w:p w14:paraId="66C25F0D" w14:textId="77777777" w:rsidR="00892EF7" w:rsidRPr="00892EF7" w:rsidRDefault="00892EF7">
          <w:pPr>
            <w:autoSpaceDE w:val="0"/>
            <w:autoSpaceDN w:val="0"/>
            <w:ind w:hanging="640"/>
            <w:divId w:val="570623445"/>
            <w:rPr>
              <w:color w:val="000000"/>
              <w:lang w:val="pt-BR"/>
            </w:rPr>
          </w:pPr>
          <w:r w:rsidRPr="00892EF7">
            <w:rPr>
              <w:color w:val="000000"/>
            </w:rPr>
            <w:t>[30]</w:t>
          </w:r>
          <w:r w:rsidRPr="00892EF7">
            <w:rPr>
              <w:color w:val="000000"/>
            </w:rPr>
            <w:tab/>
            <w:t xml:space="preserve">Maes D, Sibila M, Kuhnert P, </w:t>
          </w:r>
          <w:proofErr w:type="spellStart"/>
          <w:r w:rsidRPr="00892EF7">
            <w:rPr>
              <w:color w:val="000000"/>
            </w:rPr>
            <w:t>Segalés</w:t>
          </w:r>
          <w:proofErr w:type="spellEnd"/>
          <w:r w:rsidRPr="00892EF7">
            <w:rPr>
              <w:color w:val="000000"/>
            </w:rPr>
            <w:t xml:space="preserve"> J, </w:t>
          </w:r>
          <w:proofErr w:type="spellStart"/>
          <w:r w:rsidRPr="00892EF7">
            <w:rPr>
              <w:color w:val="000000"/>
            </w:rPr>
            <w:t>Haesebrouck</w:t>
          </w:r>
          <w:proofErr w:type="spellEnd"/>
          <w:r w:rsidRPr="00892EF7">
            <w:rPr>
              <w:color w:val="000000"/>
            </w:rPr>
            <w:t xml:space="preserve"> F, Pieters M. Update on Mycoplasma </w:t>
          </w:r>
          <w:proofErr w:type="spellStart"/>
          <w:r w:rsidRPr="00892EF7">
            <w:rPr>
              <w:color w:val="000000"/>
            </w:rPr>
            <w:t>hyopneumoniae</w:t>
          </w:r>
          <w:proofErr w:type="spellEnd"/>
          <w:r w:rsidRPr="00892EF7">
            <w:rPr>
              <w:color w:val="000000"/>
            </w:rPr>
            <w:t xml:space="preserve"> infections in pigs: Knowledge gaps for improved disease control. </w:t>
          </w:r>
          <w:r w:rsidRPr="00892EF7">
            <w:rPr>
              <w:color w:val="000000"/>
              <w:lang w:val="pt-BR"/>
            </w:rPr>
            <w:t>Transbound Emerg Dis 2018;65 Suppl 1:110–24. https://doi.org/10.1111/TBED.12677.</w:t>
          </w:r>
        </w:p>
        <w:p w14:paraId="49C56FB5" w14:textId="77777777" w:rsidR="00892EF7" w:rsidRPr="00892EF7" w:rsidRDefault="00892EF7">
          <w:pPr>
            <w:autoSpaceDE w:val="0"/>
            <w:autoSpaceDN w:val="0"/>
            <w:ind w:hanging="640"/>
            <w:divId w:val="151025242"/>
            <w:rPr>
              <w:color w:val="000000"/>
            </w:rPr>
          </w:pPr>
          <w:r w:rsidRPr="00892EF7">
            <w:rPr>
              <w:color w:val="000000"/>
              <w:lang w:val="pt-BR"/>
            </w:rPr>
            <w:t>[31]</w:t>
          </w:r>
          <w:r w:rsidRPr="00892EF7">
            <w:rPr>
              <w:color w:val="000000"/>
              <w:lang w:val="pt-BR"/>
            </w:rPr>
            <w:tab/>
            <w:t xml:space="preserve">Macêdo AAM, Oliveira JMB, Silva BP, Borges JM, Soares LBF, Silva GM, et al. </w:t>
          </w:r>
          <w:r w:rsidRPr="00892EF7">
            <w:rPr>
              <w:color w:val="000000"/>
            </w:rPr>
            <w:t xml:space="preserve">Occurrence of Mycoplasma </w:t>
          </w:r>
          <w:proofErr w:type="spellStart"/>
          <w:r w:rsidRPr="00892EF7">
            <w:rPr>
              <w:color w:val="000000"/>
            </w:rPr>
            <w:t>bovigenitalium</w:t>
          </w:r>
          <w:proofErr w:type="spellEnd"/>
          <w:r w:rsidRPr="00892EF7">
            <w:rPr>
              <w:color w:val="000000"/>
            </w:rPr>
            <w:t xml:space="preserve"> and </w:t>
          </w:r>
          <w:proofErr w:type="spellStart"/>
          <w:r w:rsidRPr="00892EF7">
            <w:rPr>
              <w:color w:val="000000"/>
            </w:rPr>
            <w:t>Ureaplasma</w:t>
          </w:r>
          <w:proofErr w:type="spellEnd"/>
          <w:r w:rsidRPr="00892EF7">
            <w:rPr>
              <w:color w:val="000000"/>
            </w:rPr>
            <w:t xml:space="preserve"> </w:t>
          </w:r>
          <w:proofErr w:type="spellStart"/>
          <w:r w:rsidRPr="00892EF7">
            <w:rPr>
              <w:color w:val="000000"/>
            </w:rPr>
            <w:t>diversum</w:t>
          </w:r>
          <w:proofErr w:type="spellEnd"/>
          <w:r w:rsidRPr="00892EF7">
            <w:rPr>
              <w:color w:val="000000"/>
            </w:rPr>
            <w:t xml:space="preserve"> in dairy cattle from to Pernambuco state, Brazil. </w:t>
          </w:r>
          <w:proofErr w:type="spellStart"/>
          <w:r w:rsidRPr="00892EF7">
            <w:rPr>
              <w:color w:val="000000"/>
            </w:rPr>
            <w:t>Arq</w:t>
          </w:r>
          <w:proofErr w:type="spellEnd"/>
          <w:r w:rsidRPr="00892EF7">
            <w:rPr>
              <w:color w:val="000000"/>
            </w:rPr>
            <w:t xml:space="preserve"> Bras Med Vet </w:t>
          </w:r>
          <w:proofErr w:type="spellStart"/>
          <w:r w:rsidRPr="00892EF7">
            <w:rPr>
              <w:color w:val="000000"/>
            </w:rPr>
            <w:t>Zootec</w:t>
          </w:r>
          <w:proofErr w:type="spellEnd"/>
          <w:r w:rsidRPr="00892EF7">
            <w:rPr>
              <w:color w:val="000000"/>
            </w:rPr>
            <w:t xml:space="preserve"> </w:t>
          </w:r>
          <w:proofErr w:type="gramStart"/>
          <w:r w:rsidRPr="00892EF7">
            <w:rPr>
              <w:color w:val="000000"/>
            </w:rPr>
            <w:t>2018;70:1798</w:t>
          </w:r>
          <w:proofErr w:type="gramEnd"/>
          <w:r w:rsidRPr="00892EF7">
            <w:rPr>
              <w:color w:val="000000"/>
            </w:rPr>
            <w:t>–806. https://doi.org/10.1590/1678-4162-10132.</w:t>
          </w:r>
        </w:p>
        <w:p w14:paraId="365B4181" w14:textId="77777777" w:rsidR="00892EF7" w:rsidRPr="00892EF7" w:rsidRDefault="00892EF7">
          <w:pPr>
            <w:autoSpaceDE w:val="0"/>
            <w:autoSpaceDN w:val="0"/>
            <w:ind w:hanging="640"/>
            <w:divId w:val="175922231"/>
            <w:rPr>
              <w:color w:val="000000"/>
            </w:rPr>
          </w:pPr>
          <w:r w:rsidRPr="00892EF7">
            <w:rPr>
              <w:color w:val="000000"/>
            </w:rPr>
            <w:t>[32]</w:t>
          </w:r>
          <w:r w:rsidRPr="00892EF7">
            <w:rPr>
              <w:color w:val="000000"/>
            </w:rPr>
            <w:tab/>
          </w:r>
          <w:proofErr w:type="spellStart"/>
          <w:r w:rsidRPr="00892EF7">
            <w:rPr>
              <w:color w:val="000000"/>
            </w:rPr>
            <w:t>Lysnyansky</w:t>
          </w:r>
          <w:proofErr w:type="spellEnd"/>
          <w:r w:rsidRPr="00892EF7">
            <w:rPr>
              <w:color w:val="000000"/>
            </w:rPr>
            <w:t xml:space="preserve"> I, Rosengarten R, Yogev D. Phenotypic switching of variable surface lipoproteins in Mycoplasma </w:t>
          </w:r>
          <w:proofErr w:type="spellStart"/>
          <w:r w:rsidRPr="00892EF7">
            <w:rPr>
              <w:color w:val="000000"/>
            </w:rPr>
            <w:t>bovis</w:t>
          </w:r>
          <w:proofErr w:type="spellEnd"/>
          <w:r w:rsidRPr="00892EF7">
            <w:rPr>
              <w:color w:val="000000"/>
            </w:rPr>
            <w:t xml:space="preserve"> involves high-frequency chromosomal rearrangements. J </w:t>
          </w:r>
          <w:proofErr w:type="spellStart"/>
          <w:r w:rsidRPr="00892EF7">
            <w:rPr>
              <w:color w:val="000000"/>
            </w:rPr>
            <w:t>Bacteriol</w:t>
          </w:r>
          <w:proofErr w:type="spellEnd"/>
          <w:r w:rsidRPr="00892EF7">
            <w:rPr>
              <w:color w:val="000000"/>
            </w:rPr>
            <w:t xml:space="preserve"> </w:t>
          </w:r>
          <w:proofErr w:type="gramStart"/>
          <w:r w:rsidRPr="00892EF7">
            <w:rPr>
              <w:color w:val="000000"/>
            </w:rPr>
            <w:t>1996;178:5395</w:t>
          </w:r>
          <w:proofErr w:type="gramEnd"/>
          <w:r w:rsidRPr="00892EF7">
            <w:rPr>
              <w:color w:val="000000"/>
            </w:rPr>
            <w:t>–401. https://doi.org/10.1128/JB.178.18.5395-5401.1996.</w:t>
          </w:r>
        </w:p>
        <w:p w14:paraId="65ECC807" w14:textId="77777777" w:rsidR="00892EF7" w:rsidRPr="00892EF7" w:rsidRDefault="00892EF7">
          <w:pPr>
            <w:autoSpaceDE w:val="0"/>
            <w:autoSpaceDN w:val="0"/>
            <w:ind w:hanging="640"/>
            <w:divId w:val="1903983756"/>
            <w:rPr>
              <w:color w:val="000000"/>
              <w:lang w:val="pt-BR"/>
            </w:rPr>
          </w:pPr>
          <w:r w:rsidRPr="00892EF7">
            <w:rPr>
              <w:color w:val="000000"/>
            </w:rPr>
            <w:t>[33]</w:t>
          </w:r>
          <w:r w:rsidRPr="00892EF7">
            <w:rPr>
              <w:color w:val="000000"/>
            </w:rPr>
            <w:tab/>
          </w:r>
          <w:proofErr w:type="spellStart"/>
          <w:r w:rsidRPr="00892EF7">
            <w:rPr>
              <w:color w:val="000000"/>
            </w:rPr>
            <w:t>Prysliak</w:t>
          </w:r>
          <w:proofErr w:type="spellEnd"/>
          <w:r w:rsidRPr="00892EF7">
            <w:rPr>
              <w:color w:val="000000"/>
            </w:rPr>
            <w:t xml:space="preserve"> T, Perez-</w:t>
          </w:r>
          <w:proofErr w:type="spellStart"/>
          <w:r w:rsidRPr="00892EF7">
            <w:rPr>
              <w:color w:val="000000"/>
            </w:rPr>
            <w:t>Casal</w:t>
          </w:r>
          <w:proofErr w:type="spellEnd"/>
          <w:r w:rsidRPr="00892EF7">
            <w:rPr>
              <w:color w:val="000000"/>
            </w:rPr>
            <w:t xml:space="preserve"> J. Immune responses to Mycoplasma </w:t>
          </w:r>
          <w:proofErr w:type="spellStart"/>
          <w:r w:rsidRPr="00892EF7">
            <w:rPr>
              <w:color w:val="000000"/>
            </w:rPr>
            <w:t>bovis</w:t>
          </w:r>
          <w:proofErr w:type="spellEnd"/>
          <w:r w:rsidRPr="00892EF7">
            <w:rPr>
              <w:color w:val="000000"/>
            </w:rPr>
            <w:t xml:space="preserve"> proteins formulated with different adjuvants. </w:t>
          </w:r>
          <w:r w:rsidRPr="00892EF7">
            <w:rPr>
              <w:color w:val="000000"/>
              <w:lang w:val="pt-BR"/>
            </w:rPr>
            <w:t>Can J Microbiol 2016;62:492–504. https://doi.org/10.1139/CJM-2015-0762.</w:t>
          </w:r>
        </w:p>
        <w:p w14:paraId="47C2B066" w14:textId="77777777" w:rsidR="00892EF7" w:rsidRPr="00892EF7" w:rsidRDefault="00892EF7">
          <w:pPr>
            <w:autoSpaceDE w:val="0"/>
            <w:autoSpaceDN w:val="0"/>
            <w:ind w:hanging="640"/>
            <w:divId w:val="103232939"/>
            <w:rPr>
              <w:color w:val="000000"/>
            </w:rPr>
          </w:pPr>
          <w:r w:rsidRPr="00892EF7">
            <w:rPr>
              <w:color w:val="000000"/>
              <w:lang w:val="pt-BR"/>
            </w:rPr>
            <w:t>[34]</w:t>
          </w:r>
          <w:r w:rsidRPr="00892EF7">
            <w:rPr>
              <w:color w:val="000000"/>
              <w:lang w:val="pt-BR"/>
            </w:rPr>
            <w:tab/>
            <w:t xml:space="preserve">Pilo P, Frey J, Vilei EM. </w:t>
          </w:r>
          <w:r w:rsidRPr="00892EF7">
            <w:rPr>
              <w:color w:val="000000"/>
            </w:rPr>
            <w:t xml:space="preserve">Molecular mechanisms of pathogenicity of Mycoplasma mycoides subsp. mycoides SC. Veterinary Journal </w:t>
          </w:r>
          <w:proofErr w:type="gramStart"/>
          <w:r w:rsidRPr="00892EF7">
            <w:rPr>
              <w:color w:val="000000"/>
            </w:rPr>
            <w:t>2007;174:513</w:t>
          </w:r>
          <w:proofErr w:type="gramEnd"/>
          <w:r w:rsidRPr="00892EF7">
            <w:rPr>
              <w:color w:val="000000"/>
            </w:rPr>
            <w:t>–21. https://doi.org/10.1016/j.tvjl.2006.10.016.</w:t>
          </w:r>
        </w:p>
        <w:p w14:paraId="12F61C90" w14:textId="77777777" w:rsidR="00892EF7" w:rsidRPr="00892EF7" w:rsidRDefault="00892EF7">
          <w:pPr>
            <w:autoSpaceDE w:val="0"/>
            <w:autoSpaceDN w:val="0"/>
            <w:ind w:hanging="640"/>
            <w:divId w:val="1582449420"/>
            <w:rPr>
              <w:color w:val="000000"/>
            </w:rPr>
          </w:pPr>
          <w:r w:rsidRPr="00892EF7">
            <w:rPr>
              <w:color w:val="000000"/>
            </w:rPr>
            <w:t>[35]</w:t>
          </w:r>
          <w:r w:rsidRPr="00892EF7">
            <w:rPr>
              <w:color w:val="000000"/>
            </w:rPr>
            <w:tab/>
            <w:t>Razin S, Yogev D, Naot Y. Molecular Biology and Pathogenicity of Mycoplasmas. vol. 62. 1998.</w:t>
          </w:r>
        </w:p>
        <w:p w14:paraId="06B27C2F" w14:textId="77777777" w:rsidR="00892EF7" w:rsidRPr="00892EF7" w:rsidRDefault="00892EF7">
          <w:pPr>
            <w:autoSpaceDE w:val="0"/>
            <w:autoSpaceDN w:val="0"/>
            <w:ind w:hanging="640"/>
            <w:divId w:val="501818622"/>
            <w:rPr>
              <w:color w:val="000000"/>
            </w:rPr>
          </w:pPr>
          <w:r w:rsidRPr="00892EF7">
            <w:rPr>
              <w:color w:val="000000"/>
            </w:rPr>
            <w:t>[36]</w:t>
          </w:r>
          <w:r w:rsidRPr="00892EF7">
            <w:rPr>
              <w:color w:val="000000"/>
            </w:rPr>
            <w:tab/>
          </w:r>
          <w:proofErr w:type="spellStart"/>
          <w:r w:rsidRPr="00892EF7">
            <w:rPr>
              <w:color w:val="000000"/>
            </w:rPr>
            <w:t>Bébéar</w:t>
          </w:r>
          <w:proofErr w:type="spellEnd"/>
          <w:r w:rsidRPr="00892EF7">
            <w:rPr>
              <w:color w:val="000000"/>
            </w:rPr>
            <w:t xml:space="preserve"> CM, </w:t>
          </w:r>
          <w:proofErr w:type="spellStart"/>
          <w:r w:rsidRPr="00892EF7">
            <w:rPr>
              <w:color w:val="000000"/>
            </w:rPr>
            <w:t>Pereyre</w:t>
          </w:r>
          <w:proofErr w:type="spellEnd"/>
          <w:r w:rsidRPr="00892EF7">
            <w:rPr>
              <w:color w:val="000000"/>
            </w:rPr>
            <w:t xml:space="preserve"> S. Mechanisms of drug resistance in Mycoplasma pneumoniae. Curr Drug Targets Infect </w:t>
          </w:r>
          <w:proofErr w:type="spellStart"/>
          <w:r w:rsidRPr="00892EF7">
            <w:rPr>
              <w:color w:val="000000"/>
            </w:rPr>
            <w:t>Disord</w:t>
          </w:r>
          <w:proofErr w:type="spellEnd"/>
          <w:r w:rsidRPr="00892EF7">
            <w:rPr>
              <w:color w:val="000000"/>
            </w:rPr>
            <w:t xml:space="preserve"> </w:t>
          </w:r>
          <w:proofErr w:type="gramStart"/>
          <w:r w:rsidRPr="00892EF7">
            <w:rPr>
              <w:color w:val="000000"/>
            </w:rPr>
            <w:t>2005;5:263</w:t>
          </w:r>
          <w:proofErr w:type="gramEnd"/>
          <w:r w:rsidRPr="00892EF7">
            <w:rPr>
              <w:color w:val="000000"/>
            </w:rPr>
            <w:t>–71. https://doi.org/10.2174/1568005054880109.</w:t>
          </w:r>
        </w:p>
        <w:p w14:paraId="0852CF93" w14:textId="77777777" w:rsidR="00892EF7" w:rsidRPr="00892EF7" w:rsidRDefault="00892EF7">
          <w:pPr>
            <w:autoSpaceDE w:val="0"/>
            <w:autoSpaceDN w:val="0"/>
            <w:ind w:hanging="640"/>
            <w:divId w:val="1556702725"/>
            <w:rPr>
              <w:color w:val="000000"/>
            </w:rPr>
          </w:pPr>
          <w:r w:rsidRPr="00892EF7">
            <w:rPr>
              <w:color w:val="000000"/>
            </w:rPr>
            <w:t>[37]</w:t>
          </w:r>
          <w:r w:rsidRPr="00892EF7">
            <w:rPr>
              <w:color w:val="000000"/>
            </w:rPr>
            <w:tab/>
          </w:r>
          <w:proofErr w:type="spellStart"/>
          <w:r w:rsidRPr="00892EF7">
            <w:rPr>
              <w:color w:val="000000"/>
            </w:rPr>
            <w:t>Bekő</w:t>
          </w:r>
          <w:proofErr w:type="spellEnd"/>
          <w:r w:rsidRPr="00892EF7">
            <w:rPr>
              <w:color w:val="000000"/>
            </w:rPr>
            <w:t xml:space="preserve"> K, </w:t>
          </w:r>
          <w:proofErr w:type="spellStart"/>
          <w:r w:rsidRPr="00892EF7">
            <w:rPr>
              <w:color w:val="000000"/>
            </w:rPr>
            <w:t>Kreizinger</w:t>
          </w:r>
          <w:proofErr w:type="spellEnd"/>
          <w:r w:rsidRPr="00892EF7">
            <w:rPr>
              <w:color w:val="000000"/>
            </w:rPr>
            <w:t xml:space="preserve"> Z, </w:t>
          </w:r>
          <w:proofErr w:type="spellStart"/>
          <w:r w:rsidRPr="00892EF7">
            <w:rPr>
              <w:color w:val="000000"/>
            </w:rPr>
            <w:t>Kovács</w:t>
          </w:r>
          <w:proofErr w:type="spellEnd"/>
          <w:r w:rsidRPr="00892EF7">
            <w:rPr>
              <w:color w:val="000000"/>
            </w:rPr>
            <w:t xml:space="preserve"> ÁB, Sulyok KM, Marton S, Bányai K, et al. Mutations potentially associated with decreased susceptibility to fluoroquinolones, macrolides and lincomycin in Mycoplasma </w:t>
          </w:r>
          <w:proofErr w:type="spellStart"/>
          <w:r w:rsidRPr="00892EF7">
            <w:rPr>
              <w:color w:val="000000"/>
            </w:rPr>
            <w:t>synoviae</w:t>
          </w:r>
          <w:proofErr w:type="spellEnd"/>
          <w:r w:rsidRPr="00892EF7">
            <w:rPr>
              <w:color w:val="000000"/>
            </w:rPr>
            <w:t>. Vet Microbiol 2020;248. https://doi.org/10.1016/j.vetmic.2020.108818.</w:t>
          </w:r>
        </w:p>
        <w:p w14:paraId="6BF1EC3A" w14:textId="77777777" w:rsidR="00892EF7" w:rsidRPr="00892EF7" w:rsidRDefault="00892EF7">
          <w:pPr>
            <w:autoSpaceDE w:val="0"/>
            <w:autoSpaceDN w:val="0"/>
            <w:ind w:hanging="640"/>
            <w:divId w:val="1929117697"/>
            <w:rPr>
              <w:color w:val="000000"/>
            </w:rPr>
          </w:pPr>
          <w:r w:rsidRPr="00892EF7">
            <w:rPr>
              <w:color w:val="000000"/>
            </w:rPr>
            <w:t>[38]</w:t>
          </w:r>
          <w:r w:rsidRPr="00892EF7">
            <w:rPr>
              <w:color w:val="000000"/>
            </w:rPr>
            <w:tab/>
          </w:r>
          <w:proofErr w:type="spellStart"/>
          <w:r w:rsidRPr="00892EF7">
            <w:rPr>
              <w:color w:val="000000"/>
            </w:rPr>
            <w:t>Bürki</w:t>
          </w:r>
          <w:proofErr w:type="spellEnd"/>
          <w:r w:rsidRPr="00892EF7">
            <w:rPr>
              <w:color w:val="000000"/>
            </w:rPr>
            <w:t xml:space="preserve"> S, Frey J, Pilo P. Virulence, persistence and dissemination of Mycoplasma </w:t>
          </w:r>
          <w:proofErr w:type="spellStart"/>
          <w:r w:rsidRPr="00892EF7">
            <w:rPr>
              <w:color w:val="000000"/>
            </w:rPr>
            <w:t>bovis</w:t>
          </w:r>
          <w:proofErr w:type="spellEnd"/>
          <w:r w:rsidRPr="00892EF7">
            <w:rPr>
              <w:color w:val="000000"/>
            </w:rPr>
            <w:t xml:space="preserve">. Vet Microbiol </w:t>
          </w:r>
          <w:proofErr w:type="gramStart"/>
          <w:r w:rsidRPr="00892EF7">
            <w:rPr>
              <w:color w:val="000000"/>
            </w:rPr>
            <w:t>2015;179:15</w:t>
          </w:r>
          <w:proofErr w:type="gramEnd"/>
          <w:r w:rsidRPr="00892EF7">
            <w:rPr>
              <w:color w:val="000000"/>
            </w:rPr>
            <w:t>–22. https://doi.org/10.1016/j.vetmic.2015.02.024.</w:t>
          </w:r>
        </w:p>
        <w:p w14:paraId="3B006542" w14:textId="77777777" w:rsidR="00892EF7" w:rsidRPr="00892EF7" w:rsidRDefault="00892EF7">
          <w:pPr>
            <w:autoSpaceDE w:val="0"/>
            <w:autoSpaceDN w:val="0"/>
            <w:ind w:hanging="640"/>
            <w:divId w:val="271477577"/>
            <w:rPr>
              <w:color w:val="000000"/>
            </w:rPr>
          </w:pPr>
          <w:r w:rsidRPr="00892EF7">
            <w:rPr>
              <w:color w:val="000000"/>
            </w:rPr>
            <w:t>[39]</w:t>
          </w:r>
          <w:r w:rsidRPr="00892EF7">
            <w:rPr>
              <w:color w:val="000000"/>
            </w:rPr>
            <w:tab/>
            <w:t xml:space="preserve">Landman WJM, </w:t>
          </w:r>
          <w:proofErr w:type="spellStart"/>
          <w:r w:rsidRPr="00892EF7">
            <w:rPr>
              <w:color w:val="000000"/>
            </w:rPr>
            <w:t>Feberwee</w:t>
          </w:r>
          <w:proofErr w:type="spellEnd"/>
          <w:r w:rsidRPr="00892EF7">
            <w:rPr>
              <w:color w:val="000000"/>
            </w:rPr>
            <w:t xml:space="preserve"> A. Field studies on the association between amyloid arthropathy and Mycoplasma </w:t>
          </w:r>
          <w:proofErr w:type="spellStart"/>
          <w:r w:rsidRPr="00892EF7">
            <w:rPr>
              <w:color w:val="000000"/>
            </w:rPr>
            <w:t>synoviae</w:t>
          </w:r>
          <w:proofErr w:type="spellEnd"/>
          <w:r w:rsidRPr="00892EF7">
            <w:rPr>
              <w:color w:val="000000"/>
            </w:rPr>
            <w:t xml:space="preserve"> infection, and experimental reproduction of the condition in brown layers. Avian </w:t>
          </w:r>
          <w:proofErr w:type="spellStart"/>
          <w:r w:rsidRPr="00892EF7">
            <w:rPr>
              <w:color w:val="000000"/>
            </w:rPr>
            <w:t>Pathol</w:t>
          </w:r>
          <w:proofErr w:type="spellEnd"/>
          <w:r w:rsidRPr="00892EF7">
            <w:rPr>
              <w:color w:val="000000"/>
            </w:rPr>
            <w:t xml:space="preserve"> </w:t>
          </w:r>
          <w:proofErr w:type="gramStart"/>
          <w:r w:rsidRPr="00892EF7">
            <w:rPr>
              <w:color w:val="000000"/>
            </w:rPr>
            <w:t>2001;30:629</w:t>
          </w:r>
          <w:proofErr w:type="gramEnd"/>
          <w:r w:rsidRPr="00892EF7">
            <w:rPr>
              <w:color w:val="000000"/>
            </w:rPr>
            <w:t>–39. https://doi.org/10.1080/03079450120092125.</w:t>
          </w:r>
        </w:p>
        <w:p w14:paraId="193955F1" w14:textId="77777777" w:rsidR="00892EF7" w:rsidRPr="00892EF7" w:rsidRDefault="00892EF7">
          <w:pPr>
            <w:autoSpaceDE w:val="0"/>
            <w:autoSpaceDN w:val="0"/>
            <w:ind w:hanging="640"/>
            <w:divId w:val="340933822"/>
            <w:rPr>
              <w:color w:val="000000"/>
            </w:rPr>
          </w:pPr>
          <w:r w:rsidRPr="00892EF7">
            <w:rPr>
              <w:color w:val="000000"/>
            </w:rPr>
            <w:t>[40]</w:t>
          </w:r>
          <w:r w:rsidRPr="00892EF7">
            <w:rPr>
              <w:color w:val="000000"/>
            </w:rPr>
            <w:tab/>
          </w:r>
          <w:proofErr w:type="spellStart"/>
          <w:r w:rsidRPr="00892EF7">
            <w:rPr>
              <w:color w:val="000000"/>
            </w:rPr>
            <w:t>Vicca</w:t>
          </w:r>
          <w:proofErr w:type="spellEnd"/>
          <w:r w:rsidRPr="00892EF7">
            <w:rPr>
              <w:color w:val="000000"/>
            </w:rPr>
            <w:t xml:space="preserve"> J, </w:t>
          </w:r>
          <w:proofErr w:type="spellStart"/>
          <w:r w:rsidRPr="00892EF7">
            <w:rPr>
              <w:color w:val="000000"/>
            </w:rPr>
            <w:t>Stakenborg</w:t>
          </w:r>
          <w:proofErr w:type="spellEnd"/>
          <w:r w:rsidRPr="00892EF7">
            <w:rPr>
              <w:color w:val="000000"/>
            </w:rPr>
            <w:t xml:space="preserve"> T, </w:t>
          </w:r>
          <w:proofErr w:type="spellStart"/>
          <w:r w:rsidRPr="00892EF7">
            <w:rPr>
              <w:color w:val="000000"/>
            </w:rPr>
            <w:t>Maes</w:t>
          </w:r>
          <w:proofErr w:type="spellEnd"/>
          <w:r w:rsidRPr="00892EF7">
            <w:rPr>
              <w:color w:val="000000"/>
            </w:rPr>
            <w:t xml:space="preserve"> D, </w:t>
          </w:r>
          <w:proofErr w:type="spellStart"/>
          <w:r w:rsidRPr="00892EF7">
            <w:rPr>
              <w:color w:val="000000"/>
            </w:rPr>
            <w:t>Butaye</w:t>
          </w:r>
          <w:proofErr w:type="spellEnd"/>
          <w:r w:rsidRPr="00892EF7">
            <w:rPr>
              <w:color w:val="000000"/>
            </w:rPr>
            <w:t xml:space="preserve"> P, </w:t>
          </w:r>
          <w:proofErr w:type="spellStart"/>
          <w:r w:rsidRPr="00892EF7">
            <w:rPr>
              <w:color w:val="000000"/>
            </w:rPr>
            <w:t>Peeters</w:t>
          </w:r>
          <w:proofErr w:type="spellEnd"/>
          <w:r w:rsidRPr="00892EF7">
            <w:rPr>
              <w:color w:val="000000"/>
            </w:rPr>
            <w:t xml:space="preserve"> J, De </w:t>
          </w:r>
          <w:proofErr w:type="spellStart"/>
          <w:r w:rsidRPr="00892EF7">
            <w:rPr>
              <w:color w:val="000000"/>
            </w:rPr>
            <w:t>Kruif</w:t>
          </w:r>
          <w:proofErr w:type="spellEnd"/>
          <w:r w:rsidRPr="00892EF7">
            <w:rPr>
              <w:color w:val="000000"/>
            </w:rPr>
            <w:t xml:space="preserve"> A, et al. Evaluation of virulence of Mycoplasma </w:t>
          </w:r>
          <w:proofErr w:type="spellStart"/>
          <w:r w:rsidRPr="00892EF7">
            <w:rPr>
              <w:color w:val="000000"/>
            </w:rPr>
            <w:t>hyopneumoniae</w:t>
          </w:r>
          <w:proofErr w:type="spellEnd"/>
          <w:r w:rsidRPr="00892EF7">
            <w:rPr>
              <w:color w:val="000000"/>
            </w:rPr>
            <w:t xml:space="preserve"> field isolates. Vet Microbiol </w:t>
          </w:r>
          <w:proofErr w:type="gramStart"/>
          <w:r w:rsidRPr="00892EF7">
            <w:rPr>
              <w:color w:val="000000"/>
            </w:rPr>
            <w:t>2003;97:177</w:t>
          </w:r>
          <w:proofErr w:type="gramEnd"/>
          <w:r w:rsidRPr="00892EF7">
            <w:rPr>
              <w:color w:val="000000"/>
            </w:rPr>
            <w:t>–90. https://doi.org/10.1016/j.vetmic.2003.08.008.</w:t>
          </w:r>
        </w:p>
        <w:p w14:paraId="47A2C489" w14:textId="77777777" w:rsidR="00892EF7" w:rsidRPr="00892EF7" w:rsidRDefault="00892EF7">
          <w:pPr>
            <w:autoSpaceDE w:val="0"/>
            <w:autoSpaceDN w:val="0"/>
            <w:ind w:hanging="640"/>
            <w:divId w:val="1338801769"/>
            <w:rPr>
              <w:color w:val="000000"/>
            </w:rPr>
          </w:pPr>
          <w:r w:rsidRPr="00892EF7">
            <w:rPr>
              <w:color w:val="000000"/>
            </w:rPr>
            <w:lastRenderedPageBreak/>
            <w:t>[41]</w:t>
          </w:r>
          <w:r w:rsidRPr="00892EF7">
            <w:rPr>
              <w:color w:val="000000"/>
            </w:rPr>
            <w:tab/>
            <w:t xml:space="preserve">Kogut M, Fernando J, Filipe S, Ciliberti MG, Attard G, Ratti G, et al. Editorial: Biosecurity of infectious diseases in veterinary medicine. Front Vet Sci </w:t>
          </w:r>
          <w:proofErr w:type="gramStart"/>
          <w:r w:rsidRPr="00892EF7">
            <w:rPr>
              <w:color w:val="000000"/>
            </w:rPr>
            <w:t>2025;12:1665683</w:t>
          </w:r>
          <w:proofErr w:type="gramEnd"/>
          <w:r w:rsidRPr="00892EF7">
            <w:rPr>
              <w:color w:val="000000"/>
            </w:rPr>
            <w:t>. https://doi.org/10.3389/FVETS.2025.1665683.</w:t>
          </w:r>
        </w:p>
        <w:p w14:paraId="4A5A8845" w14:textId="77777777" w:rsidR="00892EF7" w:rsidRPr="00892EF7" w:rsidRDefault="00892EF7">
          <w:pPr>
            <w:autoSpaceDE w:val="0"/>
            <w:autoSpaceDN w:val="0"/>
            <w:ind w:hanging="640"/>
            <w:divId w:val="1175072641"/>
            <w:rPr>
              <w:color w:val="000000"/>
            </w:rPr>
          </w:pPr>
          <w:r w:rsidRPr="00892EF7">
            <w:rPr>
              <w:color w:val="000000"/>
            </w:rPr>
            <w:t>[42]</w:t>
          </w:r>
          <w:r w:rsidRPr="00892EF7">
            <w:rPr>
              <w:color w:val="000000"/>
            </w:rPr>
            <w:tab/>
            <w:t>World Health Organization. Global Action Plan on Antimicrobial Resistance. Ginebra: WHO Documents Production Services; 2015.</w:t>
          </w:r>
        </w:p>
        <w:p w14:paraId="44057C6C" w14:textId="0E2AAA5E" w:rsidR="00892EF7" w:rsidRPr="00FB3A86" w:rsidRDefault="00892EF7" w:rsidP="007821CC">
          <w:pPr>
            <w:pStyle w:val="Appendix"/>
            <w:spacing w:after="0"/>
            <w:jc w:val="both"/>
            <w:rPr>
              <w:rFonts w:ascii="Arial" w:hAnsi="Arial" w:cs="Arial"/>
              <w:b w:val="0"/>
            </w:rPr>
            <w:sectPr w:rsidR="00892EF7" w:rsidRPr="00FB3A86" w:rsidSect="002D2D5A">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r w:rsidRPr="00892EF7">
            <w:rPr>
              <w:b w:val="0"/>
              <w:color w:val="000000"/>
            </w:rPr>
            <w:t> </w:t>
          </w:r>
        </w:p>
      </w:sdtContent>
    </w:sdt>
    <w:p w14:paraId="37259789" w14:textId="77777777" w:rsidR="00B01FCD" w:rsidRPr="00FB3A86" w:rsidRDefault="00B01FCD" w:rsidP="00441B6F">
      <w:pPr>
        <w:pStyle w:val="Appendix"/>
        <w:spacing w:after="0"/>
        <w:jc w:val="both"/>
        <w:rPr>
          <w:rFonts w:ascii="Arial" w:hAnsi="Arial" w:cs="Arial"/>
          <w:b w:val="0"/>
        </w:rPr>
      </w:pPr>
    </w:p>
    <w:sectPr w:rsidR="00B01FCD" w:rsidRPr="00FB3A86" w:rsidSect="002D2D5A">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35F1C" w14:textId="77777777" w:rsidR="000B7A31" w:rsidRDefault="000B7A31" w:rsidP="00C37E61">
      <w:r>
        <w:separator/>
      </w:r>
    </w:p>
  </w:endnote>
  <w:endnote w:type="continuationSeparator" w:id="0">
    <w:p w14:paraId="446BD570" w14:textId="77777777" w:rsidR="000B7A31" w:rsidRDefault="000B7A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D9E3" w14:textId="77777777" w:rsidR="002D2D5A" w:rsidRDefault="002D2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7B7DD" w14:textId="77777777" w:rsidR="002D2D5A" w:rsidRDefault="002D2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1E95A" w14:textId="7B80B86D" w:rsidR="00754C9A" w:rsidRPr="008F55CE" w:rsidRDefault="00754C9A" w:rsidP="008F55C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32017" w14:textId="77777777" w:rsidR="007821CC" w:rsidRPr="00C37E61" w:rsidRDefault="007821CC"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E21D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3B127" w14:textId="77777777" w:rsidR="000B7A31" w:rsidRDefault="000B7A31" w:rsidP="00C37E61">
      <w:r>
        <w:separator/>
      </w:r>
    </w:p>
  </w:footnote>
  <w:footnote w:type="continuationSeparator" w:id="0">
    <w:p w14:paraId="029A1F8E" w14:textId="77777777" w:rsidR="000B7A31" w:rsidRDefault="000B7A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10B27" w14:textId="70D75FFB" w:rsidR="002D2D5A" w:rsidRDefault="002D2D5A">
    <w:pPr>
      <w:pStyle w:val="Header"/>
    </w:pPr>
    <w:r>
      <w:rPr>
        <w:noProof/>
      </w:rPr>
      <w:pict w14:anchorId="62FBC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2D70F" w14:textId="2AEFEF31" w:rsidR="002D2D5A" w:rsidRDefault="002D2D5A">
    <w:pPr>
      <w:pStyle w:val="Header"/>
    </w:pPr>
    <w:r>
      <w:rPr>
        <w:noProof/>
      </w:rPr>
      <w:pict w14:anchorId="1DDFB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7764" w14:textId="63B9F506" w:rsidR="00296529" w:rsidRPr="00296529" w:rsidRDefault="002D2D5A" w:rsidP="00296529">
    <w:pPr>
      <w:ind w:left="2160"/>
      <w:jc w:val="center"/>
      <w:rPr>
        <w:rFonts w:ascii="Times New Roman" w:eastAsia="Calibri" w:hAnsi="Times New Roman"/>
        <w:i/>
        <w:sz w:val="18"/>
        <w:szCs w:val="22"/>
      </w:rPr>
    </w:pPr>
    <w:r>
      <w:rPr>
        <w:noProof/>
      </w:rPr>
      <w:pict w14:anchorId="23829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1A239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D490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BA67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25A5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3FE4D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3B70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E91C4" w14:textId="735F36CA" w:rsidR="002D2D5A" w:rsidRDefault="002D2D5A">
    <w:pPr>
      <w:pStyle w:val="Header"/>
    </w:pPr>
    <w:r>
      <w:rPr>
        <w:noProof/>
      </w:rPr>
      <w:pict w14:anchorId="630C8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8C952" w14:textId="18EE30BF" w:rsidR="002D2D5A" w:rsidRDefault="002D2D5A">
    <w:pPr>
      <w:pStyle w:val="Header"/>
    </w:pPr>
    <w:r>
      <w:rPr>
        <w:noProof/>
      </w:rPr>
      <w:pict w14:anchorId="1DD89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20E05" w14:textId="6A18EE27" w:rsidR="002D2D5A" w:rsidRDefault="002D2D5A">
    <w:pPr>
      <w:pStyle w:val="Header"/>
    </w:pPr>
    <w:r>
      <w:rPr>
        <w:noProof/>
      </w:rPr>
      <w:pict w14:anchorId="3EF22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D1181" w14:textId="1E6AC415" w:rsidR="002D2D5A" w:rsidRDefault="002D2D5A">
    <w:pPr>
      <w:pStyle w:val="Header"/>
    </w:pPr>
    <w:r>
      <w:rPr>
        <w:noProof/>
      </w:rPr>
      <w:pict w14:anchorId="0088E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2"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916E" w14:textId="49F4444C" w:rsidR="002D2D5A" w:rsidRDefault="002D2D5A">
    <w:pPr>
      <w:pStyle w:val="Header"/>
    </w:pPr>
    <w:r>
      <w:rPr>
        <w:noProof/>
      </w:rPr>
      <w:pict w14:anchorId="1C60D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3"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8F42" w14:textId="0859F20A" w:rsidR="002D2D5A" w:rsidRDefault="002D2D5A">
    <w:pPr>
      <w:pStyle w:val="Header"/>
    </w:pPr>
    <w:r>
      <w:rPr>
        <w:noProof/>
      </w:rPr>
      <w:pict w14:anchorId="29930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1"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34D5"/>
    <w:rsid w:val="000A47FA"/>
    <w:rsid w:val="000A65D3"/>
    <w:rsid w:val="000B1E33"/>
    <w:rsid w:val="000B7A31"/>
    <w:rsid w:val="000D689F"/>
    <w:rsid w:val="000E7B7B"/>
    <w:rsid w:val="000E7D62"/>
    <w:rsid w:val="00103357"/>
    <w:rsid w:val="00114B34"/>
    <w:rsid w:val="00123C9F"/>
    <w:rsid w:val="00126190"/>
    <w:rsid w:val="00130F17"/>
    <w:rsid w:val="001320BF"/>
    <w:rsid w:val="00163BC4"/>
    <w:rsid w:val="001655C6"/>
    <w:rsid w:val="0018348D"/>
    <w:rsid w:val="00191062"/>
    <w:rsid w:val="00192B72"/>
    <w:rsid w:val="001A1A04"/>
    <w:rsid w:val="001A29D8"/>
    <w:rsid w:val="001A5CAA"/>
    <w:rsid w:val="001B0427"/>
    <w:rsid w:val="001B7464"/>
    <w:rsid w:val="001D3A51"/>
    <w:rsid w:val="001D69D1"/>
    <w:rsid w:val="001E10D2"/>
    <w:rsid w:val="001E25B4"/>
    <w:rsid w:val="001E44FE"/>
    <w:rsid w:val="00200595"/>
    <w:rsid w:val="00204835"/>
    <w:rsid w:val="0021565F"/>
    <w:rsid w:val="00231920"/>
    <w:rsid w:val="0023195C"/>
    <w:rsid w:val="0024282C"/>
    <w:rsid w:val="002460DC"/>
    <w:rsid w:val="00250985"/>
    <w:rsid w:val="002556F6"/>
    <w:rsid w:val="00281E51"/>
    <w:rsid w:val="00283105"/>
    <w:rsid w:val="00284C4C"/>
    <w:rsid w:val="00287E68"/>
    <w:rsid w:val="00296529"/>
    <w:rsid w:val="002B27FB"/>
    <w:rsid w:val="002B685A"/>
    <w:rsid w:val="002C57D2"/>
    <w:rsid w:val="002D2D5A"/>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D694D"/>
    <w:rsid w:val="004E7508"/>
    <w:rsid w:val="00502516"/>
    <w:rsid w:val="00505F06"/>
    <w:rsid w:val="00506828"/>
    <w:rsid w:val="00525404"/>
    <w:rsid w:val="0053056E"/>
    <w:rsid w:val="00554FDA"/>
    <w:rsid w:val="005B3AC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21CC"/>
    <w:rsid w:val="00790ADA"/>
    <w:rsid w:val="007D2288"/>
    <w:rsid w:val="007E088F"/>
    <w:rsid w:val="007F7B32"/>
    <w:rsid w:val="00804BC2"/>
    <w:rsid w:val="0081431A"/>
    <w:rsid w:val="0083216F"/>
    <w:rsid w:val="00860000"/>
    <w:rsid w:val="00863BD3"/>
    <w:rsid w:val="008641ED"/>
    <w:rsid w:val="00866D66"/>
    <w:rsid w:val="008671C6"/>
    <w:rsid w:val="00875803"/>
    <w:rsid w:val="008906E1"/>
    <w:rsid w:val="00892EF7"/>
    <w:rsid w:val="008B459E"/>
    <w:rsid w:val="008E13AE"/>
    <w:rsid w:val="008E1506"/>
    <w:rsid w:val="008E6D8B"/>
    <w:rsid w:val="008E710C"/>
    <w:rsid w:val="008F55CE"/>
    <w:rsid w:val="008F69D6"/>
    <w:rsid w:val="009023F3"/>
    <w:rsid w:val="00902823"/>
    <w:rsid w:val="00915CA6"/>
    <w:rsid w:val="00927834"/>
    <w:rsid w:val="009500A6"/>
    <w:rsid w:val="00957C18"/>
    <w:rsid w:val="009659BA"/>
    <w:rsid w:val="00973324"/>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66B5"/>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64CE"/>
    <w:rsid w:val="00D173F1"/>
    <w:rsid w:val="00D74CB0"/>
    <w:rsid w:val="00D8295D"/>
    <w:rsid w:val="00DC2A65"/>
    <w:rsid w:val="00DE15F0"/>
    <w:rsid w:val="00DE5663"/>
    <w:rsid w:val="00DE78AA"/>
    <w:rsid w:val="00E053D0"/>
    <w:rsid w:val="00E1428F"/>
    <w:rsid w:val="00E15994"/>
    <w:rsid w:val="00E2598C"/>
    <w:rsid w:val="00E3114E"/>
    <w:rsid w:val="00E31A70"/>
    <w:rsid w:val="00E35B02"/>
    <w:rsid w:val="00E66496"/>
    <w:rsid w:val="00E66B35"/>
    <w:rsid w:val="00E66E10"/>
    <w:rsid w:val="00E72F53"/>
    <w:rsid w:val="00E769F6"/>
    <w:rsid w:val="00E8407C"/>
    <w:rsid w:val="00E84F3C"/>
    <w:rsid w:val="00E9165B"/>
    <w:rsid w:val="00EA012C"/>
    <w:rsid w:val="00EC6A55"/>
    <w:rsid w:val="00ED0288"/>
    <w:rsid w:val="00EE52CB"/>
    <w:rsid w:val="00EF3A39"/>
    <w:rsid w:val="00EF581D"/>
    <w:rsid w:val="00EF7FD8"/>
    <w:rsid w:val="00F06F59"/>
    <w:rsid w:val="00F17988"/>
    <w:rsid w:val="00F22297"/>
    <w:rsid w:val="00F469F0"/>
    <w:rsid w:val="00F53273"/>
    <w:rsid w:val="00F574C1"/>
    <w:rsid w:val="00F57795"/>
    <w:rsid w:val="00F7445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026"/>
      </o:rules>
    </o:shapelayout>
  </w:shapeDefaults>
  <w:decimalSymbol w:val="."/>
  <w:listSeparator w:val=","/>
  <w14:docId w14:val="3E77C31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1428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E6D8B"/>
    <w:rPr>
      <w:color w:val="666666"/>
    </w:rPr>
  </w:style>
  <w:style w:type="character" w:customStyle="1" w:styleId="Heading3Char">
    <w:name w:val="Heading 3 Char"/>
    <w:basedOn w:val="DefaultParagraphFont"/>
    <w:link w:val="Heading3"/>
    <w:semiHidden/>
    <w:rsid w:val="00E1428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7445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379634">
      <w:marLeft w:val="640"/>
      <w:marRight w:val="0"/>
      <w:marTop w:val="0"/>
      <w:marBottom w:val="0"/>
      <w:divBdr>
        <w:top w:val="none" w:sz="0" w:space="0" w:color="auto"/>
        <w:left w:val="none" w:sz="0" w:space="0" w:color="auto"/>
        <w:bottom w:val="none" w:sz="0" w:space="0" w:color="auto"/>
        <w:right w:val="none" w:sz="0" w:space="0" w:color="auto"/>
      </w:divBdr>
    </w:div>
    <w:div w:id="53624652">
      <w:marLeft w:val="640"/>
      <w:marRight w:val="0"/>
      <w:marTop w:val="0"/>
      <w:marBottom w:val="0"/>
      <w:divBdr>
        <w:top w:val="none" w:sz="0" w:space="0" w:color="auto"/>
        <w:left w:val="none" w:sz="0" w:space="0" w:color="auto"/>
        <w:bottom w:val="none" w:sz="0" w:space="0" w:color="auto"/>
        <w:right w:val="none" w:sz="0" w:space="0" w:color="auto"/>
      </w:divBdr>
    </w:div>
    <w:div w:id="101388294">
      <w:marLeft w:val="640"/>
      <w:marRight w:val="0"/>
      <w:marTop w:val="0"/>
      <w:marBottom w:val="0"/>
      <w:divBdr>
        <w:top w:val="none" w:sz="0" w:space="0" w:color="auto"/>
        <w:left w:val="none" w:sz="0" w:space="0" w:color="auto"/>
        <w:bottom w:val="none" w:sz="0" w:space="0" w:color="auto"/>
        <w:right w:val="none" w:sz="0" w:space="0" w:color="auto"/>
      </w:divBdr>
    </w:div>
    <w:div w:id="103232939">
      <w:marLeft w:val="640"/>
      <w:marRight w:val="0"/>
      <w:marTop w:val="0"/>
      <w:marBottom w:val="0"/>
      <w:divBdr>
        <w:top w:val="none" w:sz="0" w:space="0" w:color="auto"/>
        <w:left w:val="none" w:sz="0" w:space="0" w:color="auto"/>
        <w:bottom w:val="none" w:sz="0" w:space="0" w:color="auto"/>
        <w:right w:val="none" w:sz="0" w:space="0" w:color="auto"/>
      </w:divBdr>
    </w:div>
    <w:div w:id="122385760">
      <w:marLeft w:val="640"/>
      <w:marRight w:val="0"/>
      <w:marTop w:val="0"/>
      <w:marBottom w:val="0"/>
      <w:divBdr>
        <w:top w:val="none" w:sz="0" w:space="0" w:color="auto"/>
        <w:left w:val="none" w:sz="0" w:space="0" w:color="auto"/>
        <w:bottom w:val="none" w:sz="0" w:space="0" w:color="auto"/>
        <w:right w:val="none" w:sz="0" w:space="0" w:color="auto"/>
      </w:divBdr>
    </w:div>
    <w:div w:id="133715563">
      <w:marLeft w:val="640"/>
      <w:marRight w:val="0"/>
      <w:marTop w:val="0"/>
      <w:marBottom w:val="0"/>
      <w:divBdr>
        <w:top w:val="none" w:sz="0" w:space="0" w:color="auto"/>
        <w:left w:val="none" w:sz="0" w:space="0" w:color="auto"/>
        <w:bottom w:val="none" w:sz="0" w:space="0" w:color="auto"/>
        <w:right w:val="none" w:sz="0" w:space="0" w:color="auto"/>
      </w:divBdr>
    </w:div>
    <w:div w:id="151025242">
      <w:marLeft w:val="64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5922231">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938529">
      <w:marLeft w:val="640"/>
      <w:marRight w:val="0"/>
      <w:marTop w:val="0"/>
      <w:marBottom w:val="0"/>
      <w:divBdr>
        <w:top w:val="none" w:sz="0" w:space="0" w:color="auto"/>
        <w:left w:val="none" w:sz="0" w:space="0" w:color="auto"/>
        <w:bottom w:val="none" w:sz="0" w:space="0" w:color="auto"/>
        <w:right w:val="none" w:sz="0" w:space="0" w:color="auto"/>
      </w:divBdr>
    </w:div>
    <w:div w:id="271477577">
      <w:marLeft w:val="640"/>
      <w:marRight w:val="0"/>
      <w:marTop w:val="0"/>
      <w:marBottom w:val="0"/>
      <w:divBdr>
        <w:top w:val="none" w:sz="0" w:space="0" w:color="auto"/>
        <w:left w:val="none" w:sz="0" w:space="0" w:color="auto"/>
        <w:bottom w:val="none" w:sz="0" w:space="0" w:color="auto"/>
        <w:right w:val="none" w:sz="0" w:space="0" w:color="auto"/>
      </w:divBdr>
    </w:div>
    <w:div w:id="340933822">
      <w:marLeft w:val="640"/>
      <w:marRight w:val="0"/>
      <w:marTop w:val="0"/>
      <w:marBottom w:val="0"/>
      <w:divBdr>
        <w:top w:val="none" w:sz="0" w:space="0" w:color="auto"/>
        <w:left w:val="none" w:sz="0" w:space="0" w:color="auto"/>
        <w:bottom w:val="none" w:sz="0" w:space="0" w:color="auto"/>
        <w:right w:val="none" w:sz="0" w:space="0" w:color="auto"/>
      </w:divBdr>
    </w:div>
    <w:div w:id="501818622">
      <w:marLeft w:val="640"/>
      <w:marRight w:val="0"/>
      <w:marTop w:val="0"/>
      <w:marBottom w:val="0"/>
      <w:divBdr>
        <w:top w:val="none" w:sz="0" w:space="0" w:color="auto"/>
        <w:left w:val="none" w:sz="0" w:space="0" w:color="auto"/>
        <w:bottom w:val="none" w:sz="0" w:space="0" w:color="auto"/>
        <w:right w:val="none" w:sz="0" w:space="0" w:color="auto"/>
      </w:divBdr>
    </w:div>
    <w:div w:id="502547153">
      <w:marLeft w:val="640"/>
      <w:marRight w:val="0"/>
      <w:marTop w:val="0"/>
      <w:marBottom w:val="0"/>
      <w:divBdr>
        <w:top w:val="none" w:sz="0" w:space="0" w:color="auto"/>
        <w:left w:val="none" w:sz="0" w:space="0" w:color="auto"/>
        <w:bottom w:val="none" w:sz="0" w:space="0" w:color="auto"/>
        <w:right w:val="none" w:sz="0" w:space="0" w:color="auto"/>
      </w:divBdr>
    </w:div>
    <w:div w:id="570623445">
      <w:marLeft w:val="64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1811179">
      <w:marLeft w:val="64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524748">
      <w:marLeft w:val="640"/>
      <w:marRight w:val="0"/>
      <w:marTop w:val="0"/>
      <w:marBottom w:val="0"/>
      <w:divBdr>
        <w:top w:val="none" w:sz="0" w:space="0" w:color="auto"/>
        <w:left w:val="none" w:sz="0" w:space="0" w:color="auto"/>
        <w:bottom w:val="none" w:sz="0" w:space="0" w:color="auto"/>
        <w:right w:val="none" w:sz="0" w:space="0" w:color="auto"/>
      </w:divBdr>
    </w:div>
    <w:div w:id="1044596157">
      <w:marLeft w:val="640"/>
      <w:marRight w:val="0"/>
      <w:marTop w:val="0"/>
      <w:marBottom w:val="0"/>
      <w:divBdr>
        <w:top w:val="none" w:sz="0" w:space="0" w:color="auto"/>
        <w:left w:val="none" w:sz="0" w:space="0" w:color="auto"/>
        <w:bottom w:val="none" w:sz="0" w:space="0" w:color="auto"/>
        <w:right w:val="none" w:sz="0" w:space="0" w:color="auto"/>
      </w:divBdr>
    </w:div>
    <w:div w:id="1060054436">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193292">
      <w:marLeft w:val="64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6462004">
      <w:marLeft w:val="640"/>
      <w:marRight w:val="0"/>
      <w:marTop w:val="0"/>
      <w:marBottom w:val="0"/>
      <w:divBdr>
        <w:top w:val="none" w:sz="0" w:space="0" w:color="auto"/>
        <w:left w:val="none" w:sz="0" w:space="0" w:color="auto"/>
        <w:bottom w:val="none" w:sz="0" w:space="0" w:color="auto"/>
        <w:right w:val="none" w:sz="0" w:space="0" w:color="auto"/>
      </w:divBdr>
    </w:div>
    <w:div w:id="1160120385">
      <w:marLeft w:val="640"/>
      <w:marRight w:val="0"/>
      <w:marTop w:val="0"/>
      <w:marBottom w:val="0"/>
      <w:divBdr>
        <w:top w:val="none" w:sz="0" w:space="0" w:color="auto"/>
        <w:left w:val="none" w:sz="0" w:space="0" w:color="auto"/>
        <w:bottom w:val="none" w:sz="0" w:space="0" w:color="auto"/>
        <w:right w:val="none" w:sz="0" w:space="0" w:color="auto"/>
      </w:divBdr>
    </w:div>
    <w:div w:id="1175072641">
      <w:marLeft w:val="640"/>
      <w:marRight w:val="0"/>
      <w:marTop w:val="0"/>
      <w:marBottom w:val="0"/>
      <w:divBdr>
        <w:top w:val="none" w:sz="0" w:space="0" w:color="auto"/>
        <w:left w:val="none" w:sz="0" w:space="0" w:color="auto"/>
        <w:bottom w:val="none" w:sz="0" w:space="0" w:color="auto"/>
        <w:right w:val="none" w:sz="0" w:space="0" w:color="auto"/>
      </w:divBdr>
    </w:div>
    <w:div w:id="1338801769">
      <w:marLeft w:val="640"/>
      <w:marRight w:val="0"/>
      <w:marTop w:val="0"/>
      <w:marBottom w:val="0"/>
      <w:divBdr>
        <w:top w:val="none" w:sz="0" w:space="0" w:color="auto"/>
        <w:left w:val="none" w:sz="0" w:space="0" w:color="auto"/>
        <w:bottom w:val="none" w:sz="0" w:space="0" w:color="auto"/>
        <w:right w:val="none" w:sz="0" w:space="0" w:color="auto"/>
      </w:divBdr>
    </w:div>
    <w:div w:id="1392994886">
      <w:marLeft w:val="640"/>
      <w:marRight w:val="0"/>
      <w:marTop w:val="0"/>
      <w:marBottom w:val="0"/>
      <w:divBdr>
        <w:top w:val="none" w:sz="0" w:space="0" w:color="auto"/>
        <w:left w:val="none" w:sz="0" w:space="0" w:color="auto"/>
        <w:bottom w:val="none" w:sz="0" w:space="0" w:color="auto"/>
        <w:right w:val="none" w:sz="0" w:space="0" w:color="auto"/>
      </w:divBdr>
    </w:div>
    <w:div w:id="1424499059">
      <w:marLeft w:val="640"/>
      <w:marRight w:val="0"/>
      <w:marTop w:val="0"/>
      <w:marBottom w:val="0"/>
      <w:divBdr>
        <w:top w:val="none" w:sz="0" w:space="0" w:color="auto"/>
        <w:left w:val="none" w:sz="0" w:space="0" w:color="auto"/>
        <w:bottom w:val="none" w:sz="0" w:space="0" w:color="auto"/>
        <w:right w:val="none" w:sz="0" w:space="0" w:color="auto"/>
      </w:divBdr>
    </w:div>
    <w:div w:id="1450516536">
      <w:marLeft w:val="640"/>
      <w:marRight w:val="0"/>
      <w:marTop w:val="0"/>
      <w:marBottom w:val="0"/>
      <w:divBdr>
        <w:top w:val="none" w:sz="0" w:space="0" w:color="auto"/>
        <w:left w:val="none" w:sz="0" w:space="0" w:color="auto"/>
        <w:bottom w:val="none" w:sz="0" w:space="0" w:color="auto"/>
        <w:right w:val="none" w:sz="0" w:space="0" w:color="auto"/>
      </w:divBdr>
    </w:div>
    <w:div w:id="1489010595">
      <w:marLeft w:val="640"/>
      <w:marRight w:val="0"/>
      <w:marTop w:val="0"/>
      <w:marBottom w:val="0"/>
      <w:divBdr>
        <w:top w:val="none" w:sz="0" w:space="0" w:color="auto"/>
        <w:left w:val="none" w:sz="0" w:space="0" w:color="auto"/>
        <w:bottom w:val="none" w:sz="0" w:space="0" w:color="auto"/>
        <w:right w:val="none" w:sz="0" w:space="0" w:color="auto"/>
      </w:divBdr>
    </w:div>
    <w:div w:id="1556702725">
      <w:marLeft w:val="640"/>
      <w:marRight w:val="0"/>
      <w:marTop w:val="0"/>
      <w:marBottom w:val="0"/>
      <w:divBdr>
        <w:top w:val="none" w:sz="0" w:space="0" w:color="auto"/>
        <w:left w:val="none" w:sz="0" w:space="0" w:color="auto"/>
        <w:bottom w:val="none" w:sz="0" w:space="0" w:color="auto"/>
        <w:right w:val="none" w:sz="0" w:space="0" w:color="auto"/>
      </w:divBdr>
    </w:div>
    <w:div w:id="1582449420">
      <w:marLeft w:val="640"/>
      <w:marRight w:val="0"/>
      <w:marTop w:val="0"/>
      <w:marBottom w:val="0"/>
      <w:divBdr>
        <w:top w:val="none" w:sz="0" w:space="0" w:color="auto"/>
        <w:left w:val="none" w:sz="0" w:space="0" w:color="auto"/>
        <w:bottom w:val="none" w:sz="0" w:space="0" w:color="auto"/>
        <w:right w:val="none" w:sz="0" w:space="0" w:color="auto"/>
      </w:divBdr>
    </w:div>
    <w:div w:id="1626034058">
      <w:marLeft w:val="640"/>
      <w:marRight w:val="0"/>
      <w:marTop w:val="0"/>
      <w:marBottom w:val="0"/>
      <w:divBdr>
        <w:top w:val="none" w:sz="0" w:space="0" w:color="auto"/>
        <w:left w:val="none" w:sz="0" w:space="0" w:color="auto"/>
        <w:bottom w:val="none" w:sz="0" w:space="0" w:color="auto"/>
        <w:right w:val="none" w:sz="0" w:space="0" w:color="auto"/>
      </w:divBdr>
    </w:div>
    <w:div w:id="1640113730">
      <w:marLeft w:val="640"/>
      <w:marRight w:val="0"/>
      <w:marTop w:val="0"/>
      <w:marBottom w:val="0"/>
      <w:divBdr>
        <w:top w:val="none" w:sz="0" w:space="0" w:color="auto"/>
        <w:left w:val="none" w:sz="0" w:space="0" w:color="auto"/>
        <w:bottom w:val="none" w:sz="0" w:space="0" w:color="auto"/>
        <w:right w:val="none" w:sz="0" w:space="0" w:color="auto"/>
      </w:divBdr>
    </w:div>
    <w:div w:id="1645088322">
      <w:marLeft w:val="640"/>
      <w:marRight w:val="0"/>
      <w:marTop w:val="0"/>
      <w:marBottom w:val="0"/>
      <w:divBdr>
        <w:top w:val="none" w:sz="0" w:space="0" w:color="auto"/>
        <w:left w:val="none" w:sz="0" w:space="0" w:color="auto"/>
        <w:bottom w:val="none" w:sz="0" w:space="0" w:color="auto"/>
        <w:right w:val="none" w:sz="0" w:space="0" w:color="auto"/>
      </w:divBdr>
    </w:div>
    <w:div w:id="1660228330">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3983756">
      <w:marLeft w:val="640"/>
      <w:marRight w:val="0"/>
      <w:marTop w:val="0"/>
      <w:marBottom w:val="0"/>
      <w:divBdr>
        <w:top w:val="none" w:sz="0" w:space="0" w:color="auto"/>
        <w:left w:val="none" w:sz="0" w:space="0" w:color="auto"/>
        <w:bottom w:val="none" w:sz="0" w:space="0" w:color="auto"/>
        <w:right w:val="none" w:sz="0" w:space="0" w:color="auto"/>
      </w:divBdr>
    </w:div>
    <w:div w:id="1904214259">
      <w:marLeft w:val="640"/>
      <w:marRight w:val="0"/>
      <w:marTop w:val="0"/>
      <w:marBottom w:val="0"/>
      <w:divBdr>
        <w:top w:val="none" w:sz="0" w:space="0" w:color="auto"/>
        <w:left w:val="none" w:sz="0" w:space="0" w:color="auto"/>
        <w:bottom w:val="none" w:sz="0" w:space="0" w:color="auto"/>
        <w:right w:val="none" w:sz="0" w:space="0" w:color="auto"/>
      </w:divBdr>
    </w:div>
    <w:div w:id="1929117697">
      <w:marLeft w:val="64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8343688">
      <w:marLeft w:val="640"/>
      <w:marRight w:val="0"/>
      <w:marTop w:val="0"/>
      <w:marBottom w:val="0"/>
      <w:divBdr>
        <w:top w:val="none" w:sz="0" w:space="0" w:color="auto"/>
        <w:left w:val="none" w:sz="0" w:space="0" w:color="auto"/>
        <w:bottom w:val="none" w:sz="0" w:space="0" w:color="auto"/>
        <w:right w:val="none" w:sz="0" w:space="0" w:color="auto"/>
      </w:divBdr>
    </w:div>
    <w:div w:id="2051496844">
      <w:marLeft w:val="640"/>
      <w:marRight w:val="0"/>
      <w:marTop w:val="0"/>
      <w:marBottom w:val="0"/>
      <w:divBdr>
        <w:top w:val="none" w:sz="0" w:space="0" w:color="auto"/>
        <w:left w:val="none" w:sz="0" w:space="0" w:color="auto"/>
        <w:bottom w:val="none" w:sz="0" w:space="0" w:color="auto"/>
        <w:right w:val="none" w:sz="0" w:space="0" w:color="auto"/>
      </w:divBdr>
    </w:div>
    <w:div w:id="2054770775">
      <w:marLeft w:val="640"/>
      <w:marRight w:val="0"/>
      <w:marTop w:val="0"/>
      <w:marBottom w:val="0"/>
      <w:divBdr>
        <w:top w:val="none" w:sz="0" w:space="0" w:color="auto"/>
        <w:left w:val="none" w:sz="0" w:space="0" w:color="auto"/>
        <w:bottom w:val="none" w:sz="0" w:space="0" w:color="auto"/>
        <w:right w:val="none" w:sz="0" w:space="0" w:color="auto"/>
      </w:divBdr>
    </w:div>
    <w:div w:id="2090030471">
      <w:marLeft w:val="640"/>
      <w:marRight w:val="0"/>
      <w:marTop w:val="0"/>
      <w:marBottom w:val="0"/>
      <w:divBdr>
        <w:top w:val="none" w:sz="0" w:space="0" w:color="auto"/>
        <w:left w:val="none" w:sz="0" w:space="0" w:color="auto"/>
        <w:bottom w:val="none" w:sz="0" w:space="0" w:color="auto"/>
        <w:right w:val="none" w:sz="0" w:space="0" w:color="auto"/>
      </w:divBdr>
    </w:div>
    <w:div w:id="2104838923">
      <w:marLeft w:val="640"/>
      <w:marRight w:val="0"/>
      <w:marTop w:val="0"/>
      <w:marBottom w:val="0"/>
      <w:divBdr>
        <w:top w:val="none" w:sz="0" w:space="0" w:color="auto"/>
        <w:left w:val="none" w:sz="0" w:space="0" w:color="auto"/>
        <w:bottom w:val="none" w:sz="0" w:space="0" w:color="auto"/>
        <w:right w:val="none" w:sz="0" w:space="0" w:color="auto"/>
      </w:divBdr>
    </w:div>
    <w:div w:id="211978615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60146BE-1599-48F2-BA15-12474DBDA3D0}"/>
      </w:docPartPr>
      <w:docPartBody>
        <w:p w:rsidR="00207AF7" w:rsidRDefault="00546DCF">
          <w:r w:rsidRPr="00071DB6">
            <w:rPr>
              <w:rStyle w:val="PlaceholderText"/>
            </w:rPr>
            <w:t>Click or tap here to enter text.</w:t>
          </w:r>
        </w:p>
      </w:docPartBody>
    </w:docPart>
    <w:docPart>
      <w:docPartPr>
        <w:name w:val="BD6C443C73164ECB8950A01F5426DC01"/>
        <w:category>
          <w:name w:val="General"/>
          <w:gallery w:val="placeholder"/>
        </w:category>
        <w:types>
          <w:type w:val="bbPlcHdr"/>
        </w:types>
        <w:behaviors>
          <w:behavior w:val="content"/>
        </w:behaviors>
        <w:guid w:val="{FE4B0D5A-2CCA-4445-A61C-14E087BAFE6B}"/>
      </w:docPartPr>
      <w:docPartBody>
        <w:p w:rsidR="00207AF7" w:rsidRDefault="00546DCF" w:rsidP="00546DCF">
          <w:pPr>
            <w:pStyle w:val="BD6C443C73164ECB8950A01F5426DC01"/>
          </w:pPr>
          <w:r w:rsidRPr="00071DB6">
            <w:rPr>
              <w:rStyle w:val="PlaceholderText"/>
            </w:rPr>
            <w:t>Click or tap here to enter text.</w:t>
          </w:r>
        </w:p>
      </w:docPartBody>
    </w:docPart>
    <w:docPart>
      <w:docPartPr>
        <w:name w:val="ADA6F06BF0E14705AC3B2470DB4E41CB"/>
        <w:category>
          <w:name w:val="General"/>
          <w:gallery w:val="placeholder"/>
        </w:category>
        <w:types>
          <w:type w:val="bbPlcHdr"/>
        </w:types>
        <w:behaviors>
          <w:behavior w:val="content"/>
        </w:behaviors>
        <w:guid w:val="{FF81C7A3-7875-4C60-B70D-0951BDF104BA}"/>
      </w:docPartPr>
      <w:docPartBody>
        <w:p w:rsidR="00207AF7" w:rsidRDefault="00546DCF" w:rsidP="00546DCF">
          <w:pPr>
            <w:pStyle w:val="ADA6F06BF0E14705AC3B2470DB4E41CB"/>
          </w:pPr>
          <w:r w:rsidRPr="00071D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DCF"/>
    <w:rsid w:val="001206A9"/>
    <w:rsid w:val="0018348D"/>
    <w:rsid w:val="00207AF7"/>
    <w:rsid w:val="00546DCF"/>
    <w:rsid w:val="00E055CF"/>
    <w:rsid w:val="00E346EA"/>
    <w:rsid w:val="00E71888"/>
    <w:rsid w:val="00E72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DCF"/>
    <w:rPr>
      <w:color w:val="666666"/>
    </w:rPr>
  </w:style>
  <w:style w:type="paragraph" w:customStyle="1" w:styleId="BD6C443C73164ECB8950A01F5426DC01">
    <w:name w:val="BD6C443C73164ECB8950A01F5426DC01"/>
    <w:rsid w:val="00546DCF"/>
  </w:style>
  <w:style w:type="paragraph" w:customStyle="1" w:styleId="ADA6F06BF0E14705AC3B2470DB4E41CB">
    <w:name w:val="ADA6F06BF0E14705AC3B2470DB4E41CB"/>
    <w:rsid w:val="00546D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2F7093-2978-40D1-AA21-CE57E79A4626}">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59776848407"/>
    <we:property name="MENDELEY_CITATIONS" value="[{&quot;citationID&quot;:&quot;MENDELEY_CITATION_1ecac9cc-299e-4da2-b85b-f7477578a6ed&quot;,&quot;properties&quot;:{&quot;noteIndex&quot;:0},&quot;isEdited&quot;:false,&quot;manualOverride&quot;:{&quot;isManuallyOverridden&quot;:false,&quot;citeprocText&quot;:&quot;[1,2]&quot;,&quot;manualOverrideText&quot;:&quot;&quot;},&quot;citationTag&quot;:&quot;MENDELEY_CITATION_v3_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&quot;,&quot;citationItems&quot;:[{&quot;id&quot;:&quot;8b6b5368-be4e-3408-ab14-44090e0df53a&quot;,&quot;itemData&quot;:{&quot;type&quot;:&quot;chapter&quot;,&quot;id&quot;:&quot;8b6b5368-be4e-3408-ab14-44090e0df53a&quot;,&quot;title&quot;:&quot;Mycoplasma&quot;,&quot;author&quot;:[{&quot;family&quot;:&quot;Balish&quot;,&quot;given&quot;:&quot;Mitchell F&quot;,&quot;parse-names&quot;:false,&quot;dropping-particle&quot;:&quot;&quot;,&quot;non-dropping-particle&quot;:&quot;&quot;},{&quot;family&quot;:&quot;Chopra-Dewasthaly&quot;,&quot;given&quot;:&quot;Rohini&quot;,&quot;parse-names&quot;:false,&quot;dropping-particle&quot;:&quot;&quot;,&quot;non-dropping-particle&quot;:&quot;&quot;},{&quot;family&quot;:&quot;Pereyre&quot;,&quot;given&quot;:&quot;Sabine&quot;,&quot;parse-names&quot;:false,&quot;dropping-particle&quot;:&quot;&quot;,&quot;non-dropping-particle&quot;:&quot;&quot;},{&quot;family&quot;:&quot;Ramírez&quot;,&quot;given&quot;:&quot;Ana S&quot;,&quot;parse-names&quot;:false,&quot;dropping-particle&quot;:&quot;&quot;,&quot;non-dropping-particle&quot;:&quot;&quot;},{&quot;family&quot;:&quot;Viver&quot;,&quot;given&quot;:&quot;Tomeu&quot;,&quot;parse-names&quot;:false,&quot;dropping-particle&quot;:&quot;&quot;,&quot;non-dropping-particle&quot;:&quot;&quot;},{&quot;family&quot;:&quot;Spergser&quot;,&quot;given&quot;:&quot;Joachim&quot;,&quot;parse-names&quot;:false,&quot;dropping-particle&quot;:&quot;&quot;,&quot;non-dropping-particle&quot;:&quot;&quot;}],&quot;container-title&quot;:&quot;Bergey's Manual of Systematics of Archaea and Bacteria&quot;,&quot;DOI&quot;:&quot;https://doi.org/10.1002/9781118960608.gbm01263.pub3&quot;,&quot;ISBN&quot;:&quot;9781118960608&quot;,&quot;URL&quot;:&quot;https://onlinelibrary.wiley.com/doi/abs/10.1002/9781118960608.gbm01263.pub3&quot;,&quot;issued&quot;:{&quot;date-parts&quot;:[[2024]]},&quot;page&quot;:&quot;1-101&quot;,&quot;abstract&quot;:&quot;Abstract My.co.plas'ma. Gr. masc. n. mykês, mushroom or other fungus; Gr. neut. n. plasma, anything formed or molded, image, figure; N.L. neut. n. Mycoplasma, fungus form. Bacillota_I / Bacilli_A / Mycoplasmatales / Mycoplasmataceae / Mycoplasma Bacteria in the genus Mycoplasma are small (300–800 nm in diameter) pleomorphic cells devoid of a cell wall. Culturable species usually form very small (&lt;1 mm) umbonate colonies on agar. Their use of the codon UGA to encode tryptophan is a distinctive characteristic of all species examined to date. As a consequence of their small (usually 0.5–1.5 Mb) genomes they have limited intermediary metabolism and are nutritionally fastidious, requiring exogenous carbohydrates or arginine, fatty acids, cholesterol or other sterols, peptides, cofactors, and free nucleic acids for axenic growth. In nature, all species are obligate commensals or parasites with varying degrees of specificity for a wide range of vertebrate hosts. The type species Mycoplasma mycoides subsp. mycoides and Mycoplasma capricolum subsp. capripneumoniae are highly virulent animal pathogens subject to strict international regulations, but the genus is perhaps better known for Mycoplasma pneumoniae, the agent of primary atypical “walking” pneumonia in humans. The relative biological simplicity of mycoplasmas confers significant advantages for current proteomics, metabolomics, synthetic genomics, and systems biology research. For example, the recent chemical synthesis and transplantation of intact chromosomes demonstrated that it is possible to enliven a mycoplasma fully capable of autonomous replication with an artificially constructed genome. DNA G + C content (mol%): 23–40. Type species: Mycoplasma mycoides Freundt 1955AL (basonym: Asterococcus mycoides Borrel et al. 1910.&quot;,&quot;publisher&quot;:&quot;John Wiley &amp; Sons, Ltd&quot;,&quot;container-title-short&quot;:&quot;&quot;},&quot;isTemporary&quot;:false},{&quot;id&quot;:&quot;55839e8b-dd35-3285-b3ad-b4bb575e61f1&quot;,&quot;itemData&quot;:{&quot;type&quot;:&quot;article-journal&quot;,&quot;id&quot;:&quot;55839e8b-dd35-3285-b3ad-b4bb575e61f1&quot;,&quot;title&quot;:&quot;Integrating the Human and Animal Sides of Mycoplasmas Resistance to Antimicrobials&quot;,&quot;author&quot;:[{&quot;family&quot;:&quot;Pereyre&quot;,&quot;given&quot;:&quot;Sabine&quot;,&quot;parse-names&quot;:false,&quot;dropping-particle&quot;:&quot;&quot;,&quot;non-dropping-particle&quot;:&quot;&quot;},{&quot;family&quot;:&quot;Tardy&quot;,&quot;given&quot;:&quot;Florence&quot;,&quot;parse-names&quot;:false,&quot;dropping-particle&quot;:&quot;&quot;,&quot;non-dropping-particle&quot;:&quot;&quot;}],&quot;container-title&quot;:&quot;Antibiotics (Basel, Switzerland)&quot;,&quot;container-title-short&quot;:&quot;Antibiotics (Basel)&quot;,&quot;accessed&quot;:{&quot;date-parts&quot;:[[2025,10,5]]},&quot;DOI&quot;:&quot;10.3390/ANTIBIOTICS10101216&quot;,&quot;ISSN&quot;:&quot;2079-6382&quot;,&quot;PMID&quot;:&quot;34680797&quot;,&quot;URL&quot;:&quot;https://pubmed.ncbi.nlm.nih.gov/34680797/&quot;,&quot;issued&quot;:{&quot;date-parts&quot;:[[2021,10,1]]},&quot;abstract&quot;:&quot;Mycoplasma infections are frequent in humans, as well as in a broad range of animals. However, antimicrobial treatment options are limited, partly due to the lack of a cell wall in these peculiar bacteria. Both veterinary and human medicines are facing increasing resistance prevalence for the most commonly used drugs, despite different usage practices. To date, very few reviews have integrated knowledge on resistance to antimicrobials in humans and animals, the latest dating back to 2014. To fill this gap, we examined, in parallel, antimicrobial usage, resistance mechanisms and either phenotype or genotype-based methods for antimicrobial susceptibility testing, as well as epidemiology of resistance of the most clinically relevant human and animal mycoplasma species. This review unveiled common features and differences that need to be taken into consideration in a “One Health” perspective. Lastly, two examples of critical cases of multiple drug resistance are highlighted, namely, the human M. genitalium and the animal M. bovis species, both of which can lead to the threat of untreatable infections.&quot;,&quot;publisher&quot;:&quot;Antibiotics (Basel)&quot;,&quot;issue&quot;:&quot;10&quot;,&quot;volume&quot;:&quot;10&quot;},&quot;isTemporary&quot;:false}]},{&quot;citationID&quot;:&quot;MENDELEY_CITATION_6a2d5091-2901-43e1-8a0e-95e20707bda4&quot;,&quot;properties&quot;:{&quot;noteIndex&quot;:0},&quot;isEdited&quot;:false,&quot;manualOverride&quot;:{&quot;isManuallyOverridden&quot;:false,&quot;citeprocText&quot;:&quot;[3–5]&quot;,&quot;manualOverrideText&quot;:&quot;&quot;},&quot;citationTag&quot;:&quot;MENDELEY_CITATION_v3_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&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id&quot;:&quot;199e95e5-3580-3239-b0a2-e2b0c326a9b8&quot;,&quot;itemData&quot;:{&quot;type&quot;:&quot;article-journal&quot;,&quot;id&quot;:&quot;199e95e5-3580-3239-b0a2-e2b0c326a9b8&quot;,&quot;title&quot;:&quot;Identification of Mycoplasma species and related organisms from ruminants in England and Wales during 2005-2019&quot;,&quot;author&quot;:[{&quot;family&quot;:&quot;Deeney&quot;,&quot;given&quot;:&quot;Alannah S.&quot;,&quot;parse-names&quot;:false,&quot;dropping-particle&quot;:&quot;&quot;,&quot;non-dropping-particle&quot;:&quot;&quot;},{&quot;family&quot;:&quot;Collins&quot;,&quot;given&quot;:&quot;Rachael&quot;,&quot;parse-names&quot;:false,&quot;dropping-particle&quot;:&quot;&quot;,&quot;non-dropping-particle&quot;:&quot;&quot;},{&quot;family&quot;:&quot;Ridley&quot;,&quot;given&quot;:&quot;Anne M.&quot;,&quot;parse-names&quot;:false,&quot;dropping-particle&quot;:&quot;&quot;,&quot;non-dropping-particle&quot;:&quot;&quot;}],&quot;container-title&quot;:&quot;BMC veterinary research&quot;,&quot;container-title-short&quot;:&quot;BMC Vet Res&quot;,&quot;accessed&quot;:{&quot;date-parts&quot;:[[2025,10,5]]},&quot;DOI&quot;:&quot;10.1186/S12917-021-03037-Y&quot;,&quot;ISSN&quot;:&quot;1746-6148&quot;,&quot;PMID&quot;:&quot;34641885&quot;,&quot;URL&quot;:&quot;https://pubmed.ncbi.nlm.nih.gov/34641885/&quot;,&quot;issued&quot;:{&quot;date-parts&quot;:[[2021,12,1]]},&quot;abstract&quot;:&quot;Background: Mycoplasma species have been associated with economically important diseases affecting ruminants worldwide and include contagious bovine pleuropneumonia (CBPP), contagious caprine pleuropneumonia (CCPP) and contagious agalactia, listed by the World Organisation for Animal Health (OIE). The Mycoplasma Team at the Animal and Plant Health Agency provides an identification service for Mycoplasma and Ureaplasma species of veterinary importance to the United Kingdom (UK), supporting the detection of new and emerging pathogens, as well as contributing to the surveillance of endemic, and the OIE listed diseases exotic to the UK. Mycoplasma and other Mollicutes species were identified from diagnostic samples from farmed ruminants in England and Wales using a combination of culture and 16S rRNA gene-based PCR-denaturing gradient gel electrophoresis, submitted between 2005 and 2019. Results: A total of 5578 mollicutes identifications, which include mycoplasmas and the related acholeoplasmas and ureaplasmas, were made from farmed ruminant animals during the study period. Throughout the study period, the pathogen Mycoplasma bovis was consistently the most frequently identified species, accounting for 1411 (32%) of 4447 molecular identifications in cattle, primarily detected in the lungs of pneumonic calves, followed by joints and milk of cattle showing signs of arthritis and mastitis, respectively. M. bovirhinis, M. alkalescens, M. dispar, M. arginini and Ureaplasma diversum, were also common. Mixed species, principally M. bovis with M. alkalescens, M. arginini or M. bovirhinis were also prevalent, particularly from respiratory samples. The non-cultivable blood-borne haemoplasmas Candidatus ‘Mycoplasma haemobos’ and Mycoplasma wenyonii were identified from cattle, with the latter species most often associated with milk-drop. M. ovipneumoniae was the predominant species identified from sheep and goats experiencing respiratory disease, while M. conjunctivae preponderated in ocular samples. The UK remains free of the ruminant mycoplasmas listed by OIE. Conclusions: The continued high prevalence of M. bovis identifications confirms its ongoing dominance and importance as a significant pathogen of cattle in England and Wales, particularly in association with respiratory disease. M. ovipneumoniae has seen a general increase in prevalence in recent years, notably in coughing lambs and should therefore be considered as a primary differential diagnosis of respiratory disease in small ruminants.&quot;,&quot;publisher&quot;:&quot;BMC Vet Res&quot;,&quot;issue&quot;:&quot;1&quot;,&quot;volume&quot;:&quot;17&quot;},&quot;isTemporary&quot;:false}]},{&quot;citationID&quot;:&quot;MENDELEY_CITATION_e980a722-fd86-4b48-8607-92cbc69b673f&quot;,&quot;properties&quot;:{&quot;noteIndex&quot;:0},&quot;isEdited&quot;:false,&quot;manualOverride&quot;:{&quot;isManuallyOverridden&quot;:false,&quot;citeprocText&quot;:&quot;[6]&quot;,&quot;manualOverrideText&quot;:&quot;&quot;},&quot;citationTag&quot;:&quot;MENDELEY_CITATION_v3_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&quot;,&quot;citationItems&quot;:[{&quot;id&quot;:&quot;5d680ebb-12d5-3932-8225-87a06c94ff2c&quot;,&quot;itemData&quot;:{&quot;type&quot;:&quot;article-journal&quot;,&quot;id&quot;:&quot;5d680ebb-12d5-3932-8225-87a06c94ff2c&quot;,&quot;title&quot;:&quot;Mycoplasma bovis mastitis in dairy cattle&quot;,&quot;author&quot;:[{&quot;family&quot;:&quot;Gelgie&quot;,&quot;given&quot;:&quot;Aga E.&quot;,&quot;parse-names&quot;:false,&quot;dropping-particle&quot;:&quot;&quot;,&quot;non-dropping-particle&quot;:&quot;&quot;},{&quot;family&quot;:&quot;Desai&quot;,&quot;given&quot;:&quot;Sarah E.&quot;,&quot;parse-names&quot;:false,&quot;dropping-particle&quot;:&quot;&quot;,&quot;non-dropping-particle&quot;:&quot;&quot;},{&quot;family&quot;:&quot;Gelalcha&quot;,&quot;given&quot;:&quot;Benti D.&quot;,&quot;parse-names&quot;:false,&quot;dropping-particle&quot;:&quot;&quot;,&quot;non-dropping-particle&quot;:&quot;&quot;},{&quot;family&quot;:&quot;Kerro Dego&quot;,&quot;given&quot;:&quot;Oudessa&quot;,&quot;parse-names&quot;:false,&quot;dropping-particle&quot;:&quot;&quot;,&quot;non-dropping-particle&quot;:&quot;&quot;}],&quot;container-title&quot;:&quot;Frontiers in Veterinary Science&quot;,&quot;container-title-short&quot;:&quot;Front Vet Sci&quot;,&quot;accessed&quot;:{&quot;date-parts&quot;:[[2025,10,5]]},&quot;DOI&quot;:&quot;10.3389/FVETS.2024.1322267/FULL&quot;,&quot;ISSN&quot;:&quot;22971769&quot;,&quot;issued&quot;:{&quot;date-parts&quot;:[[2024,3,6]]},&quot;page&quot;:&quot;1322267&quot;,&quot;abstract&quot;:&quot;Mycoplasma bovis has recently been identified increasingly in dairy cows causing huge economic losses to the dairy industry. M. bovis is a causative agent for mastitis, pneumonia, endometritis, endocarditis, arthritis, otitis media, and many other clinical symptoms in cattle. However, some infected cows are asymptomatic or may not shed the pathogen for weeks to years. This characteristic of M. bovis, along with the lack of adequate testing and identification methods in many parts of the world until recently, has allowed the M. bovis to be largely undetected despite its increased prevalence in dairy farms. Due to growing levels of antimicrobial resistance among wild-type M. bovis isolates and lack of cell walls in mycoplasmas that enable them to be intrinsically resistant to beta-lactam antibiotics that are widely used in dairy farms, there is no effective treatment for M. bovis mastitis. Similarly, there is no commercially available effective vaccine for M. bovis mastitis. The major constraint to developing effective intervention tools is limited knowledge of the virulence factors and mechanisms of the pathogenesis of M. bovis mastitis. There is lack of quick and reliable diagnostic methods with high specificity and sensitivity for M. bovis. This review is a summary of the current state of knowledge of the virulence factors, pathogenesis, clinical manifestations, diagnosis, and control of M. bovis mastitis in dairy cows.&quot;,&quot;publisher&quot;:&quot;Frontiers Media SA&quot;,&quot;volume&quot;:&quot;11&quot;},&quot;isTemporary&quot;:false}]},{&quot;citationID&quot;:&quot;MENDELEY_CITATION_7b68edbc-d024-461a-96f8-fa57224edb64&quot;,&quot;properties&quot;:{&quot;noteIndex&quot;:0},&quot;isEdited&quot;:false,&quot;manualOverride&quot;:{&quot;isManuallyOverridden&quot;:false,&quot;citeprocText&quot;:&quot;[7]&quot;,&quot;manualOverrideText&quot;:&quot;&quot;},&quot;citationTag&quot;:&quot;MENDELEY_CITATION_v3_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&quot;,&quot;citationItems&quot;:[{&quot;id&quot;:&quot;60b3114f-e468-3481-bfab-5cb3256af9cc&quot;,&quot;itemData&quot;:{&quot;type&quot;:&quot;article&quot;,&quot;id&quot;:&quot;60b3114f-e468-3481-bfab-5cb3256af9cc&quot;,&quot;title&quot;:&quot;Molecular methods for the detection of mycoplasma and ureaplasma infections in humans: A paper from the 2011 William Beaumont Hospital symposium on molecular pathology&quot;,&quot;author&quot;:[{&quot;family&quot;:&quot;Waites&quot;,&quot;given&quot;:&quot;Ken B.&quot;,&quot;parse-names&quot;:false,&quot;dropping-particle&quot;:&quot;&quot;,&quot;non-dropping-particle&quot;:&quot;&quot;},{&quot;family&quot;:&quot;Xiao&quot;,&quot;given&quot;:&quot;Li&quot;,&quot;parse-names&quot;:false,&quot;dropping-particle&quot;:&quot;&quot;,&quot;non-dropping-particle&quot;:&quot;&quot;},{&quot;family&quot;:&quot;Paralanov&quot;,&quot;given&quot;:&quot;Vanya&quot;,&quot;parse-names&quot;:false,&quot;dropping-particle&quot;:&quot;&quot;,&quot;non-dropping-particle&quot;:&quot;&quot;},{&quot;family&quot;:&quot;Viscardi&quot;,&quot;given&quot;:&quot;Rose M.&quot;,&quot;parse-names&quot;:false,&quot;dropping-particle&quot;:&quot;&quot;,&quot;non-dropping-particle&quot;:&quot;&quot;},{&quot;family&quot;:&quot;Glass&quot;,&quot;given&quot;:&quot;John I.&quot;,&quot;parse-names&quot;:false,&quot;dropping-particle&quot;:&quot;&quot;,&quot;non-dropping-particle&quot;:&quot;&quot;}],&quot;container-title&quot;:&quot;Journal of Molecular Diagnostics&quot;,&quot;DOI&quot;:&quot;10.1016/j.jmoldx.2012.06.001&quot;,&quot;ISSN&quot;:&quot;15251578&quot;,&quot;PMID&quot;:&quot;22819362&quot;,&quot;issued&quot;:{&quot;date-parts&quot;:[[2012,9]]},&quot;page&quot;:&quot;437-450&quot;,&quot;abstract&quot;:&quot;Mycoplasma and Ureaplasma species are well-known human pathogens responsible for a broad array of inflammatory conditions involving the respiratory and urogenital tracts of neonates, children, and adults. Greater attention is being given to these organisms in diagnostic microbiology, largely as a result of improved methods for their laboratory detection, made possible by powerful molecular-based techniques that can be used for primary detection in clinical specimens. For slow-growing species, such as Mycoplasma pneumoniae and Mycoplasma genitalium, molecular-based detection is the only practical means for rapid microbiological diagnosis. Most molecular-based methods used for detection and characterization of conventional bacteria have been applied to these organisms. A complete genome sequence is available for one or more strains of all of the important human pathogens in the Mycoplasma and Ureaplasma genera. Information gained from genome analyses and improvements in efficiency of DNA sequencing are expected to significantly advance the field of molecular detection and genotyping during the next few years. This review provides a summary and critical review of methods suitable for detection and characterization of mycoplasmas and ureaplasmas of humans, with emphasis on molecular genotypic techniques. © 2012 American Society for Investigative Pathology and the Association for Molecular Pathology.&quot;,&quot;issue&quot;:&quot;5&quot;,&quot;volume&quot;:&quot;14&quot;,&quot;container-title-short&quot;:&quot;&quot;},&quot;isTemporary&quot;:false}]},{&quot;citationID&quot;:&quot;MENDELEY_CITATION_a1612248-9e30-424f-b139-ba59faff0ff5&quot;,&quot;properties&quot;:{&quot;noteIndex&quot;:0},&quot;isEdited&quot;:false,&quot;manualOverride&quot;:{&quot;isManuallyOverridden&quot;:false,&quot;citeprocText&quot;:&quot;[8,9]&quot;,&quot;manualOverrideText&quot;:&quot;&quot;},&quot;citationTag&quot;:&quot;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&quot;,&quot;citationItems&quot;:[{&quot;id&quot;:&quot;efc09cec-310b-37ee-bdd2-55e9732b845f&quot;,&quot;itemData&quot;:{&quot;type&quot;:&quot;article-journal&quot;,&quot;id&quot;:&quot;efc09cec-310b-37ee-bdd2-55e9732b845f&quot;,&quot;title&quot;:&quot;Development of a new multiplex quantitative PCR for the detection of Glaesserella parasuis, Mycoplasma hyorhinis, and Mycoplasma hyosynoviae&quot;,&quot;author&quot;:[{&quot;family&quot;:&quot;Scherrer&quot;,&quot;given&quot;:&quot;Simone&quot;,&quot;parse-names&quot;:false,&quot;dropping-particle&quot;:&quot;&quot;,&quot;non-dropping-particle&quot;:&quot;&quot;},{&quot;family&quot;:&quot;Schmitt&quot;,&quot;given&quot;:&quot;Sarah&quot;,&quot;parse-names&quot;:false,&quot;dropping-particle&quot;:&quot;&quot;,&quot;non-dropping-particle&quot;:&quot;&quot;},{&quot;family&quot;:&quot;Rademacher&quot;,&quot;given&quot;:&quot;Fenja&quot;,&quot;parse-names&quot;:false,&quot;dropping-particle&quot;:&quot;&quot;,&quot;non-dropping-particle&quot;:&quot;&quot;},{&quot;family&quot;:&quot;Kuhnert&quot;,&quot;given&quot;:&quot;Peter&quot;,&quot;parse-names&quot;:false,&quot;dropping-particle&quot;:&quot;&quot;,&quot;non-dropping-particle&quot;:&quot;&quot;},{&quot;family&quot;:&quot;Ghielmetti&quot;,&quot;given&quot;:&quot;Giovanni&quot;,&quot;parse-names&quot;:false,&quot;dropping-particle&quot;:&quot;&quot;,&quot;non-dropping-particle&quot;:&quot;&quot;},{&quot;family&quot;:&quot;Peterhans&quot;,&quot;given&quot;:&quot;Sophie&quot;,&quot;parse-names&quot;:false,&quot;dropping-particle&quot;:&quot;&quot;,&quot;non-dropping-particle&quot;:&quot;&quot;},{&quot;family&quot;:&quot;Stephan&quot;,&quot;given&quot;:&quot;Roger&quot;,&quot;parse-names&quot;:false,&quot;dropping-particle&quot;:&quot;&quot;,&quot;non-dropping-particle&quot;:&quot;&quot;}],&quot;container-title&quot;:&quot;MicrobiologyOpen&quot;,&quot;container-title-short&quot;:&quot;Microbiologyopen&quot;,&quot;accessed&quot;:{&quot;date-parts&quot;:[[2025,10,5]]},&quot;DOI&quot;:&quot;10.1002/MBO3.1353&quot;,&quot;ISSN&quot;:&quot;2045-8827&quot;,&quot;PMID&quot;:&quot;37379423&quot;,&quot;URL&quot;:&quot;https://pubmed.ncbi.nlm.nih.gov/37379423/&quot;,&quot;issued&quot;:{&quot;date-parts&quot;:[[2023,6,1]]},&quot;abstract&quot;:&quot;Glaesserella parasuis, Mycoplasma hyorhinis, and Mycoplasma hyosynoviae are important porcine pathogens responsible for polyserositis, polyarthritis, meningitis, pneumonia, and septicemia causing significant economic losses in the swine industry. A new multiplex quantitative polymerase chain reaction (qPCR) was designed on one hand for the detection of G. parasuis and the virulence marker vtaA to distinguish between highly virulent and non-virulent strains. On the other hand, fluorescent probes were established for the detection and identification of both M. hyorhinis and M. hyosynoviae targeting 16S ribosomal RNA genes. The development of the qPCR was based on reference strains of 15 known serovars of G. parasuis, as well as on the type strains M. hyorhinis ATCC 17981T and M. hyosynoviae NCTC 10167T. The new qPCR was further evaluated using 21 G. parasuis, 26 M. hyorhinis, and 3 M. hyosynoviae field isolates. Moreover, a pilot study including different clinical specimens of 42 diseased pigs was performed. The specificity of the assay was 100% without cross-reactivity or detection of other bacterial swine pathogens. The sensitivity of the new qPCR was demonstrated to be between 11–180 genome equivalents (GE) of DNA for M. hyosynoviae and M. hyorhinis, and 140–1200 GE for G. parasuis and vtaA. The cut-off threshold cycle was found to be at 35. The developed sensitive and specific qPCR assay has the potential to become a useful molecular tool, which could be implemented in veterinary diagnostic laboratories for the detection and identification of G. parasuis, its virulence marker vtaA, M. hyorhinis, and M. hyosynoviae.&quot;,&quot;publisher&quot;:&quot;Microbiologyopen&quot;,&quot;issue&quot;:&quot;3&quot;,&quot;volume&quot;:&quot;12&quot;},&quot;isTemporary&quot;:false},{&quot;id&quot;:&quot;b614e6db-c7a2-3173-a1bd-725d8532c9ac&quot;,&quot;itemData&quot;:{&quot;type&quot;:&quot;article-journal&quot;,&quot;id&quot;:&quot;b614e6db-c7a2-3173-a1bd-725d8532c9ac&quot;,&quot;title&quot;:&quot;Genomic features of Mycoplasma bovis subtypes currently circulating in France&quot;,&quot;author&quot;:[{&quot;family&quot;:&quot;Ambroset&quot;,&quot;given&quot;:&quot;Chloé&quot;,&quot;parse-names&quot;:false,&quot;dropping-particle&quot;:&quot;&quot;,&quot;non-dropping-particle&quot;:&quot;&quot;},{&quot;family&quot;:&quot;Peticca&quot;,&quot;given&quot;:&quot;Aur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container-title&quot;:&quot;BMC Genomics&quot;,&quot;container-title-short&quot;:&quot;BMC Genomics&quot;,&quot;accessed&quot;:{&quot;date-parts&quot;:[[2025,10,5]]},&quot;DOI&quot;:&quot;10.1186/S12864-022-08818-9/FIGURES/2&quot;,&quot;ISSN&quot;:&quot;14712164&quot;,&quot;PMID&quot;:&quot;35986252&quot;,&quot;URL&quot;:&quot;https://bmcgenomics.biomedcentral.com/articles/10.1186/s12864-022-08818-9&quot;,&quot;issued&quot;:{&quot;date-parts&quot;:[[2022,12,1]]},&quot;page&quot;:&quot;1-10&quot;,&quot;abstract&quot;:&quot;Background: Mycoplasma (M.) bovis is a major etiological agent of bovine respiratory disease, which is the most economically costly disease of cattle worldwide. Cattle disease surveillance on M. bovis is increasingly using gene-based techniques, such as multilocus sequence typing (MLST), or genome-based techniques such as core genome MLST that both require only partial genomic data. However, accurate up-to-date surveillance also demands complete, circular genomes that can be used as reference to track the evolution of the different lineages. Yet, in France, two of the main subtypes currently circulating still have no representing genome in public databases. Here, to address this gap, we provide and compare three new complete M. bovis genomes obtained from recent clinical isolates that represent major subtypes circulating in France and Europe. Results: Genomes were obtained using a hybrid assembly strategy (Illumina and Nanopore) with fine-tuning of settings and inputs used in the Unicycler assembly pipeline, such as size selection of reads and quality trimming of the FASTQ files. The main characteristics and synteny of the genomes were compared. The three genomes mainly differed by their content in terms of mobile genetic elements, i.e. integrative conjugative elements (ICE) and insertion sequences (IS), a feature that impacts their structure. For instance, strain L15527, representing subtype3 (st3), harbours an exceptionally high number of ICEs, which results in a bigger-sized genome than all those previously described and could be associated with the propensity of st3 to gain and fix mutations through chromosomal transfer mechanisms. In contrast, strain F9160, of st1, is very close to the PG45 type strain isolated in 1961 in the USA, and harbours a huge number of IS. These features may be associated with an evolution towards a host-restricted state or in a “closed” host or environment reservoir until a recent re-emergence. Conclusions: Whole-genome comparison of the three French M. bovis subtypes provides valuable resources for future studies combining epidemiology, phylogenetic data, and phylodynamic methods.&quot;,&quot;publisher&quot;:&quot;BioMed Central Ltd&quot;,&quot;issue&quot;:&quot;1&quot;,&quot;volume&quot;:&quot;23&quot;},&quot;isTemporary&quot;:false}]},{&quot;citationID&quot;:&quot;MENDELEY_CITATION_a66e66e1-0260-438c-99d5-e6dd2eac9fca&quot;,&quot;properties&quot;:{&quot;noteIndex&quot;:0},&quot;isEdited&quot;:false,&quot;manualOverride&quot;:{&quot;isManuallyOverridden&quot;:false,&quot;citeprocText&quot;:&quot;[10]&quot;,&quot;manualOverrideText&quot;:&quot;&quot;},&quot;citationTag&quot;:&quot;MENDELEY_CITATION_v3_eyJjaXRhdGlvbklEIjoiTUVOREVMRVlfQ0lUQVRJT05fYTY2ZTY2ZTEtMDI2MC00MzhjLTk5ZDUtZTZkZDJlYWM5ZmNh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quot;,&quot;citationItems&quot;:[{&quot;id&quot;:&quot;d4417e29-f7b8-3a8d-89ec-c8d095fa1f31&quot;,&quot;itemData&quot;:{&quot;type&quot;:&quot;article-journal&quot;,&quot;id&quot;:&quot;d4417e29-f7b8-3a8d-89ec-c8d095fa1f31&quot;,&quot;title&quot;:&quot;Addressing the Antimicrobial Resistance of Ruminant Mycoplasmas Using a Clinical Surveillance Network&quot;,&quot;author&quot;:[{&quot;family&quot;:&quot;Jaÿ&quot;,&quot;given&quot;:&quot;Maryne&quot;,&quot;parse-names&quot;:false,&quot;dropping-particle&quot;:&quot;&quot;,&quot;non-dropping-particle&quot;:&quot;&quot;},{&quot;family&quot;:&quot;Poumarat&quot;,&quot;given&quot;:&quot;François&quot;,&quot;parse-names&quot;:false,&quot;dropping-particle&quot;:&quot;&quot;,&quot;non-dropping-particle&quot;:&quot;&quot;},{&quot;family&quot;:&quot;Colin&quot;,&quot;given&quot;:&quot;Ad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container-title&quot;:&quot;Frontiers in Veterinary Science&quot;,&quot;container-title-short&quot;:&quot;Front Vet Sci&quot;,&quot;accessed&quot;:{&quot;date-parts&quot;:[[2025,10,5]]},&quot;DOI&quot;:&quot;10.3389/FVETS.2021.667175/BIBTEX&quot;,&quot;ISSN&quot;:&quot;22971769&quot;,&quot;URL&quot;:&quot;www.frontiersin.org&quot;,&quot;issued&quot;:{&quot;date-parts&quot;:[[2021,6,14]]},&quot;page&quot;:&quot;667175&quot;,&quot;abstract&quot;:&quot;Antimicrobial resistance (AMR) surveillance of mycoplasmas of veterinary importance has been held back for years due to lack of harmonized methods for antimicrobial susceptibility testing (AST) and interpretative criteria, resulting in a crucial shortage of data. To address AMR in ruminant mycoplasmas, we mobilized a long-established clinical surveillance network called “Vigimyc.” Here we describe our surveillance strategy and detail the results obtained during a 2-year monitoring period. We also assess how far our system complies with current guidelines on AMR surveillance and how it could serve to build epidemiological cut-off values (ECOFFs), as a first attainable criterion to help harmonize monitoring efforts and move forward to clinical breakpoints. Clinical surveillance through Vigimyc enables continuous collection, identification and preservation of Mycoplasma spp. isolates along with metadata. The most frequent pathogens, i.e., M. bovis and species belonging to M. mycoides group, show stable clinicoepidemiological trends and were included for annual AST. In the absence of interpretative criteria for ruminant mycoplasmas, we compared yearly minimum inhibitory concentration (MIC) results against reference datasets. We also ran a SWOT (Strengths, Weaknesses, Opportunities, Threats) analysis on the overall service provided by our AMR surveillance strategy. Results of the 2018–2019 surveillance campaign were consistent with the reference datasets, with M. bovis isolates showing high MIC values for all antimicrobial classes except fluoroquinolones, and species of the Mycoides group showing predominantly low MIC values. A few new AMR patterns were detected, such as M. bovis with lower spectinomycin MICs. Our reference dataset partially complied with European Committee on Antimicrobial Susceptibility Testing (EUCAST) requirements, and we were able to propose tentative epidemiological cut-off values (TECOFFs) for M. bovis with tilmicosin and spectinomycin and for M. mycoides group with tilmicosin and lincomycin. These TECOFFs were consistent with other published data and the clinical breakpoints of Pasteurellaceae, which are often used as surrogates for mycoplasmas. SWOT analysis highlighted the benefit of pairing clinical and antimicrobial resistance surveillance despite the AST method-related gaps that remain. The international community should now direct efforts toward AST method harmonization and clinical interpretation.&quot;,&quot;publisher&quot;:&quot;Frontiers Media S.A.&quot;,&quot;volume&quot;:&quot;8&quot;},&quot;isTemporary&quot;:false}]},{&quot;citationID&quot;:&quot;MENDELEY_CITATION_68f6d0e4-1e01-41d2-9f5c-4f5cb9d0a4fa&quot;,&quot;properties&quot;:{&quot;noteIndex&quot;:0},&quot;isEdited&quot;:false,&quot;manualOverride&quot;:{&quot;isManuallyOverridden&quot;:false,&quot;citeprocText&quot;:&quot;[11–13]&quot;,&quot;manualOverrideText&quot;:&quot;&quot;},&quot;citationTag&quot;:&quot;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&quot;,&quot;citationItems&quot;:[{&quot;id&quot;:&quot;979d4cbd-76ad-3754-bbef-85060c92d508&quot;,&quot;itemData&quot;:{&quot;type&quot;:&quot;article-journal&quot;,&quot;id&quot;:&quot;979d4cbd-76ad-3754-bbef-85060c92d508&quot;,&quot;title&quot;:&quot;Wildlife–Livestock Host Community Maintains Simultaneous Epidemiologic Cycles of Mycoplasma conjunctivae in a Mountain Ecosystem&quot;,&quot;author&quot;:[{&quot;family&quot;:&quot;López-Olvera&quot;,&quot;given&quot;:&quot;Jorge Ramón&quot;,&quot;parse-names&quot;:false,&quot;dropping-particle&quot;:&quot;&quot;,&quot;non-dropping-particle&quot;:&quot;&quot;},{&quot;family&quot;:&quot;Ramírez&quot;,&quot;given&quot;:&quot;Eva&quot;,&quot;parse-names&quot;:false,&quot;dropping-particle&quot;:&quot;&quot;,&quot;non-dropping-particle&quot;:&quot;&quot;},{&quot;family&quot;:&quot;Martínez-Carrasco&quot;,&quot;given&quot;:&quot;Carlos&quot;,&quot;parse-names&quot;:false,&quot;dropping-particle&quot;:&quot;&quot;,&quot;non-dropping-particle&quot;:&quot;&quot;},{&quot;family&quot;:&quot;Granados&quot;,&quot;given&quot;:&quot;José Enrique&quot;,&quot;parse-names&quot;:false,&quot;dropping-particle&quot;:&quot;&quot;,&quot;non-dropping-particle&quot;:&quot;&quot;}],&quot;container-title&quot;:&quot;Veterinary Sciences&quot;,&quot;container-title-short&quot;:&quot;Vet Sci&quot;,&quot;accessed&quot;:{&quot;date-parts&quot;:[[2025,10,5]]},&quot;DOI&quot;:&quot;10.3390/VETSCI11050217/S1&quot;,&quot;ISSN&quot;:&quot;23067381&quot;,&quot;URL&quot;:&quot;https://pmc.ncbi.nlm.nih.gov/articles/PMC11125856/&quot;,&quot;issued&quot;:{&quot;date-parts&quot;:[[2024,5,1]]},&quot;page&quot;:&quot;217&quot;,&quot;abstract&quot;:&quot;Infectious keratoconjunctivitis (IKC) is an eye disease caused by Mycoplasma conjunctivae that affects domestic and wild caprines, including Iberian ibex (Capra pyrenaica), a medium-sized mountain ungulate. However, its role in IKC dynamics in multi-host communities has been poorly studied. This study assessed M. conjunctivae in Iberian ibex and seasonally sympatric domestic small ruminants in the Natural Space of Sierra Nevada (NSSN), a mountain habitat in southern Spain. From 2015 to 2017, eye swabs were collected from 147 ibexes (46 subadults, 101 adults) and 169 adult domestic small ruminants (101 sheep, 68 goats). Mycoplasma conjunctivae was investigated through real-time qPCR and statistically assessed according to species, sex, age category, year, period, and area. The lppS gene of M. conjunctivae was sequenced and phylogenetically analysed. Mycoplasma conjunctivae was endemic and asymptomatic in the host community of the NSSN. Three genetic clusters were shared by ibex and livestock, and one was identified only in sheep, although each host species could maintain the infection independently. Naïve subadults maintained endemic infection in Iberian ibex, with an epizootic outbreak in 2017 when the infection spread to adults. Wild ungulates are epidemiologically key in maintaining and spreading IKC and other shared diseases among spatially segregated livestock flocks.&quot;,&quot;publisher&quot;:&quot;Multidisciplinary Digital Publishing Institute (MDPI)&quot;,&quot;issue&quot;:&quot;5&quot;,&quot;volume&quot;:&quot;11&quot;},&quot;isTemporary&quot;:false},{&quot;id&quot;:&quot;862c3381-d0aa-3a90-8bd7-3a8b94e19956&quot;,&quot;itemData&quot;:{&quot;type&quot;:&quot;article-journal&quot;,&quot;id&quot;:&quot;862c3381-d0aa-3a90-8bd7-3a8b94e19956&quot;,&quot;title&quot;:&quot;Detection of Mycoplasma DNA Using Conventional Polymerase Chain Reaction in Canine Abortion, Stillbirth, and Neonatal Mortality Cases in Central Italy&quot;,&quot;author&quot;:[{&quot;family&quot;:&quot;Marenzoni&quot;,&quot;given&quot;:&quot;Maria Luisa&quot;,&quot;parse-names&quot;:false,&quot;dropping-particle&quot;:&quot;&quot;,&quot;non-dropping-particle&quot;:&quot;&quot;},{&quot;family&quot;:&quot;Chierchia&quot;,&quot;given&quot;:&quot;Filomena&quot;,&quot;parse-names&quot;:false,&quot;dropping-particle&quot;:&quot;&quot;,&quot;non-dropping-particle&quot;:&quot;&quot;},{&quot;family&quot;:&quot;Sylla&quot;,&quot;given&quot;:&quot;Lakamy&quot;,&quot;parse-names&quot;:false,&quot;dropping-particle&quot;:&quot;&quot;,&quot;non-dropping-particle&quot;:&quot;&quot;},{&quot;family&quot;:&quot;Rossi&quot;,&quot;given&quot;:&quot;Elisa&quot;,&quot;parse-names&quot;:false,&quot;dropping-particle&quot;:&quot;&quot;,&quot;non-dropping-particle&quot;:&quot;&quot;},{&quot;family&quot;:&quot;Beccaglia&quot;,&quot;given&quot;:&quot;Michela&quot;,&quot;parse-names&quot;:false,&quot;dropping-particle&quot;:&quot;&quot;,&quot;non-dropping-particle&quot;:&quot;&quot;},{&quot;family&quot;:&quot;Marini&quot;,&quot;given&quot;:&quot;Daniele&quot;,&quot;parse-names&quot;:false,&quot;dropping-particle&quot;:&quot;&quot;,&quot;non-dropping-particle&quot;:&quot;&quot;},{&quot;family&quot;:&quot;Moretta&quot;,&quot;given&quot;:&quot;Iolanda&quot;,&quot;parse-names&quot;:false,&quot;dropping-particle&quot;:&quot;&quot;,&quot;non-dropping-particle&quot;:&quot;&quot;},{&quot;family&quot;:&quot;Cuteri&quot;,&quot;given&quot;:&quot;Vincenzo&quot;,&quot;parse-names&quot;:false,&quot;dropping-particle&quot;:&quot;&quot;,&quot;non-dropping-particle&quot;:&quot;&quot;}],&quot;container-title&quot;:&quot;Pathogens&quot;,&quot;accessed&quot;:{&quot;date-parts&quot;:[[2025,10,5]]},&quot;DOI&quot;:&quot;10.3390/PATHOGENS13110970&quot;,&quot;ISSN&quot;:&quot;20760817&quot;,&quot;PMID&quot;:&quot;39599523&quot;,&quot;URL&quot;:&quot;https://pmc.ncbi.nlm.nih.gov/articles/PMC11597549/&quot;,&quot;issued&quot;:{&quot;date-parts&quot;:[[2024,11,1]]},&quot;page&quot;:&quot;970&quot;,&quot;abstract&quot;:&quot;Mycoplasma spp. has been involved in canine infertility, but research on this topic is limited and shows conflicting results, as it has also been isolated from vaginal swabs of healthy dogs. This study aimed to retrospectively research Mycoplasma DNA by a conventional dual Polymerase Chain Reaction from 114 cases of canine abortion, stillbirth, and neonatal mortality that occurred in Central Italy. In addition, four fetal membranes from dystocic dams were analyzed. In total, 7 out of 114 cases (6.14%) and one of the fetal membranes tested positive for Mycoplasma DNA. From five of them (62.5%), other microorganisms were identified, particularly Canid herpesvirus-1 (2/8, 25%) and Escherichia coli, Staphylococcus aureus, and/or Staphylococcus pseudintermedius (3/8, 37.5%), notoriously responsible for infertility in bitches or neonatal mortality. In two different litters, only one puppy of each one tested positive for Mycoplasma DNA. Additionally, Mycoplasma DNA was detected in fetal membranes collected during a cesarean section of a bitch whelping Mycoplasma-negative puppies, supporting that Mycoplasma spp. is part of the normal genital microflora of the female. The detection of Mycoplasma DNA in association with other major pathogens and its detection in the female genital tract without transmission to puppies support the hypothesis that Mycoplasma belongs to the autochthonous genital microflora or, at most, may play a secondary role in canine abortion and neonatal mortality.&quot;,&quot;publisher&quot;:&quot;Multidisciplinary Digital Publishing Institute (MDPI)&quot;,&quot;issue&quot;:&quot;11&quot;,&quot;volume&quot;:&quot;13&quot;,&quot;container-title-short&quot;:&quot;&quot;},&quot;isTemporary&quot;:false},{&quot;id&quot;:&quot;1b910697-d5b3-36ca-b979-035a48587a0d&quot;,&quot;itemData&quot;:{&quot;type&quot;:&quot;article-journal&quot;,&quot;id&quot;:&quot;1b910697-d5b3-36ca-b979-035a48587a0d&quot;,&quot;title&quot;:&quot;Genome-wide phylodynamic approach reveals the epidemic dynamics of the main Mycoplasma bovis subtype circulating in France&quot;,&quot;author&quot;:[{&quot;family&quot;:&quot;Thézé&quot;,&quot;given&quot;:&quot;Julien&quot;,&quot;parse-names&quot;:false,&quot;dropping-particle&quot;:&quot;&quot;,&quot;non-dropping-particle&quot;:&quot;&quot;},{&quot;family&quot;:&quot;Ambroset&quot;,&quot;given&quot;:&quot;Chloé&quot;,&quot;parse-names&quot;:false,&quot;dropping-particle&quot;:&quot;&quot;,&quot;non-dropping-particle&quot;:&quot;&quot;},{&quot;family&quot;:&quot;Barry&quot;,&quot;given&quot;:&quot;Séverine&quot;,&quot;parse-names&quot;:false,&quot;dropping-particle&quot;:&quot;&quot;,&quot;non-dropping-particle&quot;:&quot;&quot;},{&quot;family&quot;:&quot;Masseglia&quot;,&quot;given&quot;:&quot;Sébastien&quot;,&quot;parse-names&quot;:false,&quot;dropping-particle&quot;:&quot;&quot;,&quot;non-dropping-particle&quot;:&quot;&quot;},{&quot;family&quot;:&quot;Colin&quot;,&quot;given&quot;:&quot;Ad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family&quot;:&quot;Bailly&quot;,&quot;given&quot;:&quot;Xavier&quot;,&quot;parse-names&quot;:false,&quot;dropping-particle&quot;:&quot;&quot;,&quot;non-dropping-particle&quot;:&quot;&quot;}],&quot;container-title&quot;:&quot;Microbial Genomics&quot;,&quot;container-title-short&quot;:&quot;Microb Genom&quot;,&quot;DOI&quot;:&quot;10.1099/mgen.0.001067&quot;,&quot;ISSN&quot;:&quot;20575858&quot;,&quot;PMID&quot;:&quot;37486749&quot;,&quot;issued&quot;:{&quot;date-parts&quot;:[[2023,7,1]]},&quot;abstract&quot;:&quot;Mycoplasma bovis is a major aetiological agent of bovine respiratory disease worldwide. Genome-based analyses are increas-ingly being used to monitor the genetic diversity and global distribution of M. bovis, complementing existing subtyping schemes based on locus sequencing. However, these analyses have so far provided limited information on the spatiotemporal and population dynamics of circulating subtypes. Here we applied a genome-wide phylodynamic approach to explore the epidemic dynamics of 88 French M. bovis strains collected between 2000 and 2019 in France and belonging to the currently dominant polC subtype 2 (st2). A strong molecular clock signal detected in the genomic data enabled robust phylodynamic inferences, which estimated that the M. bovis st2 population in France is composed of two lineages that successively emerged from independent introductions of international strains. The first lineage appeared around 2000 and supplanted the previously established antimicrobial-susceptible polC subtype 1. The second lineage, which is likely more transmissible, progressively replaced the first M. bovis st2 lineage population from 2005 onward and became predominant after 2010. Analyses also showed a brief decline in this second M. bovis st2 lineage population in around 2011, possibly due to the challenge from the concurrent emergence of M. bovis polC subtype 3 in France. Finally, we identified non-synonymous mutations in genes associated with lineages, which raises prospects for identifying new surveillance molecular markers. A genome-wide phylodynamic approach provides valuable resources for monitoring the evolution and epidemic dynamics of circulating M. bovis subtypes, and may prove critical for developing more effective surveillance systems and disease control strategies.&quot;,&quot;publisher&quot;:&quot;Microbiology Society&quot;,&quot;issue&quot;:&quot;7&quot;,&quot;volume&quot;:&quot;9&quot;},&quot;isTemporary&quot;:false}]},{&quot;citationID&quot;:&quot;MENDELEY_CITATION_479e448c-742d-48c7-bb74-2beddba4c07a&quot;,&quot;properties&quot;:{&quot;noteIndex&quot;:0},&quot;isEdited&quot;:false,&quot;manualOverride&quot;:{&quot;isManuallyOverridden&quot;:false,&quot;citeprocText&quot;:&quot;[14]&quot;,&quot;manualOverrideText&quot;:&quot;&quot;},&quot;citationTag&quot;:&quot;MENDELEY_CITATION_v3_eyJjaXRhdGlvbklEIjoiTUVOREVMRVlfQ0lUQVRJT05fNDc5ZTQ0OGMtNzQyZC00OGM3LWJiNzQtMmJlZGRiYTRjMDdhIiwicHJvcGVydGllcyI6eyJub3RlSW5kZXgiOjB9LCJpc0VkaXRlZCI6ZmFsc2UsIm1hbnVhbE92ZXJyaWRlIjp7ImlzTWFudWFsbHlPdmVycmlkZGVuIjpmYWxzZSwiY2l0ZXByb2NUZXh0IjoiWzE0XSIsIm1hbnVhbE92ZXJyaWRlVGV4dCI6IiJ9LCJjaXRhdGlvbkl0ZW1zIjpbeyJpZCI6IjBjZDQ1NjQ4LWIyZWYtMzFiMS1iMDY2LTI4YWRlODBlYmFiZCIsIml0ZW1EYXRhIjp7InR5cGUiOiJhcnRpY2xlIiwiaWQiOiIwY2Q0NTY0OC1iMmVmLTMxYjEtYjA2Ni0yOGFkZTgwZWJhYmQ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Qk1KIiwiRE9JIjoiMTAuMTEzNi9ibWoubjcxIiwiSVNTTiI6IjE3NTYxODMzIiwiUE1JRCI6IjMzNzgwNDM4IiwiaXNzdWVkIjp7ImRhdGUtcGFydHMiOltbMjAyMSwzLDI5XV19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wdWJsaXNoZXIiOiJCTUogUHVibGlzaGluZyBHcm91cCIsInZvbHVtZSI6IjM3MiIsImNvbnRhaW5lci10aXRsZS1zaG9ydCI6IiJ9LCJpc1RlbXBvcmFyeSI6ZmFsc2V9XX0=&quot;,&quot;citationItems&quot;:[{&quot;id&quot;:&quot;0cd45648-b2ef-31b1-b066-28ade80ebabd&quot;,&quot;itemData&quot;:{&quot;type&quot;:&quot;article&quot;,&quot;id&quot;:&quot;0cd45648-b2ef-31b1-b066-28ade80ebabd&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BMJ&quot;,&quot;DOI&quot;:&quot;10.1136/bmj.n71&quot;,&quot;ISSN&quot;:&quot;17561833&quot;,&quot;PMID&quot;:&quot;33780438&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citationID&quot;:&quot;MENDELEY_CITATION_975555d0-40ff-4988-bf98-7811a83a9452&quot;,&quot;properties&quot;:{&quot;noteIndex&quot;:0},&quot;isEdited&quot;:false,&quot;manualOverride&quot;:{&quot;isManuallyOverridden&quot;:false,&quot;citeprocText&quot;:&quot;[15]&quot;,&quot;manualOverrideText&quot;:&quot;&quot;},&quot;citationTag&quot;:&quot;MENDELEY_CITATION_v3_eyJjaXRhdGlvbklEIjoiTUVOREVMRVlfQ0lUQVRJT05fOTc1NTU1ZDAtNDBmZi00OTg4LWJmOTgtNzgxMWE4M2E5NDUy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citationID&quot;:&quot;MENDELEY_CITATION_be764fec-f0b1-4654-aeeb-999ab4f5cb05&quot;,&quot;properties&quot;:{&quot;noteIndex&quot;:0},&quot;isEdited&quot;:false,&quot;manualOverride&quot;:{&quot;isManuallyOverridden&quot;:false,&quot;citeprocText&quot;:&quot;[16]&quot;,&quot;manualOverrideText&quot;:&quot;&quot;},&quot;citationTag&quot;:&quot;MENDELEY_CITATION_v3_eyJjaXRhdGlvbklEIjoiTUVOREVMRVlfQ0lUQVRJT05fYmU3NjRmZWMtZjBiMS00NjU0LWFlZWItOTk5YWI0ZjVjYjA1IiwicHJvcGVydGllcyI6eyJub3RlSW5kZXgiOjB9LCJpc0VkaXRlZCI6ZmFsc2UsIm1hbnVhbE92ZXJyaWRlIjp7ImlzTWFudWFsbHlPdmVycmlkZGVuIjpmYWxzZSwiY2l0ZXByb2NUZXh0IjoiWzE2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XX0=&quot;,&quot;citationItems&quot;:[{&quot;id&quot;:&quot;a0b7f3aa-d014-3a12-9214-108591b38024&quot;,&quot;itemData&quot;:{&quot;type&quot;:&quot;article-journal&quot;,&quot;id&quot;:&quot;a0b7f3aa-d014-3a12-9214-108591b38024&quot;,&quot;title&quot;:&quot;Current perspectives on the diagnosis and epidemiology of Mycoplasma hyopneumoniae infection&quot;,&quot;author&quot;:[{&quot;family&quot;:&quot;Sibila&quot;,&quot;given&quot;:&quot;Marina&quot;,&quot;parse-names&quot;:false,&quot;dropping-particle&quot;:&quot;&quot;,&quot;non-dropping-particle&quot;:&quot;&quot;},{&quot;family&quot;:&quot;Pieters&quot;,&quot;given&quot;:&quot;Maria&quot;,&quot;parse-names&quot;:false,&quot;dropping-particle&quot;:&quot;&quot;,&quot;non-dropping-particle&quot;:&quot;&quot;},{&quot;family&quot;:&quot;Molitor&quot;,&quot;given&quot;:&quot;Thomas&quot;,&quot;parse-names&quot;:false,&quot;dropping-particle&quot;:&quot;&quot;,&quot;non-dropping-particle&quot;:&quot;&quot;},{&quot;family&quot;:&quot;Maes&quot;,&quot;given&quot;:&quot;Dominiek&quot;,&quot;parse-names&quot;:false,&quot;dropping-particle&quot;:&quot;&quot;,&quot;non-dropping-particle&quot;:&quot;&quot;},{&quot;family&quot;:&quot;Haesebrouck&quot;,&quot;given&quot;:&quot;Freddy&quot;,&quot;parse-names&quot;:false,&quot;dropping-particle&quot;:&quot;&quot;,&quot;non-dropping-particle&quot;:&quot;&quot;},{&quot;family&quot;:&quot;Segalés&quot;,&quot;given&quot;:&quot;Joaquim&quot;,&quot;parse-names&quot;:false,&quot;dropping-particle&quot;:&quot;&quot;,&quot;non-dropping-particle&quot;:&quot;&quot;}],&quot;container-title&quot;:&quot;Veterinary Journal&quot;,&quot;accessed&quot;:{&quot;date-parts&quot;:[[2025,10,5]]},&quot;DOI&quot;:&quot;10.1016/j.tvjl.2008.02.020&quot;,&quot;ISSN&quot;:&quot;10900233&quot;,&quot;PMID&quot;:&quot;18396428&quot;,&quot;URL&quot;:&quot;https://pubmed.ncbi.nlm.nih.gov/18396428/&quot;,&quot;issued&quot;:{&quot;date-parts&quot;:[[2009,9]]},&quot;page&quot;:&quot;221-231&quot;,&quot;abstract&quot;:&quot;Mycoplasma hyopneumoniae is the principal aetiological agent of enzootic pneumonia (EP), a chronic respiratory disease that affects mainly finishing pigs. Although major efforts to control M. hyopneumoniae infection and its detrimental effects have been made, significant economic losses in pig production worldwide due to EP continue. M. hyopneumoniae is typically introduced into pig herds by the purchase of subclinically infected animals or, less frequently, through airborne transmission over short distances. Once in the herd, M. hyopneumoniae may be transmitted by direct contact from infected sows to their offspring or between pen mates. The 'gold standard' technique used to diagnose M. hyopneumoniae infection, bacteriological culture, is laborious and is seldom used routinely. Enzyme-linked immunosorbent assay and polymerase chain reaction detection methods, in addition to post-mortem inspection in the form of abattoir surveillance or field necropsy, are the techniques most frequently used to investigate the potential involvement of M. hyopneumoniae in porcine respiratory disease. Such techniques have been used to monitor the incidence of M. hyopneumoniae infection in herds both clinically and subclinically affected by EP, in vaccinated and non-vaccinated herds and under different production and management conditions. Differences in the clinical course of EP at farm level and in the efficacy of M. hyopneumoniae vaccination suggest that the transmission and virulence characteristics of different field isolates of M. hyopneumoniae may vary. This paper reviews the current state of knowledge of the epidemiology of M. hyopneumoniae infection including its transmission, infection and seroconversion dynamics and also compares the various epidemiological tools used to monitor EP. © 2008 Elsevier Ltd. All rights reserved.&quot;,&quot;publisher&quot;:&quot;Vet J&quot;,&quot;issue&quot;:&quot;3&quot;,&quot;volume&quot;:&quot;181&quot;,&quot;container-title-short&quot;:&quot;&quot;},&quot;isTemporary&quot;:false}]},{&quot;citationID&quot;:&quot;MENDELEY_CITATION_1aaa0ac6-d862-4d4d-b7a3-49769c05b205&quot;,&quot;properties&quot;:{&quot;noteIndex&quot;:0},&quot;isEdited&quot;:false,&quot;manualOverride&quot;:{&quot;isManuallyOverridden&quot;:false,&quot;citeprocText&quot;:&quot;[4]&quot;,&quot;manualOverrideText&quot;:&quot;&quot;},&quot;citationTag&quot;:&quot;MENDELEY_CITATION_v3_eyJjaXRhdGlvbklEIjoiTUVOREVMRVlfQ0lUQVRJT05fMWFhYTBhYzYtZDg2Mi00ZDRkLWI3YTMtNDk3NjljMDViMjA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29011f1f-a761-4ea2-a409-e6f60bff95c5&quot;,&quot;properties&quot;:{&quot;noteIndex&quot;:0},&quot;isEdited&quot;:false,&quot;manualOverride&quot;:{&quot;isManuallyOverridden&quot;:false,&quot;citeprocText&quot;:&quot;[17]&quot;,&quot;manualOverrideText&quot;:&quot;&quot;},&quot;citationTag&quot;:&quot;MENDELEY_CITATION_v3_eyJjaXRhdGlvbklEIjoiTUVOREVMRVlfQ0lUQVRJT05fMjkwMTFmMWYtYTc2MS00ZWEyLWE0MDktZTZmNjBiZmY5NWM1IiwicHJvcGVydGllcyI6eyJub3RlSW5kZXgiOjB9LCJpc0VkaXRlZCI6ZmFsc2UsIm1hbnVhbE92ZXJyaWRlIjp7ImlzTWFudWFsbHlPdmVycmlkZGVuIjpmYWxzZSwiY2l0ZXByb2NUZXh0IjoiWzE3XSIsIm1hbnVhbE92ZXJyaWRlVGV4dCI6IiJ9LCJjaXRhdGlvbkl0ZW1zIjpb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quot;,&quot;citationItems&quot;:[{&quot;id&quot;:&quot;557c75fb-d147-37e9-aa62-85e8c08ce650&quot;,&quot;itemData&quot;:{&quot;type&quot;:&quot;article-journal&quot;,&quot;id&quot;:&quot;557c75fb-d147-37e9-aa62-85e8c08ce650&quot;,&quot;title&quot;:&quot;Molecular characteristics and antibiotic susceptibility profiles of Mycoplasma bovis associated with mastitis on dairy farms in China&quot;,&quot;author&quot;:[{&quot;family&quot;:&quot;Liu&quot;,&quot;given&quot;:&quot;Yang&quot;,&quot;parse-names&quot;:false,&quot;dropping-particle&quot;:&quot;&quot;,&quot;non-dropping-particle&quot;:&quot;&quot;},{&quot;family&quot;:&quot;Xu&quot;,&quot;given&quot;:&quot;Siyu&quot;,&quot;parse-names&quot;:false,&quot;dropping-particle&quot;:&quot;&quot;,&quot;non-dropping-particle&quot;:&quot;&quot;},{&quot;family&quot;:&quot;Li&quot;,&quot;given&quot;:&quot;Mengyue&quot;,&quot;parse-names&quot;:false,&quot;dropping-particle&quot;:&quot;&quot;,&quot;non-dropping-particle&quot;:&quot;&quot;},{&quot;family&quot;:&quot;Zhou&quot;,&quot;given&quot;:&quot;Man&quot;,&quot;parse-names&quot;:false,&quot;dropping-particle&quot;:&quot;&quot;,&quot;non-dropping-particle&quot;:&quot;&quot;},{&quot;family&quot;:&quot;Huo&quot;,&quot;given&quot;:&quot;Wenlin&quot;,&quot;parse-names&quot;:false,&quot;dropping-particle&quot;:&quot;&quot;,&quot;non-dropping-particle&quot;:&quot;&quot;},{&quot;family&quot;:&quot;Gao&quot;,&quot;given&quot;:&quot;Jian&quot;,&quot;parse-names&quot;:false,&quot;dropping-particle&quot;:&quot;&quot;,&quot;non-dropping-particle&quot;:&quot;&quot;},{&quot;family&quot;:&quot;Liu&quot;,&quot;given&quot;:&quot;Gang&quot;,&quot;parse-names&quot;:false,&quot;dropping-particle&quot;:&quot;&quot;,&quot;non-dropping-particle&quot;:&quot;&quot;},{&quot;family&quot;:&quot;Kastelic&quot;,&quot;given&quot;:&quot;John P.&quot;,&quot;parse-names&quot;:false,&quot;dropping-particle&quot;:&quot;&quot;,&quot;non-dropping-particle&quot;:&quot;&quot;},{&quot;family&quot;:&quot;Han&quot;,&quot;given&quot;:&quot;Bo&quot;,&quot;parse-names&quot;:false,&quot;dropping-particle&quot;:&quot;&quot;,&quot;non-dropping-particle&quot;:&quot;&quot;}],&quot;container-title&quot;:&quot;Preventive Veterinary Medicine&quot;,&quot;container-title-short&quot;:&quot;Prev Vet Med&quot;,&quot;accessed&quot;:{&quot;date-parts&quot;:[[2025,10,5]]},&quot;DOI&quot;:&quot;10.1016/j.prevetmed.2020.105106&quot;,&quot;ISSN&quot;:&quot;01675877&quot;,&quot;PMID&quot;:&quot;32810702&quot;,&quot;URL&quot;:&quot;https://pubmed.ncbi.nlm.nih.gov/32810702/&quot;,&quot;issued&quot;:{&quot;date-parts&quot;:[[2020,9,1]]},&quot;abstract&quot;:&quot;Mycoplasma bovis (M. bovis) is regarded as the most prevalent mycoplasma species causing bovine mastitis worldwide. This study was conducted with the objectives to: (1) estimate M. bovis prevalence in samples from clinical mastitis and bulk tank milk; (2) assess genetic diversity and population structure of isolates; and (3) determine antibiotic susceptibility of isolates to nine antimicrobials. Milk samples (n = 476), including 450 clinical mastitis and 26 bulk tank milk samples from 23 farms (each with &gt;1000 lactating cows) in 10 provinces of China were collected between May 2018 and September 2019. M. bovis cultured from milk samples were analyzed by multi-locus sequence typing. Minimum inhibitory concentrations of all isolates to nine antimicrobials were determined. Differences in minimum inhibitory concentration values were assessed by Kruskal-Wallis test with Bonferroni correction. The positive proportions of M. bovis in clinical mastitis samples and bulk tank milk samples were 39/450 (8.7%) and 11/26 (42.3%), respectively. Based on multi-locus sequence typing, the 50 isolates were identified as three sequence types, including sequence type 10 and two novel sequence types (newly registered as sequence type 172 and sequence type 173). The most prevalent type, sequence type 172 (31/50, 62.0%), had allelic profile 4, 3, 2, 3, 5, 7, 4. In addition, sequence type 10 with allelic profile 4, 3, 2, 3, 5, 3, 4 had a mid-range prevalence (11/50, 22.0%), whereas sequence type 173 with allelic profile 10, 3, 6, 13, 21, 6, 10 was the least prevalent (8/50, 16.0%). Both sequence type 10 and sequence type 172 were clustered in Clonal Complex 3, with isolates from the USA. M. bovis isolates in this study uniformly had low level minimum inhibitory concentrations to enrofloxacin and tiamulin. Overall variances among isolates were significant (Kruskal-Wallis test) for clindamycin (P = 0.006), erythromycin (P = 0.012) and tylosin (P =0.004). Relative to the sequence type 10 group, there were higher minimum inhibitory concentrations levels for the sequence type 173 group (H = -19.795, P = 0.003, for clindamycin; H = -19.574, P = 0.003, for erythromycin; and H = -18.881, P = 0.003, for tylosin) by post-hoc comparisons using pairwise comparisons of mean ranks following Kruskal-Wallis test with Bonferroni correction. Hence, increasing antimicrobial resistance may have contributed to emergence of novel sequence types. These data provided a baseline for elucidating genetic diversity and antibiotic susceptibility profiles of M. bovis in the main dairy-farming provinces in China.&quot;,&quot;publisher&quot;:&quot;Elsevier B.V.&quot;,&quot;volume&quot;:&quot;182&quot;},&quot;isTemporary&quot;:false}]},{&quot;citationID&quot;:&quot;MENDELEY_CITATION_5b28115f-738b-4c6e-bb46-139c1c552351&quot;,&quot;properties&quot;:{&quot;noteIndex&quot;:0},&quot;isEdited&quot;:false,&quot;manualOverride&quot;:{&quot;isManuallyOverridden&quot;:false,&quot;citeprocText&quot;:&quot;[18]&quot;,&quot;manualOverrideText&quot;:&quot;&quot;},&quot;citationTag&quot;:&quot;MENDELEY_CITATION_v3_eyJjaXRhdGlvbklEIjoiTUVOREVMRVlfQ0lUQVRJT05fNWIyODExNWYtNzM4Yi00YzZlLWJiNDYtMTM5YzFjNTUyMzU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quot;,&quot;citationItems&quot;:[{&quot;id&quot;:&quot;cae7e7c5-c86c-3908-aab2-313654526830&quot;,&quot;itemData&quot;:{&quot;type&quot;:&quot;article-journal&quot;,&quot;id&quot;:&quot;cae7e7c5-c86c-3908-aab2-313654526830&quot;,&quot;title&quot;:&quot;Contagious caprine pleuropneumonia – a comprehensive review&quot;,&quot;author&quot;:[{&quot;family&quot;:&quot;Iqbal Yatoo&quot;,&quot;given&quot;:&quot;Mohd&quot;,&quot;parse-names&quot;:false,&quot;dropping-particle&quot;:&quot;&quot;,&quot;non-dropping-particle&quot;:&quot;&quot;},{&quot;family&quot;:&quot;Raffiq Parray&quot;,&quot;given&quot;:&quot;Oveas&quot;,&quot;parse-names&quot;:false,&quot;dropping-particle&quot;:&quot;&quot;,&quot;non-dropping-particle&quot;:&quot;&quot;},{&quot;family&quot;:&quot;Tauseef Bashir&quot;,&quot;given&quot;:&quot;Shah&quot;,&quot;parse-names&quot;:false,&quot;dropping-particle&quot;:&quot;&quot;,&quot;non-dropping-particle&quot;:&quot;&quot;},{&quot;family&quot;:&quot;Muheet&quot;,&quot;given&quot;:&quot;&quot;,&quot;parse-names&quot;:false,&quot;dropping-particle&quot;:&quot;&quot;,&quot;non-dropping-particle&quot;:&quot;&quot;},{&quot;family&quot;:&quot;Ahmed Bhat&quot;,&quot;given&quot;:&quot;Riyaz&quot;,&quot;parse-names&quot;:false,&quot;dropping-particle&quot;:&quot;&quot;,&quot;non-dropping-particle&quot;:&quot;&quot;},{&quot;family&quot;:&quot;Gopalakrishnan&quot;,&quot;given&quot;:&quot;Arumugam&quot;,&quot;parse-names&quot;:false,&quot;dropping-particle&quot;:&quot;&quot;,&quot;non-dropping-particle&quot;:&quot;&quot;},{&quot;family&quot;:&quot;Karthik&quot;,&quot;given&quot;:&quot;Kumaragurubaran&quot;,&quot;parse-names&quot;:false,&quot;dropping-particle&quot;:&quot;&quot;,&quot;non-dropping-particle&quot;:&quot;&quot;},{&quot;family&quot;:&quot;Dhama&quot;,&quot;given&quot;:&quot;Kuldeep&quot;,&quot;parse-names&quot;:false,&quot;dropping-particle&quot;:&quot;&quot;,&quot;non-dropping-particle&quot;:&quot;&quot;},{&quot;family&quot;:&quot;Vir Singh&quot;,&quot;given&quot;:&quot;Shoor&quot;,&quot;parse-names&quot;:false,&quot;dropping-particle&quot;:&quot;&quot;,&quot;non-dropping-particle&quot;:&quot;&quot;}],&quot;container-title&quot;:&quot;The Veterinary Quarterly&quot;,&quot;container-title-short&quot;:&quot;Vet Q&quot;,&quot;accessed&quot;:{&quot;date-parts&quot;:[[2025,10,5]]},&quot;DOI&quot;:&quot;10.1080/01652176.2019.1580826&quot;,&quot;ISSN&quot;:&quot;18755941&quot;,&quot;PMID&quot;:&quot;30929577&quot;,&quot;URL&quot;:&quot;https://pmc.ncbi.nlm.nih.gov/articles/PMC6830973/&quot;,&quot;issued&quot;:{&quot;date-parts&quot;:[[2019,1,1]]},&quot;page&quot;:&quot;1&quot;,&quot;abstract&quot;:&quot;Contagious caprine pleuropneumonia (CCPP) is a serious disease of goats, occasionally sheep and wild ruminants, caused by Mycoplasma capricolum subspecies capripneumoniae (Mccp). The disease is characterized by severe serofibrinous pleuropneumonia, very high morbidity (∼100%), and mortality (80–100%). CCPP affects goats in more than 40 countries of the world thereby posing a serious threat to goat farming around the globe. The characteristic clinical signs of CCPP are severe respiratory distress associated with sero-mucoid nasal discharge, coughing, dyspnea, pyrexia, pleurodynia, and general malaise. In later stages, severe lobar fibrinous pleuropneumonia, profuse fluid accumulation in pleural cavity, severe congestion of lungs and adhesion formation is observed. Mycoplasmal antigen interactions with host immune system and its role in CCPP pathogenesis are not clearly understood. CCPP is not a zoonotic disease. Diagnosis has overcome cumbersome and lengthy conventional tests involving culture, isolation, and identification by advanced serological (LAT, cELISA) or gene-based amplification of DNA (PCR, RFLP, and hybridization) and sequencing. The latex agglutination test (LAT) is rapid, simple, and better test for field and real-time diagnosis applicable to whole blood or serum and is more sensitive than the CFT and easier than the cELISA. Moreover, the studies on antibiotic sensitivity and exploration of novel antibiotics (fluoroquinolones, macrolides) can help in better therapeutic management besides preventing menace of antibiotic resistance. Re-visiting conventional prophylactic measures focussing on developing novel strain-based or recombinant vaccines using specific antigens (capsular or cellular) should be the most important strategy for controlling the disease worldwide.&quot;,&quot;publisher&quot;:&quot;Taylor and Francis Ltd.&quot;,&quot;issue&quot;:&quot;1&quot;,&quot;volume&quot;:&quot;39&quot;},&quot;isTemporary&quot;:false}]},{&quot;citationID&quot;:&quot;MENDELEY_CITATION_bb126d3e-1a55-48c2-a1b0-d20dd4e58d91&quot;,&quot;properties&quot;:{&quot;noteIndex&quot;:0},&quot;isEdited&quot;:false,&quot;manualOverride&quot;:{&quot;isManuallyOverridden&quot;:false,&quot;citeprocText&quot;:&quot;[18]&quot;,&quot;manualOverrideText&quot;:&quot;&quot;},&quot;citationTag&quot;:&quot;MENDELEY_CITATION_v3_eyJjaXRhdGlvbklEIjoiTUVOREVMRVlfQ0lUQVRJT05fYmIxMjZkM2UtMWE1NS00OGMyLWExYjAtZDIwZGQ0ZTU4ZDk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quot;,&quot;citationItems&quot;:[{&quot;id&quot;:&quot;cae7e7c5-c86c-3908-aab2-313654526830&quot;,&quot;itemData&quot;:{&quot;type&quot;:&quot;article-journal&quot;,&quot;id&quot;:&quot;cae7e7c5-c86c-3908-aab2-313654526830&quot;,&quot;title&quot;:&quot;Contagious caprine pleuropneumonia – a comprehensive review&quot;,&quot;author&quot;:[{&quot;family&quot;:&quot;Iqbal Yatoo&quot;,&quot;given&quot;:&quot;Mohd&quot;,&quot;parse-names&quot;:false,&quot;dropping-particle&quot;:&quot;&quot;,&quot;non-dropping-particle&quot;:&quot;&quot;},{&quot;family&quot;:&quot;Raffiq Parray&quot;,&quot;given&quot;:&quot;Oveas&quot;,&quot;parse-names&quot;:false,&quot;dropping-particle&quot;:&quot;&quot;,&quot;non-dropping-particle&quot;:&quot;&quot;},{&quot;family&quot;:&quot;Tauseef Bashir&quot;,&quot;given&quot;:&quot;Shah&quot;,&quot;parse-names&quot;:false,&quot;dropping-particle&quot;:&quot;&quot;,&quot;non-dropping-particle&quot;:&quot;&quot;},{&quot;family&quot;:&quot;Muheet&quot;,&quot;given&quot;:&quot;&quot;,&quot;parse-names&quot;:false,&quot;dropping-particle&quot;:&quot;&quot;,&quot;non-dropping-particle&quot;:&quot;&quot;},{&quot;family&quot;:&quot;Ahmed Bhat&quot;,&quot;given&quot;:&quot;Riyaz&quot;,&quot;parse-names&quot;:false,&quot;dropping-particle&quot;:&quot;&quot;,&quot;non-dropping-particle&quot;:&quot;&quot;},{&quot;family&quot;:&quot;Gopalakrishnan&quot;,&quot;given&quot;:&quot;Arumugam&quot;,&quot;parse-names&quot;:false,&quot;dropping-particle&quot;:&quot;&quot;,&quot;non-dropping-particle&quot;:&quot;&quot;},{&quot;family&quot;:&quot;Karthik&quot;,&quot;given&quot;:&quot;Kumaragurubaran&quot;,&quot;parse-names&quot;:false,&quot;dropping-particle&quot;:&quot;&quot;,&quot;non-dropping-particle&quot;:&quot;&quot;},{&quot;family&quot;:&quot;Dhama&quot;,&quot;given&quot;:&quot;Kuldeep&quot;,&quot;parse-names&quot;:false,&quot;dropping-particle&quot;:&quot;&quot;,&quot;non-dropping-particle&quot;:&quot;&quot;},{&quot;family&quot;:&quot;Vir Singh&quot;,&quot;given&quot;:&quot;Shoor&quot;,&quot;parse-names&quot;:false,&quot;dropping-particle&quot;:&quot;&quot;,&quot;non-dropping-particle&quot;:&quot;&quot;}],&quot;container-title&quot;:&quot;The Veterinary Quarterly&quot;,&quot;container-title-short&quot;:&quot;Vet Q&quot;,&quot;accessed&quot;:{&quot;date-parts&quot;:[[2025,10,5]]},&quot;DOI&quot;:&quot;10.1080/01652176.2019.1580826&quot;,&quot;ISSN&quot;:&quot;18755941&quot;,&quot;PMID&quot;:&quot;30929577&quot;,&quot;URL&quot;:&quot;https://pmc.ncbi.nlm.nih.gov/articles/PMC6830973/&quot;,&quot;issued&quot;:{&quot;date-parts&quot;:[[2019,1,1]]},&quot;page&quot;:&quot;1&quot;,&quot;abstract&quot;:&quot;Contagious caprine pleuropneumonia (CCPP) is a serious disease of goats, occasionally sheep and wild ruminants, caused by Mycoplasma capricolum subspecies capripneumoniae (Mccp). The disease is characterized by severe serofibrinous pleuropneumonia, very high morbidity (∼100%), and mortality (80–100%). CCPP affects goats in more than 40 countries of the world thereby posing a serious threat to goat farming around the globe. The characteristic clinical signs of CCPP are severe respiratory distress associated with sero-mucoid nasal discharge, coughing, dyspnea, pyrexia, pleurodynia, and general malaise. In later stages, severe lobar fibrinous pleuropneumonia, profuse fluid accumulation in pleural cavity, severe congestion of lungs and adhesion formation is observed. Mycoplasmal antigen interactions with host immune system and its role in CCPP pathogenesis are not clearly understood. CCPP is not a zoonotic disease. Diagnosis has overcome cumbersome and lengthy conventional tests involving culture, isolation, and identification by advanced serological (LAT, cELISA) or gene-based amplification of DNA (PCR, RFLP, and hybridization) and sequencing. The latex agglutination test (LAT) is rapid, simple, and better test for field and real-time diagnosis applicable to whole blood or serum and is more sensitive than the CFT and easier than the cELISA. Moreover, the studies on antibiotic sensitivity and exploration of novel antibiotics (fluoroquinolones, macrolides) can help in better therapeutic management besides preventing menace of antibiotic resistance. Re-visiting conventional prophylactic measures focussing on developing novel strain-based or recombinant vaccines using specific antigens (capsular or cellular) should be the most important strategy for controlling the disease worldwide.&quot;,&quot;publisher&quot;:&quot;Taylor and Francis Ltd.&quot;,&quot;issue&quot;:&quot;1&quot;,&quot;volume&quot;:&quot;39&quot;},&quot;isTemporary&quot;:false}]},{&quot;citationID&quot;:&quot;MENDELEY_CITATION_c57bf292-517e-48a2-b85e-655200fcec78&quot;,&quot;properties&quot;:{&quot;noteIndex&quot;:0},&quot;isEdited&quot;:false,&quot;manualOverride&quot;:{&quot;isManuallyOverridden&quot;:false,&quot;citeprocText&quot;:&quot;[19,20]&quot;,&quot;manualOverrideText&quot;:&quot;&quot;},&quot;citationTag&quot;:&quot;MENDELEY_CITATION_v3_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quot;,&quot;citationItems&quot;:[{&quot;id&quot;:&quot;a41c6d54-87e4-3fa5-8e4d-bfd4d3b4d20d&quot;,&quot;itemData&quot;:{&quot;type&quot;:&quot;article-journal&quot;,&quot;id&quot;:&quot;a41c6d54-87e4-3fa5-8e4d-bfd4d3b4d20d&quot;,&quot;title&quot;:&quot;Persistence in Livestock Mycoplasmas—a Key Role in Infection and Pathogenesis&quot;,&quot;author&quot;:[{&quot;family&quot;:&quot;Hoelzle&quot;,&quot;given&quot;:&quot;Katharina&quot;,&quot;parse-names&quot;:false,&quot;dropping-particle&quot;:&quot;&quot;,&quot;non-dropping-particle&quot;:&quot;&quot;},{&quot;family&quot;:&quot;Ade&quot;,&quot;given&quot;:&quot;Julia&quot;,&quot;parse-names&quot;:false,&quot;dropping-particle&quot;:&quot;&quot;,&quot;non-dropping-particle&quot;:&quot;&quot;},{&quot;family&quot;:&quot;Hoelzle&quot;,&quot;given&quot;:&quot;Ludwig E.&quot;,&quot;parse-names&quot;:false,&quot;dropping-particle&quot;:&quot;&quot;,&quot;non-dropping-particle&quot;:&quot;&quot;}],&quot;container-title&quot;:&quot;Current Clinical Microbiology Reports&quot;,&quot;container-title-short&quot;:&quot;Curr Clin Microbiol Rep&quot;,&quot;accessed&quot;:{&quot;date-parts&quot;:[[2025,10,5]]},&quot;DOI&quot;:&quot;10.1007/S40588-020-00149-1/TABLES/1&quot;,&quot;ISSN&quot;:&quot;21965471&quot;,&quot;URL&quot;:&quot;https://link.springer.com/article/10.1007/s40588-020-00149-1&quot;,&quot;issued&quot;:{&quot;date-parts&quot;:[[2020,9,1]]},&quot;page&quot;:&quot;81-89&quot;,&quot;abstract&quot;:&quot;Purpose of Review: Mycoplasma, economically important pathogens in livestock, often establishes immunologically complex persistent infections that drive their pathogenesis and complicate prophylaxis and therapy of the caused diseases. In this review, we summarize some of the recent findings concerning cellular and molecular persistence mechanisms related to the pathogenesis of mycoplasma infections in livestock. Recent Findings: Data from recent studies prove several mechanisms including intracellular lifestyle, immune dysregulation, and autoimmunity as well as microcolony and biofilm formation and apoptosis of different host cell types as important persistence mechanisms in several clinically significant Mycoplasma species, i.e., M. bovis, M. gallisepticum, M. hyopneumoniae, and M. suis. Summary: Evasion of the immune system and the establishment of persistent infections are key features in the pathogenesis of livestock mycoplasmas. In-depth knowledge of the underlying mechanisms will provide the basis for the development of therapy and prophylaxis strategies against mycoplasma infections.&quot;,&quot;publisher&quot;:&quot;Springer Science and Business Media Deutschland GmbH&quot;,&quot;issue&quot;:&quot;3&quot;,&quot;volume&quot;:&quot;7&quot;},&quot;isTemporary&quot;:false},{&quot;id&quot;:&quot;5ead343a-1d7c-356f-bf81-d721237af720&quot;,&quot;itemData&quot;:{&quot;type&quot;:&quot;article-journal&quot;,&quot;id&quot;:&quot;5ead343a-1d7c-356f-bf81-d721237af720&quot;,&quot;title&quot;:&quot;Mycoplasma ovipneumoniae in Wildlife Species beyond Subfamily Caprinae&quot;,&quot;author&quot;:[{&quot;family&quot;:&quot;Highland&quot;,&quot;given&quot;:&quot;Margaret A.&quot;,&quot;parse-names&quot;:false,&quot;dropping-particle&quot;:&quot;&quot;,&quot;non-dropping-particle&quot;:&quot;&quot;},{&quot;family&quot;:&quot;Herndon&quot;,&quot;given&quot;:&quot;David R.&quot;,&quot;parse-names&quot;:false,&quot;dropping-particle&quot;:&quot;&quot;,&quot;non-dropping-particle&quot;:&quot;&quot;},{&quot;family&quot;:&quot;Bender&quot;,&quot;given&quot;:&quot;Scott C.&quot;,&quot;parse-names&quot;:false,&quot;dropping-particle&quot;:&quot;&quot;,&quot;non-dropping-particle&quot;:&quot;&quot;},{&quot;family&quot;:&quot;Hansen&quot;,&quot;given&quot;:&quot;Lisa&quot;,&quot;parse-names&quot;:false,&quot;dropping-particle&quot;:&quot;&quot;,&quot;non-dropping-particle&quot;:&quot;&quot;},{&quot;family&quot;:&quot;Gerlach&quot;,&quot;given&quot;:&quot;Robert F.&quot;,&quot;parse-names&quot;:false,&quot;dropping-particle&quot;:&quot;&quot;,&quot;non-dropping-particle&quot;:&quot;&quot;},{&quot;family&quot;:&quot;Beckmen&quot;,&quot;given&quot;:&quot;Kimberlee B.&quot;,&quot;parse-names&quot;:false,&quot;dropping-particle&quot;:&quot;&quot;,&quot;non-dropping-particle&quot;:&quot;&quot;}],&quot;container-title&quot;:&quot;Emerging infectious diseases&quot;,&quot;container-title-short&quot;:&quot;Emerg Infect Dis&quot;,&quot;accessed&quot;:{&quot;date-parts&quot;:[[2025,10,5]]},&quot;DOI&quot;:&quot;10.3201/EID2412.180632&quot;,&quot;ISSN&quot;:&quot;1080-6059&quot;,&quot;PMID&quot;:&quot;30457547&quot;,&quot;URL&quot;:&quot;https://pubmed.ncbi.nlm.nih.gov/30457547/&quot;,&quot;issued&quot;:{&quot;date-parts&quot;:[[2018,12,1]]},&quot;page&quot;:&quot;2384-2386&quot;,&quot;abstract&quot;:&quot;Elucidating the emergence of Mycoplasma ovipneumoniae-associated respiratory disease in ruminants requires identification of the pathogen host range. This bacterium was thought to be host restricted to subfamily Caprinae, but we describe its identification in healthy moose, caribou, and mule deer and diseased mule and white-tailed deer, all species in subfamily Capreolinae.&quot;,&quot;publisher&quot;:&quot;Emerg Infect Dis&quot;,&quot;issue&quot;:&quot;12&quot;,&quot;volume&quot;:&quot;24&quot;},&quot;isTemporary&quot;:false}]},{&quot;citationID&quot;:&quot;MENDELEY_CITATION_8f6a86c6-c21f-4a1f-9d6f-909b8ef91cd9&quot;,&quot;properties&quot;:{&quot;noteIndex&quot;:0},&quot;isEdited&quot;:false,&quot;manualOverride&quot;:{&quot;isManuallyOverridden&quot;:false,&quot;citeprocText&quot;:&quot;[15,21]&quot;,&quot;manualOverrideText&quot;:&quot;&quot;},&quot;citationTag&quot;:&quot;MENDELEY_CITATION_v3_eyJjaXRhdGlvbklEIjoiTUVOREVMRVlfQ0lUQVRJT05fOGY2YTg2YzYtYzIxZi00YTFmLTlkNmYtOTA5YjhlZjkxY2Q5IiwicHJvcGVydGllcyI6eyJub3RlSW5kZXgiOjB9LCJpc0VkaXRlZCI6ZmFsc2UsIm1hbnVhbE92ZXJyaWRlIjp7ImlzTWFudWFsbHlPdmVycmlkZGVuIjpmYWxzZSwiY2l0ZXByb2NUZXh0IjoiWzE1LDIx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&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citationID&quot;:&quot;MENDELEY_CITATION_9489b9bb-c7c5-4b52-a83e-869b739f582a&quot;,&quot;properties&quot;:{&quot;noteIndex&quot;:0},&quot;isEdited&quot;:false,&quot;manualOverride&quot;:{&quot;isManuallyOverridden&quot;:false,&quot;citeprocText&quot;:&quot;[16,22]&quot;,&quot;manualOverrideText&quot;:&quot;&quot;},&quot;citationTag&quot;:&quot;MENDELEY_CITATION_v3_eyJjaXRhdGlvbklEIjoiTUVOREVMRVlfQ0lUQVRJT05fOTQ4OWI5YmItYzdjNS00YjUyLWE4M2UtODY5YjczOWY1ODJhIiwicHJvcGVydGllcyI6eyJub3RlSW5kZXgiOjB9LCJpc0VkaXRlZCI6ZmFsc2UsIm1hbnVhbE92ZXJyaWRlIjp7ImlzTWFudWFsbHlPdmVycmlkZGVuIjpmYWxzZSwiY2l0ZXByb2NUZXh0IjoiWzE2LDIy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quot;,&quot;citationItems&quot;:[{&quot;id&quot;:&quot;a0b7f3aa-d014-3a12-9214-108591b38024&quot;,&quot;itemData&quot;:{&quot;type&quot;:&quot;article-journal&quot;,&quot;id&quot;:&quot;a0b7f3aa-d014-3a12-9214-108591b38024&quot;,&quot;title&quot;:&quot;Current perspectives on the diagnosis and epidemiology of Mycoplasma hyopneumoniae infection&quot;,&quot;author&quot;:[{&quot;family&quot;:&quot;Sibila&quot;,&quot;given&quot;:&quot;Marina&quot;,&quot;parse-names&quot;:false,&quot;dropping-particle&quot;:&quot;&quot;,&quot;non-dropping-particle&quot;:&quot;&quot;},{&quot;family&quot;:&quot;Pieters&quot;,&quot;given&quot;:&quot;Maria&quot;,&quot;parse-names&quot;:false,&quot;dropping-particle&quot;:&quot;&quot;,&quot;non-dropping-particle&quot;:&quot;&quot;},{&quot;family&quot;:&quot;Molitor&quot;,&quot;given&quot;:&quot;Thomas&quot;,&quot;parse-names&quot;:false,&quot;dropping-particle&quot;:&quot;&quot;,&quot;non-dropping-particle&quot;:&quot;&quot;},{&quot;family&quot;:&quot;Maes&quot;,&quot;given&quot;:&quot;Dominiek&quot;,&quot;parse-names&quot;:false,&quot;dropping-particle&quot;:&quot;&quot;,&quot;non-dropping-particle&quot;:&quot;&quot;},{&quot;family&quot;:&quot;Haesebrouck&quot;,&quot;given&quot;:&quot;Freddy&quot;,&quot;parse-names&quot;:false,&quot;dropping-particle&quot;:&quot;&quot;,&quot;non-dropping-particle&quot;:&quot;&quot;},{&quot;family&quot;:&quot;Segalés&quot;,&quot;given&quot;:&quot;Joaquim&quot;,&quot;parse-names&quot;:false,&quot;dropping-particle&quot;:&quot;&quot;,&quot;non-dropping-particle&quot;:&quot;&quot;}],&quot;container-title&quot;:&quot;Veterinary Journal&quot;,&quot;accessed&quot;:{&quot;date-parts&quot;:[[2025,10,5]]},&quot;DOI&quot;:&quot;10.1016/j.tvjl.2008.02.020&quot;,&quot;ISSN&quot;:&quot;10900233&quot;,&quot;PMID&quot;:&quot;18396428&quot;,&quot;URL&quot;:&quot;https://pubmed.ncbi.nlm.nih.gov/18396428/&quot;,&quot;issued&quot;:{&quot;date-parts&quot;:[[2009,9]]},&quot;page&quot;:&quot;221-231&quot;,&quot;abstract&quot;:&quot;Mycoplasma hyopneumoniae is the principal aetiological agent of enzootic pneumonia (EP), a chronic respiratory disease that affects mainly finishing pigs. Although major efforts to control M. hyopneumoniae infection and its detrimental effects have been made, significant economic losses in pig production worldwide due to EP continue. M. hyopneumoniae is typically introduced into pig herds by the purchase of subclinically infected animals or, less frequently, through airborne transmission over short distances. Once in the herd, M. hyopneumoniae may be transmitted by direct contact from infected sows to their offspring or between pen mates. The 'gold standard' technique used to diagnose M. hyopneumoniae infection, bacteriological culture, is laborious and is seldom used routinely. Enzyme-linked immunosorbent assay and polymerase chain reaction detection methods, in addition to post-mortem inspection in the form of abattoir surveillance or field necropsy, are the techniques most frequently used to investigate the potential involvement of M. hyopneumoniae in porcine respiratory disease. Such techniques have been used to monitor the incidence of M. hyopneumoniae infection in herds both clinically and subclinically affected by EP, in vaccinated and non-vaccinated herds and under different production and management conditions. Differences in the clinical course of EP at farm level and in the efficacy of M. hyopneumoniae vaccination suggest that the transmission and virulence characteristics of different field isolates of M. hyopneumoniae may vary. This paper reviews the current state of knowledge of the epidemiology of M. hyopneumoniae infection including its transmission, infection and seroconversion dynamics and also compares the various epidemiological tools used to monitor EP. © 2008 Elsevier Ltd. All rights reserved.&quot;,&quot;publisher&quot;:&quot;Vet J&quot;,&quot;issue&quot;:&quot;3&quot;,&quot;volume&quot;:&quot;181&quot;,&quot;container-title-short&quot;:&quot;&quot;},&quot;isTemporary&quot;:false},{&quot;id&quot;:&quot;7811cbab-3678-35b2-a043-a4d59296f6d2&quot;,&quot;itemData&quot;:{&quot;type&quot;:&quot;article-journal&quot;,&quot;id&quot;:&quot;7811cbab-3678-35b2-a043-a4d59296f6d2&quot;,&quot;title&quot;:&quot;Mycoplasma bovis: Mechanisms of resistance and trends in antimicrobial susceptibility&quot;,&quot;author&quot;:[{&quot;family&quot;:&quot;Lysnyansky&quot;,&quot;given&quot;:&quot;Inna&quot;,&quot;parse-names&quot;:false,&quot;dropping-particle&quot;:&quot;&quot;,&quot;non-dropping-particle&quot;:&quot;&quot;},{&quot;family&quot;:&quot;Ayling&quot;,&quot;given&quot;:&quot;Roger D.&quot;,&quot;parse-names&quot;:false,&quot;dropping-particle&quot;:&quot;&quot;,&quot;non-dropping-particle&quot;:&quot;&quot;}],&quot;container-title&quot;:&quot;Frontiers in Microbiology&quot;,&quot;container-title-short&quot;:&quot;Front Microbiol&quot;,&quot;accessed&quot;:{&quot;date-parts&quot;:[[2025,10,5]]},&quot;DOI&quot;:&quot;10.3389/FMICB.2016.00595/BIBTEX&quot;,&quot;ISSN&quot;:&quot;1664302X&quot;,&quot;URL&quot;:&quot;www.frontiersin.org&quot;,&quot;issued&quot;:{&quot;date-parts&quot;:[[2016,4,27]]},&quot;page&quot;:&quot;181951&quot;,&quot;abstract&quot;:&quot;Mycoplasma bovis is a cell-wall-less bacterium and belongs to the class Mollicutes. It is the most important etiological agent of bovine mycoplasmoses in North America and Europe, causing respiratory disease, mastitis, otitis media, arthritis, and reproductive disease. Clinical disease associated with M. bovis is often chronic, debilitating, and poorly responsive to antimicrobial therapy, resulting in significant economic loss, the full extent of which is difficult to estimate. Until M. bovis vaccines are universally available, sanitary control measures and antimicrobial treatment are the only approaches that can be used in attempts to control M. bovis infections. However, in vitro studies show that many of the current M. bovis isolates circulating in Europe have high minimum inhibitory concentrations (MIC) for many of the commercially available antimicrobials. In this review we summarize the current MIC trends indicating the development of antimicrobial resistance in M. bovis as well as the known molecular mechanisms by which resistance is acquired.&quot;,&quot;publisher&quot;:&quot;Frontiers Media S.A.&quot;,&quot;issue&quot;:&quot;APR&quot;,&quot;volume&quot;:&quot;7&quot;},&quot;isTemporary&quot;:false}]},{&quot;citationID&quot;:&quot;MENDELEY_CITATION_b3e032eb-166e-4602-b9cf-3b874608857b&quot;,&quot;properties&quot;:{&quot;noteIndex&quot;:0},&quot;isEdited&quot;:false,&quot;manualOverride&quot;:{&quot;isManuallyOverridden&quot;:false,&quot;citeprocText&quot;:&quot;[4]&quot;,&quot;manualOverrideText&quot;:&quot;&quot;},&quot;citationTag&quot;:&quot;MENDELEY_CITATION_v3_eyJjaXRhdGlvbklEIjoiTUVOREVMRVlfQ0lUQVRJT05fYjNlMDMyZWItMTY2ZS00NjAyLWI5Y2YtM2I4NzQ2MDg4NTdi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0755eb47-ce7a-428b-8829-a072e70e2c9d&quot;,&quot;properties&quot;:{&quot;noteIndex&quot;:0},&quot;isEdited&quot;:false,&quot;manualOverride&quot;:{&quot;isManuallyOverridden&quot;:false,&quot;citeprocText&quot;:&quot;[23]&quot;,&quot;manualOverrideText&quot;:&quot;&quot;},&quot;citationTag&quot;:&quot;MENDELEY_CITATION_v3_eyJjaXRhdGlvbklEIjoiTUVOREVMRVlfQ0lUQVRJT05fMDc1NWViNDctY2U3YS00MjhiLTg4MjktYTA3MmU3MGUyYzlkIiwicHJvcGVydGllcyI6eyJub3RlSW5kZXgiOjB9LCJpc0VkaXRlZCI6ZmFsc2UsIm1hbnVhbE92ZXJyaWRlIjp7ImlzTWFudWFsbHlPdmVycmlkZGVuIjpmYWxzZSwiY2l0ZXByb2NUZXh0IjoiWzIzXSIsIm1hbnVhbE92ZXJyaWRlVGV4dCI6IiJ9LCJjaXRhdGlvbkl0ZW1zIjpbeyJpZCI6IjlhYzkwMDNlLTVmMjMtM2NiMy05MjMyLTM0NGFiYjFmZGVjMiIsIml0ZW1EYXRhIjp7InR5cGUiOiJhcnRpY2xlLWpvdXJuYWwiLCJpZCI6IjlhYzkwMDNlLTVmMjMtM2NiMy05MjMyLTM0NGFiYjFmZGVjMi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quot;,&quot;citationItems&quot;:[{&quot;id&quot;:&quot;9ac9003e-5f23-3cb3-9232-344abb1fdec2&quot;,&quot;itemData&quot;:{&quot;type&quot;:&quot;article-journal&quot;,&quot;id&quot;:&quot;9ac9003e-5f23-3cb3-9232-344abb1fdec2&quot;,&quot;title&quot;:&quot;Virulence, persistence and dissemination of Mycoplasma bovis&quot;,&quot;author&quot;:[{&quot;family&quot;:&quot;Bürki&quot;,&quot;given&quot;:&quot;Sibylle&quot;,&quot;parse-names&quot;:false,&quot;dropping-particle&quot;:&quot;&quot;,&quot;non-dropping-particle&quot;:&quot;&quot;},{&quot;family&quot;:&quot;Frey&quot;,&quot;given&quot;:&quot;Joachim&quot;,&quot;parse-names&quot;:false,&quot;dropping-particle&quot;:&quot;&quot;,&quot;non-dropping-particle&quot;:&quot;&quot;},{&quot;family&quot;:&quot;Pilo&quot;,&quot;given&quot;:&quot;Paola&quot;,&quot;parse-names&quot;:false,&quot;dropping-particle&quot;:&quot;&quot;,&quot;non-dropping-particle&quot;:&quot;&quot;}],&quot;container-title&quot;:&quot;Veterinary Microbiology&quot;,&quot;container-title-short&quot;:&quot;Vet Microbiol&quot;,&quot;accessed&quot;:{&quot;date-parts&quot;:[[2025,10,5]]},&quot;DOI&quot;:&quot;10.1016/j.vetmic.2015.02.024&quot;,&quot;ISSN&quot;:&quot;18732542&quot;,&quot;PMID&quot;:&quot;25824130&quot;,&quot;URL&quot;:&quot;https://pubmed.ncbi.nlm.nih.gov/25824130/&quot;,&quot;issued&quot;:{&quot;date-parts&quot;:[[2015]]},&quot;page&quot;:&quot;15-22&quot;,&quot;abstract&quot;:&quot;Bovine mycoplasmosis due to Mycoplasma bovis causes several important bovine diseases such as pneumonia, mastitis, arthritis, otitis, genital disorders or keratoconjunctivitis. Variable surface lipoproteins, adhesion, invasion of host cells, modulation of the host immune system, biofilm formation and the release of secondary metabolites like hydrogen peroxide, as well as synergistic infections with other bacterial or viral pathogens are among the more significantly studied characteristics of the bacterium. The aim of this review is to summarize the current knowledge regarding the virulence of M. bovis and additionally, factors contributing to the dissemination and persistence of this pathogen in the bovine host will be discussed.&quot;,&quot;publisher&quot;:&quot;Elsevier B.V.&quot;,&quot;issue&quot;:&quot;1-2&quot;,&quot;volume&quot;:&quot;179&quot;},&quot;isTemporary&quot;:false}]},{&quot;citationID&quot;:&quot;MENDELEY_CITATION_cf2ee385-7665-4d63-8714-9f1d33587100&quot;,&quot;properties&quot;:{&quot;noteIndex&quot;:0},&quot;isEdited&quot;:false,&quot;manualOverride&quot;:{&quot;isManuallyOverridden&quot;:false,&quot;citeprocText&quot;:&quot;[17,24]&quot;,&quot;manualOverrideText&quot;:&quot;&quot;},&quot;citationTag&quot;:&quot;MENDELEY_CITATION_v3_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quot;,&quot;citationItems&quot;:[{&quot;id&quot;:&quot;4c5d07df-9c6c-3570-a7bb-ae48d6e1bfd0&quot;,&quot;itemData&quot;:{&quot;type&quot;:&quot;article-journal&quot;,&quot;id&quot;:&quot;4c5d07df-9c6c-3570-a7bb-ae48d6e1bfd0&quot;,&quot;title&quot;:&quot;Unravelling Antimicrobial Resistance in Mycoplasma hyopneumoniae: Genetic Mechanisms and Future Directions&quot;,&quot;author&quot;:[{&quot;family&quot;:&quot;Jozani&quot;,&quot;given&quot;:&quot;Jafari&quot;,&quot;parse-names&quot;:false,&quot;dropping-particle&quot;:&quot;&quot;,&quot;non-dropping-particle&quot;:&quot;&quot;},{&quot;family&quot;:&quot;Khallawi&quot;,&quot;given&quot;:&quot;R ;&quot;,&quot;parse-names&quot;:false,&quot;dropping-particle&quot;:&quot;&quot;,&quot;non-dropping-particle&quot;:&quot;&quot;},{&quot;family&quot;:&quot;Trott&quot;,&quot;given&quot;:&quot;M F H A ;&quot;,&quot;parse-names&quot;:false,&quot;dropping-particle&quot;:&quot;&quot;,&quot;non-dropping-particle&quot;:&quot;&quot;},{&quot;family&quot;:&quot;Petrovski&quot;,&quot;given&quot;:&quot;D ;&quot;,&quot;parse-names&quot;:false,&quot;dropping-particle&quot;:&quot;&quot;,&quot;non-dropping-particle&quot;:&quot;&quot;},{&quot;family&quot;:&quot;Jozani&quot;,&quot;given&quot;:&quot;Raziallah Jafari&quot;,&quot;parse-names&quot;:false,&quot;dropping-particle&quot;:&quot;&quot;,&quot;non-dropping-particle&quot;:&quot;&quot;},{&quot;family&quot;:&quot;Hasoon&quot;,&quot;given&quot;:&quot;Mauida F&quot;,&quot;parse-names&quot;:false,&quot;dropping-particle&quot;:&quot;&quot;,&quot;non-dropping-particle&quot;:&quot;&quot;},{&quot;family&quot;:&quot;Khallawi&quot;,&quot;given&quot;:&quot;Al&quot;,&quot;parse-names&quot;:false,&quot;dropping-particle&quot;:&quot;&quot;,&quot;non-dropping-particle&quot;:&quot;&quot;},{&quot;family&quot;:&quot;Trott&quot;,&quot;given&quot;:&quot;Darren&quot;,&quot;parse-names&quot;:false,&quot;dropping-particle&quot;:&quot;&quot;,&quot;non-dropping-particle&quot;:&quot;&quot;},{&quot;family&quot;:&quot;Petrovski&quot;,&quot;given&quot;:&quot;Kiro&quot;,&quot;parse-names&quot;:false,&quot;dropping-particle&quot;:&quot;&quot;,&quot;non-dropping-particle&quot;:&quot;&quot;},{&quot;family&quot;:&quot;Low&quot;,&quot;given&quot;:&quot;Wai Yee&quot;,&quot;parse-names&quot;:false,&quot;dropping-particle&quot;:&quot;&quot;,&quot;non-dropping-particle&quot;:&quot;&quot;},{&quot;family&quot;:&quot;Hemmatzadeh&quot;,&quot;given&quot;:&quot;Farhid&quot;,&quot;parse-names&quot;:false,&quot;dropping-particle&quot;:&quot;&quot;,&quot;non-dropping-particle&quot;:&quot;&quot;}],&quot;container-title&quot;:&quot;Veterinary Sciences 2024, Vol. 11, Page 542&quot;,&quot;accessed&quot;:{&quot;date-parts&quot;:[[2025,10,5]]},&quot;DOI&quot;:&quot;10.3390/VETSCI11110542&quot;,&quot;ISSN&quot;:&quot;2306-7381&quot;,&quot;URL&quot;:&quot;https://www.mdpi.com/2306-7381/11/11/542/htm&quot;,&quot;issued&quot;:{&quot;date-parts&quot;:[[2024,11,5]]},&quot;page&quot;:&quot;542&quot;,&quot;abstract&quot;:&quot;Antimicrobial resistance (AMR) in Mycoplasma hyopneumoniae, the causative agent of Enzootic Pneumonia in swine, poses a significant challenge to the swine industry. This review focuses on the genetic foundations of AMR in M. hyopneumoniae, highlighting the complexity of resistance mechanisms, including mutations, horizontal gene transfer, and adaptive evolutionary processes. Techniques such as Whole Genome Sequencing (WGS) and multiple-locus variable number tandem repeats analysis (MLVA) have provided insights into the genetic diversity and resistance mechanisms of M. hyopneumoniae. The study underscores the role of selective pressures from antimicrobial use in driving genomic variations that enhance resistance. Additionally, bioinformatic tools utilizing machine learning algorithms, such as CARD and PATRIC, can predict resistance traits, with PATRIC predicting 7 to 12 AMR genes and CARD predicting 0 to 3 AMR genes in 24 whole genome sequences available on NCBI. The review advocates for a multidisciplinary approach integrating genomic, phenotypic, and bioinformatics data to combat AMR effectively. It also elaborates on the need for refining genotyping methods, enhancing resistance prediction accuracy, and developing standardized antimicrobial susceptibility testing procedures specific to M. hyopneumoniae as a fastidious microorganism. By leveraging contemporary genomic technologies and bioinformatics resources, the scientific community can better manage AMR in M. hyopneumoniae, ultimately safeguarding animal health and agricultural productivity. This comprehensive understanding of AMR mechanisms will be beneficial in the adaptation of more effective treatment and management strategies for Enzootic Pneumonia in swine.&quot;,&quot;publisher&quot;:&quot;Multidisciplinary Digital Publishing Institute&quot;,&quot;issue&quot;:&quot;11&quot;,&quot;volume&quot;:&quot;11&quot;,&quot;container-title-short&quot;:&quot;&quot;},&quot;isTemporary&quot;:false},{&quot;id&quot;:&quot;557c75fb-d147-37e9-aa62-85e8c08ce650&quot;,&quot;itemData&quot;:{&quot;type&quot;:&quot;article-journal&quot;,&quot;id&quot;:&quot;557c75fb-d147-37e9-aa62-85e8c08ce650&quot;,&quot;title&quot;:&quot;Molecular characteristics and antibiotic susceptibility profiles of Mycoplasma bovis associated with mastitis on dairy farms in China&quot;,&quot;author&quot;:[{&quot;family&quot;:&quot;Liu&quot;,&quot;given&quot;:&quot;Yang&quot;,&quot;parse-names&quot;:false,&quot;dropping-particle&quot;:&quot;&quot;,&quot;non-dropping-particle&quot;:&quot;&quot;},{&quot;family&quot;:&quot;Xu&quot;,&quot;given&quot;:&quot;Siyu&quot;,&quot;parse-names&quot;:false,&quot;dropping-particle&quot;:&quot;&quot;,&quot;non-dropping-particle&quot;:&quot;&quot;},{&quot;family&quot;:&quot;Li&quot;,&quot;given&quot;:&quot;Mengyue&quot;,&quot;parse-names&quot;:false,&quot;dropping-particle&quot;:&quot;&quot;,&quot;non-dropping-particle&quot;:&quot;&quot;},{&quot;family&quot;:&quot;Zhou&quot;,&quot;given&quot;:&quot;Man&quot;,&quot;parse-names&quot;:false,&quot;dropping-particle&quot;:&quot;&quot;,&quot;non-dropping-particle&quot;:&quot;&quot;},{&quot;family&quot;:&quot;Huo&quot;,&quot;given&quot;:&quot;Wenlin&quot;,&quot;parse-names&quot;:false,&quot;dropping-particle&quot;:&quot;&quot;,&quot;non-dropping-particle&quot;:&quot;&quot;},{&quot;family&quot;:&quot;Gao&quot;,&quot;given&quot;:&quot;Jian&quot;,&quot;parse-names&quot;:false,&quot;dropping-particle&quot;:&quot;&quot;,&quot;non-dropping-particle&quot;:&quot;&quot;},{&quot;family&quot;:&quot;Liu&quot;,&quot;given&quot;:&quot;Gang&quot;,&quot;parse-names&quot;:false,&quot;dropping-particle&quot;:&quot;&quot;,&quot;non-dropping-particle&quot;:&quot;&quot;},{&quot;family&quot;:&quot;Kastelic&quot;,&quot;given&quot;:&quot;John P.&quot;,&quot;parse-names&quot;:false,&quot;dropping-particle&quot;:&quot;&quot;,&quot;non-dropping-particle&quot;:&quot;&quot;},{&quot;family&quot;:&quot;Han&quot;,&quot;given&quot;:&quot;Bo&quot;,&quot;parse-names&quot;:false,&quot;dropping-particle&quot;:&quot;&quot;,&quot;non-dropping-particle&quot;:&quot;&quot;}],&quot;container-title&quot;:&quot;Preventive Veterinary Medicine&quot;,&quot;container-title-short&quot;:&quot;Prev Vet Med&quot;,&quot;accessed&quot;:{&quot;date-parts&quot;:[[2025,10,5]]},&quot;DOI&quot;:&quot;10.1016/j.prevetmed.2020.105106&quot;,&quot;ISSN&quot;:&quot;01675877&quot;,&quot;PMID&quot;:&quot;32810702&quot;,&quot;URL&quot;:&quot;https://pubmed.ncbi.nlm.nih.gov/32810702/&quot;,&quot;issued&quot;:{&quot;date-parts&quot;:[[2020,9,1]]},&quot;abstract&quot;:&quot;Mycoplasma bovis (M. bovis) is regarded as the most prevalent mycoplasma species causing bovine mastitis worldwide. This study was conducted with the objectives to: (1) estimate M. bovis prevalence in samples from clinical mastitis and bulk tank milk; (2) assess genetic diversity and population structure of isolates; and (3) determine antibiotic susceptibility of isolates to nine antimicrobials. Milk samples (n = 476), including 450 clinical mastitis and 26 bulk tank milk samples from 23 farms (each with &gt;1000 lactating cows) in 10 provinces of China were collected between May 2018 and September 2019. M. bovis cultured from milk samples were analyzed by multi-locus sequence typing. Minimum inhibitory concentrations of all isolates to nine antimicrobials were determined. Differences in minimum inhibitory concentration values were assessed by Kruskal-Wallis test with Bonferroni correction. The positive proportions of M. bovis in clinical mastitis samples and bulk tank milk samples were 39/450 (8.7%) and 11/26 (42.3%), respectively. Based on multi-locus sequence typing, the 50 isolates were identified as three sequence types, including sequence type 10 and two novel sequence types (newly registered as sequence type 172 and sequence type 173). The most prevalent type, sequence type 172 (31/50, 62.0%), had allelic profile 4, 3, 2, 3, 5, 7, 4. In addition, sequence type 10 with allelic profile 4, 3, 2, 3, 5, 3, 4 had a mid-range prevalence (11/50, 22.0%), whereas sequence type 173 with allelic profile 10, 3, 6, 13, 21, 6, 10 was the least prevalent (8/50, 16.0%). Both sequence type 10 and sequence type 172 were clustered in Clonal Complex 3, with isolates from the USA. M. bovis isolates in this study uniformly had low level minimum inhibitory concentrations to enrofloxacin and tiamulin. Overall variances among isolates were significant (Kruskal-Wallis test) for clindamycin (P = 0.006), erythromycin (P = 0.012) and tylosin (P =0.004). Relative to the sequence type 10 group, there were higher minimum inhibitory concentrations levels for the sequence type 173 group (H = -19.795, P = 0.003, for clindamycin; H = -19.574, P = 0.003, for erythromycin; and H = -18.881, P = 0.003, for tylosin) by post-hoc comparisons using pairwise comparisons of mean ranks following Kruskal-Wallis test with Bonferroni correction. Hence, increasing antimicrobial resistance may have contributed to emergence of novel sequence types. These data provided a baseline for elucidating genetic diversity and antibiotic susceptibility profiles of M. bovis in the main dairy-farming provinces in China.&quot;,&quot;publisher&quot;:&quot;Elsevier B.V.&quot;,&quot;volume&quot;:&quot;182&quot;},&quot;isTemporary&quot;:false}]},{&quot;citationID&quot;:&quot;MENDELEY_CITATION_07d7bdc1-d30a-4af9-bd6c-880197f50402&quot;,&quot;properties&quot;:{&quot;noteIndex&quot;:0},&quot;isEdited&quot;:false,&quot;manualOverride&quot;:{&quot;isManuallyOverridden&quot;:false,&quot;citeprocText&quot;:&quot;[20]&quot;,&quot;manualOverrideText&quot;:&quot;&quot;},&quot;citationTag&quot;:&quot;MENDELEY_CITATION_v3_eyJjaXRhdGlvbklEIjoiTUVOREVMRVlfQ0lUQVRJT05fMDdkN2JkYzEtZDMwYS00YWY5LWJkNmMtODgwMTk3ZjUwNDAy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quot;,&quot;citationItems&quot;:[{&quot;id&quot;:&quot;5ead343a-1d7c-356f-bf81-d721237af720&quot;,&quot;itemData&quot;:{&quot;type&quot;:&quot;article-journal&quot;,&quot;id&quot;:&quot;5ead343a-1d7c-356f-bf81-d721237af720&quot;,&quot;title&quot;:&quot;Mycoplasma ovipneumoniae in Wildlife Species beyond Subfamily Caprinae&quot;,&quot;author&quot;:[{&quot;family&quot;:&quot;Highland&quot;,&quot;given&quot;:&quot;Margaret A.&quot;,&quot;parse-names&quot;:false,&quot;dropping-particle&quot;:&quot;&quot;,&quot;non-dropping-particle&quot;:&quot;&quot;},{&quot;family&quot;:&quot;Herndon&quot;,&quot;given&quot;:&quot;David R.&quot;,&quot;parse-names&quot;:false,&quot;dropping-particle&quot;:&quot;&quot;,&quot;non-dropping-particle&quot;:&quot;&quot;},{&quot;family&quot;:&quot;Bender&quot;,&quot;given&quot;:&quot;Scott C.&quot;,&quot;parse-names&quot;:false,&quot;dropping-particle&quot;:&quot;&quot;,&quot;non-dropping-particle&quot;:&quot;&quot;},{&quot;family&quot;:&quot;Hansen&quot;,&quot;given&quot;:&quot;Lisa&quot;,&quot;parse-names&quot;:false,&quot;dropping-particle&quot;:&quot;&quot;,&quot;non-dropping-particle&quot;:&quot;&quot;},{&quot;family&quot;:&quot;Gerlach&quot;,&quot;given&quot;:&quot;Robert F.&quot;,&quot;parse-names&quot;:false,&quot;dropping-particle&quot;:&quot;&quot;,&quot;non-dropping-particle&quot;:&quot;&quot;},{&quot;family&quot;:&quot;Beckmen&quot;,&quot;given&quot;:&quot;Kimberlee B.&quot;,&quot;parse-names&quot;:false,&quot;dropping-particle&quot;:&quot;&quot;,&quot;non-dropping-particle&quot;:&quot;&quot;}],&quot;container-title&quot;:&quot;Emerging infectious diseases&quot;,&quot;container-title-short&quot;:&quot;Emerg Infect Dis&quot;,&quot;accessed&quot;:{&quot;date-parts&quot;:[[2025,10,5]]},&quot;DOI&quot;:&quot;10.3201/EID2412.180632&quot;,&quot;ISSN&quot;:&quot;1080-6059&quot;,&quot;PMID&quot;:&quot;30457547&quot;,&quot;URL&quot;:&quot;https://pubmed.ncbi.nlm.nih.gov/30457547/&quot;,&quot;issued&quot;:{&quot;date-parts&quot;:[[2018,12,1]]},&quot;page&quot;:&quot;2384-2386&quot;,&quot;abstract&quot;:&quot;Elucidating the emergence of Mycoplasma ovipneumoniae-associated respiratory disease in ruminants requires identification of the pathogen host range. This bacterium was thought to be host restricted to subfamily Caprinae, but we describe its identification in healthy moose, caribou, and mule deer and diseased mule and white-tailed deer, all species in subfamily Capreolinae.&quot;,&quot;publisher&quot;:&quot;Emerg Infect Dis&quot;,&quot;issue&quot;:&quot;12&quot;,&quot;volume&quot;:&quot;24&quot;},&quot;isTemporary&quot;:false}]},{&quot;citationID&quot;:&quot;MENDELEY_CITATION_97f564db-d244-4007-881e-16cbb3cf0130&quot;,&quot;properties&quot;:{&quot;noteIndex&quot;:0},&quot;isEdited&quot;:false,&quot;manualOverride&quot;:{&quot;isManuallyOverridden&quot;:false,&quot;citeprocText&quot;:&quot;[25]&quot;,&quot;manualOverrideText&quot;:&quot;&quot;},&quot;citationTag&quot;:&quot;MENDELEY_CITATION_v3_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&quot;,&quot;citationItems&quot;:[{&quot;id&quot;:&quot;cae7da24-e914-3835-845c-f03032dcd513&quot;,&quot;itemData&quot;:{&quot;type&quot;:&quot;article-journal&quot;,&quot;id&quot;:&quot;cae7da24-e914-3835-845c-f03032dcd513&quot;,&quot;title&quot;:&quot;The minimal gene complement of Mycoplasma genitalium&quot;,&quot;author&quot;:[{&quot;family&quot;:&quot;Fraser&quot;,&quot;given&quot;:&quot;Claire M.&quot;,&quot;parse-names&quot;:false,&quot;dropping-particle&quot;:&quot;&quot;,&quot;non-dropping-particle&quot;:&quot;&quot;},{&quot;family&quot;:&quot;Gocayne&quot;,&quot;given&quot;:&quot;Jeannine D.&quot;,&quot;parse-names&quot;:false,&quot;dropping-particle&quot;:&quot;&quot;,&quot;non-dropping-particle&quot;:&quot;&quot;},{&quot;family&quot;:&quot;White&quot;,&quot;given&quot;:&quot;Owen&quot;,&quot;parse-names&quot;:false,&quot;dropping-particle&quot;:&quot;&quot;,&quot;non-dropping-particle&quot;:&quot;&quot;},{&quot;family&quot;:&quot;Adams&quot;,&quot;given&quot;:&quot;Mark D.&quot;,&quot;parse-names&quot;:false,&quot;dropping-particle&quot;:&quot;&quot;,&quot;non-dropping-particle&quot;:&quot;&quot;},{&quot;family&quot;:&quot;Clayton&quot;,&quot;given&quot;:&quot;Rebecca A.&quot;,&quot;parse-names&quot;:false,&quot;dropping-particle&quot;:&quot;&quot;,&quot;non-dropping-particle&quot;:&quot;&quot;},{&quot;family&quot;:&quot;Fleischmann&quot;,&quot;given&quot;:&quot;Robert D.&quot;,&quot;parse-names&quot;:false,&quot;dropping-particle&quot;:&quot;&quot;,&quot;non-dropping-particle&quot;:&quot;&quot;},{&quot;family&quot;:&quot;Bult&quot;,&quot;given&quot;:&quot;Carol J.&quot;,&quot;parse-names&quot;:false,&quot;dropping-particle&quot;:&quot;&quot;,&quot;non-dropping-particle&quot;:&quot;&quot;},{&quot;family&quot;:&quot;Kerlavage&quot;,&quot;given&quot;:&quot;Anthony R.&quot;,&quot;parse-names&quot;:false,&quot;dropping-particle&quot;:&quot;&quot;,&quot;non-dropping-particle&quot;:&quot;&quot;},{&quot;family&quot;:&quot;Sutton&quot;,&quot;given&quot;:&quot;Granger&quot;,&quot;parse-names&quot;:false,&quot;dropping-particle&quot;:&quot;&quot;,&quot;non-dropping-particle&quot;:&quot;&quot;},{&quot;family&quot;:&quot;Kelley&quot;,&quot;given&quot;:&quot;Jenny M.&quot;,&quot;parse-names&quot;:false,&quot;dropping-particle&quot;:&quot;&quot;,&quot;non-dropping-particle&quot;:&quot;&quot;},{&quot;family&quot;:&quot;Fritchman&quot;,&quot;given&quot;:&quot;Janice L.&quot;,&quot;parse-names&quot;:false,&quot;dropping-particle&quot;:&quot;&quot;,&quot;non-dropping-particle&quot;:&quot;&quot;},{&quot;family&quot;:&quot;Weidman&quot;,&quot;given&quot;:&quot;Janice F.&quot;,&quot;parse-names&quot;:false,&quot;dropping-particle&quot;:&quot;&quot;,&quot;non-dropping-particle&quot;:&quot;&quot;},{&quot;family&quot;:&quot;Small&quot;,&quot;given&quot;:&quot;Keith&quot;,&quot;parse-names&quot;:false,&quot;dropping-particle&quot;:&quot;V.&quot;,&quot;non-dropping-particle&quot;:&quot;&quot;},{&quot;family&quot;:&quot;Sandusky&quot;,&quot;given&quot;:&quot;Mina&quot;,&quot;parse-names&quot;:false,&quot;dropping-particle&quot;:&quot;&quot;,&quot;non-dropping-particle&quot;:&quot;&quot;},{&quot;family&quot;:&quot;Fuhrmann&quot;,&quot;given&quot;:&quot;Joyce&quot;,&quot;parse-names&quot;:false,&quot;dropping-particle&quot;:&quot;&quot;,&quot;non-dropping-particle&quot;:&quot;&quot;},{&quot;family&quot;:&quot;Nguyen&quot;,&quot;given&quot;:&quot;David&quot;,&quot;parse-names&quot;:false,&quot;dropping-particle&quot;:&quot;&quot;,&quot;non-dropping-particle&quot;:&quot;&quot;},{&quot;family&quot;:&quot;Utterback&quot;,&quot;given&quot;:&quot;Teresa R.&quot;,&quot;parse-names&quot;:false,&quot;dropping-particle&quot;:&quot;&quot;,&quot;non-dropping-particle&quot;:&quot;&quot;},{&quot;family&quot;:&quot;Saudek&quot;,&quot;given&quot;:&quot;Deborah M.&quot;,&quot;parse-names&quot;:false,&quot;dropping-particle&quot;:&quot;&quot;,&quot;non-dropping-particle&quot;:&quot;&quot;},{&quot;family&quot;:&quot;Phillips&quot;,&quot;given&quot;:&quot;Cheryl A.&quot;,&quot;parse-names&quot;:false,&quot;dropping-particle&quot;:&quot;&quot;,&quot;non-dropping-particle&quot;:&quot;&quot;},{&quot;family&quot;:&quot;Merrick&quot;,&quot;given&quot;:&quot;Joseph M.&quot;,&quot;parse-names&quot;:false,&quot;dropping-particle&quot;:&quot;&quot;,&quot;non-dropping-particle&quot;:&quot;&quot;},{&quot;family&quot;:&quot;Tomb&quot;,&quot;given&quot;:&quot;Jean Francois&quot;,&quot;parse-names&quot;:false,&quot;dropping-particle&quot;:&quot;&quot;,&quot;non-dropping-particle&quot;:&quot;&quot;},{&quot;family&quot;:&quot;Dougherty&quot;,&quot;given&quot;:&quot;Brian A.&quot;,&quot;parse-names&quot;:false,&quot;dropping-particle&quot;:&quot;&quot;,&quot;non-dropping-particle&quot;:&quot;&quot;},{&quot;family&quot;:&quot;Bott&quot;,&quot;given&quot;:&quot;Kenneth F.&quot;,&quot;parse-names&quot;:false,&quot;dropping-particle&quot;:&quot;&quot;,&quot;non-dropping-particle&quot;:&quot;&quot;},{&quot;family&quot;:&quot;Hu&quot;,&quot;given&quot;:&quot;Ping Chuan&quot;,&quot;parse-names&quot;:false,&quot;dropping-particle&quot;:&quot;&quot;,&quot;non-dropping-particle&quot;:&quot;&quot;},{&quot;family&quot;:&quot;Lucier&quot;,&quot;given&quot;:&quot;Thomas S.&quot;,&quot;parse-names&quot;:false,&quot;dropping-particle&quot;:&quot;&quot;,&quot;non-dropping-particle&quot;:&quot;&quot;},{&quot;family&quot;:&quot;Peterson&quot;,&quot;given&quot;:&quot;Scott N.&quot;,&quot;parse-names&quot;:false,&quot;dropping-particle&quot;:&quot;&quot;,&quot;non-dropping-particle&quot;:&quot;&quot;},{&quot;family&quot;:&quot;Smith&quot;,&quot;given&quot;:&quot;Hamilton O.&quot;,&quot;parse-names&quot;:false,&quot;dropping-particle&quot;:&quot;&quot;,&quot;non-dropping-particle&quot;:&quot;&quot;},{&quot;family&quot;:&quot;Hutchison&quot;,&quot;given&quot;:&quot;Clyde A.&quot;,&quot;parse-names&quot;:false,&quot;dropping-particle&quot;:&quot;&quot;,&quot;non-dropping-particle&quot;:&quot;&quot;},{&quot;family&quot;:&quot;Venter&quot;,&quot;given&quot;:&quot;J. Craig&quot;,&quot;parse-names&quot;:false,&quot;dropping-particle&quot;:&quot;&quot;,&quot;non-dropping-particle&quot;:&quot;&quot;}],&quot;container-title&quot;:&quot;Science (New York, N.Y.)&quot;,&quot;container-title-short&quot;:&quot;Science&quot;,&quot;accessed&quot;:{&quot;date-parts&quot;:[[2025,10,5]]},&quot;DOI&quot;:&quot;10.1126/SCIENCE.270.5235.397&quot;,&quot;ISSN&quot;:&quot;0036-8075&quot;,&quot;PMID&quot;:&quot;7569993&quot;,&quot;URL&quot;:&quot;https://pubmed.ncbi.nlm.nih.gov/7569993/&quot;,&quot;issued&quot;:{&quot;date-parts&quot;:[[1995]]},&quot;page&quot;:&quot;397-403&quot;,&quot;abstract&quot;:&quot;The complete nucleotide sequence (580,070 base pairs) of the Mycoplasma genitalium genome, the smallest known genome of any free-living organism, has been determined by whole-genome random sequencing and assembly. A total of only 470 predicted coding regions were identified that include genes required for DNA replication, transcription and translation, DNA repair, cellular transport, and energy metabolism. Comparison of this genome to that of Haemophilus influenzae suggests that differences in genome content are reflected as profound differences in physiology and metabolic capacity between these two organisms.&quot;,&quot;publisher&quot;:&quot;Science&quot;,&quot;issue&quot;:&quot;5235&quot;,&quot;volume&quot;:&quot;270&quot;},&quot;isTemporary&quot;:false}]},{&quot;citationID&quot;:&quot;MENDELEY_CITATION_59ceda7d-e42f-459e-bee6-d1d26e4f18e8&quot;,&quot;properties&quot;:{&quot;noteIndex&quot;:0},&quot;isEdited&quot;:false,&quot;manualOverride&quot;:{&quot;isManuallyOverridden&quot;:false,&quot;citeprocText&quot;:&quot;[26]&quot;,&quot;manualOverrideText&quot;:&quot;&quot;},&quot;citationTag&quot;:&quot;MENDELEY_CITATION_v3_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&quot;,&quot;citationItems&quot;:[{&quot;id&quot;:&quot;43c71c23-0253-39f6-9e97-1988d1277db5&quot;,&quot;itemData&quot;:{&quot;type&quot;:&quot;article-journal&quot;,&quot;id&quot;:&quot;43c71c23-0253-39f6-9e97-1988d1277db5&quot;,&quot;title&quot;:&quot;Molecular biology and pathogenicity of mycoplasmas&quot;,&quot;author&quot;:[{&quot;family&quot;:&quot;Razin&quot;,&quot;given&quot;:&quot;Shmuel&quot;,&quot;parse-names&quot;:false,&quot;dropping-particle&quot;:&quot;&quot;,&quot;non-dropping-particle&quot;:&quot;&quot;},{&quot;family&quot;:&quot;Yogev&quot;,&quot;given&quot;:&quot;David&quot;,&quot;parse-names&quot;:false,&quot;dropping-particle&quot;:&quot;&quot;,&quot;non-dropping-particle&quot;:&quot;&quot;},{&quot;family&quot;:&quot;Naot&quot;,&quot;given&quot;:&quot;Yehudith&quot;,&quot;parse-names&quot;:false,&quot;dropping-particle&quot;:&quot;&quot;,&quot;non-dropping-particle&quot;:&quot;&quot;}],&quot;container-title&quot;:&quot;Microbiology and molecular biology reviews : MMBR&quot;,&quot;container-title-short&quot;:&quot;Microbiol Mol Biol Rev&quot;,&quot;accessed&quot;:{&quot;date-parts&quot;:[[2025,10,5]]},&quot;DOI&quot;:&quot;10.1128/MMBR.62.4.1094-1156.1998&quot;,&quot;ISSN&quot;:&quot;1092-2172&quot;,&quot;PMID&quot;:&quot;9841667&quot;,&quot;URL&quot;:&quot;https://pubmed.ncbi.nlm.nih.gov/9841667/&quot;,&quot;issued&quot;:{&quot;date-parts&quot;:[[1998,12]]},&quot;page&quot;:&quot;1094-1156&quot;,&quot;abstract&quot;:&quot;The recent sequencing of the entire genomes of Mycoplasma genitalium and M. pneumoniae has attracted considerable attention to the molecular biology of mycoplasmas, the smallest self-replicating organisms. It appears that we are now much closer to the goal of defining, in molecular terms, the entire machinery of a self-replicating cell. Comparative genomics based on comparison of the genomic makeup of mycoplasmal genomes with those of other bacteria, has opened new ways of looking at the evolutionary history of the mycoplasmas. There is now solid genetic support for the hypothesis that mycoplasmas have evolved as a branch of gram-positive bacteria by a process of reductive evolution. During this process, the mycoplasmas lost considerable portions of their ancestors' chromosomes but retained the genes essential for life. Thus, the mycoplasmal genomes carry a high percentage of conserved genes, greatly facilitating gene annotation. The significant genome compaction that occurred in mycoplasmas was made possible by adopting a parasitic mode of life. The supply of nutrients from their hosts apparently enabled mycoplasmas to lose, during evolution, the genes for many assimilative processes. During their evolution and adaptation to a parasitic mode of life, the mycoplasmas have developed various genetic systems providing a highly plastic set of variable surface proteins to evade the host immune system. The uniqueness of the mycoplasmal systems is manifested by the presence of highly mutable modules combined with an ability to expand the antigenic repertoire by generating structural alternatives, all compressed into limited genomic sequences. In the absence of a cell wall and a periplasmic space, the majority of surface variable antigens in mycoplasmas are lipoproteins. Apart from providing specific antimycoplasmal defense, the host immune system is also involved in the development of pathogenic lesions and exacerbation of mycoplasma induced diseases. Mycoplasmas are able to stimulate as well as suppress lymphocytes in a nonspecific, polyclonal manner, both in vitro and in vivo. As well as to affecting various subsets of lymphocytes, mycoplasmas and mycoplasma-derived cell components modulate the activities of monocytes/macrophages and NK cells and trigger the production of a wide variety of up-regulating and down-regulating cytokines and chemokines. Mycoplasma-mediated secretion of proinflammatory cytokines, such as tumor necrosis factor alpha, interleukin-1 (IL-1), and IL-6, by macrophages and of up-regulating cytokines by mitogenically stimulated lymphocytes plays a major role in mycoplasma-induced immune system modulation and inflammatory responses.&quot;,&quot;publisher&quot;:&quot;Microbiol Mol Biol Rev&quot;,&quot;issue&quot;:&quot;4&quot;,&quot;volume&quot;:&quot;62&quot;},&quot;isTemporary&quot;:false}]},{&quot;citationID&quot;:&quot;MENDELEY_CITATION_a94c604a-248b-4166-8a4c-75e8d7b41e78&quot;,&quot;properties&quot;:{&quot;noteIndex&quot;:0},&quot;isEdited&quot;:false,&quot;manualOverride&quot;:{&quot;isManuallyOverridden&quot;:false,&quot;citeprocText&quot;:&quot;[21,26]&quot;,&quot;manualOverrideText&quot;:&quot;&quot;},&quot;citationTag&quot;:&quot;MENDELEY_CITATION_v3_eyJjaXRhdGlvbklEIjoiTUVOREVMRVlfQ0lUQVRJT05fYTk0YzYwNGEtMjQ4Yi00MTY2LThhNGMtNzVlOGQ3YjQxZTc4IiwicHJvcGVydGllcyI6eyJub3RlSW5kZXgiOjB9LCJpc0VkaXRlZCI6ZmFsc2UsIm1hbnVhbE92ZXJyaWRlIjp7ImlzTWFudWFsbHlPdmVycmlkZGVuIjpmYWxzZSwiY2l0ZXByb2NUZXh0IjoiWzIxLDI2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&quot;,&quot;citationItems&quot;:[{&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id&quot;:&quot;43c71c23-0253-39f6-9e97-1988d1277db5&quot;,&quot;itemData&quot;:{&quot;type&quot;:&quot;article-journal&quot;,&quot;id&quot;:&quot;43c71c23-0253-39f6-9e97-1988d1277db5&quot;,&quot;title&quot;:&quot;Molecular biology and pathogenicity of mycoplasmas&quot;,&quot;author&quot;:[{&quot;family&quot;:&quot;Razin&quot;,&quot;given&quot;:&quot;Shmuel&quot;,&quot;parse-names&quot;:false,&quot;dropping-particle&quot;:&quot;&quot;,&quot;non-dropping-particle&quot;:&quot;&quot;},{&quot;family&quot;:&quot;Yogev&quot;,&quot;given&quot;:&quot;David&quot;,&quot;parse-names&quot;:false,&quot;dropping-particle&quot;:&quot;&quot;,&quot;non-dropping-particle&quot;:&quot;&quot;},{&quot;family&quot;:&quot;Naot&quot;,&quot;given&quot;:&quot;Yehudith&quot;,&quot;parse-names&quot;:false,&quot;dropping-particle&quot;:&quot;&quot;,&quot;non-dropping-particle&quot;:&quot;&quot;}],&quot;container-title&quot;:&quot;Microbiology and molecular biology reviews : MMBR&quot;,&quot;container-title-short&quot;:&quot;Microbiol Mol Biol Rev&quot;,&quot;accessed&quot;:{&quot;date-parts&quot;:[[2025,10,5]]},&quot;DOI&quot;:&quot;10.1128/MMBR.62.4.1094-1156.1998&quot;,&quot;ISSN&quot;:&quot;1092-2172&quot;,&quot;PMID&quot;:&quot;9841667&quot;,&quot;URL&quot;:&quot;https://pubmed.ncbi.nlm.nih.gov/9841667/&quot;,&quot;issued&quot;:{&quot;date-parts&quot;:[[1998,12]]},&quot;page&quot;:&quot;1094-1156&quot;,&quot;abstract&quot;:&quot;The recent sequencing of the entire genomes of Mycoplasma genitalium and M. pneumoniae has attracted considerable attention to the molecular biology of mycoplasmas, the smallest self-replicating organisms. It appears that we are now much closer to the goal of defining, in molecular terms, the entire machinery of a self-replicating cell. Comparative genomics based on comparison of the genomic makeup of mycoplasmal genomes with those of other bacteria, has opened new ways of looking at the evolutionary history of the mycoplasmas. There is now solid genetic support for the hypothesis that mycoplasmas have evolved as a branch of gram-positive bacteria by a process of reductive evolution. During this process, the mycoplasmas lost considerable portions of their ancestors' chromosomes but retained the genes essential for life. Thus, the mycoplasmal genomes carry a high percentage of conserved genes, greatly facilitating gene annotation. The significant genome compaction that occurred in mycoplasmas was made possible by adopting a parasitic mode of life. The supply of nutrients from their hosts apparently enabled mycoplasmas to lose, during evolution, the genes for many assimilative processes. During their evolution and adaptation to a parasitic mode of life, the mycoplasmas have developed various genetic systems providing a highly plastic set of variable surface proteins to evade the host immune system. The uniqueness of the mycoplasmal systems is manifested by the presence of highly mutable modules combined with an ability to expand the antigenic repertoire by generating structural alternatives, all compressed into limited genomic sequences. In the absence of a cell wall and a periplasmic space, the majority of surface variable antigens in mycoplasmas are lipoproteins. Apart from providing specific antimycoplasmal defense, the host immune system is also involved in the development of pathogenic lesions and exacerbation of mycoplasma induced diseases. Mycoplasmas are able to stimulate as well as suppress lymphocytes in a nonspecific, polyclonal manner, both in vitro and in vivo. As well as to affecting various subsets of lymphocytes, mycoplasmas and mycoplasma-derived cell components modulate the activities of monocytes/macrophages and NK cells and trigger the production of a wide variety of up-regulating and down-regulating cytokines and chemokines. Mycoplasma-mediated secretion of proinflammatory cytokines, such as tumor necrosis factor alpha, interleukin-1 (IL-1), and IL-6, by macrophages and of up-regulating cytokines by mitogenically stimulated lymphocytes plays a major role in mycoplasma-induced immune system modulation and inflammatory responses.&quot;,&quot;publisher&quot;:&quot;Microbiol Mol Biol Rev&quot;,&quot;issue&quot;:&quot;4&quot;,&quot;volume&quot;:&quot;62&quot;},&quot;isTemporary&quot;:false}]},{&quot;citationID&quot;:&quot;MENDELEY_CITATION_9af8b03a-4e83-43f1-8a20-0c4598b34c8c&quot;,&quot;properties&quot;:{&quot;noteIndex&quot;:0},&quot;isEdited&quot;:false,&quot;manualOverride&quot;:{&quot;isManuallyOverridden&quot;:false,&quot;citeprocText&quot;:&quot;[27]&quot;,&quot;manualOverrideText&quot;:&quot;&quot;},&quot;citationTag&quot;:&quot;MENDELEY_CITATION_v3_eyJjaXRhdGlvbklEIjoiTUVOREVMRVlfQ0lUQVRJT05fOWFmOGIwM2EtNGU4My00M2YxLThhMjAtMGM0NTk4YjM0YzhjIiwicHJvcGVydGllcyI6eyJub3RlSW5kZXgiOjB9LCJpc0VkaXRlZCI6ZmFsc2UsIm1hbnVhbE92ZXJyaWRlIjp7ImlzTWFudWFsbHlPdmVycmlkZGVuIjpmYWxzZSwiY2l0ZXByb2NUZXh0IjoiWzI3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XX0=&quot;,&quot;citationItems&quot;:[{&quot;id&quot;:&quot;ce28f437-fd2d-3089-84fc-309b0d9b58dd&quot;,&quot;itemData&quot;:{&quot;type&quot;:&quot;article-journal&quot;,&quot;id&quot;:&quot;ce28f437-fd2d-3089-84fc-309b0d9b58dd&quot;,&quot;title&quot;:&quot;In Vivo Expression Analysis of the P97 and P102 Paralog Families of Mycoplasma hyopneumoniae&quot;,&quot;author&quot;:[{&quot;family&quot;:&quot;Adams&quot;,&quot;given&quot;:&quot;Cary&quot;,&quot;parse-names&quot;:false,&quot;dropping-particle&quot;:&quot;&quot;,&quot;non-dropping-particle&quot;:&quot;&quot;},{&quot;family&quot;:&quot;Pitzer&quot;,&quot;given&quot;:&quot;Joshua&quot;,&quot;parse-names&quot;:false,&quot;dropping-particle&quot;:&quot;&quot;,&quot;non-dropping-particle&quot;:&quot;&quot;},{&quot;family&quot;:&quot;Minion&quot;,&quot;given&quot;:&quot;F. Chris&quot;,&quot;parse-names&quot;:false,&quot;dropping-particle&quot;:&quot;&quot;,&quot;non-dropping-particle&quot;:&quot;&quot;}],&quot;container-title&quot;:&quot;Infection and Immunity&quot;,&quot;container-title-short&quot;:&quot;Infect Immun&quot;,&quot;accessed&quot;:{&quot;date-parts&quot;:[[2025,10,5]]},&quot;DOI&quot;:&quot;10.1128/IAI.73.11.7784-7787.2005&quot;,&quot;ISSN&quot;:&quot;00199567&quot;,&quot;PMID&quot;:&quot;16239586&quot;,&quot;URL&quot;:&quot;https://pmc.ncbi.nlm.nih.gov/articles/PMC1273896/&quot;,&quot;issued&quot;:{&quot;date-parts&quot;:[[2005,11]]},&quot;page&quot;:&quot;7784&quot;,&quot;abstract&quot;:&quot;The P97 adhesin and P102 genes of Mycoplasma hyopneumoniae each have six paralogs in the genome. We tested whether these genes were expressed during infection. P102 is associated with the mycoplasma and with swine cilia. Further, most of the paralogs were transcribed in vivo in two gene transcriptional units. Copyright © 2005, American Society for Microbiology. All Rights Reserved.&quot;,&quot;issue&quot;:&quot;11&quot;,&quot;volume&quot;:&quot;73&quot;},&quot;isTemporary&quot;:false}]},{&quot;citationID&quot;:&quot;MENDELEY_CITATION_15377a2e-8068-4768-893e-a0da95301b50&quot;,&quot;properties&quot;:{&quot;noteIndex&quot;:0},&quot;isEdited&quot;:false,&quot;manualOverride&quot;:{&quot;isManuallyOverridden&quot;:false,&quot;citeprocText&quot;:&quot;[15]&quot;,&quot;manualOverrideText&quot;:&quot;&quot;},&quot;citationTag&quot;:&quot;MENDELEY_CITATION_v3_eyJjaXRhdGlvbklEIjoiTUVOREVMRVlfQ0lUQVRJT05fMTUzNzdhMmUtODA2OC00NzY4LTg5M2UtYTBkYTk1MzAxYjUw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citationID&quot;:&quot;MENDELEY_CITATION_69a4659b-7a1c-4d36-b624-a793ce82d92e&quot;,&quot;properties&quot;:{&quot;noteIndex&quot;:0},&quot;isEdited&quot;:false,&quot;manualOverride&quot;:{&quot;isManuallyOverridden&quot;:false,&quot;citeprocText&quot;:&quot;[28]&quot;,&quot;manualOverrideText&quot;:&quot;&quot;},&quot;citationTag&quot;:&quot;MENDELEY_CITATION_v3_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&quot;,&quot;citationItems&quot;:[{&quot;id&quot;:&quot;252086b7-ba9b-38b2-a929-7c3863464dd6&quot;,&quot;itemData&quot;:{&quot;type&quot;:&quot;article-journal&quot;,&quot;id&quot;:&quot;252086b7-ba9b-38b2-a929-7c3863464dd6&quot;,&quot;title&quot;:&quot;Mycoplasmas as Host Pantropic and Specific Pathogens: Clinical Implications, Gene Transfer, Virulence Factors, and Future Perspectives&quot;,&quot;author&quot;:[{&quot;family&quot;:&quot;Dawood&quot;,&quot;given&quot;:&quot;Ali&quot;,&quot;parse-names&quot;:false,&quot;dropping-particle&quot;:&quot;&quot;,&quot;non-dropping-particle&quot;:&quot;&quot;},{&quot;family&quot;:&quot;Algharib&quot;,&quot;given&quot;:&quot;Samah Attia&quot;,&quot;parse-names&quot;:false,&quot;dropping-particle&quot;:&quot;&quot;,&quot;non-dropping-particle&quot;:&quot;&quot;},{&quot;family&quot;:&quot;Zhao&quot;,&quot;given&quot;:&quot;Gang&quot;,&quot;parse-names&quot;:false,&quot;dropping-particle&quot;:&quot;&quot;,&quot;non-dropping-particle&quot;:&quot;&quot;},{&quot;family&quot;:&quot;Zhu&quot;,&quot;given&quot;:&quot;Tingting&quot;,&quot;parse-names&quot;:false,&quot;dropping-particle&quot;:&quot;&quot;,&quot;non-dropping-particle&quot;:&quot;&quot;},{&quot;family&quot;:&quot;Qi&quot;,&quot;given&quot;:&quot;Mingpu&quot;,&quot;parse-names&quot;:false,&quot;dropping-particle&quot;:&quot;&quot;,&quot;non-dropping-particle&quot;:&quot;&quot;},{&quot;family&quot;:&quot;Delai&quot;,&quot;given&quot;:&quot;Kong&quot;,&quot;parse-names&quot;:false,&quot;dropping-particle&quot;:&quot;&quot;,&quot;non-dropping-particle&quot;:&quot;&quot;},{&quot;family&quot;:&quot;Hao&quot;,&quot;given&quot;:&quot;Zhiyu&quot;,&quot;parse-names&quot;:false,&quot;dropping-particle&quot;:&quot;&quot;,&quot;non-dropping-particle&quot;:&quot;&quot;},{&quot;family&quot;:&quot;Marawan&quot;,&quot;given&quot;:&quot;Marawan A.&quot;,&quot;parse-names&quot;:false,&quot;dropping-particle&quot;:&quot;&quot;,&quot;non-dropping-particle&quot;:&quot;&quot;},{&quot;family&quot;:&quot;Shirani&quot;,&quot;given&quot;:&quot;Ihsanullah&quot;,&quot;parse-names&quot;:false,&quot;dropping-particle&quot;:&quot;&quot;,&quot;non-dropping-particle&quot;:&quot;&quot;},{&quot;family&quot;:&quot;Guo&quot;,&quot;given&quot;:&quot;Aizhen&quot;,&quot;parse-names&quot;:false,&quot;dropping-particle&quot;:&quot;&quot;,&quot;non-dropping-particle&quot;:&quot;&quot;}],&quot;container-title&quot;:&quot;Frontiers in Cellular and Infection Microbiology&quot;,&quot;container-title-short&quot;:&quot;Front Cell Infect Microbiol&quot;,&quot;accessed&quot;:{&quot;date-parts&quot;:[[2025,10,5]]},&quot;DOI&quot;:&quot;10.3389/FCIMB.2022.855731&quot;,&quot;ISSN&quot;:&quot;22352988&quot;,&quot;PMID&quot;:&quot;35646746&quot;,&quot;URL&quot;:&quot;https://pmc.ncbi.nlm.nih.gov/articles/PMC9137434/&quot;,&quot;issued&quot;:{&quot;date-parts&quot;:[[2022,5,13]]},&quot;page&quot;:&quot;855731&quot;,&quot;abstract&quot;:&quot;Mycoplasmas as economically important and pantropic pathogens can cause similar clinical diseases in different hosts by eluding host defense and establishing their niches despite their limited metabolic capacities. Besides, enormous undiscovered virulence has a fundamental role in the pathogenesis of pathogenic mycoplasmas. On the other hand, they are host-specific pathogens with some highly pathogenic members that can colonize a vast number of habitats. Reshuffling mycoplasmas genetic information and evolving rapidly is a way to avoid their host’s immune system. However, currently, only a few control measures exist against some mycoplasmosis which are far from satisfaction. This review aimed to provide an updated insight into the state of mycoplasmas as pathogens by summarizing and analyzing the comprehensive progress, current challenge, and future perspectives of mycoplasmas. It covers clinical implications of mycoplasmas in humans and domestic and wild animals, virulence-related factors, the process of gene transfer and its crucial prospects, the current application and future perspectives of nanotechnology for diagnosing and curing mycoplasmosis, Mycoplasma vaccination, and protective immunity. Several questions remain unanswered and are recommended to pay close attention to. The findings would be helpful to develop new strategies for basic and applied research on mycoplasmas and facilitate the control of mycoplasmosis for humans and various species of animals.&quot;,&quot;publisher&quot;:&quot;Frontiers Media S.A.&quot;,&quot;volume&quot;:&quot;12&quot;},&quot;isTemporary&quot;:false}]},{&quot;citationID&quot;:&quot;MENDELEY_CITATION_7870d068-6142-45f9-bf65-3cb29077e2a0&quot;,&quot;properties&quot;:{&quot;noteIndex&quot;:0},&quot;isEdited&quot;:false,&quot;manualOverride&quot;:{&quot;isManuallyOverridden&quot;:false,&quot;citeprocText&quot;:&quot;[3]&quot;,&quot;manualOverrideText&quot;:&quot;&quot;},&quot;citationTag&quot;:&quot;MENDELEY_CITATION_v3_eyJjaXRhdGlvbklEIjoiTUVOREVMRVlfQ0lUQVRJT05fNzg3MGQwNjgtNjE0Mi00NWY5LWJmNjUtM2NiMjkwNzdlMmEw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citationID&quot;:&quot;MENDELEY_CITATION_86ff4be8-95f1-4091-9fdf-04a283db1687&quot;,&quot;properties&quot;:{&quot;noteIndex&quot;:0},&quot;isEdited&quot;:false,&quot;manualOverride&quot;:{&quot;isManuallyOverridden&quot;:false,&quot;citeprocText&quot;:&quot;[29]&quot;,&quot;manualOverrideText&quot;:&quot;&quot;},&quot;citationTag&quot;:&quot;MENDELEY_CITATION_v3_eyJjaXRhdGlvbklEIjoiTUVOREVMRVlfQ0lUQVRJT05fODZmZjRiZTgtOTVmMS00MDkxLTlmZGYtMDRhMjgzZGIxNjg3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quot;,&quot;citationItems&quot;:[{&quot;id&quot;:&quot;204ee5ae-7845-3155-b070-d534d3e40843&quot;,&quot;itemData&quot;:{&quot;type&quot;:&quot;article-journal&quot;,&quot;id&quot;:&quot;204ee5ae-7845-3155-b070-d534d3e40843&quot;,&quot;title&quot;:&quot;Mycoplasma bovis infections in cattle&quot;,&quot;author&quot;:[{&quot;family&quot;:&quot;Maunsell&quot;,&quot;given&quot;:&quot;F. P.&quot;,&quot;parse-names&quot;:false,&quot;dropping-particle&quot;:&quot;&quot;,&quot;non-dropping-particle&quot;:&quot;&quot;},{&quot;family&quot;:&quot;Woolums&quot;,&quot;given&quot;:&quot;A. R.&quot;,&quot;parse-names&quot;:false,&quot;dropping-particle&quot;:&quot;&quot;,&quot;non-dropping-particle&quot;:&quot;&quot;},{&quot;family&quot;:&quot;Francoz&quot;,&quot;given&quot;:&quot;D.&quot;,&quot;parse-names&quot;:false,&quot;dropping-particle&quot;:&quot;&quot;,&quot;non-dropping-particle&quot;:&quot;&quot;},{&quot;family&quot;:&quot;Rosenbusch&quot;,&quot;given&quot;:&quot;R. F.&quot;,&quot;parse-names&quot;:false,&quot;dropping-particle&quot;:&quot;&quot;,&quot;non-dropping-particle&quot;:&quot;&quot;},{&quot;family&quot;:&quot;Step&quot;,&quot;given&quot;:&quot;D. L.&quot;,&quot;parse-names&quot;:false,&quot;dropping-particle&quot;:&quot;&quot;,&quot;non-dropping-particle&quot;:&quot;&quot;},{&quot;family&quot;:&quot;Wilson&quot;,&quot;given&quot;:&quot;D. J.&quot;,&quot;parse-names&quot;:false,&quot;dropping-particle&quot;:&quot;&quot;,&quot;non-dropping-particle&quot;:&quot;&quot;},{&quot;family&quot;:&quot;Janzen&quot;,&quot;given&quot;:&quot;E. D.&quot;,&quot;parse-names&quot;:false,&quot;dropping-particle&quot;:&quot;&quot;,&quot;non-dropping-particle&quot;:&quot;&quot;}],&quot;container-title&quot;:&quot;Journal of veterinary internal medicine&quot;,&quot;container-title-short&quot;:&quot;J Vet Intern Med&quot;,&quot;accessed&quot;:{&quot;date-parts&quot;:[[2025,10,5]]},&quot;DOI&quot;:&quot;10.1111/J.1939-1676.2011.0750.X&quot;,&quot;ISSN&quot;:&quot;1939-1676&quot;,&quot;PMID&quot;:&quot;21745245&quot;,&quot;URL&quot;:&quot;https://pubmed.ncbi.nlm.nih.gov/21745245/&quot;,&quot;issued&quot;:{&quot;date-parts&quot;:[[2011,7]]},&quot;page&quot;:&quot;772-783&quot;,&quot;abstract&quot;:&quot;Mycoplasma bovis is a pathogen causing respiratory disease, otitis media, arthritis, mastitis, and a variety of other diseases in cattle worldwide. It is increasingly recognized by the veterinary and livestock communities as having an important impact on the health, welfare, and productivity of dairy and beef cattle. M. bovis diseases can be difficult to diagnose and control because of inconsistent disease expression and response to treatments and vaccines, and large gaps in our understanding of the epidemiology and pathophysiology of these diseases. There are limited data on which to base evidence-based decisions for treatment and control, and the literature contains differing clinical biases and opinions. This document is intended for veterinarians dealing with cattle and is focused on the cattle production systems of North America. The goal of the consensus statement panel was to encourage an evidence-based approach to M. bovis problems. The scientific literature was critically reviewed, including peer-reviewed journal articles and reviews obtained by database searches using the terms \&quot;Mycoplasma bovis\&quot; or \&quot;mycoplasma + cattle.\&quot; Where other data were lacking, conference proceedings were reviewed as a source of expert opinion. © 2011 by the American College of Veterinary Internal Medicine.&quot;,&quot;publisher&quot;:&quot;J Vet Intern Med&quot;,&quot;issue&quot;:&quot;4&quot;,&quot;volume&quot;:&quot;25&quot;},&quot;isTemporary&quot;:false}]},{&quot;citationID&quot;:&quot;MENDELEY_CITATION_1c7d638b-dcb3-4067-9e21-3660de14954e&quot;,&quot;properties&quot;:{&quot;noteIndex&quot;:0},&quot;isEdited&quot;:false,&quot;manualOverride&quot;:{&quot;isManuallyOverridden&quot;:false,&quot;citeprocText&quot;:&quot;[30]&quot;,&quot;manualOverrideText&quot;:&quot;&quot;},&quot;citationTag&quot;:&quot;MENDELEY_CITATION_v3_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&quot;,&quot;citationItems&quot;:[{&quot;id&quot;:&quot;5933f583-bfcb-3e6d-95b5-53262e63fd57&quot;,&quot;itemData&quot;:{&quot;type&quot;:&quot;article-journal&quot;,&quot;id&quot;:&quot;5933f583-bfcb-3e6d-95b5-53262e63fd57&quot;,&quot;title&quot;:&quot;Update on Mycoplasma hyopneumoniae infections in pigs: Knowledge gaps for improved disease control&quot;,&quot;author&quot;:[{&quot;family&quot;:&quot;Maes&quot;,&quot;given&quot;:&quot;D.&quot;,&quot;parse-names&quot;:false,&quot;dropping-particle&quot;:&quot;&quot;,&quot;non-dropping-particle&quot;:&quot;&quot;},{&quot;family&quot;:&quot;Sibila&quot;,&quot;given&quot;:&quot;M.&quot;,&quot;parse-names&quot;:false,&quot;dropping-particle&quot;:&quot;&quot;,&quot;non-dropping-particle&quot;:&quot;&quot;},{&quot;family&quot;:&quot;Kuhnert&quot;,&quot;given&quot;:&quot;P.&quot;,&quot;parse-names&quot;:false,&quot;dropping-particle&quot;:&quot;&quot;,&quot;non-dropping-particle&quot;:&quot;&quot;},{&quot;family&quot;:&quot;Segalés&quot;,&quot;given&quot;:&quot;J.&quot;,&quot;parse-names&quot;:false,&quot;dropping-particle&quot;:&quot;&quot;,&quot;non-dropping-particle&quot;:&quot;&quot;},{&quot;family&quot;:&quot;Haesebrouck&quot;,&quot;given&quot;:&quot;F.&quot;,&quot;parse-names&quot;:false,&quot;dropping-particle&quot;:&quot;&quot;,&quot;non-dropping-particle&quot;:&quot;&quot;},{&quot;family&quot;:&quot;Pieters&quot;,&quot;given&quot;:&quot;M.&quot;,&quot;parse-names&quot;:false,&quot;dropping-particle&quot;:&quot;&quot;,&quot;non-dropping-particle&quot;:&quot;&quot;}],&quot;container-title&quot;:&quot;Transboundary and emerging diseases&quot;,&quot;container-title-short&quot;:&quot;Transbound Emerg Dis&quot;,&quot;accessed&quot;:{&quot;date-parts&quot;:[[2025,10,5]]},&quot;DOI&quot;:&quot;10.1111/TBED.12677&quot;,&quot;ISSN&quot;:&quot;1865-1682&quot;,&quot;PMID&quot;:&quot;28834294&quot;,&quot;URL&quot;:&quot;https://pubmed.ncbi.nlm.nih.gov/28834294/&quot;,&quot;issued&quot;:{&quot;date-parts&quot;:[[2018,5,1]]},&quot;page&quot;:&quot;110-124&quot;,&quot;abstract&quot;:&quot;Mycoplasma hyopneumoniae (M. hyopneumoniae) is the primary pathogen of enzootic pneumonia, a chronic respiratory disease in pigs. Infections occur worldwide and cause major economic losses to the pig industry. The present paper reviews the current knowledge on M. hyopneumoniae infections, with emphasis on identification and analysis of knowledge gaps for optimizing control of the disease. Close contact between infected and susceptible pigs is the main route of M. hyopneumoniae transmission. Management and housing conditions predisposing for infection or disease are known, but further research is needed to better understand M. hyopneumoniae transmission patterns in modern pig production systems, and to assess the importance of the breeding population for downstream disease control. The organism is primarily found on the mucosal surface of the trachea, bronchi and bronchioles. Different adhesins and lipoproteins are involved in the adherence process. However, a clear picture of the virulence and pathogenicity of M. hyopneumoniae is still missing. The role of glycerol metabolism, myoinositol metabolism and the Mycoplasma Ig binding protein—Mycoplasma Ig protease system should be further investigated for their contribution to virulence. The destruction of the mucociliary apparatus, together with modulating the immune response, enhances the susceptibility of infected pigs to secondary pathogens. Clinical signs and severity of lesions depend on different factors, such as management, environmental conditions and likely also M. hyopneumoniae strain. The potential impact of strain variability on disease severity is not well defined. Diagnostics could be improved by developing tests that may detect virulent strains, by improving sampling in live animals and by designing ELISAs allowing discrimination between infected and vaccinated pigs. The currently available vaccines are often cost-efficient, but the ongoing research on developing new vaccines that confer protective immunity and reduce transmission should be continued, as well as optimization of protocols to eliminate M. hyopneumoniae from pig herds.&quot;,&quot;publisher&quot;:&quot;Transbound Emerg Dis&quot;,&quot;volume&quot;:&quot;65 Suppl 1&quot;},&quot;isTemporary&quot;:false}]},{&quot;citationID&quot;:&quot;MENDELEY_CITATION_628c9c93-4ad7-43fc-a030-4b60918f5c75&quot;,&quot;properties&quot;:{&quot;noteIndex&quot;:0},&quot;isEdited&quot;:false,&quot;manualOverride&quot;:{&quot;isManuallyOverridden&quot;:false,&quot;citeprocText&quot;:&quot;[4]&quot;,&quot;manualOverrideText&quot;:&quot;&quot;},&quot;citationTag&quot;:&quot;MENDELEY_CITATION_v3_eyJjaXRhdGlvbklEIjoiTUVOREVMRVlfQ0lUQVRJT05fNjI4YzljOTMtNGFkNy00M2ZjLWEwMzAtNGI2MDkxOGY1Yzc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09677a24-4136-4d94-bdc3-e4cfe71bca12&quot;,&quot;properties&quot;:{&quot;noteIndex&quot;:0},&quot;isEdited&quot;:false,&quot;manualOverride&quot;:{&quot;isManuallyOverridden&quot;:false,&quot;citeprocText&quot;:&quot;[31]&quot;,&quot;manualOverrideText&quot;:&quot;&quot;},&quot;citationTag&quot;:&quot;MENDELEY_CITATION_v3_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&quot;,&quot;citationItems&quot;:[{&quot;id&quot;:&quot;b15f58f6-54bb-3ad0-950e-168fe60f9b27&quot;,&quot;itemData&quot;:{&quot;type&quot;:&quot;article-journal&quot;,&quot;id&quot;:&quot;b15f58f6-54bb-3ad0-950e-168fe60f9b27&quot;,&quot;title&quot;:&quot;Occurrence of Mycoplasma bovigenitalium and Ureaplasma diversum in dairy cattle from to Pernambuco state, Brazil&quot;,&quot;author&quot;:[{&quot;family&quot;:&quot;Macêdo&quot;,&quot;given&quot;:&quot;A. A.M.&quot;,&quot;parse-names&quot;:false,&quot;dropping-particle&quot;:&quot;&quot;,&quot;non-dropping-particle&quot;:&quot;&quot;},{&quot;family&quot;:&quot;Oliveira&quot;,&quot;given&quot;:&quot;J. M.B.&quot;,&quot;parse-names&quot;:false,&quot;dropping-particle&quot;:&quot;&quot;,&quot;non-dropping-particle&quot;:&quot;&quot;},{&quot;family&quot;:&quot;Silva&quot;,&quot;given&quot;:&quot;B. P.&quot;,&quot;parse-names&quot;:false,&quot;dropping-particle&quot;:&quot;&quot;,&quot;non-dropping-particle&quot;:&quot;&quot;},{&quot;family&quot;:&quot;Borges&quot;,&quot;given&quot;:&quot;J. M.&quot;,&quot;parse-names&quot;:false,&quot;dropping-particle&quot;:&quot;&quot;,&quot;non-dropping-particle&quot;:&quot;&quot;},{&quot;family&quot;:&quot;Soares&quot;,&quot;given&quot;:&quot;L. B.F.&quot;,&quot;parse-names&quot;:false,&quot;dropping-particle&quot;:&quot;&quot;,&quot;non-dropping-particle&quot;:&quot;&quot;},{&quot;family&quot;:&quot;Silva&quot;,&quot;given&quot;:&quot;G. M.&quot;,&quot;parse-names&quot;:false,&quot;dropping-particle&quot;:&quot;&quot;,&quot;non-dropping-particle&quot;:&quot;&quot;},{&quot;family&quot;:&quot;Santos&quot;,&quot;given&quot;:&quot;S. B.&quot;,&quot;parse-names&quot;:false,&quot;dropping-particle&quot;:&quot;&quot;,&quot;non-dropping-particle&quot;:&quot;&quot;},{&quot;family&quot;:&quot;Mota&quot;,&quot;given&quot;:&quot;R. A.&quot;,&quot;parse-names&quot;:false,&quot;dropping-particle&quot;:&quot;&quot;,&quot;non-dropping-particle&quot;:&quot;&quot;},{&quot;family&quot;:&quot;Pinheiro&quot;,&quot;given&quot;:&quot;J. W.&quot;,&quot;parse-names&quot;:false,&quot;dropping-particle&quot;:&quot;&quot;,&quot;non-dropping-particle&quot;:&quot;&quot;}],&quot;container-title&quot;:&quot;Arquivo Brasileiro de Medicina Veterinaria e Zootecnia&quot;,&quot;container-title-short&quot;:&quot;Arq Bras Med Vet Zootec&quot;,&quot;DOI&quot;:&quot;10.1590/1678-4162-10132&quot;,&quot;ISSN&quot;:&quot;16784162&quot;,&quot;issued&quot;:{&quot;date-parts&quot;:[[2018,11,1]]},&quot;page&quot;:&quot;1798-1806&quot;,&quot;abstract&quot;:&quot;O objetivo deste estudo foi realizar uma investigação de Mycoplasma bovigenitalium e Ureaplasma diversum em bovinos leiteiros da microrregião do Vale do Ipanema, estado de Pernambuco, Brasil. Foram coletados suabes vaginais de 355 vacas em idade reprodutiva. As amostras foram analisadas por multiplex PCR (mPCR) e cultura. Foi realizada uma investigação dos fatores de risco para Mollicutes. Na mPCR, 9,29% (33/355) das vacas foram positivas para M. bovigenitalium e 21,69% (77/355) para U. diversum; coinfecção foi observada em 2,81% (10/355) das vacas. O isolamento microbiológico mostrou crescimento de Mycoplasma spp. em 81,81% (27/33) das amostras e em 24,67% (19/77) para Ureaplasma spp. Os fatores de risco relacionados à infecção por Mollicutes identificados foram sistema de produção semi-intensivo (OR = 4,6), aluguel de pastagem (OR = 3,6), não isolamento de animais com desordens reprodutivas (OR = 3,2) e monta natural e inseminação artificial (OR = 3,5). Houve uma associação significativa entre a infecção por Mollicutes e abortos no primeiro terço gestacional (P = 0,001). Este é o primeiro relato da infecção por M. bovigenitalium e U. diversum em vacas na região semiárida do estado de Pernambuco, Brasil. As medidas preventivas direcionadas aos fatores de risco identificados podem diminuir a ocorrência de Mollicutes nesses rebanhos.&quot;,&quot;publisher&quot;:&quot;Universidade Federal de Minas Gerais&quot;,&quot;issue&quot;:&quot;6&quot;,&quot;volume&quot;:&quot;70&quot;},&quot;isTemporary&quot;:false}]},{&quot;citationID&quot;:&quot;MENDELEY_CITATION_87fed81c-84ea-46ba-8c4d-0e03d8fe22c2&quot;,&quot;properties&quot;:{&quot;noteIndex&quot;:0},&quot;isEdited&quot;:false,&quot;manualOverride&quot;:{&quot;isManuallyOverridden&quot;:false,&quot;citeprocText&quot;:&quot;[3]&quot;,&quot;manualOverrideText&quot;:&quot;&quot;},&quot;citationTag&quot;:&quot;MENDELEY_CITATION_v3_eyJjaXRhdGlvbklEIjoiTUVOREVMRVlfQ0lUQVRJT05fODdmZWQ4MWMtODRlYS00NmJhLThjNGQtMGUwM2Q4ZmUyMmMy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citationID&quot;:&quot;MENDELEY_CITATION_da21aa83-03a4-4173-868c-8ea5fd295286&quot;,&quot;properties&quot;:{&quot;noteIndex&quot;:0},&quot;isEdited&quot;:false,&quot;manualOverride&quot;:{&quot;isManuallyOverridden&quot;:false,&quot;citeprocText&quot;:&quot;[20]&quot;,&quot;manualOverrideText&quot;:&quot;&quot;},&quot;citationTag&quot;:&quot;MENDELEY_CITATION_v3_eyJjaXRhdGlvbklEIjoiTUVOREVMRVlfQ0lUQVRJT05fZGEyMWFhODMtMDNhNC00MTczLTg2OGMtOGVhNWZkMjk1Mjg2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quot;,&quot;citationItems&quot;:[{&quot;id&quot;:&quot;5ead343a-1d7c-356f-bf81-d721237af720&quot;,&quot;itemData&quot;:{&quot;type&quot;:&quot;article-journal&quot;,&quot;id&quot;:&quot;5ead343a-1d7c-356f-bf81-d721237af720&quot;,&quot;title&quot;:&quot;Mycoplasma ovipneumoniae in Wildlife Species beyond Subfamily Caprinae&quot;,&quot;author&quot;:[{&quot;family&quot;:&quot;Highland&quot;,&quot;given&quot;:&quot;Margaret A.&quot;,&quot;parse-names&quot;:false,&quot;dropping-particle&quot;:&quot;&quot;,&quot;non-dropping-particle&quot;:&quot;&quot;},{&quot;family&quot;:&quot;Herndon&quot;,&quot;given&quot;:&quot;David R.&quot;,&quot;parse-names&quot;:false,&quot;dropping-particle&quot;:&quot;&quot;,&quot;non-dropping-particle&quot;:&quot;&quot;},{&quot;family&quot;:&quot;Bender&quot;,&quot;given&quot;:&quot;Scott C.&quot;,&quot;parse-names&quot;:false,&quot;dropping-particle&quot;:&quot;&quot;,&quot;non-dropping-particle&quot;:&quot;&quot;},{&quot;family&quot;:&quot;Hansen&quot;,&quot;given&quot;:&quot;Lisa&quot;,&quot;parse-names&quot;:false,&quot;dropping-particle&quot;:&quot;&quot;,&quot;non-dropping-particle&quot;:&quot;&quot;},{&quot;family&quot;:&quot;Gerlach&quot;,&quot;given&quot;:&quot;Robert F.&quot;,&quot;parse-names&quot;:false,&quot;dropping-particle&quot;:&quot;&quot;,&quot;non-dropping-particle&quot;:&quot;&quot;},{&quot;family&quot;:&quot;Beckmen&quot;,&quot;given&quot;:&quot;Kimberlee B.&quot;,&quot;parse-names&quot;:false,&quot;dropping-particle&quot;:&quot;&quot;,&quot;non-dropping-particle&quot;:&quot;&quot;}],&quot;container-title&quot;:&quot;Emerging infectious diseases&quot;,&quot;container-title-short&quot;:&quot;Emerg Infect Dis&quot;,&quot;accessed&quot;:{&quot;date-parts&quot;:[[2025,10,5]]},&quot;DOI&quot;:&quot;10.3201/EID2412.180632&quot;,&quot;ISSN&quot;:&quot;1080-6059&quot;,&quot;PMID&quot;:&quot;30457547&quot;,&quot;URL&quot;:&quot;https://pubmed.ncbi.nlm.nih.gov/30457547/&quot;,&quot;issued&quot;:{&quot;date-parts&quot;:[[2018,12,1]]},&quot;page&quot;:&quot;2384-2386&quot;,&quot;abstract&quot;:&quot;Elucidating the emergence of Mycoplasma ovipneumoniae-associated respiratory disease in ruminants requires identification of the pathogen host range. This bacterium was thought to be host restricted to subfamily Caprinae, but we describe its identification in healthy moose, caribou, and mule deer and diseased mule and white-tailed deer, all species in subfamily Capreolinae.&quot;,&quot;publisher&quot;:&quot;Emerg Infect Dis&quot;,&quot;issue&quot;:&quot;12&quot;,&quot;volume&quot;:&quot;24&quot;},&quot;isTemporary&quot;:false}]},{&quot;citationID&quot;:&quot;MENDELEY_CITATION_25c88ffb-5f28-48e0-81be-c17399090a31&quot;,&quot;properties&quot;:{&quot;noteIndex&quot;:0},&quot;isEdited&quot;:false,&quot;manualOverride&quot;:{&quot;isManuallyOverridden&quot;:false,&quot;citeprocText&quot;:&quot;[27,32]&quot;,&quot;manualOverrideText&quot;:&quot;&quot;},&quot;citationTag&quot;:&quot;MENDELEY_CITATION_v3_eyJjaXRhdGlvbklEIjoiTUVOREVMRVlfQ0lUQVRJT05fMjVjODhmZmItNWYyOC00OGUwLTgxYmUtYzE3Mzk5MDkwYTMxIiwicHJvcGVydGllcyI6eyJub3RlSW5kZXgiOjB9LCJpc0VkaXRlZCI6ZmFsc2UsIm1hbnVhbE92ZXJyaWRlIjp7ImlzTWFudWFsbHlPdmVycmlkZGVuIjpmYWxzZSwiY2l0ZXByb2NUZXh0IjoiWzI3LDMy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&quot;,&quot;citationItems&quot;:[{&quot;id&quot;:&quot;ce28f437-fd2d-3089-84fc-309b0d9b58dd&quot;,&quot;itemData&quot;:{&quot;type&quot;:&quot;article-journal&quot;,&quot;id&quot;:&quot;ce28f437-fd2d-3089-84fc-309b0d9b58dd&quot;,&quot;title&quot;:&quot;In Vivo Expression Analysis of the P97 and P102 Paralog Families of Mycoplasma hyopneumoniae&quot;,&quot;author&quot;:[{&quot;family&quot;:&quot;Adams&quot;,&quot;given&quot;:&quot;Cary&quot;,&quot;parse-names&quot;:false,&quot;dropping-particle&quot;:&quot;&quot;,&quot;non-dropping-particle&quot;:&quot;&quot;},{&quot;family&quot;:&quot;Pitzer&quot;,&quot;given&quot;:&quot;Joshua&quot;,&quot;parse-names&quot;:false,&quot;dropping-particle&quot;:&quot;&quot;,&quot;non-dropping-particle&quot;:&quot;&quot;},{&quot;family&quot;:&quot;Minion&quot;,&quot;given&quot;:&quot;F. Chris&quot;,&quot;parse-names&quot;:false,&quot;dropping-particle&quot;:&quot;&quot;,&quot;non-dropping-particle&quot;:&quot;&quot;}],&quot;container-title&quot;:&quot;Infection and Immunity&quot;,&quot;container-title-short&quot;:&quot;Infect Immun&quot;,&quot;accessed&quot;:{&quot;date-parts&quot;:[[2025,10,5]]},&quot;DOI&quot;:&quot;10.1128/IAI.73.11.7784-7787.2005&quot;,&quot;ISSN&quot;:&quot;00199567&quot;,&quot;PMID&quot;:&quot;16239586&quot;,&quot;URL&quot;:&quot;https://pmc.ncbi.nlm.nih.gov/articles/PMC1273896/&quot;,&quot;issued&quot;:{&quot;date-parts&quot;:[[2005,11]]},&quot;page&quot;:&quot;7784&quot;,&quot;abstract&quot;:&quot;The P97 adhesin and P102 genes of Mycoplasma hyopneumoniae each have six paralogs in the genome. We tested whether these genes were expressed during infection. P102 is associated with the mycoplasma and with swine cilia. Further, most of the paralogs were transcribed in vivo in two gene transcriptional units. Copyright © 2005, American Society for Microbiology. All Rights Reserved.&quot;,&quot;issue&quot;:&quot;11&quot;,&quot;volume&quot;:&quot;73&quot;},&quot;isTemporary&quot;:false},{&quot;id&quot;:&quot;2dedd025-35bf-38c1-b995-a1a3975685c2&quot;,&quot;itemData&quot;:{&quot;type&quot;:&quot;article-journal&quot;,&quot;id&quot;:&quot;2dedd025-35bf-38c1-b995-a1a3975685c2&quot;,&quot;title&quot;:&quot;Phenotypic switching of variable surface lipoproteins in Mycoplasma bovis involves high-frequency chromosomal rearrangements&quot;,&quot;author&quot;:[{&quot;family&quot;:&quot;Lysnyansky&quot;,&quot;given&quot;:&quot;Inessa&quot;,&quot;parse-names&quot;:false,&quot;dropping-particle&quot;:&quot;&quot;,&quot;non-dropping-particle&quot;:&quot;&quot;},{&quot;family&quot;:&quot;Rosengarten&quot;,&quot;given&quot;:&quot;Renate&quot;,&quot;parse-names&quot;:false,&quot;dropping-particle&quot;:&quot;&quot;,&quot;non-dropping-particle&quot;:&quot;&quot;},{&quot;family&quot;:&quot;Yogev&quot;,&quot;given&quot;:&quot;David&quot;,&quot;parse-names&quot;:false,&quot;dropping-particle&quot;:&quot;&quot;,&quot;non-dropping-particle&quot;:&quot;&quot;}],&quot;container-title&quot;:&quot;Journal of bacteriology&quot;,&quot;container-title-short&quot;:&quot;J Bacteriol&quot;,&quot;accessed&quot;:{&quot;date-parts&quot;:[[2025,10,5]]},&quot;DOI&quot;:&quot;10.1128/JB.178.18.5395-5401.1996&quot;,&quot;ISSN&quot;:&quot;0021-9193&quot;,&quot;PMID&quot;:&quot;8808927&quot;,&quot;URL&quot;:&quot;https://pubmed.ncbi.nlm.nih.gov/8808927/&quot;,&quot;issued&quot;:{&quot;date-parts&quot;:[[1996]]},&quot;page&quot;:&quot;5395-5401&quot;,&quot;abstract&quot;:&quot;Mycoplasma bovis, an important pathogen of cattle, was recently shown to possess a family of phase- and size-variable membrane surface lipoprotein antigens (Vsps). These proteins spontaneously undergo noncoordinate phase variation between ON and OFF expression states, generating surface antigenic variation. In the present study, we show that the spontaneously high rate of Vsp phenotypic switching involves DNA rearrangements that occur at high frequency in the M. bovis chromosome. A 1.5-kb HindIII genomic fragment carrying the vspA gene from M. bovis PG45 was cloned and sequenced. The deduced VspA amino acid sequence revealed that 80% of the VspA molecule is composed of reiterated intragenic coding sequences, creating a periodic polypeptide structure. Four distinct internal regions of repetitive sequences in the form of in-tandem blocks extending from the N-terminal tn the C- terminal portion of the Vsp product were identified. Southern blot analysis of phenotypically switched isogenic lineages representing ON or OFF phase states of Vsp products suggested that changes in the Vsp expression profile were associated with detectable changes at the DNA level. By using a synthetic oligonucleotide representing a sequence complementary to the repetitive vspA gene region as a probe, we could identify the vspA-bearing restriction fragment undergoing high-frequency reversible rearrangements during oscillating phase transition of vspA. The 1.5-kb HindIII fragment carrying the vspA gene (on state) rearranged and produced a 2.3-kb HindIII fragment (OFF state) and vice versa. Two newly discovered vsp genes (vspE and vspF) were localized on two HindIII fragments flanking the vsp gene upstream and downstream. Southern blot hybridization with vspE- and vspF-specific oligonucleotides as probes against genomic DNA of VspA phase variants showed that the organization and size of the fragments adjacent to the vspA gene remained unchanged during VspA ON-OFF switching. The mechanisms regulating the vsp genes are yet unknown; our findings suggest that a recombinative mechanism possibly involving DNA inversions, DNA insertion, or mobile genetic elements may play a role in generating the observed high-frequency DNA rearrangements.&quot;,&quot;publisher&quot;:&quot;J Bacteriol&quot;,&quot;issue&quot;:&quot;18&quot;,&quot;volume&quot;:&quot;178&quot;},&quot;isTemporary&quot;:false}]},{&quot;citationID&quot;:&quot;MENDELEY_CITATION_65522076-ae45-4b2a-bc7a-6e260d2e81ee&quot;,&quot;properties&quot;:{&quot;noteIndex&quot;:0},&quot;isEdited&quot;:false,&quot;manualOverride&quot;:{&quot;isManuallyOverridden&quot;:false,&quot;citeprocText&quot;:&quot;[21]&quot;,&quot;manualOverrideText&quot;:&quot;&quot;},&quot;citationTag&quot;:&quot;MENDELEY_CITATION_v3_eyJjaXRhdGlvbklEIjoiTUVOREVMRVlfQ0lUQVRJT05fNjU1MjIwNzYtYWU0NS00YjJhLWJjN2EtNmUyNjBkMmU4MWVlIiwicHJvcGVydGllcyI6eyJub3RlSW5kZXgiOjB9LCJpc0VkaXRlZCI6ZmFsc2UsIm1hbnVhbE92ZXJyaWRlIjp7ImlzTWFudWFsbHlPdmVycmlkZGVuIjpmYWxzZSwiY2l0ZXByb2NUZXh0IjoiWzI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LCJzdXBwcmVzcy1hdXRob3IiOmZhbHNlLCJjb21wb3NpdGUiOmZhbHNlLCJhdXRob3Itb25seSI6ZmFsc2V9XX0=&quot;,&quot;citationItems&quot;:[{&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suppress-author&quot;:false,&quot;composite&quot;:false,&quot;author-only&quot;:false}]},{&quot;citationID&quot;:&quot;MENDELEY_CITATION_dc955fb3-a618-4e1c-8dc1-8922ed7e91f3&quot;,&quot;properties&quot;:{&quot;noteIndex&quot;:0},&quot;isEdited&quot;:false,&quot;manualOverride&quot;:{&quot;isManuallyOverridden&quot;:false,&quot;citeprocText&quot;:&quot;[33,34]&quot;,&quot;manualOverrideText&quot;:&quot;&quot;},&quot;citationTag&quot;:&quot;MENDELEY_CITATION_v3_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&quot;,&quot;citationItems&quot;:[{&quot;id&quot;:&quot;ee24ace9-81bc-3b17-a743-28f842214f9a&quot;,&quot;itemData&quot;:{&quot;type&quot;:&quot;article-journal&quot;,&quot;id&quot;:&quot;ee24ace9-81bc-3b17-a743-28f842214f9a&quot;,&quot;title&quot;:&quot;Immune responses to Mycoplasma bovis proteins formulated with different adjuvants&quot;,&quot;author&quot;:[{&quot;family&quot;:&quot;Prysliak&quot;,&quot;given&quot;:&quot;Tracy&quot;,&quot;parse-names&quot;:false,&quot;dropping-particle&quot;:&quot;&quot;,&quot;non-dropping-particle&quot;:&quot;&quot;},{&quot;family&quot;:&quot;Perez-Casal&quot;,&quot;given&quot;:&quot;Jose&quot;,&quot;parse-names&quot;:false,&quot;dropping-particle&quot;:&quot;&quot;,&quot;non-dropping-particle&quot;:&quot;&quot;}],&quot;container-title&quot;:&quot;Canadian journal of microbiology&quot;,&quot;container-title-short&quot;:&quot;Can J Microbiol&quot;,&quot;accessed&quot;:{&quot;date-parts&quot;:[[2025,10,5]]},&quot;DOI&quot;:&quot;10.1139/CJM-2015-0762&quot;,&quot;ISSN&quot;:&quot;1480-3275&quot;,&quot;PMID&quot;:&quot;27105454&quot;,&quot;URL&quot;:&quot;https://pubmed.ncbi.nlm.nih.gov/27105454/&quot;,&quot;issued&quot;:{&quot;date-parts&quot;:[[2016]]},&quot;page&quot;:&quot;492-504&quot;,&quot;abstract&quot;:&quot;Most vaccines for protection against Mycoplasma bovis disease are made of bacterins, and they offer varying degrees of protection. Our focus is on the development of a subunit-based protective vaccine, and to that end, we have identified 10 novel vaccine candidates. After formulation of these candidates with TriAdj, an experimental tri-component novel vaccine adjuvant developed at VIDO–InterVac, we measured humoral and cell-mediated immune responses in vaccinated animals. In addition, we compared the immune responses after formulation with TriAdj with the responses measured in animals vaccinated with a mix of a commercial adjuvant (Emulsigen™) and 2 of the components of the TriAdj, namely polyinosinic:polycytidylic acid (poly I:C) and the cationic innate defense regulator (IDR) peptide 1002 (VQRWLIVWRIRK). In this latter trial, we detected significant IgG1 humoral immune responses to 8 out of 10 M. bovis proteins, and IgG2 responses to 7 out of 10 proteins. Thus, we concluded that the commercial adjuvant formulated with poly I:C and the IDR peptide 1002 is the best formulation for the experimental vaccine.&quot;,&quot;publisher&quot;:&quot;Can J Microbiol&quot;,&quot;issue&quot;:&quot;6&quot;,&quot;volume&quot;:&quot;62&quot;},&quot;isTemporary&quot;:false},{&quot;id&quot;:&quot;85d1d6a0-35ba-3d81-979e-3aabacb873dd&quot;,&quot;itemData&quot;:{&quot;type&quot;:&quot;article-journal&quot;,&quot;id&quot;:&quot;85d1d6a0-35ba-3d81-979e-3aabacb873dd&quot;,&quot;title&quot;:&quot;Molecular mechanisms of pathogenicity of Mycoplasma mycoides subsp. mycoides SC&quot;,&quot;author&quot;:[{&quot;family&quot;:&quot;Pilo&quot;,&quot;given&quot;:&quot;Paola&quot;,&quot;parse-names&quot;:false,&quot;dropping-particle&quot;:&quot;&quot;,&quot;non-dropping-particle&quot;:&quot;&quot;},{&quot;family&quot;:&quot;Frey&quot;,&quot;given&quot;:&quot;Joachim&quot;,&quot;parse-names&quot;:false,&quot;dropping-particle&quot;:&quot;&quot;,&quot;non-dropping-particle&quot;:&quot;&quot;},{&quot;family&quot;:&quot;Vilei&quot;,&quot;given&quot;:&quot;Edy M.&quot;,&quot;parse-names&quot;:false,&quot;dropping-particle&quot;:&quot;&quot;,&quot;non-dropping-particle&quot;:&quot;&quot;}],&quot;container-title&quot;:&quot;Veterinary Journal&quot;,&quot;accessed&quot;:{&quot;date-parts&quot;:[[2025,10,5]]},&quot;DOI&quot;:&quot;10.1016/j.tvjl.2006.10.016&quot;,&quot;ISSN&quot;:&quot;10900233&quot;,&quot;PMID&quot;:&quot;17157043&quot;,&quot;URL&quot;:&quot;https://pubmed.ncbi.nlm.nih.gov/17157043/&quot;,&quot;issued&quot;:{&quot;date-parts&quot;:[[2007,11]]},&quot;page&quot;:&quot;513-521&quot;,&quot;abstract&quot;:&quot;Mycoplasma mycoides subsp. mycoides SC, the aetiological agent of contagious bovine pleuropneumonia (CBPP), is considered the most pathogenic of the Mycoplasma species. Its virulence is probably the result of a coordinated action of various components of an antigenically and functionally dynamic surface architecture. The different virulence attributes allow the pathogen to evade the host's immune defence, adhere tightly to the host cell surface, persist and disseminate in the host causing mycoplasmaemia, efficiently import energetically valuable nutrients present in the environment, and release and simultaneously translocate toxic metabolic pathway products to the host cell where they cause cytotoxic effects that are known to induce inflammatory processes and disease. This strategy enables the mycoplasma to exploit the minimal genetic information in its small genome, not only to fulfil the basic functions for its replication but also to damage host cells in intimate proximity thereby acquiring the necessary bio-molecules, such as amino acids and nucleic acid precursors, for its own biosynthesis and survival. © 2006 Elsevier Ltd. All rights reserved.&quot;,&quot;publisher&quot;:&quot;Vet J&quot;,&quot;issue&quot;:&quot;3&quot;,&quot;volume&quot;:&quot;174&quot;,&quot;container-title-short&quot;:&quot;&quot;},&quot;isTemporary&quot;:false}]},{&quot;citationID&quot;:&quot;MENDELEY_CITATION_9d45e2f7-6bd6-4d83-b8d2-b583d744ddd2&quot;,&quot;properties&quot;:{&quot;noteIndex&quot;:0},&quot;isEdited&quot;:false,&quot;manualOverride&quot;:{&quot;isManuallyOverridden&quot;:false,&quot;citeprocText&quot;:&quot;[29]&quot;,&quot;manualOverrideText&quot;:&quot;&quot;},&quot;citationTag&quot;:&quot;MENDELEY_CITATION_v3_eyJjaXRhdGlvbklEIjoiTUVOREVMRVlfQ0lUQVRJT05fOWQ0NWUyZjctNmJkNi00ZDgzLWI4ZDItYjU4M2Q3NDRkZGQy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quot;,&quot;citationItems&quot;:[{&quot;id&quot;:&quot;204ee5ae-7845-3155-b070-d534d3e40843&quot;,&quot;itemData&quot;:{&quot;type&quot;:&quot;article-journal&quot;,&quot;id&quot;:&quot;204ee5ae-7845-3155-b070-d534d3e40843&quot;,&quot;title&quot;:&quot;Mycoplasma bovis infections in cattle&quot;,&quot;author&quot;:[{&quot;family&quot;:&quot;Maunsell&quot;,&quot;given&quot;:&quot;F. P.&quot;,&quot;parse-names&quot;:false,&quot;dropping-particle&quot;:&quot;&quot;,&quot;non-dropping-particle&quot;:&quot;&quot;},{&quot;family&quot;:&quot;Woolums&quot;,&quot;given&quot;:&quot;A. R.&quot;,&quot;parse-names&quot;:false,&quot;dropping-particle&quot;:&quot;&quot;,&quot;non-dropping-particle&quot;:&quot;&quot;},{&quot;family&quot;:&quot;Francoz&quot;,&quot;given&quot;:&quot;D.&quot;,&quot;parse-names&quot;:false,&quot;dropping-particle&quot;:&quot;&quot;,&quot;non-dropping-particle&quot;:&quot;&quot;},{&quot;family&quot;:&quot;Rosenbusch&quot;,&quot;given&quot;:&quot;R. F.&quot;,&quot;parse-names&quot;:false,&quot;dropping-particle&quot;:&quot;&quot;,&quot;non-dropping-particle&quot;:&quot;&quot;},{&quot;family&quot;:&quot;Step&quot;,&quot;given&quot;:&quot;D. L.&quot;,&quot;parse-names&quot;:false,&quot;dropping-particle&quot;:&quot;&quot;,&quot;non-dropping-particle&quot;:&quot;&quot;},{&quot;family&quot;:&quot;Wilson&quot;,&quot;given&quot;:&quot;D. J.&quot;,&quot;parse-names&quot;:false,&quot;dropping-particle&quot;:&quot;&quot;,&quot;non-dropping-particle&quot;:&quot;&quot;},{&quot;family&quot;:&quot;Janzen&quot;,&quot;given&quot;:&quot;E. D.&quot;,&quot;parse-names&quot;:false,&quot;dropping-particle&quot;:&quot;&quot;,&quot;non-dropping-particle&quot;:&quot;&quot;}],&quot;container-title&quot;:&quot;Journal of veterinary internal medicine&quot;,&quot;container-title-short&quot;:&quot;J Vet Intern Med&quot;,&quot;accessed&quot;:{&quot;date-parts&quot;:[[2025,10,5]]},&quot;DOI&quot;:&quot;10.1111/J.1939-1676.2011.0750.X&quot;,&quot;ISSN&quot;:&quot;1939-1676&quot;,&quot;PMID&quot;:&quot;21745245&quot;,&quot;URL&quot;:&quot;https://pubmed.ncbi.nlm.nih.gov/21745245/&quot;,&quot;issued&quot;:{&quot;date-parts&quot;:[[2011,7]]},&quot;page&quot;:&quot;772-783&quot;,&quot;abstract&quot;:&quot;Mycoplasma bovis is a pathogen causing respiratory disease, otitis media, arthritis, mastitis, and a variety of other diseases in cattle worldwide. It is increasingly recognized by the veterinary and livestock communities as having an important impact on the health, welfare, and productivity of dairy and beef cattle. M. bovis diseases can be difficult to diagnose and control because of inconsistent disease expression and response to treatments and vaccines, and large gaps in our understanding of the epidemiology and pathophysiology of these diseases. There are limited data on which to base evidence-based decisions for treatment and control, and the literature contains differing clinical biases and opinions. This document is intended for veterinarians dealing with cattle and is focused on the cattle production systems of North America. The goal of the consensus statement panel was to encourage an evidence-based approach to M. bovis problems. The scientific literature was critically reviewed, including peer-reviewed journal articles and reviews obtained by database searches using the terms \&quot;Mycoplasma bovis\&quot; or \&quot;mycoplasma + cattle.\&quot; Where other data were lacking, conference proceedings were reviewed as a source of expert opinion. © 2011 by the American College of Veterinary Internal Medicine.&quot;,&quot;publisher&quot;:&quot;J Vet Intern Med&quot;,&quot;issue&quot;:&quot;4&quot;,&quot;volume&quot;:&quot;25&quot;},&quot;isTemporary&quot;:false}]},{&quot;citationID&quot;:&quot;MENDELEY_CITATION_bfdaea0e-ddb3-4f7a-87c6-40d1bf7637e9&quot;,&quot;properties&quot;:{&quot;noteIndex&quot;:0},&quot;isEdited&quot;:false,&quot;manualOverride&quot;:{&quot;isManuallyOverridden&quot;:false,&quot;citeprocText&quot;:&quot;[4]&quot;,&quot;manualOverrideText&quot;:&quot;&quot;},&quot;citationTag&quot;:&quot;MENDELEY_CITATION_v3_eyJjaXRhdGlvbklEIjoiTUVOREVMRVlfQ0lUQVRJT05fYmZkYWVhMGUtZGRiMy00ZjdhLTg3YzYtNDBkMWJmNzYzN2U5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e44d6078-cd75-41a1-94e7-f1f1ed7246ea&quot;,&quot;properties&quot;:{&quot;noteIndex&quot;:0},&quot;isEdited&quot;:false,&quot;manualOverride&quot;:{&quot;isManuallyOverridden&quot;:false,&quot;citeprocText&quot;:&quot;[35]&quot;,&quot;manualOverrideText&quot;:&quot;&quot;},&quot;citationTag&quot;:&quot;MENDELEY_CITATION_v3_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JQ1JPQklPTE9HWSBBTkQgTU9MRUNVTEFSIEJJT0xPR1kgUkVWSUVXUyIsIlVSTCI6Imh0dHBzOi8vam91cm5hbHMuYXNtLm9yZy9qb3VybmFsL21tYnIiLCJpc3N1ZWQiOnsiZGF0ZS1wYXJ0cyI6W1sxOTk4XV19LCJudW1iZXItb2YtcGFnZXMiOiIxMDk0LTExNTYiLCJpc3N1ZSI6IjQiLCJ2b2x1bWUiOiI2MiIsImNvbnRhaW5lci10aXRsZS1zaG9ydCI6IiJ9LCJpc1RlbXBvcmFyeSI6ZmFsc2V9XX0=&quot;,&quot;citationItems&quot;:[{&quot;id&quot;:&quot;d6623899-0975-3e13-81eb-d1702565fac9&quot;,&quot;itemData&quot;:{&quot;type&quot;:&quot;report&quot;,&quot;id&quot;:&quot;d6623899-0975-3e13-81eb-d1702565fac9&quot;,&quot;title&quot;:&quot;Molecular Biology and Pathogenicity of Mycoplasmas&quot;,&quot;author&quot;:[{&quot;family&quot;:&quot;Razin&quot;,&quot;given&quot;:&quot;Shmuel&quot;,&quot;parse-names&quot;:false,&quot;dropping-particle&quot;:&quot;&quot;,&quot;non-dropping-particle&quot;:&quot;&quot;},{&quot;family&quot;:&quot;Yogev&quot;,&quot;given&quot;:&quot;David&quot;,&quot;parse-names&quot;:false,&quot;dropping-particle&quot;:&quot;&quot;,&quot;non-dropping-particle&quot;:&quot;&quot;},{&quot;family&quot;:&quot;Naot&quot;,&quot;given&quot;:&quot;Yehudith&quot;,&quot;parse-names&quot;:false,&quot;dropping-particle&quot;:&quot;&quot;,&quot;non-dropping-particle&quot;:&quot;&quot;}],&quot;container-title&quot;:&quot;MICROBIOLOGY AND MOLECULAR BIOLOGY REVIEWS&quot;,&quot;URL&quot;:&quot;https://journals.asm.org/journal/mmbr&quot;,&quot;issued&quot;:{&quot;date-parts&quot;:[[1998]]},&quot;number-of-pages&quot;:&quot;1094-1156&quot;,&quot;issue&quot;:&quot;4&quot;,&quot;volume&quot;:&quot;62&quot;,&quot;container-title-short&quot;:&quot;&quot;},&quot;isTemporary&quot;:false}]},{&quot;citationID&quot;:&quot;MENDELEY_CITATION_4b99baa7-d99a-4bfd-b846-ef1c61ff3d04&quot;,&quot;properties&quot;:{&quot;noteIndex&quot;:0},&quot;isEdited&quot;:false,&quot;manualOverride&quot;:{&quot;isManuallyOverridden&quot;:false,&quot;citeprocText&quot;:&quot;[15,22]&quot;,&quot;manualOverrideText&quot;:&quot;&quot;},&quot;citationTag&quot;:&quot;MENDELEY_CITATION_v3_eyJjaXRhdGlvbklEIjoiTUVOREVMRVlfQ0lUQVRJT05fNGI5OWJhYTctZDk5YS00YmZkLWI4NDYtZWYxYzYxZmYzZDA0IiwicHJvcGVydGllcyI6eyJub3RlSW5kZXgiOjB9LCJpc0VkaXRlZCI6ZmFsc2UsIm1hbnVhbE92ZXJyaWRlIjp7ImlzTWFudWFsbHlPdmVycmlkZGVuIjpmYWxzZSwiY2l0ZXByb2NUZXh0IjoiWzE1LDIy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id&quot;:&quot;7811cbab-3678-35b2-a043-a4d59296f6d2&quot;,&quot;itemData&quot;:{&quot;type&quot;:&quot;article-journal&quot;,&quot;id&quot;:&quot;7811cbab-3678-35b2-a043-a4d59296f6d2&quot;,&quot;title&quot;:&quot;Mycoplasma bovis: Mechanisms of resistance and trends in antimicrobial susceptibility&quot;,&quot;author&quot;:[{&quot;family&quot;:&quot;Lysnyansky&quot;,&quot;given&quot;:&quot;Inna&quot;,&quot;parse-names&quot;:false,&quot;dropping-particle&quot;:&quot;&quot;,&quot;non-dropping-particle&quot;:&quot;&quot;},{&quot;family&quot;:&quot;Ayling&quot;,&quot;given&quot;:&quot;Roger D.&quot;,&quot;parse-names&quot;:false,&quot;dropping-particle&quot;:&quot;&quot;,&quot;non-dropping-particle&quot;:&quot;&quot;}],&quot;container-title&quot;:&quot;Frontiers in Microbiology&quot;,&quot;container-title-short&quot;:&quot;Front Microbiol&quot;,&quot;accessed&quot;:{&quot;date-parts&quot;:[[2025,10,5]]},&quot;DOI&quot;:&quot;10.3389/FMICB.2016.00595/BIBTEX&quot;,&quot;ISSN&quot;:&quot;1664302X&quot;,&quot;URL&quot;:&quot;www.frontiersin.org&quot;,&quot;issued&quot;:{&quot;date-parts&quot;:[[2016,4,27]]},&quot;page&quot;:&quot;181951&quot;,&quot;abstract&quot;:&quot;Mycoplasma bovis is a cell-wall-less bacterium and belongs to the class Mollicutes. It is the most important etiological agent of bovine mycoplasmoses in North America and Europe, causing respiratory disease, mastitis, otitis media, arthritis, and reproductive disease. Clinical disease associated with M. bovis is often chronic, debilitating, and poorly responsive to antimicrobial therapy, resulting in significant economic loss, the full extent of which is difficult to estimate. Until M. bovis vaccines are universally available, sanitary control measures and antimicrobial treatment are the only approaches that can be used in attempts to control M. bovis infections. However, in vitro studies show that many of the current M. bovis isolates circulating in Europe have high minimum inhibitory concentrations (MIC) for many of the commercially available antimicrobials. In this review we summarize the current MIC trends indicating the development of antimicrobial resistance in M. bovis as well as the known molecular mechanisms by which resistance is acquired.&quot;,&quot;publisher&quot;:&quot;Frontiers Media S.A.&quot;,&quot;issue&quot;:&quot;APR&quot;,&quot;volume&quot;:&quot;7&quot;},&quot;isTemporary&quot;:false}]},{&quot;citationID&quot;:&quot;MENDELEY_CITATION_3325d582-284b-4b99-9336-3a9f9c628182&quot;,&quot;properties&quot;:{&quot;noteIndex&quot;:0},&quot;isEdited&quot;:false,&quot;manualOverride&quot;:{&quot;isManuallyOverridden&quot;:false,&quot;citeprocText&quot;:&quot;[1,36]&quot;,&quot;manualOverrideText&quot;:&quot;&quot;},&quot;citationTag&quot;:&quot;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&quot;,&quot;citationItems&quot;:[{&quot;id&quot;:&quot;8b6b5368-be4e-3408-ab14-44090e0df53a&quot;,&quot;itemData&quot;:{&quot;type&quot;:&quot;chapter&quot;,&quot;id&quot;:&quot;8b6b5368-be4e-3408-ab14-44090e0df53a&quot;,&quot;title&quot;:&quot;Mycoplasma&quot;,&quot;author&quot;:[{&quot;family&quot;:&quot;Balish&quot;,&quot;given&quot;:&quot;Mitchell F&quot;,&quot;parse-names&quot;:false,&quot;dropping-particle&quot;:&quot;&quot;,&quot;non-dropping-particle&quot;:&quot;&quot;},{&quot;family&quot;:&quot;Chopra-Dewasthaly&quot;,&quot;given&quot;:&quot;Rohini&quot;,&quot;parse-names&quot;:false,&quot;dropping-particle&quot;:&quot;&quot;,&quot;non-dropping-particle&quot;:&quot;&quot;},{&quot;family&quot;:&quot;Pereyre&quot;,&quot;given&quot;:&quot;Sabine&quot;,&quot;parse-names&quot;:false,&quot;dropping-particle&quot;:&quot;&quot;,&quot;non-dropping-particle&quot;:&quot;&quot;},{&quot;family&quot;:&quot;Ramírez&quot;,&quot;given&quot;:&quot;Ana S&quot;,&quot;parse-names&quot;:false,&quot;dropping-particle&quot;:&quot;&quot;,&quot;non-dropping-particle&quot;:&quot;&quot;},{&quot;family&quot;:&quot;Viver&quot;,&quot;given&quot;:&quot;Tomeu&quot;,&quot;parse-names&quot;:false,&quot;dropping-particle&quot;:&quot;&quot;,&quot;non-dropping-particle&quot;:&quot;&quot;},{&quot;family&quot;:&quot;Spergser&quot;,&quot;given&quot;:&quot;Joachim&quot;,&quot;parse-names&quot;:false,&quot;dropping-particle&quot;:&quot;&quot;,&quot;non-dropping-particle&quot;:&quot;&quot;}],&quot;container-title&quot;:&quot;Bergey's Manual of Systematics of Archaea and Bacteria&quot;,&quot;DOI&quot;:&quot;https://doi.org/10.1002/9781118960608.gbm01263.pub3&quot;,&quot;ISBN&quot;:&quot;9781118960608&quot;,&quot;URL&quot;:&quot;https://onlinelibrary.wiley.com/doi/abs/10.1002/9781118960608.gbm01263.pub3&quot;,&quot;issued&quot;:{&quot;date-parts&quot;:[[2024]]},&quot;page&quot;:&quot;1-101&quot;,&quot;abstract&quot;:&quot;Abstract My.co.plas'ma. Gr. masc. n. mykês, mushroom or other fungus; Gr. neut. n. plasma, anything formed or molded, image, figure; N.L. neut. n. Mycoplasma, fungus form. Bacillota_I / Bacilli_A / Mycoplasmatales / Mycoplasmataceae / Mycoplasma Bacteria in the genus Mycoplasma are small (300–800 nm in diameter) pleomorphic cells devoid of a cell wall. Culturable species usually form very small (&lt;1 mm) umbonate colonies on agar. Their use of the codon UGA to encode tryptophan is a distinctive characteristic of all species examined to date. As a consequence of their small (usually 0.5–1.5 Mb) genomes they have limited intermediary metabolism and are nutritionally fastidious, requiring exogenous carbohydrates or arginine, fatty acids, cholesterol or other sterols, peptides, cofactors, and free nucleic acids for axenic growth. In nature, all species are obligate commensals or parasites with varying degrees of specificity for a wide range of vertebrate hosts. The type species Mycoplasma mycoides subsp. mycoides and Mycoplasma capricolum subsp. capripneumoniae are highly virulent animal pathogens subject to strict international regulations, but the genus is perhaps better known for Mycoplasma pneumoniae, the agent of primary atypical “walking” pneumonia in humans. The relative biological simplicity of mycoplasmas confers significant advantages for current proteomics, metabolomics, synthetic genomics, and systems biology research. For example, the recent chemical synthesis and transplantation of intact chromosomes demonstrated that it is possible to enliven a mycoplasma fully capable of autonomous replication with an artificially constructed genome. DNA G + C content (mol%): 23–40. Type species: Mycoplasma mycoides Freundt 1955AL (basonym: Asterococcus mycoides Borrel et al. 1910.&quot;,&quot;publisher&quot;:&quot;John Wiley &amp; Sons, Ltd&quot;,&quot;container-title-short&quot;:&quot;&quot;},&quot;isTemporary&quot;:false},{&quot;id&quot;:&quot;70ea9e16-e95e-33d3-a268-b391a202bbe6&quot;,&quot;itemData&quot;:{&quot;type&quot;:&quot;article-journal&quot;,&quot;id&quot;:&quot;70ea9e16-e95e-33d3-a268-b391a202bbe6&quot;,&quot;title&quot;:&quot;Mechanisms of drug resistance in Mycoplasma pneumoniae&quot;,&quot;author&quot;:[{&quot;family&quot;:&quot;Bébéar&quot;,&quot;given&quot;:&quot;Cecile M.&quot;,&quot;parse-names&quot;:false,&quot;dropping-particle&quot;:&quot;&quot;,&quot;non-dropping-particle&quot;:&quot;&quot;},{&quot;family&quot;:&quot;Pereyre&quot;,&quot;given&quot;:&quot;S.&quot;,&quot;parse-names&quot;:false,&quot;dropping-particle&quot;:&quot;&quot;,&quot;non-dropping-particle&quot;:&quot;&quot;}],&quot;container-title&quot;:&quot;Current drug targets. Infectious disorders&quot;,&quot;container-title-short&quot;:&quot;Curr Drug Targets Infect Disord&quot;,&quot;accessed&quot;:{&quot;date-parts&quot;:[[2025,10,5]]},&quot;DOI&quot;:&quot;10.2174/1568005054880109&quot;,&quot;ISSN&quot;:&quot;1568-0053&quot;,&quot;PMID&quot;:&quot;16181145&quot;,&quot;URL&quot;:&quot;https://pubmed.ncbi.nlm.nih.gov/16181145/&quot;,&quot;issued&quot;:{&quot;date-parts&quot;:[[2005]]},&quot;page&quot;:&quot;263-271&quot;,&quot;abstract&quot;:&quot;Mycoplasma pneumoniae is a pathogenic mycoplasma responsible for respiratory tract infections in humans, occurring worldwide in children and adults. This review briefly focuses on its antibiotic susceptibility profile and on the development of acquired resistance for this microorganism. The lack of a cell wall in mycoplasmas makes them intrinsically resistant to β-lactams and to all antimicrobials which target the cell wall. Intrinsic resistance related to specific mycoplasma species concerns essentially the macrolide-lincosamide-streptogramin-ketolide (MLSK) antibiotic group. M. pneumoniae is susceptible to all MLSK antibiotics, except to lincomycin. Among the three antibiotic classes used for the treatment of mycoplasmal infections including tetracyclines, MLSK group, and fluoroquinolones, macrolides and related antibiotics are the drug of choice for respiratory infections caused by M. pneumoniae. Both target alterations and efflux mechanisms implicated in acquired antibiotic resistance have been described in mycoplasmas either by genetic mutation or transfer of new genes carried by transposons. At present, M pneumoniae remains greatly susceptible to antibiotics, but as this mycoplasma is difficult to isolate, the number of clinical strains tested is limited and the occurrence of acquired resistance not well documented. However some strains having acquired resistance to MLSK have been decribed in vivo and erythromycin-resistant isolates are spreading now in Japan. To date, no clinical isolates resistant to fluoroquinolones or tetracyclines have been described in the literature, but some strains having acquired resistance to both classes have been selected in vitro. Molecular diagnosis of this acquired resistance has been related to target alterations, in ribosome for macrolides and tetracyclines, or in topoisomerase II genes for fluoroquinolones. © 2005 Bentham Science Publishers Ltd.&quot;,&quot;publisher&quot;:&quot;Curr Drug Targets Infect Disord&quot;,&quot;issue&quot;:&quot;3&quot;,&quot;volume&quot;:&quot;5&quot;},&quot;isTemporary&quot;:false}]},{&quot;citationID&quot;:&quot;MENDELEY_CITATION_91fd7271-9c89-44c8-967e-91885530a668&quot;,&quot;properties&quot;:{&quot;noteIndex&quot;:0},&quot;isEdited&quot;:false,&quot;manualOverride&quot;:{&quot;isManuallyOverridden&quot;:false,&quot;citeprocText&quot;:&quot;[37]&quot;,&quot;manualOverrideText&quot;:&quot;&quot;},&quot;citationTag&quot;:&quot;MENDELEY_CITATION_v3_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&quot;,&quot;citationItems&quot;:[{&quot;id&quot;:&quot;de360e69-299d-3e1b-b020-adf2d1d0210e&quot;,&quot;itemData&quot;:{&quot;type&quot;:&quot;article-journal&quot;,&quot;id&quot;:&quot;de360e69-299d-3e1b-b020-adf2d1d0210e&quot;,&quot;title&quot;:&quot;Mutations potentially associated with decreased susceptibility to fluoroquinolones, macrolides and lincomycin in Mycoplasma synoviae&quot;,&quot;author&quot;:[{&quot;family&quot;:&quot;Bekő&quot;,&quot;given&quot;:&quot;Katinka&quot;,&quot;parse-names&quot;:false,&quot;dropping-particle&quot;:&quot;&quot;,&quot;non-dropping-particle&quot;:&quot;&quot;},{&quot;family&quot;:&quot;Kreizinger&quot;,&quot;given&quot;:&quot;Zsuzsa&quot;,&quot;parse-names&quot;:false,&quot;dropping-particle&quot;:&quot;&quot;,&quot;non-dropping-particle&quot;:&quot;&quot;},{&quot;family&quot;:&quot;Kovács&quot;,&quot;given&quot;:&quot;Áron B.&quot;,&quot;parse-names&quot;:false,&quot;dropping-particle&quot;:&quot;&quot;,&quot;non-dropping-particle&quot;:&quot;&quot;},{&quot;family&quot;:&quot;Sulyok&quot;,&quot;given&quot;:&quot;Kinga M.&quot;,&quot;parse-names&quot;:false,&quot;dropping-particle&quot;:&quot;&quot;,&quot;non-dropping-particle&quot;:&quot;&quot;},{&quot;family&quot;:&quot;Marton&quot;,&quot;given&quot;:&quot;Szilvia&quot;,&quot;parse-names&quot;:false,&quot;dropping-particle&quot;:&quot;&quot;,&quot;non-dropping-particle&quot;:&quot;&quot;},{&quot;family&quot;:&quot;Bányai&quot;,&quot;given&quot;:&quot;Krisztián&quot;,&quot;parse-names&quot;:false,&quot;dropping-particle&quot;:&quot;&quot;,&quot;non-dropping-particle&quot;:&quot;&quot;},{&quot;family&quot;:&quot;Catania&quot;,&quot;given&quot;:&quot;Salvatore&quot;,&quot;parse-names&quot;:false,&quot;dropping-particle&quot;:&quot;&quot;,&quot;non-dropping-particle&quot;:&quot;&quot;},{&quot;family&quot;:&quot;Feberwee&quot;,&quot;given&quot;:&quot;Anneke&quot;,&quot;parse-names&quot;:false,&quot;dropping-particle&quot;:&quot;&quot;,&quot;non-dropping-particle&quot;:&quot;&quot;},{&quot;family&quot;:&quot;Wiegel&quot;,&quot;given&quot;:&quot;Jeanine&quot;,&quot;parse-names&quot;:false,&quot;dropping-particle&quot;:&quot;&quot;,&quot;non-dropping-particle&quot;:&quot;&quot;},{&quot;family&quot;:&quot;Dijkman&quot;,&quot;given&quot;:&quot;Remco&quot;,&quot;parse-names&quot;:false,&quot;dropping-particle&quot;:&quot;&quot;,&quot;non-dropping-particle&quot;:&quot;&quot;},{&quot;family&quot;:&quot;Veen&quot;,&quot;given&quot;:&quot;Christiaan&quot;,&quot;parse-names&quot;:false,&quot;dropping-particle&quot;:&quot;&quot;,&quot;non-dropping-particle&quot;:&quot;ter&quot;},{&quot;family&quot;:&quot;Lysnyansky&quot;,&quot;given&quot;:&quot;Inna&quot;,&quot;parse-names&quot;:false,&quot;dropping-particle&quot;:&quot;&quot;,&quot;non-dropping-particle&quot;:&quot;&quot;},{&quot;family&quot;:&quot;Gyuranecz&quot;,&quot;given&quot;:&quot;Miklós&quot;,&quot;parse-names&quot;:false,&quot;dropping-particle&quot;:&quot;&quot;,&quot;non-dropping-particle&quot;:&quot;&quot;}],&quot;container-title&quot;:&quot;Veterinary Microbiology&quot;,&quot;container-title-short&quot;:&quot;Vet Microbiol&quot;,&quot;accessed&quot;:{&quot;date-parts&quot;:[[2025,10,5]]},&quot;DOI&quot;:&quot;10.1016/j.vetmic.2020.108818&quot;,&quot;ISSN&quot;:&quot;18732542&quot;,&quot;PMID&quot;:&quot;32891024&quot;,&quot;URL&quot;:&quot;https://pubmed.ncbi.nlm.nih.gov/32891024/&quot;,&quot;issued&quot;:{&quot;date-parts&quot;:[[2020,9,1]]},&quot;abstract&quot;:&quot;Mycoplasma synoviae is one of the economically most significant avian Mycoplasma species. It can cause great financial losses to the poultry industry by inducing respiratory diseases, infectious synovitis, or eggshell apex abnormalities. There are different approaches to control M. synoviae infection. Although antimicrobial therapy cannot replace long-term solutions, like eradication and vaccination, this strategy can be effective in the short term, as adequate antibiotic treatment can relieve economic losses through the attenuation of clinical signs and reduction of transmission. Using broth microdilution method, minimal inhibitory concentration (MIC) values to fourteen antibiotics related to eight antimicrobial groups were determined in 96 M. synoviae strains. Whole genome sequencing and sequence analysis revealed mutations potentially associated with decreased susceptibility to fluoroquinolones, macrolides and lincomycin. Molecular markers responsible for the high MICs to fluoroquinolones were found in the gyrA, gyrB, parC and parE genes. Besides, single nucleotide polymorphisms identified in genes encoding the 23S rRNA were found to be responsible for high MICs to the 50S inhibitor macrolides and lincomycin, while amino acid change in the 50S ribosomal protein L22 could be associated with decreased susceptibility to macrolides. The revealed mutations can contribute to the extension of knowledge about the genetic background of antibiotic resistance in M. synoviae. Moreover, the explored potentially resistance-related mutations may serve as targets for molecular biological assays providing data of antibiotic susceptibility prior to the laborious and time-consuming isolation of M. synoviae strains.&quot;,&quot;publisher&quot;:&quot;Elsevier B.V.&quot;,&quot;volume&quot;:&quot;248&quot;},&quot;isTemporary&quot;:false}]},{&quot;citationID&quot;:&quot;MENDELEY_CITATION_6393cb56-6ea6-4d66-97ec-64d851a103ed&quot;,&quot;properties&quot;:{&quot;noteIndex&quot;:0},&quot;isEdited&quot;:false,&quot;manualOverride&quot;:{&quot;isManuallyOverridden&quot;:false,&quot;citeprocText&quot;:&quot;[38]&quot;,&quot;manualOverrideText&quot;:&quot;&quot;},&quot;citationTag&quot;:&quot;MENDELEY_CITATION_v3_eyJjaXRhdGlvbklEIjoiTUVOREVMRVlfQ0lUQVRJT05fNjM5M2NiNTYtNmVhNi00ZDY2LTk3ZWMtNjRkODUxYTEwM2VkIiwicHJvcGVydGllcyI6eyJub3RlSW5kZXgiOjB9LCJpc0VkaXRlZCI6ZmFsc2UsIm1hbnVhbE92ZXJyaWRlIjp7ImlzTWFudWFsbHlPdmVycmlkZGVuIjpmYWxzZSwiY2l0ZXByb2NUZXh0IjoiWzM4XSIsIm1hbnVhbE92ZXJyaWRlVGV4dCI6IiJ9LCJjaXRhdGlvbkl0ZW1zIjpbeyJpZCI6IjZmM2VkNmJiLTY0ODctMzY5My05ZThhLWZiNWEwYTM2Yjg0MyIsIml0ZW1EYXRhIjp7InR5cGUiOiJhcnRpY2xlLWpvdXJuYWwiLCJpZCI6IjZmM2VkNmJiLTY0ODctMzY5My05ZThhLWZiNWEwYTM2Yjg0My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quot;,&quot;citationItems&quot;:[{&quot;id&quot;:&quot;6f3ed6bb-6487-3693-9e8a-fb5a0a36b843&quot;,&quot;itemData&quot;:{&quot;type&quot;:&quot;article-journal&quot;,&quot;id&quot;:&quot;6f3ed6bb-6487-3693-9e8a-fb5a0a36b843&quot;,&quot;title&quot;:&quot;Virulence, persistence and dissemination of Mycoplasma bovis&quot;,&quot;author&quot;:[{&quot;family&quot;:&quot;Bürki&quot;,&quot;given&quot;:&quot;Sibylle&quot;,&quot;parse-names&quot;:false,&quot;dropping-particle&quot;:&quot;&quot;,&quot;non-dropping-particle&quot;:&quot;&quot;},{&quot;family&quot;:&quot;Frey&quot;,&quot;given&quot;:&quot;Joachim&quot;,&quot;parse-names&quot;:false,&quot;dropping-particle&quot;:&quot;&quot;,&quot;non-dropping-particle&quot;:&quot;&quot;},{&quot;family&quot;:&quot;Pilo&quot;,&quot;given&quot;:&quot;Paola&quot;,&quot;parse-names&quot;:false,&quot;dropping-particle&quot;:&quot;&quot;,&quot;non-dropping-particle&quot;:&quot;&quot;}],&quot;container-title&quot;:&quot;Veterinary Microbiology&quot;,&quot;container-title-short&quot;:&quot;Vet Microbiol&quot;,&quot;accessed&quot;:{&quot;date-parts&quot;:[[2025,10,5]]},&quot;DOI&quot;:&quot;10.1016/j.vetmic.2015.02.024&quot;,&quot;ISSN&quot;:&quot;18732542&quot;,&quot;PMID&quot;:&quot;25824130&quot;,&quot;URL&quot;:&quot;https://pubmed.ncbi.nlm.nih.gov/25824130/&quot;,&quot;issued&quot;:{&quot;date-parts&quot;:[[2015]]},&quot;page&quot;:&quot;15-22&quot;,&quot;abstract&quot;:&quot;Bovine mycoplasmosis due to Mycoplasma bovis causes several important bovine diseases such as pneumonia, mastitis, arthritis, otitis, genital disorders or keratoconjunctivitis. Variable surface lipoproteins, adhesion, invasion of host cells, modulation of the host immune system, biofilm formation and the release of secondary metabolites like hydrogen peroxide, as well as synergistic infections with other bacterial or viral pathogens are among the more significantly studied characteristics of the bacterium. The aim of this review is to summarize the current knowledge regarding the virulence of M. bovis and additionally, factors contributing to the dissemination and persistence of this pathogen in the bovine host will be discussed.&quot;,&quot;publisher&quot;:&quot;Elsevier B.V.&quot;,&quot;issue&quot;:&quot;1-2&quot;,&quot;volume&quot;:&quot;179&quot;},&quot;isTemporary&quot;:false}]},{&quot;citationID&quot;:&quot;MENDELEY_CITATION_b8613867-e32f-4977-aaa6-294123cce173&quot;,&quot;properties&quot;:{&quot;noteIndex&quot;:0},&quot;isEdited&quot;:false,&quot;manualOverride&quot;:{&quot;isManuallyOverridden&quot;:false,&quot;citeprocText&quot;:&quot;[39,40]&quot;,&quot;manualOverrideText&quot;:&quot;&quot;},&quot;citationTag&quot;:&quot;MENDELEY_CITATION_v3_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&quot;,&quot;citationItems&quot;:[{&quot;id&quot;:&quot;fbddcc87-6b2b-341b-9539-0527e740092e&quot;,&quot;itemData&quot;:{&quot;type&quot;:&quot;article-journal&quot;,&quot;id&quot;:&quot;fbddcc87-6b2b-341b-9539-0527e740092e&quot;,&quot;title&quot;:&quot;Field studies on the association between amyloid arthropathy and Mycoplasma synoviae infection, and experimental reproduction of the condition in brown layers&quot;,&quot;author&quot;:[{&quot;family&quot;:&quot;Landman&quot;,&quot;given&quot;:&quot;W. J.M.&quot;,&quot;parse-names&quot;:false,&quot;dropping-particle&quot;:&quot;&quot;,&quot;non-dropping-particle&quot;:&quot;&quot;},{&quot;family&quot;:&quot;Feberwee&quot;,&quot;given&quot;:&quot;A.&quot;,&quot;parse-names&quot;:false,&quot;dropping-particle&quot;:&quot;&quot;,&quot;non-dropping-particle&quot;:&quot;&quot;}],&quot;container-title&quot;:&quot;Avian pathology : journal of the W.V.P.A&quot;,&quot;container-title-short&quot;:&quot;Avian Pathol&quot;,&quot;accessed&quot;:{&quot;date-parts&quot;:[[2025,10,5]]},&quot;DOI&quot;:&quot;10.1080/03079450120092125&quot;,&quot;ISSN&quot;:&quot;1465-3338&quot;,&quot;PMID&quot;:&quot;19184957&quot;,&quot;URL&quot;:&quot;https://pubmed.ncbi.nlm.nih.gov/19184957/&quot;,&quot;issued&quot;:{&quot;date-parts&quot;:[[2001]]},&quot;page&quot;:&quot;629-639&quot;,&quot;abstract&quot;:&quot;Approximately 20% of outbreaks of amyloid arthropathy in The Netherlands were earlier attributed to Enterococcus faecalis but there was no explanation for the remaining cases. In a further study, material from the joints of 10 birds from each of 10 affected brown layer flocks and two broiler flocks was cultured in several bacteriological media. E. faecalis was isolated from one layer flock but Mycoplasma synoviae was recovered from purulent joints in six of the layer flocks and both broiler flocks. Brown layers were then infected experimentally with one of the M. synoviae isolates to assess its arthropathic and amyloidogenic potential. Using Congo red staining, articular amyloid deposits were seen 12 weeks after intra-articular or intravenous inoculation in almost all birds. After intra-articular inoculation of the left knee joint the contralateral hock tendon sheath tended to be affected, while hock and foot joints were mainly affected after intravenous inoculation. Amyloid deposits were seen in livers and spleens of many birds. This is the first demonstration of arthropathic strains of M. synoviae with an association with amyloid arthropathy, while for one isolate its amyloidogenic potential was shown experimentally.&quot;,&quot;publisher&quot;:&quot;Avian Pathol&quot;,&quot;issue&quot;:&quot;6&quot;,&quot;volume&quot;:&quot;30&quot;},&quot;isTemporary&quot;:false},{&quot;id&quot;:&quot;c1265b47-bb94-3412-a888-63d72c4b1ba0&quot;,&quot;itemData&quot;:{&quot;type&quot;:&quot;article-journal&quot;,&quot;id&quot;:&quot;c1265b47-bb94-3412-a888-63d72c4b1ba0&quot;,&quot;title&quot;:&quot;Evaluation of virulence of Mycoplasma hyopneumoniae field isolates&quot;,&quot;author&quot;:[{&quot;family&quot;:&quot;Vicca&quot;,&quot;given&quot;:&quot;J.&quot;,&quot;parse-names&quot;:false,&quot;dropping-particle&quot;:&quot;&quot;,&quot;non-dropping-particle&quot;:&quot;&quot;},{&quot;family&quot;:&quot;Stakenborg&quot;,&quot;given&quot;:&quot;T.&quot;,&quot;parse-names&quot;:false,&quot;dropping-particle&quot;:&quot;&quot;,&quot;non-dropping-particle&quot;:&quot;&quot;},{&quot;family&quot;:&quot;Maes&quot;,&quot;given&quot;:&quot;D.&quot;,&quot;parse-names&quot;:false,&quot;dropping-particle&quot;:&quot;&quot;,&quot;non-dropping-particle&quot;:&quot;&quot;},{&quot;family&quot;:&quot;Butaye&quot;,&quot;given&quot;:&quot;P.&quot;,&quot;parse-names&quot;:false,&quot;dropping-particle&quot;:&quot;&quot;,&quot;non-dropping-particle&quot;:&quot;&quot;},{&quot;family&quot;:&quot;Peeters&quot;,&quot;given&quot;:&quot;J.&quot;,&quot;parse-names&quot;:false,&quot;dropping-particle&quot;:&quot;&quot;,&quot;non-dropping-particle&quot;:&quot;&quot;},{&quot;family&quot;:&quot;Kruif&quot;,&quot;given&quot;:&quot;A.&quot;,&quot;parse-names&quot;:false,&quot;dropping-particle&quot;:&quot;&quot;,&quot;non-dropping-particle&quot;:&quot;De&quot;},{&quot;family&quot;:&quot;Haesebrouck&quot;,&quot;given&quot;:&quot;F.&quot;,&quot;parse-names&quot;:false,&quot;dropping-particle&quot;:&quot;&quot;,&quot;non-dropping-particle&quot;:&quot;&quot;}],&quot;container-title&quot;:&quot;Veterinary Microbiology&quot;,&quot;container-title-short&quot;:&quot;Vet Microbiol&quot;,&quot;accessed&quot;:{&quot;date-parts&quot;:[[2025,10,5]]},&quot;DOI&quot;:&quot;10.1016/j.vetmic.2003.08.008&quot;,&quot;ISSN&quot;:&quot;03781135&quot;,&quot;PMID&quot;:&quot;14654289&quot;,&quot;URL&quot;:&quot;https://pubmed.ncbi.nlm.nih.gov/14654289/&quot;,&quot;issued&quot;:{&quot;date-parts&quot;:[[2003,12,30]]},&quot;page&quot;:&quot;177-190&quot;,&quot;abstract&quot;:&quot;The course of enzootic pneumonia, caused by Mycoplasma hyopneumoniae, is strongly influenced by management and housing conditions. Other factors, including differences in virulence between M. hyopneumoniae strains, may also be involved. The aim of this study was to evaluate the virulence of six M. hyopneumoniae field isolates and link it to genetic differences as determined by randomly amplified polymorphic DNA (RAPD) analysis. Ninety, conventional M. hyopneumoniae-free piglets were inoculated intratracheally with the field isolates, a virulent reference strain or sterile culture medium. Animals were examined daily for the presence of disease signs and a respiratory disease score (RDS) was assessed per pig. Twenty-eight days post infection, pigs were euthanized, blood sampled and a lung lesion score was given. Lung samples were processed for histopathology, immunofluorescence testing for M. hyopneumoniae and isolation of M. hyopneumoniae. RAPD analysis was performed on all M. hyopneumoniae strains. Significant differences between isolates were found for the RDS, lung lesion score, histopathology, immunofluorescence and serology. Based on the results of the different parameters, isolates were divided into three \&quot;virulence\&quot; groups: low, moderately and highly virulent strains. Typically, a 5000bp RAPD fragment was associated with the highly and moderately virulent strains whereas it was absent in low virulent strains. It was concluded that high variation in virulence exists between M. hyopneumoniae strains isolated from different swine herds. Further studies are required to determine whether the 5000bp fragment obtained in the RAPD analysis can be used as a virulence marker. © 2003 Elsevier B.V. All rights reserved.&quot;,&quot;publisher&quot;:&quot;Elsevier&quot;,&quot;issue&quot;:&quot;3-4&quot;,&quot;volume&quot;:&quot;97&quot;},&quot;isTemporary&quot;:false}]},{&quot;citationID&quot;:&quot;MENDELEY_CITATION_709444fa-3820-42db-8003-7f17c7baa6a0&quot;,&quot;properties&quot;:{&quot;noteIndex&quot;:0},&quot;isEdited&quot;:false,&quot;manualOverride&quot;:{&quot;isManuallyOverridden&quot;:false,&quot;citeprocText&quot;:&quot;[10]&quot;,&quot;manualOverrideText&quot;:&quot;&quot;},&quot;citationTag&quot;:&quot;MENDELEY_CITATION_v3_eyJjaXRhdGlvbklEIjoiTUVOREVMRVlfQ0lUQVRJT05fNzA5NDQ0ZmEtMzgyMC00MmRiLTgwMDMtN2YxN2M3YmFhNmEw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quot;,&quot;citationItems&quot;:[{&quot;id&quot;:&quot;d4417e29-f7b8-3a8d-89ec-c8d095fa1f31&quot;,&quot;itemData&quot;:{&quot;type&quot;:&quot;article-journal&quot;,&quot;id&quot;:&quot;d4417e29-f7b8-3a8d-89ec-c8d095fa1f31&quot;,&quot;title&quot;:&quot;Addressing the Antimicrobial Resistance of Ruminant Mycoplasmas Using a Clinical Surveillance Network&quot;,&quot;author&quot;:[{&quot;family&quot;:&quot;Jaÿ&quot;,&quot;given&quot;:&quot;Maryne&quot;,&quot;parse-names&quot;:false,&quot;dropping-particle&quot;:&quot;&quot;,&quot;non-dropping-particle&quot;:&quot;&quot;},{&quot;family&quot;:&quot;Poumarat&quot;,&quot;given&quot;:&quot;François&quot;,&quot;parse-names&quot;:false,&quot;dropping-particle&quot;:&quot;&quot;,&quot;non-dropping-particle&quot;:&quot;&quot;},{&quot;family&quot;:&quot;Colin&quot;,&quot;given&quot;:&quot;Ad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container-title&quot;:&quot;Frontiers in Veterinary Science&quot;,&quot;container-title-short&quot;:&quot;Front Vet Sci&quot;,&quot;accessed&quot;:{&quot;date-parts&quot;:[[2025,10,5]]},&quot;DOI&quot;:&quot;10.3389/FVETS.2021.667175/BIBTEX&quot;,&quot;ISSN&quot;:&quot;22971769&quot;,&quot;URL&quot;:&quot;www.frontiersin.org&quot;,&quot;issued&quot;:{&quot;date-parts&quot;:[[2021,6,14]]},&quot;page&quot;:&quot;667175&quot;,&quot;abstract&quot;:&quot;Antimicrobial resistance (AMR) surveillance of mycoplasmas of veterinary importance has been held back for years due to lack of harmonized methods for antimicrobial susceptibility testing (AST) and interpretative criteria, resulting in a crucial shortage of data. To address AMR in ruminant mycoplasmas, we mobilized a long-established clinical surveillance network called “Vigimyc.” Here we describe our surveillance strategy and detail the results obtained during a 2-year monitoring period. We also assess how far our system complies with current guidelines on AMR surveillance and how it could serve to build epidemiological cut-off values (ECOFFs), as a first attainable criterion to help harmonize monitoring efforts and move forward to clinical breakpoints. Clinical surveillance through Vigimyc enables continuous collection, identification and preservation of Mycoplasma spp. isolates along with metadata. The most frequent pathogens, i.e., M. bovis and species belonging to M. mycoides group, show stable clinicoepidemiological trends and were included for annual AST. In the absence of interpretative criteria for ruminant mycoplasmas, we compared yearly minimum inhibitory concentration (MIC) results against reference datasets. We also ran a SWOT (Strengths, Weaknesses, Opportunities, Threats) analysis on the overall service provided by our AMR surveillance strategy. Results of the 2018–2019 surveillance campaign were consistent with the reference datasets, with M. bovis isolates showing high MIC values for all antimicrobial classes except fluoroquinolones, and species of the Mycoides group showing predominantly low MIC values. A few new AMR patterns were detected, such as M. bovis with lower spectinomycin MICs. Our reference dataset partially complied with European Committee on Antimicrobial Susceptibility Testing (EUCAST) requirements, and we were able to propose tentative epidemiological cut-off values (TECOFFs) for M. bovis with tilmicosin and spectinomycin and for M. mycoides group with tilmicosin and lincomycin. These TECOFFs were consistent with other published data and the clinical breakpoints of Pasteurellaceae, which are often used as surrogates for mycoplasmas. SWOT analysis highlighted the benefit of pairing clinical and antimicrobial resistance surveillance despite the AST method-related gaps that remain. The international community should now direct efforts toward AST method harmonization and clinical interpretation.&quot;,&quot;publisher&quot;:&quot;Frontiers Media S.A.&quot;,&quot;volume&quot;:&quot;8&quot;},&quot;isTemporary&quot;:false}]},{&quot;citationID&quot;:&quot;MENDELEY_CITATION_8ab9917f-3aaf-4bd4-84d0-6c01d49dac67&quot;,&quot;properties&quot;:{&quot;noteIndex&quot;:0},&quot;isEdited&quot;:false,&quot;manualOverride&quot;:{&quot;isManuallyOverridden&quot;:false,&quot;citeprocText&quot;:&quot;[21,41]&quot;,&quot;manualOverrideText&quot;:&quot;&quot;},&quot;citationTag&quot;:&quot;MENDELEY_CITATION_v3_eyJjaXRhdGlvbklEIjoiTUVOREVMRVlfQ0lUQVRJT05fOGFiOTkxN2YtM2FhZi00YmQ0LTg0ZDAtNmMwMWQ0OWRhYzY3IiwicHJvcGVydGllcyI6eyJub3RlSW5kZXgiOjB9LCJpc0VkaXRlZCI6ZmFsc2UsIm1hbnVhbE92ZXJyaWRlIjp7ImlzTWFudWFsbHlPdmVycmlkZGVuIjpmYWxzZSwiY2l0ZXByb2NUZXh0IjoiWzIxLDQ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NS4xNjY1NjgzIiwiSVNTTiI6IjIyOTcxNzY5IiwiUE1JRCI6IjQwODIyNjU0IiwiVVJMIjoiaHR0cHM6Ly9wbWMubmNiaS5ubG0ubmloLmdvdi9hcnRpY2xlcy9QTUMxMjM1MzcyMS8iLCJpc3N1ZWQiOnsiZGF0ZS1wYXJ0cyI6W1syMDI1LDgsMV1dfSwicGFnZSI6IjE2NjU2ODMiLCJwdWJsaXNoZXIiOiJGcm9udGllcnMgTWVkaWEgU0EiLCJ2b2x1bWUiOiIxMiJ9LCJpc1RlbXBvcmFyeSI6ZmFsc2V9XX0=&quot;,&quot;citationItems&quot;:[{&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id&quot;:&quot;49c59062-623a-3f07-b511-a86c936310a2&quot;,&quot;itemData&quot;:{&quot;type&quot;:&quot;article-journal&quot;,&quot;id&quot;:&quot;49c59062-623a-3f07-b511-a86c936310a2&quot;,&quot;title&quot;:&quot;Editorial: Biosecurity of infectious diseases in veterinary medicine&quot;,&quot;author&quot;:[{&quot;family&quot;:&quot;Kogut&quot;,&quot;given&quot;:&quot;Michael&quot;,&quot;parse-names&quot;:false,&quot;dropping-particle&quot;:&quot;&quot;,&quot;non-dropping-particle&quot;:&quot;&quot;},{&quot;family&quot;:&quot;Fernando&quot;,&quot;given&quot;:&quot;Joel&quot;,&quot;parse-names&quot;:false,&quot;dropping-particle&quot;:&quot;&quot;,&quot;non-dropping-particle&quot;:&quot;&quot;},{&quot;family&quot;:&quot;Filipe&quot;,&quot;given&quot;:&quot;Soares&quot;,&quot;parse-names&quot;:false,&quot;dropping-particle&quot;:&quot;&quot;,&quot;non-dropping-particle&quot;:&quot;&quot;},{&quot;family&quot;:&quot;Ciliberti&quot;,&quot;given&quot;:&quot;Maria Giovanna&quot;,&quot;parse-names&quot;:false,&quot;dropping-particle&quot;:&quot;&quot;,&quot;non-dropping-particle&quot;:&quot;&quot;},{&quot;family&quot;:&quot;Attard&quot;,&quot;given&quot;:&quot;George&quot;,&quot;parse-names&quot;:false,&quot;dropping-particle&quot;:&quot;&quot;,&quot;non-dropping-particle&quot;:&quot;&quot;},{&quot;family&quot;:&quot;Ratti&quot;,&quot;given&quot;:&quot;Gabriele&quot;,&quot;parse-names&quot;:false,&quot;dropping-particle&quot;:&quot;&quot;,&quot;non-dropping-particle&quot;:&quot;&quot;},{&quot;family&quot;:&quot;Silvia&quot;,&quot;given&quot;:&quot;Mara&quot;,&quot;parse-names&quot;:false,&quot;dropping-particle&quot;:&quot;&quot;,&quot;non-dropping-particle&quot;:&quot;&quot;},{&quot;family&quot;:&quot;Rocchi&quot;,&quot;given&quot;:&quot;Laura&quot;,&quot;parse-names&quot;:false,&quot;dropping-particle&quot;:&quot;&quot;,&quot;non-dropping-particle&quot;:&quot;&quot;}],&quot;container-title&quot;:&quot;Frontiers in Veterinary Science&quot;,&quot;container-title-short&quot;:&quot;Front Vet Sci&quot;,&quot;accessed&quot;:{&quot;date-parts&quot;:[[2025,10,5]]},&quot;DOI&quot;:&quot;10.3389/FVETS.2025.1665683&quot;,&quot;ISSN&quot;:&quot;22971769&quot;,&quot;PMID&quot;:&quot;40822654&quot;,&quot;URL&quot;:&quot;https://pmc.ncbi.nlm.nih.gov/articles/PMC12353721/&quot;,&quot;issued&quot;:{&quot;date-parts&quot;:[[2025,8,1]]},&quot;page&quot;:&quot;1665683&quot;,&quot;publisher&quot;:&quot;Frontiers Media SA&quot;,&quot;volume&quot;:&quot;12&quot;},&quot;isTemporary&quot;:false}]},{&quot;citationID&quot;:&quot;MENDELEY_CITATION_d434acaf-0bde-48ac-a8c9-0049ea6cf2f3&quot;,&quot;properties&quot;:{&quot;noteIndex&quot;:0},&quot;isEdited&quot;:false,&quot;manualOverride&quot;:{&quot;isManuallyOverridden&quot;:false,&quot;citeprocText&quot;:&quot;[3]&quot;,&quot;manualOverrideText&quot;:&quot;&quot;},&quot;citationTag&quot;:&quot;MENDELEY_CITATION_v3_eyJjaXRhdGlvbklEIjoiTUVOREVMRVlfQ0lUQVRJT05fZDQzNGFjYWYtMGJkZS00OGFjLWE4YzktMDA0OWVhNmNmMmYz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citationID&quot;:&quot;MENDELEY_CITATION_872aae51-4faf-4d76-af3c-d2d175678730&quot;,&quot;properties&quot;:{&quot;noteIndex&quot;:0},&quot;isEdited&quot;:false,&quot;manualOverride&quot;:{&quot;isManuallyOverridden&quot;:false,&quot;citeprocText&quot;:&quot;[42]&quot;,&quot;manualOverrideText&quot;:&quot;&quot;},&quot;citationTag&quot;:&quot;MENDELEY_CITATION_v3_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&quot;,&quot;citationItems&quot;:[{&quot;id&quot;:&quot;98cc5fa2-53c5-35e8-9930-ae37b2f3e775&quot;,&quot;itemData&quot;:{&quot;type&quot;:&quot;article-journal&quot;,&quot;id&quot;:&quot;98cc5fa2-53c5-35e8-9930-ae37b2f3e775&quot;,&quot;title&quot;:&quot;Global Action Plan on Antimicrobial Resistance. Ginebra: WHO Documents Production Services;&quot;,&quot;author&quot;:[{&quot;family&quot;:&quot;World Health Organization&quot;,&quot;given&quot;:&quot;&quot;,&quot;parse-names&quot;:false,&quot;dropping-particle&quot;:&quot;&quot;,&quot;non-dropping-particle&quot;:&quot;&quot;}],&quot;accessed&quot;:{&quot;date-parts&quot;:[[2025,10,5]]},&quot;ISBN&quot;:&quot;978 92 4 150976 3&quot;,&quot;ISSN&quot;:&quot;1558-7452&quot;,&quot;issued&quot;:{&quot;date-parts&quot;:[[2015]]},&quot;abstract&quot;:&quot;At the Sixty-eight World Health Assembly in May 2015, the World Health Assembly endorsed a global action plan to tackle antimicrobial resistance - including antibiotic resistance, the most urgent drug resistance trend. Antimicrobial resistance is occurring everywhere in the world, compromising our ability to treat infectious diseases, as well as undermining many other advances in health and medicine. The goal of the draft global action plan is to ensure, for as long as possible, continuity of successful treatment and prevention of infectious diseases with effective and safe medicines that are quality-assured, used in a responsible way, and accessible to all who need them. The global action plan is available at the link below. Global action plan on antimicrobial resistance Draft resolution - A68/A/CONF./1 Rev. 1 To achieve this goal, the global action plan sets out five strategic objectives: to improve awareness and understanding of antimicrobial resistance; to strengthen knowledge through surveillance and research; to reduce the incidence of infection; to optimize the use of antimicrobial agents; and develop the economic case for sustainable investment that takes account of the needs of all countries, and increase investment in new medicines, diagnostic tools, vaccines and other interventions. Development of this plan was guided by the advice of countries and key stakeholders, based on several multistakeholder consultations at different global and regional forums. More information on the development of the global action plan In the course of the development of the global action plan, the WHO Secretariat considered many existing plans, initiatives and activities. Information on these plans and activities has been summarized and is made available at the link below. Related initiatives and activities&quot;,&quot;container-title-short&quot;:&quot;&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E7D6E-BAED-42BF-95EB-81C9D9AB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198</TotalTime>
  <Pages>13</Pages>
  <Words>6140</Words>
  <Characters>35001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41059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2014-10-25T14:34:00Z</dcterms:created>
  <dcterms:modified xsi:type="dcterms:W3CDTF">2025-10-08T06:31:00Z</dcterms:modified>
</cp:coreProperties>
</file>