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3759A" w14:textId="77777777" w:rsidR="0095749C" w:rsidRDefault="0095749C" w:rsidP="002B2417">
      <w:pPr>
        <w:pStyle w:val="BodyText"/>
        <w:widowControl/>
        <w:rPr>
          <w:i/>
          <w:sz w:val="20"/>
        </w:rPr>
      </w:pPr>
      <w:bookmarkStart w:id="0" w:name="_GoBack"/>
      <w:bookmarkEnd w:id="0"/>
    </w:p>
    <w:p w14:paraId="61134B0B" w14:textId="77777777" w:rsidR="0095749C" w:rsidRDefault="0095749C" w:rsidP="002B2417">
      <w:pPr>
        <w:pStyle w:val="BodyText"/>
        <w:widowControl/>
        <w:spacing w:before="145"/>
        <w:rPr>
          <w:i/>
          <w:sz w:val="20"/>
        </w:rPr>
      </w:pPr>
    </w:p>
    <w:p w14:paraId="3C32C461" w14:textId="77777777" w:rsidR="0095749C" w:rsidRDefault="00B81290" w:rsidP="002B2417">
      <w:pPr>
        <w:widowControl/>
        <w:spacing w:line="328" w:lineRule="auto"/>
        <w:ind w:left="86" w:right="78"/>
        <w:jc w:val="center"/>
        <w:rPr>
          <w:rFonts w:ascii="DejaVu Sans"/>
          <w:b/>
          <w:sz w:val="32"/>
        </w:rPr>
      </w:pPr>
      <w:r>
        <w:rPr>
          <w:rFonts w:ascii="DejaVu Sans"/>
          <w:b/>
          <w:color w:val="1A2831"/>
          <w:sz w:val="32"/>
        </w:rPr>
        <w:t>Microbiological Safety Assessment of Reusable Sanitary</w:t>
      </w:r>
      <w:r>
        <w:rPr>
          <w:rFonts w:ascii="DejaVu Sans"/>
          <w:b/>
          <w:color w:val="1A2831"/>
          <w:spacing w:val="-8"/>
          <w:sz w:val="32"/>
        </w:rPr>
        <w:t xml:space="preserve"> </w:t>
      </w:r>
      <w:r>
        <w:rPr>
          <w:rFonts w:ascii="DejaVu Sans"/>
          <w:b/>
          <w:color w:val="1A2831"/>
          <w:sz w:val="32"/>
        </w:rPr>
        <w:t>Pads</w:t>
      </w:r>
      <w:r>
        <w:rPr>
          <w:rFonts w:ascii="DejaVu Sans"/>
          <w:b/>
          <w:color w:val="1A2831"/>
          <w:spacing w:val="-8"/>
          <w:sz w:val="32"/>
        </w:rPr>
        <w:t xml:space="preserve"> </w:t>
      </w:r>
      <w:r>
        <w:rPr>
          <w:rFonts w:ascii="DejaVu Sans"/>
          <w:b/>
          <w:color w:val="1A2831"/>
          <w:sz w:val="32"/>
        </w:rPr>
        <w:t>Manufactured</w:t>
      </w:r>
      <w:r>
        <w:rPr>
          <w:rFonts w:ascii="DejaVu Sans"/>
          <w:b/>
          <w:color w:val="1A2831"/>
          <w:spacing w:val="-8"/>
          <w:sz w:val="32"/>
        </w:rPr>
        <w:t xml:space="preserve"> </w:t>
      </w:r>
      <w:r>
        <w:rPr>
          <w:rFonts w:ascii="DejaVu Sans"/>
          <w:b/>
          <w:color w:val="1A2831"/>
          <w:sz w:val="32"/>
        </w:rPr>
        <w:t>in</w:t>
      </w:r>
      <w:r>
        <w:rPr>
          <w:rFonts w:ascii="DejaVu Sans"/>
          <w:b/>
          <w:color w:val="1A2831"/>
          <w:spacing w:val="-8"/>
          <w:sz w:val="32"/>
        </w:rPr>
        <w:t xml:space="preserve"> </w:t>
      </w:r>
      <w:r>
        <w:rPr>
          <w:rFonts w:ascii="DejaVu Sans"/>
          <w:b/>
          <w:color w:val="1A2831"/>
          <w:sz w:val="32"/>
        </w:rPr>
        <w:t>Senegal:</w:t>
      </w:r>
      <w:r>
        <w:rPr>
          <w:rFonts w:ascii="DejaVu Sans"/>
          <w:b/>
          <w:color w:val="1A2831"/>
          <w:spacing w:val="-8"/>
          <w:sz w:val="32"/>
        </w:rPr>
        <w:t xml:space="preserve"> </w:t>
      </w:r>
      <w:r>
        <w:rPr>
          <w:rFonts w:ascii="DejaVu Sans"/>
          <w:b/>
          <w:color w:val="1A2831"/>
          <w:sz w:val="32"/>
        </w:rPr>
        <w:t>A</w:t>
      </w:r>
      <w:r>
        <w:rPr>
          <w:rFonts w:ascii="DejaVu Sans"/>
          <w:b/>
          <w:color w:val="1A2831"/>
          <w:spacing w:val="-8"/>
          <w:sz w:val="32"/>
        </w:rPr>
        <w:t xml:space="preserve"> </w:t>
      </w:r>
      <w:r>
        <w:rPr>
          <w:rFonts w:ascii="DejaVu Sans"/>
          <w:b/>
          <w:color w:val="1A2831"/>
          <w:sz w:val="32"/>
        </w:rPr>
        <w:t>Public Health Concern</w:t>
      </w:r>
    </w:p>
    <w:p w14:paraId="02A49FD9" w14:textId="77777777" w:rsidR="00643C96" w:rsidRDefault="00B81290" w:rsidP="002B2417">
      <w:pPr>
        <w:widowControl/>
        <w:spacing w:before="85"/>
        <w:ind w:left="86" w:right="80"/>
        <w:jc w:val="center"/>
        <w:rPr>
          <w:sz w:val="20"/>
        </w:rPr>
      </w:pPr>
      <w:r>
        <w:rPr>
          <w:noProof/>
          <w:sz w:val="20"/>
        </w:rPr>
        <mc:AlternateContent>
          <mc:Choice Requires="wps">
            <w:drawing>
              <wp:anchor distT="0" distB="0" distL="0" distR="0" simplePos="0" relativeHeight="251654144" behindDoc="1" locked="0" layoutInCell="1" allowOverlap="1" wp14:anchorId="7B637808" wp14:editId="3200C291">
                <wp:simplePos x="0" y="0"/>
                <wp:positionH relativeFrom="page">
                  <wp:posOffset>766762</wp:posOffset>
                </wp:positionH>
                <wp:positionV relativeFrom="paragraph">
                  <wp:posOffset>463469</wp:posOffset>
                </wp:positionV>
                <wp:extent cx="6038850" cy="57150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5715000"/>
                        </a:xfrm>
                        <a:custGeom>
                          <a:avLst/>
                          <a:gdLst/>
                          <a:ahLst/>
                          <a:cxnLst/>
                          <a:rect l="l" t="t" r="r" b="b"/>
                          <a:pathLst>
                            <a:path w="6038850" h="5715000">
                              <a:moveTo>
                                <a:pt x="0" y="0"/>
                              </a:moveTo>
                              <a:lnTo>
                                <a:pt x="6038849" y="0"/>
                              </a:lnTo>
                              <a:lnTo>
                                <a:pt x="6038849" y="5714999"/>
                              </a:lnTo>
                              <a:lnTo>
                                <a:pt x="0" y="5714999"/>
                              </a:lnTo>
                              <a:lnTo>
                                <a:pt x="0" y="0"/>
                              </a:lnTo>
                              <a:close/>
                            </a:path>
                          </a:pathLst>
                        </a:custGeom>
                        <a:ln w="9524">
                          <a:solidFill>
                            <a:srgbClr val="CCCCCC"/>
                          </a:solidFill>
                          <a:prstDash val="solid"/>
                        </a:ln>
                      </wps:spPr>
                      <wps:bodyPr wrap="square" lIns="0" tIns="0" rIns="0" bIns="0" rtlCol="0">
                        <a:prstTxWarp prst="textNoShape">
                          <a:avLst/>
                        </a:prstTxWarp>
                        <a:noAutofit/>
                      </wps:bodyPr>
                    </wps:wsp>
                  </a:graphicData>
                </a:graphic>
              </wp:anchor>
            </w:drawing>
          </mc:Choice>
          <mc:Fallback>
            <w:pict>
              <v:shape w14:anchorId="46514C4E" id="Graphic 1" o:spid="_x0000_s1026" style="position:absolute;margin-left:60.35pt;margin-top:36.5pt;width:475.5pt;height:450pt;z-index:-251662336;visibility:visible;mso-wrap-style:square;mso-wrap-distance-left:0;mso-wrap-distance-top:0;mso-wrap-distance-right:0;mso-wrap-distance-bottom:0;mso-position-horizontal:absolute;mso-position-horizontal-relative:page;mso-position-vertical:absolute;mso-position-vertical-relative:text;v-text-anchor:top" coordsize="6038850,571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" path="m,l6038849,r,5714999l,5714999,,xe" filled="f" strokecolor="#ccc" strokeweight=".26456mm">
                <v:path arrowok="t"/>
                <w10:wrap anchorx="page"/>
              </v:shape>
            </w:pict>
          </mc:Fallback>
        </mc:AlternateContent>
      </w:r>
    </w:p>
    <w:p w14:paraId="0094FCCF" w14:textId="77777777" w:rsidR="0095749C" w:rsidRDefault="00B81290" w:rsidP="002B2417">
      <w:pPr>
        <w:widowControl/>
        <w:spacing w:before="85"/>
        <w:ind w:left="86" w:right="80"/>
        <w:jc w:val="center"/>
        <w:rPr>
          <w:sz w:val="20"/>
        </w:rPr>
      </w:pPr>
      <w:r>
        <w:rPr>
          <w:sz w:val="20"/>
        </w:rPr>
        <w:t xml:space="preserve"> </w:t>
      </w:r>
    </w:p>
    <w:p w14:paraId="6EB354C9" w14:textId="77777777" w:rsidR="0095749C" w:rsidRDefault="0095749C" w:rsidP="002B2417">
      <w:pPr>
        <w:pStyle w:val="BodyText"/>
        <w:widowControl/>
        <w:rPr>
          <w:sz w:val="20"/>
        </w:rPr>
      </w:pPr>
    </w:p>
    <w:p w14:paraId="70C88DB5" w14:textId="77777777" w:rsidR="0095749C" w:rsidRDefault="0095749C" w:rsidP="002B2417">
      <w:pPr>
        <w:pStyle w:val="BodyText"/>
        <w:widowControl/>
        <w:rPr>
          <w:sz w:val="20"/>
        </w:rPr>
      </w:pPr>
    </w:p>
    <w:p w14:paraId="58F15F19" w14:textId="77777777" w:rsidR="0095749C" w:rsidRDefault="0095749C" w:rsidP="002B2417">
      <w:pPr>
        <w:pStyle w:val="BodyText"/>
        <w:widowControl/>
        <w:rPr>
          <w:sz w:val="20"/>
        </w:rPr>
      </w:pPr>
    </w:p>
    <w:p w14:paraId="3EDA3625" w14:textId="77777777" w:rsidR="0095749C" w:rsidRDefault="0095749C" w:rsidP="002B2417">
      <w:pPr>
        <w:pStyle w:val="BodyText"/>
        <w:widowControl/>
        <w:spacing w:before="29"/>
        <w:rPr>
          <w:sz w:val="20"/>
        </w:rPr>
      </w:pPr>
    </w:p>
    <w:p w14:paraId="545C1124" w14:textId="77777777" w:rsidR="0095749C" w:rsidRDefault="00B81290" w:rsidP="002B2417">
      <w:pPr>
        <w:widowControl/>
        <w:ind w:left="321"/>
        <w:rPr>
          <w:rFonts w:ascii="DejaVu Sans"/>
          <w:b/>
          <w:sz w:val="24"/>
        </w:rPr>
      </w:pPr>
      <w:r>
        <w:rPr>
          <w:rFonts w:ascii="DejaVu Sans"/>
          <w:b/>
          <w:color w:val="2B3D49"/>
          <w:spacing w:val="-2"/>
          <w:sz w:val="24"/>
        </w:rPr>
        <w:t>Abstract</w:t>
      </w:r>
    </w:p>
    <w:p w14:paraId="6B0A7AE7" w14:textId="77777777" w:rsidR="0095749C" w:rsidRDefault="00B81290" w:rsidP="002B2417">
      <w:pPr>
        <w:pStyle w:val="BodyText"/>
        <w:widowControl/>
        <w:spacing w:before="227" w:line="333" w:lineRule="auto"/>
        <w:ind w:left="921" w:right="313" w:hanging="251"/>
        <w:jc w:val="both"/>
      </w:pPr>
      <w:r>
        <w:rPr>
          <w:color w:val="666666"/>
          <w:position w:val="7"/>
          <w:sz w:val="20"/>
        </w:rPr>
        <w:t>1</w:t>
      </w:r>
      <w:r>
        <w:rPr>
          <w:color w:val="666666"/>
          <w:spacing w:val="40"/>
          <w:position w:val="7"/>
          <w:sz w:val="20"/>
        </w:rPr>
        <w:t xml:space="preserve"> </w:t>
      </w:r>
      <w:r>
        <w:rPr>
          <w:b/>
          <w:color w:val="415461"/>
        </w:rPr>
        <w:t xml:space="preserve">Background: </w:t>
      </w:r>
      <w:r>
        <w:rPr>
          <w:color w:val="415461"/>
        </w:rPr>
        <w:t xml:space="preserve">Reusable sanitary pads represent an affordable alternative to disposable products for addressing menstrual poverty in Senegal. However, their safety profile remains largely unexplored, particularly regarding microbiological contamination risks. </w:t>
      </w:r>
      <w:r>
        <w:rPr>
          <w:b/>
          <w:color w:val="415461"/>
        </w:rPr>
        <w:t xml:space="preserve">Methods: </w:t>
      </w:r>
      <w:r>
        <w:rPr>
          <w:color w:val="415461"/>
        </w:rPr>
        <w:t xml:space="preserve">We conducted microbiological analysis of four batches of reusable sanitary pads manufactured by ACDEV using standard pharmacopeial methods. Total aerobic microbial count (TAMC) and total yeast and mold count (TYMC) were determined, alongside specific detection of </w:t>
      </w:r>
      <w:r>
        <w:rPr>
          <w:i/>
          <w:color w:val="415461"/>
        </w:rPr>
        <w:t>Staphylococcus aureus</w:t>
      </w:r>
      <w:r>
        <w:rPr>
          <w:color w:val="415461"/>
        </w:rPr>
        <w:t xml:space="preserve">, </w:t>
      </w:r>
      <w:r>
        <w:rPr>
          <w:i/>
          <w:color w:val="415461"/>
        </w:rPr>
        <w:t>Escherichia coli</w:t>
      </w:r>
      <w:r>
        <w:rPr>
          <w:color w:val="415461"/>
        </w:rPr>
        <w:t xml:space="preserve">, </w:t>
      </w:r>
      <w:r>
        <w:rPr>
          <w:i/>
          <w:color w:val="415461"/>
        </w:rPr>
        <w:t>Pseudomonas aeruginosa</w:t>
      </w:r>
      <w:r>
        <w:rPr>
          <w:color w:val="415461"/>
        </w:rPr>
        <w:t xml:space="preserve">, and </w:t>
      </w:r>
      <w:r>
        <w:rPr>
          <w:i/>
          <w:color w:val="415461"/>
        </w:rPr>
        <w:t>Candida albicans</w:t>
      </w:r>
      <w:r>
        <w:rPr>
          <w:color w:val="415461"/>
        </w:rPr>
        <w:t xml:space="preserve">. </w:t>
      </w:r>
      <w:r>
        <w:rPr>
          <w:b/>
          <w:color w:val="415461"/>
        </w:rPr>
        <w:t xml:space="preserve">Results: </w:t>
      </w:r>
      <w:r>
        <w:rPr>
          <w:color w:val="415461"/>
        </w:rPr>
        <w:t>All</w:t>
      </w:r>
      <w:r>
        <w:rPr>
          <w:color w:val="415461"/>
          <w:spacing w:val="72"/>
        </w:rPr>
        <w:t xml:space="preserve"> </w:t>
      </w:r>
      <w:r>
        <w:rPr>
          <w:color w:val="415461"/>
        </w:rPr>
        <w:t>tested</w:t>
      </w:r>
      <w:r>
        <w:rPr>
          <w:color w:val="415461"/>
          <w:spacing w:val="72"/>
        </w:rPr>
        <w:t xml:space="preserve"> </w:t>
      </w:r>
      <w:r>
        <w:rPr>
          <w:color w:val="415461"/>
        </w:rPr>
        <w:t>batches</w:t>
      </w:r>
      <w:r>
        <w:rPr>
          <w:color w:val="415461"/>
          <w:spacing w:val="72"/>
        </w:rPr>
        <w:t xml:space="preserve"> </w:t>
      </w:r>
      <w:r>
        <w:rPr>
          <w:color w:val="415461"/>
        </w:rPr>
        <w:t>exhibited</w:t>
      </w:r>
      <w:r>
        <w:rPr>
          <w:color w:val="415461"/>
          <w:spacing w:val="72"/>
        </w:rPr>
        <w:t xml:space="preserve"> </w:t>
      </w:r>
      <w:r>
        <w:rPr>
          <w:color w:val="415461"/>
        </w:rPr>
        <w:t>severe</w:t>
      </w:r>
      <w:r>
        <w:rPr>
          <w:color w:val="415461"/>
          <w:spacing w:val="72"/>
        </w:rPr>
        <w:t xml:space="preserve"> </w:t>
      </w:r>
      <w:r>
        <w:rPr>
          <w:color w:val="415461"/>
        </w:rPr>
        <w:t>microbial</w:t>
      </w:r>
      <w:r>
        <w:rPr>
          <w:color w:val="415461"/>
          <w:spacing w:val="72"/>
        </w:rPr>
        <w:t xml:space="preserve"> </w:t>
      </w:r>
      <w:r>
        <w:rPr>
          <w:color w:val="415461"/>
        </w:rPr>
        <w:t>contamination</w:t>
      </w:r>
      <w:r>
        <w:rPr>
          <w:color w:val="415461"/>
          <w:spacing w:val="72"/>
        </w:rPr>
        <w:t xml:space="preserve"> </w:t>
      </w:r>
      <w:r>
        <w:rPr>
          <w:color w:val="415461"/>
        </w:rPr>
        <w:t>with</w:t>
      </w:r>
      <w:r>
        <w:rPr>
          <w:color w:val="415461"/>
          <w:spacing w:val="67"/>
        </w:rPr>
        <w:t xml:space="preserve"> </w:t>
      </w:r>
      <w:r>
        <w:rPr>
          <w:color w:val="415461"/>
          <w:spacing w:val="-6"/>
        </w:rPr>
        <w:t>TAMC</w:t>
      </w:r>
    </w:p>
    <w:p w14:paraId="0C19CE2E" w14:textId="77777777" w:rsidR="0095749C" w:rsidRDefault="00B81290" w:rsidP="002B2417">
      <w:pPr>
        <w:pStyle w:val="BodyText"/>
        <w:widowControl/>
        <w:tabs>
          <w:tab w:val="left" w:pos="4274"/>
        </w:tabs>
        <w:spacing w:before="4"/>
        <w:ind w:left="921"/>
      </w:pPr>
      <w:r>
        <w:rPr>
          <w:noProof/>
        </w:rPr>
        <mc:AlternateContent>
          <mc:Choice Requires="wps">
            <w:drawing>
              <wp:anchor distT="0" distB="0" distL="0" distR="0" simplePos="0" relativeHeight="251655168" behindDoc="1" locked="0" layoutInCell="1" allowOverlap="1" wp14:anchorId="623511A9" wp14:editId="28F36A32">
                <wp:simplePos x="0" y="0"/>
                <wp:positionH relativeFrom="page">
                  <wp:posOffset>3299073</wp:posOffset>
                </wp:positionH>
                <wp:positionV relativeFrom="paragraph">
                  <wp:posOffset>-41671</wp:posOffset>
                </wp:positionV>
                <wp:extent cx="50800" cy="1130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7AF8470F" w14:textId="77777777" w:rsidR="0095749C" w:rsidRDefault="00B81290">
                            <w:pPr>
                              <w:spacing w:line="177" w:lineRule="exact"/>
                              <w:rPr>
                                <w:sz w:val="16"/>
                              </w:rPr>
                            </w:pPr>
                            <w:r>
                              <w:rPr>
                                <w:color w:val="415461"/>
                                <w:spacing w:val="-10"/>
                                <w:sz w:val="16"/>
                              </w:rPr>
                              <w:t>7</w:t>
                            </w:r>
                          </w:p>
                        </w:txbxContent>
                      </wps:txbx>
                      <wps:bodyPr wrap="square" lIns="0" tIns="0" rIns="0" bIns="0" rtlCol="0">
                        <a:noAutofit/>
                      </wps:bodyPr>
                    </wps:wsp>
                  </a:graphicData>
                </a:graphic>
              </wp:anchor>
            </w:drawing>
          </mc:Choice>
          <mc:Fallback>
            <w:pict>
              <v:shapetype w14:anchorId="623511A9" id="_x0000_t202" coordsize="21600,21600" o:spt="202" path="m,l,21600r21600,l21600,xe">
                <v:stroke joinstyle="miter"/>
                <v:path gradientshapeok="t" o:connecttype="rect"/>
              </v:shapetype>
              <v:shape id="Textbox 2" o:spid="_x0000_s1026" type="#_x0000_t202" style="position:absolute;left:0;text-align:left;margin-left:259.75pt;margin-top:-3.3pt;width:4pt;height:8.9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" filled="f" stroked="f">
                <v:textbox inset="0,0,0,0">
                  <w:txbxContent>
                    <w:p w14:paraId="7AF8470F" w14:textId="77777777" w:rsidR="0095749C" w:rsidRDefault="00B81290">
                      <w:pPr>
                        <w:spacing w:line="177" w:lineRule="exact"/>
                        <w:rPr>
                          <w:sz w:val="16"/>
                        </w:rPr>
                      </w:pPr>
                      <w:r>
                        <w:rPr>
                          <w:color w:val="415461"/>
                          <w:spacing w:val="-10"/>
                          <w:sz w:val="16"/>
                        </w:rPr>
                        <w:t>7</w:t>
                      </w:r>
                    </w:p>
                  </w:txbxContent>
                </v:textbox>
                <w10:wrap anchorx="page"/>
              </v:shape>
            </w:pict>
          </mc:Fallback>
        </mc:AlternateContent>
      </w:r>
      <w:r>
        <w:rPr>
          <w:color w:val="415461"/>
        </w:rPr>
        <w:t>values</w:t>
      </w:r>
      <w:r>
        <w:rPr>
          <w:color w:val="415461"/>
          <w:spacing w:val="64"/>
        </w:rPr>
        <w:t xml:space="preserve"> </w:t>
      </w:r>
      <w:r>
        <w:rPr>
          <w:color w:val="415461"/>
        </w:rPr>
        <w:t>of</w:t>
      </w:r>
      <w:r>
        <w:rPr>
          <w:color w:val="415461"/>
          <w:spacing w:val="64"/>
        </w:rPr>
        <w:t xml:space="preserve"> </w:t>
      </w:r>
      <w:r>
        <w:rPr>
          <w:color w:val="415461"/>
        </w:rPr>
        <w:t>approximately</w:t>
      </w:r>
      <w:r>
        <w:rPr>
          <w:color w:val="415461"/>
          <w:spacing w:val="64"/>
        </w:rPr>
        <w:t xml:space="preserve"> </w:t>
      </w:r>
      <w:r>
        <w:rPr>
          <w:color w:val="415461"/>
          <w:spacing w:val="-5"/>
        </w:rPr>
        <w:t>10</w:t>
      </w:r>
      <w:r>
        <w:rPr>
          <w:color w:val="415461"/>
        </w:rPr>
        <w:tab/>
        <w:t>CFU/mL,</w:t>
      </w:r>
      <w:r>
        <w:rPr>
          <w:color w:val="415461"/>
          <w:spacing w:val="62"/>
        </w:rPr>
        <w:t xml:space="preserve"> </w:t>
      </w:r>
      <w:r>
        <w:rPr>
          <w:color w:val="415461"/>
        </w:rPr>
        <w:t>exceeding</w:t>
      </w:r>
      <w:r>
        <w:rPr>
          <w:color w:val="415461"/>
          <w:spacing w:val="64"/>
        </w:rPr>
        <w:t xml:space="preserve"> </w:t>
      </w:r>
      <w:r>
        <w:rPr>
          <w:color w:val="415461"/>
        </w:rPr>
        <w:t>acceptable</w:t>
      </w:r>
      <w:r>
        <w:rPr>
          <w:color w:val="415461"/>
          <w:spacing w:val="64"/>
        </w:rPr>
        <w:t xml:space="preserve"> </w:t>
      </w:r>
      <w:r>
        <w:rPr>
          <w:color w:val="415461"/>
        </w:rPr>
        <w:t>limits</w:t>
      </w:r>
      <w:r>
        <w:rPr>
          <w:color w:val="415461"/>
          <w:spacing w:val="64"/>
        </w:rPr>
        <w:t xml:space="preserve"> </w:t>
      </w:r>
      <w:r>
        <w:rPr>
          <w:color w:val="415461"/>
          <w:spacing w:val="-2"/>
        </w:rPr>
        <w:t>(≤100</w:t>
      </w:r>
    </w:p>
    <w:p w14:paraId="550781AB" w14:textId="77777777" w:rsidR="0095749C" w:rsidRDefault="00B81290" w:rsidP="002B2417">
      <w:pPr>
        <w:pStyle w:val="BodyText"/>
        <w:widowControl/>
        <w:spacing w:before="125" w:line="333" w:lineRule="auto"/>
        <w:ind w:left="921" w:right="313"/>
        <w:jc w:val="both"/>
      </w:pPr>
      <w:r>
        <w:rPr>
          <w:color w:val="415461"/>
        </w:rPr>
        <w:t xml:space="preserve">CFU/mL) by five orders of magnitude. </w:t>
      </w:r>
      <w:r>
        <w:rPr>
          <w:i/>
          <w:color w:val="415461"/>
        </w:rPr>
        <w:t xml:space="preserve">S. aureus </w:t>
      </w:r>
      <w:r>
        <w:rPr>
          <w:color w:val="415461"/>
        </w:rPr>
        <w:t xml:space="preserve">was detected in 50% of samples (batches A and D), while other target pathogens remained undetected. </w:t>
      </w:r>
      <w:r>
        <w:rPr>
          <w:b/>
          <w:color w:val="415461"/>
        </w:rPr>
        <w:t xml:space="preserve">Conclusions: </w:t>
      </w:r>
      <w:r>
        <w:rPr>
          <w:color w:val="415461"/>
        </w:rPr>
        <w:t>These findings reveal critical public health risks and underscore the urgent need for regulatory framework development, quality control implementation, and Good Manufacturing Practices adoption in Senegal's menstrual hygiene product manufacturing sector.</w:t>
      </w:r>
    </w:p>
    <w:p w14:paraId="1C06577D" w14:textId="77777777" w:rsidR="0095749C" w:rsidRDefault="0095749C" w:rsidP="002B2417">
      <w:pPr>
        <w:pStyle w:val="BodyText"/>
        <w:widowControl/>
        <w:rPr>
          <w:sz w:val="24"/>
        </w:rPr>
      </w:pPr>
    </w:p>
    <w:p w14:paraId="3A570C22" w14:textId="77777777" w:rsidR="0095749C" w:rsidRDefault="0095749C" w:rsidP="002B2417">
      <w:pPr>
        <w:pStyle w:val="BodyText"/>
        <w:widowControl/>
        <w:rPr>
          <w:sz w:val="24"/>
        </w:rPr>
      </w:pPr>
    </w:p>
    <w:p w14:paraId="38795742" w14:textId="77777777" w:rsidR="0095749C" w:rsidRDefault="00B81290" w:rsidP="002B2417">
      <w:pPr>
        <w:widowControl/>
        <w:spacing w:line="326" w:lineRule="auto"/>
        <w:rPr>
          <w:b/>
          <w:sz w:val="24"/>
        </w:rPr>
      </w:pPr>
      <w:r>
        <w:rPr>
          <w:b/>
          <w:sz w:val="24"/>
        </w:rPr>
        <w:t xml:space="preserve">Keywords: reusable sanitary pads; microbiological safety; </w:t>
      </w:r>
      <w:r>
        <w:rPr>
          <w:b/>
          <w:i/>
          <w:sz w:val="24"/>
        </w:rPr>
        <w:t>Staphylococcus aureus</w:t>
      </w:r>
      <w:r>
        <w:rPr>
          <w:b/>
          <w:sz w:val="24"/>
        </w:rPr>
        <w:t>; menstrual hygiene; public health; Senegal; pharmaceutical regulation</w:t>
      </w:r>
    </w:p>
    <w:p w14:paraId="22154FD4" w14:textId="77777777" w:rsidR="0095749C" w:rsidRDefault="0095749C" w:rsidP="002B2417">
      <w:pPr>
        <w:pStyle w:val="BodyText"/>
        <w:widowControl/>
        <w:spacing w:before="107"/>
        <w:rPr>
          <w:b/>
          <w:sz w:val="24"/>
        </w:rPr>
      </w:pPr>
    </w:p>
    <w:p w14:paraId="26A42B1E" w14:textId="77777777" w:rsidR="0095749C" w:rsidRDefault="0095749C" w:rsidP="002B2417">
      <w:pPr>
        <w:pStyle w:val="BodyText"/>
        <w:widowControl/>
        <w:spacing w:before="107"/>
        <w:rPr>
          <w:b/>
          <w:sz w:val="24"/>
        </w:rPr>
      </w:pPr>
    </w:p>
    <w:p w14:paraId="0316F319" w14:textId="77777777" w:rsidR="00643C96" w:rsidRDefault="00643C96" w:rsidP="002B2417">
      <w:pPr>
        <w:pStyle w:val="BodyText"/>
        <w:widowControl/>
        <w:spacing w:before="107"/>
        <w:rPr>
          <w:b/>
          <w:sz w:val="24"/>
        </w:rPr>
      </w:pPr>
    </w:p>
    <w:p w14:paraId="33363556" w14:textId="77777777" w:rsidR="002B2417" w:rsidRDefault="002B2417" w:rsidP="002B2417">
      <w:pPr>
        <w:pStyle w:val="BodyText"/>
        <w:widowControl/>
        <w:spacing w:before="107"/>
        <w:rPr>
          <w:b/>
          <w:sz w:val="24"/>
        </w:rPr>
      </w:pPr>
    </w:p>
    <w:p w14:paraId="09569241" w14:textId="77777777" w:rsidR="002B2417" w:rsidRDefault="002B2417" w:rsidP="002B2417">
      <w:pPr>
        <w:pStyle w:val="BodyText"/>
        <w:widowControl/>
        <w:spacing w:before="107"/>
        <w:rPr>
          <w:b/>
          <w:sz w:val="24"/>
        </w:rPr>
      </w:pPr>
    </w:p>
    <w:p w14:paraId="75FED929" w14:textId="77777777" w:rsidR="002B2417" w:rsidRDefault="002B2417" w:rsidP="002B2417">
      <w:pPr>
        <w:pStyle w:val="BodyText"/>
        <w:widowControl/>
        <w:spacing w:before="107"/>
        <w:rPr>
          <w:b/>
          <w:sz w:val="24"/>
        </w:rPr>
      </w:pPr>
    </w:p>
    <w:p w14:paraId="77F643AD" w14:textId="77777777" w:rsidR="002B2417" w:rsidRDefault="002B2417" w:rsidP="002B2417">
      <w:pPr>
        <w:pStyle w:val="BodyText"/>
        <w:widowControl/>
        <w:spacing w:before="107"/>
        <w:rPr>
          <w:b/>
          <w:sz w:val="24"/>
        </w:rPr>
      </w:pPr>
    </w:p>
    <w:p w14:paraId="39107C7A" w14:textId="77777777" w:rsidR="002B2417" w:rsidRDefault="002B2417" w:rsidP="002B2417">
      <w:pPr>
        <w:pStyle w:val="BodyText"/>
        <w:widowControl/>
        <w:spacing w:before="107"/>
        <w:rPr>
          <w:b/>
          <w:sz w:val="24"/>
        </w:rPr>
      </w:pPr>
    </w:p>
    <w:p w14:paraId="11AF4F49" w14:textId="77777777" w:rsidR="002B2417" w:rsidRDefault="002B2417" w:rsidP="002B2417">
      <w:pPr>
        <w:pStyle w:val="BodyText"/>
        <w:widowControl/>
        <w:spacing w:before="107"/>
        <w:rPr>
          <w:b/>
          <w:sz w:val="24"/>
        </w:rPr>
      </w:pPr>
    </w:p>
    <w:p w14:paraId="375A9625" w14:textId="77777777" w:rsidR="002B2417" w:rsidRDefault="002B2417" w:rsidP="002B2417">
      <w:pPr>
        <w:pStyle w:val="BodyText"/>
        <w:widowControl/>
        <w:spacing w:before="107"/>
        <w:rPr>
          <w:b/>
          <w:sz w:val="24"/>
        </w:rPr>
      </w:pPr>
    </w:p>
    <w:p w14:paraId="6A1B4FED" w14:textId="77777777" w:rsidR="002B2417" w:rsidRDefault="002B2417" w:rsidP="002B2417">
      <w:pPr>
        <w:pStyle w:val="BodyText"/>
        <w:widowControl/>
        <w:spacing w:before="107"/>
        <w:rPr>
          <w:b/>
          <w:sz w:val="24"/>
        </w:rPr>
      </w:pPr>
    </w:p>
    <w:p w14:paraId="2278A75A" w14:textId="77777777" w:rsidR="0095749C" w:rsidRDefault="00B81290" w:rsidP="002B2417">
      <w:pPr>
        <w:pStyle w:val="Heading2"/>
        <w:widowControl/>
        <w:numPr>
          <w:ilvl w:val="0"/>
          <w:numId w:val="3"/>
        </w:numPr>
        <w:tabs>
          <w:tab w:val="left" w:pos="462"/>
        </w:tabs>
        <w:ind w:left="462" w:hanging="396"/>
      </w:pPr>
      <w:r>
        <w:rPr>
          <w:color w:val="24333D"/>
          <w:spacing w:val="-2"/>
        </w:rPr>
        <w:t>Introduction</w:t>
      </w:r>
    </w:p>
    <w:p w14:paraId="72A3E582" w14:textId="77777777" w:rsidR="002B2417" w:rsidRDefault="002B2417" w:rsidP="002B2417">
      <w:pPr>
        <w:pStyle w:val="Heading2"/>
        <w:widowControl/>
      </w:pPr>
    </w:p>
    <w:p w14:paraId="177764BA" w14:textId="01F32EB2" w:rsidR="0095749C" w:rsidRDefault="00B81290" w:rsidP="002B2417">
      <w:pPr>
        <w:widowControl/>
      </w:pPr>
      <w:r>
        <w:rPr>
          <w:color w:val="666666"/>
          <w:spacing w:val="40"/>
          <w:position w:val="7"/>
          <w:sz w:val="20"/>
        </w:rPr>
        <w:t xml:space="preserve"> </w:t>
      </w:r>
      <w:r>
        <w:t>Menstrual hygiene management represents a fundamental aspect of reproductive health, yet millions of women and girls globally lack access to safe, affordable menstrual products [1,2]. In sub-Saharan Africa, including Senegal, menstrual poverty significantly affects educational attainment, economic participation, and overall quality of life [3,4]. Reusable sanitary pads have emerged as a sustainable solution, offering economic advantages and environmental benefits compared to disposable alternatives [5,6].</w:t>
      </w:r>
    </w:p>
    <w:p w14:paraId="5A5FEA6B" w14:textId="77777777" w:rsidR="0095749C" w:rsidRDefault="0095749C" w:rsidP="002B2417">
      <w:pPr>
        <w:pStyle w:val="BodyText"/>
        <w:widowControl/>
        <w:spacing w:before="99"/>
      </w:pPr>
    </w:p>
    <w:p w14:paraId="2CB0E337" w14:textId="6953085A" w:rsidR="0095749C" w:rsidRDefault="00B81290" w:rsidP="002B2417">
      <w:pPr>
        <w:pStyle w:val="BodyText"/>
        <w:widowControl/>
        <w:spacing w:line="333" w:lineRule="auto"/>
        <w:ind w:left="666" w:right="58" w:hanging="251"/>
        <w:jc w:val="both"/>
      </w:pPr>
      <w:r>
        <w:rPr>
          <w:color w:val="666666"/>
          <w:position w:val="7"/>
          <w:sz w:val="20"/>
        </w:rPr>
        <w:t xml:space="preserve"> </w:t>
      </w:r>
      <w:r>
        <w:rPr>
          <w:color w:val="415461"/>
        </w:rPr>
        <w:t>Despite their potential benefits, reusable menstrual products present unique microbiological challenges. Their prolonged contact with menstrual blood, combined with suboptimal washing and drying practices, creates favorable conditions</w:t>
      </w:r>
      <w:r>
        <w:rPr>
          <w:color w:val="415461"/>
          <w:spacing w:val="-3"/>
        </w:rPr>
        <w:t xml:space="preserve"> </w:t>
      </w:r>
      <w:r>
        <w:rPr>
          <w:color w:val="415461"/>
        </w:rPr>
        <w:t>for</w:t>
      </w:r>
      <w:r>
        <w:rPr>
          <w:color w:val="415461"/>
          <w:spacing w:val="-3"/>
        </w:rPr>
        <w:t xml:space="preserve"> </w:t>
      </w:r>
      <w:r>
        <w:rPr>
          <w:color w:val="415461"/>
        </w:rPr>
        <w:t>microbial</w:t>
      </w:r>
      <w:r>
        <w:rPr>
          <w:color w:val="415461"/>
          <w:spacing w:val="-3"/>
        </w:rPr>
        <w:t xml:space="preserve"> </w:t>
      </w:r>
      <w:r>
        <w:rPr>
          <w:color w:val="415461"/>
        </w:rPr>
        <w:t>proliferation</w:t>
      </w:r>
      <w:r>
        <w:rPr>
          <w:color w:val="415461"/>
          <w:spacing w:val="-3"/>
        </w:rPr>
        <w:t xml:space="preserve"> </w:t>
      </w:r>
      <w:r>
        <w:rPr>
          <w:color w:val="415461"/>
        </w:rPr>
        <w:t>[7,8].</w:t>
      </w:r>
      <w:r>
        <w:rPr>
          <w:color w:val="415461"/>
          <w:spacing w:val="-3"/>
        </w:rPr>
        <w:t xml:space="preserve"> </w:t>
      </w:r>
      <w:r>
        <w:rPr>
          <w:color w:val="415461"/>
        </w:rPr>
        <w:t>Furthermore,</w:t>
      </w:r>
      <w:r>
        <w:rPr>
          <w:color w:val="415461"/>
          <w:spacing w:val="-3"/>
        </w:rPr>
        <w:t xml:space="preserve"> </w:t>
      </w:r>
      <w:r>
        <w:rPr>
          <w:color w:val="415461"/>
        </w:rPr>
        <w:t>manufacturing</w:t>
      </w:r>
      <w:r>
        <w:rPr>
          <w:color w:val="415461"/>
          <w:spacing w:val="-3"/>
        </w:rPr>
        <w:t xml:space="preserve"> </w:t>
      </w:r>
      <w:r>
        <w:rPr>
          <w:color w:val="415461"/>
        </w:rPr>
        <w:t>processes that do not adhere to Good Manufacturing Practices (GMP) may introduce additional contamination risks [9,10].</w:t>
      </w:r>
    </w:p>
    <w:p w14:paraId="19096E61" w14:textId="77777777" w:rsidR="0095749C" w:rsidRDefault="0095749C" w:rsidP="002B2417">
      <w:pPr>
        <w:pStyle w:val="BodyText"/>
        <w:widowControl/>
        <w:spacing w:before="81"/>
      </w:pPr>
    </w:p>
    <w:p w14:paraId="19DC37F6" w14:textId="31744C8D" w:rsidR="0095749C" w:rsidRDefault="00B81290" w:rsidP="002B2417">
      <w:pPr>
        <w:pStyle w:val="BodyText"/>
        <w:widowControl/>
        <w:spacing w:line="333" w:lineRule="auto"/>
        <w:ind w:left="666" w:right="58" w:hanging="251"/>
        <w:jc w:val="both"/>
      </w:pPr>
      <w:r>
        <w:rPr>
          <w:color w:val="666666"/>
          <w:spacing w:val="40"/>
          <w:position w:val="7"/>
          <w:sz w:val="20"/>
        </w:rPr>
        <w:t xml:space="preserve"> </w:t>
      </w:r>
      <w:r>
        <w:rPr>
          <w:color w:val="415461"/>
        </w:rPr>
        <w:t xml:space="preserve">Microbiological contamination of menstrual products poses serious health risks, including vulvovaginal infections, urinary tract infections, and in rare cases, menstrual toxic shock syndrome (TSS) [11,12]. </w:t>
      </w:r>
      <w:r>
        <w:rPr>
          <w:i/>
          <w:color w:val="415461"/>
        </w:rPr>
        <w:t>Staphylococcus aureus</w:t>
      </w:r>
      <w:r>
        <w:rPr>
          <w:color w:val="415461"/>
        </w:rPr>
        <w:t>, a primary concern in TSS cases, can proliferate in menstrual environments and produce</w:t>
      </w:r>
      <w:r>
        <w:rPr>
          <w:color w:val="415461"/>
          <w:spacing w:val="40"/>
        </w:rPr>
        <w:t xml:space="preserve"> </w:t>
      </w:r>
      <w:r>
        <w:rPr>
          <w:color w:val="415461"/>
        </w:rPr>
        <w:t xml:space="preserve">toxic shock syndrome toxin-1 (TSST-1) [13,14]. Other pathogenic microorganisms, including </w:t>
      </w:r>
      <w:r>
        <w:rPr>
          <w:i/>
          <w:color w:val="415461"/>
        </w:rPr>
        <w:t>Escherichia coli</w:t>
      </w:r>
      <w:r>
        <w:rPr>
          <w:color w:val="415461"/>
        </w:rPr>
        <w:t xml:space="preserve">, </w:t>
      </w:r>
      <w:r>
        <w:rPr>
          <w:i/>
          <w:color w:val="415461"/>
        </w:rPr>
        <w:t>Pseudomonas aeruginosa</w:t>
      </w:r>
      <w:r>
        <w:rPr>
          <w:color w:val="415461"/>
        </w:rPr>
        <w:t xml:space="preserve">, and </w:t>
      </w:r>
      <w:r>
        <w:rPr>
          <w:i/>
          <w:color w:val="415461"/>
        </w:rPr>
        <w:t>Candida albicans</w:t>
      </w:r>
      <w:r>
        <w:rPr>
          <w:color w:val="415461"/>
        </w:rPr>
        <w:t>, have been associated with genitourinary infections in users of contaminated menstrual products [15,16].</w:t>
      </w:r>
    </w:p>
    <w:p w14:paraId="305B9F1A" w14:textId="77777777" w:rsidR="0095749C" w:rsidRDefault="0095749C" w:rsidP="002B2417">
      <w:pPr>
        <w:pStyle w:val="BodyText"/>
        <w:widowControl/>
        <w:spacing w:before="102"/>
      </w:pPr>
    </w:p>
    <w:p w14:paraId="45F36DE7" w14:textId="55A97E42" w:rsidR="0095749C" w:rsidRDefault="00B81290" w:rsidP="002B2417">
      <w:pPr>
        <w:pStyle w:val="BodyText"/>
        <w:widowControl/>
        <w:spacing w:line="333" w:lineRule="auto"/>
        <w:ind w:left="666" w:right="58" w:hanging="251"/>
        <w:jc w:val="both"/>
      </w:pPr>
      <w:r>
        <w:rPr>
          <w:color w:val="415461"/>
        </w:rPr>
        <w:t>Currently, Senegal lacks comprehensive regulatory frameworks for menstrual hygiene products, creating potential safety gaps in locally manufactured items. This study aims to evaluate the microbiological safety of reusable sanitary pads manufactured by the Association for Creation and Development (ACDEV), providing crucial data to inform public health policy and regulatory development.</w:t>
      </w:r>
    </w:p>
    <w:p w14:paraId="26CC1F5F" w14:textId="77777777" w:rsidR="0095749C" w:rsidRDefault="0095749C" w:rsidP="002B2417">
      <w:pPr>
        <w:pStyle w:val="BodyText"/>
        <w:widowControl/>
        <w:spacing w:before="93"/>
        <w:rPr>
          <w:sz w:val="28"/>
        </w:rPr>
      </w:pPr>
    </w:p>
    <w:p w14:paraId="7FDC3AED" w14:textId="77777777" w:rsidR="0095749C" w:rsidRDefault="00B81290" w:rsidP="002B2417">
      <w:pPr>
        <w:pStyle w:val="Heading2"/>
        <w:widowControl/>
        <w:numPr>
          <w:ilvl w:val="0"/>
          <w:numId w:val="3"/>
        </w:numPr>
        <w:tabs>
          <w:tab w:val="left" w:pos="462"/>
        </w:tabs>
        <w:ind w:left="462" w:hanging="396"/>
      </w:pPr>
      <w:r>
        <w:rPr>
          <w:color w:val="24333D"/>
        </w:rPr>
        <w:t>Materials</w:t>
      </w:r>
      <w:r>
        <w:rPr>
          <w:color w:val="24333D"/>
          <w:spacing w:val="-6"/>
        </w:rPr>
        <w:t xml:space="preserve"> </w:t>
      </w:r>
      <w:r>
        <w:rPr>
          <w:color w:val="24333D"/>
        </w:rPr>
        <w:t>and</w:t>
      </w:r>
      <w:r>
        <w:rPr>
          <w:color w:val="24333D"/>
          <w:spacing w:val="-6"/>
        </w:rPr>
        <w:t xml:space="preserve"> </w:t>
      </w:r>
      <w:r>
        <w:rPr>
          <w:color w:val="24333D"/>
          <w:spacing w:val="-2"/>
        </w:rPr>
        <w:t>Methods</w:t>
      </w:r>
    </w:p>
    <w:p w14:paraId="14A89D72" w14:textId="77777777" w:rsidR="002B2417" w:rsidRDefault="002B2417" w:rsidP="002B2417">
      <w:pPr>
        <w:pStyle w:val="Heading2"/>
        <w:widowControl/>
      </w:pPr>
    </w:p>
    <w:p w14:paraId="704836ED" w14:textId="7B287EC8" w:rsidR="0095749C" w:rsidRDefault="0095749C" w:rsidP="002B2417">
      <w:pPr>
        <w:widowControl/>
        <w:ind w:left="104"/>
        <w:rPr>
          <w:rFonts w:ascii="DejaVu Sans"/>
          <w:noProof/>
          <w:sz w:val="20"/>
        </w:rPr>
      </w:pPr>
    </w:p>
    <w:p w14:paraId="38255529" w14:textId="77777777" w:rsidR="002B2417" w:rsidRDefault="002B2417" w:rsidP="002B2417">
      <w:pPr>
        <w:widowControl/>
        <w:ind w:left="104"/>
        <w:rPr>
          <w:rFonts w:ascii="DejaVu Sans"/>
          <w:noProof/>
          <w:sz w:val="20"/>
        </w:rPr>
      </w:pPr>
    </w:p>
    <w:p w14:paraId="505B9D6B" w14:textId="77777777" w:rsidR="002B2417" w:rsidRDefault="002B2417" w:rsidP="002B2417">
      <w:pPr>
        <w:widowControl/>
        <w:ind w:left="104"/>
        <w:rPr>
          <w:rFonts w:ascii="DejaVu Sans"/>
          <w:noProof/>
          <w:sz w:val="20"/>
        </w:rPr>
      </w:pPr>
    </w:p>
    <w:p w14:paraId="1F9B8DAA" w14:textId="77777777" w:rsidR="002B2417" w:rsidRDefault="002B2417" w:rsidP="002B2417">
      <w:pPr>
        <w:widowControl/>
        <w:ind w:left="104"/>
        <w:rPr>
          <w:rFonts w:ascii="DejaVu Sans"/>
          <w:noProof/>
          <w:sz w:val="20"/>
        </w:rPr>
      </w:pPr>
    </w:p>
    <w:p w14:paraId="029FA6A3" w14:textId="77777777" w:rsidR="002B2417" w:rsidRDefault="002B2417" w:rsidP="002B2417">
      <w:pPr>
        <w:widowControl/>
        <w:ind w:left="104"/>
        <w:rPr>
          <w:rFonts w:ascii="DejaVu Sans"/>
          <w:noProof/>
          <w:sz w:val="20"/>
        </w:rPr>
      </w:pPr>
    </w:p>
    <w:p w14:paraId="43D4F0BF" w14:textId="77777777" w:rsidR="002B2417" w:rsidRDefault="002B2417" w:rsidP="002B2417">
      <w:pPr>
        <w:widowControl/>
        <w:ind w:left="104"/>
        <w:rPr>
          <w:rFonts w:ascii="DejaVu Sans"/>
          <w:noProof/>
          <w:sz w:val="20"/>
        </w:rPr>
      </w:pPr>
    </w:p>
    <w:p w14:paraId="2A45F32E" w14:textId="77777777" w:rsidR="002B2417" w:rsidRDefault="002B2417" w:rsidP="002B2417">
      <w:pPr>
        <w:widowControl/>
        <w:ind w:left="104"/>
        <w:rPr>
          <w:rFonts w:ascii="DejaVu Sans"/>
          <w:noProof/>
          <w:sz w:val="20"/>
        </w:rPr>
      </w:pPr>
    </w:p>
    <w:p w14:paraId="014DA9FA" w14:textId="77777777" w:rsidR="002B2417" w:rsidRDefault="002B2417" w:rsidP="002B2417">
      <w:pPr>
        <w:widowControl/>
        <w:ind w:left="104"/>
        <w:rPr>
          <w:rFonts w:ascii="DejaVu Sans"/>
          <w:noProof/>
          <w:sz w:val="20"/>
        </w:rPr>
      </w:pPr>
    </w:p>
    <w:p w14:paraId="6182C5D3" w14:textId="77777777" w:rsidR="002B2417" w:rsidRDefault="002B2417" w:rsidP="002B2417">
      <w:pPr>
        <w:widowControl/>
        <w:ind w:left="104"/>
        <w:rPr>
          <w:rFonts w:ascii="DejaVu Sans"/>
          <w:noProof/>
          <w:sz w:val="20"/>
        </w:rPr>
      </w:pPr>
    </w:p>
    <w:p w14:paraId="2BA0980D" w14:textId="77777777" w:rsidR="002B2417" w:rsidRDefault="002B2417" w:rsidP="002B2417">
      <w:pPr>
        <w:widowControl/>
        <w:ind w:left="104"/>
        <w:rPr>
          <w:rFonts w:ascii="DejaVu Sans"/>
          <w:noProof/>
          <w:sz w:val="20"/>
        </w:rPr>
      </w:pPr>
    </w:p>
    <w:p w14:paraId="57260782" w14:textId="77777777" w:rsidR="002B2417" w:rsidRDefault="002B2417" w:rsidP="002B2417">
      <w:pPr>
        <w:widowControl/>
        <w:ind w:left="104"/>
        <w:rPr>
          <w:rFonts w:ascii="DejaVu Sans"/>
          <w:noProof/>
          <w:sz w:val="20"/>
        </w:rPr>
      </w:pPr>
    </w:p>
    <w:p w14:paraId="7A4D8B09" w14:textId="77777777" w:rsidR="002B2417" w:rsidRDefault="002B2417" w:rsidP="002B2417">
      <w:pPr>
        <w:widowControl/>
        <w:ind w:left="104"/>
        <w:rPr>
          <w:rFonts w:ascii="DejaVu Sans"/>
          <w:noProof/>
          <w:sz w:val="20"/>
        </w:rPr>
      </w:pPr>
    </w:p>
    <w:p w14:paraId="0BBBEF54" w14:textId="77777777" w:rsidR="002B2417" w:rsidRDefault="002B2417" w:rsidP="002B2417">
      <w:pPr>
        <w:widowControl/>
        <w:ind w:left="104"/>
        <w:rPr>
          <w:rFonts w:ascii="DejaVu Sans"/>
          <w:noProof/>
          <w:sz w:val="20"/>
        </w:rPr>
      </w:pPr>
    </w:p>
    <w:p w14:paraId="7C3FA22C" w14:textId="77777777" w:rsidR="002B2417" w:rsidRDefault="002B2417" w:rsidP="002B2417">
      <w:pPr>
        <w:widowControl/>
        <w:ind w:left="104"/>
        <w:rPr>
          <w:rFonts w:ascii="DejaVu Sans"/>
          <w:noProof/>
          <w:sz w:val="20"/>
        </w:rPr>
      </w:pPr>
    </w:p>
    <w:p w14:paraId="418BBF03" w14:textId="77777777" w:rsidR="002B2417" w:rsidRDefault="002B2417" w:rsidP="002B2417">
      <w:pPr>
        <w:widowControl/>
        <w:ind w:left="104"/>
        <w:rPr>
          <w:rFonts w:ascii="DejaVu Sans"/>
          <w:noProof/>
          <w:sz w:val="20"/>
        </w:rPr>
      </w:pPr>
    </w:p>
    <w:p w14:paraId="0DA41CA4" w14:textId="77777777" w:rsidR="002B2417" w:rsidRDefault="002B2417" w:rsidP="002B2417">
      <w:pPr>
        <w:widowControl/>
        <w:ind w:left="104"/>
        <w:rPr>
          <w:rFonts w:ascii="DejaVu Sans"/>
          <w:noProof/>
          <w:sz w:val="20"/>
        </w:rPr>
      </w:pPr>
    </w:p>
    <w:p w14:paraId="73CF96A6" w14:textId="343477FE" w:rsidR="002B2417" w:rsidRDefault="002B2417" w:rsidP="002B2417">
      <w:pPr>
        <w:widowControl/>
        <w:ind w:left="104"/>
        <w:rPr>
          <w:rFonts w:ascii="DejaVu Sans"/>
          <w:sz w:val="20"/>
        </w:rPr>
      </w:pPr>
      <w:r>
        <w:rPr>
          <w:rFonts w:ascii="DejaVu Sans"/>
          <w:noProof/>
          <w:sz w:val="20"/>
        </w:rPr>
        <w:drawing>
          <wp:inline distT="0" distB="0" distL="0" distR="0" wp14:anchorId="5BEC2D21" wp14:editId="0E8C2D5F">
            <wp:extent cx="5996374" cy="3998976"/>
            <wp:effectExtent l="0" t="0" r="0" b="0"/>
            <wp:docPr id="3" name="Image 3" descr="Figure 1. Methodological flowch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Figure 1. Methodological flowchart"/>
                    <pic:cNvPicPr/>
                  </pic:nvPicPr>
                  <pic:blipFill>
                    <a:blip r:embed="rId7" cstate="print"/>
                    <a:stretch>
                      <a:fillRect/>
                    </a:stretch>
                  </pic:blipFill>
                  <pic:spPr>
                    <a:xfrm>
                      <a:off x="0" y="0"/>
                      <a:ext cx="5996374" cy="3998976"/>
                    </a:xfrm>
                    <a:prstGeom prst="rect">
                      <a:avLst/>
                    </a:prstGeom>
                  </pic:spPr>
                </pic:pic>
              </a:graphicData>
            </a:graphic>
          </wp:inline>
        </w:drawing>
      </w:r>
    </w:p>
    <w:p w14:paraId="1D70180A" w14:textId="77777777" w:rsidR="0095749C" w:rsidRDefault="00B81290" w:rsidP="002B2417">
      <w:pPr>
        <w:widowControl/>
        <w:tabs>
          <w:tab w:val="left" w:pos="969"/>
        </w:tabs>
        <w:spacing w:before="187" w:line="343" w:lineRule="auto"/>
        <w:ind w:left="862" w:right="254" w:hanging="447"/>
        <w:rPr>
          <w:sz w:val="20"/>
        </w:rPr>
      </w:pPr>
      <w:r>
        <w:rPr>
          <w:color w:val="666666"/>
          <w:sz w:val="20"/>
        </w:rPr>
        <w:tab/>
      </w:r>
      <w:r>
        <w:rPr>
          <w:color w:val="666666"/>
          <w:sz w:val="20"/>
        </w:rPr>
        <w:tab/>
      </w:r>
      <w:r>
        <w:rPr>
          <w:b/>
          <w:color w:val="415461"/>
          <w:sz w:val="20"/>
        </w:rPr>
        <w:t xml:space="preserve">Figure 1. </w:t>
      </w:r>
      <w:r>
        <w:rPr>
          <w:color w:val="415461"/>
          <w:sz w:val="20"/>
        </w:rPr>
        <w:t>Methodological flowchart for microbiological assessment of reusable sanitary pads, including sample</w:t>
      </w:r>
      <w:r>
        <w:rPr>
          <w:color w:val="415461"/>
          <w:spacing w:val="-4"/>
          <w:sz w:val="20"/>
        </w:rPr>
        <w:t xml:space="preserve"> </w:t>
      </w:r>
      <w:r>
        <w:rPr>
          <w:color w:val="415461"/>
          <w:sz w:val="20"/>
        </w:rPr>
        <w:t>collection,</w:t>
      </w:r>
      <w:r>
        <w:rPr>
          <w:color w:val="415461"/>
          <w:spacing w:val="-4"/>
          <w:sz w:val="20"/>
        </w:rPr>
        <w:t xml:space="preserve"> </w:t>
      </w:r>
      <w:r>
        <w:rPr>
          <w:color w:val="415461"/>
          <w:sz w:val="20"/>
        </w:rPr>
        <w:t>preparation,</w:t>
      </w:r>
      <w:r>
        <w:rPr>
          <w:color w:val="415461"/>
          <w:spacing w:val="-4"/>
          <w:sz w:val="20"/>
        </w:rPr>
        <w:t xml:space="preserve"> </w:t>
      </w:r>
      <w:r>
        <w:rPr>
          <w:color w:val="415461"/>
          <w:sz w:val="20"/>
        </w:rPr>
        <w:t>culture</w:t>
      </w:r>
      <w:r>
        <w:rPr>
          <w:color w:val="415461"/>
          <w:spacing w:val="-4"/>
          <w:sz w:val="20"/>
        </w:rPr>
        <w:t xml:space="preserve"> </w:t>
      </w:r>
      <w:r>
        <w:rPr>
          <w:color w:val="415461"/>
          <w:sz w:val="20"/>
        </w:rPr>
        <w:t>media</w:t>
      </w:r>
      <w:r>
        <w:rPr>
          <w:color w:val="415461"/>
          <w:spacing w:val="-4"/>
          <w:sz w:val="20"/>
        </w:rPr>
        <w:t xml:space="preserve"> </w:t>
      </w:r>
      <w:r>
        <w:rPr>
          <w:color w:val="415461"/>
          <w:sz w:val="20"/>
        </w:rPr>
        <w:t>selection,</w:t>
      </w:r>
      <w:r>
        <w:rPr>
          <w:color w:val="415461"/>
          <w:spacing w:val="-4"/>
          <w:sz w:val="20"/>
        </w:rPr>
        <w:t xml:space="preserve"> </w:t>
      </w:r>
      <w:r>
        <w:rPr>
          <w:color w:val="415461"/>
          <w:sz w:val="20"/>
        </w:rPr>
        <w:t>incubation</w:t>
      </w:r>
      <w:r>
        <w:rPr>
          <w:color w:val="415461"/>
          <w:spacing w:val="-4"/>
          <w:sz w:val="20"/>
        </w:rPr>
        <w:t xml:space="preserve"> </w:t>
      </w:r>
      <w:r>
        <w:rPr>
          <w:color w:val="415461"/>
          <w:sz w:val="20"/>
        </w:rPr>
        <w:t>conditions,</w:t>
      </w:r>
      <w:r>
        <w:rPr>
          <w:color w:val="415461"/>
          <w:spacing w:val="-4"/>
          <w:sz w:val="20"/>
        </w:rPr>
        <w:t xml:space="preserve"> </w:t>
      </w:r>
      <w:r>
        <w:rPr>
          <w:color w:val="415461"/>
          <w:sz w:val="20"/>
        </w:rPr>
        <w:t>and</w:t>
      </w:r>
      <w:r>
        <w:rPr>
          <w:color w:val="415461"/>
          <w:spacing w:val="-4"/>
          <w:sz w:val="20"/>
        </w:rPr>
        <w:t xml:space="preserve"> </w:t>
      </w:r>
      <w:r>
        <w:rPr>
          <w:color w:val="415461"/>
          <w:sz w:val="20"/>
        </w:rPr>
        <w:t>pathogen</w:t>
      </w:r>
      <w:r>
        <w:rPr>
          <w:color w:val="415461"/>
          <w:spacing w:val="-4"/>
          <w:sz w:val="20"/>
        </w:rPr>
        <w:t xml:space="preserve"> </w:t>
      </w:r>
      <w:r>
        <w:rPr>
          <w:color w:val="415461"/>
          <w:sz w:val="20"/>
        </w:rPr>
        <w:t>identification.</w:t>
      </w:r>
    </w:p>
    <w:p w14:paraId="7056E782" w14:textId="77777777" w:rsidR="0095749C" w:rsidRDefault="0095749C" w:rsidP="002B2417">
      <w:pPr>
        <w:pStyle w:val="BodyText"/>
        <w:widowControl/>
        <w:spacing w:before="80"/>
        <w:rPr>
          <w:sz w:val="24"/>
        </w:rPr>
      </w:pPr>
    </w:p>
    <w:p w14:paraId="50FC690D" w14:textId="77777777" w:rsidR="0095749C" w:rsidRDefault="00B81290" w:rsidP="002B2417">
      <w:pPr>
        <w:pStyle w:val="ListParagraph"/>
        <w:widowControl/>
        <w:numPr>
          <w:ilvl w:val="1"/>
          <w:numId w:val="3"/>
        </w:numPr>
        <w:tabs>
          <w:tab w:val="left" w:pos="665"/>
        </w:tabs>
        <w:spacing w:before="1"/>
        <w:ind w:left="665" w:right="0" w:hanging="599"/>
        <w:rPr>
          <w:rFonts w:ascii="DejaVu Sans"/>
          <w:b/>
          <w:sz w:val="24"/>
        </w:rPr>
      </w:pPr>
      <w:r>
        <w:rPr>
          <w:rFonts w:ascii="DejaVu Sans"/>
          <w:b/>
          <w:color w:val="2B3D49"/>
          <w:sz w:val="24"/>
        </w:rPr>
        <w:t xml:space="preserve">Study Design and </w:t>
      </w:r>
      <w:r>
        <w:rPr>
          <w:rFonts w:ascii="DejaVu Sans"/>
          <w:b/>
          <w:color w:val="2B3D49"/>
          <w:spacing w:val="-2"/>
          <w:sz w:val="24"/>
        </w:rPr>
        <w:t>Setting</w:t>
      </w:r>
    </w:p>
    <w:p w14:paraId="7E56F741" w14:textId="77777777" w:rsidR="0095749C" w:rsidRDefault="00B81290" w:rsidP="002B2417">
      <w:pPr>
        <w:pStyle w:val="BodyText"/>
        <w:widowControl/>
        <w:spacing w:before="226" w:line="331" w:lineRule="auto"/>
        <w:ind w:left="666" w:right="58" w:hanging="251"/>
        <w:jc w:val="both"/>
      </w:pPr>
      <w:r>
        <w:rPr>
          <w:color w:val="666666"/>
          <w:position w:val="7"/>
          <w:sz w:val="20"/>
        </w:rPr>
        <w:t>7</w:t>
      </w:r>
      <w:r>
        <w:rPr>
          <w:color w:val="666666"/>
          <w:spacing w:val="40"/>
          <w:position w:val="7"/>
          <w:sz w:val="20"/>
        </w:rPr>
        <w:t xml:space="preserve"> </w:t>
      </w:r>
      <w:r>
        <w:rPr>
          <w:color w:val="415461"/>
        </w:rPr>
        <w:t>This cross-sectional study was conducted at the Quality Control Directorate (DICQ) of the Senegalese Agency for Pharmaceutical Regulation (ARP), Dakar, Senegal,</w:t>
      </w:r>
      <w:r>
        <w:rPr>
          <w:color w:val="415461"/>
          <w:spacing w:val="-2"/>
        </w:rPr>
        <w:t xml:space="preserve"> </w:t>
      </w:r>
      <w:r>
        <w:rPr>
          <w:color w:val="415461"/>
        </w:rPr>
        <w:t>between</w:t>
      </w:r>
      <w:r>
        <w:rPr>
          <w:color w:val="415461"/>
          <w:spacing w:val="-2"/>
        </w:rPr>
        <w:t xml:space="preserve"> </w:t>
      </w:r>
      <w:r>
        <w:rPr>
          <w:color w:val="415461"/>
        </w:rPr>
        <w:t>January</w:t>
      </w:r>
      <w:r>
        <w:rPr>
          <w:color w:val="415461"/>
          <w:spacing w:val="-2"/>
        </w:rPr>
        <w:t xml:space="preserve"> </w:t>
      </w:r>
      <w:r>
        <w:rPr>
          <w:color w:val="415461"/>
        </w:rPr>
        <w:t>and</w:t>
      </w:r>
      <w:r>
        <w:rPr>
          <w:color w:val="415461"/>
          <w:spacing w:val="-2"/>
        </w:rPr>
        <w:t xml:space="preserve"> </w:t>
      </w:r>
      <w:r>
        <w:rPr>
          <w:color w:val="415461"/>
        </w:rPr>
        <w:t>March</w:t>
      </w:r>
      <w:r>
        <w:rPr>
          <w:color w:val="415461"/>
          <w:spacing w:val="-2"/>
        </w:rPr>
        <w:t xml:space="preserve"> </w:t>
      </w:r>
      <w:r>
        <w:rPr>
          <w:color w:val="415461"/>
        </w:rPr>
        <w:t>2024.</w:t>
      </w:r>
      <w:r>
        <w:rPr>
          <w:color w:val="415461"/>
          <w:spacing w:val="-7"/>
        </w:rPr>
        <w:t xml:space="preserve"> </w:t>
      </w:r>
      <w:r>
        <w:rPr>
          <w:color w:val="415461"/>
        </w:rPr>
        <w:t>The</w:t>
      </w:r>
      <w:r>
        <w:rPr>
          <w:color w:val="415461"/>
          <w:spacing w:val="-2"/>
        </w:rPr>
        <w:t xml:space="preserve"> </w:t>
      </w:r>
      <w:r>
        <w:rPr>
          <w:color w:val="415461"/>
        </w:rPr>
        <w:t>facility</w:t>
      </w:r>
      <w:r>
        <w:rPr>
          <w:color w:val="415461"/>
          <w:spacing w:val="-2"/>
        </w:rPr>
        <w:t xml:space="preserve"> </w:t>
      </w:r>
      <w:r>
        <w:rPr>
          <w:color w:val="415461"/>
        </w:rPr>
        <w:t>operates</w:t>
      </w:r>
      <w:r>
        <w:rPr>
          <w:color w:val="415461"/>
          <w:spacing w:val="-2"/>
        </w:rPr>
        <w:t xml:space="preserve"> </w:t>
      </w:r>
      <w:r>
        <w:rPr>
          <w:color w:val="415461"/>
        </w:rPr>
        <w:t>under</w:t>
      </w:r>
      <w:r>
        <w:rPr>
          <w:color w:val="415461"/>
          <w:spacing w:val="-2"/>
        </w:rPr>
        <w:t xml:space="preserve"> </w:t>
      </w:r>
      <w:r>
        <w:rPr>
          <w:color w:val="415461"/>
        </w:rPr>
        <w:t>ISO</w:t>
      </w:r>
      <w:r>
        <w:rPr>
          <w:color w:val="415461"/>
          <w:spacing w:val="-2"/>
        </w:rPr>
        <w:t xml:space="preserve"> </w:t>
      </w:r>
      <w:r>
        <w:rPr>
          <w:color w:val="415461"/>
        </w:rPr>
        <w:t>17025 accreditation for microbiological testing.</w:t>
      </w:r>
    </w:p>
    <w:p w14:paraId="69586927" w14:textId="77777777" w:rsidR="0095749C" w:rsidRDefault="0095749C" w:rsidP="002B2417">
      <w:pPr>
        <w:pStyle w:val="BodyText"/>
        <w:widowControl/>
        <w:spacing w:before="140"/>
        <w:rPr>
          <w:sz w:val="24"/>
        </w:rPr>
      </w:pPr>
    </w:p>
    <w:p w14:paraId="7FC6F6C6" w14:textId="77777777" w:rsidR="0095749C" w:rsidRDefault="00B81290" w:rsidP="002B2417">
      <w:pPr>
        <w:pStyle w:val="ListParagraph"/>
        <w:widowControl/>
        <w:numPr>
          <w:ilvl w:val="1"/>
          <w:numId w:val="3"/>
        </w:numPr>
        <w:tabs>
          <w:tab w:val="left" w:pos="665"/>
        </w:tabs>
        <w:ind w:left="665" w:right="0" w:hanging="599"/>
        <w:rPr>
          <w:rFonts w:ascii="DejaVu Sans"/>
          <w:b/>
          <w:sz w:val="24"/>
        </w:rPr>
      </w:pPr>
      <w:r>
        <w:rPr>
          <w:rFonts w:ascii="DejaVu Sans"/>
          <w:b/>
          <w:color w:val="2B3D49"/>
          <w:sz w:val="24"/>
        </w:rPr>
        <w:t xml:space="preserve">Sample </w:t>
      </w:r>
      <w:r>
        <w:rPr>
          <w:rFonts w:ascii="DejaVu Sans"/>
          <w:b/>
          <w:color w:val="2B3D49"/>
          <w:spacing w:val="-2"/>
          <w:sz w:val="24"/>
        </w:rPr>
        <w:t>Collection</w:t>
      </w:r>
    </w:p>
    <w:p w14:paraId="0EF60291" w14:textId="77777777" w:rsidR="0095749C" w:rsidRDefault="00B81290" w:rsidP="002B2417">
      <w:pPr>
        <w:pStyle w:val="BodyText"/>
        <w:widowControl/>
        <w:spacing w:before="211" w:line="336" w:lineRule="auto"/>
        <w:ind w:left="666" w:right="58" w:hanging="251"/>
        <w:jc w:val="both"/>
      </w:pPr>
      <w:r>
        <w:rPr>
          <w:color w:val="666666"/>
          <w:position w:val="7"/>
          <w:sz w:val="20"/>
        </w:rPr>
        <w:lastRenderedPageBreak/>
        <w:t xml:space="preserve">8 </w:t>
      </w:r>
      <w:r>
        <w:rPr>
          <w:color w:val="415461"/>
        </w:rPr>
        <w:t>Four batches of reusable sanitary pads were collected from ACDEV</w:t>
      </w:r>
      <w:r>
        <w:rPr>
          <w:color w:val="415461"/>
          <w:spacing w:val="80"/>
        </w:rPr>
        <w:t xml:space="preserve"> </w:t>
      </w:r>
      <w:r>
        <w:rPr>
          <w:color w:val="415461"/>
        </w:rPr>
        <w:t>manufacturing facility using systematic sampling methodology. Sample size was determined using the square root method based on daily production volumes. Eight units per batch were collected aseptically and transported to the laboratory within 4 hours of collection under ambient conditions.</w:t>
      </w:r>
    </w:p>
    <w:p w14:paraId="0ECD393D" w14:textId="77777777" w:rsidR="0095749C" w:rsidRDefault="0095749C" w:rsidP="002B2417">
      <w:pPr>
        <w:pStyle w:val="BodyText"/>
        <w:widowControl/>
        <w:spacing w:before="115"/>
        <w:rPr>
          <w:sz w:val="24"/>
        </w:rPr>
      </w:pPr>
    </w:p>
    <w:p w14:paraId="4644683E" w14:textId="77777777" w:rsidR="002B2417" w:rsidRDefault="002B2417" w:rsidP="002B2417">
      <w:pPr>
        <w:pStyle w:val="BodyText"/>
        <w:widowControl/>
        <w:spacing w:before="115"/>
        <w:rPr>
          <w:sz w:val="24"/>
        </w:rPr>
      </w:pPr>
    </w:p>
    <w:p w14:paraId="02E6DBD6" w14:textId="77777777" w:rsidR="002B2417" w:rsidRDefault="002B2417" w:rsidP="002B2417">
      <w:pPr>
        <w:pStyle w:val="BodyText"/>
        <w:widowControl/>
        <w:spacing w:before="115"/>
        <w:rPr>
          <w:sz w:val="24"/>
        </w:rPr>
      </w:pPr>
    </w:p>
    <w:p w14:paraId="3BDDF624" w14:textId="77777777" w:rsidR="002B2417" w:rsidRDefault="002B2417" w:rsidP="002B2417">
      <w:pPr>
        <w:pStyle w:val="BodyText"/>
        <w:widowControl/>
        <w:spacing w:before="115"/>
        <w:rPr>
          <w:sz w:val="24"/>
        </w:rPr>
      </w:pPr>
    </w:p>
    <w:p w14:paraId="0C455EF3" w14:textId="77777777" w:rsidR="002B2417" w:rsidRDefault="002B2417" w:rsidP="002B2417">
      <w:pPr>
        <w:pStyle w:val="BodyText"/>
        <w:widowControl/>
        <w:spacing w:before="115"/>
        <w:rPr>
          <w:sz w:val="24"/>
        </w:rPr>
      </w:pPr>
    </w:p>
    <w:p w14:paraId="3FFB627E" w14:textId="77777777" w:rsidR="002B2417" w:rsidRDefault="002B2417" w:rsidP="002B2417">
      <w:pPr>
        <w:pStyle w:val="BodyText"/>
        <w:widowControl/>
        <w:spacing w:before="115"/>
        <w:rPr>
          <w:sz w:val="24"/>
        </w:rPr>
      </w:pPr>
    </w:p>
    <w:p w14:paraId="1F4F20E1" w14:textId="77777777" w:rsidR="002B2417" w:rsidRDefault="002B2417" w:rsidP="002B2417">
      <w:pPr>
        <w:pStyle w:val="BodyText"/>
        <w:widowControl/>
        <w:spacing w:before="115"/>
        <w:rPr>
          <w:sz w:val="24"/>
        </w:rPr>
      </w:pPr>
    </w:p>
    <w:p w14:paraId="40AAB699" w14:textId="77777777" w:rsidR="002B2417" w:rsidRDefault="002B2417" w:rsidP="002B2417">
      <w:pPr>
        <w:pStyle w:val="BodyText"/>
        <w:widowControl/>
        <w:spacing w:before="115"/>
        <w:rPr>
          <w:sz w:val="24"/>
        </w:rPr>
      </w:pPr>
    </w:p>
    <w:p w14:paraId="07801744" w14:textId="77777777" w:rsidR="002B2417" w:rsidRDefault="002B2417" w:rsidP="002B2417">
      <w:pPr>
        <w:pStyle w:val="BodyText"/>
        <w:widowControl/>
        <w:spacing w:before="115"/>
        <w:rPr>
          <w:sz w:val="24"/>
        </w:rPr>
      </w:pPr>
    </w:p>
    <w:p w14:paraId="76145604" w14:textId="77777777" w:rsidR="002B2417" w:rsidRDefault="002B2417" w:rsidP="002B2417">
      <w:pPr>
        <w:pStyle w:val="BodyText"/>
        <w:widowControl/>
        <w:spacing w:before="115"/>
        <w:rPr>
          <w:sz w:val="24"/>
        </w:rPr>
      </w:pPr>
    </w:p>
    <w:p w14:paraId="7219945A" w14:textId="77777777" w:rsidR="0095749C" w:rsidRDefault="00B81290" w:rsidP="002B2417">
      <w:pPr>
        <w:pStyle w:val="ListParagraph"/>
        <w:widowControl/>
        <w:numPr>
          <w:ilvl w:val="1"/>
          <w:numId w:val="3"/>
        </w:numPr>
        <w:tabs>
          <w:tab w:val="left" w:pos="665"/>
        </w:tabs>
        <w:ind w:left="665" w:right="0" w:hanging="599"/>
        <w:rPr>
          <w:rFonts w:ascii="DejaVu Sans"/>
          <w:b/>
          <w:sz w:val="24"/>
        </w:rPr>
      </w:pPr>
      <w:r>
        <w:rPr>
          <w:rFonts w:ascii="DejaVu Sans"/>
          <w:b/>
          <w:color w:val="2B3D49"/>
          <w:sz w:val="24"/>
        </w:rPr>
        <w:t xml:space="preserve">Microbiological </w:t>
      </w:r>
      <w:r>
        <w:rPr>
          <w:rFonts w:ascii="DejaVu Sans"/>
          <w:b/>
          <w:color w:val="2B3D49"/>
          <w:spacing w:val="-2"/>
          <w:sz w:val="24"/>
        </w:rPr>
        <w:t>Analysis</w:t>
      </w:r>
    </w:p>
    <w:p w14:paraId="5A5D2D91" w14:textId="77777777" w:rsidR="0095749C" w:rsidRDefault="0095749C" w:rsidP="002B2417">
      <w:pPr>
        <w:pStyle w:val="BodyText"/>
        <w:widowControl/>
        <w:rPr>
          <w:rFonts w:ascii="DejaVu Sans"/>
          <w:b/>
          <w:sz w:val="24"/>
        </w:rPr>
      </w:pPr>
    </w:p>
    <w:p w14:paraId="43A9EAAB" w14:textId="77777777" w:rsidR="0095749C" w:rsidRDefault="0095749C" w:rsidP="002B2417">
      <w:pPr>
        <w:pStyle w:val="BodyText"/>
        <w:widowControl/>
        <w:spacing w:before="99"/>
        <w:rPr>
          <w:rFonts w:ascii="DejaVu Sans"/>
          <w:b/>
          <w:sz w:val="24"/>
        </w:rPr>
      </w:pPr>
    </w:p>
    <w:p w14:paraId="689C778A" w14:textId="77777777" w:rsidR="0095749C" w:rsidRDefault="00B81290" w:rsidP="002B2417">
      <w:pPr>
        <w:pStyle w:val="Heading1"/>
        <w:widowControl/>
        <w:numPr>
          <w:ilvl w:val="2"/>
          <w:numId w:val="3"/>
        </w:numPr>
        <w:tabs>
          <w:tab w:val="left" w:pos="1272"/>
        </w:tabs>
        <w:ind w:left="1272" w:hanging="1206"/>
      </w:pPr>
      <w:r>
        <w:rPr>
          <w:color w:val="374956"/>
        </w:rPr>
        <w:t>Sample</w:t>
      </w:r>
      <w:r>
        <w:rPr>
          <w:color w:val="374956"/>
          <w:spacing w:val="29"/>
        </w:rPr>
        <w:t xml:space="preserve"> </w:t>
      </w:r>
      <w:r>
        <w:rPr>
          <w:color w:val="374956"/>
          <w:spacing w:val="-2"/>
        </w:rPr>
        <w:t>Preparation</w:t>
      </w:r>
    </w:p>
    <w:p w14:paraId="55A2C5AB" w14:textId="77777777" w:rsidR="0095749C" w:rsidRDefault="0095749C" w:rsidP="002B2417">
      <w:pPr>
        <w:pStyle w:val="BodyText"/>
        <w:widowControl/>
        <w:spacing w:before="296"/>
        <w:rPr>
          <w:rFonts w:ascii="DejaVu Sans"/>
          <w:b/>
        </w:rPr>
      </w:pPr>
    </w:p>
    <w:p w14:paraId="60861779" w14:textId="77777777" w:rsidR="0095749C" w:rsidRDefault="00B81290" w:rsidP="002B2417">
      <w:pPr>
        <w:pStyle w:val="BodyText"/>
        <w:widowControl/>
        <w:spacing w:line="336" w:lineRule="auto"/>
        <w:ind w:left="666" w:right="58" w:hanging="251"/>
        <w:jc w:val="both"/>
      </w:pPr>
      <w:r>
        <w:rPr>
          <w:color w:val="666666"/>
          <w:position w:val="7"/>
          <w:sz w:val="20"/>
        </w:rPr>
        <w:t>9</w:t>
      </w:r>
      <w:r>
        <w:rPr>
          <w:color w:val="666666"/>
          <w:spacing w:val="40"/>
          <w:position w:val="7"/>
          <w:sz w:val="20"/>
        </w:rPr>
        <w:t xml:space="preserve"> </w:t>
      </w:r>
      <w:r>
        <w:rPr>
          <w:color w:val="415461"/>
        </w:rPr>
        <w:t>Each sanitary pad was aseptically placed in 100 mL sterile purified water and agitated for 15 minutes to extract microorganisms. The resulting suspension served as the test solution for all subsequent analyses.</w:t>
      </w:r>
    </w:p>
    <w:p w14:paraId="23ACE393" w14:textId="77777777" w:rsidR="002B2417" w:rsidRDefault="002B2417" w:rsidP="002B2417">
      <w:pPr>
        <w:pStyle w:val="BodyText"/>
        <w:widowControl/>
        <w:spacing w:line="336" w:lineRule="auto"/>
        <w:jc w:val="both"/>
      </w:pPr>
    </w:p>
    <w:p w14:paraId="00A3D9C4" w14:textId="77777777" w:rsidR="0095749C" w:rsidRDefault="00B81290" w:rsidP="002B2417">
      <w:pPr>
        <w:pStyle w:val="Heading1"/>
        <w:widowControl/>
        <w:numPr>
          <w:ilvl w:val="2"/>
          <w:numId w:val="3"/>
        </w:numPr>
        <w:tabs>
          <w:tab w:val="left" w:pos="1342"/>
        </w:tabs>
        <w:spacing w:before="66" w:line="338" w:lineRule="auto"/>
        <w:ind w:left="66" w:right="58" w:firstLine="0"/>
      </w:pPr>
      <w:r>
        <w:rPr>
          <w:color w:val="374956"/>
        </w:rPr>
        <w:t>Total</w:t>
      </w:r>
      <w:r>
        <w:rPr>
          <w:color w:val="374956"/>
          <w:spacing w:val="40"/>
        </w:rPr>
        <w:t xml:space="preserve"> </w:t>
      </w:r>
      <w:r>
        <w:rPr>
          <w:color w:val="374956"/>
        </w:rPr>
        <w:t>Aerobic</w:t>
      </w:r>
      <w:r>
        <w:rPr>
          <w:color w:val="374956"/>
          <w:spacing w:val="40"/>
        </w:rPr>
        <w:t xml:space="preserve"> </w:t>
      </w:r>
      <w:r>
        <w:rPr>
          <w:color w:val="374956"/>
        </w:rPr>
        <w:t>Microbial</w:t>
      </w:r>
      <w:r>
        <w:rPr>
          <w:color w:val="374956"/>
          <w:spacing w:val="40"/>
        </w:rPr>
        <w:t xml:space="preserve"> </w:t>
      </w:r>
      <w:r>
        <w:rPr>
          <w:color w:val="374956"/>
        </w:rPr>
        <w:t>Count</w:t>
      </w:r>
      <w:r>
        <w:rPr>
          <w:color w:val="374956"/>
          <w:spacing w:val="40"/>
        </w:rPr>
        <w:t xml:space="preserve"> </w:t>
      </w:r>
      <w:r>
        <w:rPr>
          <w:color w:val="374956"/>
        </w:rPr>
        <w:t>(TAMC)</w:t>
      </w:r>
      <w:r>
        <w:rPr>
          <w:color w:val="374956"/>
          <w:spacing w:val="40"/>
        </w:rPr>
        <w:t xml:space="preserve"> </w:t>
      </w:r>
      <w:r>
        <w:rPr>
          <w:color w:val="374956"/>
        </w:rPr>
        <w:t>and Total Yeast and Mold Count (TYMC)</w:t>
      </w:r>
    </w:p>
    <w:p w14:paraId="28E5F445" w14:textId="77777777" w:rsidR="0095749C" w:rsidRDefault="0095749C" w:rsidP="002B2417">
      <w:pPr>
        <w:pStyle w:val="BodyText"/>
        <w:widowControl/>
        <w:spacing w:before="152"/>
        <w:rPr>
          <w:rFonts w:ascii="DejaVu Sans"/>
          <w:b/>
        </w:rPr>
      </w:pPr>
    </w:p>
    <w:p w14:paraId="18D8BA29" w14:textId="77777777" w:rsidR="0095749C" w:rsidRDefault="00B81290" w:rsidP="002B2417">
      <w:pPr>
        <w:pStyle w:val="BodyText"/>
        <w:widowControl/>
        <w:spacing w:line="333" w:lineRule="auto"/>
        <w:ind w:left="666" w:right="58" w:hanging="350"/>
        <w:jc w:val="both"/>
      </w:pPr>
      <w:r>
        <w:rPr>
          <w:color w:val="666666"/>
          <w:position w:val="7"/>
          <w:sz w:val="20"/>
        </w:rPr>
        <w:t xml:space="preserve">10 </w:t>
      </w:r>
      <w:r>
        <w:rPr>
          <w:color w:val="415461"/>
        </w:rPr>
        <w:t>TAMC determination was performed using Mueller-Hinton agar plates. One milliliter of test solution was inoculated onto each of three plates per sample, spread uniformly, and incubated at 37°C for 48 hours. TYMC was determined using</w:t>
      </w:r>
      <w:r>
        <w:rPr>
          <w:color w:val="415461"/>
          <w:spacing w:val="-1"/>
        </w:rPr>
        <w:t xml:space="preserve"> </w:t>
      </w:r>
      <w:r>
        <w:rPr>
          <w:color w:val="415461"/>
        </w:rPr>
        <w:t>Sabouraud</w:t>
      </w:r>
      <w:r>
        <w:rPr>
          <w:color w:val="415461"/>
          <w:spacing w:val="-1"/>
        </w:rPr>
        <w:t xml:space="preserve"> </w:t>
      </w:r>
      <w:r>
        <w:rPr>
          <w:color w:val="415461"/>
        </w:rPr>
        <w:t>dextrose</w:t>
      </w:r>
      <w:r>
        <w:rPr>
          <w:color w:val="415461"/>
          <w:spacing w:val="-1"/>
        </w:rPr>
        <w:t xml:space="preserve"> </w:t>
      </w:r>
      <w:r>
        <w:rPr>
          <w:color w:val="415461"/>
        </w:rPr>
        <w:t>agar</w:t>
      </w:r>
      <w:r>
        <w:rPr>
          <w:color w:val="415461"/>
          <w:spacing w:val="-1"/>
        </w:rPr>
        <w:t xml:space="preserve"> </w:t>
      </w:r>
      <w:r>
        <w:rPr>
          <w:color w:val="415461"/>
        </w:rPr>
        <w:t>with</w:t>
      </w:r>
      <w:r>
        <w:rPr>
          <w:color w:val="415461"/>
          <w:spacing w:val="-1"/>
        </w:rPr>
        <w:t xml:space="preserve"> </w:t>
      </w:r>
      <w:r>
        <w:rPr>
          <w:color w:val="415461"/>
        </w:rPr>
        <w:t>identical</w:t>
      </w:r>
      <w:r>
        <w:rPr>
          <w:color w:val="415461"/>
          <w:spacing w:val="-1"/>
        </w:rPr>
        <w:t xml:space="preserve"> </w:t>
      </w:r>
      <w:r>
        <w:rPr>
          <w:color w:val="415461"/>
        </w:rPr>
        <w:t>methodology,</w:t>
      </w:r>
      <w:r>
        <w:rPr>
          <w:color w:val="415461"/>
          <w:spacing w:val="-1"/>
        </w:rPr>
        <w:t xml:space="preserve"> </w:t>
      </w:r>
      <w:r>
        <w:rPr>
          <w:color w:val="415461"/>
        </w:rPr>
        <w:t>except</w:t>
      </w:r>
      <w:r>
        <w:rPr>
          <w:color w:val="415461"/>
          <w:spacing w:val="-1"/>
        </w:rPr>
        <w:t xml:space="preserve"> </w:t>
      </w:r>
      <w:r>
        <w:rPr>
          <w:color w:val="415461"/>
        </w:rPr>
        <w:t>incubation</w:t>
      </w:r>
      <w:r>
        <w:rPr>
          <w:color w:val="415461"/>
          <w:spacing w:val="-1"/>
        </w:rPr>
        <w:t xml:space="preserve"> </w:t>
      </w:r>
      <w:r>
        <w:rPr>
          <w:color w:val="415461"/>
        </w:rPr>
        <w:t>was performed at 25°C for 72 hours. Colony counts were performed using a digital colony counter, and results expressed as CFU/mL.</w:t>
      </w:r>
    </w:p>
    <w:p w14:paraId="4D6A73A0" w14:textId="77777777" w:rsidR="0095749C" w:rsidRDefault="0095749C" w:rsidP="002B2417">
      <w:pPr>
        <w:pStyle w:val="BodyText"/>
        <w:widowControl/>
        <w:spacing w:before="157"/>
        <w:rPr>
          <w:sz w:val="33"/>
        </w:rPr>
      </w:pPr>
    </w:p>
    <w:p w14:paraId="07E29037" w14:textId="77777777" w:rsidR="0095749C" w:rsidRDefault="00B81290" w:rsidP="002B2417">
      <w:pPr>
        <w:pStyle w:val="Heading1"/>
        <w:widowControl/>
        <w:numPr>
          <w:ilvl w:val="2"/>
          <w:numId w:val="3"/>
        </w:numPr>
        <w:tabs>
          <w:tab w:val="left" w:pos="1272"/>
        </w:tabs>
        <w:ind w:left="1272" w:hanging="1206"/>
      </w:pPr>
      <w:r>
        <w:rPr>
          <w:color w:val="374956"/>
        </w:rPr>
        <w:lastRenderedPageBreak/>
        <w:t>Specific</w:t>
      </w:r>
      <w:r>
        <w:rPr>
          <w:color w:val="374956"/>
          <w:spacing w:val="22"/>
        </w:rPr>
        <w:t xml:space="preserve"> </w:t>
      </w:r>
      <w:r>
        <w:rPr>
          <w:color w:val="374956"/>
        </w:rPr>
        <w:t>Pathogen</w:t>
      </w:r>
      <w:r>
        <w:rPr>
          <w:color w:val="374956"/>
          <w:spacing w:val="23"/>
        </w:rPr>
        <w:t xml:space="preserve"> </w:t>
      </w:r>
      <w:r>
        <w:rPr>
          <w:color w:val="374956"/>
          <w:spacing w:val="-2"/>
        </w:rPr>
        <w:t>Detection</w:t>
      </w:r>
    </w:p>
    <w:p w14:paraId="19C349ED" w14:textId="77777777" w:rsidR="0095749C" w:rsidRDefault="0095749C" w:rsidP="002B2417">
      <w:pPr>
        <w:pStyle w:val="BodyText"/>
        <w:widowControl/>
        <w:spacing w:before="311"/>
        <w:rPr>
          <w:rFonts w:ascii="DejaVu Sans"/>
          <w:b/>
        </w:rPr>
      </w:pPr>
    </w:p>
    <w:p w14:paraId="73F7C88F" w14:textId="77777777" w:rsidR="0095749C" w:rsidRDefault="00B81290" w:rsidP="002B2417">
      <w:pPr>
        <w:pStyle w:val="BodyText"/>
        <w:widowControl/>
        <w:spacing w:line="336" w:lineRule="auto"/>
        <w:ind w:left="666" w:right="58" w:hanging="343"/>
        <w:jc w:val="both"/>
      </w:pPr>
      <w:r>
        <w:rPr>
          <w:color w:val="666666"/>
          <w:position w:val="7"/>
          <w:sz w:val="20"/>
        </w:rPr>
        <w:t>11</w:t>
      </w:r>
      <w:r>
        <w:rPr>
          <w:color w:val="666666"/>
          <w:spacing w:val="40"/>
          <w:position w:val="7"/>
          <w:sz w:val="20"/>
        </w:rPr>
        <w:t xml:space="preserve"> </w:t>
      </w:r>
      <w:r>
        <w:rPr>
          <w:color w:val="415461"/>
        </w:rPr>
        <w:t xml:space="preserve">Detection of </w:t>
      </w:r>
      <w:r>
        <w:rPr>
          <w:i/>
          <w:color w:val="415461"/>
        </w:rPr>
        <w:t xml:space="preserve">S. aureus </w:t>
      </w:r>
      <w:r>
        <w:rPr>
          <w:color w:val="415461"/>
        </w:rPr>
        <w:t>was performed using Chapman mannitol salt agar, with 1 mL test solution inoculated and incubated at 37°C for 24 hours. Suspected colonies were confirmed using coagulase and catalase tests.</w:t>
      </w:r>
    </w:p>
    <w:p w14:paraId="03D61063" w14:textId="77777777" w:rsidR="0095749C" w:rsidRDefault="0095749C" w:rsidP="002B2417">
      <w:pPr>
        <w:pStyle w:val="BodyText"/>
        <w:widowControl/>
        <w:spacing w:before="76"/>
      </w:pPr>
    </w:p>
    <w:p w14:paraId="463F51F3" w14:textId="77777777" w:rsidR="0095749C" w:rsidRDefault="00B81290" w:rsidP="002B2417">
      <w:pPr>
        <w:pStyle w:val="BodyText"/>
        <w:widowControl/>
        <w:spacing w:line="336" w:lineRule="auto"/>
        <w:ind w:left="666" w:right="58" w:hanging="350"/>
        <w:jc w:val="both"/>
      </w:pPr>
      <w:r>
        <w:rPr>
          <w:color w:val="666666"/>
          <w:position w:val="7"/>
          <w:sz w:val="20"/>
        </w:rPr>
        <w:t>12</w:t>
      </w:r>
      <w:r>
        <w:rPr>
          <w:color w:val="666666"/>
          <w:spacing w:val="80"/>
          <w:position w:val="7"/>
          <w:sz w:val="20"/>
        </w:rPr>
        <w:t xml:space="preserve"> </w:t>
      </w:r>
      <w:r>
        <w:rPr>
          <w:i/>
          <w:color w:val="415461"/>
        </w:rPr>
        <w:t xml:space="preserve">E. coli </w:t>
      </w:r>
      <w:r>
        <w:rPr>
          <w:color w:val="415461"/>
        </w:rPr>
        <w:t xml:space="preserve">detection employed Drigalski agar with incubation at 37°C for 24 hours. </w:t>
      </w:r>
      <w:r>
        <w:rPr>
          <w:i/>
          <w:color w:val="415461"/>
        </w:rPr>
        <w:t xml:space="preserve">P. aeruginosa </w:t>
      </w:r>
      <w:r>
        <w:rPr>
          <w:color w:val="415461"/>
        </w:rPr>
        <w:t xml:space="preserve">detection used cetrimide agar incubated at 35°C for 24 hours. </w:t>
      </w:r>
      <w:r>
        <w:rPr>
          <w:i/>
          <w:color w:val="415461"/>
        </w:rPr>
        <w:t xml:space="preserve">C. albicans </w:t>
      </w:r>
      <w:r>
        <w:rPr>
          <w:color w:val="415461"/>
        </w:rPr>
        <w:t>detection utilized Sabouraud chloramphenicol agar supplemented with actidione, incubated at 30°C for 72 hours.</w:t>
      </w:r>
    </w:p>
    <w:p w14:paraId="0637A2A9" w14:textId="77777777" w:rsidR="0095749C" w:rsidRDefault="0095749C" w:rsidP="002B2417">
      <w:pPr>
        <w:pStyle w:val="BodyText"/>
        <w:widowControl/>
        <w:spacing w:before="129"/>
        <w:rPr>
          <w:sz w:val="24"/>
        </w:rPr>
      </w:pPr>
    </w:p>
    <w:p w14:paraId="1F67D688" w14:textId="77777777" w:rsidR="0095749C" w:rsidRDefault="00B81290" w:rsidP="002B2417">
      <w:pPr>
        <w:pStyle w:val="ListParagraph"/>
        <w:widowControl/>
        <w:numPr>
          <w:ilvl w:val="1"/>
          <w:numId w:val="3"/>
        </w:numPr>
        <w:tabs>
          <w:tab w:val="left" w:pos="665"/>
        </w:tabs>
        <w:ind w:left="665" w:right="0" w:hanging="599"/>
        <w:rPr>
          <w:rFonts w:ascii="DejaVu Sans"/>
          <w:b/>
          <w:sz w:val="24"/>
        </w:rPr>
      </w:pPr>
      <w:r>
        <w:rPr>
          <w:rFonts w:ascii="DejaVu Sans"/>
          <w:b/>
          <w:color w:val="2B3D49"/>
          <w:sz w:val="24"/>
        </w:rPr>
        <w:t xml:space="preserve">Quality Control and </w:t>
      </w:r>
      <w:r>
        <w:rPr>
          <w:rFonts w:ascii="DejaVu Sans"/>
          <w:b/>
          <w:color w:val="2B3D49"/>
          <w:spacing w:val="-2"/>
          <w:sz w:val="24"/>
        </w:rPr>
        <w:t>Standards</w:t>
      </w:r>
    </w:p>
    <w:p w14:paraId="6D9DEE87" w14:textId="77777777" w:rsidR="0095749C" w:rsidRDefault="00B81290" w:rsidP="002B2417">
      <w:pPr>
        <w:pStyle w:val="BodyText"/>
        <w:widowControl/>
        <w:spacing w:before="212" w:line="336" w:lineRule="auto"/>
        <w:ind w:left="666" w:right="58" w:hanging="350"/>
        <w:jc w:val="both"/>
      </w:pPr>
      <w:r>
        <w:rPr>
          <w:color w:val="666666"/>
          <w:position w:val="7"/>
          <w:sz w:val="20"/>
        </w:rPr>
        <w:t>13</w:t>
      </w:r>
      <w:r>
        <w:rPr>
          <w:color w:val="666666"/>
          <w:spacing w:val="40"/>
          <w:position w:val="7"/>
          <w:sz w:val="20"/>
        </w:rPr>
        <w:t xml:space="preserve"> </w:t>
      </w:r>
      <w:r>
        <w:rPr>
          <w:color w:val="415461"/>
        </w:rPr>
        <w:t>Positive and negative controls were included in all assays. Acceptance criteria</w:t>
      </w:r>
      <w:r>
        <w:rPr>
          <w:color w:val="415461"/>
          <w:spacing w:val="40"/>
        </w:rPr>
        <w:t xml:space="preserve"> </w:t>
      </w:r>
      <w:r>
        <w:rPr>
          <w:color w:val="415461"/>
        </w:rPr>
        <w:t>were based on European Pharmacopoeia standards for non-sterile products intended for mucosal contact: TAMC ≤100 CFU/mL, TYMC ≤100 CFU/mL, and absence of specified pathogens.</w:t>
      </w:r>
    </w:p>
    <w:p w14:paraId="5ED4AA0D" w14:textId="77777777" w:rsidR="0095749C" w:rsidRDefault="0095749C" w:rsidP="002B2417">
      <w:pPr>
        <w:pStyle w:val="BodyText"/>
        <w:widowControl/>
        <w:spacing w:before="115"/>
        <w:rPr>
          <w:sz w:val="24"/>
        </w:rPr>
      </w:pPr>
    </w:p>
    <w:p w14:paraId="1F8C9C0D" w14:textId="77777777" w:rsidR="0095749C" w:rsidRDefault="00B81290" w:rsidP="002B2417">
      <w:pPr>
        <w:pStyle w:val="ListParagraph"/>
        <w:widowControl/>
        <w:numPr>
          <w:ilvl w:val="1"/>
          <w:numId w:val="3"/>
        </w:numPr>
        <w:tabs>
          <w:tab w:val="left" w:pos="665"/>
        </w:tabs>
        <w:ind w:left="665" w:right="0" w:hanging="599"/>
        <w:rPr>
          <w:rFonts w:ascii="DejaVu Sans"/>
          <w:b/>
          <w:sz w:val="24"/>
        </w:rPr>
      </w:pPr>
      <w:r>
        <w:rPr>
          <w:rFonts w:ascii="DejaVu Sans"/>
          <w:b/>
          <w:color w:val="2B3D49"/>
          <w:sz w:val="24"/>
        </w:rPr>
        <w:t xml:space="preserve">Data </w:t>
      </w:r>
      <w:r>
        <w:rPr>
          <w:rFonts w:ascii="DejaVu Sans"/>
          <w:b/>
          <w:color w:val="2B3D49"/>
          <w:spacing w:val="-2"/>
          <w:sz w:val="24"/>
        </w:rPr>
        <w:t>Analysis</w:t>
      </w:r>
    </w:p>
    <w:p w14:paraId="704B64B4" w14:textId="77777777" w:rsidR="0095749C" w:rsidRDefault="00B81290" w:rsidP="002B2417">
      <w:pPr>
        <w:pStyle w:val="BodyText"/>
        <w:widowControl/>
        <w:spacing w:before="226" w:line="331" w:lineRule="auto"/>
        <w:ind w:left="666" w:right="58" w:hanging="350"/>
        <w:jc w:val="both"/>
      </w:pPr>
      <w:r>
        <w:rPr>
          <w:color w:val="666666"/>
          <w:position w:val="7"/>
          <w:sz w:val="20"/>
        </w:rPr>
        <w:t>14</w:t>
      </w:r>
      <w:r>
        <w:rPr>
          <w:color w:val="666666"/>
          <w:spacing w:val="80"/>
          <w:position w:val="7"/>
          <w:sz w:val="20"/>
        </w:rPr>
        <w:t xml:space="preserve"> </w:t>
      </w:r>
      <w:r>
        <w:rPr>
          <w:color w:val="415461"/>
        </w:rPr>
        <w:t>Results were analyzed using descriptive statistics.</w:t>
      </w:r>
      <w:r>
        <w:rPr>
          <w:color w:val="415461"/>
          <w:spacing w:val="-7"/>
        </w:rPr>
        <w:t xml:space="preserve"> </w:t>
      </w:r>
      <w:r>
        <w:rPr>
          <w:color w:val="415461"/>
        </w:rPr>
        <w:t xml:space="preserve">All analyses were performed in triplicate, and mean values reported. Data were processed using Microsoft Excel </w:t>
      </w:r>
      <w:r>
        <w:rPr>
          <w:color w:val="415461"/>
          <w:spacing w:val="-2"/>
        </w:rPr>
        <w:t>2019.</w:t>
      </w:r>
    </w:p>
    <w:p w14:paraId="17634042" w14:textId="77777777" w:rsidR="0095749C" w:rsidRDefault="0095749C" w:rsidP="002B2417">
      <w:pPr>
        <w:pStyle w:val="BodyText"/>
        <w:widowControl/>
        <w:spacing w:before="95"/>
        <w:rPr>
          <w:sz w:val="28"/>
        </w:rPr>
      </w:pPr>
    </w:p>
    <w:p w14:paraId="55A4E8FC" w14:textId="77777777" w:rsidR="0095749C" w:rsidRDefault="00B81290" w:rsidP="002B2417">
      <w:pPr>
        <w:pStyle w:val="Heading2"/>
        <w:widowControl/>
        <w:numPr>
          <w:ilvl w:val="0"/>
          <w:numId w:val="3"/>
        </w:numPr>
        <w:tabs>
          <w:tab w:val="left" w:pos="462"/>
        </w:tabs>
        <w:ind w:left="462" w:hanging="396"/>
      </w:pPr>
      <w:r>
        <w:rPr>
          <w:color w:val="24333D"/>
          <w:spacing w:val="-2"/>
        </w:rPr>
        <w:t>Results</w:t>
      </w:r>
    </w:p>
    <w:p w14:paraId="328AF08D" w14:textId="77777777" w:rsidR="0095749C" w:rsidRDefault="0095749C" w:rsidP="002B2417">
      <w:pPr>
        <w:pStyle w:val="BodyText"/>
        <w:widowControl/>
        <w:spacing w:before="30"/>
        <w:rPr>
          <w:rFonts w:ascii="DejaVu Sans"/>
          <w:b/>
          <w:sz w:val="28"/>
        </w:rPr>
      </w:pPr>
    </w:p>
    <w:p w14:paraId="173B255F" w14:textId="77777777" w:rsidR="0095749C" w:rsidRDefault="00B81290" w:rsidP="002B2417">
      <w:pPr>
        <w:pStyle w:val="ListParagraph"/>
        <w:widowControl/>
        <w:numPr>
          <w:ilvl w:val="1"/>
          <w:numId w:val="3"/>
        </w:numPr>
        <w:tabs>
          <w:tab w:val="left" w:pos="665"/>
        </w:tabs>
        <w:spacing w:before="1"/>
        <w:ind w:left="665" w:right="0" w:hanging="599"/>
        <w:rPr>
          <w:rFonts w:ascii="DejaVu Sans"/>
          <w:b/>
          <w:sz w:val="24"/>
        </w:rPr>
      </w:pPr>
      <w:r>
        <w:rPr>
          <w:rFonts w:ascii="DejaVu Sans"/>
          <w:b/>
          <w:color w:val="2B3D49"/>
          <w:sz w:val="24"/>
        </w:rPr>
        <w:t>Total</w:t>
      </w:r>
      <w:r>
        <w:rPr>
          <w:rFonts w:ascii="DejaVu Sans"/>
          <w:b/>
          <w:color w:val="2B3D49"/>
          <w:spacing w:val="-13"/>
          <w:sz w:val="24"/>
        </w:rPr>
        <w:t xml:space="preserve"> </w:t>
      </w:r>
      <w:r>
        <w:rPr>
          <w:rFonts w:ascii="DejaVu Sans"/>
          <w:b/>
          <w:color w:val="2B3D49"/>
          <w:sz w:val="24"/>
        </w:rPr>
        <w:t>Microbial</w:t>
      </w:r>
      <w:r>
        <w:rPr>
          <w:rFonts w:ascii="DejaVu Sans"/>
          <w:b/>
          <w:color w:val="2B3D49"/>
          <w:spacing w:val="-11"/>
          <w:sz w:val="24"/>
        </w:rPr>
        <w:t xml:space="preserve"> </w:t>
      </w:r>
      <w:r>
        <w:rPr>
          <w:rFonts w:ascii="DejaVu Sans"/>
          <w:b/>
          <w:color w:val="2B3D49"/>
          <w:sz w:val="24"/>
        </w:rPr>
        <w:t>Load</w:t>
      </w:r>
      <w:r>
        <w:rPr>
          <w:rFonts w:ascii="DejaVu Sans"/>
          <w:b/>
          <w:color w:val="2B3D49"/>
          <w:spacing w:val="-10"/>
          <w:sz w:val="24"/>
        </w:rPr>
        <w:t xml:space="preserve"> </w:t>
      </w:r>
      <w:r>
        <w:rPr>
          <w:rFonts w:ascii="DejaVu Sans"/>
          <w:b/>
          <w:color w:val="2B3D49"/>
          <w:spacing w:val="-2"/>
          <w:sz w:val="24"/>
        </w:rPr>
        <w:t>Assessment</w:t>
      </w:r>
    </w:p>
    <w:p w14:paraId="53156050" w14:textId="77777777" w:rsidR="0095749C" w:rsidRDefault="00B81290" w:rsidP="002B2417">
      <w:pPr>
        <w:pStyle w:val="BodyText"/>
        <w:widowControl/>
        <w:spacing w:before="226" w:line="336" w:lineRule="auto"/>
        <w:ind w:left="666" w:hanging="350"/>
      </w:pPr>
      <w:r>
        <w:rPr>
          <w:color w:val="666666"/>
          <w:position w:val="7"/>
          <w:sz w:val="20"/>
        </w:rPr>
        <w:t>15</w:t>
      </w:r>
      <w:r>
        <w:rPr>
          <w:color w:val="666666"/>
          <w:spacing w:val="80"/>
          <w:position w:val="7"/>
          <w:sz w:val="20"/>
        </w:rPr>
        <w:t xml:space="preserve"> </w:t>
      </w:r>
      <w:r>
        <w:rPr>
          <w:color w:val="415461"/>
        </w:rPr>
        <w:t>All four tested batches demonstrated severe microbial contamination significantly exceeding</w:t>
      </w:r>
      <w:r>
        <w:rPr>
          <w:color w:val="415461"/>
          <w:spacing w:val="4"/>
        </w:rPr>
        <w:t xml:space="preserve"> </w:t>
      </w:r>
      <w:r>
        <w:rPr>
          <w:color w:val="415461"/>
        </w:rPr>
        <w:t>acceptable</w:t>
      </w:r>
      <w:r>
        <w:rPr>
          <w:color w:val="415461"/>
          <w:spacing w:val="6"/>
        </w:rPr>
        <w:t xml:space="preserve"> </w:t>
      </w:r>
      <w:r>
        <w:rPr>
          <w:color w:val="415461"/>
        </w:rPr>
        <w:t>limits.</w:t>
      </w:r>
      <w:r>
        <w:rPr>
          <w:color w:val="415461"/>
          <w:spacing w:val="1"/>
        </w:rPr>
        <w:t xml:space="preserve"> </w:t>
      </w:r>
      <w:r>
        <w:rPr>
          <w:color w:val="415461"/>
        </w:rPr>
        <w:t>The</w:t>
      </w:r>
      <w:r>
        <w:rPr>
          <w:color w:val="415461"/>
          <w:spacing w:val="7"/>
        </w:rPr>
        <w:t xml:space="preserve"> </w:t>
      </w:r>
      <w:r>
        <w:rPr>
          <w:color w:val="415461"/>
        </w:rPr>
        <w:t>results</w:t>
      </w:r>
      <w:r>
        <w:rPr>
          <w:color w:val="415461"/>
          <w:spacing w:val="6"/>
        </w:rPr>
        <w:t xml:space="preserve"> </w:t>
      </w:r>
      <w:r>
        <w:rPr>
          <w:color w:val="415461"/>
        </w:rPr>
        <w:t>are</w:t>
      </w:r>
      <w:r>
        <w:rPr>
          <w:color w:val="415461"/>
          <w:spacing w:val="6"/>
        </w:rPr>
        <w:t xml:space="preserve"> </w:t>
      </w:r>
      <w:r>
        <w:rPr>
          <w:color w:val="415461"/>
        </w:rPr>
        <w:t>summarized</w:t>
      </w:r>
      <w:r>
        <w:rPr>
          <w:color w:val="415461"/>
          <w:spacing w:val="6"/>
        </w:rPr>
        <w:t xml:space="preserve"> </w:t>
      </w:r>
      <w:r>
        <w:rPr>
          <w:color w:val="415461"/>
        </w:rPr>
        <w:t>in</w:t>
      </w:r>
      <w:r>
        <w:rPr>
          <w:color w:val="415461"/>
          <w:spacing w:val="2"/>
        </w:rPr>
        <w:t xml:space="preserve"> </w:t>
      </w:r>
      <w:r>
        <w:rPr>
          <w:color w:val="415461"/>
        </w:rPr>
        <w:t>Table</w:t>
      </w:r>
      <w:r>
        <w:rPr>
          <w:color w:val="415461"/>
          <w:spacing w:val="6"/>
        </w:rPr>
        <w:t xml:space="preserve"> </w:t>
      </w:r>
      <w:r>
        <w:rPr>
          <w:color w:val="415461"/>
        </w:rPr>
        <w:t>1</w:t>
      </w:r>
      <w:r>
        <w:rPr>
          <w:color w:val="415461"/>
          <w:spacing w:val="6"/>
        </w:rPr>
        <w:t xml:space="preserve"> </w:t>
      </w:r>
      <w:r>
        <w:rPr>
          <w:color w:val="415461"/>
        </w:rPr>
        <w:t>and</w:t>
      </w:r>
      <w:r>
        <w:rPr>
          <w:color w:val="415461"/>
          <w:spacing w:val="7"/>
        </w:rPr>
        <w:t xml:space="preserve"> </w:t>
      </w:r>
      <w:r>
        <w:rPr>
          <w:color w:val="415461"/>
          <w:spacing w:val="-2"/>
        </w:rPr>
        <w:t>illustrated</w:t>
      </w:r>
    </w:p>
    <w:p w14:paraId="3AA34AFB" w14:textId="77777777" w:rsidR="002B2417" w:rsidRDefault="002B2417" w:rsidP="002B2417">
      <w:pPr>
        <w:pStyle w:val="BodyText"/>
        <w:widowControl/>
        <w:spacing w:line="336" w:lineRule="auto"/>
      </w:pPr>
    </w:p>
    <w:p w14:paraId="4781C381" w14:textId="77777777" w:rsidR="0095749C" w:rsidRDefault="00B81290" w:rsidP="002B2417">
      <w:pPr>
        <w:pStyle w:val="BodyText"/>
        <w:widowControl/>
        <w:spacing w:before="30"/>
        <w:ind w:left="666"/>
      </w:pPr>
      <w:r>
        <w:rPr>
          <w:color w:val="415461"/>
        </w:rPr>
        <w:t xml:space="preserve">in Figure </w:t>
      </w:r>
      <w:r>
        <w:rPr>
          <w:color w:val="415461"/>
          <w:spacing w:val="-5"/>
        </w:rPr>
        <w:t>2.</w:t>
      </w:r>
    </w:p>
    <w:p w14:paraId="5835F6B7" w14:textId="77777777" w:rsidR="0095749C" w:rsidRDefault="00B81290" w:rsidP="002B2417">
      <w:pPr>
        <w:pStyle w:val="BodyText"/>
        <w:widowControl/>
        <w:spacing w:before="227"/>
        <w:rPr>
          <w:sz w:val="20"/>
        </w:rPr>
      </w:pPr>
      <w:r>
        <w:rPr>
          <w:noProof/>
          <w:sz w:val="20"/>
        </w:rPr>
        <w:lastRenderedPageBreak/>
        <w:drawing>
          <wp:inline distT="0" distB="0" distL="0" distR="0" wp14:anchorId="2F5F99F6" wp14:editId="43DA590D">
            <wp:extent cx="5979741" cy="3998976"/>
            <wp:effectExtent l="0" t="0" r="2540" b="1905"/>
            <wp:docPr id="4" name="Image 4" descr="Figure 2. Microbial contamination level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Figure 2. Microbial contamination level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9741" cy="3998976"/>
                    </a:xfrm>
                    <a:prstGeom prst="rect">
                      <a:avLst/>
                    </a:prstGeom>
                  </pic:spPr>
                </pic:pic>
              </a:graphicData>
            </a:graphic>
          </wp:inline>
        </w:drawing>
      </w:r>
    </w:p>
    <w:p w14:paraId="2946B5EE" w14:textId="77777777" w:rsidR="0095749C" w:rsidRDefault="00B81290" w:rsidP="002B2417">
      <w:pPr>
        <w:widowControl/>
        <w:tabs>
          <w:tab w:val="left" w:pos="986"/>
        </w:tabs>
        <w:spacing w:before="205" w:line="328" w:lineRule="auto"/>
        <w:ind w:left="2215" w:right="378" w:hanging="1899"/>
        <w:rPr>
          <w:sz w:val="20"/>
        </w:rPr>
      </w:pPr>
      <w:r>
        <w:rPr>
          <w:color w:val="666666"/>
          <w:spacing w:val="-6"/>
          <w:sz w:val="20"/>
        </w:rPr>
        <w:t>16</w:t>
      </w:r>
      <w:r>
        <w:rPr>
          <w:color w:val="666666"/>
          <w:sz w:val="20"/>
        </w:rPr>
        <w:tab/>
      </w:r>
      <w:r>
        <w:rPr>
          <w:b/>
          <w:color w:val="415461"/>
          <w:sz w:val="20"/>
        </w:rPr>
        <w:t>Figure</w:t>
      </w:r>
      <w:r>
        <w:rPr>
          <w:b/>
          <w:color w:val="415461"/>
          <w:spacing w:val="-11"/>
          <w:sz w:val="20"/>
        </w:rPr>
        <w:t xml:space="preserve"> </w:t>
      </w:r>
      <w:r>
        <w:rPr>
          <w:b/>
          <w:color w:val="415461"/>
          <w:sz w:val="20"/>
        </w:rPr>
        <w:t>2.</w:t>
      </w:r>
      <w:r>
        <w:rPr>
          <w:b/>
          <w:color w:val="415461"/>
          <w:spacing w:val="-8"/>
          <w:sz w:val="20"/>
        </w:rPr>
        <w:t xml:space="preserve"> </w:t>
      </w:r>
      <w:r>
        <w:rPr>
          <w:color w:val="415461"/>
          <w:sz w:val="20"/>
        </w:rPr>
        <w:t>Total</w:t>
      </w:r>
      <w:r>
        <w:rPr>
          <w:color w:val="415461"/>
          <w:spacing w:val="-13"/>
          <w:sz w:val="20"/>
        </w:rPr>
        <w:t xml:space="preserve"> </w:t>
      </w:r>
      <w:r>
        <w:rPr>
          <w:color w:val="415461"/>
          <w:sz w:val="20"/>
        </w:rPr>
        <w:t>Aerobic</w:t>
      </w:r>
      <w:r>
        <w:rPr>
          <w:color w:val="415461"/>
          <w:spacing w:val="-5"/>
          <w:sz w:val="20"/>
        </w:rPr>
        <w:t xml:space="preserve"> </w:t>
      </w:r>
      <w:r>
        <w:rPr>
          <w:color w:val="415461"/>
          <w:sz w:val="20"/>
        </w:rPr>
        <w:t>Microbial</w:t>
      </w:r>
      <w:r>
        <w:rPr>
          <w:color w:val="415461"/>
          <w:spacing w:val="-5"/>
          <w:sz w:val="20"/>
        </w:rPr>
        <w:t xml:space="preserve"> </w:t>
      </w:r>
      <w:r>
        <w:rPr>
          <w:color w:val="415461"/>
          <w:sz w:val="20"/>
        </w:rPr>
        <w:t>Count</w:t>
      </w:r>
      <w:r>
        <w:rPr>
          <w:color w:val="415461"/>
          <w:spacing w:val="-5"/>
          <w:sz w:val="20"/>
        </w:rPr>
        <w:t xml:space="preserve"> </w:t>
      </w:r>
      <w:r>
        <w:rPr>
          <w:color w:val="415461"/>
          <w:sz w:val="20"/>
        </w:rPr>
        <w:t>(TAMC)</w:t>
      </w:r>
      <w:r>
        <w:rPr>
          <w:color w:val="415461"/>
          <w:spacing w:val="-5"/>
          <w:sz w:val="20"/>
        </w:rPr>
        <w:t xml:space="preserve"> </w:t>
      </w:r>
      <w:r>
        <w:rPr>
          <w:color w:val="415461"/>
          <w:sz w:val="20"/>
        </w:rPr>
        <w:t>in</w:t>
      </w:r>
      <w:r>
        <w:rPr>
          <w:color w:val="415461"/>
          <w:spacing w:val="-5"/>
          <w:sz w:val="20"/>
        </w:rPr>
        <w:t xml:space="preserve"> </w:t>
      </w:r>
      <w:r>
        <w:rPr>
          <w:color w:val="415461"/>
          <w:sz w:val="20"/>
        </w:rPr>
        <w:t>four</w:t>
      </w:r>
      <w:r>
        <w:rPr>
          <w:color w:val="415461"/>
          <w:spacing w:val="-5"/>
          <w:sz w:val="20"/>
        </w:rPr>
        <w:t xml:space="preserve"> </w:t>
      </w:r>
      <w:r>
        <w:rPr>
          <w:color w:val="415461"/>
          <w:sz w:val="20"/>
        </w:rPr>
        <w:t>batches</w:t>
      </w:r>
      <w:r>
        <w:rPr>
          <w:color w:val="415461"/>
          <w:spacing w:val="-5"/>
          <w:sz w:val="20"/>
        </w:rPr>
        <w:t xml:space="preserve"> </w:t>
      </w:r>
      <w:r>
        <w:rPr>
          <w:color w:val="415461"/>
          <w:sz w:val="20"/>
        </w:rPr>
        <w:t>of</w:t>
      </w:r>
      <w:r>
        <w:rPr>
          <w:color w:val="415461"/>
          <w:spacing w:val="-5"/>
          <w:sz w:val="20"/>
        </w:rPr>
        <w:t xml:space="preserve"> </w:t>
      </w:r>
      <w:r>
        <w:rPr>
          <w:color w:val="415461"/>
          <w:sz w:val="20"/>
        </w:rPr>
        <w:t>reusable</w:t>
      </w:r>
      <w:r>
        <w:rPr>
          <w:color w:val="415461"/>
          <w:spacing w:val="-5"/>
          <w:sz w:val="20"/>
        </w:rPr>
        <w:t xml:space="preserve"> </w:t>
      </w:r>
      <w:r>
        <w:rPr>
          <w:color w:val="415461"/>
          <w:sz w:val="20"/>
        </w:rPr>
        <w:t>sanitary</w:t>
      </w:r>
      <w:r>
        <w:rPr>
          <w:color w:val="415461"/>
          <w:spacing w:val="-5"/>
          <w:sz w:val="20"/>
        </w:rPr>
        <w:t xml:space="preserve"> </w:t>
      </w:r>
      <w:r>
        <w:rPr>
          <w:color w:val="415461"/>
          <w:sz w:val="20"/>
        </w:rPr>
        <w:t>pads.</w:t>
      </w:r>
      <w:r>
        <w:rPr>
          <w:color w:val="415461"/>
          <w:spacing w:val="-13"/>
          <w:sz w:val="20"/>
        </w:rPr>
        <w:t xml:space="preserve"> </w:t>
      </w:r>
      <w:r>
        <w:rPr>
          <w:color w:val="415461"/>
          <w:sz w:val="20"/>
        </w:rPr>
        <w:t>All</w:t>
      </w:r>
      <w:r>
        <w:rPr>
          <w:color w:val="415461"/>
          <w:spacing w:val="-5"/>
          <w:sz w:val="20"/>
        </w:rPr>
        <w:t xml:space="preserve"> </w:t>
      </w:r>
      <w:r>
        <w:rPr>
          <w:color w:val="415461"/>
          <w:sz w:val="20"/>
        </w:rPr>
        <w:t>batches exceeded acceptable limits (≤100 CFU/mL) by five orders of magnitude.</w:t>
      </w:r>
    </w:p>
    <w:p w14:paraId="18BE3112" w14:textId="77777777" w:rsidR="0095749C" w:rsidRDefault="0095749C" w:rsidP="002B2417">
      <w:pPr>
        <w:pStyle w:val="BodyText"/>
        <w:widowControl/>
        <w:spacing w:before="145"/>
        <w:rPr>
          <w:sz w:val="20"/>
        </w:rPr>
      </w:pPr>
    </w:p>
    <w:p w14:paraId="46304C94" w14:textId="77777777" w:rsidR="002B2417" w:rsidRDefault="002B2417" w:rsidP="002B2417">
      <w:pPr>
        <w:pStyle w:val="BodyText"/>
        <w:widowControl/>
        <w:spacing w:before="145"/>
        <w:rPr>
          <w:sz w:val="20"/>
        </w:rPr>
      </w:pPr>
    </w:p>
    <w:p w14:paraId="2350D313" w14:textId="77777777" w:rsidR="002B2417" w:rsidRDefault="002B2417" w:rsidP="002B2417">
      <w:pPr>
        <w:pStyle w:val="BodyText"/>
        <w:widowControl/>
        <w:spacing w:before="145"/>
        <w:rPr>
          <w:sz w:val="20"/>
        </w:rPr>
      </w:pPr>
    </w:p>
    <w:p w14:paraId="163B0E92" w14:textId="77777777" w:rsidR="002B2417" w:rsidRDefault="002B2417" w:rsidP="002B2417">
      <w:pPr>
        <w:pStyle w:val="BodyText"/>
        <w:widowControl/>
        <w:spacing w:before="145"/>
        <w:rPr>
          <w:sz w:val="20"/>
        </w:rPr>
      </w:pPr>
    </w:p>
    <w:p w14:paraId="1A5644DE" w14:textId="77777777" w:rsidR="002B2417" w:rsidRDefault="002B2417" w:rsidP="002B2417">
      <w:pPr>
        <w:pStyle w:val="BodyText"/>
        <w:widowControl/>
        <w:spacing w:before="145"/>
        <w:rPr>
          <w:sz w:val="20"/>
        </w:rPr>
      </w:pPr>
    </w:p>
    <w:p w14:paraId="6802939B" w14:textId="77777777" w:rsidR="002B2417" w:rsidRDefault="002B2417" w:rsidP="002B2417">
      <w:pPr>
        <w:pStyle w:val="BodyText"/>
        <w:widowControl/>
        <w:spacing w:before="145"/>
        <w:rPr>
          <w:sz w:val="20"/>
        </w:rPr>
      </w:pPr>
    </w:p>
    <w:p w14:paraId="113920E4" w14:textId="77777777" w:rsidR="002B2417" w:rsidRDefault="002B2417" w:rsidP="002B2417">
      <w:pPr>
        <w:pStyle w:val="BodyText"/>
        <w:widowControl/>
        <w:spacing w:before="145"/>
        <w:rPr>
          <w:sz w:val="20"/>
        </w:rPr>
      </w:pPr>
    </w:p>
    <w:p w14:paraId="04BAEEEC" w14:textId="77777777" w:rsidR="002B2417" w:rsidRDefault="002B2417" w:rsidP="002B2417">
      <w:pPr>
        <w:pStyle w:val="BodyText"/>
        <w:widowControl/>
        <w:spacing w:before="145"/>
        <w:rPr>
          <w:sz w:val="20"/>
        </w:rPr>
      </w:pPr>
    </w:p>
    <w:p w14:paraId="69666A75" w14:textId="77777777" w:rsidR="002B2417" w:rsidRDefault="002B2417" w:rsidP="002B2417">
      <w:pPr>
        <w:pStyle w:val="BodyText"/>
        <w:widowControl/>
        <w:spacing w:before="145"/>
        <w:rPr>
          <w:sz w:val="20"/>
        </w:rPr>
      </w:pPr>
    </w:p>
    <w:p w14:paraId="7017DF10" w14:textId="77777777" w:rsidR="002B2417" w:rsidRDefault="002B2417" w:rsidP="002B2417">
      <w:pPr>
        <w:pStyle w:val="BodyText"/>
        <w:widowControl/>
        <w:spacing w:before="145"/>
        <w:rPr>
          <w:sz w:val="20"/>
        </w:rPr>
      </w:pPr>
    </w:p>
    <w:p w14:paraId="3A30A6F6" w14:textId="77777777" w:rsidR="002B2417" w:rsidRDefault="002B2417" w:rsidP="002B2417">
      <w:pPr>
        <w:pStyle w:val="BodyText"/>
        <w:widowControl/>
        <w:spacing w:before="145"/>
        <w:rPr>
          <w:sz w:val="20"/>
        </w:rPr>
      </w:pPr>
    </w:p>
    <w:p w14:paraId="527EAEE2" w14:textId="77777777" w:rsidR="002B2417" w:rsidRDefault="002B2417" w:rsidP="002B2417">
      <w:pPr>
        <w:pStyle w:val="BodyText"/>
        <w:widowControl/>
        <w:spacing w:before="145"/>
        <w:rPr>
          <w:sz w:val="20"/>
        </w:rPr>
      </w:pPr>
    </w:p>
    <w:p w14:paraId="536D4F90" w14:textId="77777777" w:rsidR="0095749C" w:rsidRDefault="00B81290" w:rsidP="002B2417">
      <w:pPr>
        <w:widowControl/>
        <w:spacing w:after="47"/>
        <w:ind w:left="849"/>
        <w:rPr>
          <w:sz w:val="20"/>
        </w:rPr>
      </w:pPr>
      <w:r>
        <w:rPr>
          <w:b/>
          <w:color w:val="415461"/>
          <w:sz w:val="20"/>
        </w:rPr>
        <w:t>Table</w:t>
      </w:r>
      <w:r>
        <w:rPr>
          <w:b/>
          <w:color w:val="415461"/>
          <w:spacing w:val="-15"/>
          <w:sz w:val="20"/>
        </w:rPr>
        <w:t xml:space="preserve"> </w:t>
      </w:r>
      <w:r>
        <w:rPr>
          <w:b/>
          <w:color w:val="415461"/>
          <w:sz w:val="20"/>
        </w:rPr>
        <w:t>1.</w:t>
      </w:r>
      <w:r>
        <w:rPr>
          <w:b/>
          <w:color w:val="415461"/>
          <w:spacing w:val="-12"/>
          <w:sz w:val="20"/>
        </w:rPr>
        <w:t xml:space="preserve"> </w:t>
      </w:r>
      <w:r>
        <w:rPr>
          <w:color w:val="415461"/>
          <w:sz w:val="20"/>
        </w:rPr>
        <w:t>Total</w:t>
      </w:r>
      <w:r>
        <w:rPr>
          <w:color w:val="415461"/>
          <w:spacing w:val="-13"/>
          <w:sz w:val="20"/>
        </w:rPr>
        <w:t xml:space="preserve"> </w:t>
      </w:r>
      <w:r>
        <w:rPr>
          <w:color w:val="415461"/>
          <w:sz w:val="20"/>
        </w:rPr>
        <w:t>Aerobic</w:t>
      </w:r>
      <w:r>
        <w:rPr>
          <w:color w:val="415461"/>
          <w:spacing w:val="-12"/>
          <w:sz w:val="20"/>
        </w:rPr>
        <w:t xml:space="preserve"> </w:t>
      </w:r>
      <w:r>
        <w:rPr>
          <w:color w:val="415461"/>
          <w:sz w:val="20"/>
        </w:rPr>
        <w:t>Microbial</w:t>
      </w:r>
      <w:r>
        <w:rPr>
          <w:color w:val="415461"/>
          <w:spacing w:val="-13"/>
          <w:sz w:val="20"/>
        </w:rPr>
        <w:t xml:space="preserve"> </w:t>
      </w:r>
      <w:r>
        <w:rPr>
          <w:color w:val="415461"/>
          <w:sz w:val="20"/>
        </w:rPr>
        <w:t>Count</w:t>
      </w:r>
      <w:r>
        <w:rPr>
          <w:color w:val="415461"/>
          <w:spacing w:val="-12"/>
          <w:sz w:val="20"/>
        </w:rPr>
        <w:t xml:space="preserve"> </w:t>
      </w:r>
      <w:r>
        <w:rPr>
          <w:color w:val="415461"/>
          <w:sz w:val="20"/>
        </w:rPr>
        <w:t>(TAMC)</w:t>
      </w:r>
      <w:r>
        <w:rPr>
          <w:color w:val="415461"/>
          <w:spacing w:val="-12"/>
          <w:sz w:val="20"/>
        </w:rPr>
        <w:t xml:space="preserve"> </w:t>
      </w:r>
      <w:r>
        <w:rPr>
          <w:color w:val="415461"/>
          <w:sz w:val="20"/>
        </w:rPr>
        <w:t>and</w:t>
      </w:r>
      <w:r>
        <w:rPr>
          <w:color w:val="415461"/>
          <w:spacing w:val="-13"/>
          <w:sz w:val="20"/>
        </w:rPr>
        <w:t xml:space="preserve"> </w:t>
      </w:r>
      <w:r>
        <w:rPr>
          <w:color w:val="415461"/>
          <w:sz w:val="20"/>
        </w:rPr>
        <w:t>Total</w:t>
      </w:r>
      <w:r>
        <w:rPr>
          <w:color w:val="415461"/>
          <w:spacing w:val="-12"/>
          <w:sz w:val="20"/>
        </w:rPr>
        <w:t xml:space="preserve"> </w:t>
      </w:r>
      <w:r>
        <w:rPr>
          <w:color w:val="415461"/>
          <w:sz w:val="20"/>
        </w:rPr>
        <w:t>Yeast</w:t>
      </w:r>
      <w:r>
        <w:rPr>
          <w:color w:val="415461"/>
          <w:spacing w:val="-10"/>
          <w:sz w:val="20"/>
        </w:rPr>
        <w:t xml:space="preserve"> </w:t>
      </w:r>
      <w:r>
        <w:rPr>
          <w:color w:val="415461"/>
          <w:sz w:val="20"/>
        </w:rPr>
        <w:t>and</w:t>
      </w:r>
      <w:r>
        <w:rPr>
          <w:color w:val="415461"/>
          <w:spacing w:val="-11"/>
          <w:sz w:val="20"/>
        </w:rPr>
        <w:t xml:space="preserve"> </w:t>
      </w:r>
      <w:r>
        <w:rPr>
          <w:color w:val="415461"/>
          <w:sz w:val="20"/>
        </w:rPr>
        <w:t>Mold</w:t>
      </w:r>
      <w:r>
        <w:rPr>
          <w:color w:val="415461"/>
          <w:spacing w:val="-10"/>
          <w:sz w:val="20"/>
        </w:rPr>
        <w:t xml:space="preserve"> </w:t>
      </w:r>
      <w:r>
        <w:rPr>
          <w:color w:val="415461"/>
          <w:sz w:val="20"/>
        </w:rPr>
        <w:t>Count</w:t>
      </w:r>
      <w:r>
        <w:rPr>
          <w:color w:val="415461"/>
          <w:spacing w:val="-10"/>
          <w:sz w:val="20"/>
        </w:rPr>
        <w:t xml:space="preserve"> </w:t>
      </w:r>
      <w:r>
        <w:rPr>
          <w:color w:val="415461"/>
          <w:sz w:val="20"/>
        </w:rPr>
        <w:t>(TYMC)</w:t>
      </w:r>
      <w:r>
        <w:rPr>
          <w:color w:val="415461"/>
          <w:spacing w:val="-10"/>
          <w:sz w:val="20"/>
        </w:rPr>
        <w:t xml:space="preserve"> </w:t>
      </w:r>
      <w:r>
        <w:rPr>
          <w:color w:val="415461"/>
          <w:spacing w:val="-2"/>
          <w:sz w:val="20"/>
        </w:rPr>
        <w:t>Results</w:t>
      </w:r>
    </w:p>
    <w:tbl>
      <w:tblPr>
        <w:tblW w:w="0" w:type="auto"/>
        <w:tblInd w:w="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0"/>
        <w:gridCol w:w="2025"/>
        <w:gridCol w:w="2025"/>
        <w:gridCol w:w="1980"/>
        <w:gridCol w:w="2130"/>
      </w:tblGrid>
      <w:tr w:rsidR="0095749C" w14:paraId="69E63E7B" w14:textId="77777777">
        <w:trPr>
          <w:trHeight w:val="1109"/>
        </w:trPr>
        <w:tc>
          <w:tcPr>
            <w:tcW w:w="1350" w:type="dxa"/>
            <w:shd w:val="clear" w:color="auto" w:fill="F0F0F0"/>
          </w:tcPr>
          <w:p w14:paraId="239220DB" w14:textId="77777777" w:rsidR="0095749C" w:rsidRDefault="00B81290" w:rsidP="002B2417">
            <w:pPr>
              <w:pStyle w:val="TableParagraph"/>
              <w:widowControl/>
              <w:spacing w:before="168" w:line="336" w:lineRule="auto"/>
              <w:ind w:left="375" w:right="313" w:hanging="38"/>
              <w:jc w:val="left"/>
              <w:rPr>
                <w:b/>
                <w:sz w:val="27"/>
              </w:rPr>
            </w:pPr>
            <w:r>
              <w:rPr>
                <w:b/>
                <w:color w:val="415461"/>
                <w:spacing w:val="-2"/>
                <w:sz w:val="27"/>
              </w:rPr>
              <w:t xml:space="preserve">Batch </w:t>
            </w:r>
            <w:r>
              <w:rPr>
                <w:b/>
                <w:color w:val="415461"/>
                <w:spacing w:val="-4"/>
                <w:sz w:val="27"/>
              </w:rPr>
              <w:t>Code</w:t>
            </w:r>
          </w:p>
        </w:tc>
        <w:tc>
          <w:tcPr>
            <w:tcW w:w="2025" w:type="dxa"/>
            <w:shd w:val="clear" w:color="auto" w:fill="F0F0F0"/>
          </w:tcPr>
          <w:p w14:paraId="3803275C" w14:textId="77777777" w:rsidR="0095749C" w:rsidRDefault="00B81290" w:rsidP="002B2417">
            <w:pPr>
              <w:pStyle w:val="TableParagraph"/>
              <w:widowControl/>
              <w:spacing w:before="168" w:line="336" w:lineRule="auto"/>
              <w:ind w:left="402" w:right="389" w:firstLine="204"/>
              <w:jc w:val="left"/>
              <w:rPr>
                <w:b/>
                <w:sz w:val="27"/>
              </w:rPr>
            </w:pPr>
            <w:r>
              <w:rPr>
                <w:b/>
                <w:color w:val="415461"/>
                <w:spacing w:val="-4"/>
                <w:sz w:val="27"/>
              </w:rPr>
              <w:t xml:space="preserve">TAMC </w:t>
            </w:r>
            <w:r>
              <w:rPr>
                <w:b/>
                <w:color w:val="415461"/>
                <w:spacing w:val="-2"/>
                <w:sz w:val="27"/>
              </w:rPr>
              <w:t>(CFU/mL)</w:t>
            </w:r>
          </w:p>
        </w:tc>
        <w:tc>
          <w:tcPr>
            <w:tcW w:w="2025" w:type="dxa"/>
            <w:shd w:val="clear" w:color="auto" w:fill="F0F0F0"/>
          </w:tcPr>
          <w:p w14:paraId="6C09B7EE" w14:textId="77777777" w:rsidR="0095749C" w:rsidRDefault="00B81290" w:rsidP="002B2417">
            <w:pPr>
              <w:pStyle w:val="TableParagraph"/>
              <w:widowControl/>
              <w:spacing w:before="168" w:line="336" w:lineRule="auto"/>
              <w:ind w:left="402" w:right="389" w:firstLine="195"/>
              <w:jc w:val="left"/>
              <w:rPr>
                <w:b/>
                <w:sz w:val="27"/>
              </w:rPr>
            </w:pPr>
            <w:r>
              <w:rPr>
                <w:b/>
                <w:color w:val="415461"/>
                <w:spacing w:val="-4"/>
                <w:sz w:val="27"/>
              </w:rPr>
              <w:t xml:space="preserve">TYMC </w:t>
            </w:r>
            <w:r>
              <w:rPr>
                <w:b/>
                <w:color w:val="415461"/>
                <w:spacing w:val="-2"/>
                <w:sz w:val="27"/>
              </w:rPr>
              <w:t>(CFU/mL)</w:t>
            </w:r>
          </w:p>
        </w:tc>
        <w:tc>
          <w:tcPr>
            <w:tcW w:w="1980" w:type="dxa"/>
            <w:shd w:val="clear" w:color="auto" w:fill="F0F0F0"/>
          </w:tcPr>
          <w:p w14:paraId="4BE2188D" w14:textId="77777777" w:rsidR="0095749C" w:rsidRDefault="00B81290" w:rsidP="002B2417">
            <w:pPr>
              <w:pStyle w:val="TableParagraph"/>
              <w:widowControl/>
              <w:spacing w:before="168" w:line="336" w:lineRule="auto"/>
              <w:ind w:left="667" w:hanging="315"/>
              <w:jc w:val="left"/>
              <w:rPr>
                <w:b/>
                <w:sz w:val="27"/>
              </w:rPr>
            </w:pPr>
            <w:r>
              <w:rPr>
                <w:b/>
                <w:color w:val="415461"/>
                <w:spacing w:val="-2"/>
                <w:sz w:val="27"/>
              </w:rPr>
              <w:t>Acceptable Limit</w:t>
            </w:r>
          </w:p>
        </w:tc>
        <w:tc>
          <w:tcPr>
            <w:tcW w:w="2130" w:type="dxa"/>
            <w:shd w:val="clear" w:color="auto" w:fill="F0F0F0"/>
          </w:tcPr>
          <w:p w14:paraId="3BD4B310" w14:textId="77777777" w:rsidR="0095749C" w:rsidRDefault="00B81290" w:rsidP="002B2417">
            <w:pPr>
              <w:pStyle w:val="TableParagraph"/>
              <w:widowControl/>
              <w:spacing w:before="168" w:line="336" w:lineRule="auto"/>
              <w:ind w:left="704" w:hanging="330"/>
              <w:jc w:val="left"/>
              <w:rPr>
                <w:b/>
                <w:sz w:val="27"/>
              </w:rPr>
            </w:pPr>
            <w:r>
              <w:rPr>
                <w:b/>
                <w:color w:val="415461"/>
                <w:spacing w:val="-2"/>
                <w:sz w:val="27"/>
              </w:rPr>
              <w:t>Compliance Status</w:t>
            </w:r>
          </w:p>
        </w:tc>
      </w:tr>
      <w:tr w:rsidR="0095749C" w14:paraId="4393E3F8" w14:textId="77777777">
        <w:trPr>
          <w:trHeight w:val="509"/>
        </w:trPr>
        <w:tc>
          <w:tcPr>
            <w:tcW w:w="1350" w:type="dxa"/>
          </w:tcPr>
          <w:p w14:paraId="40F7F470" w14:textId="77777777" w:rsidR="0095749C" w:rsidRDefault="00B81290" w:rsidP="002B2417">
            <w:pPr>
              <w:pStyle w:val="TableParagraph"/>
              <w:widowControl/>
              <w:ind w:left="15"/>
              <w:rPr>
                <w:sz w:val="17"/>
              </w:rPr>
            </w:pPr>
            <w:r>
              <w:rPr>
                <w:color w:val="415461"/>
                <w:spacing w:val="-10"/>
                <w:sz w:val="17"/>
              </w:rPr>
              <w:t>A</w:t>
            </w:r>
          </w:p>
        </w:tc>
        <w:tc>
          <w:tcPr>
            <w:tcW w:w="2025" w:type="dxa"/>
          </w:tcPr>
          <w:p w14:paraId="03693AEB" w14:textId="77777777" w:rsidR="0095749C" w:rsidRDefault="00B81290" w:rsidP="002B2417">
            <w:pPr>
              <w:pStyle w:val="TableParagraph"/>
              <w:widowControl/>
              <w:spacing w:before="0" w:line="155" w:lineRule="exact"/>
              <w:ind w:right="668"/>
              <w:jc w:val="right"/>
              <w:rPr>
                <w:sz w:val="16"/>
              </w:rPr>
            </w:pPr>
            <w:r>
              <w:rPr>
                <w:color w:val="415461"/>
                <w:spacing w:val="-10"/>
                <w:sz w:val="16"/>
              </w:rPr>
              <w:t>7</w:t>
            </w:r>
          </w:p>
          <w:p w14:paraId="7705EEC2" w14:textId="77777777" w:rsidR="0095749C" w:rsidRDefault="00B81290" w:rsidP="002B2417">
            <w:pPr>
              <w:pStyle w:val="TableParagraph"/>
              <w:widowControl/>
              <w:spacing w:before="0" w:line="181" w:lineRule="exact"/>
              <w:ind w:right="748"/>
              <w:jc w:val="right"/>
              <w:rPr>
                <w:sz w:val="17"/>
              </w:rPr>
            </w:pPr>
            <w:r>
              <w:rPr>
                <w:color w:val="415461"/>
                <w:sz w:val="17"/>
              </w:rPr>
              <w:t>1.2</w:t>
            </w:r>
            <w:r>
              <w:rPr>
                <w:color w:val="415461"/>
                <w:spacing w:val="3"/>
                <w:sz w:val="17"/>
              </w:rPr>
              <w:t xml:space="preserve"> </w:t>
            </w:r>
            <w:r>
              <w:rPr>
                <w:color w:val="415461"/>
                <w:sz w:val="17"/>
              </w:rPr>
              <w:t>×</w:t>
            </w:r>
            <w:r>
              <w:rPr>
                <w:color w:val="415461"/>
                <w:spacing w:val="3"/>
                <w:sz w:val="17"/>
              </w:rPr>
              <w:t xml:space="preserve"> </w:t>
            </w:r>
            <w:r>
              <w:rPr>
                <w:color w:val="415461"/>
                <w:spacing w:val="-5"/>
                <w:sz w:val="17"/>
              </w:rPr>
              <w:t>10</w:t>
            </w:r>
          </w:p>
        </w:tc>
        <w:tc>
          <w:tcPr>
            <w:tcW w:w="2025" w:type="dxa"/>
          </w:tcPr>
          <w:p w14:paraId="39A57AD1" w14:textId="77777777" w:rsidR="0095749C" w:rsidRDefault="00B81290" w:rsidP="002B2417">
            <w:pPr>
              <w:pStyle w:val="TableParagraph"/>
              <w:widowControl/>
              <w:spacing w:before="0" w:line="155" w:lineRule="exact"/>
              <w:ind w:right="668"/>
              <w:jc w:val="right"/>
              <w:rPr>
                <w:sz w:val="16"/>
              </w:rPr>
            </w:pPr>
            <w:r>
              <w:rPr>
                <w:color w:val="415461"/>
                <w:spacing w:val="-10"/>
                <w:sz w:val="16"/>
              </w:rPr>
              <w:t>4</w:t>
            </w:r>
          </w:p>
          <w:p w14:paraId="1C6584F6" w14:textId="77777777" w:rsidR="0095749C" w:rsidRDefault="00B81290" w:rsidP="002B2417">
            <w:pPr>
              <w:pStyle w:val="TableParagraph"/>
              <w:widowControl/>
              <w:spacing w:before="0" w:line="181" w:lineRule="exact"/>
              <w:ind w:right="748"/>
              <w:jc w:val="right"/>
              <w:rPr>
                <w:sz w:val="17"/>
              </w:rPr>
            </w:pPr>
            <w:r>
              <w:rPr>
                <w:color w:val="415461"/>
                <w:sz w:val="17"/>
              </w:rPr>
              <w:t>3.4</w:t>
            </w:r>
            <w:r>
              <w:rPr>
                <w:color w:val="415461"/>
                <w:spacing w:val="3"/>
                <w:sz w:val="17"/>
              </w:rPr>
              <w:t xml:space="preserve"> </w:t>
            </w:r>
            <w:r>
              <w:rPr>
                <w:color w:val="415461"/>
                <w:sz w:val="17"/>
              </w:rPr>
              <w:t>×</w:t>
            </w:r>
            <w:r>
              <w:rPr>
                <w:color w:val="415461"/>
                <w:spacing w:val="3"/>
                <w:sz w:val="17"/>
              </w:rPr>
              <w:t xml:space="preserve"> </w:t>
            </w:r>
            <w:r>
              <w:rPr>
                <w:color w:val="415461"/>
                <w:spacing w:val="-5"/>
                <w:sz w:val="17"/>
              </w:rPr>
              <w:t>10</w:t>
            </w:r>
          </w:p>
        </w:tc>
        <w:tc>
          <w:tcPr>
            <w:tcW w:w="1980" w:type="dxa"/>
          </w:tcPr>
          <w:p w14:paraId="7DAA8D75" w14:textId="77777777" w:rsidR="0095749C" w:rsidRDefault="00B81290" w:rsidP="002B2417">
            <w:pPr>
              <w:pStyle w:val="TableParagraph"/>
              <w:widowControl/>
              <w:ind w:left="13"/>
              <w:rPr>
                <w:sz w:val="17"/>
              </w:rPr>
            </w:pPr>
            <w:r>
              <w:rPr>
                <w:color w:val="415461"/>
                <w:spacing w:val="-4"/>
                <w:sz w:val="17"/>
              </w:rPr>
              <w:t>≤100</w:t>
            </w:r>
          </w:p>
        </w:tc>
        <w:tc>
          <w:tcPr>
            <w:tcW w:w="2130" w:type="dxa"/>
          </w:tcPr>
          <w:p w14:paraId="1301B545" w14:textId="77777777" w:rsidR="0095749C" w:rsidRDefault="00B81290" w:rsidP="002B2417">
            <w:pPr>
              <w:pStyle w:val="TableParagraph"/>
              <w:widowControl/>
              <w:ind w:left="13"/>
              <w:rPr>
                <w:sz w:val="17"/>
              </w:rPr>
            </w:pPr>
            <w:r>
              <w:rPr>
                <w:color w:val="415461"/>
                <w:sz w:val="17"/>
              </w:rPr>
              <w:t>Non-</w:t>
            </w:r>
            <w:r>
              <w:rPr>
                <w:color w:val="415461"/>
                <w:spacing w:val="-2"/>
                <w:sz w:val="17"/>
              </w:rPr>
              <w:t>compliant</w:t>
            </w:r>
          </w:p>
        </w:tc>
      </w:tr>
      <w:tr w:rsidR="0095749C" w14:paraId="405AB0EF" w14:textId="77777777">
        <w:trPr>
          <w:trHeight w:val="524"/>
        </w:trPr>
        <w:tc>
          <w:tcPr>
            <w:tcW w:w="1350" w:type="dxa"/>
          </w:tcPr>
          <w:p w14:paraId="1B9D7B03" w14:textId="77777777" w:rsidR="0095749C" w:rsidRDefault="00B81290" w:rsidP="002B2417">
            <w:pPr>
              <w:pStyle w:val="TableParagraph"/>
              <w:widowControl/>
              <w:ind w:left="15" w:right="1"/>
              <w:rPr>
                <w:sz w:val="17"/>
              </w:rPr>
            </w:pPr>
            <w:r>
              <w:rPr>
                <w:color w:val="415461"/>
                <w:spacing w:val="-10"/>
                <w:sz w:val="17"/>
              </w:rPr>
              <w:t>B</w:t>
            </w:r>
          </w:p>
        </w:tc>
        <w:tc>
          <w:tcPr>
            <w:tcW w:w="2025" w:type="dxa"/>
          </w:tcPr>
          <w:p w14:paraId="0384D45F" w14:textId="77777777" w:rsidR="0095749C" w:rsidRDefault="00B81290" w:rsidP="002B2417">
            <w:pPr>
              <w:pStyle w:val="TableParagraph"/>
              <w:widowControl/>
              <w:spacing w:before="0" w:line="162" w:lineRule="exact"/>
              <w:ind w:right="668"/>
              <w:jc w:val="right"/>
              <w:rPr>
                <w:sz w:val="16"/>
              </w:rPr>
            </w:pPr>
            <w:r>
              <w:rPr>
                <w:color w:val="415461"/>
                <w:spacing w:val="-10"/>
                <w:sz w:val="16"/>
              </w:rPr>
              <w:t>6</w:t>
            </w:r>
          </w:p>
          <w:p w14:paraId="19D3EF6B" w14:textId="77777777" w:rsidR="0095749C" w:rsidRDefault="00B81290" w:rsidP="002B2417">
            <w:pPr>
              <w:pStyle w:val="TableParagraph"/>
              <w:widowControl/>
              <w:spacing w:before="0" w:line="174" w:lineRule="exact"/>
              <w:ind w:right="748"/>
              <w:jc w:val="right"/>
              <w:rPr>
                <w:sz w:val="17"/>
              </w:rPr>
            </w:pPr>
            <w:r>
              <w:rPr>
                <w:color w:val="415461"/>
                <w:sz w:val="17"/>
              </w:rPr>
              <w:t>9.8</w:t>
            </w:r>
            <w:r>
              <w:rPr>
                <w:color w:val="415461"/>
                <w:spacing w:val="3"/>
                <w:sz w:val="17"/>
              </w:rPr>
              <w:t xml:space="preserve"> </w:t>
            </w:r>
            <w:r>
              <w:rPr>
                <w:color w:val="415461"/>
                <w:sz w:val="17"/>
              </w:rPr>
              <w:t>×</w:t>
            </w:r>
            <w:r>
              <w:rPr>
                <w:color w:val="415461"/>
                <w:spacing w:val="3"/>
                <w:sz w:val="17"/>
              </w:rPr>
              <w:t xml:space="preserve"> </w:t>
            </w:r>
            <w:r>
              <w:rPr>
                <w:color w:val="415461"/>
                <w:spacing w:val="-5"/>
                <w:sz w:val="17"/>
              </w:rPr>
              <w:t>10</w:t>
            </w:r>
          </w:p>
        </w:tc>
        <w:tc>
          <w:tcPr>
            <w:tcW w:w="2025" w:type="dxa"/>
          </w:tcPr>
          <w:p w14:paraId="7294AA78" w14:textId="77777777" w:rsidR="0095749C" w:rsidRDefault="00B81290" w:rsidP="002B2417">
            <w:pPr>
              <w:pStyle w:val="TableParagraph"/>
              <w:widowControl/>
              <w:spacing w:before="0" w:line="162" w:lineRule="exact"/>
              <w:ind w:right="668"/>
              <w:jc w:val="right"/>
              <w:rPr>
                <w:sz w:val="16"/>
              </w:rPr>
            </w:pPr>
            <w:r>
              <w:rPr>
                <w:color w:val="415461"/>
                <w:spacing w:val="-10"/>
                <w:sz w:val="16"/>
              </w:rPr>
              <w:t>4</w:t>
            </w:r>
          </w:p>
          <w:p w14:paraId="4C5CAC30" w14:textId="77777777" w:rsidR="0095749C" w:rsidRDefault="00B81290" w:rsidP="002B2417">
            <w:pPr>
              <w:pStyle w:val="TableParagraph"/>
              <w:widowControl/>
              <w:spacing w:before="0" w:line="174" w:lineRule="exact"/>
              <w:ind w:right="748"/>
              <w:jc w:val="right"/>
              <w:rPr>
                <w:sz w:val="17"/>
              </w:rPr>
            </w:pPr>
            <w:r>
              <w:rPr>
                <w:color w:val="415461"/>
                <w:sz w:val="17"/>
              </w:rPr>
              <w:t>2.1</w:t>
            </w:r>
            <w:r>
              <w:rPr>
                <w:color w:val="415461"/>
                <w:spacing w:val="3"/>
                <w:sz w:val="17"/>
              </w:rPr>
              <w:t xml:space="preserve"> </w:t>
            </w:r>
            <w:r>
              <w:rPr>
                <w:color w:val="415461"/>
                <w:sz w:val="17"/>
              </w:rPr>
              <w:t>×</w:t>
            </w:r>
            <w:r>
              <w:rPr>
                <w:color w:val="415461"/>
                <w:spacing w:val="3"/>
                <w:sz w:val="17"/>
              </w:rPr>
              <w:t xml:space="preserve"> </w:t>
            </w:r>
            <w:r>
              <w:rPr>
                <w:color w:val="415461"/>
                <w:spacing w:val="-5"/>
                <w:sz w:val="17"/>
              </w:rPr>
              <w:t>10</w:t>
            </w:r>
          </w:p>
        </w:tc>
        <w:tc>
          <w:tcPr>
            <w:tcW w:w="1980" w:type="dxa"/>
          </w:tcPr>
          <w:p w14:paraId="1A468B2D" w14:textId="77777777" w:rsidR="0095749C" w:rsidRDefault="00B81290" w:rsidP="002B2417">
            <w:pPr>
              <w:pStyle w:val="TableParagraph"/>
              <w:widowControl/>
              <w:ind w:left="13"/>
              <w:rPr>
                <w:sz w:val="17"/>
              </w:rPr>
            </w:pPr>
            <w:r>
              <w:rPr>
                <w:color w:val="415461"/>
                <w:spacing w:val="-4"/>
                <w:sz w:val="17"/>
              </w:rPr>
              <w:t>≤100</w:t>
            </w:r>
          </w:p>
        </w:tc>
        <w:tc>
          <w:tcPr>
            <w:tcW w:w="2130" w:type="dxa"/>
          </w:tcPr>
          <w:p w14:paraId="1F55F9BE" w14:textId="77777777" w:rsidR="0095749C" w:rsidRDefault="00B81290" w:rsidP="002B2417">
            <w:pPr>
              <w:pStyle w:val="TableParagraph"/>
              <w:widowControl/>
              <w:ind w:left="13"/>
              <w:rPr>
                <w:sz w:val="17"/>
              </w:rPr>
            </w:pPr>
            <w:r>
              <w:rPr>
                <w:color w:val="415461"/>
                <w:sz w:val="17"/>
              </w:rPr>
              <w:t>Non-</w:t>
            </w:r>
            <w:r>
              <w:rPr>
                <w:color w:val="415461"/>
                <w:spacing w:val="-2"/>
                <w:sz w:val="17"/>
              </w:rPr>
              <w:t>compliant</w:t>
            </w:r>
          </w:p>
        </w:tc>
      </w:tr>
      <w:tr w:rsidR="0095749C" w14:paraId="595ACF41" w14:textId="77777777">
        <w:trPr>
          <w:trHeight w:val="524"/>
        </w:trPr>
        <w:tc>
          <w:tcPr>
            <w:tcW w:w="1350" w:type="dxa"/>
          </w:tcPr>
          <w:p w14:paraId="7242A287" w14:textId="77777777" w:rsidR="0095749C" w:rsidRDefault="00B81290" w:rsidP="002B2417">
            <w:pPr>
              <w:pStyle w:val="TableParagraph"/>
              <w:widowControl/>
              <w:ind w:left="15" w:right="1"/>
              <w:rPr>
                <w:sz w:val="17"/>
              </w:rPr>
            </w:pPr>
            <w:r>
              <w:rPr>
                <w:color w:val="415461"/>
                <w:spacing w:val="-10"/>
                <w:sz w:val="17"/>
              </w:rPr>
              <w:t>C</w:t>
            </w:r>
          </w:p>
        </w:tc>
        <w:tc>
          <w:tcPr>
            <w:tcW w:w="2025" w:type="dxa"/>
          </w:tcPr>
          <w:p w14:paraId="01620FDB" w14:textId="77777777" w:rsidR="0095749C" w:rsidRDefault="00B81290" w:rsidP="002B2417">
            <w:pPr>
              <w:pStyle w:val="TableParagraph"/>
              <w:widowControl/>
              <w:spacing w:before="0" w:line="162" w:lineRule="exact"/>
              <w:ind w:right="668"/>
              <w:jc w:val="right"/>
              <w:rPr>
                <w:sz w:val="16"/>
              </w:rPr>
            </w:pPr>
            <w:r>
              <w:rPr>
                <w:color w:val="415461"/>
                <w:spacing w:val="-10"/>
                <w:sz w:val="16"/>
              </w:rPr>
              <w:t>7</w:t>
            </w:r>
          </w:p>
          <w:p w14:paraId="2A06ECF2" w14:textId="77777777" w:rsidR="0095749C" w:rsidRDefault="00B81290" w:rsidP="002B2417">
            <w:pPr>
              <w:pStyle w:val="TableParagraph"/>
              <w:widowControl/>
              <w:spacing w:before="0" w:line="174" w:lineRule="exact"/>
              <w:ind w:right="748"/>
              <w:jc w:val="right"/>
              <w:rPr>
                <w:sz w:val="17"/>
              </w:rPr>
            </w:pPr>
            <w:r>
              <w:rPr>
                <w:color w:val="415461"/>
                <w:sz w:val="17"/>
              </w:rPr>
              <w:t>1.1</w:t>
            </w:r>
            <w:r>
              <w:rPr>
                <w:color w:val="415461"/>
                <w:spacing w:val="3"/>
                <w:sz w:val="17"/>
              </w:rPr>
              <w:t xml:space="preserve"> </w:t>
            </w:r>
            <w:r>
              <w:rPr>
                <w:color w:val="415461"/>
                <w:sz w:val="17"/>
              </w:rPr>
              <w:t>×</w:t>
            </w:r>
            <w:r>
              <w:rPr>
                <w:color w:val="415461"/>
                <w:spacing w:val="3"/>
                <w:sz w:val="17"/>
              </w:rPr>
              <w:t xml:space="preserve"> </w:t>
            </w:r>
            <w:r>
              <w:rPr>
                <w:color w:val="415461"/>
                <w:spacing w:val="-5"/>
                <w:sz w:val="17"/>
              </w:rPr>
              <w:t>10</w:t>
            </w:r>
          </w:p>
        </w:tc>
        <w:tc>
          <w:tcPr>
            <w:tcW w:w="2025" w:type="dxa"/>
          </w:tcPr>
          <w:p w14:paraId="66BCD615" w14:textId="77777777" w:rsidR="0095749C" w:rsidRDefault="00B81290" w:rsidP="002B2417">
            <w:pPr>
              <w:pStyle w:val="TableParagraph"/>
              <w:widowControl/>
              <w:spacing w:before="0" w:line="162" w:lineRule="exact"/>
              <w:ind w:right="668"/>
              <w:jc w:val="right"/>
              <w:rPr>
                <w:sz w:val="16"/>
              </w:rPr>
            </w:pPr>
            <w:r>
              <w:rPr>
                <w:color w:val="415461"/>
                <w:spacing w:val="-10"/>
                <w:sz w:val="16"/>
              </w:rPr>
              <w:t>4</w:t>
            </w:r>
          </w:p>
          <w:p w14:paraId="756DC49F" w14:textId="77777777" w:rsidR="0095749C" w:rsidRDefault="00B81290" w:rsidP="002B2417">
            <w:pPr>
              <w:pStyle w:val="TableParagraph"/>
              <w:widowControl/>
              <w:spacing w:before="0" w:line="174" w:lineRule="exact"/>
              <w:ind w:right="748"/>
              <w:jc w:val="right"/>
              <w:rPr>
                <w:sz w:val="17"/>
              </w:rPr>
            </w:pPr>
            <w:r>
              <w:rPr>
                <w:color w:val="415461"/>
                <w:sz w:val="17"/>
              </w:rPr>
              <w:t>4.2</w:t>
            </w:r>
            <w:r>
              <w:rPr>
                <w:color w:val="415461"/>
                <w:spacing w:val="3"/>
                <w:sz w:val="17"/>
              </w:rPr>
              <w:t xml:space="preserve"> </w:t>
            </w:r>
            <w:r>
              <w:rPr>
                <w:color w:val="415461"/>
                <w:sz w:val="17"/>
              </w:rPr>
              <w:t>×</w:t>
            </w:r>
            <w:r>
              <w:rPr>
                <w:color w:val="415461"/>
                <w:spacing w:val="3"/>
                <w:sz w:val="17"/>
              </w:rPr>
              <w:t xml:space="preserve"> </w:t>
            </w:r>
            <w:r>
              <w:rPr>
                <w:color w:val="415461"/>
                <w:spacing w:val="-5"/>
                <w:sz w:val="17"/>
              </w:rPr>
              <w:t>10</w:t>
            </w:r>
          </w:p>
        </w:tc>
        <w:tc>
          <w:tcPr>
            <w:tcW w:w="1980" w:type="dxa"/>
          </w:tcPr>
          <w:p w14:paraId="0F1CF9F5" w14:textId="77777777" w:rsidR="0095749C" w:rsidRDefault="00B81290" w:rsidP="002B2417">
            <w:pPr>
              <w:pStyle w:val="TableParagraph"/>
              <w:widowControl/>
              <w:ind w:left="13"/>
              <w:rPr>
                <w:sz w:val="17"/>
              </w:rPr>
            </w:pPr>
            <w:r>
              <w:rPr>
                <w:color w:val="415461"/>
                <w:spacing w:val="-4"/>
                <w:sz w:val="17"/>
              </w:rPr>
              <w:t>≤100</w:t>
            </w:r>
          </w:p>
        </w:tc>
        <w:tc>
          <w:tcPr>
            <w:tcW w:w="2130" w:type="dxa"/>
          </w:tcPr>
          <w:p w14:paraId="65ADD896" w14:textId="77777777" w:rsidR="0095749C" w:rsidRDefault="00B81290" w:rsidP="002B2417">
            <w:pPr>
              <w:pStyle w:val="TableParagraph"/>
              <w:widowControl/>
              <w:ind w:left="13"/>
              <w:rPr>
                <w:sz w:val="17"/>
              </w:rPr>
            </w:pPr>
            <w:r>
              <w:rPr>
                <w:color w:val="415461"/>
                <w:sz w:val="17"/>
              </w:rPr>
              <w:t>Non-</w:t>
            </w:r>
            <w:r>
              <w:rPr>
                <w:color w:val="415461"/>
                <w:spacing w:val="-2"/>
                <w:sz w:val="17"/>
              </w:rPr>
              <w:t>compliant</w:t>
            </w:r>
          </w:p>
        </w:tc>
      </w:tr>
      <w:tr w:rsidR="0095749C" w14:paraId="512E2791" w14:textId="77777777">
        <w:trPr>
          <w:trHeight w:val="509"/>
        </w:trPr>
        <w:tc>
          <w:tcPr>
            <w:tcW w:w="1350" w:type="dxa"/>
          </w:tcPr>
          <w:p w14:paraId="0BCDC583" w14:textId="77777777" w:rsidR="0095749C" w:rsidRDefault="00B81290" w:rsidP="002B2417">
            <w:pPr>
              <w:pStyle w:val="TableParagraph"/>
              <w:widowControl/>
              <w:ind w:left="15"/>
              <w:rPr>
                <w:sz w:val="17"/>
              </w:rPr>
            </w:pPr>
            <w:r>
              <w:rPr>
                <w:color w:val="415461"/>
                <w:spacing w:val="-10"/>
                <w:sz w:val="17"/>
              </w:rPr>
              <w:lastRenderedPageBreak/>
              <w:t>D</w:t>
            </w:r>
          </w:p>
        </w:tc>
        <w:tc>
          <w:tcPr>
            <w:tcW w:w="2025" w:type="dxa"/>
          </w:tcPr>
          <w:p w14:paraId="701EDE58" w14:textId="77777777" w:rsidR="0095749C" w:rsidRDefault="00B81290" w:rsidP="002B2417">
            <w:pPr>
              <w:pStyle w:val="TableParagraph"/>
              <w:widowControl/>
              <w:spacing w:before="0" w:line="155" w:lineRule="exact"/>
              <w:ind w:right="668"/>
              <w:jc w:val="right"/>
              <w:rPr>
                <w:sz w:val="16"/>
              </w:rPr>
            </w:pPr>
            <w:r>
              <w:rPr>
                <w:color w:val="415461"/>
                <w:spacing w:val="-10"/>
                <w:sz w:val="16"/>
              </w:rPr>
              <w:t>7</w:t>
            </w:r>
          </w:p>
          <w:p w14:paraId="6B44D92A" w14:textId="77777777" w:rsidR="0095749C" w:rsidRDefault="00B81290" w:rsidP="002B2417">
            <w:pPr>
              <w:pStyle w:val="TableParagraph"/>
              <w:widowControl/>
              <w:spacing w:before="0" w:line="181" w:lineRule="exact"/>
              <w:ind w:right="748"/>
              <w:jc w:val="right"/>
              <w:rPr>
                <w:sz w:val="17"/>
              </w:rPr>
            </w:pPr>
            <w:r>
              <w:rPr>
                <w:color w:val="415461"/>
                <w:sz w:val="17"/>
              </w:rPr>
              <w:t>1.0</w:t>
            </w:r>
            <w:r>
              <w:rPr>
                <w:color w:val="415461"/>
                <w:spacing w:val="3"/>
                <w:sz w:val="17"/>
              </w:rPr>
              <w:t xml:space="preserve"> </w:t>
            </w:r>
            <w:r>
              <w:rPr>
                <w:color w:val="415461"/>
                <w:sz w:val="17"/>
              </w:rPr>
              <w:t>×</w:t>
            </w:r>
            <w:r>
              <w:rPr>
                <w:color w:val="415461"/>
                <w:spacing w:val="3"/>
                <w:sz w:val="17"/>
              </w:rPr>
              <w:t xml:space="preserve"> </w:t>
            </w:r>
            <w:r>
              <w:rPr>
                <w:color w:val="415461"/>
                <w:spacing w:val="-5"/>
                <w:sz w:val="17"/>
              </w:rPr>
              <w:t>10</w:t>
            </w:r>
          </w:p>
        </w:tc>
        <w:tc>
          <w:tcPr>
            <w:tcW w:w="2025" w:type="dxa"/>
          </w:tcPr>
          <w:p w14:paraId="4B4C228F" w14:textId="77777777" w:rsidR="0095749C" w:rsidRDefault="00B81290" w:rsidP="002B2417">
            <w:pPr>
              <w:pStyle w:val="TableParagraph"/>
              <w:widowControl/>
              <w:spacing w:before="0" w:line="155" w:lineRule="exact"/>
              <w:ind w:right="668"/>
              <w:jc w:val="right"/>
              <w:rPr>
                <w:sz w:val="16"/>
              </w:rPr>
            </w:pPr>
            <w:r>
              <w:rPr>
                <w:color w:val="415461"/>
                <w:spacing w:val="-10"/>
                <w:sz w:val="16"/>
              </w:rPr>
              <w:t>4</w:t>
            </w:r>
          </w:p>
          <w:p w14:paraId="42D69CFE" w14:textId="77777777" w:rsidR="0095749C" w:rsidRDefault="00B81290" w:rsidP="002B2417">
            <w:pPr>
              <w:pStyle w:val="TableParagraph"/>
              <w:widowControl/>
              <w:spacing w:before="0" w:line="181" w:lineRule="exact"/>
              <w:ind w:right="748"/>
              <w:jc w:val="right"/>
              <w:rPr>
                <w:sz w:val="17"/>
              </w:rPr>
            </w:pPr>
            <w:r>
              <w:rPr>
                <w:color w:val="415461"/>
                <w:sz w:val="17"/>
              </w:rPr>
              <w:t>2.8</w:t>
            </w:r>
            <w:r>
              <w:rPr>
                <w:color w:val="415461"/>
                <w:spacing w:val="3"/>
                <w:sz w:val="17"/>
              </w:rPr>
              <w:t xml:space="preserve"> </w:t>
            </w:r>
            <w:r>
              <w:rPr>
                <w:color w:val="415461"/>
                <w:sz w:val="17"/>
              </w:rPr>
              <w:t>×</w:t>
            </w:r>
            <w:r>
              <w:rPr>
                <w:color w:val="415461"/>
                <w:spacing w:val="3"/>
                <w:sz w:val="17"/>
              </w:rPr>
              <w:t xml:space="preserve"> </w:t>
            </w:r>
            <w:r>
              <w:rPr>
                <w:color w:val="415461"/>
                <w:spacing w:val="-5"/>
                <w:sz w:val="17"/>
              </w:rPr>
              <w:t>10</w:t>
            </w:r>
          </w:p>
        </w:tc>
        <w:tc>
          <w:tcPr>
            <w:tcW w:w="1980" w:type="dxa"/>
          </w:tcPr>
          <w:p w14:paraId="3E519C55" w14:textId="77777777" w:rsidR="0095749C" w:rsidRDefault="00B81290" w:rsidP="002B2417">
            <w:pPr>
              <w:pStyle w:val="TableParagraph"/>
              <w:widowControl/>
              <w:ind w:left="13"/>
              <w:rPr>
                <w:sz w:val="17"/>
              </w:rPr>
            </w:pPr>
            <w:r>
              <w:rPr>
                <w:color w:val="415461"/>
                <w:spacing w:val="-4"/>
                <w:sz w:val="17"/>
              </w:rPr>
              <w:t>≤100</w:t>
            </w:r>
          </w:p>
        </w:tc>
        <w:tc>
          <w:tcPr>
            <w:tcW w:w="2130" w:type="dxa"/>
          </w:tcPr>
          <w:p w14:paraId="5BE73D79" w14:textId="77777777" w:rsidR="0095749C" w:rsidRDefault="00B81290" w:rsidP="002B2417">
            <w:pPr>
              <w:pStyle w:val="TableParagraph"/>
              <w:widowControl/>
              <w:ind w:left="13"/>
              <w:rPr>
                <w:sz w:val="17"/>
              </w:rPr>
            </w:pPr>
            <w:r>
              <w:rPr>
                <w:color w:val="415461"/>
                <w:sz w:val="17"/>
              </w:rPr>
              <w:t>Non-</w:t>
            </w:r>
            <w:r>
              <w:rPr>
                <w:color w:val="415461"/>
                <w:spacing w:val="-2"/>
                <w:sz w:val="17"/>
              </w:rPr>
              <w:t>compliant</w:t>
            </w:r>
          </w:p>
        </w:tc>
      </w:tr>
    </w:tbl>
    <w:p w14:paraId="72B0D2FE" w14:textId="77777777" w:rsidR="0095749C" w:rsidRDefault="00B81290" w:rsidP="002B2417">
      <w:pPr>
        <w:pStyle w:val="BodyText"/>
        <w:widowControl/>
        <w:tabs>
          <w:tab w:val="left" w:pos="5352"/>
          <w:tab w:val="left" w:pos="7052"/>
        </w:tabs>
        <w:spacing w:before="288"/>
        <w:ind w:left="317"/>
      </w:pPr>
      <w:r>
        <w:rPr>
          <w:noProof/>
        </w:rPr>
        <mc:AlternateContent>
          <mc:Choice Requires="wps">
            <w:drawing>
              <wp:anchor distT="0" distB="0" distL="0" distR="0" simplePos="0" relativeHeight="251657216" behindDoc="1" locked="0" layoutInCell="1" allowOverlap="1" wp14:anchorId="4AC839A0" wp14:editId="7E577901">
                <wp:simplePos x="0" y="0"/>
                <wp:positionH relativeFrom="page">
                  <wp:posOffset>3964185</wp:posOffset>
                </wp:positionH>
                <wp:positionV relativeFrom="paragraph">
                  <wp:posOffset>141296</wp:posOffset>
                </wp:positionV>
                <wp:extent cx="50800" cy="1130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064A7013" w14:textId="77777777" w:rsidR="0095749C" w:rsidRDefault="00B81290">
                            <w:pPr>
                              <w:spacing w:line="177" w:lineRule="exact"/>
                              <w:rPr>
                                <w:sz w:val="16"/>
                              </w:rPr>
                            </w:pPr>
                            <w:r>
                              <w:rPr>
                                <w:color w:val="415461"/>
                                <w:spacing w:val="-10"/>
                                <w:sz w:val="16"/>
                              </w:rPr>
                              <w:t>6</w:t>
                            </w:r>
                          </w:p>
                        </w:txbxContent>
                      </wps:txbx>
                      <wps:bodyPr wrap="square" lIns="0" tIns="0" rIns="0" bIns="0" rtlCol="0">
                        <a:noAutofit/>
                      </wps:bodyPr>
                    </wps:wsp>
                  </a:graphicData>
                </a:graphic>
              </wp:anchor>
            </w:drawing>
          </mc:Choice>
          <mc:Fallback>
            <w:pict>
              <v:shape w14:anchorId="4AC839A0" id="Textbox 5" o:spid="_x0000_s1027" type="#_x0000_t202" style="position:absolute;left:0;text-align:left;margin-left:312.15pt;margin-top:11.15pt;width:4pt;height:8.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" filled="f" stroked="f">
                <v:textbox inset="0,0,0,0">
                  <w:txbxContent>
                    <w:p w14:paraId="064A7013" w14:textId="77777777" w:rsidR="0095749C" w:rsidRDefault="00B81290">
                      <w:pPr>
                        <w:spacing w:line="177" w:lineRule="exact"/>
                        <w:rPr>
                          <w:sz w:val="16"/>
                        </w:rPr>
                      </w:pPr>
                      <w:r>
                        <w:rPr>
                          <w:color w:val="415461"/>
                          <w:spacing w:val="-10"/>
                          <w:sz w:val="16"/>
                        </w:rPr>
                        <w:t>6</w:t>
                      </w:r>
                    </w:p>
                  </w:txbxContent>
                </v:textbox>
                <w10:wrap anchorx="page"/>
              </v:shape>
            </w:pict>
          </mc:Fallback>
        </mc:AlternateContent>
      </w:r>
      <w:r>
        <w:rPr>
          <w:noProof/>
        </w:rPr>
        <mc:AlternateContent>
          <mc:Choice Requires="wps">
            <w:drawing>
              <wp:anchor distT="0" distB="0" distL="0" distR="0" simplePos="0" relativeHeight="251659264" behindDoc="1" locked="0" layoutInCell="1" allowOverlap="1" wp14:anchorId="7CCA0469" wp14:editId="6D182375">
                <wp:simplePos x="0" y="0"/>
                <wp:positionH relativeFrom="page">
                  <wp:posOffset>5043636</wp:posOffset>
                </wp:positionH>
                <wp:positionV relativeFrom="paragraph">
                  <wp:posOffset>141296</wp:posOffset>
                </wp:positionV>
                <wp:extent cx="50800" cy="1130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313B62FA" w14:textId="77777777" w:rsidR="0095749C" w:rsidRDefault="00B81290">
                            <w:pPr>
                              <w:spacing w:line="177" w:lineRule="exact"/>
                              <w:rPr>
                                <w:sz w:val="16"/>
                              </w:rPr>
                            </w:pPr>
                            <w:r>
                              <w:rPr>
                                <w:color w:val="415461"/>
                                <w:spacing w:val="-10"/>
                                <w:sz w:val="16"/>
                              </w:rPr>
                              <w:t>7</w:t>
                            </w:r>
                          </w:p>
                        </w:txbxContent>
                      </wps:txbx>
                      <wps:bodyPr wrap="square" lIns="0" tIns="0" rIns="0" bIns="0" rtlCol="0">
                        <a:noAutofit/>
                      </wps:bodyPr>
                    </wps:wsp>
                  </a:graphicData>
                </a:graphic>
              </wp:anchor>
            </w:drawing>
          </mc:Choice>
          <mc:Fallback>
            <w:pict>
              <v:shape w14:anchorId="7CCA0469" id="Textbox 6" o:spid="_x0000_s1028" type="#_x0000_t202" style="position:absolute;left:0;text-align:left;margin-left:397.15pt;margin-top:11.15pt;width:4pt;height:8.9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" filled="f" stroked="f">
                <v:textbox inset="0,0,0,0">
                  <w:txbxContent>
                    <w:p w14:paraId="313B62FA" w14:textId="77777777" w:rsidR="0095749C" w:rsidRDefault="00B81290">
                      <w:pPr>
                        <w:spacing w:line="177" w:lineRule="exact"/>
                        <w:rPr>
                          <w:sz w:val="16"/>
                        </w:rPr>
                      </w:pPr>
                      <w:r>
                        <w:rPr>
                          <w:color w:val="415461"/>
                          <w:spacing w:val="-10"/>
                          <w:sz w:val="16"/>
                        </w:rPr>
                        <w:t>7</w:t>
                      </w:r>
                    </w:p>
                  </w:txbxContent>
                </v:textbox>
                <w10:wrap anchorx="page"/>
              </v:shape>
            </w:pict>
          </mc:Fallback>
        </mc:AlternateContent>
      </w:r>
      <w:r>
        <w:rPr>
          <w:color w:val="666666"/>
          <w:position w:val="7"/>
          <w:sz w:val="20"/>
        </w:rPr>
        <w:t>17</w:t>
      </w:r>
      <w:r>
        <w:rPr>
          <w:color w:val="666666"/>
          <w:spacing w:val="70"/>
          <w:w w:val="150"/>
          <w:position w:val="7"/>
          <w:sz w:val="20"/>
        </w:rPr>
        <w:t xml:space="preserve"> </w:t>
      </w:r>
      <w:r>
        <w:rPr>
          <w:color w:val="415461"/>
        </w:rPr>
        <w:t>TAMC</w:t>
      </w:r>
      <w:r>
        <w:rPr>
          <w:color w:val="415461"/>
          <w:spacing w:val="57"/>
          <w:w w:val="150"/>
        </w:rPr>
        <w:t xml:space="preserve"> </w:t>
      </w:r>
      <w:r>
        <w:rPr>
          <w:color w:val="415461"/>
        </w:rPr>
        <w:t>values</w:t>
      </w:r>
      <w:r>
        <w:rPr>
          <w:color w:val="415461"/>
          <w:spacing w:val="57"/>
          <w:w w:val="150"/>
        </w:rPr>
        <w:t xml:space="preserve"> </w:t>
      </w:r>
      <w:r>
        <w:rPr>
          <w:color w:val="415461"/>
        </w:rPr>
        <w:t>ranged</w:t>
      </w:r>
      <w:r>
        <w:rPr>
          <w:color w:val="415461"/>
          <w:spacing w:val="57"/>
          <w:w w:val="150"/>
        </w:rPr>
        <w:t xml:space="preserve"> </w:t>
      </w:r>
      <w:r>
        <w:rPr>
          <w:color w:val="415461"/>
        </w:rPr>
        <w:t>from</w:t>
      </w:r>
      <w:r>
        <w:rPr>
          <w:color w:val="415461"/>
          <w:spacing w:val="57"/>
          <w:w w:val="150"/>
        </w:rPr>
        <w:t xml:space="preserve"> </w:t>
      </w:r>
      <w:r>
        <w:rPr>
          <w:color w:val="415461"/>
        </w:rPr>
        <w:t>9.8</w:t>
      </w:r>
      <w:r>
        <w:rPr>
          <w:color w:val="415461"/>
          <w:spacing w:val="57"/>
          <w:w w:val="150"/>
        </w:rPr>
        <w:t xml:space="preserve"> </w:t>
      </w:r>
      <w:r>
        <w:rPr>
          <w:color w:val="415461"/>
        </w:rPr>
        <w:t>×</w:t>
      </w:r>
      <w:r>
        <w:rPr>
          <w:color w:val="415461"/>
          <w:spacing w:val="57"/>
          <w:w w:val="150"/>
        </w:rPr>
        <w:t xml:space="preserve"> </w:t>
      </w:r>
      <w:r>
        <w:rPr>
          <w:color w:val="415461"/>
          <w:spacing w:val="-5"/>
        </w:rPr>
        <w:t>10</w:t>
      </w:r>
      <w:r>
        <w:rPr>
          <w:color w:val="415461"/>
        </w:rPr>
        <w:tab/>
        <w:t>to</w:t>
      </w:r>
      <w:r>
        <w:rPr>
          <w:color w:val="415461"/>
          <w:spacing w:val="60"/>
          <w:w w:val="150"/>
        </w:rPr>
        <w:t xml:space="preserve"> </w:t>
      </w:r>
      <w:r>
        <w:rPr>
          <w:color w:val="415461"/>
        </w:rPr>
        <w:t>1.2</w:t>
      </w:r>
      <w:r>
        <w:rPr>
          <w:color w:val="415461"/>
          <w:spacing w:val="60"/>
          <w:w w:val="150"/>
        </w:rPr>
        <w:t xml:space="preserve"> </w:t>
      </w:r>
      <w:r>
        <w:rPr>
          <w:color w:val="415461"/>
        </w:rPr>
        <w:t>×</w:t>
      </w:r>
      <w:r>
        <w:rPr>
          <w:color w:val="415461"/>
          <w:spacing w:val="60"/>
          <w:w w:val="150"/>
        </w:rPr>
        <w:t xml:space="preserve"> </w:t>
      </w:r>
      <w:r>
        <w:rPr>
          <w:color w:val="415461"/>
          <w:spacing w:val="-5"/>
        </w:rPr>
        <w:t>10</w:t>
      </w:r>
      <w:r>
        <w:rPr>
          <w:color w:val="415461"/>
        </w:rPr>
        <w:tab/>
        <w:t>CFU/mL,</w:t>
      </w:r>
      <w:r>
        <w:rPr>
          <w:color w:val="415461"/>
          <w:spacing w:val="60"/>
          <w:w w:val="150"/>
        </w:rPr>
        <w:t xml:space="preserve"> </w:t>
      </w:r>
      <w:r>
        <w:rPr>
          <w:color w:val="415461"/>
          <w:spacing w:val="-2"/>
        </w:rPr>
        <w:t>representing</w:t>
      </w:r>
    </w:p>
    <w:p w14:paraId="049B5B01" w14:textId="77777777" w:rsidR="0095749C" w:rsidRDefault="00B81290" w:rsidP="002B2417">
      <w:pPr>
        <w:pStyle w:val="BodyText"/>
        <w:widowControl/>
        <w:spacing w:before="125" w:line="336" w:lineRule="auto"/>
        <w:ind w:left="666" w:right="58"/>
        <w:jc w:val="both"/>
      </w:pPr>
      <w:r>
        <w:rPr>
          <w:color w:val="415461"/>
        </w:rPr>
        <w:t>contamination levels approximately 100,000 times higher than acceptable limits. TYMC values, while lower than TAMC, still exceeded acceptable thresholds by 200-400 fold.</w:t>
      </w:r>
    </w:p>
    <w:p w14:paraId="56FEEB3C" w14:textId="77777777" w:rsidR="0095749C" w:rsidRDefault="0095749C" w:rsidP="002B2417">
      <w:pPr>
        <w:pStyle w:val="BodyText"/>
        <w:widowControl/>
        <w:spacing w:before="129"/>
        <w:rPr>
          <w:sz w:val="24"/>
        </w:rPr>
      </w:pPr>
    </w:p>
    <w:p w14:paraId="0C934DA4" w14:textId="77777777" w:rsidR="0095749C" w:rsidRDefault="00B81290" w:rsidP="002B2417">
      <w:pPr>
        <w:pStyle w:val="ListParagraph"/>
        <w:widowControl/>
        <w:numPr>
          <w:ilvl w:val="1"/>
          <w:numId w:val="3"/>
        </w:numPr>
        <w:tabs>
          <w:tab w:val="left" w:pos="665"/>
        </w:tabs>
        <w:ind w:left="665" w:right="0" w:hanging="599"/>
        <w:rPr>
          <w:rFonts w:ascii="DejaVu Sans"/>
          <w:b/>
          <w:sz w:val="24"/>
        </w:rPr>
      </w:pPr>
      <w:r>
        <w:rPr>
          <w:rFonts w:ascii="DejaVu Sans"/>
          <w:b/>
          <w:color w:val="2B3D49"/>
          <w:sz w:val="24"/>
        </w:rPr>
        <w:t>Specific</w:t>
      </w:r>
      <w:r>
        <w:rPr>
          <w:rFonts w:ascii="DejaVu Sans"/>
          <w:b/>
          <w:color w:val="2B3D49"/>
          <w:spacing w:val="-9"/>
          <w:sz w:val="24"/>
        </w:rPr>
        <w:t xml:space="preserve"> </w:t>
      </w:r>
      <w:r>
        <w:rPr>
          <w:rFonts w:ascii="DejaVu Sans"/>
          <w:b/>
          <w:color w:val="2B3D49"/>
          <w:sz w:val="24"/>
        </w:rPr>
        <w:t>Pathogen</w:t>
      </w:r>
      <w:r>
        <w:rPr>
          <w:rFonts w:ascii="DejaVu Sans"/>
          <w:b/>
          <w:color w:val="2B3D49"/>
          <w:spacing w:val="-8"/>
          <w:sz w:val="24"/>
        </w:rPr>
        <w:t xml:space="preserve"> </w:t>
      </w:r>
      <w:r>
        <w:rPr>
          <w:rFonts w:ascii="DejaVu Sans"/>
          <w:b/>
          <w:color w:val="2B3D49"/>
          <w:spacing w:val="-2"/>
          <w:sz w:val="24"/>
        </w:rPr>
        <w:t>Detection</w:t>
      </w:r>
    </w:p>
    <w:p w14:paraId="0A165530" w14:textId="77777777" w:rsidR="0095749C" w:rsidRDefault="00B81290" w:rsidP="002B2417">
      <w:pPr>
        <w:pStyle w:val="BodyText"/>
        <w:widowControl/>
        <w:spacing w:before="212" w:line="336" w:lineRule="auto"/>
        <w:ind w:left="666" w:hanging="350"/>
      </w:pPr>
      <w:r>
        <w:rPr>
          <w:color w:val="666666"/>
          <w:position w:val="7"/>
          <w:sz w:val="20"/>
        </w:rPr>
        <w:t>18</w:t>
      </w:r>
      <w:r>
        <w:rPr>
          <w:color w:val="666666"/>
          <w:spacing w:val="80"/>
          <w:position w:val="7"/>
          <w:sz w:val="20"/>
        </w:rPr>
        <w:t xml:space="preserve"> </w:t>
      </w:r>
      <w:r>
        <w:rPr>
          <w:color w:val="415461"/>
        </w:rPr>
        <w:t xml:space="preserve">Pathogen-specific analysis revealed the presence of </w:t>
      </w:r>
      <w:r>
        <w:rPr>
          <w:i/>
          <w:color w:val="415461"/>
        </w:rPr>
        <w:t xml:space="preserve">S. aureus </w:t>
      </w:r>
      <w:r>
        <w:rPr>
          <w:color w:val="415461"/>
        </w:rPr>
        <w:t>in two of four tested batches (Table 2 and Figure 3).</w:t>
      </w:r>
    </w:p>
    <w:p w14:paraId="45CD64E8" w14:textId="77777777" w:rsidR="002B2417" w:rsidRDefault="002B2417" w:rsidP="002B2417">
      <w:pPr>
        <w:pStyle w:val="BodyText"/>
        <w:widowControl/>
        <w:spacing w:line="336" w:lineRule="auto"/>
      </w:pPr>
    </w:p>
    <w:p w14:paraId="197D4B3E" w14:textId="2210DDF2" w:rsidR="002B2417" w:rsidRDefault="002B2417" w:rsidP="002B2417">
      <w:pPr>
        <w:widowControl/>
        <w:ind w:left="67"/>
        <w:rPr>
          <w:sz w:val="20"/>
        </w:rPr>
      </w:pPr>
      <w:r>
        <w:rPr>
          <w:noProof/>
          <w:sz w:val="20"/>
        </w:rPr>
        <w:drawing>
          <wp:inline distT="0" distB="0" distL="0" distR="0" wp14:anchorId="7C1F5FDB" wp14:editId="1623582D">
            <wp:extent cx="4617188" cy="4054224"/>
            <wp:effectExtent l="0" t="0" r="0" b="3810"/>
            <wp:docPr id="7" name="Image 7" descr="Figure 3. Pathogen detection matr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Figure 3. Pathogen detection matrix"/>
                    <pic:cNvPicPr/>
                  </pic:nvPicPr>
                  <pic:blipFill>
                    <a:blip r:embed="rId9" cstate="print"/>
                    <a:stretch>
                      <a:fillRect/>
                    </a:stretch>
                  </pic:blipFill>
                  <pic:spPr>
                    <a:xfrm>
                      <a:off x="0" y="0"/>
                      <a:ext cx="4627495" cy="4063274"/>
                    </a:xfrm>
                    <a:prstGeom prst="rect">
                      <a:avLst/>
                    </a:prstGeom>
                  </pic:spPr>
                </pic:pic>
              </a:graphicData>
            </a:graphic>
          </wp:inline>
        </w:drawing>
      </w:r>
    </w:p>
    <w:p w14:paraId="31F252D7" w14:textId="77777777" w:rsidR="002B2417" w:rsidRDefault="002B2417" w:rsidP="002B2417">
      <w:pPr>
        <w:widowControl/>
        <w:ind w:left="67"/>
        <w:rPr>
          <w:sz w:val="20"/>
        </w:rPr>
      </w:pPr>
    </w:p>
    <w:p w14:paraId="0041C50F" w14:textId="77777777" w:rsidR="0095749C" w:rsidRDefault="00B81290" w:rsidP="002B2417">
      <w:pPr>
        <w:widowControl/>
        <w:tabs>
          <w:tab w:val="left" w:pos="722"/>
        </w:tabs>
        <w:spacing w:before="141"/>
        <w:ind w:left="317"/>
        <w:rPr>
          <w:sz w:val="20"/>
        </w:rPr>
      </w:pPr>
      <w:r>
        <w:rPr>
          <w:color w:val="666666"/>
          <w:spacing w:val="-5"/>
          <w:sz w:val="20"/>
        </w:rPr>
        <w:t>19</w:t>
      </w:r>
      <w:r>
        <w:rPr>
          <w:color w:val="666666"/>
          <w:sz w:val="20"/>
        </w:rPr>
        <w:tab/>
      </w:r>
      <w:r>
        <w:rPr>
          <w:b/>
          <w:color w:val="415461"/>
          <w:sz w:val="20"/>
        </w:rPr>
        <w:t>Figure</w:t>
      </w:r>
      <w:r>
        <w:rPr>
          <w:b/>
          <w:color w:val="415461"/>
          <w:spacing w:val="-7"/>
          <w:sz w:val="20"/>
        </w:rPr>
        <w:t xml:space="preserve"> </w:t>
      </w:r>
      <w:r>
        <w:rPr>
          <w:b/>
          <w:color w:val="415461"/>
          <w:sz w:val="20"/>
        </w:rPr>
        <w:t>3.</w:t>
      </w:r>
      <w:r>
        <w:rPr>
          <w:b/>
          <w:color w:val="415461"/>
          <w:spacing w:val="-4"/>
          <w:sz w:val="20"/>
        </w:rPr>
        <w:t xml:space="preserve"> </w:t>
      </w:r>
      <w:r>
        <w:rPr>
          <w:color w:val="415461"/>
          <w:sz w:val="20"/>
        </w:rPr>
        <w:t>Pathogen</w:t>
      </w:r>
      <w:r>
        <w:rPr>
          <w:color w:val="415461"/>
          <w:spacing w:val="-5"/>
          <w:sz w:val="20"/>
        </w:rPr>
        <w:t xml:space="preserve"> </w:t>
      </w:r>
      <w:r>
        <w:rPr>
          <w:color w:val="415461"/>
          <w:sz w:val="20"/>
        </w:rPr>
        <w:t>detection</w:t>
      </w:r>
      <w:r>
        <w:rPr>
          <w:color w:val="415461"/>
          <w:spacing w:val="-5"/>
          <w:sz w:val="20"/>
        </w:rPr>
        <w:t xml:space="preserve"> </w:t>
      </w:r>
      <w:r>
        <w:rPr>
          <w:color w:val="415461"/>
          <w:sz w:val="20"/>
        </w:rPr>
        <w:t>matrix</w:t>
      </w:r>
      <w:r>
        <w:rPr>
          <w:color w:val="415461"/>
          <w:spacing w:val="-5"/>
          <w:sz w:val="20"/>
        </w:rPr>
        <w:t xml:space="preserve"> </w:t>
      </w:r>
      <w:r>
        <w:rPr>
          <w:color w:val="415461"/>
          <w:sz w:val="20"/>
        </w:rPr>
        <w:t>showing</w:t>
      </w:r>
      <w:r>
        <w:rPr>
          <w:color w:val="415461"/>
          <w:spacing w:val="-4"/>
          <w:sz w:val="20"/>
        </w:rPr>
        <w:t xml:space="preserve"> </w:t>
      </w:r>
      <w:r>
        <w:rPr>
          <w:color w:val="415461"/>
          <w:sz w:val="20"/>
        </w:rPr>
        <w:t>the</w:t>
      </w:r>
      <w:r>
        <w:rPr>
          <w:color w:val="415461"/>
          <w:spacing w:val="-5"/>
          <w:sz w:val="20"/>
        </w:rPr>
        <w:t xml:space="preserve"> </w:t>
      </w:r>
      <w:r>
        <w:rPr>
          <w:color w:val="415461"/>
          <w:sz w:val="20"/>
        </w:rPr>
        <w:t>presence</w:t>
      </w:r>
      <w:r>
        <w:rPr>
          <w:color w:val="415461"/>
          <w:spacing w:val="-5"/>
          <w:sz w:val="20"/>
        </w:rPr>
        <w:t xml:space="preserve"> </w:t>
      </w:r>
      <w:r>
        <w:rPr>
          <w:color w:val="415461"/>
          <w:sz w:val="20"/>
        </w:rPr>
        <w:t>(red)</w:t>
      </w:r>
      <w:r>
        <w:rPr>
          <w:color w:val="415461"/>
          <w:spacing w:val="-5"/>
          <w:sz w:val="20"/>
        </w:rPr>
        <w:t xml:space="preserve"> </w:t>
      </w:r>
      <w:r>
        <w:rPr>
          <w:color w:val="415461"/>
          <w:sz w:val="20"/>
        </w:rPr>
        <w:t>or</w:t>
      </w:r>
      <w:r>
        <w:rPr>
          <w:color w:val="415461"/>
          <w:spacing w:val="-5"/>
          <w:sz w:val="20"/>
        </w:rPr>
        <w:t xml:space="preserve"> </w:t>
      </w:r>
      <w:r>
        <w:rPr>
          <w:color w:val="415461"/>
          <w:sz w:val="20"/>
        </w:rPr>
        <w:t>absence</w:t>
      </w:r>
      <w:r>
        <w:rPr>
          <w:color w:val="415461"/>
          <w:spacing w:val="-4"/>
          <w:sz w:val="20"/>
        </w:rPr>
        <w:t xml:space="preserve"> </w:t>
      </w:r>
      <w:r>
        <w:rPr>
          <w:color w:val="415461"/>
          <w:sz w:val="20"/>
        </w:rPr>
        <w:t>(green)</w:t>
      </w:r>
      <w:r>
        <w:rPr>
          <w:color w:val="415461"/>
          <w:spacing w:val="-5"/>
          <w:sz w:val="20"/>
        </w:rPr>
        <w:t xml:space="preserve"> </w:t>
      </w:r>
      <w:r>
        <w:rPr>
          <w:color w:val="415461"/>
          <w:sz w:val="20"/>
        </w:rPr>
        <w:t>of</w:t>
      </w:r>
      <w:r>
        <w:rPr>
          <w:color w:val="415461"/>
          <w:spacing w:val="-5"/>
          <w:sz w:val="20"/>
        </w:rPr>
        <w:t xml:space="preserve"> </w:t>
      </w:r>
      <w:r>
        <w:rPr>
          <w:color w:val="415461"/>
          <w:sz w:val="20"/>
        </w:rPr>
        <w:t>target</w:t>
      </w:r>
      <w:r>
        <w:rPr>
          <w:color w:val="415461"/>
          <w:spacing w:val="-5"/>
          <w:sz w:val="20"/>
        </w:rPr>
        <w:t xml:space="preserve"> </w:t>
      </w:r>
      <w:r>
        <w:rPr>
          <w:color w:val="415461"/>
          <w:sz w:val="20"/>
        </w:rPr>
        <w:t>pathogens</w:t>
      </w:r>
      <w:r>
        <w:rPr>
          <w:color w:val="415461"/>
          <w:spacing w:val="-5"/>
          <w:sz w:val="20"/>
        </w:rPr>
        <w:t xml:space="preserve"> </w:t>
      </w:r>
      <w:r>
        <w:rPr>
          <w:color w:val="415461"/>
          <w:sz w:val="20"/>
        </w:rPr>
        <w:t>in</w:t>
      </w:r>
      <w:r>
        <w:rPr>
          <w:color w:val="415461"/>
          <w:spacing w:val="-4"/>
          <w:sz w:val="20"/>
        </w:rPr>
        <w:t xml:space="preserve"> four</w:t>
      </w:r>
    </w:p>
    <w:p w14:paraId="76317A2E" w14:textId="77777777" w:rsidR="0095749C" w:rsidRDefault="00B81290" w:rsidP="002B2417">
      <w:pPr>
        <w:widowControl/>
        <w:spacing w:before="85"/>
        <w:ind w:left="3788"/>
        <w:rPr>
          <w:sz w:val="20"/>
        </w:rPr>
      </w:pPr>
      <w:r>
        <w:rPr>
          <w:color w:val="415461"/>
          <w:sz w:val="20"/>
        </w:rPr>
        <w:t>batches</w:t>
      </w:r>
      <w:r>
        <w:rPr>
          <w:color w:val="415461"/>
          <w:spacing w:val="-5"/>
          <w:sz w:val="20"/>
        </w:rPr>
        <w:t xml:space="preserve"> </w:t>
      </w:r>
      <w:r>
        <w:rPr>
          <w:color w:val="415461"/>
          <w:sz w:val="20"/>
        </w:rPr>
        <w:t>of</w:t>
      </w:r>
      <w:r>
        <w:rPr>
          <w:color w:val="415461"/>
          <w:spacing w:val="-5"/>
          <w:sz w:val="20"/>
        </w:rPr>
        <w:t xml:space="preserve"> </w:t>
      </w:r>
      <w:r>
        <w:rPr>
          <w:color w:val="415461"/>
          <w:sz w:val="20"/>
        </w:rPr>
        <w:t>reusable</w:t>
      </w:r>
      <w:r>
        <w:rPr>
          <w:color w:val="415461"/>
          <w:spacing w:val="-5"/>
          <w:sz w:val="20"/>
        </w:rPr>
        <w:t xml:space="preserve"> </w:t>
      </w:r>
      <w:r>
        <w:rPr>
          <w:color w:val="415461"/>
          <w:sz w:val="20"/>
        </w:rPr>
        <w:t>sanitary</w:t>
      </w:r>
      <w:r>
        <w:rPr>
          <w:color w:val="415461"/>
          <w:spacing w:val="-4"/>
          <w:sz w:val="20"/>
        </w:rPr>
        <w:t xml:space="preserve"> </w:t>
      </w:r>
      <w:r>
        <w:rPr>
          <w:color w:val="415461"/>
          <w:spacing w:val="-2"/>
          <w:sz w:val="20"/>
        </w:rPr>
        <w:t>pads.</w:t>
      </w:r>
    </w:p>
    <w:p w14:paraId="63293D95" w14:textId="77777777" w:rsidR="0095749C" w:rsidRDefault="0095749C" w:rsidP="002B2417">
      <w:pPr>
        <w:pStyle w:val="BodyText"/>
        <w:widowControl/>
        <w:rPr>
          <w:sz w:val="20"/>
        </w:rPr>
      </w:pPr>
    </w:p>
    <w:p w14:paraId="751C7C6F" w14:textId="77777777" w:rsidR="002B2417" w:rsidRDefault="002B2417" w:rsidP="002B2417">
      <w:pPr>
        <w:pStyle w:val="BodyText"/>
        <w:widowControl/>
        <w:rPr>
          <w:sz w:val="20"/>
        </w:rPr>
      </w:pPr>
    </w:p>
    <w:p w14:paraId="5941E9B8" w14:textId="77777777" w:rsidR="002B2417" w:rsidRDefault="002B2417" w:rsidP="002B2417">
      <w:pPr>
        <w:pStyle w:val="BodyText"/>
        <w:widowControl/>
        <w:rPr>
          <w:sz w:val="20"/>
        </w:rPr>
      </w:pPr>
    </w:p>
    <w:p w14:paraId="0DE55546" w14:textId="77777777" w:rsidR="002B2417" w:rsidRDefault="002B2417" w:rsidP="002B2417">
      <w:pPr>
        <w:pStyle w:val="BodyText"/>
        <w:widowControl/>
        <w:rPr>
          <w:sz w:val="20"/>
        </w:rPr>
      </w:pPr>
    </w:p>
    <w:p w14:paraId="402C638E" w14:textId="77777777" w:rsidR="0095749C" w:rsidRDefault="0095749C" w:rsidP="002B2417">
      <w:pPr>
        <w:pStyle w:val="BodyText"/>
        <w:widowControl/>
        <w:rPr>
          <w:sz w:val="20"/>
        </w:rPr>
      </w:pPr>
    </w:p>
    <w:p w14:paraId="01F4240B" w14:textId="77777777" w:rsidR="0095749C" w:rsidRDefault="00B81290" w:rsidP="002B2417">
      <w:pPr>
        <w:widowControl/>
        <w:spacing w:after="47"/>
        <w:ind w:left="86" w:right="80"/>
        <w:jc w:val="center"/>
        <w:rPr>
          <w:sz w:val="20"/>
        </w:rPr>
      </w:pPr>
      <w:r>
        <w:rPr>
          <w:b/>
          <w:color w:val="415461"/>
          <w:sz w:val="20"/>
        </w:rPr>
        <w:t>Table</w:t>
      </w:r>
      <w:r>
        <w:rPr>
          <w:b/>
          <w:color w:val="415461"/>
          <w:spacing w:val="-9"/>
          <w:sz w:val="20"/>
        </w:rPr>
        <w:t xml:space="preserve"> </w:t>
      </w:r>
      <w:r>
        <w:rPr>
          <w:b/>
          <w:color w:val="415461"/>
          <w:sz w:val="20"/>
        </w:rPr>
        <w:t>2.</w:t>
      </w:r>
      <w:r>
        <w:rPr>
          <w:b/>
          <w:color w:val="415461"/>
          <w:spacing w:val="-7"/>
          <w:sz w:val="20"/>
        </w:rPr>
        <w:t xml:space="preserve"> </w:t>
      </w:r>
      <w:r>
        <w:rPr>
          <w:color w:val="415461"/>
          <w:sz w:val="20"/>
        </w:rPr>
        <w:t>Specific</w:t>
      </w:r>
      <w:r>
        <w:rPr>
          <w:color w:val="415461"/>
          <w:spacing w:val="-9"/>
          <w:sz w:val="20"/>
        </w:rPr>
        <w:t xml:space="preserve"> </w:t>
      </w:r>
      <w:r>
        <w:rPr>
          <w:color w:val="415461"/>
          <w:sz w:val="20"/>
        </w:rPr>
        <w:t>Pathogen</w:t>
      </w:r>
      <w:r>
        <w:rPr>
          <w:color w:val="415461"/>
          <w:spacing w:val="-8"/>
          <w:sz w:val="20"/>
        </w:rPr>
        <w:t xml:space="preserve"> </w:t>
      </w:r>
      <w:r>
        <w:rPr>
          <w:color w:val="415461"/>
          <w:sz w:val="20"/>
        </w:rPr>
        <w:t>Detection</w:t>
      </w:r>
      <w:r>
        <w:rPr>
          <w:color w:val="415461"/>
          <w:spacing w:val="-8"/>
          <w:sz w:val="20"/>
        </w:rPr>
        <w:t xml:space="preserve"> </w:t>
      </w:r>
      <w:r>
        <w:rPr>
          <w:color w:val="415461"/>
          <w:spacing w:val="-2"/>
          <w:sz w:val="20"/>
        </w:rPr>
        <w:t>Results</w:t>
      </w:r>
    </w:p>
    <w:tbl>
      <w:tblPr>
        <w:tblW w:w="0" w:type="auto"/>
        <w:tblInd w:w="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85"/>
        <w:gridCol w:w="1695"/>
        <w:gridCol w:w="1485"/>
        <w:gridCol w:w="2295"/>
        <w:gridCol w:w="1950"/>
      </w:tblGrid>
      <w:tr w:rsidR="0095749C" w14:paraId="37378115" w14:textId="77777777">
        <w:trPr>
          <w:trHeight w:val="674"/>
        </w:trPr>
        <w:tc>
          <w:tcPr>
            <w:tcW w:w="2085" w:type="dxa"/>
            <w:shd w:val="clear" w:color="auto" w:fill="F0F0F0"/>
          </w:tcPr>
          <w:p w14:paraId="0E176B3A" w14:textId="77777777" w:rsidR="0095749C" w:rsidRDefault="00B81290" w:rsidP="002B2417">
            <w:pPr>
              <w:pStyle w:val="TableParagraph"/>
              <w:widowControl/>
              <w:spacing w:before="168"/>
              <w:ind w:left="7"/>
              <w:rPr>
                <w:b/>
                <w:sz w:val="27"/>
              </w:rPr>
            </w:pPr>
            <w:r>
              <w:rPr>
                <w:b/>
                <w:color w:val="415461"/>
                <w:sz w:val="27"/>
              </w:rPr>
              <w:t xml:space="preserve">Batch </w:t>
            </w:r>
            <w:r>
              <w:rPr>
                <w:b/>
                <w:color w:val="415461"/>
                <w:spacing w:val="-4"/>
                <w:sz w:val="27"/>
              </w:rPr>
              <w:t>Code</w:t>
            </w:r>
          </w:p>
        </w:tc>
        <w:tc>
          <w:tcPr>
            <w:tcW w:w="1695" w:type="dxa"/>
            <w:shd w:val="clear" w:color="auto" w:fill="F0F0F0"/>
          </w:tcPr>
          <w:p w14:paraId="33795083" w14:textId="77777777" w:rsidR="0095749C" w:rsidRDefault="00B81290" w:rsidP="002B2417">
            <w:pPr>
              <w:pStyle w:val="TableParagraph"/>
              <w:widowControl/>
              <w:spacing w:before="168"/>
              <w:ind w:left="316"/>
              <w:jc w:val="left"/>
              <w:rPr>
                <w:b/>
                <w:i/>
                <w:sz w:val="27"/>
              </w:rPr>
            </w:pPr>
            <w:r>
              <w:rPr>
                <w:b/>
                <w:i/>
                <w:color w:val="415461"/>
                <w:sz w:val="27"/>
              </w:rPr>
              <w:t xml:space="preserve">S. </w:t>
            </w:r>
            <w:r>
              <w:rPr>
                <w:b/>
                <w:i/>
                <w:color w:val="415461"/>
                <w:spacing w:val="-2"/>
                <w:sz w:val="27"/>
              </w:rPr>
              <w:t>aureus</w:t>
            </w:r>
          </w:p>
        </w:tc>
        <w:tc>
          <w:tcPr>
            <w:tcW w:w="1485" w:type="dxa"/>
            <w:shd w:val="clear" w:color="auto" w:fill="F0F0F0"/>
          </w:tcPr>
          <w:p w14:paraId="50128429" w14:textId="77777777" w:rsidR="0095749C" w:rsidRDefault="00B81290" w:rsidP="002B2417">
            <w:pPr>
              <w:pStyle w:val="TableParagraph"/>
              <w:widowControl/>
              <w:spacing w:before="168"/>
              <w:ind w:left="378"/>
              <w:jc w:val="left"/>
              <w:rPr>
                <w:b/>
                <w:i/>
                <w:sz w:val="27"/>
              </w:rPr>
            </w:pPr>
            <w:r>
              <w:rPr>
                <w:b/>
                <w:i/>
                <w:color w:val="415461"/>
                <w:sz w:val="27"/>
              </w:rPr>
              <w:t xml:space="preserve">E. </w:t>
            </w:r>
            <w:r>
              <w:rPr>
                <w:b/>
                <w:i/>
                <w:color w:val="415461"/>
                <w:spacing w:val="-4"/>
                <w:sz w:val="27"/>
              </w:rPr>
              <w:t>coli</w:t>
            </w:r>
          </w:p>
        </w:tc>
        <w:tc>
          <w:tcPr>
            <w:tcW w:w="2295" w:type="dxa"/>
            <w:shd w:val="clear" w:color="auto" w:fill="F0F0F0"/>
          </w:tcPr>
          <w:p w14:paraId="7164F92D" w14:textId="77777777" w:rsidR="0095749C" w:rsidRDefault="00B81290" w:rsidP="002B2417">
            <w:pPr>
              <w:pStyle w:val="TableParagraph"/>
              <w:widowControl/>
              <w:spacing w:before="168"/>
              <w:ind w:left="390"/>
              <w:jc w:val="left"/>
              <w:rPr>
                <w:b/>
                <w:i/>
                <w:sz w:val="27"/>
              </w:rPr>
            </w:pPr>
            <w:r>
              <w:rPr>
                <w:b/>
                <w:i/>
                <w:color w:val="415461"/>
                <w:spacing w:val="-19"/>
                <w:sz w:val="27"/>
              </w:rPr>
              <w:t>P.</w:t>
            </w:r>
            <w:r>
              <w:rPr>
                <w:b/>
                <w:i/>
                <w:color w:val="415461"/>
                <w:spacing w:val="3"/>
                <w:sz w:val="27"/>
              </w:rPr>
              <w:t xml:space="preserve"> </w:t>
            </w:r>
            <w:r>
              <w:rPr>
                <w:b/>
                <w:i/>
                <w:color w:val="415461"/>
                <w:spacing w:val="-2"/>
                <w:sz w:val="27"/>
              </w:rPr>
              <w:t>aeruginosa</w:t>
            </w:r>
          </w:p>
        </w:tc>
        <w:tc>
          <w:tcPr>
            <w:tcW w:w="1950" w:type="dxa"/>
            <w:shd w:val="clear" w:color="auto" w:fill="F0F0F0"/>
          </w:tcPr>
          <w:p w14:paraId="49B81CD9" w14:textId="77777777" w:rsidR="0095749C" w:rsidRDefault="00B81290" w:rsidP="002B2417">
            <w:pPr>
              <w:pStyle w:val="TableParagraph"/>
              <w:widowControl/>
              <w:spacing w:before="168"/>
              <w:ind w:left="351"/>
              <w:jc w:val="left"/>
              <w:rPr>
                <w:b/>
                <w:i/>
                <w:sz w:val="27"/>
              </w:rPr>
            </w:pPr>
            <w:r>
              <w:rPr>
                <w:b/>
                <w:i/>
                <w:color w:val="415461"/>
                <w:sz w:val="27"/>
              </w:rPr>
              <w:t xml:space="preserve">C. </w:t>
            </w:r>
            <w:r>
              <w:rPr>
                <w:b/>
                <w:i/>
                <w:color w:val="415461"/>
                <w:spacing w:val="-2"/>
                <w:sz w:val="27"/>
              </w:rPr>
              <w:t>albicans</w:t>
            </w:r>
          </w:p>
        </w:tc>
      </w:tr>
      <w:tr w:rsidR="0095749C" w14:paraId="41E73F46" w14:textId="77777777">
        <w:trPr>
          <w:trHeight w:val="509"/>
        </w:trPr>
        <w:tc>
          <w:tcPr>
            <w:tcW w:w="2085" w:type="dxa"/>
          </w:tcPr>
          <w:p w14:paraId="675FCAB5" w14:textId="77777777" w:rsidR="0095749C" w:rsidRDefault="00B81290" w:rsidP="002B2417">
            <w:pPr>
              <w:pStyle w:val="TableParagraph"/>
              <w:widowControl/>
              <w:ind w:left="7"/>
              <w:rPr>
                <w:sz w:val="17"/>
              </w:rPr>
            </w:pPr>
            <w:r>
              <w:rPr>
                <w:color w:val="415461"/>
                <w:spacing w:val="-10"/>
                <w:sz w:val="17"/>
              </w:rPr>
              <w:t>A</w:t>
            </w:r>
          </w:p>
        </w:tc>
        <w:tc>
          <w:tcPr>
            <w:tcW w:w="1695" w:type="dxa"/>
          </w:tcPr>
          <w:p w14:paraId="60F077EA" w14:textId="77777777" w:rsidR="0095749C" w:rsidRDefault="00B81290" w:rsidP="002B2417">
            <w:pPr>
              <w:pStyle w:val="TableParagraph"/>
              <w:widowControl/>
              <w:ind w:left="2"/>
              <w:rPr>
                <w:sz w:val="17"/>
              </w:rPr>
            </w:pPr>
            <w:r>
              <w:rPr>
                <w:color w:val="415461"/>
                <w:spacing w:val="-2"/>
                <w:sz w:val="17"/>
              </w:rPr>
              <w:t>Detected</w:t>
            </w:r>
          </w:p>
        </w:tc>
        <w:tc>
          <w:tcPr>
            <w:tcW w:w="1485" w:type="dxa"/>
          </w:tcPr>
          <w:p w14:paraId="04353702" w14:textId="77777777" w:rsidR="0095749C" w:rsidRDefault="00B81290" w:rsidP="002B2417">
            <w:pPr>
              <w:pStyle w:val="TableParagraph"/>
              <w:widowControl/>
              <w:ind w:left="7"/>
              <w:rPr>
                <w:sz w:val="17"/>
              </w:rPr>
            </w:pPr>
            <w:r>
              <w:rPr>
                <w:color w:val="415461"/>
                <w:sz w:val="17"/>
              </w:rPr>
              <w:t>Not</w:t>
            </w:r>
            <w:r>
              <w:rPr>
                <w:color w:val="415461"/>
                <w:spacing w:val="4"/>
                <w:sz w:val="17"/>
              </w:rPr>
              <w:t xml:space="preserve"> </w:t>
            </w:r>
            <w:r>
              <w:rPr>
                <w:color w:val="415461"/>
                <w:spacing w:val="-2"/>
                <w:sz w:val="17"/>
              </w:rPr>
              <w:t>detected</w:t>
            </w:r>
          </w:p>
        </w:tc>
        <w:tc>
          <w:tcPr>
            <w:tcW w:w="2295" w:type="dxa"/>
          </w:tcPr>
          <w:p w14:paraId="088C09E4" w14:textId="77777777" w:rsidR="0095749C" w:rsidRDefault="00B81290" w:rsidP="002B2417">
            <w:pPr>
              <w:pStyle w:val="TableParagraph"/>
              <w:widowControl/>
              <w:ind w:left="10"/>
              <w:rPr>
                <w:sz w:val="17"/>
              </w:rPr>
            </w:pPr>
            <w:r>
              <w:rPr>
                <w:color w:val="415461"/>
                <w:sz w:val="17"/>
              </w:rPr>
              <w:t>Not</w:t>
            </w:r>
            <w:r>
              <w:rPr>
                <w:color w:val="415461"/>
                <w:spacing w:val="4"/>
                <w:sz w:val="17"/>
              </w:rPr>
              <w:t xml:space="preserve"> </w:t>
            </w:r>
            <w:r>
              <w:rPr>
                <w:color w:val="415461"/>
                <w:spacing w:val="-2"/>
                <w:sz w:val="17"/>
              </w:rPr>
              <w:t>detected</w:t>
            </w:r>
          </w:p>
        </w:tc>
        <w:tc>
          <w:tcPr>
            <w:tcW w:w="1950" w:type="dxa"/>
          </w:tcPr>
          <w:p w14:paraId="7F643236" w14:textId="77777777" w:rsidR="0095749C" w:rsidRDefault="00B81290" w:rsidP="002B2417">
            <w:pPr>
              <w:pStyle w:val="TableParagraph"/>
              <w:widowControl/>
              <w:ind w:left="13"/>
              <w:rPr>
                <w:sz w:val="17"/>
              </w:rPr>
            </w:pPr>
            <w:r>
              <w:rPr>
                <w:color w:val="415461"/>
                <w:sz w:val="17"/>
              </w:rPr>
              <w:t>Not</w:t>
            </w:r>
            <w:r>
              <w:rPr>
                <w:color w:val="415461"/>
                <w:spacing w:val="4"/>
                <w:sz w:val="17"/>
              </w:rPr>
              <w:t xml:space="preserve"> </w:t>
            </w:r>
            <w:r>
              <w:rPr>
                <w:color w:val="415461"/>
                <w:spacing w:val="-2"/>
                <w:sz w:val="17"/>
              </w:rPr>
              <w:t>detected</w:t>
            </w:r>
          </w:p>
        </w:tc>
      </w:tr>
      <w:tr w:rsidR="0095749C" w14:paraId="7AA1D37B" w14:textId="77777777">
        <w:trPr>
          <w:trHeight w:val="524"/>
        </w:trPr>
        <w:tc>
          <w:tcPr>
            <w:tcW w:w="2085" w:type="dxa"/>
          </w:tcPr>
          <w:p w14:paraId="5F732B6E" w14:textId="77777777" w:rsidR="0095749C" w:rsidRDefault="00B81290" w:rsidP="002B2417">
            <w:pPr>
              <w:pStyle w:val="TableParagraph"/>
              <w:widowControl/>
              <w:ind w:left="7"/>
              <w:rPr>
                <w:sz w:val="17"/>
              </w:rPr>
            </w:pPr>
            <w:r>
              <w:rPr>
                <w:color w:val="415461"/>
                <w:spacing w:val="-10"/>
                <w:sz w:val="17"/>
              </w:rPr>
              <w:lastRenderedPageBreak/>
              <w:t>B</w:t>
            </w:r>
          </w:p>
        </w:tc>
        <w:tc>
          <w:tcPr>
            <w:tcW w:w="1695" w:type="dxa"/>
          </w:tcPr>
          <w:p w14:paraId="60561458" w14:textId="77777777" w:rsidR="0095749C" w:rsidRDefault="00B81290" w:rsidP="002B2417">
            <w:pPr>
              <w:pStyle w:val="TableParagraph"/>
              <w:widowControl/>
              <w:ind w:left="2"/>
              <w:rPr>
                <w:sz w:val="17"/>
              </w:rPr>
            </w:pPr>
            <w:r>
              <w:rPr>
                <w:color w:val="415461"/>
                <w:sz w:val="17"/>
              </w:rPr>
              <w:t>Not</w:t>
            </w:r>
            <w:r>
              <w:rPr>
                <w:color w:val="415461"/>
                <w:spacing w:val="4"/>
                <w:sz w:val="17"/>
              </w:rPr>
              <w:t xml:space="preserve"> </w:t>
            </w:r>
            <w:r>
              <w:rPr>
                <w:color w:val="415461"/>
                <w:spacing w:val="-2"/>
                <w:sz w:val="17"/>
              </w:rPr>
              <w:t>detected</w:t>
            </w:r>
          </w:p>
        </w:tc>
        <w:tc>
          <w:tcPr>
            <w:tcW w:w="1485" w:type="dxa"/>
          </w:tcPr>
          <w:p w14:paraId="615757B2" w14:textId="77777777" w:rsidR="0095749C" w:rsidRDefault="00B81290" w:rsidP="002B2417">
            <w:pPr>
              <w:pStyle w:val="TableParagraph"/>
              <w:widowControl/>
              <w:ind w:left="7"/>
              <w:rPr>
                <w:sz w:val="17"/>
              </w:rPr>
            </w:pPr>
            <w:r>
              <w:rPr>
                <w:color w:val="415461"/>
                <w:sz w:val="17"/>
              </w:rPr>
              <w:t>Not</w:t>
            </w:r>
            <w:r>
              <w:rPr>
                <w:color w:val="415461"/>
                <w:spacing w:val="4"/>
                <w:sz w:val="17"/>
              </w:rPr>
              <w:t xml:space="preserve"> </w:t>
            </w:r>
            <w:r>
              <w:rPr>
                <w:color w:val="415461"/>
                <w:spacing w:val="-2"/>
                <w:sz w:val="17"/>
              </w:rPr>
              <w:t>detected</w:t>
            </w:r>
          </w:p>
        </w:tc>
        <w:tc>
          <w:tcPr>
            <w:tcW w:w="2295" w:type="dxa"/>
          </w:tcPr>
          <w:p w14:paraId="6ECC3ECC" w14:textId="77777777" w:rsidR="0095749C" w:rsidRDefault="00B81290" w:rsidP="002B2417">
            <w:pPr>
              <w:pStyle w:val="TableParagraph"/>
              <w:widowControl/>
              <w:ind w:left="10"/>
              <w:rPr>
                <w:sz w:val="17"/>
              </w:rPr>
            </w:pPr>
            <w:r>
              <w:rPr>
                <w:color w:val="415461"/>
                <w:sz w:val="17"/>
              </w:rPr>
              <w:t>Not</w:t>
            </w:r>
            <w:r>
              <w:rPr>
                <w:color w:val="415461"/>
                <w:spacing w:val="4"/>
                <w:sz w:val="17"/>
              </w:rPr>
              <w:t xml:space="preserve"> </w:t>
            </w:r>
            <w:r>
              <w:rPr>
                <w:color w:val="415461"/>
                <w:spacing w:val="-2"/>
                <w:sz w:val="17"/>
              </w:rPr>
              <w:t>detected</w:t>
            </w:r>
          </w:p>
        </w:tc>
        <w:tc>
          <w:tcPr>
            <w:tcW w:w="1950" w:type="dxa"/>
          </w:tcPr>
          <w:p w14:paraId="2C9210F8" w14:textId="77777777" w:rsidR="0095749C" w:rsidRDefault="00B81290" w:rsidP="002B2417">
            <w:pPr>
              <w:pStyle w:val="TableParagraph"/>
              <w:widowControl/>
              <w:ind w:left="13"/>
              <w:rPr>
                <w:sz w:val="17"/>
              </w:rPr>
            </w:pPr>
            <w:r>
              <w:rPr>
                <w:color w:val="415461"/>
                <w:sz w:val="17"/>
              </w:rPr>
              <w:t>Not</w:t>
            </w:r>
            <w:r>
              <w:rPr>
                <w:color w:val="415461"/>
                <w:spacing w:val="4"/>
                <w:sz w:val="17"/>
              </w:rPr>
              <w:t xml:space="preserve"> </w:t>
            </w:r>
            <w:r>
              <w:rPr>
                <w:color w:val="415461"/>
                <w:spacing w:val="-2"/>
                <w:sz w:val="17"/>
              </w:rPr>
              <w:t>detected</w:t>
            </w:r>
          </w:p>
        </w:tc>
      </w:tr>
      <w:tr w:rsidR="0095749C" w14:paraId="4E844987" w14:textId="77777777">
        <w:trPr>
          <w:trHeight w:val="524"/>
        </w:trPr>
        <w:tc>
          <w:tcPr>
            <w:tcW w:w="2085" w:type="dxa"/>
          </w:tcPr>
          <w:p w14:paraId="2D3B0A46" w14:textId="77777777" w:rsidR="0095749C" w:rsidRDefault="00B81290" w:rsidP="002B2417">
            <w:pPr>
              <w:pStyle w:val="TableParagraph"/>
              <w:widowControl/>
              <w:ind w:left="7"/>
              <w:rPr>
                <w:sz w:val="17"/>
              </w:rPr>
            </w:pPr>
            <w:r>
              <w:rPr>
                <w:color w:val="415461"/>
                <w:spacing w:val="-10"/>
                <w:sz w:val="17"/>
              </w:rPr>
              <w:t>C</w:t>
            </w:r>
          </w:p>
        </w:tc>
        <w:tc>
          <w:tcPr>
            <w:tcW w:w="1695" w:type="dxa"/>
          </w:tcPr>
          <w:p w14:paraId="4D05EB2F" w14:textId="77777777" w:rsidR="0095749C" w:rsidRDefault="00B81290" w:rsidP="002B2417">
            <w:pPr>
              <w:pStyle w:val="TableParagraph"/>
              <w:widowControl/>
              <w:ind w:left="2"/>
              <w:rPr>
                <w:sz w:val="17"/>
              </w:rPr>
            </w:pPr>
            <w:r>
              <w:rPr>
                <w:color w:val="415461"/>
                <w:sz w:val="17"/>
              </w:rPr>
              <w:t>Not</w:t>
            </w:r>
            <w:r>
              <w:rPr>
                <w:color w:val="415461"/>
                <w:spacing w:val="4"/>
                <w:sz w:val="17"/>
              </w:rPr>
              <w:t xml:space="preserve"> </w:t>
            </w:r>
            <w:r>
              <w:rPr>
                <w:color w:val="415461"/>
                <w:spacing w:val="-2"/>
                <w:sz w:val="17"/>
              </w:rPr>
              <w:t>detected</w:t>
            </w:r>
          </w:p>
        </w:tc>
        <w:tc>
          <w:tcPr>
            <w:tcW w:w="1485" w:type="dxa"/>
          </w:tcPr>
          <w:p w14:paraId="771C360C" w14:textId="77777777" w:rsidR="0095749C" w:rsidRDefault="00B81290" w:rsidP="002B2417">
            <w:pPr>
              <w:pStyle w:val="TableParagraph"/>
              <w:widowControl/>
              <w:ind w:left="7"/>
              <w:rPr>
                <w:sz w:val="17"/>
              </w:rPr>
            </w:pPr>
            <w:r>
              <w:rPr>
                <w:color w:val="415461"/>
                <w:sz w:val="17"/>
              </w:rPr>
              <w:t>Not</w:t>
            </w:r>
            <w:r>
              <w:rPr>
                <w:color w:val="415461"/>
                <w:spacing w:val="4"/>
                <w:sz w:val="17"/>
              </w:rPr>
              <w:t xml:space="preserve"> </w:t>
            </w:r>
            <w:r>
              <w:rPr>
                <w:color w:val="415461"/>
                <w:spacing w:val="-2"/>
                <w:sz w:val="17"/>
              </w:rPr>
              <w:t>detected</w:t>
            </w:r>
          </w:p>
        </w:tc>
        <w:tc>
          <w:tcPr>
            <w:tcW w:w="2295" w:type="dxa"/>
          </w:tcPr>
          <w:p w14:paraId="1052719C" w14:textId="77777777" w:rsidR="0095749C" w:rsidRDefault="00B81290" w:rsidP="002B2417">
            <w:pPr>
              <w:pStyle w:val="TableParagraph"/>
              <w:widowControl/>
              <w:ind w:left="10"/>
              <w:rPr>
                <w:sz w:val="17"/>
              </w:rPr>
            </w:pPr>
            <w:r>
              <w:rPr>
                <w:color w:val="415461"/>
                <w:sz w:val="17"/>
              </w:rPr>
              <w:t>Not</w:t>
            </w:r>
            <w:r>
              <w:rPr>
                <w:color w:val="415461"/>
                <w:spacing w:val="4"/>
                <w:sz w:val="17"/>
              </w:rPr>
              <w:t xml:space="preserve"> </w:t>
            </w:r>
            <w:r>
              <w:rPr>
                <w:color w:val="415461"/>
                <w:spacing w:val="-2"/>
                <w:sz w:val="17"/>
              </w:rPr>
              <w:t>detected</w:t>
            </w:r>
          </w:p>
        </w:tc>
        <w:tc>
          <w:tcPr>
            <w:tcW w:w="1950" w:type="dxa"/>
          </w:tcPr>
          <w:p w14:paraId="45DD1BE7" w14:textId="77777777" w:rsidR="0095749C" w:rsidRDefault="00B81290" w:rsidP="002B2417">
            <w:pPr>
              <w:pStyle w:val="TableParagraph"/>
              <w:widowControl/>
              <w:ind w:left="13"/>
              <w:rPr>
                <w:sz w:val="17"/>
              </w:rPr>
            </w:pPr>
            <w:r>
              <w:rPr>
                <w:color w:val="415461"/>
                <w:sz w:val="17"/>
              </w:rPr>
              <w:t>Not</w:t>
            </w:r>
            <w:r>
              <w:rPr>
                <w:color w:val="415461"/>
                <w:spacing w:val="4"/>
                <w:sz w:val="17"/>
              </w:rPr>
              <w:t xml:space="preserve"> </w:t>
            </w:r>
            <w:r>
              <w:rPr>
                <w:color w:val="415461"/>
                <w:spacing w:val="-2"/>
                <w:sz w:val="17"/>
              </w:rPr>
              <w:t>detected</w:t>
            </w:r>
          </w:p>
        </w:tc>
      </w:tr>
      <w:tr w:rsidR="0095749C" w14:paraId="750556E7" w14:textId="77777777">
        <w:trPr>
          <w:trHeight w:val="509"/>
        </w:trPr>
        <w:tc>
          <w:tcPr>
            <w:tcW w:w="2085" w:type="dxa"/>
          </w:tcPr>
          <w:p w14:paraId="4405AD5D" w14:textId="77777777" w:rsidR="0095749C" w:rsidRDefault="00B81290" w:rsidP="002B2417">
            <w:pPr>
              <w:pStyle w:val="TableParagraph"/>
              <w:widowControl/>
              <w:ind w:left="7"/>
              <w:rPr>
                <w:sz w:val="17"/>
              </w:rPr>
            </w:pPr>
            <w:r>
              <w:rPr>
                <w:color w:val="415461"/>
                <w:spacing w:val="-10"/>
                <w:sz w:val="17"/>
              </w:rPr>
              <w:t>D</w:t>
            </w:r>
          </w:p>
        </w:tc>
        <w:tc>
          <w:tcPr>
            <w:tcW w:w="1695" w:type="dxa"/>
          </w:tcPr>
          <w:p w14:paraId="28D8A327" w14:textId="77777777" w:rsidR="0095749C" w:rsidRDefault="00B81290" w:rsidP="002B2417">
            <w:pPr>
              <w:pStyle w:val="TableParagraph"/>
              <w:widowControl/>
              <w:ind w:left="2"/>
              <w:rPr>
                <w:sz w:val="17"/>
              </w:rPr>
            </w:pPr>
            <w:r>
              <w:rPr>
                <w:color w:val="415461"/>
                <w:spacing w:val="-2"/>
                <w:sz w:val="17"/>
              </w:rPr>
              <w:t>Detected</w:t>
            </w:r>
          </w:p>
        </w:tc>
        <w:tc>
          <w:tcPr>
            <w:tcW w:w="1485" w:type="dxa"/>
          </w:tcPr>
          <w:p w14:paraId="19F7C4E5" w14:textId="77777777" w:rsidR="0095749C" w:rsidRDefault="00B81290" w:rsidP="002B2417">
            <w:pPr>
              <w:pStyle w:val="TableParagraph"/>
              <w:widowControl/>
              <w:ind w:left="7"/>
              <w:rPr>
                <w:sz w:val="17"/>
              </w:rPr>
            </w:pPr>
            <w:r>
              <w:rPr>
                <w:color w:val="415461"/>
                <w:sz w:val="17"/>
              </w:rPr>
              <w:t>Not</w:t>
            </w:r>
            <w:r>
              <w:rPr>
                <w:color w:val="415461"/>
                <w:spacing w:val="4"/>
                <w:sz w:val="17"/>
              </w:rPr>
              <w:t xml:space="preserve"> </w:t>
            </w:r>
            <w:r>
              <w:rPr>
                <w:color w:val="415461"/>
                <w:spacing w:val="-2"/>
                <w:sz w:val="17"/>
              </w:rPr>
              <w:t>detected</w:t>
            </w:r>
          </w:p>
        </w:tc>
        <w:tc>
          <w:tcPr>
            <w:tcW w:w="2295" w:type="dxa"/>
          </w:tcPr>
          <w:p w14:paraId="514941BC" w14:textId="77777777" w:rsidR="0095749C" w:rsidRDefault="00B81290" w:rsidP="002B2417">
            <w:pPr>
              <w:pStyle w:val="TableParagraph"/>
              <w:widowControl/>
              <w:ind w:left="10"/>
              <w:rPr>
                <w:sz w:val="17"/>
              </w:rPr>
            </w:pPr>
            <w:r>
              <w:rPr>
                <w:color w:val="415461"/>
                <w:sz w:val="17"/>
              </w:rPr>
              <w:t>Not</w:t>
            </w:r>
            <w:r>
              <w:rPr>
                <w:color w:val="415461"/>
                <w:spacing w:val="4"/>
                <w:sz w:val="17"/>
              </w:rPr>
              <w:t xml:space="preserve"> </w:t>
            </w:r>
            <w:r>
              <w:rPr>
                <w:color w:val="415461"/>
                <w:spacing w:val="-2"/>
                <w:sz w:val="17"/>
              </w:rPr>
              <w:t>detected</w:t>
            </w:r>
          </w:p>
        </w:tc>
        <w:tc>
          <w:tcPr>
            <w:tcW w:w="1950" w:type="dxa"/>
          </w:tcPr>
          <w:p w14:paraId="026B9A26" w14:textId="77777777" w:rsidR="0095749C" w:rsidRDefault="00B81290" w:rsidP="002B2417">
            <w:pPr>
              <w:pStyle w:val="TableParagraph"/>
              <w:widowControl/>
              <w:ind w:left="13"/>
              <w:rPr>
                <w:sz w:val="17"/>
              </w:rPr>
            </w:pPr>
            <w:r>
              <w:rPr>
                <w:color w:val="415461"/>
                <w:sz w:val="17"/>
              </w:rPr>
              <w:t>Not</w:t>
            </w:r>
            <w:r>
              <w:rPr>
                <w:color w:val="415461"/>
                <w:spacing w:val="4"/>
                <w:sz w:val="17"/>
              </w:rPr>
              <w:t xml:space="preserve"> </w:t>
            </w:r>
            <w:r>
              <w:rPr>
                <w:color w:val="415461"/>
                <w:spacing w:val="-2"/>
                <w:sz w:val="17"/>
              </w:rPr>
              <w:t>detected</w:t>
            </w:r>
          </w:p>
        </w:tc>
      </w:tr>
    </w:tbl>
    <w:p w14:paraId="68E3D77A" w14:textId="77777777" w:rsidR="0095749C" w:rsidRDefault="00B81290" w:rsidP="002B2417">
      <w:pPr>
        <w:pStyle w:val="BodyText"/>
        <w:widowControl/>
        <w:spacing w:before="278" w:line="336" w:lineRule="auto"/>
        <w:ind w:left="666" w:right="58" w:hanging="350"/>
        <w:jc w:val="both"/>
      </w:pPr>
      <w:r>
        <w:rPr>
          <w:color w:val="666666"/>
          <w:position w:val="8"/>
          <w:sz w:val="20"/>
        </w:rPr>
        <w:t>20</w:t>
      </w:r>
      <w:r>
        <w:rPr>
          <w:color w:val="666666"/>
          <w:spacing w:val="80"/>
          <w:position w:val="8"/>
          <w:sz w:val="20"/>
        </w:rPr>
        <w:t xml:space="preserve"> </w:t>
      </w:r>
      <w:r>
        <w:rPr>
          <w:color w:val="415461"/>
        </w:rPr>
        <w:t>The</w:t>
      </w:r>
      <w:r>
        <w:rPr>
          <w:color w:val="415461"/>
          <w:spacing w:val="-1"/>
        </w:rPr>
        <w:t xml:space="preserve"> </w:t>
      </w:r>
      <w:r>
        <w:rPr>
          <w:color w:val="415461"/>
        </w:rPr>
        <w:t>detection</w:t>
      </w:r>
      <w:r>
        <w:rPr>
          <w:color w:val="415461"/>
          <w:spacing w:val="-1"/>
        </w:rPr>
        <w:t xml:space="preserve"> </w:t>
      </w:r>
      <w:r>
        <w:rPr>
          <w:color w:val="415461"/>
        </w:rPr>
        <w:t>of</w:t>
      </w:r>
      <w:r>
        <w:rPr>
          <w:color w:val="415461"/>
          <w:spacing w:val="-1"/>
        </w:rPr>
        <w:t xml:space="preserve"> </w:t>
      </w:r>
      <w:r>
        <w:rPr>
          <w:i/>
          <w:color w:val="415461"/>
        </w:rPr>
        <w:t>S.</w:t>
      </w:r>
      <w:r>
        <w:rPr>
          <w:i/>
          <w:color w:val="415461"/>
          <w:spacing w:val="-1"/>
        </w:rPr>
        <w:t xml:space="preserve"> </w:t>
      </w:r>
      <w:r>
        <w:rPr>
          <w:i/>
          <w:color w:val="415461"/>
        </w:rPr>
        <w:t>aureus</w:t>
      </w:r>
      <w:r>
        <w:rPr>
          <w:i/>
          <w:color w:val="415461"/>
          <w:spacing w:val="-1"/>
        </w:rPr>
        <w:t xml:space="preserve"> </w:t>
      </w:r>
      <w:r>
        <w:rPr>
          <w:color w:val="415461"/>
        </w:rPr>
        <w:t>in</w:t>
      </w:r>
      <w:r>
        <w:rPr>
          <w:color w:val="415461"/>
          <w:spacing w:val="-1"/>
        </w:rPr>
        <w:t xml:space="preserve"> </w:t>
      </w:r>
      <w:r>
        <w:rPr>
          <w:color w:val="415461"/>
        </w:rPr>
        <w:t>50%</w:t>
      </w:r>
      <w:r>
        <w:rPr>
          <w:color w:val="415461"/>
          <w:spacing w:val="-1"/>
        </w:rPr>
        <w:t xml:space="preserve"> </w:t>
      </w:r>
      <w:r>
        <w:rPr>
          <w:color w:val="415461"/>
        </w:rPr>
        <w:t>of</w:t>
      </w:r>
      <w:r>
        <w:rPr>
          <w:color w:val="415461"/>
          <w:spacing w:val="-1"/>
        </w:rPr>
        <w:t xml:space="preserve"> </w:t>
      </w:r>
      <w:r>
        <w:rPr>
          <w:color w:val="415461"/>
        </w:rPr>
        <w:t>tested</w:t>
      </w:r>
      <w:r>
        <w:rPr>
          <w:color w:val="415461"/>
          <w:spacing w:val="-1"/>
        </w:rPr>
        <w:t xml:space="preserve"> </w:t>
      </w:r>
      <w:r>
        <w:rPr>
          <w:color w:val="415461"/>
        </w:rPr>
        <w:t>samples</w:t>
      </w:r>
      <w:r>
        <w:rPr>
          <w:color w:val="415461"/>
          <w:spacing w:val="-1"/>
        </w:rPr>
        <w:t xml:space="preserve"> </w:t>
      </w:r>
      <w:r>
        <w:rPr>
          <w:color w:val="415461"/>
        </w:rPr>
        <w:t>represents</w:t>
      </w:r>
      <w:r>
        <w:rPr>
          <w:color w:val="415461"/>
          <w:spacing w:val="-1"/>
        </w:rPr>
        <w:t xml:space="preserve"> </w:t>
      </w:r>
      <w:r>
        <w:rPr>
          <w:color w:val="415461"/>
        </w:rPr>
        <w:t>a</w:t>
      </w:r>
      <w:r>
        <w:rPr>
          <w:color w:val="415461"/>
          <w:spacing w:val="-1"/>
        </w:rPr>
        <w:t xml:space="preserve"> </w:t>
      </w:r>
      <w:r>
        <w:rPr>
          <w:color w:val="415461"/>
        </w:rPr>
        <w:t>significant</w:t>
      </w:r>
      <w:r>
        <w:rPr>
          <w:color w:val="415461"/>
          <w:spacing w:val="-1"/>
        </w:rPr>
        <w:t xml:space="preserve"> </w:t>
      </w:r>
      <w:r>
        <w:rPr>
          <w:color w:val="415461"/>
        </w:rPr>
        <w:t>public health concern, given its association with TSS and other serious infections. The absence of other target pathogens, while encouraging, should be interpreted cautiously given the limited sample size.</w:t>
      </w:r>
    </w:p>
    <w:p w14:paraId="07CE41F5" w14:textId="77777777" w:rsidR="0095749C" w:rsidRDefault="0095749C" w:rsidP="002B2417">
      <w:pPr>
        <w:pStyle w:val="BodyText"/>
        <w:widowControl/>
        <w:spacing w:before="91"/>
        <w:rPr>
          <w:sz w:val="28"/>
        </w:rPr>
      </w:pPr>
    </w:p>
    <w:p w14:paraId="0EC5174B" w14:textId="77777777" w:rsidR="0095749C" w:rsidRDefault="00B81290" w:rsidP="002B2417">
      <w:pPr>
        <w:pStyle w:val="Heading2"/>
        <w:widowControl/>
        <w:numPr>
          <w:ilvl w:val="0"/>
          <w:numId w:val="3"/>
        </w:numPr>
        <w:tabs>
          <w:tab w:val="left" w:pos="462"/>
        </w:tabs>
        <w:spacing w:before="1"/>
        <w:ind w:left="462" w:hanging="396"/>
      </w:pPr>
      <w:r>
        <w:rPr>
          <w:color w:val="24333D"/>
          <w:spacing w:val="-2"/>
        </w:rPr>
        <w:t>Discussion</w:t>
      </w:r>
    </w:p>
    <w:p w14:paraId="73A4F0EB" w14:textId="77777777" w:rsidR="002B2417" w:rsidRDefault="002B2417" w:rsidP="002B2417">
      <w:pPr>
        <w:pStyle w:val="Heading2"/>
        <w:widowControl/>
      </w:pPr>
    </w:p>
    <w:p w14:paraId="44DB8261" w14:textId="77777777" w:rsidR="0095749C" w:rsidRDefault="00B81290" w:rsidP="002B2417">
      <w:pPr>
        <w:pStyle w:val="ListParagraph"/>
        <w:widowControl/>
        <w:numPr>
          <w:ilvl w:val="1"/>
          <w:numId w:val="3"/>
        </w:numPr>
        <w:tabs>
          <w:tab w:val="left" w:pos="665"/>
        </w:tabs>
        <w:spacing w:before="29"/>
        <w:ind w:left="665" w:right="0" w:hanging="599"/>
        <w:rPr>
          <w:rFonts w:ascii="DejaVu Sans"/>
          <w:b/>
          <w:sz w:val="24"/>
        </w:rPr>
      </w:pPr>
      <w:r>
        <w:rPr>
          <w:rFonts w:ascii="DejaVu Sans"/>
          <w:b/>
          <w:color w:val="2B3D49"/>
          <w:sz w:val="24"/>
        </w:rPr>
        <w:t xml:space="preserve">Microbiological Safety </w:t>
      </w:r>
      <w:r>
        <w:rPr>
          <w:rFonts w:ascii="DejaVu Sans"/>
          <w:b/>
          <w:color w:val="2B3D49"/>
          <w:spacing w:val="-2"/>
          <w:sz w:val="24"/>
        </w:rPr>
        <w:t>Implications</w:t>
      </w:r>
    </w:p>
    <w:p w14:paraId="342593CA" w14:textId="77777777" w:rsidR="0095749C" w:rsidRDefault="00B81290" w:rsidP="002B2417">
      <w:pPr>
        <w:pStyle w:val="BodyText"/>
        <w:widowControl/>
        <w:spacing w:before="227" w:line="331" w:lineRule="auto"/>
        <w:ind w:left="666" w:right="58" w:hanging="350"/>
        <w:jc w:val="both"/>
      </w:pPr>
      <w:r>
        <w:rPr>
          <w:color w:val="666666"/>
          <w:position w:val="7"/>
          <w:sz w:val="20"/>
        </w:rPr>
        <w:t>21</w:t>
      </w:r>
      <w:r>
        <w:rPr>
          <w:color w:val="666666"/>
          <w:spacing w:val="40"/>
          <w:position w:val="7"/>
          <w:sz w:val="20"/>
        </w:rPr>
        <w:t xml:space="preserve"> </w:t>
      </w:r>
      <w:r>
        <w:rPr>
          <w:color w:val="415461"/>
        </w:rPr>
        <w:t>The consistently high microbial loads observed across all tested batches indicate systematic failures in manufacturing hygiene and quality control processes. These contamination levels far exceed those reported in similar studies from other African countries, suggesting particularly poor manufacturing conditions [17,18].</w:t>
      </w:r>
    </w:p>
    <w:p w14:paraId="20A369FA" w14:textId="77777777" w:rsidR="0095749C" w:rsidRDefault="0095749C" w:rsidP="002B2417">
      <w:pPr>
        <w:pStyle w:val="BodyText"/>
        <w:widowControl/>
        <w:spacing w:before="101"/>
      </w:pPr>
    </w:p>
    <w:p w14:paraId="38255B23" w14:textId="77777777" w:rsidR="0095749C" w:rsidRDefault="00B81290" w:rsidP="002B2417">
      <w:pPr>
        <w:pStyle w:val="BodyText"/>
        <w:widowControl/>
        <w:spacing w:line="333" w:lineRule="auto"/>
        <w:ind w:left="666" w:right="58" w:hanging="350"/>
        <w:jc w:val="both"/>
      </w:pPr>
      <w:r>
        <w:rPr>
          <w:color w:val="666666"/>
          <w:position w:val="7"/>
          <w:sz w:val="20"/>
        </w:rPr>
        <w:t>22</w:t>
      </w:r>
      <w:r>
        <w:rPr>
          <w:color w:val="666666"/>
          <w:spacing w:val="40"/>
          <w:position w:val="7"/>
          <w:sz w:val="20"/>
        </w:rPr>
        <w:t xml:space="preserve"> </w:t>
      </w:r>
      <w:r>
        <w:rPr>
          <w:color w:val="415461"/>
        </w:rPr>
        <w:t xml:space="preserve">The presence of </w:t>
      </w:r>
      <w:r>
        <w:rPr>
          <w:i/>
          <w:color w:val="415461"/>
        </w:rPr>
        <w:t xml:space="preserve">S. aureus </w:t>
      </w:r>
      <w:r>
        <w:rPr>
          <w:color w:val="415461"/>
        </w:rPr>
        <w:t xml:space="preserve">in half of the tested samples is especially concerning. This pathogen is strongly associated with menstrual TSS, a rare but potentially fatal condition with mortality rates approaching 5-15% [19,20]. Even in the absence of TSS, </w:t>
      </w:r>
      <w:r>
        <w:rPr>
          <w:i/>
          <w:color w:val="415461"/>
        </w:rPr>
        <w:t xml:space="preserve">S. aureus </w:t>
      </w:r>
      <w:r>
        <w:rPr>
          <w:color w:val="415461"/>
        </w:rPr>
        <w:t xml:space="preserve">can cause a spectrum of infections ranging from superficial skin lesions to invasive diseases including bacteremia and endocarditis </w:t>
      </w:r>
      <w:r>
        <w:rPr>
          <w:color w:val="415461"/>
          <w:spacing w:val="-2"/>
        </w:rPr>
        <w:t>[21].</w:t>
      </w:r>
    </w:p>
    <w:p w14:paraId="0C2613DA" w14:textId="77777777" w:rsidR="0095749C" w:rsidRDefault="0095749C" w:rsidP="002B2417">
      <w:pPr>
        <w:pStyle w:val="BodyText"/>
        <w:widowControl/>
        <w:spacing w:before="134"/>
        <w:rPr>
          <w:sz w:val="24"/>
        </w:rPr>
      </w:pPr>
    </w:p>
    <w:p w14:paraId="2BD44646" w14:textId="77777777" w:rsidR="0095749C" w:rsidRDefault="00B81290" w:rsidP="002B2417">
      <w:pPr>
        <w:pStyle w:val="ListParagraph"/>
        <w:widowControl/>
        <w:numPr>
          <w:ilvl w:val="1"/>
          <w:numId w:val="3"/>
        </w:numPr>
        <w:tabs>
          <w:tab w:val="left" w:pos="665"/>
        </w:tabs>
        <w:ind w:left="665" w:right="0" w:hanging="599"/>
        <w:rPr>
          <w:rFonts w:ascii="DejaVu Sans"/>
          <w:b/>
          <w:sz w:val="24"/>
        </w:rPr>
      </w:pPr>
      <w:r>
        <w:rPr>
          <w:rFonts w:ascii="DejaVu Sans"/>
          <w:b/>
          <w:color w:val="2B3D49"/>
          <w:sz w:val="24"/>
        </w:rPr>
        <w:t xml:space="preserve">Public Health </w:t>
      </w:r>
      <w:r>
        <w:rPr>
          <w:rFonts w:ascii="DejaVu Sans"/>
          <w:b/>
          <w:color w:val="2B3D49"/>
          <w:spacing w:val="-2"/>
          <w:sz w:val="24"/>
        </w:rPr>
        <w:t>Impact</w:t>
      </w:r>
    </w:p>
    <w:p w14:paraId="0998A820" w14:textId="77777777" w:rsidR="0095749C" w:rsidRDefault="00B81290" w:rsidP="002B2417">
      <w:pPr>
        <w:pStyle w:val="BodyText"/>
        <w:widowControl/>
        <w:spacing w:before="212" w:line="333" w:lineRule="auto"/>
        <w:ind w:left="666" w:right="58" w:hanging="350"/>
        <w:jc w:val="both"/>
      </w:pPr>
      <w:r>
        <w:rPr>
          <w:color w:val="666666"/>
          <w:position w:val="7"/>
          <w:sz w:val="20"/>
        </w:rPr>
        <w:t xml:space="preserve">23 </w:t>
      </w:r>
      <w:r>
        <w:rPr>
          <w:color w:val="415461"/>
        </w:rPr>
        <w:t>The widespread adoption of contaminated reusable sanitary pads could significantly impact women's health in Senegal. Potential consequences include increased rates of vulvovaginal infections, urinary tract infections, and reproductive tract complications [22,23]. These health impacts may paradoxically worsen the very problems that reusable pads are intended to solve, potentially increasing healthcare costs and reducing quality of life [24].</w:t>
      </w:r>
    </w:p>
    <w:p w14:paraId="40768C0C" w14:textId="77777777" w:rsidR="0095749C" w:rsidRDefault="0095749C" w:rsidP="002B2417">
      <w:pPr>
        <w:pStyle w:val="BodyText"/>
        <w:widowControl/>
        <w:spacing w:before="133"/>
        <w:rPr>
          <w:sz w:val="24"/>
        </w:rPr>
      </w:pPr>
    </w:p>
    <w:p w14:paraId="0A8680AF" w14:textId="77777777" w:rsidR="002B2417" w:rsidRDefault="002B2417" w:rsidP="002B2417">
      <w:pPr>
        <w:pStyle w:val="BodyText"/>
        <w:widowControl/>
        <w:spacing w:before="133"/>
        <w:rPr>
          <w:sz w:val="24"/>
        </w:rPr>
      </w:pPr>
    </w:p>
    <w:p w14:paraId="527ADADD" w14:textId="77777777" w:rsidR="002B2417" w:rsidRDefault="002B2417" w:rsidP="002B2417">
      <w:pPr>
        <w:pStyle w:val="BodyText"/>
        <w:widowControl/>
        <w:spacing w:before="133"/>
        <w:rPr>
          <w:sz w:val="24"/>
        </w:rPr>
      </w:pPr>
    </w:p>
    <w:p w14:paraId="6ABF2AFE" w14:textId="77777777" w:rsidR="002B2417" w:rsidRDefault="002B2417" w:rsidP="002B2417">
      <w:pPr>
        <w:pStyle w:val="BodyText"/>
        <w:widowControl/>
        <w:spacing w:before="133"/>
        <w:rPr>
          <w:sz w:val="24"/>
        </w:rPr>
      </w:pPr>
    </w:p>
    <w:p w14:paraId="1EE77996" w14:textId="77777777" w:rsidR="0095749C" w:rsidRDefault="00B81290" w:rsidP="002B2417">
      <w:pPr>
        <w:pStyle w:val="ListParagraph"/>
        <w:widowControl/>
        <w:numPr>
          <w:ilvl w:val="1"/>
          <w:numId w:val="3"/>
        </w:numPr>
        <w:tabs>
          <w:tab w:val="left" w:pos="665"/>
        </w:tabs>
        <w:spacing w:before="1"/>
        <w:ind w:left="665" w:right="0" w:hanging="599"/>
        <w:rPr>
          <w:rFonts w:ascii="DejaVu Sans"/>
          <w:b/>
          <w:sz w:val="24"/>
        </w:rPr>
      </w:pPr>
      <w:r>
        <w:rPr>
          <w:rFonts w:ascii="DejaVu Sans"/>
          <w:b/>
          <w:color w:val="2B3D49"/>
          <w:sz w:val="24"/>
        </w:rPr>
        <w:t xml:space="preserve">Regulatory and Manufacturing </w:t>
      </w:r>
      <w:r>
        <w:rPr>
          <w:rFonts w:ascii="DejaVu Sans"/>
          <w:b/>
          <w:color w:val="2B3D49"/>
          <w:spacing w:val="-2"/>
          <w:sz w:val="24"/>
        </w:rPr>
        <w:t>Considerations</w:t>
      </w:r>
    </w:p>
    <w:p w14:paraId="31301F13" w14:textId="77777777" w:rsidR="0095749C" w:rsidRDefault="00B81290" w:rsidP="002B2417">
      <w:pPr>
        <w:pStyle w:val="BodyText"/>
        <w:widowControl/>
        <w:spacing w:before="226" w:line="333" w:lineRule="auto"/>
        <w:ind w:left="666" w:right="58" w:hanging="350"/>
        <w:jc w:val="both"/>
      </w:pPr>
      <w:r>
        <w:rPr>
          <w:color w:val="666666"/>
          <w:position w:val="7"/>
          <w:sz w:val="20"/>
        </w:rPr>
        <w:t xml:space="preserve">24 </w:t>
      </w:r>
      <w:r>
        <w:rPr>
          <w:color w:val="415461"/>
        </w:rPr>
        <w:t>The findings highlight critical gaps in Senegal's regulatory framework for menstrual hygiene products. Unlike pharmaceutical products, menstrual hygiene items currently lack specific microbiological standards, pre-market approval requirements, or post-market surveillance systems [25]. The development of comprehensive regulations addressing manufacturing standards, quality control requirements, and safety testing protocols is urgently needed.</w:t>
      </w:r>
    </w:p>
    <w:p w14:paraId="1E24DC7E" w14:textId="77777777" w:rsidR="0095749C" w:rsidRDefault="0095749C" w:rsidP="002B2417">
      <w:pPr>
        <w:pStyle w:val="BodyText"/>
        <w:widowControl/>
        <w:spacing w:before="81"/>
      </w:pPr>
    </w:p>
    <w:p w14:paraId="072B9748" w14:textId="77777777" w:rsidR="0095749C" w:rsidRDefault="00B81290" w:rsidP="002B2417">
      <w:pPr>
        <w:pStyle w:val="BodyText"/>
        <w:widowControl/>
        <w:spacing w:line="336" w:lineRule="auto"/>
        <w:ind w:left="666" w:right="58" w:hanging="350"/>
        <w:jc w:val="both"/>
      </w:pPr>
      <w:r>
        <w:rPr>
          <w:color w:val="666666"/>
          <w:position w:val="7"/>
          <w:sz w:val="20"/>
        </w:rPr>
        <w:t>25</w:t>
      </w:r>
      <w:r>
        <w:rPr>
          <w:color w:val="666666"/>
          <w:spacing w:val="40"/>
          <w:position w:val="7"/>
          <w:sz w:val="20"/>
        </w:rPr>
        <w:t xml:space="preserve"> </w:t>
      </w:r>
      <w:r>
        <w:rPr>
          <w:color w:val="415461"/>
        </w:rPr>
        <w:t>From a manufacturing perspective, the implementation of GMP principles could significantly reduce contamination risks. Key interventions should include personnel hygiene training, environmental monitoring, equipment sanitization protocols, and raw material quality control [26,27].</w:t>
      </w:r>
    </w:p>
    <w:p w14:paraId="2E575FE7" w14:textId="77777777" w:rsidR="0095749C" w:rsidRDefault="0095749C" w:rsidP="002B2417">
      <w:pPr>
        <w:pStyle w:val="BodyText"/>
        <w:widowControl/>
        <w:spacing w:before="129"/>
        <w:rPr>
          <w:sz w:val="24"/>
        </w:rPr>
      </w:pPr>
    </w:p>
    <w:p w14:paraId="6906E3FA" w14:textId="77777777" w:rsidR="0095749C" w:rsidRDefault="00B81290" w:rsidP="002B2417">
      <w:pPr>
        <w:pStyle w:val="ListParagraph"/>
        <w:widowControl/>
        <w:numPr>
          <w:ilvl w:val="1"/>
          <w:numId w:val="3"/>
        </w:numPr>
        <w:tabs>
          <w:tab w:val="left" w:pos="665"/>
        </w:tabs>
        <w:spacing w:before="1"/>
        <w:ind w:left="665" w:right="0" w:hanging="599"/>
        <w:rPr>
          <w:rFonts w:ascii="DejaVu Sans"/>
          <w:b/>
          <w:sz w:val="24"/>
        </w:rPr>
      </w:pPr>
      <w:r>
        <w:rPr>
          <w:rFonts w:ascii="DejaVu Sans"/>
          <w:b/>
          <w:color w:val="2B3D49"/>
          <w:sz w:val="24"/>
        </w:rPr>
        <w:t xml:space="preserve">Socioeconomic </w:t>
      </w:r>
      <w:r>
        <w:rPr>
          <w:rFonts w:ascii="DejaVu Sans"/>
          <w:b/>
          <w:color w:val="2B3D49"/>
          <w:spacing w:val="-2"/>
          <w:sz w:val="24"/>
        </w:rPr>
        <w:t>Considerations</w:t>
      </w:r>
    </w:p>
    <w:p w14:paraId="4864DD77" w14:textId="77777777" w:rsidR="0095749C" w:rsidRDefault="00B81290" w:rsidP="002B2417">
      <w:pPr>
        <w:pStyle w:val="BodyText"/>
        <w:widowControl/>
        <w:spacing w:before="211" w:line="336" w:lineRule="auto"/>
        <w:ind w:left="666" w:right="58" w:hanging="350"/>
        <w:jc w:val="both"/>
      </w:pPr>
      <w:r>
        <w:rPr>
          <w:color w:val="666666"/>
          <w:position w:val="7"/>
          <w:sz w:val="20"/>
        </w:rPr>
        <w:t>26</w:t>
      </w:r>
      <w:r>
        <w:rPr>
          <w:color w:val="666666"/>
          <w:spacing w:val="40"/>
          <w:position w:val="7"/>
          <w:sz w:val="20"/>
        </w:rPr>
        <w:t xml:space="preserve"> </w:t>
      </w:r>
      <w:r>
        <w:rPr>
          <w:color w:val="415461"/>
        </w:rPr>
        <w:t>While addressing safety concerns is paramount, it is crucial to balance regulatory requirements with affordability and accessibility. Overly stringent regulations could</w:t>
      </w:r>
      <w:r>
        <w:rPr>
          <w:color w:val="415461"/>
          <w:spacing w:val="30"/>
        </w:rPr>
        <w:t xml:space="preserve">  </w:t>
      </w:r>
      <w:r>
        <w:rPr>
          <w:color w:val="415461"/>
        </w:rPr>
        <w:t>price</w:t>
      </w:r>
      <w:r>
        <w:rPr>
          <w:color w:val="415461"/>
          <w:spacing w:val="30"/>
        </w:rPr>
        <w:t xml:space="preserve">  </w:t>
      </w:r>
      <w:r>
        <w:rPr>
          <w:color w:val="415461"/>
        </w:rPr>
        <w:t>products</w:t>
      </w:r>
      <w:r>
        <w:rPr>
          <w:color w:val="415461"/>
          <w:spacing w:val="30"/>
        </w:rPr>
        <w:t xml:space="preserve">  </w:t>
      </w:r>
      <w:r>
        <w:rPr>
          <w:color w:val="415461"/>
        </w:rPr>
        <w:t>out</w:t>
      </w:r>
      <w:r>
        <w:rPr>
          <w:color w:val="415461"/>
          <w:spacing w:val="31"/>
        </w:rPr>
        <w:t xml:space="preserve">  </w:t>
      </w:r>
      <w:r>
        <w:rPr>
          <w:color w:val="415461"/>
        </w:rPr>
        <w:t>of</w:t>
      </w:r>
      <w:r>
        <w:rPr>
          <w:color w:val="415461"/>
          <w:spacing w:val="30"/>
        </w:rPr>
        <w:t xml:space="preserve">  </w:t>
      </w:r>
      <w:r>
        <w:rPr>
          <w:color w:val="415461"/>
        </w:rPr>
        <w:t>reach</w:t>
      </w:r>
      <w:r>
        <w:rPr>
          <w:color w:val="415461"/>
          <w:spacing w:val="30"/>
        </w:rPr>
        <w:t xml:space="preserve">  </w:t>
      </w:r>
      <w:r>
        <w:rPr>
          <w:color w:val="415461"/>
        </w:rPr>
        <w:t>for</w:t>
      </w:r>
      <w:r>
        <w:rPr>
          <w:color w:val="415461"/>
          <w:spacing w:val="30"/>
        </w:rPr>
        <w:t xml:space="preserve">  </w:t>
      </w:r>
      <w:r>
        <w:rPr>
          <w:color w:val="415461"/>
        </w:rPr>
        <w:t>vulnerable</w:t>
      </w:r>
      <w:r>
        <w:rPr>
          <w:color w:val="415461"/>
          <w:spacing w:val="31"/>
        </w:rPr>
        <w:t xml:space="preserve">  </w:t>
      </w:r>
      <w:r>
        <w:rPr>
          <w:color w:val="415461"/>
        </w:rPr>
        <w:t>populations,</w:t>
      </w:r>
      <w:r>
        <w:rPr>
          <w:color w:val="415461"/>
          <w:spacing w:val="30"/>
        </w:rPr>
        <w:t xml:space="preserve">  </w:t>
      </w:r>
      <w:r>
        <w:rPr>
          <w:color w:val="415461"/>
          <w:spacing w:val="-2"/>
        </w:rPr>
        <w:t>potentially</w:t>
      </w:r>
    </w:p>
    <w:p w14:paraId="19BB6301" w14:textId="77777777" w:rsidR="002B2417" w:rsidRDefault="002B2417" w:rsidP="002B2417">
      <w:pPr>
        <w:pStyle w:val="BodyText"/>
        <w:widowControl/>
        <w:spacing w:line="336" w:lineRule="auto"/>
        <w:jc w:val="both"/>
      </w:pPr>
    </w:p>
    <w:p w14:paraId="327E73C0" w14:textId="77777777" w:rsidR="0095749C" w:rsidRDefault="00B81290" w:rsidP="002B2417">
      <w:pPr>
        <w:pStyle w:val="BodyText"/>
        <w:widowControl/>
        <w:spacing w:before="30" w:line="336" w:lineRule="auto"/>
        <w:ind w:left="666" w:right="58"/>
        <w:jc w:val="both"/>
      </w:pPr>
      <w:r>
        <w:rPr>
          <w:color w:val="415461"/>
        </w:rPr>
        <w:t>exacerbating menstrual poverty [28].</w:t>
      </w:r>
      <w:r>
        <w:rPr>
          <w:color w:val="415461"/>
          <w:spacing w:val="-4"/>
        </w:rPr>
        <w:t xml:space="preserve"> </w:t>
      </w:r>
      <w:r>
        <w:rPr>
          <w:color w:val="415461"/>
        </w:rPr>
        <w:t>A</w:t>
      </w:r>
      <w:r>
        <w:rPr>
          <w:color w:val="415461"/>
          <w:spacing w:val="-4"/>
        </w:rPr>
        <w:t xml:space="preserve"> </w:t>
      </w:r>
      <w:r>
        <w:rPr>
          <w:color w:val="415461"/>
        </w:rPr>
        <w:t>graduated approach, beginning with basic safety requirements and progressively strengthening standards, may be most appropriate for the local context.</w:t>
      </w:r>
    </w:p>
    <w:p w14:paraId="382B54E8" w14:textId="77777777" w:rsidR="0095749C" w:rsidRDefault="0095749C" w:rsidP="002B2417">
      <w:pPr>
        <w:pStyle w:val="BodyText"/>
        <w:widowControl/>
        <w:spacing w:before="114"/>
        <w:rPr>
          <w:sz w:val="24"/>
        </w:rPr>
      </w:pPr>
    </w:p>
    <w:p w14:paraId="71651F0C" w14:textId="77777777" w:rsidR="0095749C" w:rsidRDefault="00B81290" w:rsidP="002B2417">
      <w:pPr>
        <w:pStyle w:val="ListParagraph"/>
        <w:widowControl/>
        <w:numPr>
          <w:ilvl w:val="1"/>
          <w:numId w:val="3"/>
        </w:numPr>
        <w:tabs>
          <w:tab w:val="left" w:pos="665"/>
        </w:tabs>
        <w:ind w:left="665" w:right="0" w:hanging="599"/>
        <w:rPr>
          <w:rFonts w:ascii="DejaVu Sans"/>
          <w:b/>
          <w:sz w:val="24"/>
        </w:rPr>
      </w:pPr>
      <w:r>
        <w:rPr>
          <w:rFonts w:ascii="DejaVu Sans"/>
          <w:b/>
          <w:color w:val="2B3D49"/>
          <w:sz w:val="24"/>
        </w:rPr>
        <w:t xml:space="preserve">Study </w:t>
      </w:r>
      <w:r>
        <w:rPr>
          <w:rFonts w:ascii="DejaVu Sans"/>
          <w:b/>
          <w:color w:val="2B3D49"/>
          <w:spacing w:val="-2"/>
          <w:sz w:val="24"/>
        </w:rPr>
        <w:t>Limitations</w:t>
      </w:r>
    </w:p>
    <w:p w14:paraId="4F64F63C" w14:textId="77777777" w:rsidR="0095749C" w:rsidRDefault="00B81290" w:rsidP="002B2417">
      <w:pPr>
        <w:pStyle w:val="BodyText"/>
        <w:widowControl/>
        <w:spacing w:before="227" w:line="333" w:lineRule="auto"/>
        <w:ind w:left="666" w:right="58" w:hanging="350"/>
        <w:jc w:val="both"/>
      </w:pPr>
      <w:r>
        <w:rPr>
          <w:color w:val="666666"/>
          <w:position w:val="7"/>
          <w:sz w:val="20"/>
        </w:rPr>
        <w:t>27</w:t>
      </w:r>
      <w:r>
        <w:rPr>
          <w:color w:val="666666"/>
          <w:spacing w:val="40"/>
          <w:position w:val="7"/>
          <w:sz w:val="20"/>
        </w:rPr>
        <w:t xml:space="preserve"> </w:t>
      </w:r>
      <w:r>
        <w:rPr>
          <w:color w:val="415461"/>
        </w:rPr>
        <w:t xml:space="preserve">This study has several limitations that should be acknowledged. First, the sample size was limited to four batches from a single manufacturer, limiting generalizability to other producers. Second, the pathogen screening was restricted to four common organisms; other potentially harmful microorganisms may have been present but undetected. Third, the study did not assess antimicrobial resistance patterns, which could influence treatment outcomes in case of </w:t>
      </w:r>
      <w:r>
        <w:rPr>
          <w:color w:val="415461"/>
          <w:spacing w:val="-2"/>
        </w:rPr>
        <w:t>infections.</w:t>
      </w:r>
    </w:p>
    <w:p w14:paraId="6F4744C5" w14:textId="77777777" w:rsidR="0095749C" w:rsidRDefault="0095749C" w:rsidP="002B2417">
      <w:pPr>
        <w:pStyle w:val="BodyText"/>
        <w:widowControl/>
        <w:spacing w:before="99"/>
        <w:rPr>
          <w:sz w:val="28"/>
        </w:rPr>
      </w:pPr>
    </w:p>
    <w:p w14:paraId="1C2625C4" w14:textId="77777777" w:rsidR="0095749C" w:rsidRDefault="00B81290" w:rsidP="002B2417">
      <w:pPr>
        <w:pStyle w:val="Heading2"/>
        <w:widowControl/>
        <w:numPr>
          <w:ilvl w:val="0"/>
          <w:numId w:val="3"/>
        </w:numPr>
        <w:tabs>
          <w:tab w:val="left" w:pos="462"/>
        </w:tabs>
        <w:ind w:left="462" w:hanging="396"/>
      </w:pPr>
      <w:r>
        <w:rPr>
          <w:color w:val="24333D"/>
          <w:spacing w:val="-2"/>
        </w:rPr>
        <w:t>Conclusions</w:t>
      </w:r>
    </w:p>
    <w:p w14:paraId="7E838EC4" w14:textId="77777777" w:rsidR="0095749C" w:rsidRDefault="0095749C" w:rsidP="002B2417">
      <w:pPr>
        <w:pStyle w:val="BodyText"/>
        <w:widowControl/>
        <w:spacing w:before="23"/>
        <w:rPr>
          <w:rFonts w:ascii="DejaVu Sans"/>
          <w:b/>
        </w:rPr>
      </w:pPr>
    </w:p>
    <w:p w14:paraId="1808E8BF" w14:textId="77777777" w:rsidR="0095749C" w:rsidRDefault="00B81290" w:rsidP="002B2417">
      <w:pPr>
        <w:pStyle w:val="BodyText"/>
        <w:widowControl/>
        <w:spacing w:line="336" w:lineRule="auto"/>
        <w:ind w:left="666" w:right="58" w:hanging="350"/>
        <w:jc w:val="both"/>
      </w:pPr>
      <w:r>
        <w:rPr>
          <w:color w:val="666666"/>
          <w:position w:val="7"/>
          <w:sz w:val="20"/>
        </w:rPr>
        <w:lastRenderedPageBreak/>
        <w:t xml:space="preserve">28 </w:t>
      </w:r>
      <w:r>
        <w:rPr>
          <w:color w:val="415461"/>
        </w:rPr>
        <w:t xml:space="preserve">This study reveals alarming levels of microbial contamination in locally manufactured reusable sanitary pads in Senegal, with all tested products failing to meet international safety standards. The detection of </w:t>
      </w:r>
      <w:r>
        <w:rPr>
          <w:i/>
          <w:color w:val="415461"/>
        </w:rPr>
        <w:t xml:space="preserve">S. aureus </w:t>
      </w:r>
      <w:r>
        <w:rPr>
          <w:color w:val="415461"/>
        </w:rPr>
        <w:t>in 50% of samples raises serious public health concerns, particularly regarding TSS risk.</w:t>
      </w:r>
    </w:p>
    <w:p w14:paraId="28D59E76" w14:textId="77777777" w:rsidR="0095749C" w:rsidRDefault="0095749C" w:rsidP="002B2417">
      <w:pPr>
        <w:pStyle w:val="BodyText"/>
        <w:widowControl/>
        <w:spacing w:before="91"/>
      </w:pPr>
    </w:p>
    <w:p w14:paraId="541B3E0F" w14:textId="77777777" w:rsidR="002B2417" w:rsidRDefault="002B2417" w:rsidP="002B2417">
      <w:pPr>
        <w:pStyle w:val="BodyText"/>
        <w:widowControl/>
        <w:spacing w:before="91"/>
      </w:pPr>
    </w:p>
    <w:p w14:paraId="16B87CF2" w14:textId="77777777" w:rsidR="002B2417" w:rsidRDefault="002B2417" w:rsidP="002B2417">
      <w:pPr>
        <w:pStyle w:val="BodyText"/>
        <w:widowControl/>
        <w:spacing w:before="91"/>
      </w:pPr>
    </w:p>
    <w:p w14:paraId="262CDBC0" w14:textId="77777777" w:rsidR="0095749C" w:rsidRDefault="00B81290" w:rsidP="002B2417">
      <w:pPr>
        <w:pStyle w:val="BodyText"/>
        <w:widowControl/>
        <w:spacing w:before="1" w:line="333" w:lineRule="auto"/>
        <w:ind w:left="666" w:right="58" w:hanging="350"/>
        <w:jc w:val="both"/>
      </w:pPr>
      <w:r>
        <w:rPr>
          <w:color w:val="666666"/>
          <w:position w:val="7"/>
          <w:sz w:val="20"/>
        </w:rPr>
        <w:t>29</w:t>
      </w:r>
      <w:r>
        <w:rPr>
          <w:color w:val="666666"/>
          <w:spacing w:val="40"/>
          <w:position w:val="7"/>
          <w:sz w:val="20"/>
        </w:rPr>
        <w:t xml:space="preserve"> </w:t>
      </w:r>
      <w:r>
        <w:rPr>
          <w:color w:val="415461"/>
        </w:rPr>
        <w:t xml:space="preserve">These findings underscore the urgent need for comprehensive regulatory action, including the development of specific microbiological standards for menstrual hygiene products, mandatory pre-market safety testing, and enforcement of GMP requirements for manufacturers. Additionally, public health education campaigns should inform users about proper hygiene practices and warning signs of </w:t>
      </w:r>
      <w:r>
        <w:rPr>
          <w:color w:val="415461"/>
          <w:spacing w:val="-2"/>
        </w:rPr>
        <w:t>infections.</w:t>
      </w:r>
    </w:p>
    <w:p w14:paraId="21F72826" w14:textId="77777777" w:rsidR="0095749C" w:rsidRDefault="0095749C" w:rsidP="002B2417">
      <w:pPr>
        <w:pStyle w:val="BodyText"/>
        <w:widowControl/>
        <w:spacing w:before="70"/>
      </w:pPr>
    </w:p>
    <w:p w14:paraId="21CBF3A7" w14:textId="77777777" w:rsidR="0095749C" w:rsidRDefault="00B81290" w:rsidP="002B2417">
      <w:pPr>
        <w:pStyle w:val="BodyText"/>
        <w:widowControl/>
        <w:spacing w:line="336" w:lineRule="auto"/>
        <w:ind w:left="666" w:right="58" w:hanging="350"/>
        <w:jc w:val="both"/>
      </w:pPr>
      <w:r>
        <w:rPr>
          <w:color w:val="666666"/>
          <w:position w:val="8"/>
          <w:sz w:val="20"/>
        </w:rPr>
        <w:t>30</w:t>
      </w:r>
      <w:r>
        <w:rPr>
          <w:color w:val="666666"/>
          <w:spacing w:val="80"/>
          <w:position w:val="8"/>
          <w:sz w:val="20"/>
        </w:rPr>
        <w:t xml:space="preserve"> </w:t>
      </w:r>
      <w:r>
        <w:rPr>
          <w:color w:val="415461"/>
        </w:rPr>
        <w:t>Future research should expand sampling to include multiple manufacturers, assess antimicrobial resistance patterns, and evaluate the effectiveness of different decontamination methods. Long-term epidemiological studies are also needed to quantify the health impact of contaminated menstrual products on Senegalese women and girls.</w:t>
      </w:r>
    </w:p>
    <w:p w14:paraId="284F09D6" w14:textId="77777777" w:rsidR="0095749C" w:rsidRDefault="0095749C" w:rsidP="002B2417">
      <w:pPr>
        <w:pStyle w:val="BodyText"/>
        <w:widowControl/>
        <w:spacing w:before="66"/>
      </w:pPr>
    </w:p>
    <w:p w14:paraId="7B392B1C" w14:textId="77777777" w:rsidR="0095749C" w:rsidRDefault="00B81290" w:rsidP="002B2417">
      <w:pPr>
        <w:pStyle w:val="BodyText"/>
        <w:widowControl/>
        <w:spacing w:before="1" w:line="336" w:lineRule="auto"/>
        <w:ind w:left="666" w:right="58" w:hanging="350"/>
        <w:jc w:val="both"/>
      </w:pPr>
      <w:r>
        <w:rPr>
          <w:color w:val="666666"/>
          <w:position w:val="8"/>
          <w:sz w:val="20"/>
        </w:rPr>
        <w:t>31</w:t>
      </w:r>
      <w:r>
        <w:rPr>
          <w:color w:val="666666"/>
          <w:spacing w:val="40"/>
          <w:position w:val="8"/>
          <w:sz w:val="20"/>
        </w:rPr>
        <w:t xml:space="preserve"> </w:t>
      </w:r>
      <w:r>
        <w:rPr>
          <w:color w:val="415461"/>
        </w:rPr>
        <w:t>Addressing these safety concerns while maintaining product affordability and accessibility will require coordinated efforts from regulatory authorities, manufacturers, healthcare providers, and civil society organizations. Only through such collaborative approaches can Senegal ensure that the promise of reusable menstrual products is realized without compromising women's health and safety.</w:t>
      </w:r>
    </w:p>
    <w:p w14:paraId="44D1EC1D" w14:textId="77777777" w:rsidR="002B2417" w:rsidRDefault="002B2417" w:rsidP="002B2417">
      <w:pPr>
        <w:pStyle w:val="BodyText"/>
        <w:widowControl/>
        <w:spacing w:line="336" w:lineRule="auto"/>
        <w:jc w:val="both"/>
      </w:pPr>
    </w:p>
    <w:p w14:paraId="04B080EC" w14:textId="77777777" w:rsidR="0095749C" w:rsidRDefault="0095749C" w:rsidP="002B2417">
      <w:pPr>
        <w:pStyle w:val="BodyText"/>
        <w:widowControl/>
        <w:spacing w:before="63"/>
        <w:rPr>
          <w:sz w:val="28"/>
        </w:rPr>
      </w:pPr>
    </w:p>
    <w:p w14:paraId="024E9795" w14:textId="77777777" w:rsidR="0095749C" w:rsidRDefault="0095749C" w:rsidP="002B2417">
      <w:pPr>
        <w:pStyle w:val="BodyText"/>
        <w:widowControl/>
        <w:spacing w:before="91"/>
        <w:rPr>
          <w:sz w:val="28"/>
        </w:rPr>
      </w:pPr>
    </w:p>
    <w:p w14:paraId="1C19EB4D" w14:textId="77777777" w:rsidR="0095749C" w:rsidRDefault="00B81290" w:rsidP="002B2417">
      <w:pPr>
        <w:pStyle w:val="Heading2"/>
        <w:widowControl/>
      </w:pPr>
      <w:r>
        <w:rPr>
          <w:color w:val="24333D"/>
        </w:rPr>
        <w:t>Institutional</w:t>
      </w:r>
      <w:r>
        <w:rPr>
          <w:color w:val="24333D"/>
          <w:spacing w:val="-8"/>
        </w:rPr>
        <w:t xml:space="preserve"> </w:t>
      </w:r>
      <w:r>
        <w:rPr>
          <w:color w:val="24333D"/>
        </w:rPr>
        <w:t>Review</w:t>
      </w:r>
      <w:r>
        <w:rPr>
          <w:color w:val="24333D"/>
          <w:spacing w:val="-8"/>
        </w:rPr>
        <w:t xml:space="preserve"> </w:t>
      </w:r>
      <w:r>
        <w:rPr>
          <w:color w:val="24333D"/>
        </w:rPr>
        <w:t>Board</w:t>
      </w:r>
      <w:r>
        <w:rPr>
          <w:color w:val="24333D"/>
          <w:spacing w:val="-8"/>
        </w:rPr>
        <w:t xml:space="preserve"> </w:t>
      </w:r>
      <w:r>
        <w:rPr>
          <w:color w:val="24333D"/>
          <w:spacing w:val="-2"/>
        </w:rPr>
        <w:t>Statement</w:t>
      </w:r>
    </w:p>
    <w:p w14:paraId="296496FC" w14:textId="77777777" w:rsidR="0095749C" w:rsidRDefault="0095749C" w:rsidP="002B2417">
      <w:pPr>
        <w:pStyle w:val="BodyText"/>
        <w:widowControl/>
        <w:spacing w:before="38"/>
        <w:rPr>
          <w:rFonts w:ascii="DejaVu Sans"/>
          <w:b/>
        </w:rPr>
      </w:pPr>
    </w:p>
    <w:p w14:paraId="1300F9E5" w14:textId="77777777" w:rsidR="0095749C" w:rsidRDefault="00B81290" w:rsidP="002B2417">
      <w:pPr>
        <w:pStyle w:val="BodyText"/>
        <w:widowControl/>
        <w:spacing w:line="324" w:lineRule="auto"/>
        <w:ind w:left="666" w:hanging="350"/>
      </w:pPr>
      <w:r>
        <w:rPr>
          <w:color w:val="666666"/>
          <w:position w:val="7"/>
          <w:sz w:val="20"/>
        </w:rPr>
        <w:t>34</w:t>
      </w:r>
      <w:r>
        <w:rPr>
          <w:color w:val="666666"/>
          <w:spacing w:val="80"/>
          <w:position w:val="7"/>
          <w:sz w:val="20"/>
        </w:rPr>
        <w:t xml:space="preserve"> </w:t>
      </w:r>
      <w:r>
        <w:rPr>
          <w:color w:val="415461"/>
        </w:rPr>
        <w:t>Ethical</w:t>
      </w:r>
      <w:r>
        <w:rPr>
          <w:color w:val="415461"/>
          <w:spacing w:val="71"/>
        </w:rPr>
        <w:t xml:space="preserve"> </w:t>
      </w:r>
      <w:r>
        <w:rPr>
          <w:color w:val="415461"/>
        </w:rPr>
        <w:t>review</w:t>
      </w:r>
      <w:r>
        <w:rPr>
          <w:color w:val="415461"/>
          <w:spacing w:val="71"/>
        </w:rPr>
        <w:t xml:space="preserve"> </w:t>
      </w:r>
      <w:r>
        <w:rPr>
          <w:color w:val="415461"/>
        </w:rPr>
        <w:t>and</w:t>
      </w:r>
      <w:r>
        <w:rPr>
          <w:color w:val="415461"/>
          <w:spacing w:val="71"/>
        </w:rPr>
        <w:t xml:space="preserve"> </w:t>
      </w:r>
      <w:r>
        <w:rPr>
          <w:color w:val="415461"/>
        </w:rPr>
        <w:t>approval</w:t>
      </w:r>
      <w:r>
        <w:rPr>
          <w:color w:val="415461"/>
          <w:spacing w:val="71"/>
        </w:rPr>
        <w:t xml:space="preserve"> </w:t>
      </w:r>
      <w:r>
        <w:rPr>
          <w:color w:val="415461"/>
        </w:rPr>
        <w:t>were</w:t>
      </w:r>
      <w:r>
        <w:rPr>
          <w:color w:val="415461"/>
          <w:spacing w:val="71"/>
        </w:rPr>
        <w:t xml:space="preserve"> </w:t>
      </w:r>
      <w:r>
        <w:rPr>
          <w:color w:val="415461"/>
        </w:rPr>
        <w:t>waived</w:t>
      </w:r>
      <w:r>
        <w:rPr>
          <w:color w:val="415461"/>
          <w:spacing w:val="71"/>
        </w:rPr>
        <w:t xml:space="preserve"> </w:t>
      </w:r>
      <w:r>
        <w:rPr>
          <w:color w:val="415461"/>
        </w:rPr>
        <w:t>for</w:t>
      </w:r>
      <w:r>
        <w:rPr>
          <w:color w:val="415461"/>
          <w:spacing w:val="71"/>
        </w:rPr>
        <w:t xml:space="preserve"> </w:t>
      </w:r>
      <w:r>
        <w:rPr>
          <w:color w:val="415461"/>
        </w:rPr>
        <w:t>this</w:t>
      </w:r>
      <w:r>
        <w:rPr>
          <w:color w:val="415461"/>
          <w:spacing w:val="71"/>
        </w:rPr>
        <w:t xml:space="preserve"> </w:t>
      </w:r>
      <w:r>
        <w:rPr>
          <w:color w:val="415461"/>
        </w:rPr>
        <w:t>study</w:t>
      </w:r>
      <w:r>
        <w:rPr>
          <w:color w:val="415461"/>
          <w:spacing w:val="71"/>
        </w:rPr>
        <w:t xml:space="preserve"> </w:t>
      </w:r>
      <w:r>
        <w:rPr>
          <w:color w:val="415461"/>
        </w:rPr>
        <w:t>as</w:t>
      </w:r>
      <w:r>
        <w:rPr>
          <w:color w:val="415461"/>
          <w:spacing w:val="71"/>
        </w:rPr>
        <w:t xml:space="preserve"> </w:t>
      </w:r>
      <w:r>
        <w:rPr>
          <w:color w:val="415461"/>
        </w:rPr>
        <w:t>it</w:t>
      </w:r>
      <w:r>
        <w:rPr>
          <w:color w:val="415461"/>
          <w:spacing w:val="71"/>
        </w:rPr>
        <w:t xml:space="preserve"> </w:t>
      </w:r>
      <w:r>
        <w:rPr>
          <w:color w:val="415461"/>
        </w:rPr>
        <w:t>involved</w:t>
      </w:r>
      <w:r>
        <w:rPr>
          <w:color w:val="415461"/>
          <w:spacing w:val="71"/>
        </w:rPr>
        <w:t xml:space="preserve"> </w:t>
      </w:r>
      <w:r>
        <w:rPr>
          <w:color w:val="415461"/>
        </w:rPr>
        <w:t>only analysis of manufactured products without human or animal subjects.</w:t>
      </w:r>
    </w:p>
    <w:p w14:paraId="277F9072" w14:textId="77777777" w:rsidR="0095749C" w:rsidRDefault="0095749C" w:rsidP="002B2417">
      <w:pPr>
        <w:pStyle w:val="BodyText"/>
        <w:widowControl/>
        <w:spacing w:before="107"/>
        <w:rPr>
          <w:sz w:val="28"/>
        </w:rPr>
      </w:pPr>
    </w:p>
    <w:p w14:paraId="63D53F7A" w14:textId="77777777" w:rsidR="0095749C" w:rsidRDefault="00B81290" w:rsidP="002B2417">
      <w:pPr>
        <w:pStyle w:val="Heading2"/>
        <w:widowControl/>
      </w:pPr>
      <w:r>
        <w:rPr>
          <w:color w:val="24333D"/>
        </w:rPr>
        <w:t>Informed</w:t>
      </w:r>
      <w:r>
        <w:rPr>
          <w:color w:val="24333D"/>
          <w:spacing w:val="-10"/>
        </w:rPr>
        <w:t xml:space="preserve"> </w:t>
      </w:r>
      <w:r>
        <w:rPr>
          <w:color w:val="24333D"/>
        </w:rPr>
        <w:t>Consent</w:t>
      </w:r>
      <w:r>
        <w:rPr>
          <w:color w:val="24333D"/>
          <w:spacing w:val="-7"/>
        </w:rPr>
        <w:t xml:space="preserve"> </w:t>
      </w:r>
      <w:r>
        <w:rPr>
          <w:color w:val="24333D"/>
          <w:spacing w:val="-2"/>
        </w:rPr>
        <w:t>Statement</w:t>
      </w:r>
    </w:p>
    <w:p w14:paraId="06F111E7" w14:textId="77777777" w:rsidR="0095749C" w:rsidRDefault="0095749C" w:rsidP="002B2417">
      <w:pPr>
        <w:pStyle w:val="BodyText"/>
        <w:widowControl/>
        <w:spacing w:before="37"/>
        <w:rPr>
          <w:rFonts w:ascii="DejaVu Sans"/>
          <w:b/>
        </w:rPr>
      </w:pPr>
    </w:p>
    <w:p w14:paraId="69487194" w14:textId="77777777" w:rsidR="0095749C" w:rsidRDefault="00B81290" w:rsidP="002B2417">
      <w:pPr>
        <w:pStyle w:val="BodyText"/>
        <w:widowControl/>
        <w:spacing w:before="1"/>
        <w:ind w:left="317"/>
      </w:pPr>
      <w:r>
        <w:rPr>
          <w:color w:val="666666"/>
          <w:position w:val="7"/>
          <w:sz w:val="20"/>
        </w:rPr>
        <w:t>35</w:t>
      </w:r>
      <w:r>
        <w:rPr>
          <w:color w:val="666666"/>
          <w:spacing w:val="73"/>
          <w:w w:val="150"/>
          <w:position w:val="7"/>
          <w:sz w:val="20"/>
        </w:rPr>
        <w:t xml:space="preserve"> </w:t>
      </w:r>
      <w:r>
        <w:rPr>
          <w:color w:val="415461"/>
        </w:rPr>
        <w:t xml:space="preserve">Not </w:t>
      </w:r>
      <w:r>
        <w:rPr>
          <w:color w:val="415461"/>
          <w:spacing w:val="-2"/>
        </w:rPr>
        <w:t>applicable.</w:t>
      </w:r>
    </w:p>
    <w:p w14:paraId="1B3A307B" w14:textId="77777777" w:rsidR="0095749C" w:rsidRDefault="0095749C" w:rsidP="002B2417">
      <w:pPr>
        <w:pStyle w:val="BodyText"/>
        <w:widowControl/>
        <w:spacing w:before="214"/>
        <w:rPr>
          <w:sz w:val="28"/>
        </w:rPr>
      </w:pPr>
    </w:p>
    <w:p w14:paraId="22629FE0" w14:textId="77777777" w:rsidR="0095749C" w:rsidRDefault="00B81290" w:rsidP="002B2417">
      <w:pPr>
        <w:pStyle w:val="Heading2"/>
        <w:widowControl/>
      </w:pPr>
      <w:r>
        <w:rPr>
          <w:color w:val="24333D"/>
        </w:rPr>
        <w:t>Data</w:t>
      </w:r>
      <w:r>
        <w:rPr>
          <w:color w:val="24333D"/>
          <w:spacing w:val="-15"/>
        </w:rPr>
        <w:t xml:space="preserve"> </w:t>
      </w:r>
      <w:r>
        <w:rPr>
          <w:color w:val="24333D"/>
        </w:rPr>
        <w:t>Availability</w:t>
      </w:r>
      <w:r>
        <w:rPr>
          <w:color w:val="24333D"/>
          <w:spacing w:val="-13"/>
        </w:rPr>
        <w:t xml:space="preserve"> </w:t>
      </w:r>
      <w:r>
        <w:rPr>
          <w:color w:val="24333D"/>
          <w:spacing w:val="-2"/>
        </w:rPr>
        <w:t>Statement</w:t>
      </w:r>
    </w:p>
    <w:p w14:paraId="3C9C08E6" w14:textId="77777777" w:rsidR="0095749C" w:rsidRDefault="0095749C" w:rsidP="002B2417">
      <w:pPr>
        <w:pStyle w:val="BodyText"/>
        <w:widowControl/>
        <w:spacing w:before="38"/>
        <w:rPr>
          <w:rFonts w:ascii="DejaVu Sans"/>
          <w:b/>
        </w:rPr>
      </w:pPr>
    </w:p>
    <w:p w14:paraId="490E460E" w14:textId="77777777" w:rsidR="0095749C" w:rsidRDefault="00B81290" w:rsidP="002B2417">
      <w:pPr>
        <w:pStyle w:val="BodyText"/>
        <w:widowControl/>
        <w:spacing w:line="331" w:lineRule="auto"/>
        <w:ind w:left="666" w:right="58" w:hanging="350"/>
        <w:jc w:val="both"/>
      </w:pPr>
      <w:r>
        <w:rPr>
          <w:color w:val="666666"/>
          <w:position w:val="7"/>
          <w:sz w:val="20"/>
        </w:rPr>
        <w:t>36</w:t>
      </w:r>
      <w:r>
        <w:rPr>
          <w:color w:val="666666"/>
          <w:spacing w:val="40"/>
          <w:position w:val="7"/>
          <w:sz w:val="20"/>
        </w:rPr>
        <w:t xml:space="preserve"> </w:t>
      </w:r>
      <w:r>
        <w:rPr>
          <w:color w:val="415461"/>
        </w:rPr>
        <w:t>The raw data supporting the conclusions of this article are available from the corresponding</w:t>
      </w:r>
      <w:r>
        <w:rPr>
          <w:color w:val="415461"/>
          <w:spacing w:val="-3"/>
        </w:rPr>
        <w:t xml:space="preserve"> </w:t>
      </w:r>
      <w:r>
        <w:rPr>
          <w:color w:val="415461"/>
        </w:rPr>
        <w:t>author</w:t>
      </w:r>
      <w:r>
        <w:rPr>
          <w:color w:val="415461"/>
          <w:spacing w:val="-3"/>
        </w:rPr>
        <w:t xml:space="preserve"> </w:t>
      </w:r>
      <w:r>
        <w:rPr>
          <w:color w:val="415461"/>
        </w:rPr>
        <w:t>upon</w:t>
      </w:r>
      <w:r>
        <w:rPr>
          <w:color w:val="415461"/>
          <w:spacing w:val="-3"/>
        </w:rPr>
        <w:t xml:space="preserve"> </w:t>
      </w:r>
      <w:r>
        <w:rPr>
          <w:color w:val="415461"/>
        </w:rPr>
        <w:t>reasonable</w:t>
      </w:r>
      <w:r>
        <w:rPr>
          <w:color w:val="415461"/>
          <w:spacing w:val="-3"/>
        </w:rPr>
        <w:t xml:space="preserve"> </w:t>
      </w:r>
      <w:r>
        <w:rPr>
          <w:color w:val="415461"/>
        </w:rPr>
        <w:t>request.</w:t>
      </w:r>
      <w:r>
        <w:rPr>
          <w:color w:val="415461"/>
          <w:spacing w:val="-3"/>
        </w:rPr>
        <w:t xml:space="preserve"> </w:t>
      </w:r>
      <w:r>
        <w:rPr>
          <w:color w:val="415461"/>
        </w:rPr>
        <w:t>Data</w:t>
      </w:r>
      <w:r>
        <w:rPr>
          <w:color w:val="415461"/>
          <w:spacing w:val="-3"/>
        </w:rPr>
        <w:t xml:space="preserve"> </w:t>
      </w:r>
      <w:r>
        <w:rPr>
          <w:color w:val="415461"/>
        </w:rPr>
        <w:t>cannot</w:t>
      </w:r>
      <w:r>
        <w:rPr>
          <w:color w:val="415461"/>
          <w:spacing w:val="-3"/>
        </w:rPr>
        <w:t xml:space="preserve"> </w:t>
      </w:r>
      <w:r>
        <w:rPr>
          <w:color w:val="415461"/>
        </w:rPr>
        <w:t>be</w:t>
      </w:r>
      <w:r>
        <w:rPr>
          <w:color w:val="415461"/>
          <w:spacing w:val="-3"/>
        </w:rPr>
        <w:t xml:space="preserve"> </w:t>
      </w:r>
      <w:r>
        <w:rPr>
          <w:color w:val="415461"/>
        </w:rPr>
        <w:t>shared</w:t>
      </w:r>
      <w:r>
        <w:rPr>
          <w:color w:val="415461"/>
          <w:spacing w:val="-3"/>
        </w:rPr>
        <w:t xml:space="preserve"> </w:t>
      </w:r>
      <w:r>
        <w:rPr>
          <w:color w:val="415461"/>
        </w:rPr>
        <w:t>publicly</w:t>
      </w:r>
      <w:r>
        <w:rPr>
          <w:color w:val="415461"/>
          <w:spacing w:val="-3"/>
        </w:rPr>
        <w:t xml:space="preserve"> </w:t>
      </w:r>
      <w:r>
        <w:rPr>
          <w:color w:val="415461"/>
        </w:rPr>
        <w:t>due to institutional data protection policies.</w:t>
      </w:r>
    </w:p>
    <w:p w14:paraId="43A27382" w14:textId="77777777" w:rsidR="0095749C" w:rsidRDefault="0095749C" w:rsidP="002B2417">
      <w:pPr>
        <w:pStyle w:val="BodyText"/>
        <w:widowControl/>
        <w:spacing w:before="95"/>
        <w:rPr>
          <w:sz w:val="28"/>
        </w:rPr>
      </w:pPr>
    </w:p>
    <w:p w14:paraId="4E178EF5" w14:textId="77777777" w:rsidR="002B2417" w:rsidRDefault="002B2417" w:rsidP="002B2417">
      <w:pPr>
        <w:pStyle w:val="BodyText"/>
        <w:widowControl/>
        <w:spacing w:before="95"/>
        <w:rPr>
          <w:sz w:val="28"/>
        </w:rPr>
      </w:pPr>
    </w:p>
    <w:p w14:paraId="7F614CF0" w14:textId="77777777" w:rsidR="002B2417" w:rsidRDefault="002B2417" w:rsidP="002B2417">
      <w:pPr>
        <w:pStyle w:val="BodyText"/>
        <w:widowControl/>
        <w:spacing w:before="95"/>
        <w:rPr>
          <w:sz w:val="28"/>
        </w:rPr>
      </w:pPr>
    </w:p>
    <w:p w14:paraId="4B5B48BB" w14:textId="77777777" w:rsidR="002B2417" w:rsidRDefault="002B2417" w:rsidP="002B2417">
      <w:pPr>
        <w:pStyle w:val="BodyText"/>
        <w:widowControl/>
        <w:spacing w:before="95"/>
        <w:rPr>
          <w:sz w:val="28"/>
        </w:rPr>
      </w:pPr>
    </w:p>
    <w:p w14:paraId="4A3615B2" w14:textId="77777777" w:rsidR="0095749C" w:rsidRDefault="00B81290" w:rsidP="002B2417">
      <w:pPr>
        <w:pStyle w:val="Heading2"/>
        <w:widowControl/>
      </w:pPr>
      <w:r>
        <w:rPr>
          <w:color w:val="24333D"/>
        </w:rPr>
        <w:t>Conflicts</w:t>
      </w:r>
      <w:r>
        <w:rPr>
          <w:color w:val="24333D"/>
          <w:spacing w:val="-11"/>
        </w:rPr>
        <w:t xml:space="preserve"> </w:t>
      </w:r>
      <w:r>
        <w:rPr>
          <w:color w:val="24333D"/>
        </w:rPr>
        <w:t>of</w:t>
      </w:r>
      <w:r>
        <w:rPr>
          <w:color w:val="24333D"/>
          <w:spacing w:val="-10"/>
        </w:rPr>
        <w:t xml:space="preserve"> </w:t>
      </w:r>
      <w:r>
        <w:rPr>
          <w:color w:val="24333D"/>
          <w:spacing w:val="-2"/>
        </w:rPr>
        <w:t>Interest</w:t>
      </w:r>
    </w:p>
    <w:p w14:paraId="17EB34D8" w14:textId="77777777" w:rsidR="0095749C" w:rsidRDefault="0095749C" w:rsidP="002B2417">
      <w:pPr>
        <w:pStyle w:val="BodyText"/>
        <w:widowControl/>
        <w:spacing w:before="38"/>
        <w:rPr>
          <w:rFonts w:ascii="DejaVu Sans"/>
          <w:b/>
        </w:rPr>
      </w:pPr>
    </w:p>
    <w:p w14:paraId="3556FA84" w14:textId="77777777" w:rsidR="0095749C" w:rsidRDefault="00B81290" w:rsidP="002B2417">
      <w:pPr>
        <w:pStyle w:val="BodyText"/>
        <w:widowControl/>
        <w:spacing w:line="331" w:lineRule="auto"/>
        <w:ind w:left="666" w:right="58" w:hanging="350"/>
        <w:jc w:val="both"/>
      </w:pPr>
      <w:r>
        <w:rPr>
          <w:color w:val="666666"/>
          <w:position w:val="7"/>
          <w:sz w:val="20"/>
        </w:rPr>
        <w:t xml:space="preserve">37 </w:t>
      </w:r>
      <w:r>
        <w:rPr>
          <w:color w:val="415461"/>
        </w:rPr>
        <w:t>The authors declare no conflicts of interest. The Senegalese Agency for Pharmaceutical Regulation had no role in the design of the study; in the</w:t>
      </w:r>
      <w:r>
        <w:rPr>
          <w:color w:val="415461"/>
          <w:spacing w:val="40"/>
        </w:rPr>
        <w:t xml:space="preserve"> </w:t>
      </w:r>
      <w:r>
        <w:rPr>
          <w:color w:val="415461"/>
        </w:rPr>
        <w:t>collection, analyses, or interpretation of data; in the writing of the manuscript; or in the decision to publish the results.</w:t>
      </w:r>
    </w:p>
    <w:p w14:paraId="64D56EB2" w14:textId="77777777" w:rsidR="0095749C" w:rsidRDefault="0095749C" w:rsidP="002B2417">
      <w:pPr>
        <w:pStyle w:val="BodyText"/>
        <w:widowControl/>
        <w:spacing w:before="101"/>
        <w:rPr>
          <w:sz w:val="28"/>
        </w:rPr>
      </w:pPr>
    </w:p>
    <w:p w14:paraId="6B048D36" w14:textId="77777777" w:rsidR="0095749C" w:rsidRDefault="0095749C" w:rsidP="002B2417">
      <w:pPr>
        <w:pStyle w:val="Heading2"/>
        <w:widowControl/>
        <w:spacing w:before="1"/>
        <w:rPr>
          <w:color w:val="24333D"/>
          <w:spacing w:val="-2"/>
        </w:rPr>
      </w:pPr>
    </w:p>
    <w:p w14:paraId="28AA35B2" w14:textId="77777777" w:rsidR="0095749C" w:rsidRDefault="0095749C" w:rsidP="002B2417">
      <w:pPr>
        <w:pStyle w:val="Heading2"/>
        <w:widowControl/>
        <w:spacing w:before="1"/>
        <w:rPr>
          <w:color w:val="24333D"/>
          <w:spacing w:val="-2"/>
        </w:rPr>
      </w:pPr>
    </w:p>
    <w:p w14:paraId="24DAC8DB" w14:textId="77777777" w:rsidR="0095749C" w:rsidRDefault="00B81290" w:rsidP="002B2417">
      <w:pPr>
        <w:widowControl/>
        <w:autoSpaceDE/>
        <w:autoSpaceDN/>
        <w:spacing w:after="200" w:line="276" w:lineRule="auto"/>
        <w:jc w:val="both"/>
        <w:outlineLvl w:val="0"/>
        <w:rPr>
          <w:rFonts w:ascii="Arial" w:eastAsiaTheme="minorEastAsia" w:hAnsi="Arial" w:cs="Arial"/>
          <w:lang w:val="en-GB" w:eastAsia="en-GB"/>
        </w:rPr>
      </w:pPr>
      <w:r>
        <w:rPr>
          <w:rFonts w:ascii="Arial" w:eastAsiaTheme="minorEastAsia" w:hAnsi="Arial" w:cs="Arial"/>
          <w:b/>
          <w:bCs/>
          <w:lang w:val="en-GB" w:eastAsia="en-GB"/>
        </w:rPr>
        <w:t>COMPETING INTERESTS DISCLAIMER:</w:t>
      </w:r>
    </w:p>
    <w:p w14:paraId="78582F34" w14:textId="77777777" w:rsidR="0095749C" w:rsidRDefault="00B81290" w:rsidP="002B2417">
      <w:pPr>
        <w:widowControl/>
        <w:autoSpaceDE/>
        <w:autoSpaceDN/>
        <w:spacing w:after="200" w:line="276" w:lineRule="auto"/>
        <w:rPr>
          <w:rFonts w:asciiTheme="minorHAnsi" w:eastAsiaTheme="minorEastAsia" w:hAnsiTheme="minorHAnsi" w:cstheme="minorBidi"/>
          <w:lang w:val="en-GB" w:eastAsia="en-GB"/>
        </w:rPr>
      </w:pPr>
      <w:r>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6A17E030" w14:textId="77777777" w:rsidR="0095749C" w:rsidRDefault="0095749C" w:rsidP="002B2417">
      <w:pPr>
        <w:pStyle w:val="Heading2"/>
        <w:widowControl/>
        <w:spacing w:before="1"/>
        <w:rPr>
          <w:color w:val="24333D"/>
          <w:spacing w:val="-2"/>
        </w:rPr>
      </w:pPr>
    </w:p>
    <w:p w14:paraId="31008CD8" w14:textId="77777777" w:rsidR="0095749C" w:rsidRDefault="0095749C" w:rsidP="002B2417">
      <w:pPr>
        <w:pStyle w:val="Heading2"/>
        <w:widowControl/>
        <w:spacing w:before="1"/>
        <w:rPr>
          <w:color w:val="24333D"/>
          <w:spacing w:val="-2"/>
        </w:rPr>
      </w:pPr>
    </w:p>
    <w:p w14:paraId="7D281A86" w14:textId="77777777" w:rsidR="0095749C" w:rsidRDefault="00B81290" w:rsidP="002B2417">
      <w:pPr>
        <w:pStyle w:val="Heading2"/>
        <w:widowControl/>
        <w:spacing w:before="1"/>
      </w:pPr>
      <w:r>
        <w:rPr>
          <w:color w:val="24333D"/>
          <w:spacing w:val="-2"/>
        </w:rPr>
        <w:t>References</w:t>
      </w:r>
    </w:p>
    <w:p w14:paraId="068E81A4" w14:textId="77777777" w:rsidR="0095749C" w:rsidRDefault="0095749C" w:rsidP="002B2417">
      <w:pPr>
        <w:pStyle w:val="BodyText"/>
        <w:widowControl/>
        <w:spacing w:before="30"/>
        <w:rPr>
          <w:rFonts w:ascii="DejaVu Sans"/>
          <w:b/>
          <w:sz w:val="28"/>
        </w:rPr>
      </w:pPr>
    </w:p>
    <w:p w14:paraId="241026E7" w14:textId="77777777" w:rsidR="0095749C" w:rsidRDefault="00B81290" w:rsidP="002B2417">
      <w:pPr>
        <w:pStyle w:val="ListParagraph"/>
        <w:widowControl/>
        <w:numPr>
          <w:ilvl w:val="0"/>
          <w:numId w:val="2"/>
        </w:numPr>
        <w:tabs>
          <w:tab w:val="left" w:pos="426"/>
        </w:tabs>
        <w:spacing w:line="336" w:lineRule="auto"/>
        <w:ind w:left="426"/>
        <w:jc w:val="left"/>
        <w:rPr>
          <w:sz w:val="27"/>
        </w:rPr>
      </w:pPr>
      <w:r>
        <w:rPr>
          <w:color w:val="415461"/>
          <w:sz w:val="27"/>
        </w:rPr>
        <w:t>Sommer,</w:t>
      </w:r>
      <w:r>
        <w:rPr>
          <w:color w:val="415461"/>
          <w:spacing w:val="38"/>
          <w:sz w:val="27"/>
        </w:rPr>
        <w:t xml:space="preserve"> </w:t>
      </w:r>
      <w:r>
        <w:rPr>
          <w:color w:val="415461"/>
          <w:sz w:val="27"/>
        </w:rPr>
        <w:t>M.;</w:t>
      </w:r>
      <w:r>
        <w:rPr>
          <w:color w:val="415461"/>
          <w:spacing w:val="38"/>
          <w:sz w:val="27"/>
        </w:rPr>
        <w:t xml:space="preserve"> </w:t>
      </w:r>
      <w:r>
        <w:rPr>
          <w:color w:val="415461"/>
          <w:sz w:val="27"/>
        </w:rPr>
        <w:t>Sahin,</w:t>
      </w:r>
      <w:r>
        <w:rPr>
          <w:color w:val="415461"/>
          <w:spacing w:val="38"/>
          <w:sz w:val="27"/>
        </w:rPr>
        <w:t xml:space="preserve"> </w:t>
      </w:r>
      <w:r>
        <w:rPr>
          <w:color w:val="415461"/>
          <w:sz w:val="27"/>
        </w:rPr>
        <w:t>M.</w:t>
      </w:r>
      <w:r>
        <w:rPr>
          <w:color w:val="415461"/>
          <w:spacing w:val="38"/>
          <w:sz w:val="27"/>
        </w:rPr>
        <w:t xml:space="preserve"> </w:t>
      </w:r>
      <w:r>
        <w:rPr>
          <w:color w:val="415461"/>
          <w:sz w:val="27"/>
        </w:rPr>
        <w:t>Overcoming</w:t>
      </w:r>
      <w:r>
        <w:rPr>
          <w:color w:val="415461"/>
          <w:spacing w:val="38"/>
          <w:sz w:val="27"/>
        </w:rPr>
        <w:t xml:space="preserve"> </w:t>
      </w:r>
      <w:r>
        <w:rPr>
          <w:color w:val="415461"/>
          <w:sz w:val="27"/>
        </w:rPr>
        <w:t>the</w:t>
      </w:r>
      <w:r>
        <w:rPr>
          <w:color w:val="415461"/>
          <w:spacing w:val="38"/>
          <w:sz w:val="27"/>
        </w:rPr>
        <w:t xml:space="preserve"> </w:t>
      </w:r>
      <w:r>
        <w:rPr>
          <w:color w:val="415461"/>
          <w:sz w:val="27"/>
        </w:rPr>
        <w:t>taboo: Advancing</w:t>
      </w:r>
      <w:r>
        <w:rPr>
          <w:color w:val="415461"/>
          <w:spacing w:val="38"/>
          <w:sz w:val="27"/>
        </w:rPr>
        <w:t xml:space="preserve"> </w:t>
      </w:r>
      <w:r>
        <w:rPr>
          <w:color w:val="415461"/>
          <w:sz w:val="27"/>
        </w:rPr>
        <w:t>the</w:t>
      </w:r>
      <w:r>
        <w:rPr>
          <w:color w:val="415461"/>
          <w:spacing w:val="38"/>
          <w:sz w:val="27"/>
        </w:rPr>
        <w:t xml:space="preserve"> </w:t>
      </w:r>
      <w:r>
        <w:rPr>
          <w:color w:val="415461"/>
          <w:sz w:val="27"/>
        </w:rPr>
        <w:t>global</w:t>
      </w:r>
      <w:r>
        <w:rPr>
          <w:color w:val="415461"/>
          <w:spacing w:val="38"/>
          <w:sz w:val="27"/>
        </w:rPr>
        <w:t xml:space="preserve"> </w:t>
      </w:r>
      <w:r>
        <w:rPr>
          <w:color w:val="415461"/>
          <w:sz w:val="27"/>
        </w:rPr>
        <w:t>agenda</w:t>
      </w:r>
      <w:r>
        <w:rPr>
          <w:color w:val="415461"/>
          <w:spacing w:val="38"/>
          <w:sz w:val="27"/>
        </w:rPr>
        <w:t xml:space="preserve"> </w:t>
      </w:r>
      <w:r>
        <w:rPr>
          <w:color w:val="415461"/>
          <w:sz w:val="27"/>
        </w:rPr>
        <w:t>for menstrual</w:t>
      </w:r>
      <w:r>
        <w:rPr>
          <w:color w:val="415461"/>
          <w:spacing w:val="40"/>
          <w:sz w:val="27"/>
        </w:rPr>
        <w:t xml:space="preserve"> </w:t>
      </w:r>
      <w:r>
        <w:rPr>
          <w:color w:val="415461"/>
          <w:sz w:val="27"/>
        </w:rPr>
        <w:t>hygiene</w:t>
      </w:r>
      <w:r>
        <w:rPr>
          <w:color w:val="415461"/>
          <w:spacing w:val="40"/>
          <w:sz w:val="27"/>
        </w:rPr>
        <w:t xml:space="preserve"> </w:t>
      </w:r>
      <w:r>
        <w:rPr>
          <w:color w:val="415461"/>
          <w:sz w:val="27"/>
        </w:rPr>
        <w:t>management</w:t>
      </w:r>
      <w:r>
        <w:rPr>
          <w:color w:val="415461"/>
          <w:spacing w:val="40"/>
          <w:sz w:val="27"/>
        </w:rPr>
        <w:t xml:space="preserve"> </w:t>
      </w:r>
      <w:r>
        <w:rPr>
          <w:color w:val="415461"/>
          <w:sz w:val="27"/>
        </w:rPr>
        <w:t>for</w:t>
      </w:r>
      <w:r>
        <w:rPr>
          <w:color w:val="415461"/>
          <w:spacing w:val="40"/>
          <w:sz w:val="27"/>
        </w:rPr>
        <w:t xml:space="preserve"> </w:t>
      </w:r>
      <w:r>
        <w:rPr>
          <w:color w:val="415461"/>
          <w:sz w:val="27"/>
        </w:rPr>
        <w:t>schoolgirls.</w:t>
      </w:r>
      <w:r>
        <w:rPr>
          <w:color w:val="415461"/>
          <w:spacing w:val="40"/>
          <w:sz w:val="27"/>
        </w:rPr>
        <w:t xml:space="preserve"> </w:t>
      </w:r>
      <w:r>
        <w:rPr>
          <w:i/>
          <w:color w:val="415461"/>
          <w:sz w:val="27"/>
        </w:rPr>
        <w:t>Am.</w:t>
      </w:r>
      <w:r>
        <w:rPr>
          <w:i/>
          <w:color w:val="415461"/>
          <w:spacing w:val="40"/>
          <w:sz w:val="27"/>
        </w:rPr>
        <w:t xml:space="preserve"> </w:t>
      </w:r>
      <w:r>
        <w:rPr>
          <w:i/>
          <w:color w:val="415461"/>
          <w:sz w:val="27"/>
        </w:rPr>
        <w:t>J.</w:t>
      </w:r>
      <w:r>
        <w:rPr>
          <w:i/>
          <w:color w:val="415461"/>
          <w:spacing w:val="40"/>
          <w:sz w:val="27"/>
        </w:rPr>
        <w:t xml:space="preserve"> </w:t>
      </w:r>
      <w:r>
        <w:rPr>
          <w:i/>
          <w:color w:val="415461"/>
          <w:sz w:val="27"/>
        </w:rPr>
        <w:t>Public</w:t>
      </w:r>
      <w:r>
        <w:rPr>
          <w:i/>
          <w:color w:val="415461"/>
          <w:spacing w:val="40"/>
          <w:sz w:val="27"/>
        </w:rPr>
        <w:t xml:space="preserve"> </w:t>
      </w:r>
      <w:r>
        <w:rPr>
          <w:i/>
          <w:color w:val="415461"/>
          <w:sz w:val="27"/>
        </w:rPr>
        <w:t>Health</w:t>
      </w:r>
      <w:r>
        <w:rPr>
          <w:i/>
          <w:color w:val="415461"/>
          <w:spacing w:val="40"/>
          <w:sz w:val="27"/>
        </w:rPr>
        <w:t xml:space="preserve"> </w:t>
      </w:r>
      <w:r>
        <w:rPr>
          <w:b/>
          <w:color w:val="415461"/>
          <w:sz w:val="27"/>
        </w:rPr>
        <w:t>2013</w:t>
      </w:r>
      <w:r>
        <w:rPr>
          <w:color w:val="415461"/>
          <w:sz w:val="27"/>
        </w:rPr>
        <w:t>,</w:t>
      </w:r>
      <w:r>
        <w:rPr>
          <w:color w:val="415461"/>
          <w:spacing w:val="40"/>
          <w:sz w:val="27"/>
        </w:rPr>
        <w:t xml:space="preserve"> </w:t>
      </w:r>
      <w:r>
        <w:rPr>
          <w:i/>
          <w:color w:val="415461"/>
          <w:sz w:val="27"/>
        </w:rPr>
        <w:t>103</w:t>
      </w:r>
      <w:r>
        <w:rPr>
          <w:color w:val="415461"/>
          <w:sz w:val="27"/>
        </w:rPr>
        <w:t>,</w:t>
      </w:r>
    </w:p>
    <w:p w14:paraId="445BEAB4" w14:textId="77777777" w:rsidR="002B2417" w:rsidRDefault="002B2417" w:rsidP="002B2417">
      <w:pPr>
        <w:pStyle w:val="ListParagraph"/>
        <w:widowControl/>
        <w:spacing w:line="336" w:lineRule="auto"/>
        <w:rPr>
          <w:sz w:val="27"/>
        </w:rPr>
      </w:pPr>
    </w:p>
    <w:p w14:paraId="1C04E9B7" w14:textId="77777777" w:rsidR="0095749C" w:rsidRDefault="00B81290" w:rsidP="002B2417">
      <w:pPr>
        <w:pStyle w:val="BodyText"/>
        <w:widowControl/>
        <w:spacing w:before="30"/>
        <w:ind w:left="426"/>
      </w:pPr>
      <w:r>
        <w:rPr>
          <w:color w:val="415461"/>
        </w:rPr>
        <w:t>1556–</w:t>
      </w:r>
      <w:r>
        <w:rPr>
          <w:color w:val="415461"/>
          <w:spacing w:val="-2"/>
        </w:rPr>
        <w:t>1559.</w:t>
      </w:r>
    </w:p>
    <w:p w14:paraId="0386C795" w14:textId="77777777" w:rsidR="0095749C" w:rsidRDefault="00B81290" w:rsidP="002B2417">
      <w:pPr>
        <w:pStyle w:val="ListParagraph"/>
        <w:widowControl/>
        <w:numPr>
          <w:ilvl w:val="0"/>
          <w:numId w:val="2"/>
        </w:numPr>
        <w:tabs>
          <w:tab w:val="left" w:pos="426"/>
        </w:tabs>
        <w:spacing w:before="230" w:line="331" w:lineRule="auto"/>
        <w:ind w:left="426"/>
        <w:jc w:val="both"/>
        <w:rPr>
          <w:sz w:val="27"/>
        </w:rPr>
      </w:pPr>
      <w:r>
        <w:rPr>
          <w:color w:val="415461"/>
          <w:sz w:val="27"/>
        </w:rPr>
        <w:t xml:space="preserve">Hennegan, J.; Shannon, A.K.; Rubli, J.; Schwab, K.J.; Melendez-Torres, G.J. Women's and girls' experiences of menstruation in low- and middle-income countries: A systematic review and qualitative metasynthesis. </w:t>
      </w:r>
      <w:r>
        <w:rPr>
          <w:i/>
          <w:color w:val="415461"/>
          <w:sz w:val="27"/>
        </w:rPr>
        <w:t xml:space="preserve">PLoS Med. </w:t>
      </w:r>
      <w:r>
        <w:rPr>
          <w:b/>
          <w:color w:val="415461"/>
          <w:sz w:val="27"/>
        </w:rPr>
        <w:t>2019</w:t>
      </w:r>
      <w:r>
        <w:rPr>
          <w:color w:val="415461"/>
          <w:sz w:val="27"/>
        </w:rPr>
        <w:t xml:space="preserve">, </w:t>
      </w:r>
      <w:r>
        <w:rPr>
          <w:i/>
          <w:color w:val="415461"/>
          <w:sz w:val="27"/>
        </w:rPr>
        <w:t>16</w:t>
      </w:r>
      <w:r>
        <w:rPr>
          <w:color w:val="415461"/>
          <w:sz w:val="27"/>
        </w:rPr>
        <w:t xml:space="preserve">, </w:t>
      </w:r>
      <w:r>
        <w:rPr>
          <w:color w:val="415461"/>
          <w:spacing w:val="-2"/>
          <w:sz w:val="27"/>
        </w:rPr>
        <w:t>e1002803.</w:t>
      </w:r>
    </w:p>
    <w:p w14:paraId="64A35826" w14:textId="77777777" w:rsidR="0095749C" w:rsidRDefault="00B81290" w:rsidP="002B2417">
      <w:pPr>
        <w:pStyle w:val="ListParagraph"/>
        <w:widowControl/>
        <w:numPr>
          <w:ilvl w:val="0"/>
          <w:numId w:val="2"/>
        </w:numPr>
        <w:tabs>
          <w:tab w:val="left" w:pos="426"/>
        </w:tabs>
        <w:spacing w:before="101" w:line="336" w:lineRule="auto"/>
        <w:ind w:left="426"/>
        <w:jc w:val="both"/>
        <w:rPr>
          <w:sz w:val="27"/>
        </w:rPr>
      </w:pPr>
      <w:r>
        <w:rPr>
          <w:color w:val="415461"/>
          <w:sz w:val="27"/>
        </w:rPr>
        <w:t>Van Eijk,</w:t>
      </w:r>
      <w:r>
        <w:rPr>
          <w:color w:val="415461"/>
          <w:spacing w:val="-12"/>
          <w:sz w:val="27"/>
        </w:rPr>
        <w:t xml:space="preserve"> </w:t>
      </w:r>
      <w:r>
        <w:rPr>
          <w:color w:val="415461"/>
          <w:sz w:val="27"/>
        </w:rPr>
        <w:t xml:space="preserve">A.M.; Zulaika, G.; Lenchner, M.; Mason, L.; Sivakami, M.; Nyothach, E.; Unger, H.; Laserson, K.; Phillips-Howard, P.A. Menstrual cup use, leakage, </w:t>
      </w:r>
      <w:r>
        <w:rPr>
          <w:color w:val="415461"/>
          <w:sz w:val="27"/>
        </w:rPr>
        <w:lastRenderedPageBreak/>
        <w:t>acceptability,</w:t>
      </w:r>
      <w:r>
        <w:rPr>
          <w:color w:val="415461"/>
          <w:spacing w:val="-5"/>
          <w:sz w:val="27"/>
        </w:rPr>
        <w:t xml:space="preserve"> </w:t>
      </w:r>
      <w:r>
        <w:rPr>
          <w:color w:val="415461"/>
          <w:sz w:val="27"/>
        </w:rPr>
        <w:t>safety,</w:t>
      </w:r>
      <w:r>
        <w:rPr>
          <w:color w:val="415461"/>
          <w:spacing w:val="-4"/>
          <w:sz w:val="27"/>
        </w:rPr>
        <w:t xml:space="preserve"> </w:t>
      </w:r>
      <w:r>
        <w:rPr>
          <w:color w:val="415461"/>
          <w:sz w:val="27"/>
        </w:rPr>
        <w:t>and</w:t>
      </w:r>
      <w:r>
        <w:rPr>
          <w:color w:val="415461"/>
          <w:spacing w:val="-4"/>
          <w:sz w:val="27"/>
        </w:rPr>
        <w:t xml:space="preserve"> </w:t>
      </w:r>
      <w:r>
        <w:rPr>
          <w:color w:val="415461"/>
          <w:sz w:val="27"/>
        </w:rPr>
        <w:t>availability:</w:t>
      </w:r>
      <w:r>
        <w:rPr>
          <w:color w:val="415461"/>
          <w:spacing w:val="-17"/>
          <w:sz w:val="27"/>
        </w:rPr>
        <w:t xml:space="preserve"> </w:t>
      </w:r>
      <w:r>
        <w:rPr>
          <w:color w:val="415461"/>
          <w:sz w:val="27"/>
        </w:rPr>
        <w:t>A</w:t>
      </w:r>
      <w:r>
        <w:rPr>
          <w:color w:val="415461"/>
          <w:spacing w:val="-17"/>
          <w:sz w:val="27"/>
        </w:rPr>
        <w:t xml:space="preserve"> </w:t>
      </w:r>
      <w:r>
        <w:rPr>
          <w:color w:val="415461"/>
          <w:sz w:val="27"/>
        </w:rPr>
        <w:t>systematic</w:t>
      </w:r>
      <w:r>
        <w:rPr>
          <w:color w:val="415461"/>
          <w:spacing w:val="-4"/>
          <w:sz w:val="27"/>
        </w:rPr>
        <w:t xml:space="preserve"> </w:t>
      </w:r>
      <w:r>
        <w:rPr>
          <w:color w:val="415461"/>
          <w:sz w:val="27"/>
        </w:rPr>
        <w:t>review</w:t>
      </w:r>
      <w:r>
        <w:rPr>
          <w:color w:val="415461"/>
          <w:spacing w:val="-4"/>
          <w:sz w:val="27"/>
        </w:rPr>
        <w:t xml:space="preserve"> </w:t>
      </w:r>
      <w:r>
        <w:rPr>
          <w:color w:val="415461"/>
          <w:sz w:val="27"/>
        </w:rPr>
        <w:t>and</w:t>
      </w:r>
      <w:r>
        <w:rPr>
          <w:color w:val="415461"/>
          <w:spacing w:val="-4"/>
          <w:sz w:val="27"/>
        </w:rPr>
        <w:t xml:space="preserve"> </w:t>
      </w:r>
      <w:r>
        <w:rPr>
          <w:color w:val="415461"/>
          <w:sz w:val="27"/>
        </w:rPr>
        <w:t>meta-analysis.</w:t>
      </w:r>
      <w:r>
        <w:rPr>
          <w:color w:val="415461"/>
          <w:spacing w:val="-4"/>
          <w:sz w:val="27"/>
        </w:rPr>
        <w:t xml:space="preserve"> </w:t>
      </w:r>
      <w:r>
        <w:rPr>
          <w:i/>
          <w:color w:val="415461"/>
          <w:sz w:val="27"/>
        </w:rPr>
        <w:t xml:space="preserve">Lancet Public Health </w:t>
      </w:r>
      <w:r>
        <w:rPr>
          <w:b/>
          <w:color w:val="415461"/>
          <w:sz w:val="27"/>
        </w:rPr>
        <w:t>2019</w:t>
      </w:r>
      <w:r>
        <w:rPr>
          <w:color w:val="415461"/>
          <w:sz w:val="27"/>
        </w:rPr>
        <w:t xml:space="preserve">, </w:t>
      </w:r>
      <w:r>
        <w:rPr>
          <w:i/>
          <w:color w:val="415461"/>
          <w:sz w:val="27"/>
        </w:rPr>
        <w:t>4</w:t>
      </w:r>
      <w:r>
        <w:rPr>
          <w:color w:val="415461"/>
          <w:sz w:val="27"/>
        </w:rPr>
        <w:t>, e376–e393.</w:t>
      </w:r>
    </w:p>
    <w:p w14:paraId="69798C68" w14:textId="77777777" w:rsidR="0095749C" w:rsidRDefault="00B81290" w:rsidP="002B2417">
      <w:pPr>
        <w:pStyle w:val="ListParagraph"/>
        <w:widowControl/>
        <w:numPr>
          <w:ilvl w:val="0"/>
          <w:numId w:val="2"/>
        </w:numPr>
        <w:tabs>
          <w:tab w:val="left" w:pos="426"/>
        </w:tabs>
        <w:spacing w:before="91" w:line="336" w:lineRule="auto"/>
        <w:ind w:left="426"/>
        <w:jc w:val="both"/>
        <w:rPr>
          <w:sz w:val="27"/>
        </w:rPr>
      </w:pPr>
      <w:r>
        <w:rPr>
          <w:color w:val="415461"/>
          <w:sz w:val="27"/>
        </w:rPr>
        <w:t xml:space="preserve">Montgomery, P.; Ryus, C.R.; Dolan, C.S.; Dopson, S.; Scott, L.M. Sanitary pad interventions for girls' education in Ghana: A pilot study. </w:t>
      </w:r>
      <w:r>
        <w:rPr>
          <w:i/>
          <w:color w:val="415461"/>
          <w:sz w:val="27"/>
        </w:rPr>
        <w:t xml:space="preserve">PLoS One </w:t>
      </w:r>
      <w:r>
        <w:rPr>
          <w:b/>
          <w:color w:val="415461"/>
          <w:sz w:val="27"/>
        </w:rPr>
        <w:t>2012</w:t>
      </w:r>
      <w:r>
        <w:rPr>
          <w:color w:val="415461"/>
          <w:sz w:val="27"/>
        </w:rPr>
        <w:t xml:space="preserve">, </w:t>
      </w:r>
      <w:r>
        <w:rPr>
          <w:i/>
          <w:color w:val="415461"/>
          <w:sz w:val="27"/>
        </w:rPr>
        <w:t>7</w:t>
      </w:r>
      <w:r>
        <w:rPr>
          <w:color w:val="415461"/>
          <w:sz w:val="27"/>
        </w:rPr>
        <w:t>,</w:t>
      </w:r>
      <w:r>
        <w:rPr>
          <w:color w:val="415461"/>
          <w:spacing w:val="40"/>
          <w:sz w:val="27"/>
        </w:rPr>
        <w:t xml:space="preserve"> </w:t>
      </w:r>
      <w:r>
        <w:rPr>
          <w:color w:val="415461"/>
          <w:spacing w:val="-2"/>
          <w:sz w:val="27"/>
        </w:rPr>
        <w:t>e48274.</w:t>
      </w:r>
    </w:p>
    <w:p w14:paraId="770C737B" w14:textId="77777777" w:rsidR="0095749C" w:rsidRDefault="00B81290" w:rsidP="002B2417">
      <w:pPr>
        <w:pStyle w:val="ListParagraph"/>
        <w:widowControl/>
        <w:numPr>
          <w:ilvl w:val="0"/>
          <w:numId w:val="2"/>
        </w:numPr>
        <w:tabs>
          <w:tab w:val="left" w:pos="426"/>
        </w:tabs>
        <w:spacing w:before="106"/>
        <w:ind w:left="426" w:right="0"/>
        <w:jc w:val="both"/>
        <w:rPr>
          <w:sz w:val="27"/>
        </w:rPr>
      </w:pPr>
      <w:r>
        <w:rPr>
          <w:color w:val="415461"/>
          <w:sz w:val="27"/>
        </w:rPr>
        <w:t>Phillips-Howard,</w:t>
      </w:r>
      <w:r>
        <w:rPr>
          <w:color w:val="415461"/>
          <w:spacing w:val="28"/>
          <w:sz w:val="27"/>
        </w:rPr>
        <w:t xml:space="preserve"> </w:t>
      </w:r>
      <w:r>
        <w:rPr>
          <w:color w:val="415461"/>
          <w:sz w:val="27"/>
        </w:rPr>
        <w:t>P.A.;</w:t>
      </w:r>
      <w:r>
        <w:rPr>
          <w:color w:val="415461"/>
          <w:spacing w:val="28"/>
          <w:sz w:val="27"/>
        </w:rPr>
        <w:t xml:space="preserve"> </w:t>
      </w:r>
      <w:r>
        <w:rPr>
          <w:color w:val="415461"/>
          <w:sz w:val="27"/>
        </w:rPr>
        <w:t>Caruso,</w:t>
      </w:r>
      <w:r>
        <w:rPr>
          <w:color w:val="415461"/>
          <w:spacing w:val="28"/>
          <w:sz w:val="27"/>
        </w:rPr>
        <w:t xml:space="preserve"> </w:t>
      </w:r>
      <w:r>
        <w:rPr>
          <w:color w:val="415461"/>
          <w:sz w:val="27"/>
        </w:rPr>
        <w:t>B.;</w:t>
      </w:r>
      <w:r>
        <w:rPr>
          <w:color w:val="415461"/>
          <w:spacing w:val="23"/>
          <w:sz w:val="27"/>
        </w:rPr>
        <w:t xml:space="preserve"> </w:t>
      </w:r>
      <w:r>
        <w:rPr>
          <w:color w:val="415461"/>
          <w:sz w:val="27"/>
        </w:rPr>
        <w:t>Torondel,</w:t>
      </w:r>
      <w:r>
        <w:rPr>
          <w:color w:val="415461"/>
          <w:spacing w:val="28"/>
          <w:sz w:val="27"/>
        </w:rPr>
        <w:t xml:space="preserve"> </w:t>
      </w:r>
      <w:r>
        <w:rPr>
          <w:color w:val="415461"/>
          <w:sz w:val="27"/>
        </w:rPr>
        <w:t>B.;</w:t>
      </w:r>
      <w:r>
        <w:rPr>
          <w:color w:val="415461"/>
          <w:spacing w:val="28"/>
          <w:sz w:val="27"/>
        </w:rPr>
        <w:t xml:space="preserve"> </w:t>
      </w:r>
      <w:r>
        <w:rPr>
          <w:color w:val="415461"/>
          <w:sz w:val="27"/>
        </w:rPr>
        <w:t>Zulaika,</w:t>
      </w:r>
      <w:r>
        <w:rPr>
          <w:color w:val="415461"/>
          <w:spacing w:val="28"/>
          <w:sz w:val="27"/>
        </w:rPr>
        <w:t xml:space="preserve"> </w:t>
      </w:r>
      <w:r>
        <w:rPr>
          <w:color w:val="415461"/>
          <w:sz w:val="27"/>
        </w:rPr>
        <w:t>G.;</w:t>
      </w:r>
      <w:r>
        <w:rPr>
          <w:color w:val="415461"/>
          <w:spacing w:val="28"/>
          <w:sz w:val="27"/>
        </w:rPr>
        <w:t xml:space="preserve"> </w:t>
      </w:r>
      <w:r>
        <w:rPr>
          <w:color w:val="415461"/>
          <w:sz w:val="27"/>
        </w:rPr>
        <w:t>Sahin,</w:t>
      </w:r>
      <w:r>
        <w:rPr>
          <w:color w:val="415461"/>
          <w:spacing w:val="28"/>
          <w:sz w:val="27"/>
        </w:rPr>
        <w:t xml:space="preserve"> </w:t>
      </w:r>
      <w:r>
        <w:rPr>
          <w:color w:val="415461"/>
          <w:sz w:val="27"/>
        </w:rPr>
        <w:t>M.;</w:t>
      </w:r>
      <w:r>
        <w:rPr>
          <w:color w:val="415461"/>
          <w:spacing w:val="29"/>
          <w:sz w:val="27"/>
        </w:rPr>
        <w:t xml:space="preserve"> </w:t>
      </w:r>
      <w:r>
        <w:rPr>
          <w:color w:val="415461"/>
          <w:spacing w:val="-2"/>
          <w:sz w:val="27"/>
        </w:rPr>
        <w:t>Sommer,</w:t>
      </w:r>
    </w:p>
    <w:p w14:paraId="33B71FA2" w14:textId="77777777" w:rsidR="0095749C" w:rsidRDefault="00B81290" w:rsidP="002B2417">
      <w:pPr>
        <w:pStyle w:val="BodyText"/>
        <w:widowControl/>
        <w:spacing w:before="110" w:line="336" w:lineRule="auto"/>
        <w:ind w:left="426" w:right="58"/>
        <w:jc w:val="both"/>
      </w:pPr>
      <w:r>
        <w:rPr>
          <w:color w:val="415461"/>
        </w:rPr>
        <w:t xml:space="preserve">M. Menstrual hygiene management among adolescent schoolgirls in low- and middle-income countries: Research priorities. </w:t>
      </w:r>
      <w:r>
        <w:rPr>
          <w:i/>
          <w:color w:val="415461"/>
        </w:rPr>
        <w:t xml:space="preserve">Glob. Health Action </w:t>
      </w:r>
      <w:r>
        <w:rPr>
          <w:b/>
          <w:color w:val="415461"/>
        </w:rPr>
        <w:t>2016</w:t>
      </w:r>
      <w:r>
        <w:rPr>
          <w:color w:val="415461"/>
        </w:rPr>
        <w:t xml:space="preserve">, </w:t>
      </w:r>
      <w:r>
        <w:rPr>
          <w:i/>
          <w:color w:val="415461"/>
        </w:rPr>
        <w:t>9</w:t>
      </w:r>
      <w:r>
        <w:rPr>
          <w:color w:val="415461"/>
        </w:rPr>
        <w:t>, 33032.</w:t>
      </w:r>
    </w:p>
    <w:p w14:paraId="13455DB3" w14:textId="77777777" w:rsidR="0095749C" w:rsidRPr="002B2417" w:rsidRDefault="00B81290" w:rsidP="002B2417">
      <w:pPr>
        <w:pStyle w:val="ListParagraph"/>
        <w:widowControl/>
        <w:numPr>
          <w:ilvl w:val="0"/>
          <w:numId w:val="2"/>
        </w:numPr>
        <w:tabs>
          <w:tab w:val="left" w:pos="426"/>
        </w:tabs>
        <w:spacing w:before="105" w:line="336" w:lineRule="auto"/>
        <w:ind w:left="426"/>
        <w:jc w:val="both"/>
        <w:rPr>
          <w:sz w:val="27"/>
        </w:rPr>
      </w:pPr>
      <w:r>
        <w:rPr>
          <w:color w:val="415461"/>
          <w:sz w:val="27"/>
        </w:rPr>
        <w:t>UNICEF. Guidance on Menstrual Health and Hygiene; UNICEF: New York, NY, USA, 2019.</w:t>
      </w:r>
    </w:p>
    <w:p w14:paraId="4277633A" w14:textId="77777777" w:rsidR="002B2417" w:rsidRDefault="002B2417" w:rsidP="002B2417">
      <w:pPr>
        <w:widowControl/>
        <w:tabs>
          <w:tab w:val="left" w:pos="426"/>
        </w:tabs>
        <w:spacing w:before="105" w:line="336" w:lineRule="auto"/>
        <w:jc w:val="both"/>
        <w:rPr>
          <w:sz w:val="27"/>
        </w:rPr>
      </w:pPr>
    </w:p>
    <w:p w14:paraId="673C0FD3" w14:textId="77777777" w:rsidR="002B2417" w:rsidRPr="002B2417" w:rsidRDefault="002B2417" w:rsidP="002B2417">
      <w:pPr>
        <w:widowControl/>
        <w:tabs>
          <w:tab w:val="left" w:pos="426"/>
        </w:tabs>
        <w:spacing w:before="105" w:line="336" w:lineRule="auto"/>
        <w:jc w:val="both"/>
        <w:rPr>
          <w:sz w:val="27"/>
        </w:rPr>
      </w:pPr>
    </w:p>
    <w:p w14:paraId="67285951" w14:textId="77777777" w:rsidR="0095749C" w:rsidRDefault="00B81290" w:rsidP="002B2417">
      <w:pPr>
        <w:pStyle w:val="ListParagraph"/>
        <w:widowControl/>
        <w:numPr>
          <w:ilvl w:val="0"/>
          <w:numId w:val="2"/>
        </w:numPr>
        <w:tabs>
          <w:tab w:val="left" w:pos="426"/>
        </w:tabs>
        <w:spacing w:before="91" w:line="336" w:lineRule="auto"/>
        <w:ind w:left="426"/>
        <w:jc w:val="both"/>
        <w:rPr>
          <w:sz w:val="27"/>
        </w:rPr>
      </w:pPr>
      <w:r>
        <w:rPr>
          <w:color w:val="415461"/>
          <w:sz w:val="27"/>
        </w:rPr>
        <w:t xml:space="preserve">Bassey, I.E.; Nkereuwem, O.O.; Usip, L.P.; Essien, O.E. Microbiological quality of locally produced sanitary pads marketed in Uyo, Nigeria. </w:t>
      </w:r>
      <w:r>
        <w:rPr>
          <w:i/>
          <w:color w:val="415461"/>
          <w:sz w:val="27"/>
        </w:rPr>
        <w:t xml:space="preserve">Afr. J. Microbiol. Res. </w:t>
      </w:r>
      <w:r>
        <w:rPr>
          <w:b/>
          <w:color w:val="415461"/>
          <w:sz w:val="27"/>
        </w:rPr>
        <w:t>2021</w:t>
      </w:r>
      <w:r>
        <w:rPr>
          <w:color w:val="415461"/>
          <w:sz w:val="27"/>
        </w:rPr>
        <w:t xml:space="preserve">, </w:t>
      </w:r>
      <w:r>
        <w:rPr>
          <w:i/>
          <w:color w:val="415461"/>
          <w:sz w:val="27"/>
        </w:rPr>
        <w:t>15</w:t>
      </w:r>
      <w:r>
        <w:rPr>
          <w:color w:val="415461"/>
          <w:sz w:val="27"/>
        </w:rPr>
        <w:t>, 187–193.</w:t>
      </w:r>
    </w:p>
    <w:p w14:paraId="11F76899" w14:textId="77777777" w:rsidR="0095749C" w:rsidRDefault="00B81290" w:rsidP="002B2417">
      <w:pPr>
        <w:pStyle w:val="ListParagraph"/>
        <w:widowControl/>
        <w:numPr>
          <w:ilvl w:val="0"/>
          <w:numId w:val="2"/>
        </w:numPr>
        <w:tabs>
          <w:tab w:val="left" w:pos="426"/>
        </w:tabs>
        <w:spacing w:before="91" w:line="333" w:lineRule="auto"/>
        <w:ind w:left="426"/>
        <w:jc w:val="both"/>
        <w:rPr>
          <w:sz w:val="27"/>
        </w:rPr>
      </w:pPr>
      <w:r>
        <w:rPr>
          <w:color w:val="415461"/>
          <w:sz w:val="27"/>
        </w:rPr>
        <w:t>Phillips-Howard,</w:t>
      </w:r>
      <w:r>
        <w:rPr>
          <w:color w:val="415461"/>
          <w:spacing w:val="-3"/>
          <w:sz w:val="27"/>
        </w:rPr>
        <w:t xml:space="preserve"> </w:t>
      </w:r>
      <w:r>
        <w:rPr>
          <w:color w:val="415461"/>
          <w:sz w:val="27"/>
        </w:rPr>
        <w:t>P.A.;</w:t>
      </w:r>
      <w:r>
        <w:rPr>
          <w:color w:val="415461"/>
          <w:spacing w:val="-3"/>
          <w:sz w:val="27"/>
        </w:rPr>
        <w:t xml:space="preserve"> </w:t>
      </w:r>
      <w:r>
        <w:rPr>
          <w:color w:val="415461"/>
          <w:sz w:val="27"/>
        </w:rPr>
        <w:t>Nyothach,</w:t>
      </w:r>
      <w:r>
        <w:rPr>
          <w:color w:val="415461"/>
          <w:spacing w:val="-3"/>
          <w:sz w:val="27"/>
        </w:rPr>
        <w:t xml:space="preserve"> </w:t>
      </w:r>
      <w:r>
        <w:rPr>
          <w:color w:val="415461"/>
          <w:sz w:val="27"/>
        </w:rPr>
        <w:t>E.;</w:t>
      </w:r>
      <w:r>
        <w:rPr>
          <w:color w:val="415461"/>
          <w:spacing w:val="-7"/>
          <w:sz w:val="27"/>
        </w:rPr>
        <w:t xml:space="preserve"> </w:t>
      </w:r>
      <w:r>
        <w:rPr>
          <w:color w:val="415461"/>
          <w:sz w:val="27"/>
        </w:rPr>
        <w:t>Ter</w:t>
      </w:r>
      <w:r>
        <w:rPr>
          <w:color w:val="415461"/>
          <w:spacing w:val="-3"/>
          <w:sz w:val="27"/>
        </w:rPr>
        <w:t xml:space="preserve"> </w:t>
      </w:r>
      <w:r>
        <w:rPr>
          <w:color w:val="415461"/>
          <w:sz w:val="27"/>
        </w:rPr>
        <w:t>Kuile,</w:t>
      </w:r>
      <w:r>
        <w:rPr>
          <w:color w:val="415461"/>
          <w:spacing w:val="-3"/>
          <w:sz w:val="27"/>
        </w:rPr>
        <w:t xml:space="preserve"> </w:t>
      </w:r>
      <w:r>
        <w:rPr>
          <w:color w:val="415461"/>
          <w:sz w:val="27"/>
        </w:rPr>
        <w:t>F.O.;</w:t>
      </w:r>
      <w:r>
        <w:rPr>
          <w:color w:val="415461"/>
          <w:spacing w:val="-3"/>
          <w:sz w:val="27"/>
        </w:rPr>
        <w:t xml:space="preserve"> </w:t>
      </w:r>
      <w:r>
        <w:rPr>
          <w:color w:val="415461"/>
          <w:sz w:val="27"/>
        </w:rPr>
        <w:t>Omoto,</w:t>
      </w:r>
      <w:r>
        <w:rPr>
          <w:color w:val="415461"/>
          <w:spacing w:val="-3"/>
          <w:sz w:val="27"/>
        </w:rPr>
        <w:t xml:space="preserve"> </w:t>
      </w:r>
      <w:r>
        <w:rPr>
          <w:color w:val="415461"/>
          <w:sz w:val="27"/>
        </w:rPr>
        <w:t>J.;</w:t>
      </w:r>
      <w:r>
        <w:rPr>
          <w:color w:val="415461"/>
          <w:spacing w:val="-7"/>
          <w:sz w:val="27"/>
        </w:rPr>
        <w:t xml:space="preserve"> </w:t>
      </w:r>
      <w:r>
        <w:rPr>
          <w:color w:val="415461"/>
          <w:sz w:val="27"/>
        </w:rPr>
        <w:t>Wang,</w:t>
      </w:r>
      <w:r>
        <w:rPr>
          <w:color w:val="415461"/>
          <w:spacing w:val="-3"/>
          <w:sz w:val="27"/>
        </w:rPr>
        <w:t xml:space="preserve"> </w:t>
      </w:r>
      <w:r>
        <w:rPr>
          <w:color w:val="415461"/>
          <w:sz w:val="27"/>
        </w:rPr>
        <w:t>D.;</w:t>
      </w:r>
      <w:r>
        <w:rPr>
          <w:color w:val="415461"/>
          <w:spacing w:val="-3"/>
          <w:sz w:val="27"/>
        </w:rPr>
        <w:t xml:space="preserve"> </w:t>
      </w:r>
      <w:r>
        <w:rPr>
          <w:color w:val="415461"/>
          <w:sz w:val="27"/>
        </w:rPr>
        <w:t>Zeh,</w:t>
      </w:r>
      <w:r>
        <w:rPr>
          <w:color w:val="415461"/>
          <w:spacing w:val="-3"/>
          <w:sz w:val="27"/>
        </w:rPr>
        <w:t xml:space="preserve"> </w:t>
      </w:r>
      <w:r>
        <w:rPr>
          <w:color w:val="415461"/>
          <w:sz w:val="27"/>
        </w:rPr>
        <w:t xml:space="preserve">C.; Onyango, C.; Mason, L.; Alexander, K.T.; Odhiambo, F.O.; et al. Menstrual cups and sanitary pads to reduce school attrition, and sexually transmitted and reproductive tract infections: A cluster randomized controlled feasibility study in rural Western Kenya. </w:t>
      </w:r>
      <w:r>
        <w:rPr>
          <w:i/>
          <w:color w:val="415461"/>
          <w:sz w:val="27"/>
        </w:rPr>
        <w:t xml:space="preserve">BMJ Open </w:t>
      </w:r>
      <w:r>
        <w:rPr>
          <w:b/>
          <w:color w:val="415461"/>
          <w:sz w:val="27"/>
        </w:rPr>
        <w:t>2016</w:t>
      </w:r>
      <w:r>
        <w:rPr>
          <w:color w:val="415461"/>
          <w:sz w:val="27"/>
        </w:rPr>
        <w:t xml:space="preserve">, </w:t>
      </w:r>
      <w:r>
        <w:rPr>
          <w:i/>
          <w:color w:val="415461"/>
          <w:sz w:val="27"/>
        </w:rPr>
        <w:t>6</w:t>
      </w:r>
      <w:r>
        <w:rPr>
          <w:color w:val="415461"/>
          <w:sz w:val="27"/>
        </w:rPr>
        <w:t>, e013229.</w:t>
      </w:r>
    </w:p>
    <w:p w14:paraId="5B7465D6" w14:textId="77777777" w:rsidR="0095749C" w:rsidRDefault="00B81290" w:rsidP="002B2417">
      <w:pPr>
        <w:pStyle w:val="ListParagraph"/>
        <w:widowControl/>
        <w:numPr>
          <w:ilvl w:val="0"/>
          <w:numId w:val="2"/>
        </w:numPr>
        <w:tabs>
          <w:tab w:val="left" w:pos="426"/>
        </w:tabs>
        <w:spacing w:before="107"/>
        <w:ind w:left="426" w:right="0"/>
        <w:jc w:val="both"/>
        <w:rPr>
          <w:sz w:val="27"/>
        </w:rPr>
      </w:pPr>
      <w:r>
        <w:rPr>
          <w:color w:val="415461"/>
          <w:sz w:val="27"/>
        </w:rPr>
        <w:t>Todd,</w:t>
      </w:r>
      <w:r>
        <w:rPr>
          <w:color w:val="415461"/>
          <w:spacing w:val="-8"/>
          <w:sz w:val="27"/>
        </w:rPr>
        <w:t xml:space="preserve"> </w:t>
      </w:r>
      <w:r>
        <w:rPr>
          <w:color w:val="415461"/>
          <w:sz w:val="27"/>
        </w:rPr>
        <w:t>J.K.</w:t>
      </w:r>
      <w:r>
        <w:rPr>
          <w:color w:val="415461"/>
          <w:spacing w:val="-11"/>
          <w:sz w:val="27"/>
        </w:rPr>
        <w:t xml:space="preserve"> </w:t>
      </w:r>
      <w:r>
        <w:rPr>
          <w:color w:val="415461"/>
          <w:sz w:val="27"/>
        </w:rPr>
        <w:t>Toxic</w:t>
      </w:r>
      <w:r>
        <w:rPr>
          <w:color w:val="415461"/>
          <w:spacing w:val="-7"/>
          <w:sz w:val="27"/>
        </w:rPr>
        <w:t xml:space="preserve"> </w:t>
      </w:r>
      <w:r>
        <w:rPr>
          <w:color w:val="415461"/>
          <w:sz w:val="27"/>
        </w:rPr>
        <w:t>shock</w:t>
      </w:r>
      <w:r>
        <w:rPr>
          <w:color w:val="415461"/>
          <w:spacing w:val="-7"/>
          <w:sz w:val="27"/>
        </w:rPr>
        <w:t xml:space="preserve"> </w:t>
      </w:r>
      <w:r>
        <w:rPr>
          <w:color w:val="415461"/>
          <w:sz w:val="27"/>
        </w:rPr>
        <w:t>syndrome.</w:t>
      </w:r>
      <w:r>
        <w:rPr>
          <w:color w:val="415461"/>
          <w:spacing w:val="-7"/>
          <w:sz w:val="27"/>
        </w:rPr>
        <w:t xml:space="preserve"> </w:t>
      </w:r>
      <w:r>
        <w:rPr>
          <w:i/>
          <w:color w:val="415461"/>
          <w:sz w:val="27"/>
        </w:rPr>
        <w:t>Clin.</w:t>
      </w:r>
      <w:r>
        <w:rPr>
          <w:i/>
          <w:color w:val="415461"/>
          <w:spacing w:val="-7"/>
          <w:sz w:val="27"/>
        </w:rPr>
        <w:t xml:space="preserve"> </w:t>
      </w:r>
      <w:r>
        <w:rPr>
          <w:i/>
          <w:color w:val="415461"/>
          <w:sz w:val="27"/>
        </w:rPr>
        <w:t>Microbiol.</w:t>
      </w:r>
      <w:r>
        <w:rPr>
          <w:i/>
          <w:color w:val="415461"/>
          <w:spacing w:val="-7"/>
          <w:sz w:val="27"/>
        </w:rPr>
        <w:t xml:space="preserve"> </w:t>
      </w:r>
      <w:r>
        <w:rPr>
          <w:i/>
          <w:color w:val="415461"/>
          <w:sz w:val="27"/>
        </w:rPr>
        <w:t>Rev.</w:t>
      </w:r>
      <w:r>
        <w:rPr>
          <w:i/>
          <w:color w:val="415461"/>
          <w:spacing w:val="-7"/>
          <w:sz w:val="27"/>
        </w:rPr>
        <w:t xml:space="preserve"> </w:t>
      </w:r>
      <w:r>
        <w:rPr>
          <w:b/>
          <w:color w:val="415461"/>
          <w:sz w:val="27"/>
        </w:rPr>
        <w:t>1988</w:t>
      </w:r>
      <w:r>
        <w:rPr>
          <w:color w:val="415461"/>
          <w:sz w:val="27"/>
        </w:rPr>
        <w:t>,</w:t>
      </w:r>
      <w:r>
        <w:rPr>
          <w:color w:val="415461"/>
          <w:spacing w:val="-7"/>
          <w:sz w:val="27"/>
        </w:rPr>
        <w:t xml:space="preserve"> </w:t>
      </w:r>
      <w:r>
        <w:rPr>
          <w:i/>
          <w:color w:val="415461"/>
          <w:sz w:val="27"/>
        </w:rPr>
        <w:t>1</w:t>
      </w:r>
      <w:r>
        <w:rPr>
          <w:color w:val="415461"/>
          <w:sz w:val="27"/>
        </w:rPr>
        <w:t>,</w:t>
      </w:r>
      <w:r>
        <w:rPr>
          <w:color w:val="415461"/>
          <w:spacing w:val="-7"/>
          <w:sz w:val="27"/>
        </w:rPr>
        <w:t xml:space="preserve"> </w:t>
      </w:r>
      <w:r>
        <w:rPr>
          <w:color w:val="415461"/>
          <w:sz w:val="27"/>
        </w:rPr>
        <w:t>432–</w:t>
      </w:r>
      <w:r>
        <w:rPr>
          <w:color w:val="415461"/>
          <w:spacing w:val="-4"/>
          <w:sz w:val="27"/>
        </w:rPr>
        <w:t>446.</w:t>
      </w:r>
    </w:p>
    <w:p w14:paraId="1B739BAF" w14:textId="77777777" w:rsidR="0095749C" w:rsidRDefault="00B81290" w:rsidP="002B2417">
      <w:pPr>
        <w:pStyle w:val="ListParagraph"/>
        <w:widowControl/>
        <w:numPr>
          <w:ilvl w:val="0"/>
          <w:numId w:val="2"/>
        </w:numPr>
        <w:tabs>
          <w:tab w:val="left" w:pos="426"/>
        </w:tabs>
        <w:spacing w:before="215" w:line="336" w:lineRule="auto"/>
        <w:ind w:left="426" w:hanging="405"/>
        <w:jc w:val="both"/>
        <w:rPr>
          <w:sz w:val="27"/>
        </w:rPr>
      </w:pPr>
      <w:r>
        <w:rPr>
          <w:color w:val="415461"/>
          <w:sz w:val="27"/>
        </w:rPr>
        <w:t xml:space="preserve">Schmitt, M.L.; Clatworthy, D.; Ratnayake, R.; Klaesener-Metzner, N.; Roesch, E.; Wheeler, E.; Sommer, M. Understanding the menstrual hygiene management challenges facing displaced girls and women: Findings from qualitative assessments in Myanmar and Lebanon. </w:t>
      </w:r>
      <w:r>
        <w:rPr>
          <w:i/>
          <w:color w:val="415461"/>
          <w:sz w:val="27"/>
        </w:rPr>
        <w:t xml:space="preserve">Confl. Health </w:t>
      </w:r>
      <w:r>
        <w:rPr>
          <w:b/>
          <w:color w:val="415461"/>
          <w:sz w:val="27"/>
        </w:rPr>
        <w:t>2017</w:t>
      </w:r>
      <w:r>
        <w:rPr>
          <w:color w:val="415461"/>
          <w:sz w:val="27"/>
        </w:rPr>
        <w:t xml:space="preserve">, </w:t>
      </w:r>
      <w:r>
        <w:rPr>
          <w:i/>
          <w:color w:val="415461"/>
          <w:sz w:val="27"/>
        </w:rPr>
        <w:t>11</w:t>
      </w:r>
      <w:r>
        <w:rPr>
          <w:color w:val="415461"/>
          <w:sz w:val="27"/>
        </w:rPr>
        <w:t>, 19.</w:t>
      </w:r>
    </w:p>
    <w:p w14:paraId="3D28535A" w14:textId="77777777" w:rsidR="0095749C" w:rsidRDefault="00B81290" w:rsidP="002B2417">
      <w:pPr>
        <w:pStyle w:val="ListParagraph"/>
        <w:widowControl/>
        <w:numPr>
          <w:ilvl w:val="0"/>
          <w:numId w:val="2"/>
        </w:numPr>
        <w:tabs>
          <w:tab w:val="left" w:pos="425"/>
        </w:tabs>
        <w:spacing w:before="91"/>
        <w:ind w:left="425" w:right="0" w:hanging="394"/>
        <w:jc w:val="both"/>
        <w:rPr>
          <w:sz w:val="27"/>
        </w:rPr>
      </w:pPr>
      <w:r>
        <w:rPr>
          <w:color w:val="415461"/>
          <w:sz w:val="27"/>
        </w:rPr>
        <w:t>Schlievert,</w:t>
      </w:r>
      <w:r>
        <w:rPr>
          <w:color w:val="415461"/>
          <w:spacing w:val="41"/>
          <w:sz w:val="27"/>
        </w:rPr>
        <w:t xml:space="preserve"> </w:t>
      </w:r>
      <w:r>
        <w:rPr>
          <w:color w:val="415461"/>
          <w:sz w:val="27"/>
        </w:rPr>
        <w:t>P.M.;</w:t>
      </w:r>
      <w:r>
        <w:rPr>
          <w:color w:val="415461"/>
          <w:spacing w:val="41"/>
          <w:sz w:val="27"/>
        </w:rPr>
        <w:t xml:space="preserve"> </w:t>
      </w:r>
      <w:r>
        <w:rPr>
          <w:color w:val="415461"/>
          <w:sz w:val="27"/>
        </w:rPr>
        <w:t>Davis,</w:t>
      </w:r>
      <w:r>
        <w:rPr>
          <w:color w:val="415461"/>
          <w:spacing w:val="41"/>
          <w:sz w:val="27"/>
        </w:rPr>
        <w:t xml:space="preserve"> </w:t>
      </w:r>
      <w:r>
        <w:rPr>
          <w:color w:val="415461"/>
          <w:sz w:val="27"/>
        </w:rPr>
        <w:t>C.C.</w:t>
      </w:r>
      <w:r>
        <w:rPr>
          <w:color w:val="415461"/>
          <w:spacing w:val="42"/>
          <w:sz w:val="27"/>
        </w:rPr>
        <w:t xml:space="preserve"> </w:t>
      </w:r>
      <w:r>
        <w:rPr>
          <w:color w:val="415461"/>
          <w:sz w:val="27"/>
        </w:rPr>
        <w:t>Device-associated</w:t>
      </w:r>
      <w:r>
        <w:rPr>
          <w:color w:val="415461"/>
          <w:spacing w:val="41"/>
          <w:sz w:val="27"/>
        </w:rPr>
        <w:t xml:space="preserve"> </w:t>
      </w:r>
      <w:r>
        <w:rPr>
          <w:color w:val="415461"/>
          <w:sz w:val="27"/>
        </w:rPr>
        <w:t>menstrual</w:t>
      </w:r>
      <w:r>
        <w:rPr>
          <w:color w:val="415461"/>
          <w:spacing w:val="41"/>
          <w:sz w:val="27"/>
        </w:rPr>
        <w:t xml:space="preserve"> </w:t>
      </w:r>
      <w:r>
        <w:rPr>
          <w:color w:val="415461"/>
          <w:sz w:val="27"/>
        </w:rPr>
        <w:t>toxic</w:t>
      </w:r>
      <w:r>
        <w:rPr>
          <w:color w:val="415461"/>
          <w:spacing w:val="41"/>
          <w:sz w:val="27"/>
        </w:rPr>
        <w:t xml:space="preserve"> </w:t>
      </w:r>
      <w:r>
        <w:rPr>
          <w:color w:val="415461"/>
          <w:sz w:val="27"/>
        </w:rPr>
        <w:t>shock</w:t>
      </w:r>
      <w:r>
        <w:rPr>
          <w:color w:val="415461"/>
          <w:spacing w:val="42"/>
          <w:sz w:val="27"/>
        </w:rPr>
        <w:t xml:space="preserve"> </w:t>
      </w:r>
      <w:r>
        <w:rPr>
          <w:color w:val="415461"/>
          <w:spacing w:val="-2"/>
          <w:sz w:val="27"/>
        </w:rPr>
        <w:t>syndrome.</w:t>
      </w:r>
    </w:p>
    <w:p w14:paraId="4F12882C" w14:textId="77777777" w:rsidR="0095749C" w:rsidRDefault="00B81290" w:rsidP="002B2417">
      <w:pPr>
        <w:widowControl/>
        <w:spacing w:before="125"/>
        <w:ind w:left="426"/>
        <w:jc w:val="both"/>
        <w:rPr>
          <w:sz w:val="27"/>
        </w:rPr>
      </w:pPr>
      <w:r>
        <w:rPr>
          <w:i/>
          <w:color w:val="415461"/>
          <w:sz w:val="27"/>
        </w:rPr>
        <w:t>Clin.</w:t>
      </w:r>
      <w:r>
        <w:rPr>
          <w:i/>
          <w:color w:val="415461"/>
          <w:spacing w:val="-7"/>
          <w:sz w:val="27"/>
        </w:rPr>
        <w:t xml:space="preserve"> </w:t>
      </w:r>
      <w:r>
        <w:rPr>
          <w:i/>
          <w:color w:val="415461"/>
          <w:sz w:val="27"/>
        </w:rPr>
        <w:t>Microbiol.</w:t>
      </w:r>
      <w:r>
        <w:rPr>
          <w:i/>
          <w:color w:val="415461"/>
          <w:spacing w:val="-6"/>
          <w:sz w:val="27"/>
        </w:rPr>
        <w:t xml:space="preserve"> </w:t>
      </w:r>
      <w:r>
        <w:rPr>
          <w:i/>
          <w:color w:val="415461"/>
          <w:sz w:val="27"/>
        </w:rPr>
        <w:t>Rev.</w:t>
      </w:r>
      <w:r>
        <w:rPr>
          <w:i/>
          <w:color w:val="415461"/>
          <w:spacing w:val="-7"/>
          <w:sz w:val="27"/>
        </w:rPr>
        <w:t xml:space="preserve"> </w:t>
      </w:r>
      <w:r>
        <w:rPr>
          <w:b/>
          <w:color w:val="415461"/>
          <w:sz w:val="27"/>
        </w:rPr>
        <w:t>2020</w:t>
      </w:r>
      <w:r>
        <w:rPr>
          <w:color w:val="415461"/>
          <w:sz w:val="27"/>
        </w:rPr>
        <w:t>,</w:t>
      </w:r>
      <w:r>
        <w:rPr>
          <w:color w:val="415461"/>
          <w:spacing w:val="-6"/>
          <w:sz w:val="27"/>
        </w:rPr>
        <w:t xml:space="preserve"> </w:t>
      </w:r>
      <w:r>
        <w:rPr>
          <w:i/>
          <w:color w:val="415461"/>
          <w:sz w:val="27"/>
        </w:rPr>
        <w:t>33</w:t>
      </w:r>
      <w:r>
        <w:rPr>
          <w:color w:val="415461"/>
          <w:sz w:val="27"/>
        </w:rPr>
        <w:t>,</w:t>
      </w:r>
      <w:r>
        <w:rPr>
          <w:color w:val="415461"/>
          <w:spacing w:val="-6"/>
          <w:sz w:val="27"/>
        </w:rPr>
        <w:t xml:space="preserve"> </w:t>
      </w:r>
      <w:r>
        <w:rPr>
          <w:color w:val="415461"/>
          <w:sz w:val="27"/>
        </w:rPr>
        <w:t>e00032-</w:t>
      </w:r>
      <w:r>
        <w:rPr>
          <w:color w:val="415461"/>
          <w:spacing w:val="-5"/>
          <w:sz w:val="27"/>
        </w:rPr>
        <w:t>19.</w:t>
      </w:r>
    </w:p>
    <w:p w14:paraId="14FEF014" w14:textId="77777777" w:rsidR="0095749C" w:rsidRDefault="00B81290" w:rsidP="002B2417">
      <w:pPr>
        <w:pStyle w:val="ListParagraph"/>
        <w:widowControl/>
        <w:numPr>
          <w:ilvl w:val="0"/>
          <w:numId w:val="2"/>
        </w:numPr>
        <w:tabs>
          <w:tab w:val="left" w:pos="426"/>
        </w:tabs>
        <w:spacing w:before="229" w:line="331" w:lineRule="auto"/>
        <w:ind w:left="426" w:hanging="405"/>
        <w:jc w:val="both"/>
        <w:rPr>
          <w:sz w:val="27"/>
        </w:rPr>
      </w:pPr>
      <w:r>
        <w:rPr>
          <w:color w:val="415461"/>
          <w:sz w:val="27"/>
        </w:rPr>
        <w:t>Morrison, C.S.; Chen, P.L.; Kwok, C.; Baeten, J.M.; Brown, J.; Crook, A.M.; Van Der Straten, A.; Jacobson, C.; Justman, J.; Kluberg, S.; et al. Risk of infection associated</w:t>
      </w:r>
      <w:r>
        <w:rPr>
          <w:color w:val="415461"/>
          <w:spacing w:val="-3"/>
          <w:sz w:val="27"/>
        </w:rPr>
        <w:t xml:space="preserve"> </w:t>
      </w:r>
      <w:r>
        <w:rPr>
          <w:color w:val="415461"/>
          <w:sz w:val="27"/>
        </w:rPr>
        <w:t>with</w:t>
      </w:r>
      <w:r>
        <w:rPr>
          <w:color w:val="415461"/>
          <w:spacing w:val="-3"/>
          <w:sz w:val="27"/>
        </w:rPr>
        <w:t xml:space="preserve"> </w:t>
      </w:r>
      <w:r>
        <w:rPr>
          <w:color w:val="415461"/>
          <w:sz w:val="27"/>
        </w:rPr>
        <w:t>reusable</w:t>
      </w:r>
      <w:r>
        <w:rPr>
          <w:color w:val="415461"/>
          <w:spacing w:val="-3"/>
          <w:sz w:val="27"/>
        </w:rPr>
        <w:t xml:space="preserve"> </w:t>
      </w:r>
      <w:r>
        <w:rPr>
          <w:color w:val="415461"/>
          <w:sz w:val="27"/>
        </w:rPr>
        <w:t>menstrual</w:t>
      </w:r>
      <w:r>
        <w:rPr>
          <w:color w:val="415461"/>
          <w:spacing w:val="-3"/>
          <w:sz w:val="27"/>
        </w:rPr>
        <w:t xml:space="preserve"> </w:t>
      </w:r>
      <w:r>
        <w:rPr>
          <w:color w:val="415461"/>
          <w:sz w:val="27"/>
        </w:rPr>
        <w:t>products:</w:t>
      </w:r>
      <w:r>
        <w:rPr>
          <w:color w:val="415461"/>
          <w:spacing w:val="-16"/>
          <w:sz w:val="27"/>
        </w:rPr>
        <w:t xml:space="preserve"> </w:t>
      </w:r>
      <w:r>
        <w:rPr>
          <w:color w:val="415461"/>
          <w:sz w:val="27"/>
        </w:rPr>
        <w:t>A</w:t>
      </w:r>
      <w:r>
        <w:rPr>
          <w:color w:val="415461"/>
          <w:spacing w:val="-16"/>
          <w:sz w:val="27"/>
        </w:rPr>
        <w:t xml:space="preserve"> </w:t>
      </w:r>
      <w:r>
        <w:rPr>
          <w:color w:val="415461"/>
          <w:sz w:val="27"/>
        </w:rPr>
        <w:t>systematic</w:t>
      </w:r>
      <w:r>
        <w:rPr>
          <w:color w:val="415461"/>
          <w:spacing w:val="-3"/>
          <w:sz w:val="27"/>
        </w:rPr>
        <w:t xml:space="preserve"> </w:t>
      </w:r>
      <w:r>
        <w:rPr>
          <w:color w:val="415461"/>
          <w:sz w:val="27"/>
        </w:rPr>
        <w:t>review</w:t>
      </w:r>
      <w:r>
        <w:rPr>
          <w:color w:val="415461"/>
          <w:spacing w:val="-3"/>
          <w:sz w:val="27"/>
        </w:rPr>
        <w:t xml:space="preserve"> </w:t>
      </w:r>
      <w:r>
        <w:rPr>
          <w:color w:val="415461"/>
          <w:sz w:val="27"/>
        </w:rPr>
        <w:t>and</w:t>
      </w:r>
      <w:r>
        <w:rPr>
          <w:color w:val="415461"/>
          <w:spacing w:val="-3"/>
          <w:sz w:val="27"/>
        </w:rPr>
        <w:t xml:space="preserve"> </w:t>
      </w:r>
      <w:r>
        <w:rPr>
          <w:color w:val="415461"/>
          <w:sz w:val="27"/>
        </w:rPr>
        <w:t xml:space="preserve">meta-analysis. </w:t>
      </w:r>
      <w:r>
        <w:rPr>
          <w:i/>
          <w:color w:val="415461"/>
          <w:sz w:val="27"/>
        </w:rPr>
        <w:t xml:space="preserve">Lancet Glob. Health </w:t>
      </w:r>
      <w:r>
        <w:rPr>
          <w:b/>
          <w:color w:val="415461"/>
          <w:sz w:val="27"/>
        </w:rPr>
        <w:t>2021</w:t>
      </w:r>
      <w:r>
        <w:rPr>
          <w:color w:val="415461"/>
          <w:sz w:val="27"/>
        </w:rPr>
        <w:t xml:space="preserve">, </w:t>
      </w:r>
      <w:r>
        <w:rPr>
          <w:i/>
          <w:color w:val="415461"/>
          <w:sz w:val="27"/>
        </w:rPr>
        <w:t>9</w:t>
      </w:r>
      <w:r>
        <w:rPr>
          <w:color w:val="415461"/>
          <w:sz w:val="27"/>
        </w:rPr>
        <w:t>, e1332–e1341.</w:t>
      </w:r>
    </w:p>
    <w:p w14:paraId="1547D0E3" w14:textId="77777777" w:rsidR="002B2417" w:rsidRDefault="002B2417" w:rsidP="002B2417">
      <w:pPr>
        <w:pStyle w:val="ListParagraph"/>
        <w:widowControl/>
        <w:spacing w:line="331" w:lineRule="auto"/>
        <w:jc w:val="both"/>
        <w:rPr>
          <w:sz w:val="27"/>
        </w:rPr>
      </w:pPr>
    </w:p>
    <w:p w14:paraId="0BDC3412" w14:textId="77777777" w:rsidR="0095749C" w:rsidRDefault="00B81290" w:rsidP="002B2417">
      <w:pPr>
        <w:pStyle w:val="ListParagraph"/>
        <w:widowControl/>
        <w:numPr>
          <w:ilvl w:val="0"/>
          <w:numId w:val="2"/>
        </w:numPr>
        <w:tabs>
          <w:tab w:val="left" w:pos="426"/>
        </w:tabs>
        <w:spacing w:before="30" w:line="336" w:lineRule="auto"/>
        <w:ind w:left="426" w:hanging="405"/>
        <w:jc w:val="both"/>
        <w:rPr>
          <w:sz w:val="27"/>
        </w:rPr>
      </w:pPr>
      <w:r>
        <w:rPr>
          <w:color w:val="415461"/>
          <w:sz w:val="27"/>
        </w:rPr>
        <w:lastRenderedPageBreak/>
        <w:t xml:space="preserve">Mohammed, A.; Tunkara-Bah, H.; Nyarko, K.; Appiah-Brempong, E. </w:t>
      </w:r>
      <w:r>
        <w:rPr>
          <w:i/>
          <w:color w:val="415461"/>
          <w:sz w:val="27"/>
        </w:rPr>
        <w:t xml:space="preserve">Staphylococcus aureus </w:t>
      </w:r>
      <w:r>
        <w:rPr>
          <w:color w:val="415461"/>
          <w:sz w:val="27"/>
        </w:rPr>
        <w:t xml:space="preserve">and menstrual hygiene practices among adolescent school girls in Ghana. </w:t>
      </w:r>
      <w:r>
        <w:rPr>
          <w:i/>
          <w:color w:val="415461"/>
          <w:sz w:val="27"/>
        </w:rPr>
        <w:t xml:space="preserve">J. Infect. Dev. Ctries. </w:t>
      </w:r>
      <w:r>
        <w:rPr>
          <w:b/>
          <w:color w:val="415461"/>
          <w:sz w:val="27"/>
        </w:rPr>
        <w:t>2018</w:t>
      </w:r>
      <w:r>
        <w:rPr>
          <w:color w:val="415461"/>
          <w:sz w:val="27"/>
        </w:rPr>
        <w:t xml:space="preserve">, </w:t>
      </w:r>
      <w:r>
        <w:rPr>
          <w:i/>
          <w:color w:val="415461"/>
          <w:sz w:val="27"/>
        </w:rPr>
        <w:t>12</w:t>
      </w:r>
      <w:r>
        <w:rPr>
          <w:color w:val="415461"/>
          <w:sz w:val="27"/>
        </w:rPr>
        <w:t>, 27–35.</w:t>
      </w:r>
    </w:p>
    <w:p w14:paraId="19C660F2" w14:textId="77777777" w:rsidR="0095749C" w:rsidRDefault="00B81290" w:rsidP="002B2417">
      <w:pPr>
        <w:pStyle w:val="ListParagraph"/>
        <w:widowControl/>
        <w:numPr>
          <w:ilvl w:val="0"/>
          <w:numId w:val="2"/>
        </w:numPr>
        <w:tabs>
          <w:tab w:val="left" w:pos="426"/>
        </w:tabs>
        <w:spacing w:before="91" w:line="336" w:lineRule="auto"/>
        <w:ind w:left="426" w:hanging="405"/>
        <w:jc w:val="both"/>
        <w:rPr>
          <w:sz w:val="27"/>
        </w:rPr>
      </w:pPr>
      <w:r>
        <w:rPr>
          <w:color w:val="415461"/>
          <w:sz w:val="27"/>
        </w:rPr>
        <w:t xml:space="preserve">Parsonnet, J.; Hickman, R.K.; Eardley, D.D.; Pier, G.B. Induction of human interleukin-1 by toxic-shock-syndrome toxin-1. </w:t>
      </w:r>
      <w:r>
        <w:rPr>
          <w:i/>
          <w:color w:val="415461"/>
          <w:sz w:val="27"/>
        </w:rPr>
        <w:t xml:space="preserve">J. Infect. Dis. </w:t>
      </w:r>
      <w:r>
        <w:rPr>
          <w:b/>
          <w:color w:val="415461"/>
          <w:sz w:val="27"/>
        </w:rPr>
        <w:t>1985</w:t>
      </w:r>
      <w:r>
        <w:rPr>
          <w:color w:val="415461"/>
          <w:sz w:val="27"/>
        </w:rPr>
        <w:t xml:space="preserve">, </w:t>
      </w:r>
      <w:r>
        <w:rPr>
          <w:i/>
          <w:color w:val="415461"/>
          <w:sz w:val="27"/>
        </w:rPr>
        <w:t>151</w:t>
      </w:r>
      <w:r>
        <w:rPr>
          <w:color w:val="415461"/>
          <w:sz w:val="27"/>
        </w:rPr>
        <w:t>, 514–522.</w:t>
      </w:r>
    </w:p>
    <w:p w14:paraId="6A81E58D" w14:textId="77777777" w:rsidR="0095749C" w:rsidRDefault="00B81290" w:rsidP="002B2417">
      <w:pPr>
        <w:pStyle w:val="ListParagraph"/>
        <w:widowControl/>
        <w:numPr>
          <w:ilvl w:val="0"/>
          <w:numId w:val="2"/>
        </w:numPr>
        <w:tabs>
          <w:tab w:val="left" w:pos="426"/>
        </w:tabs>
        <w:spacing w:before="91" w:line="336" w:lineRule="auto"/>
        <w:ind w:left="426" w:hanging="405"/>
        <w:jc w:val="both"/>
        <w:rPr>
          <w:sz w:val="27"/>
        </w:rPr>
      </w:pPr>
      <w:r>
        <w:rPr>
          <w:color w:val="415461"/>
          <w:sz w:val="27"/>
        </w:rPr>
        <w:t>Bassey, E.E.; Akpan, E.J.; Etukudo, M.H. Microbiological quality of reusable sanitary pads sold in</w:t>
      </w:r>
      <w:r>
        <w:rPr>
          <w:color w:val="415461"/>
          <w:spacing w:val="-11"/>
          <w:sz w:val="27"/>
        </w:rPr>
        <w:t xml:space="preserve"> </w:t>
      </w:r>
      <w:r>
        <w:rPr>
          <w:color w:val="415461"/>
          <w:sz w:val="27"/>
        </w:rPr>
        <w:t xml:space="preserve">Akwa Ibom State, Nigeria. </w:t>
      </w:r>
      <w:r>
        <w:rPr>
          <w:i/>
          <w:color w:val="415461"/>
          <w:sz w:val="27"/>
        </w:rPr>
        <w:t>Int. J.</w:t>
      </w:r>
      <w:r>
        <w:rPr>
          <w:i/>
          <w:color w:val="415461"/>
          <w:spacing w:val="-2"/>
          <w:sz w:val="27"/>
        </w:rPr>
        <w:t xml:space="preserve"> </w:t>
      </w:r>
      <w:r>
        <w:rPr>
          <w:i/>
          <w:color w:val="415461"/>
          <w:sz w:val="27"/>
        </w:rPr>
        <w:t>Adv.</w:t>
      </w:r>
      <w:r>
        <w:rPr>
          <w:i/>
          <w:color w:val="415461"/>
          <w:spacing w:val="-2"/>
          <w:sz w:val="27"/>
        </w:rPr>
        <w:t xml:space="preserve"> </w:t>
      </w:r>
      <w:r>
        <w:rPr>
          <w:i/>
          <w:color w:val="415461"/>
          <w:sz w:val="27"/>
        </w:rPr>
        <w:t xml:space="preserve">Acad. Res. Sci. Technol. Eng. </w:t>
      </w:r>
      <w:r>
        <w:rPr>
          <w:b/>
          <w:color w:val="415461"/>
          <w:sz w:val="27"/>
        </w:rPr>
        <w:t>2021</w:t>
      </w:r>
      <w:r>
        <w:rPr>
          <w:color w:val="415461"/>
          <w:sz w:val="27"/>
        </w:rPr>
        <w:t xml:space="preserve">, </w:t>
      </w:r>
      <w:r>
        <w:rPr>
          <w:i/>
          <w:color w:val="415461"/>
          <w:sz w:val="27"/>
        </w:rPr>
        <w:t>7</w:t>
      </w:r>
      <w:r>
        <w:rPr>
          <w:color w:val="415461"/>
          <w:sz w:val="27"/>
        </w:rPr>
        <w:t>, 33–45.</w:t>
      </w:r>
    </w:p>
    <w:p w14:paraId="1450308F" w14:textId="77777777" w:rsidR="0095749C" w:rsidRDefault="00B81290" w:rsidP="002B2417">
      <w:pPr>
        <w:pStyle w:val="ListParagraph"/>
        <w:widowControl/>
        <w:numPr>
          <w:ilvl w:val="0"/>
          <w:numId w:val="2"/>
        </w:numPr>
        <w:tabs>
          <w:tab w:val="left" w:pos="426"/>
        </w:tabs>
        <w:spacing w:before="106" w:line="331" w:lineRule="auto"/>
        <w:ind w:left="426" w:hanging="405"/>
        <w:jc w:val="both"/>
        <w:rPr>
          <w:sz w:val="27"/>
        </w:rPr>
      </w:pPr>
      <w:r>
        <w:rPr>
          <w:color w:val="415461"/>
          <w:sz w:val="27"/>
        </w:rPr>
        <w:t>Gultie,</w:t>
      </w:r>
      <w:r>
        <w:rPr>
          <w:color w:val="415461"/>
          <w:spacing w:val="-11"/>
          <w:sz w:val="27"/>
        </w:rPr>
        <w:t xml:space="preserve"> </w:t>
      </w:r>
      <w:r>
        <w:rPr>
          <w:color w:val="415461"/>
          <w:sz w:val="27"/>
        </w:rPr>
        <w:t>T.;</w:t>
      </w:r>
      <w:r>
        <w:rPr>
          <w:color w:val="415461"/>
          <w:spacing w:val="-5"/>
          <w:sz w:val="27"/>
        </w:rPr>
        <w:t xml:space="preserve"> </w:t>
      </w:r>
      <w:r>
        <w:rPr>
          <w:color w:val="415461"/>
          <w:sz w:val="27"/>
        </w:rPr>
        <w:t>Hailu,</w:t>
      </w:r>
      <w:r>
        <w:rPr>
          <w:color w:val="415461"/>
          <w:spacing w:val="-5"/>
          <w:sz w:val="27"/>
        </w:rPr>
        <w:t xml:space="preserve"> </w:t>
      </w:r>
      <w:r>
        <w:rPr>
          <w:color w:val="415461"/>
          <w:sz w:val="27"/>
        </w:rPr>
        <w:t>D.;</w:t>
      </w:r>
      <w:r>
        <w:rPr>
          <w:color w:val="415461"/>
          <w:spacing w:val="-10"/>
          <w:sz w:val="27"/>
        </w:rPr>
        <w:t xml:space="preserve"> </w:t>
      </w:r>
      <w:r>
        <w:rPr>
          <w:color w:val="415461"/>
          <w:sz w:val="27"/>
        </w:rPr>
        <w:t>Workineh,</w:t>
      </w:r>
      <w:r>
        <w:rPr>
          <w:color w:val="415461"/>
          <w:spacing w:val="-5"/>
          <w:sz w:val="27"/>
        </w:rPr>
        <w:t xml:space="preserve"> </w:t>
      </w:r>
      <w:r>
        <w:rPr>
          <w:color w:val="415461"/>
          <w:sz w:val="27"/>
        </w:rPr>
        <w:t>L.</w:t>
      </w:r>
      <w:r>
        <w:rPr>
          <w:color w:val="415461"/>
          <w:spacing w:val="-17"/>
          <w:sz w:val="27"/>
        </w:rPr>
        <w:t xml:space="preserve"> </w:t>
      </w:r>
      <w:r>
        <w:rPr>
          <w:color w:val="415461"/>
          <w:sz w:val="27"/>
        </w:rPr>
        <w:t>Age</w:t>
      </w:r>
      <w:r>
        <w:rPr>
          <w:color w:val="415461"/>
          <w:spacing w:val="-5"/>
          <w:sz w:val="27"/>
        </w:rPr>
        <w:t xml:space="preserve"> </w:t>
      </w:r>
      <w:r>
        <w:rPr>
          <w:color w:val="415461"/>
          <w:sz w:val="27"/>
        </w:rPr>
        <w:t>of</w:t>
      </w:r>
      <w:r>
        <w:rPr>
          <w:color w:val="415461"/>
          <w:spacing w:val="-5"/>
          <w:sz w:val="27"/>
        </w:rPr>
        <w:t xml:space="preserve"> </w:t>
      </w:r>
      <w:r>
        <w:rPr>
          <w:color w:val="415461"/>
          <w:sz w:val="27"/>
        </w:rPr>
        <w:t>menarche</w:t>
      </w:r>
      <w:r>
        <w:rPr>
          <w:color w:val="415461"/>
          <w:spacing w:val="-5"/>
          <w:sz w:val="27"/>
        </w:rPr>
        <w:t xml:space="preserve"> </w:t>
      </w:r>
      <w:r>
        <w:rPr>
          <w:color w:val="415461"/>
          <w:sz w:val="27"/>
        </w:rPr>
        <w:t>and</w:t>
      </w:r>
      <w:r>
        <w:rPr>
          <w:color w:val="415461"/>
          <w:spacing w:val="-5"/>
          <w:sz w:val="27"/>
        </w:rPr>
        <w:t xml:space="preserve"> </w:t>
      </w:r>
      <w:r>
        <w:rPr>
          <w:color w:val="415461"/>
          <w:sz w:val="27"/>
        </w:rPr>
        <w:t>knowledge</w:t>
      </w:r>
      <w:r>
        <w:rPr>
          <w:color w:val="415461"/>
          <w:spacing w:val="-5"/>
          <w:sz w:val="27"/>
        </w:rPr>
        <w:t xml:space="preserve"> </w:t>
      </w:r>
      <w:r>
        <w:rPr>
          <w:color w:val="415461"/>
          <w:sz w:val="27"/>
        </w:rPr>
        <w:t>about</w:t>
      </w:r>
      <w:r>
        <w:rPr>
          <w:color w:val="415461"/>
          <w:spacing w:val="-5"/>
          <w:sz w:val="27"/>
        </w:rPr>
        <w:t xml:space="preserve"> </w:t>
      </w:r>
      <w:r>
        <w:rPr>
          <w:color w:val="415461"/>
          <w:sz w:val="27"/>
        </w:rPr>
        <w:t xml:space="preserve">menstrual hygiene management among adolescent school girls in Amhara province, Ethiopia: Implication to health care workers &amp; school teachers. </w:t>
      </w:r>
      <w:r>
        <w:rPr>
          <w:i/>
          <w:color w:val="415461"/>
          <w:sz w:val="27"/>
        </w:rPr>
        <w:t xml:space="preserve">PLoS One </w:t>
      </w:r>
      <w:r>
        <w:rPr>
          <w:b/>
          <w:color w:val="415461"/>
          <w:sz w:val="27"/>
        </w:rPr>
        <w:t>2014</w:t>
      </w:r>
      <w:r>
        <w:rPr>
          <w:color w:val="415461"/>
          <w:sz w:val="27"/>
        </w:rPr>
        <w:t xml:space="preserve">, </w:t>
      </w:r>
      <w:r>
        <w:rPr>
          <w:i/>
          <w:color w:val="415461"/>
          <w:sz w:val="27"/>
        </w:rPr>
        <w:t>9</w:t>
      </w:r>
      <w:r>
        <w:rPr>
          <w:color w:val="415461"/>
          <w:sz w:val="27"/>
        </w:rPr>
        <w:t>, e108644.</w:t>
      </w:r>
    </w:p>
    <w:p w14:paraId="6363ABB9" w14:textId="77777777" w:rsidR="0095749C" w:rsidRPr="002B2417" w:rsidRDefault="00B81290" w:rsidP="002B2417">
      <w:pPr>
        <w:pStyle w:val="ListParagraph"/>
        <w:widowControl/>
        <w:numPr>
          <w:ilvl w:val="0"/>
          <w:numId w:val="2"/>
        </w:numPr>
        <w:tabs>
          <w:tab w:val="left" w:pos="426"/>
        </w:tabs>
        <w:spacing w:before="109" w:line="331" w:lineRule="auto"/>
        <w:ind w:left="426" w:hanging="405"/>
        <w:jc w:val="both"/>
        <w:rPr>
          <w:sz w:val="27"/>
        </w:rPr>
      </w:pPr>
      <w:r>
        <w:rPr>
          <w:color w:val="415461"/>
          <w:sz w:val="27"/>
        </w:rPr>
        <w:t xml:space="preserve">Nyothach, E.; Alexander, K.T.; Kinyua, J.; Mathenge, C.; Mason, L.; Oduor, C.; Obor, D.; Kwaro, D.; Wang, D.; Zeh, C.; et al. Handwashing for menstrual hygiene management among primary schoolgirls in rural western Kenya. </w:t>
      </w:r>
      <w:r>
        <w:rPr>
          <w:i/>
          <w:color w:val="415461"/>
          <w:sz w:val="27"/>
        </w:rPr>
        <w:t xml:space="preserve">Waterlines </w:t>
      </w:r>
      <w:r>
        <w:rPr>
          <w:b/>
          <w:color w:val="415461"/>
          <w:sz w:val="27"/>
        </w:rPr>
        <w:t>2015</w:t>
      </w:r>
      <w:r>
        <w:rPr>
          <w:color w:val="415461"/>
          <w:sz w:val="27"/>
        </w:rPr>
        <w:t xml:space="preserve">, </w:t>
      </w:r>
      <w:r>
        <w:rPr>
          <w:i/>
          <w:color w:val="415461"/>
          <w:sz w:val="27"/>
        </w:rPr>
        <w:t>34</w:t>
      </w:r>
      <w:r>
        <w:rPr>
          <w:color w:val="415461"/>
          <w:sz w:val="27"/>
        </w:rPr>
        <w:t>, 279–295.</w:t>
      </w:r>
    </w:p>
    <w:p w14:paraId="2C62FAA7" w14:textId="77777777" w:rsidR="002B2417" w:rsidRPr="002B2417" w:rsidRDefault="002B2417" w:rsidP="002B2417">
      <w:pPr>
        <w:widowControl/>
        <w:tabs>
          <w:tab w:val="left" w:pos="426"/>
        </w:tabs>
        <w:spacing w:before="109" w:line="331" w:lineRule="auto"/>
        <w:jc w:val="both"/>
        <w:rPr>
          <w:sz w:val="27"/>
        </w:rPr>
      </w:pPr>
    </w:p>
    <w:p w14:paraId="01BFC6E1" w14:textId="77777777" w:rsidR="0095749C" w:rsidRDefault="00B81290" w:rsidP="002B2417">
      <w:pPr>
        <w:pStyle w:val="ListParagraph"/>
        <w:widowControl/>
        <w:numPr>
          <w:ilvl w:val="0"/>
          <w:numId w:val="2"/>
        </w:numPr>
        <w:tabs>
          <w:tab w:val="left" w:pos="426"/>
        </w:tabs>
        <w:spacing w:before="117" w:line="331" w:lineRule="auto"/>
        <w:ind w:left="426" w:hanging="405"/>
        <w:jc w:val="both"/>
        <w:rPr>
          <w:sz w:val="27"/>
        </w:rPr>
      </w:pPr>
      <w:r>
        <w:rPr>
          <w:color w:val="415461"/>
          <w:sz w:val="27"/>
        </w:rPr>
        <w:t>Tegegne,</w:t>
      </w:r>
      <w:r>
        <w:rPr>
          <w:color w:val="415461"/>
          <w:spacing w:val="-10"/>
          <w:sz w:val="27"/>
        </w:rPr>
        <w:t xml:space="preserve"> </w:t>
      </w:r>
      <w:r>
        <w:rPr>
          <w:color w:val="415461"/>
          <w:sz w:val="27"/>
        </w:rPr>
        <w:t>T.K.;</w:t>
      </w:r>
      <w:r>
        <w:rPr>
          <w:color w:val="415461"/>
          <w:spacing w:val="-6"/>
          <w:sz w:val="27"/>
        </w:rPr>
        <w:t xml:space="preserve"> </w:t>
      </w:r>
      <w:r>
        <w:rPr>
          <w:color w:val="415461"/>
          <w:sz w:val="27"/>
        </w:rPr>
        <w:t>Sisay,</w:t>
      </w:r>
      <w:r>
        <w:rPr>
          <w:color w:val="415461"/>
          <w:spacing w:val="-6"/>
          <w:sz w:val="27"/>
        </w:rPr>
        <w:t xml:space="preserve"> </w:t>
      </w:r>
      <w:r>
        <w:rPr>
          <w:color w:val="415461"/>
          <w:sz w:val="27"/>
        </w:rPr>
        <w:t>M.M.</w:t>
      </w:r>
      <w:r>
        <w:rPr>
          <w:color w:val="415461"/>
          <w:spacing w:val="-6"/>
          <w:sz w:val="27"/>
        </w:rPr>
        <w:t xml:space="preserve"> </w:t>
      </w:r>
      <w:r>
        <w:rPr>
          <w:color w:val="415461"/>
          <w:sz w:val="27"/>
        </w:rPr>
        <w:t>Menstrual</w:t>
      </w:r>
      <w:r>
        <w:rPr>
          <w:color w:val="415461"/>
          <w:spacing w:val="-6"/>
          <w:sz w:val="27"/>
        </w:rPr>
        <w:t xml:space="preserve"> </w:t>
      </w:r>
      <w:r>
        <w:rPr>
          <w:color w:val="415461"/>
          <w:sz w:val="27"/>
        </w:rPr>
        <w:t>hygiene</w:t>
      </w:r>
      <w:r>
        <w:rPr>
          <w:color w:val="415461"/>
          <w:spacing w:val="-6"/>
          <w:sz w:val="27"/>
        </w:rPr>
        <w:t xml:space="preserve"> </w:t>
      </w:r>
      <w:r>
        <w:rPr>
          <w:color w:val="415461"/>
          <w:sz w:val="27"/>
        </w:rPr>
        <w:t>management</w:t>
      </w:r>
      <w:r>
        <w:rPr>
          <w:color w:val="415461"/>
          <w:spacing w:val="-6"/>
          <w:sz w:val="27"/>
        </w:rPr>
        <w:t xml:space="preserve"> </w:t>
      </w:r>
      <w:r>
        <w:rPr>
          <w:color w:val="415461"/>
          <w:sz w:val="27"/>
        </w:rPr>
        <w:t>and</w:t>
      </w:r>
      <w:r>
        <w:rPr>
          <w:color w:val="415461"/>
          <w:spacing w:val="-6"/>
          <w:sz w:val="27"/>
        </w:rPr>
        <w:t xml:space="preserve"> </w:t>
      </w:r>
      <w:r>
        <w:rPr>
          <w:color w:val="415461"/>
          <w:sz w:val="27"/>
        </w:rPr>
        <w:t>school</w:t>
      </w:r>
      <w:r>
        <w:rPr>
          <w:color w:val="415461"/>
          <w:spacing w:val="-6"/>
          <w:sz w:val="27"/>
        </w:rPr>
        <w:t xml:space="preserve"> </w:t>
      </w:r>
      <w:r>
        <w:rPr>
          <w:color w:val="415461"/>
          <w:sz w:val="27"/>
        </w:rPr>
        <w:t xml:space="preserve">absenteeism among female adolescent students in Northeast Ethiopia. </w:t>
      </w:r>
      <w:r>
        <w:rPr>
          <w:i/>
          <w:color w:val="415461"/>
          <w:sz w:val="27"/>
        </w:rPr>
        <w:t xml:space="preserve">BMC Public Health </w:t>
      </w:r>
      <w:r>
        <w:rPr>
          <w:b/>
          <w:color w:val="415461"/>
          <w:sz w:val="27"/>
        </w:rPr>
        <w:t>2014</w:t>
      </w:r>
      <w:r>
        <w:rPr>
          <w:color w:val="415461"/>
          <w:sz w:val="27"/>
        </w:rPr>
        <w:t xml:space="preserve">, </w:t>
      </w:r>
      <w:r>
        <w:rPr>
          <w:i/>
          <w:color w:val="415461"/>
          <w:sz w:val="27"/>
        </w:rPr>
        <w:t>14</w:t>
      </w:r>
      <w:r>
        <w:rPr>
          <w:color w:val="415461"/>
          <w:sz w:val="27"/>
        </w:rPr>
        <w:t>, 1118.</w:t>
      </w:r>
    </w:p>
    <w:p w14:paraId="353D6414" w14:textId="77777777" w:rsidR="0095749C" w:rsidRDefault="00B81290" w:rsidP="002B2417">
      <w:pPr>
        <w:pStyle w:val="ListParagraph"/>
        <w:widowControl/>
        <w:numPr>
          <w:ilvl w:val="0"/>
          <w:numId w:val="2"/>
        </w:numPr>
        <w:tabs>
          <w:tab w:val="left" w:pos="426"/>
        </w:tabs>
        <w:spacing w:before="109" w:line="331" w:lineRule="auto"/>
        <w:ind w:left="426" w:hanging="405"/>
        <w:jc w:val="both"/>
        <w:rPr>
          <w:sz w:val="27"/>
        </w:rPr>
      </w:pPr>
      <w:r>
        <w:rPr>
          <w:color w:val="415461"/>
          <w:sz w:val="27"/>
        </w:rPr>
        <w:t>DeVries,</w:t>
      </w:r>
      <w:r>
        <w:rPr>
          <w:color w:val="415461"/>
          <w:spacing w:val="-2"/>
          <w:sz w:val="27"/>
        </w:rPr>
        <w:t xml:space="preserve"> </w:t>
      </w:r>
      <w:r>
        <w:rPr>
          <w:color w:val="415461"/>
          <w:sz w:val="27"/>
        </w:rPr>
        <w:t xml:space="preserve">A.S.; Lesher, L.; Schlievert, P.M.; Rogers, T.; Villaume, L.G.; Danila, R.; Lynfield, R. Staphylococcal toxic shock syndrome 2000–2006: Epidemiology, clinical features, and molecular characteristics. </w:t>
      </w:r>
      <w:r>
        <w:rPr>
          <w:i/>
          <w:color w:val="415461"/>
          <w:sz w:val="27"/>
        </w:rPr>
        <w:t xml:space="preserve">PLoS One </w:t>
      </w:r>
      <w:r>
        <w:rPr>
          <w:b/>
          <w:color w:val="415461"/>
          <w:sz w:val="27"/>
        </w:rPr>
        <w:t>2011</w:t>
      </w:r>
      <w:r>
        <w:rPr>
          <w:color w:val="415461"/>
          <w:sz w:val="27"/>
        </w:rPr>
        <w:t xml:space="preserve">, </w:t>
      </w:r>
      <w:r>
        <w:rPr>
          <w:i/>
          <w:color w:val="415461"/>
          <w:sz w:val="27"/>
        </w:rPr>
        <w:t>6</w:t>
      </w:r>
      <w:r>
        <w:rPr>
          <w:color w:val="415461"/>
          <w:sz w:val="27"/>
        </w:rPr>
        <w:t>, e22997.</w:t>
      </w:r>
    </w:p>
    <w:p w14:paraId="0F3531E8" w14:textId="77777777" w:rsidR="0095749C" w:rsidRDefault="00B81290" w:rsidP="002B2417">
      <w:pPr>
        <w:pStyle w:val="ListParagraph"/>
        <w:widowControl/>
        <w:numPr>
          <w:ilvl w:val="0"/>
          <w:numId w:val="2"/>
        </w:numPr>
        <w:tabs>
          <w:tab w:val="left" w:pos="426"/>
        </w:tabs>
        <w:spacing w:before="110" w:line="336" w:lineRule="auto"/>
        <w:ind w:left="426" w:hanging="405"/>
        <w:jc w:val="both"/>
        <w:rPr>
          <w:sz w:val="27"/>
        </w:rPr>
      </w:pPr>
      <w:r>
        <w:rPr>
          <w:color w:val="415461"/>
          <w:sz w:val="27"/>
        </w:rPr>
        <w:t xml:space="preserve">Hajjeh, R.A.; Reingold, A.; Weil, A.; Shutt, K.; Schuchat, A.; Perkins, B.A. Toxic shock syndrome in the United States: Surveillance update, 1979–1996. </w:t>
      </w:r>
      <w:r>
        <w:rPr>
          <w:i/>
          <w:color w:val="415461"/>
          <w:sz w:val="27"/>
        </w:rPr>
        <w:t xml:space="preserve">Emerg. Infect. Dis. </w:t>
      </w:r>
      <w:r>
        <w:rPr>
          <w:b/>
          <w:color w:val="415461"/>
          <w:sz w:val="27"/>
        </w:rPr>
        <w:t>1999</w:t>
      </w:r>
      <w:r>
        <w:rPr>
          <w:color w:val="415461"/>
          <w:sz w:val="27"/>
        </w:rPr>
        <w:t xml:space="preserve">, </w:t>
      </w:r>
      <w:r>
        <w:rPr>
          <w:i/>
          <w:color w:val="415461"/>
          <w:sz w:val="27"/>
        </w:rPr>
        <w:t>5</w:t>
      </w:r>
      <w:r>
        <w:rPr>
          <w:color w:val="415461"/>
          <w:sz w:val="27"/>
        </w:rPr>
        <w:t>, 807–810.</w:t>
      </w:r>
    </w:p>
    <w:p w14:paraId="06C84536" w14:textId="77777777" w:rsidR="0095749C" w:rsidRDefault="00B81290" w:rsidP="002B2417">
      <w:pPr>
        <w:pStyle w:val="ListParagraph"/>
        <w:widowControl/>
        <w:numPr>
          <w:ilvl w:val="0"/>
          <w:numId w:val="2"/>
        </w:numPr>
        <w:tabs>
          <w:tab w:val="left" w:pos="426"/>
        </w:tabs>
        <w:spacing w:before="91"/>
        <w:ind w:left="426" w:right="0" w:hanging="405"/>
        <w:jc w:val="both"/>
        <w:rPr>
          <w:sz w:val="27"/>
        </w:rPr>
      </w:pPr>
      <w:r>
        <w:rPr>
          <w:color w:val="415461"/>
          <w:sz w:val="27"/>
        </w:rPr>
        <w:t>Lowy,</w:t>
      </w:r>
      <w:r>
        <w:rPr>
          <w:color w:val="415461"/>
          <w:spacing w:val="-6"/>
          <w:sz w:val="27"/>
        </w:rPr>
        <w:t xml:space="preserve"> </w:t>
      </w:r>
      <w:r>
        <w:rPr>
          <w:color w:val="415461"/>
          <w:sz w:val="27"/>
        </w:rPr>
        <w:t>F.D.</w:t>
      </w:r>
      <w:r>
        <w:rPr>
          <w:color w:val="415461"/>
          <w:spacing w:val="-4"/>
          <w:sz w:val="27"/>
        </w:rPr>
        <w:t xml:space="preserve"> </w:t>
      </w:r>
      <w:r>
        <w:rPr>
          <w:color w:val="415461"/>
          <w:sz w:val="27"/>
        </w:rPr>
        <w:t>Staphylococcus</w:t>
      </w:r>
      <w:r>
        <w:rPr>
          <w:color w:val="415461"/>
          <w:spacing w:val="-3"/>
          <w:sz w:val="27"/>
        </w:rPr>
        <w:t xml:space="preserve"> </w:t>
      </w:r>
      <w:r>
        <w:rPr>
          <w:color w:val="415461"/>
          <w:sz w:val="27"/>
        </w:rPr>
        <w:t>aureus</w:t>
      </w:r>
      <w:r>
        <w:rPr>
          <w:color w:val="415461"/>
          <w:spacing w:val="-4"/>
          <w:sz w:val="27"/>
        </w:rPr>
        <w:t xml:space="preserve"> </w:t>
      </w:r>
      <w:r>
        <w:rPr>
          <w:color w:val="415461"/>
          <w:sz w:val="27"/>
        </w:rPr>
        <w:t>infections.</w:t>
      </w:r>
      <w:r>
        <w:rPr>
          <w:color w:val="415461"/>
          <w:spacing w:val="-4"/>
          <w:sz w:val="27"/>
        </w:rPr>
        <w:t xml:space="preserve"> </w:t>
      </w:r>
      <w:r>
        <w:rPr>
          <w:i/>
          <w:color w:val="415461"/>
          <w:sz w:val="27"/>
        </w:rPr>
        <w:t>N.</w:t>
      </w:r>
      <w:r>
        <w:rPr>
          <w:i/>
          <w:color w:val="415461"/>
          <w:spacing w:val="-3"/>
          <w:sz w:val="27"/>
        </w:rPr>
        <w:t xml:space="preserve"> </w:t>
      </w:r>
      <w:r>
        <w:rPr>
          <w:i/>
          <w:color w:val="415461"/>
          <w:sz w:val="27"/>
        </w:rPr>
        <w:t>Engl.</w:t>
      </w:r>
      <w:r>
        <w:rPr>
          <w:i/>
          <w:color w:val="415461"/>
          <w:spacing w:val="-4"/>
          <w:sz w:val="27"/>
        </w:rPr>
        <w:t xml:space="preserve"> </w:t>
      </w:r>
      <w:r>
        <w:rPr>
          <w:i/>
          <w:color w:val="415461"/>
          <w:sz w:val="27"/>
        </w:rPr>
        <w:t>J.</w:t>
      </w:r>
      <w:r>
        <w:rPr>
          <w:i/>
          <w:color w:val="415461"/>
          <w:spacing w:val="-4"/>
          <w:sz w:val="27"/>
        </w:rPr>
        <w:t xml:space="preserve"> </w:t>
      </w:r>
      <w:r>
        <w:rPr>
          <w:i/>
          <w:color w:val="415461"/>
          <w:sz w:val="27"/>
        </w:rPr>
        <w:t>Med.</w:t>
      </w:r>
      <w:r>
        <w:rPr>
          <w:i/>
          <w:color w:val="415461"/>
          <w:spacing w:val="-3"/>
          <w:sz w:val="27"/>
        </w:rPr>
        <w:t xml:space="preserve"> </w:t>
      </w:r>
      <w:r>
        <w:rPr>
          <w:b/>
          <w:color w:val="415461"/>
          <w:sz w:val="27"/>
        </w:rPr>
        <w:t>1998</w:t>
      </w:r>
      <w:r>
        <w:rPr>
          <w:color w:val="415461"/>
          <w:sz w:val="27"/>
        </w:rPr>
        <w:t>,</w:t>
      </w:r>
      <w:r>
        <w:rPr>
          <w:color w:val="415461"/>
          <w:spacing w:val="-4"/>
          <w:sz w:val="27"/>
        </w:rPr>
        <w:t xml:space="preserve"> </w:t>
      </w:r>
      <w:r>
        <w:rPr>
          <w:i/>
          <w:color w:val="415461"/>
          <w:sz w:val="27"/>
        </w:rPr>
        <w:t>339</w:t>
      </w:r>
      <w:r>
        <w:rPr>
          <w:color w:val="415461"/>
          <w:sz w:val="27"/>
        </w:rPr>
        <w:t>,</w:t>
      </w:r>
      <w:r>
        <w:rPr>
          <w:color w:val="415461"/>
          <w:spacing w:val="-3"/>
          <w:sz w:val="27"/>
        </w:rPr>
        <w:t xml:space="preserve"> </w:t>
      </w:r>
      <w:r>
        <w:rPr>
          <w:color w:val="415461"/>
          <w:sz w:val="27"/>
        </w:rPr>
        <w:t>520–</w:t>
      </w:r>
      <w:r>
        <w:rPr>
          <w:color w:val="415461"/>
          <w:spacing w:val="-4"/>
          <w:sz w:val="27"/>
        </w:rPr>
        <w:t>532.</w:t>
      </w:r>
    </w:p>
    <w:p w14:paraId="4C13D75F" w14:textId="77777777" w:rsidR="0095749C" w:rsidRDefault="00B81290" w:rsidP="002B2417">
      <w:pPr>
        <w:pStyle w:val="ListParagraph"/>
        <w:widowControl/>
        <w:numPr>
          <w:ilvl w:val="0"/>
          <w:numId w:val="2"/>
        </w:numPr>
        <w:tabs>
          <w:tab w:val="left" w:pos="426"/>
        </w:tabs>
        <w:spacing w:before="229" w:line="331" w:lineRule="auto"/>
        <w:ind w:left="426" w:hanging="405"/>
        <w:jc w:val="both"/>
        <w:rPr>
          <w:sz w:val="27"/>
        </w:rPr>
      </w:pPr>
      <w:r>
        <w:rPr>
          <w:color w:val="415461"/>
          <w:sz w:val="27"/>
        </w:rPr>
        <w:t xml:space="preserve">Cardoso, L.F.; Scolari, S.C.; Hamidaddin, A.; Gupta, J. Period poverty and mental health implications among college-aged women in the United States. </w:t>
      </w:r>
      <w:r>
        <w:rPr>
          <w:i/>
          <w:color w:val="415461"/>
          <w:sz w:val="27"/>
        </w:rPr>
        <w:t xml:space="preserve">BMC Womens Health </w:t>
      </w:r>
      <w:r>
        <w:rPr>
          <w:b/>
          <w:color w:val="415461"/>
          <w:sz w:val="27"/>
        </w:rPr>
        <w:t>2021</w:t>
      </w:r>
      <w:r>
        <w:rPr>
          <w:color w:val="415461"/>
          <w:sz w:val="27"/>
        </w:rPr>
        <w:t xml:space="preserve">, </w:t>
      </w:r>
      <w:r>
        <w:rPr>
          <w:i/>
          <w:color w:val="415461"/>
          <w:sz w:val="27"/>
        </w:rPr>
        <w:t>21</w:t>
      </w:r>
      <w:r>
        <w:rPr>
          <w:color w:val="415461"/>
          <w:sz w:val="27"/>
        </w:rPr>
        <w:t>, 14.</w:t>
      </w:r>
    </w:p>
    <w:p w14:paraId="303A3E8A" w14:textId="77777777" w:rsidR="0095749C" w:rsidRDefault="00B81290" w:rsidP="002B2417">
      <w:pPr>
        <w:pStyle w:val="ListParagraph"/>
        <w:widowControl/>
        <w:numPr>
          <w:ilvl w:val="0"/>
          <w:numId w:val="2"/>
        </w:numPr>
        <w:tabs>
          <w:tab w:val="left" w:pos="426"/>
        </w:tabs>
        <w:spacing w:before="110" w:line="336" w:lineRule="auto"/>
        <w:ind w:left="426" w:hanging="405"/>
        <w:jc w:val="both"/>
        <w:rPr>
          <w:sz w:val="27"/>
        </w:rPr>
      </w:pPr>
      <w:r>
        <w:rPr>
          <w:color w:val="415461"/>
          <w:sz w:val="27"/>
        </w:rPr>
        <w:t xml:space="preserve">Sebert Kuhlmann, A.; Henry, K.; Wall, L.L. Menstrual hygiene management in resource-poor countries. </w:t>
      </w:r>
      <w:r>
        <w:rPr>
          <w:i/>
          <w:color w:val="415461"/>
          <w:sz w:val="27"/>
        </w:rPr>
        <w:t xml:space="preserve">Obstet. Gynecol. Surv. </w:t>
      </w:r>
      <w:r>
        <w:rPr>
          <w:b/>
          <w:color w:val="415461"/>
          <w:sz w:val="27"/>
        </w:rPr>
        <w:t>2017</w:t>
      </w:r>
      <w:r>
        <w:rPr>
          <w:color w:val="415461"/>
          <w:sz w:val="27"/>
        </w:rPr>
        <w:t xml:space="preserve">, </w:t>
      </w:r>
      <w:r>
        <w:rPr>
          <w:i/>
          <w:color w:val="415461"/>
          <w:sz w:val="27"/>
        </w:rPr>
        <w:t>72</w:t>
      </w:r>
      <w:r>
        <w:rPr>
          <w:color w:val="415461"/>
          <w:sz w:val="27"/>
        </w:rPr>
        <w:t>, 356–376.</w:t>
      </w:r>
    </w:p>
    <w:p w14:paraId="457E049B" w14:textId="77777777" w:rsidR="0095749C" w:rsidRDefault="00B81290" w:rsidP="002B2417">
      <w:pPr>
        <w:pStyle w:val="ListParagraph"/>
        <w:widowControl/>
        <w:numPr>
          <w:ilvl w:val="0"/>
          <w:numId w:val="2"/>
        </w:numPr>
        <w:tabs>
          <w:tab w:val="left" w:pos="426"/>
        </w:tabs>
        <w:spacing w:before="91" w:line="336" w:lineRule="auto"/>
        <w:ind w:left="426" w:hanging="405"/>
        <w:jc w:val="both"/>
        <w:rPr>
          <w:sz w:val="27"/>
        </w:rPr>
      </w:pPr>
      <w:r>
        <w:rPr>
          <w:color w:val="415461"/>
          <w:sz w:val="27"/>
        </w:rPr>
        <w:lastRenderedPageBreak/>
        <w:t xml:space="preserve">Chandra-Mouli, V.; Patel, S.V. Mapping the knowledge and understanding of menarche, menstrual hygiene and menstrual health among adolescent girls in low-and middle-income countries. </w:t>
      </w:r>
      <w:r>
        <w:rPr>
          <w:i/>
          <w:color w:val="415461"/>
          <w:sz w:val="27"/>
        </w:rPr>
        <w:t xml:space="preserve">Reprod. Health </w:t>
      </w:r>
      <w:r>
        <w:rPr>
          <w:b/>
          <w:color w:val="415461"/>
          <w:sz w:val="27"/>
        </w:rPr>
        <w:t>2017</w:t>
      </w:r>
      <w:r>
        <w:rPr>
          <w:color w:val="415461"/>
          <w:sz w:val="27"/>
        </w:rPr>
        <w:t xml:space="preserve">, </w:t>
      </w:r>
      <w:r>
        <w:rPr>
          <w:i/>
          <w:color w:val="415461"/>
          <w:sz w:val="27"/>
        </w:rPr>
        <w:t>14</w:t>
      </w:r>
      <w:r>
        <w:rPr>
          <w:color w:val="415461"/>
          <w:sz w:val="27"/>
        </w:rPr>
        <w:t>, 30.</w:t>
      </w:r>
    </w:p>
    <w:p w14:paraId="0E838B4C" w14:textId="77777777" w:rsidR="0095749C" w:rsidRDefault="00B81290" w:rsidP="002B2417">
      <w:pPr>
        <w:pStyle w:val="ListParagraph"/>
        <w:widowControl/>
        <w:numPr>
          <w:ilvl w:val="0"/>
          <w:numId w:val="2"/>
        </w:numPr>
        <w:tabs>
          <w:tab w:val="left" w:pos="426"/>
        </w:tabs>
        <w:spacing w:before="91" w:line="336" w:lineRule="auto"/>
        <w:ind w:left="426" w:hanging="405"/>
        <w:jc w:val="both"/>
        <w:rPr>
          <w:sz w:val="27"/>
        </w:rPr>
      </w:pPr>
      <w:r>
        <w:rPr>
          <w:color w:val="415461"/>
          <w:sz w:val="27"/>
        </w:rPr>
        <w:t>WHO. Quality Control Methods for Herbal Materials; World Health Organization: Geneva, Switzerland, 2011.</w:t>
      </w:r>
    </w:p>
    <w:p w14:paraId="7F25519A" w14:textId="77777777" w:rsidR="002B2417" w:rsidRDefault="002B2417" w:rsidP="002B2417">
      <w:pPr>
        <w:pStyle w:val="ListParagraph"/>
        <w:widowControl/>
        <w:spacing w:line="336" w:lineRule="auto"/>
        <w:jc w:val="both"/>
        <w:rPr>
          <w:sz w:val="27"/>
        </w:rPr>
      </w:pPr>
    </w:p>
    <w:p w14:paraId="4085E01E" w14:textId="77777777" w:rsidR="0095749C" w:rsidRDefault="00B81290" w:rsidP="002B2417">
      <w:pPr>
        <w:pStyle w:val="ListParagraph"/>
        <w:widowControl/>
        <w:numPr>
          <w:ilvl w:val="0"/>
          <w:numId w:val="2"/>
        </w:numPr>
        <w:tabs>
          <w:tab w:val="left" w:pos="426"/>
        </w:tabs>
        <w:spacing w:before="30" w:line="336" w:lineRule="auto"/>
        <w:ind w:left="426" w:hanging="405"/>
        <w:jc w:val="both"/>
        <w:rPr>
          <w:sz w:val="27"/>
        </w:rPr>
      </w:pPr>
      <w:r>
        <w:rPr>
          <w:color w:val="415461"/>
          <w:sz w:val="27"/>
        </w:rPr>
        <w:t>ICH. Q7 Good Manufacturing Practice Guide for Active Pharmaceutical</w:t>
      </w:r>
      <w:r>
        <w:rPr>
          <w:color w:val="415461"/>
          <w:spacing w:val="40"/>
          <w:sz w:val="27"/>
        </w:rPr>
        <w:t xml:space="preserve"> </w:t>
      </w:r>
      <w:r>
        <w:rPr>
          <w:color w:val="415461"/>
          <w:sz w:val="27"/>
        </w:rPr>
        <w:t>Ingredients; International Council for Harmonisation: Geneva, Switzerland, 2000.</w:t>
      </w:r>
    </w:p>
    <w:p w14:paraId="6AF3BCDB" w14:textId="77777777" w:rsidR="0095749C" w:rsidRDefault="00B81290" w:rsidP="002B2417">
      <w:pPr>
        <w:pStyle w:val="ListParagraph"/>
        <w:widowControl/>
        <w:numPr>
          <w:ilvl w:val="0"/>
          <w:numId w:val="2"/>
        </w:numPr>
        <w:tabs>
          <w:tab w:val="left" w:pos="426"/>
        </w:tabs>
        <w:spacing w:before="91" w:line="336" w:lineRule="auto"/>
        <w:ind w:left="426" w:hanging="405"/>
        <w:jc w:val="both"/>
        <w:rPr>
          <w:sz w:val="27"/>
        </w:rPr>
      </w:pPr>
      <w:r>
        <w:rPr>
          <w:color w:val="415461"/>
          <w:sz w:val="27"/>
        </w:rPr>
        <w:t>FDA. Current Good Manufacturing Practice in Manufacturing, Packing, or Holding of Dietary Supplements; U.S. Food and Drug Administration: Silver Spring, MD, USA, 2007.</w:t>
      </w:r>
    </w:p>
    <w:p w14:paraId="23A11539" w14:textId="77777777" w:rsidR="0095749C" w:rsidRDefault="00B81290" w:rsidP="002B2417">
      <w:pPr>
        <w:pStyle w:val="ListParagraph"/>
        <w:widowControl/>
        <w:numPr>
          <w:ilvl w:val="0"/>
          <w:numId w:val="2"/>
        </w:numPr>
        <w:tabs>
          <w:tab w:val="left" w:pos="426"/>
        </w:tabs>
        <w:spacing w:before="91" w:line="336" w:lineRule="auto"/>
        <w:ind w:left="426" w:hanging="405"/>
        <w:jc w:val="both"/>
        <w:rPr>
          <w:sz w:val="27"/>
        </w:rPr>
      </w:pPr>
      <w:r>
        <w:rPr>
          <w:color w:val="415461"/>
          <w:sz w:val="27"/>
        </w:rPr>
        <w:t xml:space="preserve">Sumpter, C.; Torondel, B. A systematic review of the health and social effects of menstrual hygiene management. </w:t>
      </w:r>
      <w:r>
        <w:rPr>
          <w:i/>
          <w:color w:val="415461"/>
          <w:sz w:val="27"/>
        </w:rPr>
        <w:t xml:space="preserve">PLoS One </w:t>
      </w:r>
      <w:r>
        <w:rPr>
          <w:b/>
          <w:color w:val="415461"/>
          <w:sz w:val="27"/>
        </w:rPr>
        <w:t>2013</w:t>
      </w:r>
      <w:r>
        <w:rPr>
          <w:color w:val="415461"/>
          <w:sz w:val="27"/>
        </w:rPr>
        <w:t xml:space="preserve">, </w:t>
      </w:r>
      <w:r>
        <w:rPr>
          <w:i/>
          <w:color w:val="415461"/>
          <w:sz w:val="27"/>
        </w:rPr>
        <w:t>8</w:t>
      </w:r>
      <w:r>
        <w:rPr>
          <w:color w:val="415461"/>
          <w:sz w:val="27"/>
        </w:rPr>
        <w:t>, e62004.</w:t>
      </w:r>
    </w:p>
    <w:p w14:paraId="55B8898A" w14:textId="77777777" w:rsidR="002B2417" w:rsidRDefault="002B2417" w:rsidP="002B2417">
      <w:pPr>
        <w:pStyle w:val="ListParagraph"/>
        <w:widowControl/>
        <w:spacing w:line="336" w:lineRule="auto"/>
        <w:jc w:val="both"/>
        <w:rPr>
          <w:sz w:val="27"/>
        </w:rPr>
      </w:pPr>
    </w:p>
    <w:p w14:paraId="2A729A51" w14:textId="77777777" w:rsidR="0095749C" w:rsidRDefault="0095749C" w:rsidP="002B2417">
      <w:pPr>
        <w:pStyle w:val="BodyText"/>
        <w:widowControl/>
        <w:spacing w:before="90"/>
      </w:pPr>
    </w:p>
    <w:p w14:paraId="0996DB30" w14:textId="77777777" w:rsidR="0095749C" w:rsidRDefault="0095749C" w:rsidP="002B2417">
      <w:pPr>
        <w:pStyle w:val="BodyText"/>
        <w:widowControl/>
        <w:spacing w:before="234"/>
      </w:pPr>
    </w:p>
    <w:sectPr w:rsidR="0095749C">
      <w:headerReference w:type="even" r:id="rId10"/>
      <w:headerReference w:type="default" r:id="rId11"/>
      <w:footerReference w:type="even" r:id="rId12"/>
      <w:footerReference w:type="default" r:id="rId13"/>
      <w:headerReference w:type="first" r:id="rId14"/>
      <w:footerReference w:type="first" r:id="rId15"/>
      <w:pgSz w:w="11920" w:h="16860"/>
      <w:pgMar w:top="0"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070AB" w14:textId="77777777" w:rsidR="00E3453C" w:rsidRDefault="00E3453C" w:rsidP="00F3102D">
      <w:r>
        <w:separator/>
      </w:r>
    </w:p>
  </w:endnote>
  <w:endnote w:type="continuationSeparator" w:id="0">
    <w:p w14:paraId="08E58580" w14:textId="77777777" w:rsidR="00E3453C" w:rsidRDefault="00E3453C" w:rsidP="00F3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23B24" w14:textId="77777777" w:rsidR="00F3102D" w:rsidRDefault="00F31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55D56" w14:textId="77777777" w:rsidR="00F3102D" w:rsidRDefault="00F31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664E" w14:textId="77777777" w:rsidR="00F3102D" w:rsidRDefault="00F31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34B66" w14:textId="77777777" w:rsidR="00E3453C" w:rsidRDefault="00E3453C" w:rsidP="00F3102D">
      <w:r>
        <w:separator/>
      </w:r>
    </w:p>
  </w:footnote>
  <w:footnote w:type="continuationSeparator" w:id="0">
    <w:p w14:paraId="3162DC30" w14:textId="77777777" w:rsidR="00E3453C" w:rsidRDefault="00E3453C" w:rsidP="00F31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5E692" w14:textId="6AEC17AB" w:rsidR="00F3102D" w:rsidRDefault="00F3102D">
    <w:pPr>
      <w:pStyle w:val="Header"/>
    </w:pPr>
    <w:r>
      <w:rPr>
        <w:noProof/>
      </w:rPr>
      <w:pict w14:anchorId="53AB3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484266" o:spid="_x0000_s2050" type="#_x0000_t136" style="position:absolute;margin-left:0;margin-top:0;width:612.45pt;height:68.05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F1C47" w14:textId="42B66E33" w:rsidR="00F3102D" w:rsidRDefault="00F3102D">
    <w:pPr>
      <w:pStyle w:val="Header"/>
    </w:pPr>
    <w:r>
      <w:rPr>
        <w:noProof/>
      </w:rPr>
      <w:pict w14:anchorId="4FE29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484267" o:spid="_x0000_s2051" type="#_x0000_t136" style="position:absolute;margin-left:0;margin-top:0;width:612.45pt;height:75.6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A1E69" w14:textId="7464A1A5" w:rsidR="00F3102D" w:rsidRDefault="00F3102D">
    <w:pPr>
      <w:pStyle w:val="Header"/>
    </w:pPr>
    <w:r>
      <w:rPr>
        <w:noProof/>
      </w:rPr>
      <w:pict w14:anchorId="11CCA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484265" o:spid="_x0000_s2049" type="#_x0000_t136" style="position:absolute;margin-left:0;margin-top:0;width:612.45pt;height:68.05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pt;height:7.6pt" o:bullet="t">
        <v:imagedata r:id="rId1" o:title="image4"/>
      </v:shape>
    </w:pict>
  </w:numPicBullet>
  <w:abstractNum w:abstractNumId="0" w15:restartNumberingAfterBreak="0">
    <w:nsid w:val="2F550366"/>
    <w:multiLevelType w:val="hybridMultilevel"/>
    <w:tmpl w:val="37562888"/>
    <w:lvl w:ilvl="0" w:tplc="505A12BE">
      <w:start w:val="1"/>
      <w:numFmt w:val="decimal"/>
      <w:lvlText w:val="%1."/>
      <w:lvlJc w:val="left"/>
      <w:pPr>
        <w:ind w:left="427" w:hanging="270"/>
        <w:jc w:val="right"/>
      </w:pPr>
      <w:rPr>
        <w:rFonts w:ascii="Liberation Serif" w:eastAsia="Liberation Serif" w:hAnsi="Liberation Serif" w:cs="Liberation Serif" w:hint="default"/>
        <w:b w:val="0"/>
        <w:bCs w:val="0"/>
        <w:i w:val="0"/>
        <w:iCs w:val="0"/>
        <w:color w:val="415461"/>
        <w:spacing w:val="0"/>
        <w:w w:val="100"/>
        <w:sz w:val="27"/>
        <w:szCs w:val="27"/>
        <w:lang w:val="en-US" w:eastAsia="en-US" w:bidi="ar-SA"/>
      </w:rPr>
    </w:lvl>
    <w:lvl w:ilvl="1" w:tplc="871E0C96">
      <w:numFmt w:val="bullet"/>
      <w:lvlText w:val="•"/>
      <w:lvlJc w:val="left"/>
      <w:pPr>
        <w:ind w:left="1343" w:hanging="270"/>
      </w:pPr>
      <w:rPr>
        <w:rFonts w:hint="default"/>
        <w:lang w:val="en-US" w:eastAsia="en-US" w:bidi="ar-SA"/>
      </w:rPr>
    </w:lvl>
    <w:lvl w:ilvl="2" w:tplc="18640A4C">
      <w:numFmt w:val="bullet"/>
      <w:lvlText w:val="•"/>
      <w:lvlJc w:val="left"/>
      <w:pPr>
        <w:ind w:left="2266" w:hanging="270"/>
      </w:pPr>
      <w:rPr>
        <w:rFonts w:hint="default"/>
        <w:lang w:val="en-US" w:eastAsia="en-US" w:bidi="ar-SA"/>
      </w:rPr>
    </w:lvl>
    <w:lvl w:ilvl="3" w:tplc="5046EEE6">
      <w:numFmt w:val="bullet"/>
      <w:lvlText w:val="•"/>
      <w:lvlJc w:val="left"/>
      <w:pPr>
        <w:ind w:left="3189" w:hanging="270"/>
      </w:pPr>
      <w:rPr>
        <w:rFonts w:hint="default"/>
        <w:lang w:val="en-US" w:eastAsia="en-US" w:bidi="ar-SA"/>
      </w:rPr>
    </w:lvl>
    <w:lvl w:ilvl="4" w:tplc="7F240F1A">
      <w:numFmt w:val="bullet"/>
      <w:lvlText w:val="•"/>
      <w:lvlJc w:val="left"/>
      <w:pPr>
        <w:ind w:left="4112" w:hanging="270"/>
      </w:pPr>
      <w:rPr>
        <w:rFonts w:hint="default"/>
        <w:lang w:val="en-US" w:eastAsia="en-US" w:bidi="ar-SA"/>
      </w:rPr>
    </w:lvl>
    <w:lvl w:ilvl="5" w:tplc="B5E4648A">
      <w:numFmt w:val="bullet"/>
      <w:lvlText w:val="•"/>
      <w:lvlJc w:val="left"/>
      <w:pPr>
        <w:ind w:left="5036" w:hanging="270"/>
      </w:pPr>
      <w:rPr>
        <w:rFonts w:hint="default"/>
        <w:lang w:val="en-US" w:eastAsia="en-US" w:bidi="ar-SA"/>
      </w:rPr>
    </w:lvl>
    <w:lvl w:ilvl="6" w:tplc="68560376">
      <w:numFmt w:val="bullet"/>
      <w:lvlText w:val="•"/>
      <w:lvlJc w:val="left"/>
      <w:pPr>
        <w:ind w:left="5959" w:hanging="270"/>
      </w:pPr>
      <w:rPr>
        <w:rFonts w:hint="default"/>
        <w:lang w:val="en-US" w:eastAsia="en-US" w:bidi="ar-SA"/>
      </w:rPr>
    </w:lvl>
    <w:lvl w:ilvl="7" w:tplc="1078135A">
      <w:numFmt w:val="bullet"/>
      <w:lvlText w:val="•"/>
      <w:lvlJc w:val="left"/>
      <w:pPr>
        <w:ind w:left="6882" w:hanging="270"/>
      </w:pPr>
      <w:rPr>
        <w:rFonts w:hint="default"/>
        <w:lang w:val="en-US" w:eastAsia="en-US" w:bidi="ar-SA"/>
      </w:rPr>
    </w:lvl>
    <w:lvl w:ilvl="8" w:tplc="B306A0C4">
      <w:numFmt w:val="bullet"/>
      <w:lvlText w:val="•"/>
      <w:lvlJc w:val="left"/>
      <w:pPr>
        <w:ind w:left="7805" w:hanging="270"/>
      </w:pPr>
      <w:rPr>
        <w:rFonts w:hint="default"/>
        <w:lang w:val="en-US" w:eastAsia="en-US" w:bidi="ar-SA"/>
      </w:rPr>
    </w:lvl>
  </w:abstractNum>
  <w:abstractNum w:abstractNumId="1" w15:restartNumberingAfterBreak="0">
    <w:nsid w:val="324A066A"/>
    <w:multiLevelType w:val="multilevel"/>
    <w:tmpl w:val="724AEBAA"/>
    <w:lvl w:ilvl="0">
      <w:start w:val="1"/>
      <w:numFmt w:val="decimal"/>
      <w:lvlText w:val="%1."/>
      <w:lvlJc w:val="left"/>
      <w:pPr>
        <w:ind w:left="465" w:hanging="399"/>
        <w:jc w:val="left"/>
      </w:pPr>
      <w:rPr>
        <w:rFonts w:ascii="DejaVu Sans" w:eastAsia="DejaVu Sans" w:hAnsi="DejaVu Sans" w:cs="DejaVu Sans" w:hint="default"/>
        <w:b/>
        <w:bCs/>
        <w:i w:val="0"/>
        <w:iCs w:val="0"/>
        <w:color w:val="24333D"/>
        <w:spacing w:val="-1"/>
        <w:w w:val="100"/>
        <w:sz w:val="28"/>
        <w:szCs w:val="28"/>
        <w:lang w:val="en-US" w:eastAsia="en-US" w:bidi="ar-SA"/>
      </w:rPr>
    </w:lvl>
    <w:lvl w:ilvl="1">
      <w:start w:val="1"/>
      <w:numFmt w:val="decimal"/>
      <w:lvlText w:val="%1.%2."/>
      <w:lvlJc w:val="left"/>
      <w:pPr>
        <w:ind w:left="666" w:hanging="600"/>
        <w:jc w:val="left"/>
      </w:pPr>
      <w:rPr>
        <w:rFonts w:ascii="DejaVu Sans" w:eastAsia="DejaVu Sans" w:hAnsi="DejaVu Sans" w:cs="DejaVu Sans" w:hint="default"/>
        <w:b/>
        <w:bCs/>
        <w:i w:val="0"/>
        <w:iCs w:val="0"/>
        <w:color w:val="2B3D49"/>
        <w:spacing w:val="0"/>
        <w:w w:val="100"/>
        <w:sz w:val="24"/>
        <w:szCs w:val="24"/>
        <w:lang w:val="en-US" w:eastAsia="en-US" w:bidi="ar-SA"/>
      </w:rPr>
    </w:lvl>
    <w:lvl w:ilvl="2">
      <w:start w:val="1"/>
      <w:numFmt w:val="decimal"/>
      <w:lvlText w:val="%1.%2.%3."/>
      <w:lvlJc w:val="left"/>
      <w:pPr>
        <w:ind w:left="1273" w:hanging="1207"/>
        <w:jc w:val="left"/>
      </w:pPr>
      <w:rPr>
        <w:rFonts w:ascii="DejaVu Sans" w:eastAsia="DejaVu Sans" w:hAnsi="DejaVu Sans" w:cs="DejaVu Sans" w:hint="default"/>
        <w:b/>
        <w:bCs/>
        <w:i w:val="0"/>
        <w:iCs w:val="0"/>
        <w:color w:val="374956"/>
        <w:spacing w:val="0"/>
        <w:w w:val="102"/>
        <w:sz w:val="33"/>
        <w:szCs w:val="33"/>
        <w:lang w:val="en-US" w:eastAsia="en-US" w:bidi="ar-SA"/>
      </w:rPr>
    </w:lvl>
    <w:lvl w:ilvl="3">
      <w:numFmt w:val="bullet"/>
      <w:lvlText w:val="•"/>
      <w:lvlJc w:val="left"/>
      <w:pPr>
        <w:ind w:left="2326" w:hanging="1207"/>
      </w:pPr>
      <w:rPr>
        <w:rFonts w:hint="default"/>
        <w:lang w:val="en-US" w:eastAsia="en-US" w:bidi="ar-SA"/>
      </w:rPr>
    </w:lvl>
    <w:lvl w:ilvl="4">
      <w:numFmt w:val="bullet"/>
      <w:lvlText w:val="•"/>
      <w:lvlJc w:val="left"/>
      <w:pPr>
        <w:ind w:left="3373" w:hanging="1207"/>
      </w:pPr>
      <w:rPr>
        <w:rFonts w:hint="default"/>
        <w:lang w:val="en-US" w:eastAsia="en-US" w:bidi="ar-SA"/>
      </w:rPr>
    </w:lvl>
    <w:lvl w:ilvl="5">
      <w:numFmt w:val="bullet"/>
      <w:lvlText w:val="•"/>
      <w:lvlJc w:val="left"/>
      <w:pPr>
        <w:ind w:left="4419" w:hanging="1207"/>
      </w:pPr>
      <w:rPr>
        <w:rFonts w:hint="default"/>
        <w:lang w:val="en-US" w:eastAsia="en-US" w:bidi="ar-SA"/>
      </w:rPr>
    </w:lvl>
    <w:lvl w:ilvl="6">
      <w:numFmt w:val="bullet"/>
      <w:lvlText w:val="•"/>
      <w:lvlJc w:val="left"/>
      <w:pPr>
        <w:ind w:left="5466" w:hanging="1207"/>
      </w:pPr>
      <w:rPr>
        <w:rFonts w:hint="default"/>
        <w:lang w:val="en-US" w:eastAsia="en-US" w:bidi="ar-SA"/>
      </w:rPr>
    </w:lvl>
    <w:lvl w:ilvl="7">
      <w:numFmt w:val="bullet"/>
      <w:lvlText w:val="•"/>
      <w:lvlJc w:val="left"/>
      <w:pPr>
        <w:ind w:left="6512" w:hanging="1207"/>
      </w:pPr>
      <w:rPr>
        <w:rFonts w:hint="default"/>
        <w:lang w:val="en-US" w:eastAsia="en-US" w:bidi="ar-SA"/>
      </w:rPr>
    </w:lvl>
    <w:lvl w:ilvl="8">
      <w:numFmt w:val="bullet"/>
      <w:lvlText w:val="•"/>
      <w:lvlJc w:val="left"/>
      <w:pPr>
        <w:ind w:left="7559" w:hanging="1207"/>
      </w:pPr>
      <w:rPr>
        <w:rFonts w:hint="default"/>
        <w:lang w:val="en-US" w:eastAsia="en-US" w:bidi="ar-SA"/>
      </w:rPr>
    </w:lvl>
  </w:abstractNum>
  <w:abstractNum w:abstractNumId="2" w15:restartNumberingAfterBreak="0">
    <w:nsid w:val="6C75171C"/>
    <w:multiLevelType w:val="hybridMultilevel"/>
    <w:tmpl w:val="5F56FFEA"/>
    <w:lvl w:ilvl="0" w:tplc="66D6858A">
      <w:numFmt w:val="bullet"/>
      <w:lvlText w:val="&amp;"/>
      <w:lvlPicBulletId w:val="0"/>
      <w:lvlJc w:val="left"/>
      <w:pPr>
        <w:ind w:left="337" w:hanging="255"/>
      </w:pPr>
      <w:rPr>
        <w:rFonts w:ascii="Times New Roman" w:eastAsia="Times New Roman" w:hAnsi="Times New Roman" w:cs="Times New Roman" w:hint="default"/>
        <w:b w:val="0"/>
        <w:bCs w:val="0"/>
        <w:i w:val="0"/>
        <w:iCs w:val="0"/>
        <w:w w:val="100"/>
        <w:position w:val="3"/>
        <w:sz w:val="12"/>
        <w:szCs w:val="12"/>
        <w:lang w:val="en-US" w:eastAsia="en-US" w:bidi="ar-SA"/>
      </w:rPr>
    </w:lvl>
    <w:lvl w:ilvl="1" w:tplc="70AE5EE4">
      <w:numFmt w:val="bullet"/>
      <w:lvlText w:val="•"/>
      <w:lvlJc w:val="left"/>
      <w:pPr>
        <w:ind w:left="1271" w:hanging="255"/>
      </w:pPr>
      <w:rPr>
        <w:rFonts w:hint="default"/>
        <w:lang w:val="en-US" w:eastAsia="en-US" w:bidi="ar-SA"/>
      </w:rPr>
    </w:lvl>
    <w:lvl w:ilvl="2" w:tplc="DBA60A5C">
      <w:numFmt w:val="bullet"/>
      <w:lvlText w:val="•"/>
      <w:lvlJc w:val="left"/>
      <w:pPr>
        <w:ind w:left="2202" w:hanging="255"/>
      </w:pPr>
      <w:rPr>
        <w:rFonts w:hint="default"/>
        <w:lang w:val="en-US" w:eastAsia="en-US" w:bidi="ar-SA"/>
      </w:rPr>
    </w:lvl>
    <w:lvl w:ilvl="3" w:tplc="B6824880">
      <w:numFmt w:val="bullet"/>
      <w:lvlText w:val="•"/>
      <w:lvlJc w:val="left"/>
      <w:pPr>
        <w:ind w:left="3133" w:hanging="255"/>
      </w:pPr>
      <w:rPr>
        <w:rFonts w:hint="default"/>
        <w:lang w:val="en-US" w:eastAsia="en-US" w:bidi="ar-SA"/>
      </w:rPr>
    </w:lvl>
    <w:lvl w:ilvl="4" w:tplc="E206A00E">
      <w:numFmt w:val="bullet"/>
      <w:lvlText w:val="•"/>
      <w:lvlJc w:val="left"/>
      <w:pPr>
        <w:ind w:left="4064" w:hanging="255"/>
      </w:pPr>
      <w:rPr>
        <w:rFonts w:hint="default"/>
        <w:lang w:val="en-US" w:eastAsia="en-US" w:bidi="ar-SA"/>
      </w:rPr>
    </w:lvl>
    <w:lvl w:ilvl="5" w:tplc="CB4A5240">
      <w:numFmt w:val="bullet"/>
      <w:lvlText w:val="•"/>
      <w:lvlJc w:val="left"/>
      <w:pPr>
        <w:ind w:left="4996" w:hanging="255"/>
      </w:pPr>
      <w:rPr>
        <w:rFonts w:hint="default"/>
        <w:lang w:val="en-US" w:eastAsia="en-US" w:bidi="ar-SA"/>
      </w:rPr>
    </w:lvl>
    <w:lvl w:ilvl="6" w:tplc="D2ACD0C8">
      <w:numFmt w:val="bullet"/>
      <w:lvlText w:val="•"/>
      <w:lvlJc w:val="left"/>
      <w:pPr>
        <w:ind w:left="5927" w:hanging="255"/>
      </w:pPr>
      <w:rPr>
        <w:rFonts w:hint="default"/>
        <w:lang w:val="en-US" w:eastAsia="en-US" w:bidi="ar-SA"/>
      </w:rPr>
    </w:lvl>
    <w:lvl w:ilvl="7" w:tplc="2050DF98">
      <w:numFmt w:val="bullet"/>
      <w:lvlText w:val="•"/>
      <w:lvlJc w:val="left"/>
      <w:pPr>
        <w:ind w:left="6858" w:hanging="255"/>
      </w:pPr>
      <w:rPr>
        <w:rFonts w:hint="default"/>
        <w:lang w:val="en-US" w:eastAsia="en-US" w:bidi="ar-SA"/>
      </w:rPr>
    </w:lvl>
    <w:lvl w:ilvl="8" w:tplc="8CAE73B2">
      <w:numFmt w:val="bullet"/>
      <w:lvlText w:val="•"/>
      <w:lvlJc w:val="left"/>
      <w:pPr>
        <w:ind w:left="7789" w:hanging="255"/>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749C"/>
    <w:rsid w:val="002B2417"/>
    <w:rsid w:val="00643C96"/>
    <w:rsid w:val="00751165"/>
    <w:rsid w:val="0095749C"/>
    <w:rsid w:val="00AE16A6"/>
    <w:rsid w:val="00B81290"/>
    <w:rsid w:val="00E3453C"/>
    <w:rsid w:val="00F3102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A8B04F"/>
  <w15:docId w15:val="{17C710EF-BF29-40FC-B08E-7A974B83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iberation Serif" w:eastAsia="Liberation Serif" w:hAnsi="Liberation Serif" w:cs="Liberation Serif"/>
    </w:rPr>
  </w:style>
  <w:style w:type="paragraph" w:styleId="Heading1">
    <w:name w:val="heading 1"/>
    <w:basedOn w:val="Normal"/>
    <w:uiPriority w:val="9"/>
    <w:qFormat/>
    <w:pPr>
      <w:ind w:left="1272" w:hanging="1206"/>
      <w:outlineLvl w:val="0"/>
    </w:pPr>
    <w:rPr>
      <w:rFonts w:ascii="DejaVu Sans" w:eastAsia="DejaVu Sans" w:hAnsi="DejaVu Sans" w:cs="DejaVu Sans"/>
      <w:b/>
      <w:bCs/>
      <w:sz w:val="33"/>
      <w:szCs w:val="33"/>
    </w:rPr>
  </w:style>
  <w:style w:type="paragraph" w:styleId="Heading2">
    <w:name w:val="heading 2"/>
    <w:basedOn w:val="Normal"/>
    <w:uiPriority w:val="9"/>
    <w:unhideWhenUsed/>
    <w:qFormat/>
    <w:pPr>
      <w:ind w:left="66"/>
      <w:outlineLvl w:val="1"/>
    </w:pPr>
    <w:rPr>
      <w:rFonts w:ascii="DejaVu Sans" w:eastAsia="DejaVu Sans" w:hAnsi="DejaVu Sans" w:cs="DejaVu Sans"/>
      <w:b/>
      <w:bCs/>
      <w:sz w:val="28"/>
      <w:szCs w:val="28"/>
    </w:rPr>
  </w:style>
  <w:style w:type="paragraph" w:styleId="Heading3">
    <w:name w:val="heading 3"/>
    <w:basedOn w:val="Normal"/>
    <w:uiPriority w:val="9"/>
    <w:unhideWhenUsed/>
    <w:qFormat/>
    <w:pPr>
      <w:ind w:left="317"/>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ind w:left="426" w:right="58" w:hanging="405"/>
    </w:pPr>
  </w:style>
  <w:style w:type="paragraph" w:customStyle="1" w:styleId="TableParagraph">
    <w:name w:val="Table Paragraph"/>
    <w:basedOn w:val="Normal"/>
    <w:uiPriority w:val="1"/>
    <w:qFormat/>
    <w:pPr>
      <w:spacing w:before="141"/>
      <w:jc w:val="center"/>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rsid w:val="00F3102D"/>
    <w:pPr>
      <w:tabs>
        <w:tab w:val="center" w:pos="4680"/>
        <w:tab w:val="right" w:pos="9360"/>
      </w:tabs>
    </w:pPr>
  </w:style>
  <w:style w:type="character" w:customStyle="1" w:styleId="HeaderChar">
    <w:name w:val="Header Char"/>
    <w:basedOn w:val="DefaultParagraphFont"/>
    <w:link w:val="Header"/>
    <w:uiPriority w:val="99"/>
    <w:rsid w:val="00F3102D"/>
    <w:rPr>
      <w:rFonts w:ascii="Liberation Serif" w:eastAsia="Liberation Serif" w:hAnsi="Liberation Serif" w:cs="Liberation Serif"/>
    </w:rPr>
  </w:style>
  <w:style w:type="paragraph" w:styleId="Footer">
    <w:name w:val="footer"/>
    <w:basedOn w:val="Normal"/>
    <w:link w:val="FooterChar"/>
    <w:uiPriority w:val="99"/>
    <w:unhideWhenUsed/>
    <w:rsid w:val="00F3102D"/>
    <w:pPr>
      <w:tabs>
        <w:tab w:val="center" w:pos="4680"/>
        <w:tab w:val="right" w:pos="9360"/>
      </w:tabs>
    </w:pPr>
  </w:style>
  <w:style w:type="character" w:customStyle="1" w:styleId="FooterChar">
    <w:name w:val="Footer Char"/>
    <w:basedOn w:val="DefaultParagraphFont"/>
    <w:link w:val="Footer"/>
    <w:uiPriority w:val="99"/>
    <w:rsid w:val="00F3102D"/>
    <w:rPr>
      <w:rFonts w:ascii="Liberation Serif" w:eastAsia="Liberation Serif" w:hAnsi="Liberation Serif" w:cs="Liberation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Microbiological Safety Assessment of Reusable Sanitary Pads Manufactured in Senegal</vt:lpstr>
    </vt:vector>
  </TitlesOfParts>
  <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Microbiological Safety Assessment of Reusable Sanitary Pads Manufactured in Senegal</dc:title>
  <cp:lastModifiedBy>SDI 1084</cp:lastModifiedBy>
  <cp:revision>43</cp:revision>
  <dcterms:created xsi:type="dcterms:W3CDTF">2025-10-01T21:52:00Z</dcterms:created>
  <dcterms:modified xsi:type="dcterms:W3CDTF">2025-10-04T07:22:00Z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Mozilla/5.0 (X11; Linux x86_64) AppleWebKit/537.36 (KHTML, like Gecko) HeadlessChrome/140.0.0.0 Safari/537.36</vt:lpwstr>
  </property>
  <property fmtid="{D5CDD505-2E9C-101B-9397-08002B2CF9AE}" pid="4" name="LastSaved">
    <vt:filetime>2025-10-01T00:00:00Z</vt:filetime>
  </property>
  <property fmtid="{D5CDD505-2E9C-101B-9397-08002B2CF9AE}" pid="5" name="Producer">
    <vt:lpwstr>Skia/PDF m140</vt:lpwstr>
  </property>
</Properties>
</file>