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3D7E7" w14:textId="374E61CF" w:rsidR="008D37C1" w:rsidRDefault="008D37C1" w:rsidP="00133D5E">
      <w:pPr>
        <w:jc w:val="right"/>
        <w:rPr>
          <w:rFonts w:ascii="Arial" w:hAnsi="Arial" w:cs="Arial"/>
          <w:b/>
          <w:bCs/>
          <w:sz w:val="36"/>
          <w:szCs w:val="36"/>
        </w:rPr>
      </w:pPr>
      <w:r w:rsidRPr="008D37C1">
        <w:rPr>
          <w:rFonts w:ascii="Arial" w:hAnsi="Arial" w:cs="Arial"/>
          <w:b/>
          <w:bCs/>
          <w:i/>
          <w:iCs/>
          <w:sz w:val="36"/>
          <w:szCs w:val="36"/>
          <w:u w:val="single"/>
          <w:lang w:val="en-US"/>
        </w:rPr>
        <w:t>Original Research Article</w:t>
      </w:r>
    </w:p>
    <w:p w14:paraId="4C8C9316" w14:textId="4B330998" w:rsidR="00EE026B" w:rsidRPr="00B10E6F" w:rsidRDefault="00EE026B" w:rsidP="00133D5E">
      <w:pPr>
        <w:jc w:val="right"/>
        <w:rPr>
          <w:rFonts w:ascii="Arial" w:hAnsi="Arial" w:cs="Arial"/>
          <w:b/>
          <w:bCs/>
          <w:sz w:val="36"/>
          <w:szCs w:val="36"/>
        </w:rPr>
      </w:pPr>
      <w:r w:rsidRPr="00B10E6F">
        <w:rPr>
          <w:rFonts w:ascii="Arial" w:hAnsi="Arial" w:cs="Arial"/>
          <w:b/>
          <w:bCs/>
          <w:sz w:val="36"/>
          <w:szCs w:val="36"/>
        </w:rPr>
        <w:t>Profitability Analysis of Guava Farming in the Alluvial Plains of Prayagraj, Uttar Pradesh</w:t>
      </w:r>
    </w:p>
    <w:p w14:paraId="74DA751C" w14:textId="4BDA3692" w:rsidR="00932BED" w:rsidRPr="00B10E6F" w:rsidRDefault="00932BED" w:rsidP="00133D5E">
      <w:pPr>
        <w:jc w:val="both"/>
        <w:rPr>
          <w:rFonts w:ascii="Arial" w:hAnsi="Arial" w:cs="Arial"/>
          <w:sz w:val="22"/>
          <w:szCs w:val="22"/>
        </w:rPr>
      </w:pPr>
    </w:p>
    <w:p w14:paraId="6B91CB4B" w14:textId="77777777" w:rsidR="0061783F" w:rsidRPr="00B10E6F" w:rsidRDefault="00F94264" w:rsidP="00133D5E">
      <w:pPr>
        <w:rPr>
          <w:rFonts w:ascii="Arial" w:hAnsi="Arial" w:cs="Arial"/>
          <w:b/>
          <w:bCs/>
          <w:sz w:val="22"/>
          <w:szCs w:val="22"/>
        </w:rPr>
      </w:pPr>
      <w:r w:rsidRPr="00B10E6F">
        <w:rPr>
          <w:rFonts w:ascii="Arial" w:hAnsi="Arial" w:cs="Arial"/>
          <w:b/>
          <w:bCs/>
          <w:sz w:val="22"/>
          <w:szCs w:val="22"/>
        </w:rPr>
        <w:t>Abstract</w:t>
      </w:r>
    </w:p>
    <w:p w14:paraId="514C4F21" w14:textId="5330E06D" w:rsidR="0061783F" w:rsidRPr="00B10E6F" w:rsidRDefault="0061783F" w:rsidP="00133D5E">
      <w:pPr>
        <w:rPr>
          <w:rFonts w:ascii="Arial" w:hAnsi="Arial" w:cs="Arial"/>
          <w:b/>
          <w:bCs/>
          <w:sz w:val="22"/>
          <w:szCs w:val="22"/>
        </w:rPr>
      </w:pPr>
      <w:r w:rsidRPr="00B10E6F">
        <w:rPr>
          <w:rFonts w:ascii="Arial" w:hAnsi="Arial" w:cs="Arial"/>
          <w:b/>
          <w:bCs/>
          <w:noProof/>
          <w:sz w:val="22"/>
          <w:szCs w:val="22"/>
        </w:rPr>
        <mc:AlternateContent>
          <mc:Choice Requires="wps">
            <w:drawing>
              <wp:inline distT="0" distB="0" distL="0" distR="0" wp14:anchorId="5E8BDD63" wp14:editId="08170DE6">
                <wp:extent cx="5717540" cy="1404620"/>
                <wp:effectExtent l="0" t="0" r="1651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404620"/>
                        </a:xfrm>
                        <a:prstGeom prst="rect">
                          <a:avLst/>
                        </a:prstGeom>
                        <a:solidFill>
                          <a:srgbClr val="FFFFFF"/>
                        </a:solidFill>
                        <a:ln w="9525">
                          <a:solidFill>
                            <a:srgbClr val="000000"/>
                          </a:solidFill>
                          <a:miter lim="800000"/>
                          <a:headEnd/>
                          <a:tailEnd/>
                        </a:ln>
                      </wps:spPr>
                      <wps:txbx>
                        <w:txbxContent>
                          <w:p w14:paraId="20AB4236" w14:textId="263A3434" w:rsidR="0061783F" w:rsidRPr="00B10E6F" w:rsidRDefault="00C26B67" w:rsidP="008825C2">
                            <w:pPr>
                              <w:jc w:val="both"/>
                              <w:rPr>
                                <w:rFonts w:ascii="Arial" w:hAnsi="Arial" w:cs="Arial"/>
                                <w:sz w:val="20"/>
                                <w:szCs w:val="20"/>
                              </w:rPr>
                            </w:pPr>
                            <w:r w:rsidRPr="00B10E6F">
                              <w:rPr>
                                <w:rFonts w:ascii="Arial" w:hAnsi="Arial" w:cs="Arial"/>
                                <w:sz w:val="20"/>
                                <w:szCs w:val="20"/>
                              </w:rPr>
                              <w:t xml:space="preserve">The study </w:t>
                            </w:r>
                            <w:r w:rsidR="00B10E6F" w:rsidRPr="00B10E6F">
                              <w:rPr>
                                <w:rFonts w:ascii="Arial" w:hAnsi="Arial" w:cs="Arial"/>
                                <w:sz w:val="20"/>
                                <w:szCs w:val="20"/>
                              </w:rPr>
                              <w:t>analyses</w:t>
                            </w:r>
                            <w:r w:rsidRPr="00B10E6F">
                              <w:rPr>
                                <w:rFonts w:ascii="Arial" w:hAnsi="Arial" w:cs="Arial"/>
                                <w:sz w:val="20"/>
                                <w:szCs w:val="20"/>
                              </w:rPr>
                              <w:t xml:space="preserve"> the profitability of guava growing in the alluvial plains of Prayagraj, Uttar Pradesh, through a comprehensive cost and return analysis. Primary data from 80 guava producers across six communities were gathered utilizing a multistage random sampling technique. The research, utilizing conventional cost concepts (A1 to C3), indicates an average cultivation cost of ₹1,27,662.28 per hectare, a gross return of ₹1,68,764.65, a net i</w:t>
                            </w:r>
                            <w:bookmarkStart w:id="0" w:name="_GoBack"/>
                            <w:bookmarkEnd w:id="0"/>
                            <w:r w:rsidRPr="00B10E6F">
                              <w:rPr>
                                <w:rFonts w:ascii="Arial" w:hAnsi="Arial" w:cs="Arial"/>
                                <w:sz w:val="20"/>
                                <w:szCs w:val="20"/>
                              </w:rPr>
                              <w:t xml:space="preserve">ncome of ₹52,708.74, and a benefit-cost ratio of 1.45. Expenditures were mostly comprised of machine, </w:t>
                            </w:r>
                            <w:r w:rsidR="00B10E6F" w:rsidRPr="00B10E6F">
                              <w:rPr>
                                <w:rFonts w:ascii="Arial" w:hAnsi="Arial" w:cs="Arial"/>
                                <w:sz w:val="20"/>
                                <w:szCs w:val="20"/>
                              </w:rPr>
                              <w:t>labour</w:t>
                            </w:r>
                            <w:r w:rsidRPr="00B10E6F">
                              <w:rPr>
                                <w:rFonts w:ascii="Arial" w:hAnsi="Arial" w:cs="Arial"/>
                                <w:sz w:val="20"/>
                                <w:szCs w:val="20"/>
                              </w:rPr>
                              <w:t>, and establishment costs. Guava cultivation demonstrated steady profitability across marginal, small, and medium-sized farms. The results validate guava as a high-yield, low-cost horticulture crop appropriate for diversification and sustainable revenue creation. The study offers essential insights for farmers and policymakers to encourage fruit-based agricultural diversification and improve rural livelihoods in the region.</w:t>
                            </w:r>
                          </w:p>
                        </w:txbxContent>
                      </wps:txbx>
                      <wps:bodyPr rot="0" vert="horz" wrap="square" lIns="91440" tIns="45720" rIns="91440" bIns="45720" anchor="t" anchorCtr="0">
                        <a:spAutoFit/>
                      </wps:bodyPr>
                    </wps:wsp>
                  </a:graphicData>
                </a:graphic>
              </wp:inline>
            </w:drawing>
          </mc:Choice>
          <mc:Fallback>
            <w:pict>
              <v:shapetype w14:anchorId="5E8BDD63" id="_x0000_t202" coordsize="21600,21600" o:spt="202" path="m,l,21600r21600,l21600,xe">
                <v:stroke joinstyle="miter"/>
                <v:path gradientshapeok="t" o:connecttype="rect"/>
              </v:shapetype>
              <v:shape id="Text Box 2" o:spid="_x0000_s1026" type="#_x0000_t202" style="width:450.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SsIwIAAEcEAAAOAAAAZHJzL2Uyb0RvYy54bWysU9tu2zAMfR+wfxD0vviCpGmNOEWXLsOA&#10;7gK0+wBalmNhuk1SYmdfP0pOs6DbXobpQRBF6og8h1zdjkqSA3deGF3TYpZTwjUzrdC7mn592r65&#10;psQH0C1Io3lNj9zT2/XrV6vBVrw0vZEtdwRBtK8GW9M+BFtlmWc9V+BnxnKNzs44BQFNt8taBwOi&#10;K5mVeX6VDca11hnGvcfb+8lJ1wm/6zgLn7vO80BkTTG3kHaX9ibu2XoF1c6B7QU7pQH/kIUCofHT&#10;M9Q9BCB7J36DUoI5400XZsyozHSdYDzVgNUU+YtqHnuwPNWC5Hh7psn/P1j26fDFEdHWtCyWlGhQ&#10;KNITHwN5a0ZSRn4G6ysMe7QYGEa8Rp1Trd4+GPbNE202Pegdv3PODD2HFvMr4svs4umE4yNIM3w0&#10;LX4D+2AS0Ng5FclDOgiio07HszYxFYaXi2WxXMzRxdBXzPP5VZnUy6B6fm6dD++5USQeaupQ/AQP&#10;hwcfYjpQPYfE37yRot0KKZPhds1GOnIAbJRtWqmCF2FSk6GmN4tyMTHwV4g8rT9BKBGw46VQNb0+&#10;B0EVeXun29SPAYSczpiy1CciI3cTi2FsxpMwjWmPSKkzU2fjJOKhN+4HJQN2dU399z04Ton8oFGW&#10;m2IeOQzJmC+WyCFxl57m0gOaIVRNAyXTcRPS6CTC7B3KtxWJ2KjzlMkpV+zWxPdpsuI4XNop6tf8&#10;r38CAAD//wMAUEsDBBQABgAIAAAAIQDg772R3AAAAAUBAAAPAAAAZHJzL2Rvd25yZXYueG1sTI/B&#10;TsMwEETvSPyDtZW4tXYjiiCNUyGqnlsKEuLm2Ns4arwOsZumfD2GS7msNJrRzNtiNbqWDdiHxpOE&#10;+UwAQ9LeNFRLeH/bTB+BhajIqNYTSrhggFV5e1Oo3PgzveKwjzVLJRRyJcHG2OWcB23RqTDzHVLy&#10;Dr53KibZ19z06pzKXcszIR64Uw2lBas6fLGoj/uTkxDWu69OH3bV0ZrL93Y9LPTH5lPKu8n4vAQW&#10;cYzXMPziJ3QoE1PlT2QCayWkR+LfTd6TEPfAKglZNs+AlwX/T1/+AAAA//8DAFBLAQItABQABgAI&#10;AAAAIQC2gziS/gAAAOEBAAATAAAAAAAAAAAAAAAAAAAAAABbQ29udGVudF9UeXBlc10ueG1sUEsB&#10;Ai0AFAAGAAgAAAAhADj9If/WAAAAlAEAAAsAAAAAAAAAAAAAAAAALwEAAF9yZWxzLy5yZWxzUEsB&#10;Ai0AFAAGAAgAAAAhAGN4RKwjAgAARwQAAA4AAAAAAAAAAAAAAAAALgIAAGRycy9lMm9Eb2MueG1s&#10;UEsBAi0AFAAGAAgAAAAhAODvvZHcAAAABQEAAA8AAAAAAAAAAAAAAAAAfQQAAGRycy9kb3ducmV2&#10;LnhtbFBLBQYAAAAABAAEAPMAAACGBQAAAAA=&#10;">
                <v:textbox style="mso-fit-shape-to-text:t">
                  <w:txbxContent>
                    <w:p w14:paraId="20AB4236" w14:textId="263A3434" w:rsidR="0061783F" w:rsidRPr="00B10E6F" w:rsidRDefault="00C26B67" w:rsidP="008825C2">
                      <w:pPr>
                        <w:jc w:val="both"/>
                        <w:rPr>
                          <w:rFonts w:ascii="Arial" w:hAnsi="Arial" w:cs="Arial"/>
                          <w:sz w:val="20"/>
                          <w:szCs w:val="20"/>
                        </w:rPr>
                      </w:pPr>
                      <w:r w:rsidRPr="00B10E6F">
                        <w:rPr>
                          <w:rFonts w:ascii="Arial" w:hAnsi="Arial" w:cs="Arial"/>
                          <w:sz w:val="20"/>
                          <w:szCs w:val="20"/>
                        </w:rPr>
                        <w:t xml:space="preserve">The study </w:t>
                      </w:r>
                      <w:r w:rsidR="00B10E6F" w:rsidRPr="00B10E6F">
                        <w:rPr>
                          <w:rFonts w:ascii="Arial" w:hAnsi="Arial" w:cs="Arial"/>
                          <w:sz w:val="20"/>
                          <w:szCs w:val="20"/>
                        </w:rPr>
                        <w:t>analyses</w:t>
                      </w:r>
                      <w:r w:rsidRPr="00B10E6F">
                        <w:rPr>
                          <w:rFonts w:ascii="Arial" w:hAnsi="Arial" w:cs="Arial"/>
                          <w:sz w:val="20"/>
                          <w:szCs w:val="20"/>
                        </w:rPr>
                        <w:t xml:space="preserve"> the profitability of guava growing in the alluvial plains of Prayagraj, Uttar Pradesh, through a comprehensive cost and return analysis. Primary data from 80 guava producers across six communities were gathered utilizing a multistage random sampling technique. The research, utilizing conventional cost concepts (A1 to C3), indicates an average cultivation cost of ₹1,27,662.28 per hectare, a gross return of ₹1,68,764.65, a net i</w:t>
                      </w:r>
                      <w:bookmarkStart w:id="1" w:name="_GoBack"/>
                      <w:bookmarkEnd w:id="1"/>
                      <w:r w:rsidRPr="00B10E6F">
                        <w:rPr>
                          <w:rFonts w:ascii="Arial" w:hAnsi="Arial" w:cs="Arial"/>
                          <w:sz w:val="20"/>
                          <w:szCs w:val="20"/>
                        </w:rPr>
                        <w:t xml:space="preserve">ncome of ₹52,708.74, and a benefit-cost ratio of 1.45. Expenditures were mostly comprised of machine, </w:t>
                      </w:r>
                      <w:r w:rsidR="00B10E6F" w:rsidRPr="00B10E6F">
                        <w:rPr>
                          <w:rFonts w:ascii="Arial" w:hAnsi="Arial" w:cs="Arial"/>
                          <w:sz w:val="20"/>
                          <w:szCs w:val="20"/>
                        </w:rPr>
                        <w:t>labour</w:t>
                      </w:r>
                      <w:r w:rsidRPr="00B10E6F">
                        <w:rPr>
                          <w:rFonts w:ascii="Arial" w:hAnsi="Arial" w:cs="Arial"/>
                          <w:sz w:val="20"/>
                          <w:szCs w:val="20"/>
                        </w:rPr>
                        <w:t>, and establishment costs. Guava cultivation demonstrated steady profitability across marginal, small, and medium-sized farms. The results validate guava as a high-yield, low-cost horticulture crop appropriate for diversification and sustainable revenue creation. The study offers essential insights for farmers and policymakers to encourage fruit-based agricultural diversification and improve rural livelihoods in the region.</w:t>
                      </w:r>
                    </w:p>
                  </w:txbxContent>
                </v:textbox>
                <w10:anchorlock/>
              </v:shape>
            </w:pict>
          </mc:Fallback>
        </mc:AlternateContent>
      </w:r>
    </w:p>
    <w:p w14:paraId="2AFB7506" w14:textId="19551851" w:rsidR="00D43D98" w:rsidRPr="00B10E6F" w:rsidRDefault="00F94264" w:rsidP="00133D5E">
      <w:pPr>
        <w:jc w:val="both"/>
        <w:rPr>
          <w:rFonts w:ascii="Arial" w:hAnsi="Arial" w:cs="Arial"/>
          <w:sz w:val="20"/>
          <w:szCs w:val="20"/>
        </w:rPr>
      </w:pPr>
      <w:r w:rsidRPr="00B10E6F">
        <w:rPr>
          <w:rFonts w:ascii="Arial" w:hAnsi="Arial" w:cs="Arial"/>
          <w:i/>
          <w:iCs/>
          <w:sz w:val="20"/>
          <w:szCs w:val="20"/>
        </w:rPr>
        <w:t>Keywords</w:t>
      </w:r>
      <w:r w:rsidR="0061783F" w:rsidRPr="00B10E6F">
        <w:rPr>
          <w:rFonts w:ascii="Arial" w:hAnsi="Arial" w:cs="Arial"/>
          <w:i/>
          <w:iCs/>
          <w:sz w:val="20"/>
          <w:szCs w:val="20"/>
        </w:rPr>
        <w:t>:</w:t>
      </w:r>
      <w:r w:rsidR="00F46B8F" w:rsidRPr="00B10E6F">
        <w:rPr>
          <w:rFonts w:ascii="Arial" w:hAnsi="Arial" w:cs="Arial"/>
          <w:i/>
          <w:iCs/>
          <w:sz w:val="20"/>
          <w:szCs w:val="20"/>
        </w:rPr>
        <w:t xml:space="preserve"> </w:t>
      </w:r>
      <w:r w:rsidR="00F46B8F" w:rsidRPr="00B10E6F">
        <w:rPr>
          <w:rFonts w:ascii="Arial" w:hAnsi="Arial" w:cs="Arial"/>
          <w:sz w:val="20"/>
          <w:szCs w:val="20"/>
        </w:rPr>
        <w:t>Guava Cultivation, Profitability Analysis, Benefit-Cost Ratio, Prayagraj District</w:t>
      </w:r>
    </w:p>
    <w:p w14:paraId="4284C1E2" w14:textId="0478C700" w:rsidR="0078540A" w:rsidRPr="00B10E6F" w:rsidRDefault="00CB3D03" w:rsidP="00133D5E">
      <w:pPr>
        <w:rPr>
          <w:rFonts w:ascii="Arial" w:hAnsi="Arial" w:cs="Arial"/>
          <w:b/>
          <w:bCs/>
          <w:sz w:val="22"/>
          <w:szCs w:val="22"/>
        </w:rPr>
      </w:pPr>
      <w:r w:rsidRPr="00B10E6F">
        <w:rPr>
          <w:rFonts w:ascii="Arial" w:hAnsi="Arial" w:cs="Arial"/>
          <w:b/>
          <w:bCs/>
          <w:sz w:val="22"/>
          <w:szCs w:val="22"/>
        </w:rPr>
        <w:t>1</w:t>
      </w:r>
      <w:r w:rsidR="00F135D2" w:rsidRPr="00B10E6F">
        <w:rPr>
          <w:rFonts w:ascii="Arial" w:hAnsi="Arial" w:cs="Arial"/>
          <w:b/>
          <w:bCs/>
          <w:sz w:val="22"/>
          <w:szCs w:val="22"/>
        </w:rPr>
        <w:t xml:space="preserve">. </w:t>
      </w:r>
      <w:r w:rsidR="0078540A" w:rsidRPr="00B10E6F">
        <w:rPr>
          <w:rFonts w:ascii="Arial" w:hAnsi="Arial" w:cs="Arial"/>
          <w:b/>
          <w:bCs/>
          <w:sz w:val="22"/>
          <w:szCs w:val="22"/>
        </w:rPr>
        <w:t>I</w:t>
      </w:r>
      <w:r w:rsidRPr="00B10E6F">
        <w:rPr>
          <w:rFonts w:ascii="Arial" w:hAnsi="Arial" w:cs="Arial"/>
          <w:b/>
          <w:bCs/>
          <w:sz w:val="22"/>
          <w:szCs w:val="22"/>
        </w:rPr>
        <w:t>NTRODUCTION</w:t>
      </w:r>
    </w:p>
    <w:p w14:paraId="5CC90FF0" w14:textId="5F773BB2" w:rsidR="00AB7A0A" w:rsidRPr="00B10E6F" w:rsidRDefault="00AB7A0A" w:rsidP="00133D5E">
      <w:pPr>
        <w:jc w:val="both"/>
        <w:rPr>
          <w:rFonts w:ascii="Arial" w:hAnsi="Arial" w:cs="Arial"/>
          <w:sz w:val="20"/>
          <w:szCs w:val="20"/>
        </w:rPr>
      </w:pPr>
      <w:r w:rsidRPr="00B10E6F">
        <w:rPr>
          <w:rFonts w:ascii="Arial" w:hAnsi="Arial" w:cs="Arial"/>
          <w:sz w:val="20"/>
          <w:szCs w:val="20"/>
        </w:rPr>
        <w:t>Horticultural crops</w:t>
      </w:r>
      <w:r w:rsidR="0061783F" w:rsidRPr="00B10E6F">
        <w:rPr>
          <w:rFonts w:ascii="Arial" w:hAnsi="Arial" w:cs="Arial"/>
          <w:sz w:val="20"/>
          <w:szCs w:val="20"/>
        </w:rPr>
        <w:t xml:space="preserve"> – </w:t>
      </w:r>
      <w:r w:rsidRPr="00B10E6F">
        <w:rPr>
          <w:rFonts w:ascii="Arial" w:hAnsi="Arial" w:cs="Arial"/>
          <w:sz w:val="20"/>
          <w:szCs w:val="20"/>
        </w:rPr>
        <w:t>vegetables, flowers, fruits, spices, and plantation crops</w:t>
      </w:r>
      <w:r w:rsidR="0061783F" w:rsidRPr="00B10E6F">
        <w:rPr>
          <w:rFonts w:ascii="Arial" w:hAnsi="Arial" w:cs="Arial"/>
          <w:sz w:val="20"/>
          <w:szCs w:val="20"/>
        </w:rPr>
        <w:t xml:space="preserve"> – </w:t>
      </w:r>
      <w:r w:rsidRPr="00B10E6F">
        <w:rPr>
          <w:rFonts w:ascii="Arial" w:hAnsi="Arial" w:cs="Arial"/>
          <w:sz w:val="20"/>
          <w:szCs w:val="20"/>
        </w:rPr>
        <w:t xml:space="preserve">are essential to world agriculture owing to their nutritional, economic, and aesthetic importance. The horticulture sector in India today constitutes a significant share of the agricultural GDP. This enterprise enhances farmer income and generates several employment opportunities while ensuring food and nutritional security. </w:t>
      </w:r>
    </w:p>
    <w:p w14:paraId="2AAE47BD" w14:textId="77777777" w:rsidR="00AB7A0A" w:rsidRPr="00B10E6F" w:rsidRDefault="00AB7A0A" w:rsidP="00133D5E">
      <w:pPr>
        <w:jc w:val="both"/>
        <w:rPr>
          <w:rFonts w:ascii="Arial" w:hAnsi="Arial" w:cs="Arial"/>
          <w:sz w:val="20"/>
          <w:szCs w:val="20"/>
        </w:rPr>
      </w:pPr>
      <w:r w:rsidRPr="00B10E6F">
        <w:rPr>
          <w:rFonts w:ascii="Arial" w:hAnsi="Arial" w:cs="Arial"/>
          <w:sz w:val="20"/>
          <w:szCs w:val="20"/>
        </w:rPr>
        <w:t xml:space="preserve">Fruits are rich in vitamins and minerals. Besides being nutritious, it produces abundantly and is financially rewarding with no effort. Vegetables and fruits constitute "protective" diets owing to their vitamin and mineral content. It provided rural populations with the highest yield and income of any seasonal crop. They differ in carbohydrate and protein supplementation. Fruits are essential for human nutrition as they supply minerals, vitamins, and </w:t>
      </w:r>
      <w:proofErr w:type="spellStart"/>
      <w:r w:rsidRPr="00B10E6F">
        <w:rPr>
          <w:rFonts w:ascii="Arial" w:hAnsi="Arial" w:cs="Arial"/>
          <w:sz w:val="20"/>
          <w:szCs w:val="20"/>
        </w:rPr>
        <w:t>fiber</w:t>
      </w:r>
      <w:proofErr w:type="spellEnd"/>
      <w:r w:rsidRPr="00B10E6F">
        <w:rPr>
          <w:rFonts w:ascii="Arial" w:hAnsi="Arial" w:cs="Arial"/>
          <w:sz w:val="20"/>
          <w:szCs w:val="20"/>
        </w:rPr>
        <w:t xml:space="preserve"> (Jamaluddin et al., 2016). Fruit farming generates revenue, employment, and food security (</w:t>
      </w:r>
      <w:proofErr w:type="spellStart"/>
      <w:r w:rsidRPr="00B10E6F">
        <w:rPr>
          <w:rFonts w:ascii="Arial" w:hAnsi="Arial" w:cs="Arial"/>
          <w:sz w:val="20"/>
          <w:szCs w:val="20"/>
        </w:rPr>
        <w:t>Ibeawuchi</w:t>
      </w:r>
      <w:proofErr w:type="spellEnd"/>
      <w:r w:rsidRPr="00B10E6F">
        <w:rPr>
          <w:rFonts w:ascii="Arial" w:hAnsi="Arial" w:cs="Arial"/>
          <w:sz w:val="20"/>
          <w:szCs w:val="20"/>
        </w:rPr>
        <w:t xml:space="preserve"> et al., 2015). Human sustenance depends on agricultural produce. They are cost-effective and regarded as high-value crops with export potential (Gogoi and Borah, 2013). </w:t>
      </w:r>
    </w:p>
    <w:p w14:paraId="451402DA" w14:textId="32F5E835" w:rsidR="00AB7A0A" w:rsidRPr="00B10E6F" w:rsidRDefault="00AB7A0A" w:rsidP="00133D5E">
      <w:pPr>
        <w:jc w:val="both"/>
        <w:rPr>
          <w:rFonts w:ascii="Arial" w:hAnsi="Arial" w:cs="Arial"/>
          <w:sz w:val="20"/>
          <w:szCs w:val="20"/>
        </w:rPr>
      </w:pPr>
      <w:r w:rsidRPr="00B10E6F">
        <w:rPr>
          <w:rFonts w:ascii="Arial" w:hAnsi="Arial" w:cs="Arial"/>
          <w:sz w:val="20"/>
          <w:szCs w:val="20"/>
        </w:rPr>
        <w:t xml:space="preserve">Guava exhibits its optimal </w:t>
      </w:r>
      <w:proofErr w:type="spellStart"/>
      <w:r w:rsidRPr="00B10E6F">
        <w:rPr>
          <w:rFonts w:ascii="Arial" w:hAnsi="Arial" w:cs="Arial"/>
          <w:sz w:val="20"/>
          <w:szCs w:val="20"/>
        </w:rPr>
        <w:t>flavor</w:t>
      </w:r>
      <w:proofErr w:type="spellEnd"/>
      <w:r w:rsidRPr="00B10E6F">
        <w:rPr>
          <w:rFonts w:ascii="Arial" w:hAnsi="Arial" w:cs="Arial"/>
          <w:sz w:val="20"/>
          <w:szCs w:val="20"/>
        </w:rPr>
        <w:t xml:space="preserve"> and aroma when fully ripened on the tree. The majority of commercial fruit cultivars exhibit yellow skin during maturation. The ICMR</w:t>
      </w:r>
      <w:r w:rsidR="0061783F" w:rsidRPr="00B10E6F">
        <w:rPr>
          <w:rFonts w:ascii="Arial" w:hAnsi="Arial" w:cs="Arial"/>
          <w:sz w:val="20"/>
          <w:szCs w:val="20"/>
        </w:rPr>
        <w:t>–</w:t>
      </w:r>
      <w:r w:rsidRPr="00B10E6F">
        <w:rPr>
          <w:rFonts w:ascii="Arial" w:hAnsi="Arial" w:cs="Arial"/>
          <w:sz w:val="20"/>
          <w:szCs w:val="20"/>
        </w:rPr>
        <w:t xml:space="preserve">NIN (2024) advises a consumption of 100 grams of fruit and 400 grams of vegetables for a balanced diet. The cultivation of guava for commercial purposes is lucrative. Even minimal acreage can yield profitability. Furthermore, initial expenses are reduced compared to other horticultural fruit crops. Guava matures on the tree, emitting its complete </w:t>
      </w:r>
      <w:proofErr w:type="spellStart"/>
      <w:r w:rsidRPr="00B10E6F">
        <w:rPr>
          <w:rFonts w:ascii="Arial" w:hAnsi="Arial" w:cs="Arial"/>
          <w:sz w:val="20"/>
          <w:szCs w:val="20"/>
        </w:rPr>
        <w:t>flavor</w:t>
      </w:r>
      <w:proofErr w:type="spellEnd"/>
      <w:r w:rsidRPr="00B10E6F">
        <w:rPr>
          <w:rFonts w:ascii="Arial" w:hAnsi="Arial" w:cs="Arial"/>
          <w:sz w:val="20"/>
          <w:szCs w:val="20"/>
        </w:rPr>
        <w:t xml:space="preserve"> and aroma. Yellow pigmentation signifies ripeness in the majority of commercial varieties. Local markets preferred denser yellow fruits, whereas long-distance markets prefer lighter varieties. Specific fruits, stems, and leaves are meticulously hand-harvested.</w:t>
      </w:r>
    </w:p>
    <w:p w14:paraId="515AE601" w14:textId="47E54F0A" w:rsidR="00885BF7" w:rsidRPr="00B10E6F" w:rsidRDefault="00885BF7" w:rsidP="00133D5E">
      <w:pPr>
        <w:jc w:val="both"/>
        <w:rPr>
          <w:rFonts w:ascii="Arial" w:hAnsi="Arial" w:cs="Arial"/>
          <w:sz w:val="20"/>
          <w:szCs w:val="20"/>
        </w:rPr>
      </w:pPr>
      <w:r w:rsidRPr="00B10E6F">
        <w:rPr>
          <w:rFonts w:ascii="Arial" w:hAnsi="Arial" w:cs="Arial"/>
          <w:sz w:val="20"/>
          <w:szCs w:val="20"/>
        </w:rPr>
        <w:t xml:space="preserve">Recent statistics from the </w:t>
      </w:r>
      <w:r w:rsidRPr="00B10E6F">
        <w:rPr>
          <w:rFonts w:ascii="Arial" w:hAnsi="Arial" w:cs="Arial"/>
          <w:b/>
          <w:bCs/>
          <w:sz w:val="20"/>
          <w:szCs w:val="20"/>
        </w:rPr>
        <w:t>National Horticulture Board</w:t>
      </w:r>
      <w:r w:rsidR="00B45CBD" w:rsidRPr="00B10E6F">
        <w:rPr>
          <w:rFonts w:ascii="Arial" w:hAnsi="Arial" w:cs="Arial"/>
          <w:b/>
          <w:bCs/>
          <w:sz w:val="20"/>
          <w:szCs w:val="20"/>
        </w:rPr>
        <w:t xml:space="preserve"> (2024)</w:t>
      </w:r>
      <w:r w:rsidRPr="00B10E6F">
        <w:rPr>
          <w:rFonts w:ascii="Arial" w:hAnsi="Arial" w:cs="Arial"/>
          <w:sz w:val="20"/>
          <w:szCs w:val="20"/>
        </w:rPr>
        <w:t xml:space="preserve"> show that India has achieved remarkable growth in its horticulture output. Horticultural crops covered over 27.8 million hectares of land in total in 2022–2023, yielding around 33</w:t>
      </w:r>
      <w:r w:rsidR="009C304C" w:rsidRPr="00B10E6F">
        <w:rPr>
          <w:rFonts w:ascii="Arial" w:hAnsi="Arial" w:cs="Arial"/>
          <w:sz w:val="20"/>
          <w:szCs w:val="20"/>
        </w:rPr>
        <w:t>5</w:t>
      </w:r>
      <w:r w:rsidRPr="00B10E6F">
        <w:rPr>
          <w:rFonts w:ascii="Arial" w:hAnsi="Arial" w:cs="Arial"/>
          <w:sz w:val="20"/>
          <w:szCs w:val="20"/>
        </w:rPr>
        <w:t xml:space="preserve"> million metric tonnes of output. Fruits make up a large percentage; 6.7 million hectares produce 105 million metric tonnes of fruit. Next in line are vegetables, </w:t>
      </w:r>
      <w:r w:rsidRPr="00B10E6F">
        <w:rPr>
          <w:rFonts w:ascii="Arial" w:hAnsi="Arial" w:cs="Arial"/>
          <w:sz w:val="20"/>
          <w:szCs w:val="20"/>
        </w:rPr>
        <w:lastRenderedPageBreak/>
        <w:t>which are produced from 10.3 million hectares and total 195 million metric tonnes. With an area of over 0.36 million hectares and a production of 3.7 million metric tonnes of loose flowers, the floriculture industry is likewise growing in a positive manner.</w:t>
      </w:r>
    </w:p>
    <w:p w14:paraId="5883E630" w14:textId="36A7F72E" w:rsidR="0078540A" w:rsidRPr="00B10E6F" w:rsidRDefault="00885BF7" w:rsidP="00133D5E">
      <w:pPr>
        <w:jc w:val="both"/>
        <w:rPr>
          <w:rFonts w:ascii="Arial" w:hAnsi="Arial" w:cs="Arial"/>
          <w:sz w:val="20"/>
          <w:szCs w:val="20"/>
        </w:rPr>
      </w:pPr>
      <w:r w:rsidRPr="00B10E6F">
        <w:rPr>
          <w:rFonts w:ascii="Arial" w:hAnsi="Arial" w:cs="Arial"/>
          <w:sz w:val="20"/>
          <w:szCs w:val="20"/>
        </w:rPr>
        <w:t>Guavas are endemic to the Caribbean region, spanning from Mexico to Central America and northern South America. Guava cultivation has been traced back to 2500 BC on archaeological sites in Peru. It was imported to India in the 17</w:t>
      </w:r>
      <w:r w:rsidRPr="00B10E6F">
        <w:rPr>
          <w:rFonts w:ascii="Arial" w:hAnsi="Arial" w:cs="Arial"/>
          <w:sz w:val="20"/>
          <w:szCs w:val="20"/>
          <w:vertAlign w:val="superscript"/>
        </w:rPr>
        <w:t>th</w:t>
      </w:r>
      <w:r w:rsidRPr="00B10E6F">
        <w:rPr>
          <w:rFonts w:ascii="Arial" w:hAnsi="Arial" w:cs="Arial"/>
          <w:sz w:val="20"/>
          <w:szCs w:val="20"/>
        </w:rPr>
        <w:t xml:space="preserve"> century. </w:t>
      </w:r>
      <w:r w:rsidR="0078540A" w:rsidRPr="00B10E6F">
        <w:rPr>
          <w:rFonts w:ascii="Arial" w:hAnsi="Arial" w:cs="Arial"/>
          <w:sz w:val="20"/>
          <w:szCs w:val="20"/>
        </w:rPr>
        <w:t xml:space="preserve">Over the past five centuries, guava has become a naturalised crop in the country, with over 30 different types cultivated. The most widely grown varieties include VNR Bihi, Red Gujarat, Taiwan Pink, Lucknow 49, and Allahabad </w:t>
      </w:r>
      <w:proofErr w:type="spellStart"/>
      <w:r w:rsidR="0078540A" w:rsidRPr="00B10E6F">
        <w:rPr>
          <w:rFonts w:ascii="Arial" w:hAnsi="Arial" w:cs="Arial"/>
          <w:sz w:val="20"/>
          <w:szCs w:val="20"/>
        </w:rPr>
        <w:t>safeda</w:t>
      </w:r>
      <w:proofErr w:type="spellEnd"/>
      <w:r w:rsidR="0078540A" w:rsidRPr="00B10E6F">
        <w:rPr>
          <w:rFonts w:ascii="Arial" w:hAnsi="Arial" w:cs="Arial"/>
          <w:sz w:val="20"/>
          <w:szCs w:val="20"/>
        </w:rPr>
        <w:t>. These kinds provide huge, delicious fruits.</w:t>
      </w:r>
    </w:p>
    <w:p w14:paraId="63F7BBFA" w14:textId="3B7E2366" w:rsidR="0078540A" w:rsidRPr="00B10E6F" w:rsidRDefault="002E0D86" w:rsidP="00133D5E">
      <w:pPr>
        <w:jc w:val="both"/>
        <w:rPr>
          <w:rFonts w:ascii="Arial" w:hAnsi="Arial" w:cs="Arial"/>
          <w:sz w:val="20"/>
          <w:szCs w:val="20"/>
        </w:rPr>
      </w:pPr>
      <w:r w:rsidRPr="00B10E6F">
        <w:rPr>
          <w:rFonts w:ascii="Arial" w:hAnsi="Arial" w:cs="Arial"/>
          <w:sz w:val="20"/>
          <w:szCs w:val="20"/>
        </w:rPr>
        <w:t xml:space="preserve">India is world's biggest guava producer, responsible for a sizable share of global supplies. </w:t>
      </w:r>
      <w:r w:rsidR="0078540A" w:rsidRPr="00B10E6F">
        <w:rPr>
          <w:rFonts w:ascii="Arial" w:hAnsi="Arial" w:cs="Arial"/>
          <w:sz w:val="20"/>
          <w:szCs w:val="20"/>
        </w:rPr>
        <w:t xml:space="preserve">According to recent data from the </w:t>
      </w:r>
      <w:r w:rsidR="0078540A" w:rsidRPr="00B10E6F">
        <w:rPr>
          <w:rFonts w:ascii="Arial" w:hAnsi="Arial" w:cs="Arial"/>
          <w:b/>
          <w:bCs/>
          <w:sz w:val="20"/>
          <w:szCs w:val="20"/>
        </w:rPr>
        <w:t>National Horticulture Board</w:t>
      </w:r>
      <w:r w:rsidR="0078540A" w:rsidRPr="00B10E6F">
        <w:rPr>
          <w:rFonts w:ascii="Arial" w:hAnsi="Arial" w:cs="Arial"/>
          <w:sz w:val="20"/>
          <w:szCs w:val="20"/>
        </w:rPr>
        <w:t xml:space="preserve"> (2022-2023), India produces roughly 4.2 million metric tonnes of guava on an area of approximately 0.29 million hectares. The country's favourable meteorological circumstances, combined with advances in horticulture practices, have resulted in high yields and excellent produce.</w:t>
      </w:r>
    </w:p>
    <w:p w14:paraId="2FCDA2D3" w14:textId="07899CDA" w:rsidR="003317E3" w:rsidRPr="00B10E6F" w:rsidRDefault="0078540A" w:rsidP="00133D5E">
      <w:pPr>
        <w:jc w:val="both"/>
        <w:rPr>
          <w:rFonts w:ascii="Arial" w:eastAsia="Times New Roman" w:hAnsi="Arial" w:cs="Arial"/>
          <w:kern w:val="0"/>
          <w:sz w:val="20"/>
          <w:szCs w:val="20"/>
          <w:lang w:eastAsia="en-IN"/>
          <w14:ligatures w14:val="none"/>
        </w:rPr>
      </w:pPr>
      <w:r w:rsidRPr="00B10E6F">
        <w:rPr>
          <w:rFonts w:ascii="Arial" w:hAnsi="Arial" w:cs="Arial"/>
          <w:sz w:val="20"/>
          <w:szCs w:val="20"/>
        </w:rPr>
        <w:t xml:space="preserve">Uttar Pradesh is India's biggest producer of guavas. The state is known for its high-quality guava types, such as the Allahabad </w:t>
      </w:r>
      <w:proofErr w:type="spellStart"/>
      <w:r w:rsidRPr="00B10E6F">
        <w:rPr>
          <w:rFonts w:ascii="Arial" w:hAnsi="Arial" w:cs="Arial"/>
          <w:sz w:val="20"/>
          <w:szCs w:val="20"/>
        </w:rPr>
        <w:t>Safeda</w:t>
      </w:r>
      <w:proofErr w:type="spellEnd"/>
      <w:r w:rsidRPr="00B10E6F">
        <w:rPr>
          <w:rFonts w:ascii="Arial" w:hAnsi="Arial" w:cs="Arial"/>
          <w:sz w:val="20"/>
          <w:szCs w:val="20"/>
        </w:rPr>
        <w:t xml:space="preserve"> and Sardar guava. According to recent figures, Uttar Pradesh produces over 0.7 million metric tonnes of guava on an area of about 0.05 million hectares</w:t>
      </w:r>
      <w:r w:rsidR="0098527F" w:rsidRPr="00B10E6F">
        <w:rPr>
          <w:rFonts w:ascii="Arial" w:hAnsi="Arial" w:cs="Arial"/>
          <w:sz w:val="20"/>
          <w:szCs w:val="20"/>
        </w:rPr>
        <w:t xml:space="preserve"> (National Horticulture Board</w:t>
      </w:r>
      <w:r w:rsidR="00B45CBD" w:rsidRPr="00B10E6F">
        <w:rPr>
          <w:rFonts w:ascii="Arial" w:hAnsi="Arial" w:cs="Arial"/>
          <w:sz w:val="20"/>
          <w:szCs w:val="20"/>
        </w:rPr>
        <w:t>, 2024</w:t>
      </w:r>
      <w:r w:rsidR="0098527F" w:rsidRPr="00B10E6F">
        <w:rPr>
          <w:rFonts w:ascii="Arial" w:hAnsi="Arial" w:cs="Arial"/>
          <w:sz w:val="20"/>
          <w:szCs w:val="20"/>
        </w:rPr>
        <w:t>)</w:t>
      </w:r>
      <w:r w:rsidRPr="00B10E6F">
        <w:rPr>
          <w:rFonts w:ascii="Arial" w:hAnsi="Arial" w:cs="Arial"/>
          <w:sz w:val="20"/>
          <w:szCs w:val="20"/>
        </w:rPr>
        <w:t xml:space="preserve">. This makes it one of the top guava-producing locations in the country, thanks to favourable </w:t>
      </w:r>
      <w:proofErr w:type="spellStart"/>
      <w:r w:rsidRPr="00B10E6F">
        <w:rPr>
          <w:rFonts w:ascii="Arial" w:hAnsi="Arial" w:cs="Arial"/>
          <w:sz w:val="20"/>
          <w:szCs w:val="20"/>
        </w:rPr>
        <w:t>agro</w:t>
      </w:r>
      <w:proofErr w:type="spellEnd"/>
      <w:r w:rsidRPr="00B10E6F">
        <w:rPr>
          <w:rFonts w:ascii="Arial" w:hAnsi="Arial" w:cs="Arial"/>
          <w:sz w:val="20"/>
          <w:szCs w:val="20"/>
        </w:rPr>
        <w:t>-climatic conditions and the implementation of better farming procedures.</w:t>
      </w:r>
      <w:r w:rsidR="003317E3" w:rsidRPr="00B10E6F">
        <w:rPr>
          <w:rFonts w:ascii="Arial" w:eastAsia="Times New Roman" w:hAnsi="Arial" w:cs="Arial"/>
          <w:kern w:val="0"/>
          <w:sz w:val="20"/>
          <w:szCs w:val="20"/>
          <w:lang w:eastAsia="en-IN"/>
          <w14:ligatures w14:val="none"/>
        </w:rPr>
        <w:t xml:space="preserve"> </w:t>
      </w:r>
    </w:p>
    <w:p w14:paraId="118530E0" w14:textId="77777777" w:rsidR="00BD0876" w:rsidRPr="00B10E6F" w:rsidRDefault="00BD0876" w:rsidP="00133D5E">
      <w:pPr>
        <w:jc w:val="both"/>
        <w:rPr>
          <w:rFonts w:ascii="Arial" w:eastAsia="Times New Roman" w:hAnsi="Arial" w:cs="Arial"/>
          <w:kern w:val="0"/>
          <w:sz w:val="20"/>
          <w:szCs w:val="20"/>
          <w:lang w:eastAsia="en-IN"/>
          <w14:ligatures w14:val="none"/>
        </w:rPr>
      </w:pPr>
      <w:r w:rsidRPr="00B10E6F">
        <w:rPr>
          <w:rFonts w:ascii="Arial" w:eastAsia="Times New Roman" w:hAnsi="Arial" w:cs="Arial"/>
          <w:kern w:val="0"/>
          <w:sz w:val="20"/>
          <w:szCs w:val="20"/>
          <w:lang w:eastAsia="en-IN"/>
          <w14:ligatures w14:val="none"/>
        </w:rPr>
        <w:t xml:space="preserve">Numerous studies have investigated the economics and profitability of guava cultivation throughout India, demonstrating its viability as a lucrative fruit crop. Singh (2005) conducted research in the </w:t>
      </w:r>
      <w:proofErr w:type="spellStart"/>
      <w:r w:rsidRPr="00B10E6F">
        <w:rPr>
          <w:rFonts w:ascii="Arial" w:eastAsia="Times New Roman" w:hAnsi="Arial" w:cs="Arial"/>
          <w:kern w:val="0"/>
          <w:sz w:val="20"/>
          <w:szCs w:val="20"/>
          <w:lang w:eastAsia="en-IN"/>
          <w14:ligatures w14:val="none"/>
        </w:rPr>
        <w:t>Narsinghpur</w:t>
      </w:r>
      <w:proofErr w:type="spellEnd"/>
      <w:r w:rsidRPr="00B10E6F">
        <w:rPr>
          <w:rFonts w:ascii="Arial" w:eastAsia="Times New Roman" w:hAnsi="Arial" w:cs="Arial"/>
          <w:kern w:val="0"/>
          <w:sz w:val="20"/>
          <w:szCs w:val="20"/>
          <w:lang w:eastAsia="en-IN"/>
          <w14:ligatures w14:val="none"/>
        </w:rPr>
        <w:t xml:space="preserve"> district, revealing that guava farming generated a substantial profit of ₹81,200 per hectare, with a cultivation cost of ₹12,938, resulting in a net profit of ₹68,262 per hectare. Imtiyaz and </w:t>
      </w:r>
      <w:proofErr w:type="spellStart"/>
      <w:r w:rsidRPr="00B10E6F">
        <w:rPr>
          <w:rFonts w:ascii="Arial" w:eastAsia="Times New Roman" w:hAnsi="Arial" w:cs="Arial"/>
          <w:kern w:val="0"/>
          <w:sz w:val="20"/>
          <w:szCs w:val="20"/>
          <w:lang w:eastAsia="en-IN"/>
          <w14:ligatures w14:val="none"/>
        </w:rPr>
        <w:t>Soni</w:t>
      </w:r>
      <w:proofErr w:type="spellEnd"/>
      <w:r w:rsidRPr="00B10E6F">
        <w:rPr>
          <w:rFonts w:ascii="Arial" w:eastAsia="Times New Roman" w:hAnsi="Arial" w:cs="Arial"/>
          <w:kern w:val="0"/>
          <w:sz w:val="20"/>
          <w:szCs w:val="20"/>
          <w:lang w:eastAsia="en-IN"/>
          <w14:ligatures w14:val="none"/>
        </w:rPr>
        <w:t xml:space="preserve"> (2013) </w:t>
      </w:r>
      <w:proofErr w:type="spellStart"/>
      <w:r w:rsidRPr="00B10E6F">
        <w:rPr>
          <w:rFonts w:ascii="Arial" w:eastAsia="Times New Roman" w:hAnsi="Arial" w:cs="Arial"/>
          <w:kern w:val="0"/>
          <w:sz w:val="20"/>
          <w:szCs w:val="20"/>
          <w:lang w:eastAsia="en-IN"/>
          <w14:ligatures w14:val="none"/>
        </w:rPr>
        <w:t>analyzed</w:t>
      </w:r>
      <w:proofErr w:type="spellEnd"/>
      <w:r w:rsidRPr="00B10E6F">
        <w:rPr>
          <w:rFonts w:ascii="Arial" w:eastAsia="Times New Roman" w:hAnsi="Arial" w:cs="Arial"/>
          <w:kern w:val="0"/>
          <w:sz w:val="20"/>
          <w:szCs w:val="20"/>
          <w:lang w:eastAsia="en-IN"/>
          <w14:ligatures w14:val="none"/>
        </w:rPr>
        <w:t xml:space="preserve"> fruit and vegetable crops in Allahabad, finding that apple guava attained the highest benefit-cost (B:C) ratio of 2.43, alongside significant net returns of ₹1,48,110 per hectare. Similarly, Sain </w:t>
      </w:r>
      <w:r w:rsidRPr="00B10E6F">
        <w:rPr>
          <w:rFonts w:ascii="Arial" w:eastAsia="Times New Roman" w:hAnsi="Arial" w:cs="Arial"/>
          <w:i/>
          <w:iCs/>
          <w:kern w:val="0"/>
          <w:sz w:val="20"/>
          <w:szCs w:val="20"/>
          <w:lang w:eastAsia="en-IN"/>
          <w14:ligatures w14:val="none"/>
        </w:rPr>
        <w:t>et al.</w:t>
      </w:r>
      <w:r w:rsidRPr="00B10E6F">
        <w:rPr>
          <w:rFonts w:ascii="Arial" w:eastAsia="Times New Roman" w:hAnsi="Arial" w:cs="Arial"/>
          <w:kern w:val="0"/>
          <w:sz w:val="20"/>
          <w:szCs w:val="20"/>
          <w:lang w:eastAsia="en-IN"/>
          <w14:ligatures w14:val="none"/>
        </w:rPr>
        <w:t xml:space="preserve"> (2013) examined guava orchards in Haryana and reported that net returns increased with the age of the orchard, reaching profits of ₹71,947 per hectare by the seventh year of full bearing.</w:t>
      </w:r>
    </w:p>
    <w:p w14:paraId="12CC72C3" w14:textId="02041C68" w:rsidR="00AB7A0A" w:rsidRPr="00B10E6F" w:rsidRDefault="00EB2DF5" w:rsidP="00133D5E">
      <w:pPr>
        <w:jc w:val="both"/>
        <w:rPr>
          <w:rFonts w:ascii="Arial" w:eastAsia="Times New Roman" w:hAnsi="Arial" w:cs="Arial"/>
          <w:kern w:val="0"/>
          <w:sz w:val="20"/>
          <w:szCs w:val="20"/>
          <w:lang w:eastAsia="en-IN"/>
          <w14:ligatures w14:val="none"/>
        </w:rPr>
      </w:pPr>
      <w:r w:rsidRPr="00B10E6F">
        <w:rPr>
          <w:rFonts w:ascii="Arial" w:eastAsia="Times New Roman" w:hAnsi="Arial" w:cs="Arial"/>
          <w:kern w:val="0"/>
          <w:sz w:val="20"/>
          <w:szCs w:val="20"/>
          <w:lang w:eastAsia="en-IN"/>
          <w14:ligatures w14:val="none"/>
        </w:rPr>
        <w:t xml:space="preserve">Kumbhar </w:t>
      </w:r>
      <w:r w:rsidRPr="00B10E6F">
        <w:rPr>
          <w:rFonts w:ascii="Arial" w:eastAsia="Times New Roman" w:hAnsi="Arial" w:cs="Arial"/>
          <w:i/>
          <w:iCs/>
          <w:kern w:val="0"/>
          <w:sz w:val="20"/>
          <w:szCs w:val="20"/>
          <w:lang w:eastAsia="en-IN"/>
          <w14:ligatures w14:val="none"/>
        </w:rPr>
        <w:t>et al.</w:t>
      </w:r>
      <w:r w:rsidRPr="00B10E6F">
        <w:rPr>
          <w:rFonts w:ascii="Arial" w:eastAsia="Times New Roman" w:hAnsi="Arial" w:cs="Arial"/>
          <w:kern w:val="0"/>
          <w:sz w:val="20"/>
          <w:szCs w:val="20"/>
          <w:lang w:eastAsia="en-IN"/>
          <w14:ligatures w14:val="none"/>
        </w:rPr>
        <w:t xml:space="preserve"> (2014) assessed guava cultivation in Maharashtra, determining a total cost of ₹93,054.58 per hectare, with gross income ranging from ₹1,32,567 to ₹1,47,395 across various farm sizes, indicating a </w:t>
      </w:r>
      <w:proofErr w:type="spellStart"/>
      <w:r w:rsidRPr="00B10E6F">
        <w:rPr>
          <w:rFonts w:ascii="Arial" w:eastAsia="Times New Roman" w:hAnsi="Arial" w:cs="Arial"/>
          <w:kern w:val="0"/>
          <w:sz w:val="20"/>
          <w:szCs w:val="20"/>
          <w:lang w:eastAsia="en-IN"/>
          <w14:ligatures w14:val="none"/>
        </w:rPr>
        <w:t>favorable</w:t>
      </w:r>
      <w:proofErr w:type="spellEnd"/>
      <w:r w:rsidRPr="00B10E6F">
        <w:rPr>
          <w:rFonts w:ascii="Arial" w:eastAsia="Times New Roman" w:hAnsi="Arial" w:cs="Arial"/>
          <w:kern w:val="0"/>
          <w:sz w:val="20"/>
          <w:szCs w:val="20"/>
          <w:lang w:eastAsia="en-IN"/>
          <w14:ligatures w14:val="none"/>
        </w:rPr>
        <w:t xml:space="preserve"> investment opportunity. Meena (2016) determined that guava cultivation is economically viable in Sawai </w:t>
      </w:r>
      <w:proofErr w:type="spellStart"/>
      <w:r w:rsidRPr="00B10E6F">
        <w:rPr>
          <w:rFonts w:ascii="Arial" w:eastAsia="Times New Roman" w:hAnsi="Arial" w:cs="Arial"/>
          <w:kern w:val="0"/>
          <w:sz w:val="20"/>
          <w:szCs w:val="20"/>
          <w:lang w:eastAsia="en-IN"/>
          <w14:ligatures w14:val="none"/>
        </w:rPr>
        <w:t>Madhopur</w:t>
      </w:r>
      <w:proofErr w:type="spellEnd"/>
      <w:r w:rsidRPr="00B10E6F">
        <w:rPr>
          <w:rFonts w:ascii="Arial" w:eastAsia="Times New Roman" w:hAnsi="Arial" w:cs="Arial"/>
          <w:kern w:val="0"/>
          <w:sz w:val="20"/>
          <w:szCs w:val="20"/>
          <w:lang w:eastAsia="en-IN"/>
          <w14:ligatures w14:val="none"/>
        </w:rPr>
        <w:t xml:space="preserve">, Rajasthan, yielding an output of 19,810 kg/ha and a profit of ₹21,790 per hectare. </w:t>
      </w:r>
      <w:proofErr w:type="spellStart"/>
      <w:r w:rsidRPr="00B10E6F">
        <w:rPr>
          <w:rFonts w:ascii="Arial" w:eastAsia="Times New Roman" w:hAnsi="Arial" w:cs="Arial"/>
          <w:kern w:val="0"/>
          <w:sz w:val="20"/>
          <w:szCs w:val="20"/>
          <w:lang w:eastAsia="en-IN"/>
          <w14:ligatures w14:val="none"/>
        </w:rPr>
        <w:t>Pokharkar</w:t>
      </w:r>
      <w:proofErr w:type="spellEnd"/>
      <w:r w:rsidRPr="00B10E6F">
        <w:rPr>
          <w:rFonts w:ascii="Arial" w:eastAsia="Times New Roman" w:hAnsi="Arial" w:cs="Arial"/>
          <w:kern w:val="0"/>
          <w:sz w:val="20"/>
          <w:szCs w:val="20"/>
          <w:lang w:eastAsia="en-IN"/>
          <w14:ligatures w14:val="none"/>
        </w:rPr>
        <w:t xml:space="preserve"> et al. (2016) reaffirmed the viability of guava farming in Western Maharashtra, with average total costs amounting to ₹21,790 per hectare.</w:t>
      </w:r>
    </w:p>
    <w:p w14:paraId="266FF54E" w14:textId="41C4A039" w:rsidR="00EB2DF5" w:rsidRPr="00B10E6F" w:rsidRDefault="00EB2DF5" w:rsidP="00133D5E">
      <w:pPr>
        <w:jc w:val="both"/>
        <w:rPr>
          <w:rFonts w:ascii="Arial" w:eastAsia="Times New Roman" w:hAnsi="Arial" w:cs="Arial"/>
          <w:kern w:val="0"/>
          <w:sz w:val="20"/>
          <w:szCs w:val="20"/>
          <w:lang w:eastAsia="en-IN"/>
          <w14:ligatures w14:val="none"/>
        </w:rPr>
      </w:pPr>
      <w:r w:rsidRPr="00B10E6F">
        <w:rPr>
          <w:rFonts w:ascii="Arial" w:eastAsia="Times New Roman" w:hAnsi="Arial" w:cs="Arial"/>
          <w:kern w:val="0"/>
          <w:sz w:val="20"/>
          <w:szCs w:val="20"/>
          <w:lang w:eastAsia="en-IN"/>
          <w14:ligatures w14:val="none"/>
        </w:rPr>
        <w:t xml:space="preserve">Research on processing and value addition, including works by Malik and Saraf (2013) and Pal (2019), indicates substantial returns from guava-based goods such as jelly and jam; yet, obstacles such as elevated processing costs and inadequate infrastructure remain. Singh </w:t>
      </w:r>
      <w:r w:rsidRPr="00B10E6F">
        <w:rPr>
          <w:rFonts w:ascii="Arial" w:eastAsia="Times New Roman" w:hAnsi="Arial" w:cs="Arial"/>
          <w:i/>
          <w:iCs/>
          <w:kern w:val="0"/>
          <w:sz w:val="20"/>
          <w:szCs w:val="20"/>
          <w:lang w:eastAsia="en-IN"/>
          <w14:ligatures w14:val="none"/>
        </w:rPr>
        <w:t>et al.</w:t>
      </w:r>
      <w:r w:rsidRPr="00B10E6F">
        <w:rPr>
          <w:rFonts w:ascii="Arial" w:eastAsia="Times New Roman" w:hAnsi="Arial" w:cs="Arial"/>
          <w:kern w:val="0"/>
          <w:sz w:val="20"/>
          <w:szCs w:val="20"/>
          <w:lang w:eastAsia="en-IN"/>
          <w14:ligatures w14:val="none"/>
        </w:rPr>
        <w:t xml:space="preserve"> (2019) reported an average output of 20.08 tons per hectare in Kanpur Nagar, Uttar Pradesh, with a total expenditure of ₹55,500 per hectare. In summary, guava cultivation presents advantageous economics, yielding substantial returns and a high benefit-to-cost ratio, particularly in areas with conducive </w:t>
      </w:r>
      <w:proofErr w:type="spellStart"/>
      <w:r w:rsidRPr="00B10E6F">
        <w:rPr>
          <w:rFonts w:ascii="Arial" w:eastAsia="Times New Roman" w:hAnsi="Arial" w:cs="Arial"/>
          <w:kern w:val="0"/>
          <w:sz w:val="20"/>
          <w:szCs w:val="20"/>
          <w:lang w:eastAsia="en-IN"/>
          <w14:ligatures w14:val="none"/>
        </w:rPr>
        <w:t>agro</w:t>
      </w:r>
      <w:proofErr w:type="spellEnd"/>
      <w:r w:rsidRPr="00B10E6F">
        <w:rPr>
          <w:rFonts w:ascii="Arial" w:eastAsia="Times New Roman" w:hAnsi="Arial" w:cs="Arial"/>
          <w:kern w:val="0"/>
          <w:sz w:val="20"/>
          <w:szCs w:val="20"/>
          <w:lang w:eastAsia="en-IN"/>
          <w14:ligatures w14:val="none"/>
        </w:rPr>
        <w:t>-climatic conditions such as Uttar Pradesh and Maharashtra.</w:t>
      </w:r>
    </w:p>
    <w:p w14:paraId="72E92DD4" w14:textId="77777777" w:rsidR="0066217A" w:rsidRPr="00B10E6F" w:rsidRDefault="0066217A" w:rsidP="00133D5E">
      <w:pPr>
        <w:jc w:val="both"/>
        <w:rPr>
          <w:rFonts w:ascii="Arial" w:eastAsia="Times New Roman" w:hAnsi="Arial" w:cs="Arial"/>
          <w:kern w:val="0"/>
          <w:sz w:val="20"/>
          <w:szCs w:val="20"/>
          <w:lang w:eastAsia="en-IN"/>
          <w14:ligatures w14:val="none"/>
        </w:rPr>
      </w:pPr>
      <w:r w:rsidRPr="00B10E6F">
        <w:rPr>
          <w:rFonts w:ascii="Arial" w:eastAsia="Times New Roman" w:hAnsi="Arial" w:cs="Arial"/>
          <w:kern w:val="0"/>
          <w:sz w:val="20"/>
          <w:szCs w:val="20"/>
          <w:lang w:eastAsia="en-IN"/>
          <w14:ligatures w14:val="none"/>
        </w:rPr>
        <w:t>The study is significant as it demonstrates the economic viability of guava growing in a prominent guava-producing region of India. The study offers significant insights for farmers to optimize resource allocation and enhance profitability by assessing the benefit-cost ratio, costs, and returns. It also assists policymakers in formulating region-specific plans to encourage fruit-based diversification and sustainable agriculture. Moreover, the results would aid agricultural stakeholders in fortifying guava value chains, augmenting processing prospects, and facilitating rural income enhancement in the Prayagraj region.</w:t>
      </w:r>
    </w:p>
    <w:p w14:paraId="21B183BD" w14:textId="3002B0DB" w:rsidR="00C63F8B" w:rsidRPr="00B10E6F" w:rsidRDefault="00CB3D03" w:rsidP="00133D5E">
      <w:pPr>
        <w:rPr>
          <w:rFonts w:ascii="Arial" w:hAnsi="Arial" w:cs="Arial"/>
          <w:b/>
          <w:bCs/>
          <w:sz w:val="22"/>
          <w:szCs w:val="22"/>
        </w:rPr>
      </w:pPr>
      <w:r w:rsidRPr="00B10E6F">
        <w:rPr>
          <w:rFonts w:ascii="Arial" w:hAnsi="Arial" w:cs="Arial"/>
          <w:b/>
          <w:bCs/>
          <w:sz w:val="22"/>
          <w:szCs w:val="22"/>
        </w:rPr>
        <w:lastRenderedPageBreak/>
        <w:t>2</w:t>
      </w:r>
      <w:r w:rsidR="00F135D2" w:rsidRPr="00B10E6F">
        <w:rPr>
          <w:rFonts w:ascii="Arial" w:hAnsi="Arial" w:cs="Arial"/>
          <w:b/>
          <w:bCs/>
          <w:sz w:val="22"/>
          <w:szCs w:val="22"/>
        </w:rPr>
        <w:t xml:space="preserve">. </w:t>
      </w:r>
      <w:r w:rsidR="00AC4A5E" w:rsidRPr="00B10E6F">
        <w:rPr>
          <w:rFonts w:ascii="Arial" w:hAnsi="Arial" w:cs="Arial"/>
          <w:b/>
          <w:bCs/>
          <w:sz w:val="22"/>
          <w:szCs w:val="22"/>
        </w:rPr>
        <w:t>M</w:t>
      </w:r>
      <w:r w:rsidRPr="00B10E6F">
        <w:rPr>
          <w:rFonts w:ascii="Arial" w:hAnsi="Arial" w:cs="Arial"/>
          <w:b/>
          <w:bCs/>
          <w:sz w:val="22"/>
          <w:szCs w:val="22"/>
        </w:rPr>
        <w:t>ETHODLOGY</w:t>
      </w:r>
    </w:p>
    <w:p w14:paraId="0AE25722" w14:textId="3F2DB2DD" w:rsidR="0066217A" w:rsidRPr="00B10E6F" w:rsidRDefault="00CB3D03" w:rsidP="00133D5E">
      <w:pPr>
        <w:rPr>
          <w:rFonts w:ascii="Arial" w:hAnsi="Arial" w:cs="Arial"/>
          <w:b/>
          <w:bCs/>
          <w:sz w:val="22"/>
          <w:szCs w:val="22"/>
        </w:rPr>
      </w:pPr>
      <w:r w:rsidRPr="00B10E6F">
        <w:rPr>
          <w:rFonts w:ascii="Arial" w:hAnsi="Arial" w:cs="Arial"/>
          <w:b/>
          <w:bCs/>
          <w:sz w:val="22"/>
          <w:szCs w:val="22"/>
        </w:rPr>
        <w:t>2</w:t>
      </w:r>
      <w:r w:rsidR="0066217A" w:rsidRPr="00B10E6F">
        <w:rPr>
          <w:rFonts w:ascii="Arial" w:hAnsi="Arial" w:cs="Arial"/>
          <w:b/>
          <w:bCs/>
          <w:sz w:val="22"/>
          <w:szCs w:val="22"/>
        </w:rPr>
        <w:t>.1. S</w:t>
      </w:r>
      <w:r w:rsidRPr="00B10E6F">
        <w:rPr>
          <w:rFonts w:ascii="Arial" w:hAnsi="Arial" w:cs="Arial"/>
          <w:b/>
          <w:bCs/>
          <w:sz w:val="22"/>
          <w:szCs w:val="22"/>
        </w:rPr>
        <w:t>ampling</w:t>
      </w:r>
      <w:r w:rsidR="0066217A" w:rsidRPr="00B10E6F">
        <w:rPr>
          <w:rFonts w:ascii="Arial" w:hAnsi="Arial" w:cs="Arial"/>
          <w:b/>
          <w:bCs/>
          <w:sz w:val="22"/>
          <w:szCs w:val="22"/>
        </w:rPr>
        <w:t xml:space="preserve"> D</w:t>
      </w:r>
      <w:r w:rsidRPr="00B10E6F">
        <w:rPr>
          <w:rFonts w:ascii="Arial" w:hAnsi="Arial" w:cs="Arial"/>
          <w:b/>
          <w:bCs/>
          <w:sz w:val="22"/>
          <w:szCs w:val="22"/>
        </w:rPr>
        <w:t>esign</w:t>
      </w:r>
    </w:p>
    <w:p w14:paraId="44CCD05C" w14:textId="77387808" w:rsidR="0066217A" w:rsidRPr="00B10E6F" w:rsidRDefault="0066217A" w:rsidP="00133D5E">
      <w:pPr>
        <w:jc w:val="both"/>
        <w:rPr>
          <w:rFonts w:ascii="Arial" w:hAnsi="Arial" w:cs="Arial"/>
          <w:sz w:val="20"/>
          <w:szCs w:val="20"/>
        </w:rPr>
      </w:pPr>
      <w:r w:rsidRPr="00B10E6F">
        <w:rPr>
          <w:rFonts w:ascii="Arial" w:hAnsi="Arial" w:cs="Arial"/>
          <w:sz w:val="20"/>
          <w:szCs w:val="20"/>
        </w:rPr>
        <w:t xml:space="preserve">Due of its renown for guava, Prayagraj district was selected for this study. Guava is cultivated widely in the region and is renowned globally. In 2020-21, guava production reached 3.362 metric tonnes, cultivated over an area of 0.325 hectares. The District Horticulture Officer supplied a comprehensive list of guava cultivation blocks arranged in ascending order. A random sampling of the </w:t>
      </w:r>
      <w:proofErr w:type="spellStart"/>
      <w:r w:rsidRPr="00B10E6F">
        <w:rPr>
          <w:rFonts w:ascii="Arial" w:hAnsi="Arial" w:cs="Arial"/>
          <w:sz w:val="20"/>
          <w:szCs w:val="20"/>
        </w:rPr>
        <w:t>Kaundhiyara</w:t>
      </w:r>
      <w:proofErr w:type="spellEnd"/>
      <w:r w:rsidRPr="00B10E6F">
        <w:rPr>
          <w:rFonts w:ascii="Arial" w:hAnsi="Arial" w:cs="Arial"/>
          <w:sz w:val="20"/>
          <w:szCs w:val="20"/>
        </w:rPr>
        <w:t xml:space="preserve"> and </w:t>
      </w:r>
      <w:proofErr w:type="spellStart"/>
      <w:r w:rsidRPr="00B10E6F">
        <w:rPr>
          <w:rFonts w:ascii="Arial" w:hAnsi="Arial" w:cs="Arial"/>
          <w:sz w:val="20"/>
          <w:szCs w:val="20"/>
        </w:rPr>
        <w:t>Phulpur</w:t>
      </w:r>
      <w:proofErr w:type="spellEnd"/>
      <w:r w:rsidRPr="00B10E6F">
        <w:rPr>
          <w:rFonts w:ascii="Arial" w:hAnsi="Arial" w:cs="Arial"/>
          <w:sz w:val="20"/>
          <w:szCs w:val="20"/>
        </w:rPr>
        <w:t xml:space="preserve"> blocks was conducted. </w:t>
      </w:r>
      <w:proofErr w:type="spellStart"/>
      <w:r w:rsidRPr="00B10E6F">
        <w:rPr>
          <w:rFonts w:ascii="Arial" w:hAnsi="Arial" w:cs="Arial"/>
          <w:sz w:val="20"/>
          <w:szCs w:val="20"/>
        </w:rPr>
        <w:t>Karanpur</w:t>
      </w:r>
      <w:proofErr w:type="spellEnd"/>
      <w:r w:rsidRPr="00B10E6F">
        <w:rPr>
          <w:rFonts w:ascii="Arial" w:hAnsi="Arial" w:cs="Arial"/>
          <w:sz w:val="20"/>
          <w:szCs w:val="20"/>
        </w:rPr>
        <w:t xml:space="preserve">, </w:t>
      </w:r>
      <w:proofErr w:type="spellStart"/>
      <w:r w:rsidRPr="00B10E6F">
        <w:rPr>
          <w:rFonts w:ascii="Arial" w:hAnsi="Arial" w:cs="Arial"/>
          <w:sz w:val="20"/>
          <w:szCs w:val="20"/>
        </w:rPr>
        <w:t>Hasimpur</w:t>
      </w:r>
      <w:proofErr w:type="spellEnd"/>
      <w:r w:rsidRPr="00B10E6F">
        <w:rPr>
          <w:rFonts w:ascii="Arial" w:hAnsi="Arial" w:cs="Arial"/>
          <w:sz w:val="20"/>
          <w:szCs w:val="20"/>
        </w:rPr>
        <w:t xml:space="preserve"> </w:t>
      </w:r>
      <w:proofErr w:type="spellStart"/>
      <w:r w:rsidRPr="00B10E6F">
        <w:rPr>
          <w:rFonts w:ascii="Arial" w:hAnsi="Arial" w:cs="Arial"/>
          <w:sz w:val="20"/>
          <w:szCs w:val="20"/>
        </w:rPr>
        <w:t>Chabilepur</w:t>
      </w:r>
      <w:proofErr w:type="spellEnd"/>
      <w:r w:rsidRPr="00B10E6F">
        <w:rPr>
          <w:rFonts w:ascii="Arial" w:hAnsi="Arial" w:cs="Arial"/>
          <w:sz w:val="20"/>
          <w:szCs w:val="20"/>
        </w:rPr>
        <w:t xml:space="preserve">, and </w:t>
      </w:r>
      <w:proofErr w:type="spellStart"/>
      <w:r w:rsidRPr="00B10E6F">
        <w:rPr>
          <w:rFonts w:ascii="Arial" w:hAnsi="Arial" w:cs="Arial"/>
          <w:sz w:val="20"/>
          <w:szCs w:val="20"/>
        </w:rPr>
        <w:t>Keshopura</w:t>
      </w:r>
      <w:proofErr w:type="spellEnd"/>
      <w:r w:rsidRPr="00B10E6F">
        <w:rPr>
          <w:rFonts w:ascii="Arial" w:hAnsi="Arial" w:cs="Arial"/>
          <w:sz w:val="20"/>
          <w:szCs w:val="20"/>
        </w:rPr>
        <w:t xml:space="preserve"> were randomly chosen from the </w:t>
      </w:r>
      <w:proofErr w:type="spellStart"/>
      <w:r w:rsidRPr="00B10E6F">
        <w:rPr>
          <w:rFonts w:ascii="Arial" w:hAnsi="Arial" w:cs="Arial"/>
          <w:sz w:val="20"/>
          <w:szCs w:val="20"/>
        </w:rPr>
        <w:t>Kaundhiyara</w:t>
      </w:r>
      <w:proofErr w:type="spellEnd"/>
      <w:r w:rsidRPr="00B10E6F">
        <w:rPr>
          <w:rFonts w:ascii="Arial" w:hAnsi="Arial" w:cs="Arial"/>
          <w:sz w:val="20"/>
          <w:szCs w:val="20"/>
        </w:rPr>
        <w:t xml:space="preserve"> Block in the third phase. The </w:t>
      </w:r>
      <w:proofErr w:type="spellStart"/>
      <w:r w:rsidRPr="00B10E6F">
        <w:rPr>
          <w:rFonts w:ascii="Arial" w:hAnsi="Arial" w:cs="Arial"/>
          <w:sz w:val="20"/>
          <w:szCs w:val="20"/>
        </w:rPr>
        <w:t>Phulpur</w:t>
      </w:r>
      <w:proofErr w:type="spellEnd"/>
      <w:r w:rsidRPr="00B10E6F">
        <w:rPr>
          <w:rFonts w:ascii="Arial" w:hAnsi="Arial" w:cs="Arial"/>
          <w:sz w:val="20"/>
          <w:szCs w:val="20"/>
        </w:rPr>
        <w:t xml:space="preserve"> Block has three randomly selected villages: </w:t>
      </w:r>
      <w:proofErr w:type="spellStart"/>
      <w:r w:rsidRPr="00B10E6F">
        <w:rPr>
          <w:rFonts w:ascii="Arial" w:hAnsi="Arial" w:cs="Arial"/>
          <w:sz w:val="20"/>
          <w:szCs w:val="20"/>
        </w:rPr>
        <w:t>Gagawr</w:t>
      </w:r>
      <w:proofErr w:type="spellEnd"/>
      <w:r w:rsidRPr="00B10E6F">
        <w:rPr>
          <w:rFonts w:ascii="Arial" w:hAnsi="Arial" w:cs="Arial"/>
          <w:sz w:val="20"/>
          <w:szCs w:val="20"/>
        </w:rPr>
        <w:t xml:space="preserve">, </w:t>
      </w:r>
      <w:proofErr w:type="spellStart"/>
      <w:r w:rsidRPr="00B10E6F">
        <w:rPr>
          <w:rFonts w:ascii="Arial" w:hAnsi="Arial" w:cs="Arial"/>
          <w:sz w:val="20"/>
          <w:szCs w:val="20"/>
        </w:rPr>
        <w:t>Mugara</w:t>
      </w:r>
      <w:proofErr w:type="spellEnd"/>
      <w:r w:rsidRPr="00B10E6F">
        <w:rPr>
          <w:rFonts w:ascii="Arial" w:hAnsi="Arial" w:cs="Arial"/>
          <w:sz w:val="20"/>
          <w:szCs w:val="20"/>
        </w:rPr>
        <w:t xml:space="preserve">, and </w:t>
      </w:r>
      <w:proofErr w:type="spellStart"/>
      <w:r w:rsidRPr="00B10E6F">
        <w:rPr>
          <w:rFonts w:ascii="Arial" w:hAnsi="Arial" w:cs="Arial"/>
          <w:sz w:val="20"/>
          <w:szCs w:val="20"/>
        </w:rPr>
        <w:t>Dariyapur</w:t>
      </w:r>
      <w:proofErr w:type="spellEnd"/>
      <w:r w:rsidRPr="00B10E6F">
        <w:rPr>
          <w:rFonts w:ascii="Arial" w:hAnsi="Arial" w:cs="Arial"/>
          <w:sz w:val="20"/>
          <w:szCs w:val="20"/>
        </w:rPr>
        <w:t xml:space="preserve">. All six settlements were evaluated. Consequently, only six </w:t>
      </w:r>
      <w:r w:rsidR="00F73A20" w:rsidRPr="00B10E6F">
        <w:rPr>
          <w:rFonts w:ascii="Arial" w:hAnsi="Arial" w:cs="Arial"/>
          <w:sz w:val="20"/>
          <w:szCs w:val="20"/>
        </w:rPr>
        <w:t>village</w:t>
      </w:r>
      <w:r w:rsidRPr="00B10E6F">
        <w:rPr>
          <w:rFonts w:ascii="Arial" w:hAnsi="Arial" w:cs="Arial"/>
          <w:sz w:val="20"/>
          <w:szCs w:val="20"/>
        </w:rPr>
        <w:t xml:space="preserve">s from two blocks were examined. The fourth stage randomly chose </w:t>
      </w:r>
      <w:r w:rsidR="00287B25" w:rsidRPr="00B10E6F">
        <w:rPr>
          <w:rFonts w:ascii="Arial" w:hAnsi="Arial" w:cs="Arial"/>
          <w:sz w:val="20"/>
          <w:szCs w:val="20"/>
        </w:rPr>
        <w:t>80</w:t>
      </w:r>
      <w:r w:rsidRPr="00B10E6F">
        <w:rPr>
          <w:rFonts w:ascii="Arial" w:hAnsi="Arial" w:cs="Arial"/>
          <w:sz w:val="20"/>
          <w:szCs w:val="20"/>
        </w:rPr>
        <w:t xml:space="preserve"> guava cultivators from the research region. Fifty guava producers from six villages were selected.</w:t>
      </w:r>
    </w:p>
    <w:p w14:paraId="22CCBC93" w14:textId="73533411" w:rsidR="00AB4B99" w:rsidRPr="00B10E6F" w:rsidRDefault="00B979E8" w:rsidP="00133D5E">
      <w:pPr>
        <w:rPr>
          <w:rFonts w:ascii="Arial" w:hAnsi="Arial" w:cs="Arial"/>
          <w:b/>
          <w:bCs/>
          <w:sz w:val="22"/>
          <w:szCs w:val="22"/>
        </w:rPr>
      </w:pPr>
      <w:r w:rsidRPr="00B10E6F">
        <w:rPr>
          <w:rFonts w:ascii="Arial" w:hAnsi="Arial" w:cs="Arial"/>
          <w:b/>
          <w:bCs/>
          <w:sz w:val="22"/>
          <w:szCs w:val="22"/>
        </w:rPr>
        <w:t>2</w:t>
      </w:r>
      <w:r w:rsidR="00A86625" w:rsidRPr="00B10E6F">
        <w:rPr>
          <w:rFonts w:ascii="Arial" w:hAnsi="Arial" w:cs="Arial"/>
          <w:b/>
          <w:bCs/>
          <w:sz w:val="22"/>
          <w:szCs w:val="22"/>
        </w:rPr>
        <w:t>.</w:t>
      </w:r>
      <w:r w:rsidR="0066217A" w:rsidRPr="00B10E6F">
        <w:rPr>
          <w:rFonts w:ascii="Arial" w:hAnsi="Arial" w:cs="Arial"/>
          <w:b/>
          <w:bCs/>
          <w:sz w:val="22"/>
          <w:szCs w:val="22"/>
        </w:rPr>
        <w:t>2</w:t>
      </w:r>
      <w:r w:rsidR="00A86625" w:rsidRPr="00B10E6F">
        <w:rPr>
          <w:rFonts w:ascii="Arial" w:hAnsi="Arial" w:cs="Arial"/>
          <w:b/>
          <w:bCs/>
          <w:sz w:val="22"/>
          <w:szCs w:val="22"/>
        </w:rPr>
        <w:t xml:space="preserve">. </w:t>
      </w:r>
      <w:r w:rsidR="005C0FC7" w:rsidRPr="00B10E6F">
        <w:rPr>
          <w:rFonts w:ascii="Arial" w:hAnsi="Arial" w:cs="Arial"/>
          <w:b/>
          <w:bCs/>
          <w:sz w:val="22"/>
          <w:szCs w:val="22"/>
        </w:rPr>
        <w:t>D</w:t>
      </w:r>
      <w:r w:rsidR="00CB3D03" w:rsidRPr="00B10E6F">
        <w:rPr>
          <w:rFonts w:ascii="Arial" w:hAnsi="Arial" w:cs="Arial"/>
          <w:b/>
          <w:bCs/>
          <w:sz w:val="22"/>
          <w:szCs w:val="22"/>
        </w:rPr>
        <w:t>ata Collection</w:t>
      </w:r>
    </w:p>
    <w:p w14:paraId="252C8598" w14:textId="63CA9D1C" w:rsidR="0066217A" w:rsidRPr="00B10E6F" w:rsidRDefault="0066217A" w:rsidP="00133D5E">
      <w:pPr>
        <w:jc w:val="both"/>
        <w:rPr>
          <w:rFonts w:ascii="Arial" w:hAnsi="Arial" w:cs="Arial"/>
          <w:sz w:val="20"/>
          <w:szCs w:val="20"/>
        </w:rPr>
      </w:pPr>
      <w:r w:rsidRPr="00B10E6F">
        <w:rPr>
          <w:rFonts w:ascii="Arial" w:hAnsi="Arial" w:cs="Arial"/>
          <w:sz w:val="20"/>
          <w:szCs w:val="20"/>
        </w:rPr>
        <w:t>To ensure cooperation, farmers and people involved were personally interviewed using a pre-structured schedule. The information was acquired through a survey procedure that was meticulously prepared and tested. The timetable for the 2024-25 crop year was received, outlining the socio</w:t>
      </w:r>
      <w:r w:rsidR="003F0983" w:rsidRPr="00B10E6F">
        <w:rPr>
          <w:rFonts w:ascii="Arial" w:hAnsi="Arial" w:cs="Arial"/>
          <w:sz w:val="20"/>
          <w:szCs w:val="20"/>
        </w:rPr>
        <w:t>-</w:t>
      </w:r>
      <w:r w:rsidRPr="00B10E6F">
        <w:rPr>
          <w:rFonts w:ascii="Arial" w:hAnsi="Arial" w:cs="Arial"/>
          <w:sz w:val="20"/>
          <w:szCs w:val="20"/>
        </w:rPr>
        <w:t>economic characteristics of guava growers, planting pattern, physical input, cost of various expenditures, and returns.</w:t>
      </w:r>
    </w:p>
    <w:p w14:paraId="7E9F4B2D" w14:textId="00B1D40F" w:rsidR="005C0FC7" w:rsidRPr="00B10E6F" w:rsidRDefault="00B979E8" w:rsidP="00133D5E">
      <w:pPr>
        <w:rPr>
          <w:rFonts w:ascii="Arial" w:hAnsi="Arial" w:cs="Arial"/>
          <w:b/>
          <w:bCs/>
          <w:sz w:val="22"/>
          <w:szCs w:val="22"/>
        </w:rPr>
      </w:pPr>
      <w:r w:rsidRPr="00B10E6F">
        <w:rPr>
          <w:rFonts w:ascii="Arial" w:hAnsi="Arial" w:cs="Arial"/>
          <w:b/>
          <w:bCs/>
          <w:sz w:val="22"/>
          <w:szCs w:val="22"/>
        </w:rPr>
        <w:t>2</w:t>
      </w:r>
      <w:r w:rsidR="00A86625" w:rsidRPr="00B10E6F">
        <w:rPr>
          <w:rFonts w:ascii="Arial" w:hAnsi="Arial" w:cs="Arial"/>
          <w:b/>
          <w:bCs/>
          <w:sz w:val="22"/>
          <w:szCs w:val="22"/>
        </w:rPr>
        <w:t>.</w:t>
      </w:r>
      <w:r w:rsidR="00F73A20" w:rsidRPr="00B10E6F">
        <w:rPr>
          <w:rFonts w:ascii="Arial" w:hAnsi="Arial" w:cs="Arial"/>
          <w:b/>
          <w:bCs/>
          <w:sz w:val="22"/>
          <w:szCs w:val="22"/>
        </w:rPr>
        <w:t>3</w:t>
      </w:r>
      <w:r w:rsidR="00A86625" w:rsidRPr="00B10E6F">
        <w:rPr>
          <w:rFonts w:ascii="Arial" w:hAnsi="Arial" w:cs="Arial"/>
          <w:b/>
          <w:bCs/>
          <w:sz w:val="22"/>
          <w:szCs w:val="22"/>
        </w:rPr>
        <w:t xml:space="preserve">. </w:t>
      </w:r>
      <w:r w:rsidR="003021E4" w:rsidRPr="00B10E6F">
        <w:rPr>
          <w:rFonts w:ascii="Arial" w:hAnsi="Arial" w:cs="Arial"/>
          <w:b/>
          <w:bCs/>
          <w:sz w:val="22"/>
          <w:szCs w:val="22"/>
        </w:rPr>
        <w:t>T</w:t>
      </w:r>
      <w:r w:rsidR="00CB3D03" w:rsidRPr="00B10E6F">
        <w:rPr>
          <w:rFonts w:ascii="Arial" w:hAnsi="Arial" w:cs="Arial"/>
          <w:b/>
          <w:bCs/>
          <w:sz w:val="22"/>
          <w:szCs w:val="22"/>
        </w:rPr>
        <w:t>erm and Concepts</w:t>
      </w:r>
    </w:p>
    <w:p w14:paraId="25445D45" w14:textId="2B00B900" w:rsidR="003021E4" w:rsidRPr="00B10E6F" w:rsidRDefault="00B979E8" w:rsidP="00133D5E">
      <w:pPr>
        <w:rPr>
          <w:rFonts w:ascii="Arial" w:hAnsi="Arial" w:cs="Arial"/>
          <w:b/>
          <w:sz w:val="20"/>
          <w:szCs w:val="20"/>
          <w:u w:val="single"/>
        </w:rPr>
      </w:pPr>
      <w:r w:rsidRPr="00B10E6F">
        <w:rPr>
          <w:rFonts w:ascii="Arial" w:hAnsi="Arial" w:cs="Arial"/>
          <w:b/>
          <w:sz w:val="20"/>
          <w:szCs w:val="20"/>
          <w:u w:val="single"/>
        </w:rPr>
        <w:t>2</w:t>
      </w:r>
      <w:r w:rsidR="003021E4" w:rsidRPr="00B10E6F">
        <w:rPr>
          <w:rFonts w:ascii="Arial" w:hAnsi="Arial" w:cs="Arial"/>
          <w:b/>
          <w:sz w:val="20"/>
          <w:szCs w:val="20"/>
          <w:u w:val="single"/>
        </w:rPr>
        <w:t>.</w:t>
      </w:r>
      <w:r w:rsidR="00F73A20" w:rsidRPr="00B10E6F">
        <w:rPr>
          <w:rFonts w:ascii="Arial" w:hAnsi="Arial" w:cs="Arial"/>
          <w:b/>
          <w:sz w:val="20"/>
          <w:szCs w:val="20"/>
          <w:u w:val="single"/>
        </w:rPr>
        <w:t>3</w:t>
      </w:r>
      <w:r w:rsidR="003021E4" w:rsidRPr="00B10E6F">
        <w:rPr>
          <w:rFonts w:ascii="Arial" w:hAnsi="Arial" w:cs="Arial"/>
          <w:b/>
          <w:sz w:val="20"/>
          <w:szCs w:val="20"/>
          <w:u w:val="single"/>
        </w:rPr>
        <w:t>.1. Cost Concepts</w:t>
      </w:r>
    </w:p>
    <w:p w14:paraId="4ABADC3C" w14:textId="196AA65D"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The cost of guava was calculated in this study utilizing common cost concepts such as cost-A</w:t>
      </w:r>
      <w:r w:rsidRPr="00B10E6F">
        <w:rPr>
          <w:rFonts w:ascii="Arial" w:hAnsi="Arial" w:cs="Arial"/>
          <w:sz w:val="20"/>
          <w:szCs w:val="20"/>
          <w:vertAlign w:val="subscript"/>
        </w:rPr>
        <w:t>1</w:t>
      </w:r>
      <w:r w:rsidRPr="00B10E6F">
        <w:rPr>
          <w:rFonts w:ascii="Arial" w:hAnsi="Arial" w:cs="Arial"/>
          <w:sz w:val="20"/>
          <w:szCs w:val="20"/>
        </w:rPr>
        <w:t>, cost-A</w:t>
      </w:r>
      <w:r w:rsidRPr="00B10E6F">
        <w:rPr>
          <w:rFonts w:ascii="Arial" w:hAnsi="Arial" w:cs="Arial"/>
          <w:sz w:val="20"/>
          <w:szCs w:val="20"/>
          <w:vertAlign w:val="subscript"/>
        </w:rPr>
        <w:t xml:space="preserve">2, </w:t>
      </w:r>
      <w:r w:rsidRPr="00B10E6F">
        <w:rPr>
          <w:rFonts w:ascii="Arial" w:hAnsi="Arial" w:cs="Arial"/>
          <w:sz w:val="20"/>
          <w:szCs w:val="20"/>
        </w:rPr>
        <w:t>cost-B</w:t>
      </w:r>
      <w:r w:rsidRPr="00B10E6F">
        <w:rPr>
          <w:rFonts w:ascii="Arial" w:hAnsi="Arial" w:cs="Arial"/>
          <w:sz w:val="20"/>
          <w:szCs w:val="20"/>
          <w:vertAlign w:val="subscript"/>
        </w:rPr>
        <w:t>1</w:t>
      </w:r>
      <w:r w:rsidRPr="00B10E6F">
        <w:rPr>
          <w:rFonts w:ascii="Arial" w:hAnsi="Arial" w:cs="Arial"/>
          <w:sz w:val="20"/>
          <w:szCs w:val="20"/>
        </w:rPr>
        <w:t>, cost-B</w:t>
      </w:r>
      <w:r w:rsidRPr="00B10E6F">
        <w:rPr>
          <w:rFonts w:ascii="Arial" w:hAnsi="Arial" w:cs="Arial"/>
          <w:sz w:val="20"/>
          <w:szCs w:val="20"/>
          <w:vertAlign w:val="subscript"/>
        </w:rPr>
        <w:t>2</w:t>
      </w:r>
      <w:r w:rsidRPr="00B10E6F">
        <w:rPr>
          <w:rFonts w:ascii="Arial" w:hAnsi="Arial" w:cs="Arial"/>
          <w:sz w:val="20"/>
          <w:szCs w:val="20"/>
        </w:rPr>
        <w:t>, cost-C</w:t>
      </w:r>
      <w:r w:rsidRPr="00B10E6F">
        <w:rPr>
          <w:rFonts w:ascii="Arial" w:hAnsi="Arial" w:cs="Arial"/>
          <w:sz w:val="20"/>
          <w:szCs w:val="20"/>
          <w:vertAlign w:val="subscript"/>
        </w:rPr>
        <w:t>1</w:t>
      </w:r>
      <w:r w:rsidRPr="00B10E6F">
        <w:rPr>
          <w:rFonts w:ascii="Arial" w:hAnsi="Arial" w:cs="Arial"/>
          <w:sz w:val="20"/>
          <w:szCs w:val="20"/>
        </w:rPr>
        <w:t>, cost-C</w:t>
      </w:r>
      <w:r w:rsidRPr="00B10E6F">
        <w:rPr>
          <w:rFonts w:ascii="Arial" w:hAnsi="Arial" w:cs="Arial"/>
          <w:sz w:val="20"/>
          <w:szCs w:val="20"/>
          <w:vertAlign w:val="subscript"/>
        </w:rPr>
        <w:t xml:space="preserve">2 </w:t>
      </w:r>
      <w:r w:rsidRPr="00B10E6F">
        <w:rPr>
          <w:rFonts w:ascii="Arial" w:hAnsi="Arial" w:cs="Arial"/>
          <w:sz w:val="20"/>
          <w:szCs w:val="20"/>
        </w:rPr>
        <w:t>and cost-C</w:t>
      </w:r>
      <w:r w:rsidRPr="00B10E6F">
        <w:rPr>
          <w:rFonts w:ascii="Arial" w:hAnsi="Arial" w:cs="Arial"/>
          <w:sz w:val="20"/>
          <w:szCs w:val="20"/>
          <w:vertAlign w:val="subscript"/>
        </w:rPr>
        <w:t>3</w:t>
      </w:r>
      <w:r w:rsidR="00995306" w:rsidRPr="00B10E6F">
        <w:rPr>
          <w:rFonts w:ascii="Arial" w:hAnsi="Arial" w:cs="Arial"/>
          <w:sz w:val="20"/>
          <w:szCs w:val="20"/>
        </w:rPr>
        <w:t xml:space="preserve"> </w:t>
      </w:r>
      <w:r w:rsidR="00B729F2" w:rsidRPr="00B10E6F">
        <w:rPr>
          <w:rFonts w:ascii="Arial" w:hAnsi="Arial" w:cs="Arial"/>
          <w:sz w:val="20"/>
          <w:szCs w:val="20"/>
        </w:rPr>
        <w:t>(</w:t>
      </w:r>
      <w:proofErr w:type="spellStart"/>
      <w:r w:rsidR="00B729F2" w:rsidRPr="00B10E6F">
        <w:rPr>
          <w:rFonts w:ascii="Arial" w:hAnsi="Arial" w:cs="Arial"/>
          <w:sz w:val="20"/>
          <w:szCs w:val="20"/>
        </w:rPr>
        <w:t>Bodakhe</w:t>
      </w:r>
      <w:proofErr w:type="spellEnd"/>
      <w:r w:rsidR="00B729F2" w:rsidRPr="00B10E6F">
        <w:rPr>
          <w:rFonts w:ascii="Arial" w:hAnsi="Arial" w:cs="Arial"/>
          <w:sz w:val="20"/>
          <w:szCs w:val="20"/>
        </w:rPr>
        <w:t xml:space="preserve">, </w:t>
      </w:r>
      <w:r w:rsidR="00B729F2" w:rsidRPr="00B10E6F">
        <w:rPr>
          <w:rFonts w:ascii="Arial" w:hAnsi="Arial" w:cs="Arial"/>
          <w:i/>
          <w:iCs/>
          <w:sz w:val="20"/>
          <w:szCs w:val="20"/>
        </w:rPr>
        <w:t>et al.</w:t>
      </w:r>
      <w:r w:rsidR="00B729F2" w:rsidRPr="00B10E6F">
        <w:rPr>
          <w:rFonts w:ascii="Arial" w:hAnsi="Arial" w:cs="Arial"/>
          <w:sz w:val="20"/>
          <w:szCs w:val="20"/>
        </w:rPr>
        <w:t xml:space="preserve"> 2023</w:t>
      </w:r>
      <w:r w:rsidR="00B729F2" w:rsidRPr="00B10E6F">
        <w:rPr>
          <w:rFonts w:ascii="Arial" w:hAnsi="Arial" w:cs="Arial"/>
          <w:sz w:val="22"/>
          <w:szCs w:val="22"/>
        </w:rPr>
        <w:t>)</w:t>
      </w:r>
    </w:p>
    <w:p w14:paraId="7D9FBE2A" w14:textId="2A7EDC6B"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 xml:space="preserve">.3.1.1. </w:t>
      </w:r>
      <w:r w:rsidR="003021E4" w:rsidRPr="00B10E6F">
        <w:rPr>
          <w:rFonts w:ascii="Arial" w:hAnsi="Arial" w:cs="Arial"/>
          <w:b/>
          <w:i/>
          <w:iCs/>
          <w:sz w:val="20"/>
          <w:szCs w:val="20"/>
        </w:rPr>
        <w:t>Cost A</w:t>
      </w:r>
      <w:r w:rsidR="003021E4" w:rsidRPr="00B10E6F">
        <w:rPr>
          <w:rFonts w:ascii="Arial" w:hAnsi="Arial" w:cs="Arial"/>
          <w:b/>
          <w:i/>
          <w:iCs/>
          <w:sz w:val="20"/>
          <w:szCs w:val="20"/>
          <w:vertAlign w:val="subscript"/>
        </w:rPr>
        <w:t>1</w:t>
      </w:r>
      <w:r w:rsidR="003021E4" w:rsidRPr="00B10E6F">
        <w:rPr>
          <w:rFonts w:ascii="Arial" w:hAnsi="Arial" w:cs="Arial"/>
          <w:b/>
          <w:i/>
          <w:iCs/>
          <w:sz w:val="20"/>
          <w:szCs w:val="20"/>
        </w:rPr>
        <w:t xml:space="preserve"> </w:t>
      </w:r>
    </w:p>
    <w:p w14:paraId="744F3F53"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It includes the items enlisted as under:</w:t>
      </w:r>
    </w:p>
    <w:p w14:paraId="1F3D4CEA" w14:textId="0D2C0269" w:rsidR="003021E4" w:rsidRPr="00B10E6F" w:rsidRDefault="003021E4" w:rsidP="00133D5E">
      <w:pPr>
        <w:ind w:firstLine="720"/>
        <w:jc w:val="both"/>
        <w:rPr>
          <w:rFonts w:ascii="Arial" w:hAnsi="Arial" w:cs="Arial"/>
          <w:sz w:val="20"/>
          <w:szCs w:val="20"/>
        </w:rPr>
      </w:pPr>
      <w:proofErr w:type="spellStart"/>
      <w:r w:rsidRPr="00B10E6F">
        <w:rPr>
          <w:rFonts w:ascii="Arial" w:hAnsi="Arial" w:cs="Arial"/>
          <w:sz w:val="20"/>
          <w:szCs w:val="20"/>
        </w:rPr>
        <w:t>i</w:t>
      </w:r>
      <w:proofErr w:type="spellEnd"/>
      <w:r w:rsidRPr="00B10E6F">
        <w:rPr>
          <w:rFonts w:ascii="Arial" w:hAnsi="Arial" w:cs="Arial"/>
          <w:sz w:val="20"/>
          <w:szCs w:val="20"/>
        </w:rPr>
        <w:t xml:space="preserve">. Hired human </w:t>
      </w:r>
      <w:r w:rsidR="00B10E6F" w:rsidRPr="00B10E6F">
        <w:rPr>
          <w:rFonts w:ascii="Arial" w:hAnsi="Arial" w:cs="Arial"/>
          <w:sz w:val="20"/>
          <w:szCs w:val="20"/>
        </w:rPr>
        <w:t>labour</w:t>
      </w:r>
    </w:p>
    <w:p w14:paraId="0DBC66EE" w14:textId="10A31356"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 xml:space="preserve">ii. Bullock </w:t>
      </w:r>
      <w:r w:rsidR="00B10E6F" w:rsidRPr="00B10E6F">
        <w:rPr>
          <w:rFonts w:ascii="Arial" w:hAnsi="Arial" w:cs="Arial"/>
          <w:sz w:val="20"/>
          <w:szCs w:val="20"/>
        </w:rPr>
        <w:t>labour</w:t>
      </w:r>
    </w:p>
    <w:p w14:paraId="0FC57B9A" w14:textId="18A8F2C1"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 xml:space="preserve">iii. Machine </w:t>
      </w:r>
      <w:r w:rsidR="00B10E6F" w:rsidRPr="00B10E6F">
        <w:rPr>
          <w:rFonts w:ascii="Arial" w:hAnsi="Arial" w:cs="Arial"/>
          <w:sz w:val="20"/>
          <w:szCs w:val="20"/>
        </w:rPr>
        <w:t>labour</w:t>
      </w:r>
    </w:p>
    <w:p w14:paraId="26236CD5"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iv. Cost of plants</w:t>
      </w:r>
    </w:p>
    <w:p w14:paraId="3812EF76"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v. Manures and fertilizers</w:t>
      </w:r>
    </w:p>
    <w:p w14:paraId="497951AA"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vi. Crop protection</w:t>
      </w:r>
    </w:p>
    <w:p w14:paraId="4E3ED1C1"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vii. Land revenue</w:t>
      </w:r>
    </w:p>
    <w:p w14:paraId="5B01C1A3"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viii. Incidental charges</w:t>
      </w:r>
    </w:p>
    <w:p w14:paraId="6D6E72F6"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ix. Annual establishment cost</w:t>
      </w:r>
    </w:p>
    <w:p w14:paraId="413D4506"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x. Depreciation on capital assets</w:t>
      </w:r>
    </w:p>
    <w:p w14:paraId="4FC37473" w14:textId="78E1C4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xi. Interest on working capital.</w:t>
      </w:r>
    </w:p>
    <w:p w14:paraId="1857308E" w14:textId="6398A312"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.3.1.2.</w:t>
      </w:r>
      <w:r w:rsidR="003021E4" w:rsidRPr="00B10E6F">
        <w:rPr>
          <w:rFonts w:ascii="Arial" w:hAnsi="Arial" w:cs="Arial"/>
          <w:b/>
          <w:i/>
          <w:iCs/>
          <w:sz w:val="20"/>
          <w:szCs w:val="20"/>
        </w:rPr>
        <w:t xml:space="preserve"> Cost A</w:t>
      </w:r>
      <w:r w:rsidR="003021E4" w:rsidRPr="00B10E6F">
        <w:rPr>
          <w:rFonts w:ascii="Arial" w:hAnsi="Arial" w:cs="Arial"/>
          <w:b/>
          <w:i/>
          <w:iCs/>
          <w:sz w:val="20"/>
          <w:szCs w:val="20"/>
          <w:vertAlign w:val="subscript"/>
        </w:rPr>
        <w:t>2</w:t>
      </w:r>
      <w:r w:rsidR="003021E4" w:rsidRPr="00B10E6F">
        <w:rPr>
          <w:rFonts w:ascii="Arial" w:hAnsi="Arial" w:cs="Arial"/>
          <w:b/>
          <w:i/>
          <w:iCs/>
          <w:sz w:val="20"/>
          <w:szCs w:val="20"/>
        </w:rPr>
        <w:t xml:space="preserve"> </w:t>
      </w:r>
    </w:p>
    <w:p w14:paraId="63EE63B8"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The cost A</w:t>
      </w:r>
      <w:r w:rsidRPr="00B10E6F">
        <w:rPr>
          <w:rFonts w:ascii="Arial" w:hAnsi="Arial" w:cs="Arial"/>
          <w:sz w:val="20"/>
          <w:szCs w:val="20"/>
          <w:vertAlign w:val="subscript"/>
        </w:rPr>
        <w:t>2</w:t>
      </w:r>
      <w:r w:rsidRPr="00B10E6F">
        <w:rPr>
          <w:rFonts w:ascii="Arial" w:hAnsi="Arial" w:cs="Arial"/>
          <w:sz w:val="20"/>
          <w:szCs w:val="20"/>
        </w:rPr>
        <w:t xml:space="preserve"> is defined for the tenant farmer. Mathematically cost A</w:t>
      </w:r>
      <w:r w:rsidRPr="00B10E6F">
        <w:rPr>
          <w:rFonts w:ascii="Arial" w:hAnsi="Arial" w:cs="Arial"/>
          <w:sz w:val="20"/>
          <w:szCs w:val="20"/>
          <w:vertAlign w:val="subscript"/>
        </w:rPr>
        <w:t>2</w:t>
      </w:r>
      <w:r w:rsidRPr="00B10E6F">
        <w:rPr>
          <w:rFonts w:ascii="Arial" w:hAnsi="Arial" w:cs="Arial"/>
          <w:sz w:val="20"/>
          <w:szCs w:val="20"/>
        </w:rPr>
        <w:t xml:space="preserve"> can be expressed as </w:t>
      </w:r>
    </w:p>
    <w:p w14:paraId="4B746328"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Cost A</w:t>
      </w:r>
      <w:r w:rsidRPr="00B10E6F">
        <w:rPr>
          <w:rFonts w:ascii="Arial" w:hAnsi="Arial" w:cs="Arial"/>
          <w:sz w:val="20"/>
          <w:szCs w:val="20"/>
          <w:vertAlign w:val="subscript"/>
        </w:rPr>
        <w:t>2</w:t>
      </w:r>
      <w:r w:rsidRPr="00B10E6F">
        <w:rPr>
          <w:rFonts w:ascii="Arial" w:hAnsi="Arial" w:cs="Arial"/>
          <w:sz w:val="20"/>
          <w:szCs w:val="20"/>
        </w:rPr>
        <w:t xml:space="preserve"> = Cost A</w:t>
      </w:r>
      <w:r w:rsidRPr="00B10E6F">
        <w:rPr>
          <w:rFonts w:ascii="Arial" w:hAnsi="Arial" w:cs="Arial"/>
          <w:sz w:val="20"/>
          <w:szCs w:val="20"/>
          <w:vertAlign w:val="subscript"/>
        </w:rPr>
        <w:t>1</w:t>
      </w:r>
      <w:r w:rsidRPr="00B10E6F">
        <w:rPr>
          <w:rFonts w:ascii="Arial" w:hAnsi="Arial" w:cs="Arial"/>
          <w:sz w:val="20"/>
          <w:szCs w:val="20"/>
        </w:rPr>
        <w:t xml:space="preserve"> + rent paid for leased land</w:t>
      </w:r>
    </w:p>
    <w:p w14:paraId="4B0CE327" w14:textId="4022619E" w:rsidR="003021E4" w:rsidRPr="00B10E6F" w:rsidRDefault="00B979E8" w:rsidP="00133D5E">
      <w:pPr>
        <w:rPr>
          <w:rFonts w:ascii="Arial" w:hAnsi="Arial" w:cs="Arial"/>
          <w:b/>
          <w:i/>
          <w:iCs/>
          <w:sz w:val="20"/>
          <w:szCs w:val="20"/>
        </w:rPr>
      </w:pPr>
      <w:r w:rsidRPr="00B10E6F">
        <w:rPr>
          <w:rFonts w:ascii="Arial" w:hAnsi="Arial" w:cs="Arial"/>
          <w:b/>
          <w:i/>
          <w:iCs/>
          <w:sz w:val="20"/>
          <w:szCs w:val="20"/>
        </w:rPr>
        <w:lastRenderedPageBreak/>
        <w:t>2</w:t>
      </w:r>
      <w:r w:rsidR="00FC073C" w:rsidRPr="00B10E6F">
        <w:rPr>
          <w:rFonts w:ascii="Arial" w:hAnsi="Arial" w:cs="Arial"/>
          <w:b/>
          <w:i/>
          <w:iCs/>
          <w:sz w:val="20"/>
          <w:szCs w:val="20"/>
        </w:rPr>
        <w:t>.3.1.3.</w:t>
      </w:r>
      <w:r w:rsidR="003021E4" w:rsidRPr="00B10E6F">
        <w:rPr>
          <w:rFonts w:ascii="Arial" w:hAnsi="Arial" w:cs="Arial"/>
          <w:b/>
          <w:i/>
          <w:iCs/>
          <w:sz w:val="20"/>
          <w:szCs w:val="20"/>
        </w:rPr>
        <w:t xml:space="preserve"> Cost B</w:t>
      </w:r>
      <w:r w:rsidR="003021E4" w:rsidRPr="00B10E6F">
        <w:rPr>
          <w:rFonts w:ascii="Arial" w:hAnsi="Arial" w:cs="Arial"/>
          <w:b/>
          <w:i/>
          <w:iCs/>
          <w:sz w:val="20"/>
          <w:szCs w:val="20"/>
          <w:vertAlign w:val="subscript"/>
        </w:rPr>
        <w:t>1</w:t>
      </w:r>
      <w:r w:rsidR="003021E4" w:rsidRPr="00B10E6F">
        <w:rPr>
          <w:rFonts w:ascii="Arial" w:hAnsi="Arial" w:cs="Arial"/>
          <w:b/>
          <w:i/>
          <w:iCs/>
          <w:sz w:val="20"/>
          <w:szCs w:val="20"/>
        </w:rPr>
        <w:t xml:space="preserve"> </w:t>
      </w:r>
    </w:p>
    <w:p w14:paraId="48731F0B"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Cost B</w:t>
      </w:r>
      <w:r w:rsidRPr="00B10E6F">
        <w:rPr>
          <w:rFonts w:ascii="Arial" w:hAnsi="Arial" w:cs="Arial"/>
          <w:sz w:val="20"/>
          <w:szCs w:val="20"/>
          <w:vertAlign w:val="subscript"/>
        </w:rPr>
        <w:t>1</w:t>
      </w:r>
      <w:r w:rsidRPr="00B10E6F">
        <w:rPr>
          <w:rFonts w:ascii="Arial" w:hAnsi="Arial" w:cs="Arial"/>
          <w:sz w:val="20"/>
          <w:szCs w:val="20"/>
        </w:rPr>
        <w:t xml:space="preserve"> = Cost A</w:t>
      </w:r>
      <w:r w:rsidRPr="00B10E6F">
        <w:rPr>
          <w:rFonts w:ascii="Arial" w:hAnsi="Arial" w:cs="Arial"/>
          <w:sz w:val="20"/>
          <w:szCs w:val="20"/>
          <w:vertAlign w:val="subscript"/>
        </w:rPr>
        <w:t>1</w:t>
      </w:r>
      <w:r w:rsidRPr="00B10E6F">
        <w:rPr>
          <w:rFonts w:ascii="Arial" w:hAnsi="Arial" w:cs="Arial"/>
          <w:sz w:val="20"/>
          <w:szCs w:val="20"/>
        </w:rPr>
        <w:t xml:space="preserve"> + interest on owned capital</w:t>
      </w:r>
    </w:p>
    <w:p w14:paraId="037AB49A" w14:textId="7BDB4E0A"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.3.1.4.</w:t>
      </w:r>
      <w:r w:rsidR="003021E4" w:rsidRPr="00B10E6F">
        <w:rPr>
          <w:rFonts w:ascii="Arial" w:hAnsi="Arial" w:cs="Arial"/>
          <w:b/>
          <w:i/>
          <w:iCs/>
          <w:sz w:val="20"/>
          <w:szCs w:val="20"/>
        </w:rPr>
        <w:t xml:space="preserve"> Cost B</w:t>
      </w:r>
      <w:r w:rsidR="003021E4" w:rsidRPr="00B10E6F">
        <w:rPr>
          <w:rFonts w:ascii="Arial" w:hAnsi="Arial" w:cs="Arial"/>
          <w:b/>
          <w:i/>
          <w:iCs/>
          <w:sz w:val="20"/>
          <w:szCs w:val="20"/>
          <w:vertAlign w:val="subscript"/>
        </w:rPr>
        <w:t>2</w:t>
      </w:r>
      <w:r w:rsidR="003021E4" w:rsidRPr="00B10E6F">
        <w:rPr>
          <w:rFonts w:ascii="Arial" w:hAnsi="Arial" w:cs="Arial"/>
          <w:b/>
          <w:i/>
          <w:iCs/>
          <w:sz w:val="20"/>
          <w:szCs w:val="20"/>
        </w:rPr>
        <w:t xml:space="preserve"> </w:t>
      </w:r>
    </w:p>
    <w:p w14:paraId="156F35FD"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Cost B</w:t>
      </w:r>
      <w:r w:rsidRPr="00B10E6F">
        <w:rPr>
          <w:rFonts w:ascii="Arial" w:hAnsi="Arial" w:cs="Arial"/>
          <w:sz w:val="20"/>
          <w:szCs w:val="20"/>
          <w:vertAlign w:val="subscript"/>
        </w:rPr>
        <w:t>2</w:t>
      </w:r>
      <w:r w:rsidRPr="00B10E6F">
        <w:rPr>
          <w:rFonts w:ascii="Arial" w:hAnsi="Arial" w:cs="Arial"/>
          <w:sz w:val="20"/>
          <w:szCs w:val="20"/>
        </w:rPr>
        <w:t xml:space="preserve"> = Cost B</w:t>
      </w:r>
      <w:r w:rsidRPr="00B10E6F">
        <w:rPr>
          <w:rFonts w:ascii="Arial" w:hAnsi="Arial" w:cs="Arial"/>
          <w:sz w:val="20"/>
          <w:szCs w:val="20"/>
          <w:vertAlign w:val="subscript"/>
        </w:rPr>
        <w:t>1</w:t>
      </w:r>
      <w:r w:rsidRPr="00B10E6F">
        <w:rPr>
          <w:rFonts w:ascii="Arial" w:hAnsi="Arial" w:cs="Arial"/>
          <w:sz w:val="20"/>
          <w:szCs w:val="20"/>
        </w:rPr>
        <w:t xml:space="preserve"> +rental value of owned land + rent paid for leased land</w:t>
      </w:r>
    </w:p>
    <w:p w14:paraId="6676EDAB" w14:textId="70731704"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.3.1.5.</w:t>
      </w:r>
      <w:r w:rsidR="003021E4" w:rsidRPr="00B10E6F">
        <w:rPr>
          <w:rFonts w:ascii="Arial" w:hAnsi="Arial" w:cs="Arial"/>
          <w:b/>
          <w:i/>
          <w:iCs/>
          <w:sz w:val="20"/>
          <w:szCs w:val="20"/>
        </w:rPr>
        <w:t xml:space="preserve"> Cost C</w:t>
      </w:r>
      <w:r w:rsidR="003021E4" w:rsidRPr="00B10E6F">
        <w:rPr>
          <w:rFonts w:ascii="Arial" w:hAnsi="Arial" w:cs="Arial"/>
          <w:b/>
          <w:i/>
          <w:iCs/>
          <w:sz w:val="20"/>
          <w:szCs w:val="20"/>
          <w:vertAlign w:val="subscript"/>
        </w:rPr>
        <w:t>1</w:t>
      </w:r>
      <w:r w:rsidR="003021E4" w:rsidRPr="00B10E6F">
        <w:rPr>
          <w:rFonts w:ascii="Arial" w:hAnsi="Arial" w:cs="Arial"/>
          <w:b/>
          <w:i/>
          <w:iCs/>
          <w:sz w:val="20"/>
          <w:szCs w:val="20"/>
        </w:rPr>
        <w:t xml:space="preserve"> </w:t>
      </w:r>
    </w:p>
    <w:p w14:paraId="7B88B340" w14:textId="60802C6E"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Cost C</w:t>
      </w:r>
      <w:r w:rsidRPr="00B10E6F">
        <w:rPr>
          <w:rFonts w:ascii="Arial" w:hAnsi="Arial" w:cs="Arial"/>
          <w:sz w:val="20"/>
          <w:szCs w:val="20"/>
          <w:vertAlign w:val="subscript"/>
        </w:rPr>
        <w:t>1</w:t>
      </w:r>
      <w:r w:rsidRPr="00B10E6F">
        <w:rPr>
          <w:rFonts w:ascii="Arial" w:hAnsi="Arial" w:cs="Arial"/>
          <w:sz w:val="20"/>
          <w:szCs w:val="20"/>
        </w:rPr>
        <w:t xml:space="preserve"> = Cost B</w:t>
      </w:r>
      <w:r w:rsidRPr="00B10E6F">
        <w:rPr>
          <w:rFonts w:ascii="Arial" w:hAnsi="Arial" w:cs="Arial"/>
          <w:sz w:val="20"/>
          <w:szCs w:val="20"/>
          <w:vertAlign w:val="subscript"/>
        </w:rPr>
        <w:t>1</w:t>
      </w:r>
      <w:r w:rsidRPr="00B10E6F">
        <w:rPr>
          <w:rFonts w:ascii="Arial" w:hAnsi="Arial" w:cs="Arial"/>
          <w:sz w:val="20"/>
          <w:szCs w:val="20"/>
        </w:rPr>
        <w:t xml:space="preserve"> + imputed value of family </w:t>
      </w:r>
      <w:r w:rsidR="00B10E6F" w:rsidRPr="00B10E6F">
        <w:rPr>
          <w:rFonts w:ascii="Arial" w:hAnsi="Arial" w:cs="Arial"/>
          <w:sz w:val="20"/>
          <w:szCs w:val="20"/>
        </w:rPr>
        <w:t>labour</w:t>
      </w:r>
    </w:p>
    <w:p w14:paraId="4651A14D" w14:textId="5FB73C41"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.3.1.6.</w:t>
      </w:r>
      <w:r w:rsidR="003021E4" w:rsidRPr="00B10E6F">
        <w:rPr>
          <w:rFonts w:ascii="Arial" w:hAnsi="Arial" w:cs="Arial"/>
          <w:b/>
          <w:i/>
          <w:iCs/>
          <w:sz w:val="20"/>
          <w:szCs w:val="20"/>
        </w:rPr>
        <w:t xml:space="preserve"> Cost C</w:t>
      </w:r>
      <w:r w:rsidR="003021E4" w:rsidRPr="00B10E6F">
        <w:rPr>
          <w:rFonts w:ascii="Arial" w:hAnsi="Arial" w:cs="Arial"/>
          <w:b/>
          <w:i/>
          <w:iCs/>
          <w:sz w:val="20"/>
          <w:szCs w:val="20"/>
          <w:vertAlign w:val="subscript"/>
        </w:rPr>
        <w:t>2</w:t>
      </w:r>
      <w:r w:rsidR="003021E4" w:rsidRPr="00B10E6F">
        <w:rPr>
          <w:rFonts w:ascii="Arial" w:hAnsi="Arial" w:cs="Arial"/>
          <w:b/>
          <w:i/>
          <w:iCs/>
          <w:sz w:val="20"/>
          <w:szCs w:val="20"/>
        </w:rPr>
        <w:t xml:space="preserve"> </w:t>
      </w:r>
    </w:p>
    <w:p w14:paraId="44A5D4F9" w14:textId="58A53BB6"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Cost C</w:t>
      </w:r>
      <w:r w:rsidRPr="00B10E6F">
        <w:rPr>
          <w:rFonts w:ascii="Arial" w:hAnsi="Arial" w:cs="Arial"/>
          <w:sz w:val="20"/>
          <w:szCs w:val="20"/>
          <w:vertAlign w:val="subscript"/>
        </w:rPr>
        <w:t>2</w:t>
      </w:r>
      <w:r w:rsidRPr="00B10E6F">
        <w:rPr>
          <w:rFonts w:ascii="Arial" w:hAnsi="Arial" w:cs="Arial"/>
          <w:sz w:val="20"/>
          <w:szCs w:val="20"/>
        </w:rPr>
        <w:t xml:space="preserve"> = Cost B</w:t>
      </w:r>
      <w:r w:rsidRPr="00B10E6F">
        <w:rPr>
          <w:rFonts w:ascii="Arial" w:hAnsi="Arial" w:cs="Arial"/>
          <w:sz w:val="20"/>
          <w:szCs w:val="20"/>
          <w:vertAlign w:val="subscript"/>
        </w:rPr>
        <w:t>2</w:t>
      </w:r>
      <w:r w:rsidRPr="00B10E6F">
        <w:rPr>
          <w:rFonts w:ascii="Arial" w:hAnsi="Arial" w:cs="Arial"/>
          <w:sz w:val="20"/>
          <w:szCs w:val="20"/>
        </w:rPr>
        <w:t xml:space="preserve"> + imputed value of family </w:t>
      </w:r>
      <w:r w:rsidR="00B10E6F" w:rsidRPr="00B10E6F">
        <w:rPr>
          <w:rFonts w:ascii="Arial" w:hAnsi="Arial" w:cs="Arial"/>
          <w:sz w:val="20"/>
          <w:szCs w:val="20"/>
        </w:rPr>
        <w:t>labour</w:t>
      </w:r>
    </w:p>
    <w:p w14:paraId="28E831AB" w14:textId="03EC1102"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.3.1.7.</w:t>
      </w:r>
      <w:r w:rsidR="003021E4" w:rsidRPr="00B10E6F">
        <w:rPr>
          <w:rFonts w:ascii="Arial" w:hAnsi="Arial" w:cs="Arial"/>
          <w:b/>
          <w:i/>
          <w:iCs/>
          <w:sz w:val="20"/>
          <w:szCs w:val="20"/>
        </w:rPr>
        <w:t xml:space="preserve"> Cost C</w:t>
      </w:r>
      <w:r w:rsidR="003021E4" w:rsidRPr="00B10E6F">
        <w:rPr>
          <w:rFonts w:ascii="Arial" w:hAnsi="Arial" w:cs="Arial"/>
          <w:b/>
          <w:i/>
          <w:iCs/>
          <w:sz w:val="20"/>
          <w:szCs w:val="20"/>
          <w:vertAlign w:val="subscript"/>
        </w:rPr>
        <w:t>3</w:t>
      </w:r>
      <w:r w:rsidR="003021E4" w:rsidRPr="00B10E6F">
        <w:rPr>
          <w:rFonts w:ascii="Arial" w:hAnsi="Arial" w:cs="Arial"/>
          <w:b/>
          <w:i/>
          <w:iCs/>
          <w:sz w:val="20"/>
          <w:szCs w:val="20"/>
        </w:rPr>
        <w:t xml:space="preserve"> </w:t>
      </w:r>
    </w:p>
    <w:p w14:paraId="6EC64576"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Cost C</w:t>
      </w:r>
      <w:r w:rsidRPr="00B10E6F">
        <w:rPr>
          <w:rFonts w:ascii="Arial" w:hAnsi="Arial" w:cs="Arial"/>
          <w:sz w:val="20"/>
          <w:szCs w:val="20"/>
          <w:vertAlign w:val="subscript"/>
        </w:rPr>
        <w:t>3</w:t>
      </w:r>
      <w:r w:rsidRPr="00B10E6F">
        <w:rPr>
          <w:rFonts w:ascii="Arial" w:hAnsi="Arial" w:cs="Arial"/>
          <w:sz w:val="20"/>
          <w:szCs w:val="20"/>
        </w:rPr>
        <w:t xml:space="preserve"> = Cost C</w:t>
      </w:r>
      <w:r w:rsidRPr="00B10E6F">
        <w:rPr>
          <w:rFonts w:ascii="Arial" w:hAnsi="Arial" w:cs="Arial"/>
          <w:sz w:val="20"/>
          <w:szCs w:val="20"/>
          <w:vertAlign w:val="subscript"/>
        </w:rPr>
        <w:t>2</w:t>
      </w:r>
      <w:r w:rsidRPr="00B10E6F">
        <w:rPr>
          <w:rFonts w:ascii="Arial" w:hAnsi="Arial" w:cs="Arial"/>
          <w:sz w:val="20"/>
          <w:szCs w:val="20"/>
        </w:rPr>
        <w:t xml:space="preserve"> + 10% of Cost C</w:t>
      </w:r>
      <w:r w:rsidRPr="00B10E6F">
        <w:rPr>
          <w:rFonts w:ascii="Arial" w:hAnsi="Arial" w:cs="Arial"/>
          <w:sz w:val="20"/>
          <w:szCs w:val="20"/>
          <w:vertAlign w:val="subscript"/>
        </w:rPr>
        <w:t xml:space="preserve">2 </w:t>
      </w:r>
      <w:r w:rsidRPr="00B10E6F">
        <w:rPr>
          <w:rFonts w:ascii="Arial" w:hAnsi="Arial" w:cs="Arial"/>
          <w:sz w:val="20"/>
          <w:szCs w:val="20"/>
        </w:rPr>
        <w:t xml:space="preserve">(Managerial Cost) </w:t>
      </w:r>
    </w:p>
    <w:p w14:paraId="47639FA0" w14:textId="6888D780" w:rsidR="003021E4" w:rsidRPr="00B10E6F" w:rsidRDefault="00B979E8" w:rsidP="00133D5E">
      <w:pPr>
        <w:rPr>
          <w:rFonts w:ascii="Arial" w:hAnsi="Arial" w:cs="Arial"/>
          <w:b/>
          <w:sz w:val="20"/>
          <w:szCs w:val="20"/>
          <w:u w:val="single"/>
        </w:rPr>
      </w:pPr>
      <w:r w:rsidRPr="00B10E6F">
        <w:rPr>
          <w:rFonts w:ascii="Arial" w:hAnsi="Arial" w:cs="Arial"/>
          <w:b/>
          <w:sz w:val="20"/>
          <w:szCs w:val="20"/>
          <w:u w:val="single"/>
        </w:rPr>
        <w:t>2</w:t>
      </w:r>
      <w:r w:rsidR="003021E4" w:rsidRPr="00B10E6F">
        <w:rPr>
          <w:rFonts w:ascii="Arial" w:hAnsi="Arial" w:cs="Arial"/>
          <w:b/>
          <w:sz w:val="20"/>
          <w:szCs w:val="20"/>
          <w:u w:val="single"/>
        </w:rPr>
        <w:t>.</w:t>
      </w:r>
      <w:r w:rsidR="00F73A20" w:rsidRPr="00B10E6F">
        <w:rPr>
          <w:rFonts w:ascii="Arial" w:hAnsi="Arial" w:cs="Arial"/>
          <w:b/>
          <w:sz w:val="20"/>
          <w:szCs w:val="20"/>
          <w:u w:val="single"/>
        </w:rPr>
        <w:t>3</w:t>
      </w:r>
      <w:r w:rsidR="003021E4" w:rsidRPr="00B10E6F">
        <w:rPr>
          <w:rFonts w:ascii="Arial" w:hAnsi="Arial" w:cs="Arial"/>
          <w:b/>
          <w:sz w:val="20"/>
          <w:szCs w:val="20"/>
          <w:u w:val="single"/>
        </w:rPr>
        <w:t>.2. Physical Inputs used</w:t>
      </w:r>
    </w:p>
    <w:p w14:paraId="53EF9C5C" w14:textId="691F01E2"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1. Hired Human Labo</w:t>
      </w:r>
      <w:r w:rsidR="00B10E6F">
        <w:rPr>
          <w:rFonts w:ascii="Arial" w:hAnsi="Arial" w:cs="Arial"/>
          <w:b/>
          <w:i/>
          <w:iCs/>
          <w:sz w:val="20"/>
          <w:szCs w:val="20"/>
        </w:rPr>
        <w:t>u</w:t>
      </w:r>
      <w:r w:rsidR="003021E4" w:rsidRPr="00B10E6F">
        <w:rPr>
          <w:rFonts w:ascii="Arial" w:hAnsi="Arial" w:cs="Arial"/>
          <w:b/>
          <w:i/>
          <w:iCs/>
          <w:sz w:val="20"/>
          <w:szCs w:val="20"/>
        </w:rPr>
        <w:t>r Cost</w:t>
      </w:r>
    </w:p>
    <w:p w14:paraId="2A4E4A18" w14:textId="45296A2F"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 xml:space="preserve">Wages actually paid to hired </w:t>
      </w:r>
      <w:r w:rsidR="00B10E6F" w:rsidRPr="00B10E6F">
        <w:rPr>
          <w:rFonts w:ascii="Arial" w:hAnsi="Arial" w:cs="Arial"/>
          <w:sz w:val="20"/>
          <w:szCs w:val="20"/>
        </w:rPr>
        <w:t>labour</w:t>
      </w:r>
      <w:r w:rsidRPr="00B10E6F">
        <w:rPr>
          <w:rFonts w:ascii="Arial" w:hAnsi="Arial" w:cs="Arial"/>
          <w:sz w:val="20"/>
          <w:szCs w:val="20"/>
        </w:rPr>
        <w:t xml:space="preserve"> are included in the cost of hired human </w:t>
      </w:r>
      <w:r w:rsidR="00B10E6F" w:rsidRPr="00B10E6F">
        <w:rPr>
          <w:rFonts w:ascii="Arial" w:hAnsi="Arial" w:cs="Arial"/>
          <w:sz w:val="20"/>
          <w:szCs w:val="20"/>
        </w:rPr>
        <w:t>labour</w:t>
      </w:r>
      <w:r w:rsidRPr="00B10E6F">
        <w:rPr>
          <w:rFonts w:ascii="Arial" w:hAnsi="Arial" w:cs="Arial"/>
          <w:sz w:val="20"/>
          <w:szCs w:val="20"/>
        </w:rPr>
        <w:t xml:space="preserve">. Hired human </w:t>
      </w:r>
      <w:r w:rsidR="00B10E6F" w:rsidRPr="00B10E6F">
        <w:rPr>
          <w:rFonts w:ascii="Arial" w:hAnsi="Arial" w:cs="Arial"/>
          <w:sz w:val="20"/>
          <w:szCs w:val="20"/>
        </w:rPr>
        <w:t>labour</w:t>
      </w:r>
      <w:r w:rsidRPr="00B10E6F">
        <w:rPr>
          <w:rFonts w:ascii="Arial" w:hAnsi="Arial" w:cs="Arial"/>
          <w:sz w:val="20"/>
          <w:szCs w:val="20"/>
        </w:rPr>
        <w:t xml:space="preserve"> is calculated in Man/days (8 hours). Based on the prevailing wage rate in the study area, the man/days were evaluated at 500/day. The value of man/days varies depending on the procedure for which </w:t>
      </w:r>
      <w:r w:rsidR="00B10E6F" w:rsidRPr="00B10E6F">
        <w:rPr>
          <w:rFonts w:ascii="Arial" w:hAnsi="Arial" w:cs="Arial"/>
          <w:sz w:val="20"/>
          <w:szCs w:val="20"/>
        </w:rPr>
        <w:t>labour</w:t>
      </w:r>
      <w:r w:rsidRPr="00B10E6F">
        <w:rPr>
          <w:rFonts w:ascii="Arial" w:hAnsi="Arial" w:cs="Arial"/>
          <w:sz w:val="20"/>
          <w:szCs w:val="20"/>
        </w:rPr>
        <w:t xml:space="preserve"> was engaged.</w:t>
      </w:r>
    </w:p>
    <w:p w14:paraId="187D37F0" w14:textId="65982652"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2. Family Labo</w:t>
      </w:r>
      <w:r w:rsidR="00B10E6F">
        <w:rPr>
          <w:rFonts w:ascii="Arial" w:hAnsi="Arial" w:cs="Arial"/>
          <w:b/>
          <w:i/>
          <w:iCs/>
          <w:sz w:val="20"/>
          <w:szCs w:val="20"/>
        </w:rPr>
        <w:t>u</w:t>
      </w:r>
      <w:r w:rsidR="003021E4" w:rsidRPr="00B10E6F">
        <w:rPr>
          <w:rFonts w:ascii="Arial" w:hAnsi="Arial" w:cs="Arial"/>
          <w:b/>
          <w:i/>
          <w:iCs/>
          <w:sz w:val="20"/>
          <w:szCs w:val="20"/>
        </w:rPr>
        <w:t>r Cost</w:t>
      </w:r>
    </w:p>
    <w:p w14:paraId="16D7B507" w14:textId="7D7ABFDA"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 xml:space="preserve">The majority of crop </w:t>
      </w:r>
      <w:r w:rsidR="00B10E6F" w:rsidRPr="00B10E6F">
        <w:rPr>
          <w:rFonts w:ascii="Arial" w:hAnsi="Arial" w:cs="Arial"/>
          <w:sz w:val="20"/>
          <w:szCs w:val="20"/>
        </w:rPr>
        <w:t>labourers</w:t>
      </w:r>
      <w:r w:rsidRPr="00B10E6F">
        <w:rPr>
          <w:rFonts w:ascii="Arial" w:hAnsi="Arial" w:cs="Arial"/>
          <w:sz w:val="20"/>
          <w:szCs w:val="20"/>
        </w:rPr>
        <w:t xml:space="preserve"> are members of the Guava growers' own families. The cost of family </w:t>
      </w:r>
      <w:r w:rsidR="00B10E6F" w:rsidRPr="00B10E6F">
        <w:rPr>
          <w:rFonts w:ascii="Arial" w:hAnsi="Arial" w:cs="Arial"/>
          <w:sz w:val="20"/>
          <w:szCs w:val="20"/>
        </w:rPr>
        <w:t>labour</w:t>
      </w:r>
      <w:r w:rsidRPr="00B10E6F">
        <w:rPr>
          <w:rFonts w:ascii="Arial" w:hAnsi="Arial" w:cs="Arial"/>
          <w:sz w:val="20"/>
          <w:szCs w:val="20"/>
        </w:rPr>
        <w:t xml:space="preserve"> was calculated using imputed charges paid to contracted human </w:t>
      </w:r>
      <w:r w:rsidR="00B10E6F" w:rsidRPr="00B10E6F">
        <w:rPr>
          <w:rFonts w:ascii="Arial" w:hAnsi="Arial" w:cs="Arial"/>
          <w:sz w:val="20"/>
          <w:szCs w:val="20"/>
        </w:rPr>
        <w:t>labour</w:t>
      </w:r>
      <w:r w:rsidRPr="00B10E6F">
        <w:rPr>
          <w:rFonts w:ascii="Arial" w:hAnsi="Arial" w:cs="Arial"/>
          <w:sz w:val="20"/>
          <w:szCs w:val="20"/>
        </w:rPr>
        <w:t>.</w:t>
      </w:r>
    </w:p>
    <w:p w14:paraId="6C4881EA" w14:textId="19031539"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3. Machine Labo</w:t>
      </w:r>
      <w:r w:rsidR="00B10E6F">
        <w:rPr>
          <w:rFonts w:ascii="Arial" w:hAnsi="Arial" w:cs="Arial"/>
          <w:b/>
          <w:i/>
          <w:iCs/>
          <w:sz w:val="20"/>
          <w:szCs w:val="20"/>
        </w:rPr>
        <w:t>u</w:t>
      </w:r>
      <w:r w:rsidR="003021E4" w:rsidRPr="00B10E6F">
        <w:rPr>
          <w:rFonts w:ascii="Arial" w:hAnsi="Arial" w:cs="Arial"/>
          <w:b/>
          <w:i/>
          <w:iCs/>
          <w:sz w:val="20"/>
          <w:szCs w:val="20"/>
        </w:rPr>
        <w:t>r</w:t>
      </w:r>
    </w:p>
    <w:p w14:paraId="34ACECF0" w14:textId="2651E1BB"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Machine labo</w:t>
      </w:r>
      <w:r w:rsidR="00B10E6F">
        <w:rPr>
          <w:rFonts w:ascii="Arial" w:hAnsi="Arial" w:cs="Arial"/>
          <w:sz w:val="20"/>
          <w:szCs w:val="20"/>
        </w:rPr>
        <w:t>u</w:t>
      </w:r>
      <w:r w:rsidRPr="00B10E6F">
        <w:rPr>
          <w:rFonts w:ascii="Arial" w:hAnsi="Arial" w:cs="Arial"/>
          <w:sz w:val="20"/>
          <w:szCs w:val="20"/>
        </w:rPr>
        <w:t>r on owned machines was approximated using the hired machine hour fee that was common in the study area. In the examined location, the machine charge was approximately Rs. 1500 -3000/ha.</w:t>
      </w:r>
    </w:p>
    <w:p w14:paraId="690A81A3" w14:textId="06E74BF0"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4. Establishment Cost</w:t>
      </w:r>
    </w:p>
    <w:p w14:paraId="7AA592FC" w14:textId="0CC79F74"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The price at which the farmers established the orchard, i.e. the price actually paid by farmers, was used to determine the cost of Guava orchard.</w:t>
      </w:r>
    </w:p>
    <w:p w14:paraId="3D04D5EB" w14:textId="5A7E741B"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5. Fertiliser and Manure</w:t>
      </w:r>
    </w:p>
    <w:p w14:paraId="7D8F6252"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Fertilizer expenditure was calculated by multiplying the physical amounts of fertilizers used in guava cultivation by their relative prices in the study area plus the cost of transportation to the farm site.</w:t>
      </w:r>
    </w:p>
    <w:p w14:paraId="00BBEEB6" w14:textId="69E01832"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 xml:space="preserve">6. Plant Protection </w:t>
      </w:r>
    </w:p>
    <w:p w14:paraId="44C1669A" w14:textId="2E4D9B5A"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The actual rental charges of plant protection appliances taken from the outside, as well as the labo</w:t>
      </w:r>
      <w:r w:rsidR="00B10E6F">
        <w:rPr>
          <w:rFonts w:ascii="Arial" w:hAnsi="Arial" w:cs="Arial"/>
          <w:sz w:val="20"/>
          <w:szCs w:val="20"/>
        </w:rPr>
        <w:t>u</w:t>
      </w:r>
      <w:r w:rsidRPr="00B10E6F">
        <w:rPr>
          <w:rFonts w:ascii="Arial" w:hAnsi="Arial" w:cs="Arial"/>
          <w:sz w:val="20"/>
          <w:szCs w:val="20"/>
        </w:rPr>
        <w:t xml:space="preserve">r charges actually paid for spraying the orchard and the actual cost of insecticides and herbicides, were </w:t>
      </w:r>
      <w:proofErr w:type="gramStart"/>
      <w:r w:rsidRPr="00B10E6F">
        <w:rPr>
          <w:rFonts w:ascii="Arial" w:hAnsi="Arial" w:cs="Arial"/>
          <w:sz w:val="20"/>
          <w:szCs w:val="20"/>
        </w:rPr>
        <w:t>taken into account</w:t>
      </w:r>
      <w:proofErr w:type="gramEnd"/>
      <w:r w:rsidRPr="00B10E6F">
        <w:rPr>
          <w:rFonts w:ascii="Arial" w:hAnsi="Arial" w:cs="Arial"/>
          <w:sz w:val="20"/>
          <w:szCs w:val="20"/>
        </w:rPr>
        <w:t>. Prices for owned spraying equipment were taken in accordance with the hiring prices.</w:t>
      </w:r>
    </w:p>
    <w:p w14:paraId="4A89FB69" w14:textId="7398AC19"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 xml:space="preserve">7. Irrigation Charges </w:t>
      </w:r>
    </w:p>
    <w:p w14:paraId="2A7ECBCE"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Irrigation charges were determined at 10% of the overall cost of the farmer's irrigation structures, which included a drip system, an electrical motor, and a bore well.</w:t>
      </w:r>
    </w:p>
    <w:p w14:paraId="5D5D5D73" w14:textId="3925FF7E" w:rsidR="003021E4" w:rsidRPr="00B10E6F" w:rsidRDefault="00B979E8" w:rsidP="00133D5E">
      <w:pPr>
        <w:rPr>
          <w:rFonts w:ascii="Arial" w:hAnsi="Arial" w:cs="Arial"/>
          <w:b/>
          <w:i/>
          <w:iCs/>
          <w:sz w:val="20"/>
          <w:szCs w:val="20"/>
        </w:rPr>
      </w:pPr>
      <w:r w:rsidRPr="00B10E6F">
        <w:rPr>
          <w:rFonts w:ascii="Arial" w:hAnsi="Arial" w:cs="Arial"/>
          <w:b/>
          <w:i/>
          <w:iCs/>
          <w:sz w:val="20"/>
          <w:szCs w:val="20"/>
        </w:rPr>
        <w:lastRenderedPageBreak/>
        <w:t>2</w:t>
      </w:r>
      <w:r w:rsidR="00FC073C" w:rsidRPr="00B10E6F">
        <w:rPr>
          <w:rFonts w:ascii="Arial" w:hAnsi="Arial" w:cs="Arial"/>
          <w:b/>
          <w:i/>
          <w:iCs/>
          <w:sz w:val="20"/>
          <w:szCs w:val="20"/>
        </w:rPr>
        <w:t>.3.2.</w:t>
      </w:r>
      <w:r w:rsidR="003021E4" w:rsidRPr="00B10E6F">
        <w:rPr>
          <w:rFonts w:ascii="Arial" w:hAnsi="Arial" w:cs="Arial"/>
          <w:b/>
          <w:i/>
          <w:iCs/>
          <w:sz w:val="20"/>
          <w:szCs w:val="20"/>
        </w:rPr>
        <w:t xml:space="preserve">8. Depreciation on implements, machinery and farm buildings </w:t>
      </w:r>
    </w:p>
    <w:p w14:paraId="61D6E6C8"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 xml:space="preserve">The amount of depreciation on farm assets such as implements and farm buildings was calculated using current market prices. The condition of the assets for the current year was evaluated using the </w:t>
      </w:r>
      <w:proofErr w:type="gramStart"/>
      <w:r w:rsidRPr="00B10E6F">
        <w:rPr>
          <w:rFonts w:ascii="Arial" w:hAnsi="Arial" w:cs="Arial"/>
          <w:sz w:val="20"/>
          <w:szCs w:val="20"/>
        </w:rPr>
        <w:t>straight line</w:t>
      </w:r>
      <w:proofErr w:type="gramEnd"/>
      <w:r w:rsidRPr="00B10E6F">
        <w:rPr>
          <w:rFonts w:ascii="Arial" w:hAnsi="Arial" w:cs="Arial"/>
          <w:sz w:val="20"/>
          <w:szCs w:val="20"/>
        </w:rPr>
        <w:t xml:space="preserve"> method, which involves dividing the original cost less junk value of implements by their expected life. This was allocated to each crop in proportion to the acre under cultivation.</w:t>
      </w:r>
    </w:p>
    <w:p w14:paraId="0C6076FA" w14:textId="58715F9C" w:rsidR="003021E4" w:rsidRPr="00B10E6F" w:rsidRDefault="00B979E8" w:rsidP="00133D5E">
      <w:pPr>
        <w:rPr>
          <w:rFonts w:ascii="Arial" w:hAnsi="Arial" w:cs="Arial"/>
          <w:b/>
          <w:sz w:val="20"/>
          <w:szCs w:val="20"/>
          <w:u w:val="single"/>
        </w:rPr>
      </w:pPr>
      <w:r w:rsidRPr="00B10E6F">
        <w:rPr>
          <w:rFonts w:ascii="Arial" w:hAnsi="Arial" w:cs="Arial"/>
          <w:b/>
          <w:sz w:val="20"/>
          <w:szCs w:val="20"/>
          <w:u w:val="single"/>
        </w:rPr>
        <w:t>2</w:t>
      </w:r>
      <w:r w:rsidR="003021E4" w:rsidRPr="00B10E6F">
        <w:rPr>
          <w:rFonts w:ascii="Arial" w:hAnsi="Arial" w:cs="Arial"/>
          <w:b/>
          <w:sz w:val="20"/>
          <w:szCs w:val="20"/>
          <w:u w:val="single"/>
        </w:rPr>
        <w:t>.</w:t>
      </w:r>
      <w:r w:rsidR="00F73A20" w:rsidRPr="00B10E6F">
        <w:rPr>
          <w:rFonts w:ascii="Arial" w:hAnsi="Arial" w:cs="Arial"/>
          <w:b/>
          <w:sz w:val="20"/>
          <w:szCs w:val="20"/>
          <w:u w:val="single"/>
        </w:rPr>
        <w:t>3</w:t>
      </w:r>
      <w:r w:rsidR="003021E4" w:rsidRPr="00B10E6F">
        <w:rPr>
          <w:rFonts w:ascii="Arial" w:hAnsi="Arial" w:cs="Arial"/>
          <w:b/>
          <w:sz w:val="20"/>
          <w:szCs w:val="20"/>
          <w:u w:val="single"/>
        </w:rPr>
        <w:t>.3. Monetary Inputs used</w:t>
      </w:r>
    </w:p>
    <w:p w14:paraId="6BC11302" w14:textId="614DA240"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.3.3.</w:t>
      </w:r>
      <w:r w:rsidR="003021E4" w:rsidRPr="00B10E6F">
        <w:rPr>
          <w:rFonts w:ascii="Arial" w:hAnsi="Arial" w:cs="Arial"/>
          <w:b/>
          <w:i/>
          <w:iCs/>
          <w:sz w:val="20"/>
          <w:szCs w:val="20"/>
        </w:rPr>
        <w:t>1. Land Revenue Tax</w:t>
      </w:r>
    </w:p>
    <w:p w14:paraId="69032AC9"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This cost includes land revenue as well as other relevant taxes and cesses paid by the producer.</w:t>
      </w:r>
    </w:p>
    <w:p w14:paraId="398D52FC" w14:textId="5BC50070"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.3.3.</w:t>
      </w:r>
      <w:r w:rsidR="003021E4" w:rsidRPr="00B10E6F">
        <w:rPr>
          <w:rFonts w:ascii="Arial" w:hAnsi="Arial" w:cs="Arial"/>
          <w:b/>
          <w:i/>
          <w:iCs/>
          <w:sz w:val="20"/>
          <w:szCs w:val="20"/>
        </w:rPr>
        <w:t>2. Interest on working capital</w:t>
      </w:r>
    </w:p>
    <w:p w14:paraId="7DB571F3" w14:textId="2402F66A"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Working capital interest is calculated at a rate of 7% per year. Working capital was calculated based on current expenses such as hired labo</w:t>
      </w:r>
      <w:r w:rsidR="00B10E6F">
        <w:rPr>
          <w:rFonts w:ascii="Arial" w:hAnsi="Arial" w:cs="Arial"/>
          <w:sz w:val="20"/>
          <w:szCs w:val="20"/>
        </w:rPr>
        <w:t>u</w:t>
      </w:r>
      <w:r w:rsidRPr="00B10E6F">
        <w:rPr>
          <w:rFonts w:ascii="Arial" w:hAnsi="Arial" w:cs="Arial"/>
          <w:sz w:val="20"/>
          <w:szCs w:val="20"/>
        </w:rPr>
        <w:t>r, seed, manures, and fertilizers, irrigation, plant protection, and incidental charges excluding family labo</w:t>
      </w:r>
      <w:r w:rsidR="00B10E6F">
        <w:rPr>
          <w:rFonts w:ascii="Arial" w:hAnsi="Arial" w:cs="Arial"/>
          <w:sz w:val="20"/>
          <w:szCs w:val="20"/>
        </w:rPr>
        <w:t>u</w:t>
      </w:r>
      <w:r w:rsidRPr="00B10E6F">
        <w:rPr>
          <w:rFonts w:ascii="Arial" w:hAnsi="Arial" w:cs="Arial"/>
          <w:sz w:val="20"/>
          <w:szCs w:val="20"/>
        </w:rPr>
        <w:t>r.</w:t>
      </w:r>
    </w:p>
    <w:p w14:paraId="34E16067" w14:textId="5E77AED8"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.3.3.</w:t>
      </w:r>
      <w:r w:rsidR="003021E4" w:rsidRPr="00B10E6F">
        <w:rPr>
          <w:rFonts w:ascii="Arial" w:hAnsi="Arial" w:cs="Arial"/>
          <w:b/>
          <w:i/>
          <w:iCs/>
          <w:sz w:val="20"/>
          <w:szCs w:val="20"/>
        </w:rPr>
        <w:t>3. Interest on fixed capital</w:t>
      </w:r>
    </w:p>
    <w:p w14:paraId="453C2343"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To evaluate the interest on fixed capital, the cost of total assets was approximated at 10% of the average value of fixed assets such as machinery and implements, irrigation structure (excluding land).</w:t>
      </w:r>
    </w:p>
    <w:p w14:paraId="2F21A4FF" w14:textId="77777777" w:rsidR="003021E4" w:rsidRPr="00B10E6F" w:rsidRDefault="003021E4" w:rsidP="00133D5E">
      <w:pPr>
        <w:jc w:val="both"/>
        <w:rPr>
          <w:rFonts w:ascii="Arial" w:hAnsi="Arial" w:cs="Arial"/>
          <w:sz w:val="20"/>
          <w:szCs w:val="20"/>
        </w:rPr>
      </w:pPr>
      <w:r w:rsidRPr="00B10E6F">
        <w:rPr>
          <w:rFonts w:ascii="Arial" w:hAnsi="Arial" w:cs="Arial"/>
          <w:sz w:val="20"/>
          <w:szCs w:val="20"/>
        </w:rPr>
        <w:t>Interest on fixed capital/ha = 10% of average fixed asset value/average cropped area.</w:t>
      </w:r>
    </w:p>
    <w:p w14:paraId="38C39471" w14:textId="0D9C37D6"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.3.3.</w:t>
      </w:r>
      <w:r w:rsidR="003021E4" w:rsidRPr="00B10E6F">
        <w:rPr>
          <w:rFonts w:ascii="Arial" w:hAnsi="Arial" w:cs="Arial"/>
          <w:b/>
          <w:i/>
          <w:iCs/>
          <w:sz w:val="20"/>
          <w:szCs w:val="20"/>
        </w:rPr>
        <w:t>4. Rental Value of Land</w:t>
      </w:r>
    </w:p>
    <w:p w14:paraId="42083E10" w14:textId="4AF2F09C"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The rental value of the land, i.e. charges for land use, was charged at 1/6 of the total produce value excluding the land revenue.</w:t>
      </w:r>
    </w:p>
    <w:p w14:paraId="5141B697" w14:textId="213352AB" w:rsidR="003021E4" w:rsidRPr="00B10E6F" w:rsidRDefault="00B979E8" w:rsidP="00133D5E">
      <w:pPr>
        <w:rPr>
          <w:rFonts w:ascii="Arial" w:hAnsi="Arial" w:cs="Arial"/>
          <w:b/>
          <w:sz w:val="20"/>
          <w:szCs w:val="20"/>
          <w:u w:val="single"/>
        </w:rPr>
      </w:pPr>
      <w:r w:rsidRPr="00B10E6F">
        <w:rPr>
          <w:rFonts w:ascii="Arial" w:hAnsi="Arial" w:cs="Arial"/>
          <w:b/>
          <w:sz w:val="20"/>
          <w:szCs w:val="20"/>
          <w:u w:val="single"/>
        </w:rPr>
        <w:t>2</w:t>
      </w:r>
      <w:r w:rsidR="003021E4" w:rsidRPr="00B10E6F">
        <w:rPr>
          <w:rFonts w:ascii="Arial" w:hAnsi="Arial" w:cs="Arial"/>
          <w:b/>
          <w:sz w:val="20"/>
          <w:szCs w:val="20"/>
          <w:u w:val="single"/>
        </w:rPr>
        <w:t>.</w:t>
      </w:r>
      <w:r w:rsidR="00F73A20" w:rsidRPr="00B10E6F">
        <w:rPr>
          <w:rFonts w:ascii="Arial" w:hAnsi="Arial" w:cs="Arial"/>
          <w:b/>
          <w:sz w:val="20"/>
          <w:szCs w:val="20"/>
          <w:u w:val="single"/>
        </w:rPr>
        <w:t>3</w:t>
      </w:r>
      <w:r w:rsidR="003021E4" w:rsidRPr="00B10E6F">
        <w:rPr>
          <w:rFonts w:ascii="Arial" w:hAnsi="Arial" w:cs="Arial"/>
          <w:b/>
          <w:sz w:val="20"/>
          <w:szCs w:val="20"/>
          <w:u w:val="single"/>
        </w:rPr>
        <w:t>.4. Measures of Farm Income</w:t>
      </w:r>
      <w:r w:rsidR="00F71545" w:rsidRPr="00B10E6F">
        <w:rPr>
          <w:rFonts w:ascii="Arial" w:hAnsi="Arial" w:cs="Arial"/>
          <w:b/>
          <w:sz w:val="20"/>
          <w:szCs w:val="20"/>
          <w:u w:val="single"/>
        </w:rPr>
        <w:t xml:space="preserve"> </w:t>
      </w:r>
    </w:p>
    <w:p w14:paraId="16E60560" w14:textId="4240C345" w:rsidR="00F71545" w:rsidRPr="00F71545" w:rsidRDefault="00F71545" w:rsidP="00F71545">
      <w:pPr>
        <w:jc w:val="both"/>
        <w:rPr>
          <w:rFonts w:ascii="Arial" w:hAnsi="Arial" w:cs="Arial"/>
          <w:sz w:val="20"/>
          <w:szCs w:val="20"/>
        </w:rPr>
      </w:pPr>
      <w:r w:rsidRPr="00F71545">
        <w:rPr>
          <w:rFonts w:ascii="Arial" w:hAnsi="Arial" w:cs="Arial"/>
          <w:sz w:val="20"/>
          <w:szCs w:val="20"/>
        </w:rPr>
        <w:t xml:space="preserve">We employed conventional cost concepts in agricultural economics to assess the profitability and economic viability of guava cultivation by </w:t>
      </w:r>
      <w:r w:rsidRPr="00B10E6F">
        <w:rPr>
          <w:rFonts w:ascii="Arial" w:hAnsi="Arial" w:cs="Arial"/>
          <w:sz w:val="20"/>
          <w:szCs w:val="20"/>
        </w:rPr>
        <w:t>analysing</w:t>
      </w:r>
      <w:r w:rsidRPr="00F71545">
        <w:rPr>
          <w:rFonts w:ascii="Arial" w:hAnsi="Arial" w:cs="Arial"/>
          <w:sz w:val="20"/>
          <w:szCs w:val="20"/>
        </w:rPr>
        <w:t xml:space="preserve"> several farm income measures. These measures are delineated as follows</w:t>
      </w:r>
      <w:r w:rsidRPr="00B10E6F">
        <w:rPr>
          <w:rFonts w:ascii="Arial" w:hAnsi="Arial" w:cs="Arial"/>
          <w:sz w:val="20"/>
          <w:szCs w:val="20"/>
        </w:rPr>
        <w:t xml:space="preserve"> (Natarajan </w:t>
      </w:r>
      <w:r w:rsidRPr="00B10E6F">
        <w:rPr>
          <w:rFonts w:ascii="Arial" w:hAnsi="Arial" w:cs="Arial"/>
          <w:i/>
          <w:iCs/>
          <w:sz w:val="20"/>
          <w:szCs w:val="20"/>
        </w:rPr>
        <w:t xml:space="preserve">et. al. </w:t>
      </w:r>
      <w:r w:rsidRPr="00B10E6F">
        <w:rPr>
          <w:rFonts w:ascii="Arial" w:hAnsi="Arial" w:cs="Arial"/>
          <w:sz w:val="20"/>
          <w:szCs w:val="20"/>
        </w:rPr>
        <w:t>2023)</w:t>
      </w:r>
    </w:p>
    <w:p w14:paraId="6106A355" w14:textId="7991B4E7" w:rsidR="003021E4" w:rsidRPr="00B10E6F" w:rsidRDefault="003021E4" w:rsidP="00133D5E">
      <w:pPr>
        <w:ind w:firstLine="720"/>
        <w:jc w:val="both"/>
        <w:rPr>
          <w:rFonts w:ascii="Arial" w:hAnsi="Arial" w:cs="Arial"/>
          <w:sz w:val="20"/>
          <w:szCs w:val="20"/>
        </w:rPr>
      </w:pPr>
      <w:proofErr w:type="spellStart"/>
      <w:r w:rsidRPr="00B10E6F">
        <w:rPr>
          <w:rFonts w:ascii="Arial" w:hAnsi="Arial" w:cs="Arial"/>
          <w:sz w:val="20"/>
          <w:szCs w:val="20"/>
        </w:rPr>
        <w:t>i</w:t>
      </w:r>
      <w:proofErr w:type="spellEnd"/>
      <w:r w:rsidRPr="00B10E6F">
        <w:rPr>
          <w:rFonts w:ascii="Arial" w:hAnsi="Arial" w:cs="Arial"/>
          <w:sz w:val="20"/>
          <w:szCs w:val="20"/>
        </w:rPr>
        <w:t>. Gross Return = Total Value of output</w:t>
      </w:r>
    </w:p>
    <w:p w14:paraId="56B4E3F8" w14:textId="77777777" w:rsidR="003021E4" w:rsidRPr="00B10E6F" w:rsidRDefault="003021E4" w:rsidP="00133D5E">
      <w:pPr>
        <w:ind w:firstLine="720"/>
        <w:jc w:val="both"/>
        <w:rPr>
          <w:rFonts w:ascii="Arial" w:hAnsi="Arial" w:cs="Arial"/>
          <w:sz w:val="20"/>
          <w:szCs w:val="20"/>
          <w:vertAlign w:val="subscript"/>
        </w:rPr>
      </w:pPr>
      <w:r w:rsidRPr="00B10E6F">
        <w:rPr>
          <w:rFonts w:ascii="Arial" w:hAnsi="Arial" w:cs="Arial"/>
          <w:sz w:val="20"/>
          <w:szCs w:val="20"/>
        </w:rPr>
        <w:t>ii. Farm business income = Gross return - Cost A</w:t>
      </w:r>
      <w:r w:rsidRPr="00B10E6F">
        <w:rPr>
          <w:rFonts w:ascii="Arial" w:hAnsi="Arial" w:cs="Arial"/>
          <w:sz w:val="20"/>
          <w:szCs w:val="20"/>
          <w:vertAlign w:val="subscript"/>
        </w:rPr>
        <w:t xml:space="preserve">2 </w:t>
      </w:r>
    </w:p>
    <w:p w14:paraId="749A971A" w14:textId="77777777" w:rsidR="003021E4" w:rsidRPr="00B10E6F" w:rsidRDefault="003021E4" w:rsidP="00133D5E">
      <w:pPr>
        <w:ind w:firstLine="720"/>
        <w:jc w:val="both"/>
        <w:rPr>
          <w:rFonts w:ascii="Arial" w:hAnsi="Arial" w:cs="Arial"/>
          <w:sz w:val="20"/>
          <w:szCs w:val="20"/>
          <w:vertAlign w:val="subscript"/>
        </w:rPr>
      </w:pPr>
      <w:r w:rsidRPr="00B10E6F">
        <w:rPr>
          <w:rFonts w:ascii="Arial" w:hAnsi="Arial" w:cs="Arial"/>
          <w:sz w:val="20"/>
          <w:szCs w:val="20"/>
        </w:rPr>
        <w:t>iii. Family Labor income = Gross return - Cost B</w:t>
      </w:r>
      <w:r w:rsidRPr="00B10E6F">
        <w:rPr>
          <w:rFonts w:ascii="Arial" w:hAnsi="Arial" w:cs="Arial"/>
          <w:sz w:val="20"/>
          <w:szCs w:val="20"/>
          <w:vertAlign w:val="subscript"/>
        </w:rPr>
        <w:t>2</w:t>
      </w:r>
    </w:p>
    <w:p w14:paraId="69A3C3DE"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iv. Net profit = Gross return - Cost C</w:t>
      </w:r>
      <w:r w:rsidRPr="00B10E6F">
        <w:rPr>
          <w:rFonts w:ascii="Arial" w:hAnsi="Arial" w:cs="Arial"/>
          <w:sz w:val="20"/>
          <w:szCs w:val="20"/>
          <w:vertAlign w:val="subscript"/>
        </w:rPr>
        <w:t>2</w:t>
      </w:r>
    </w:p>
    <w:p w14:paraId="753FA25A" w14:textId="45C252E5" w:rsidR="003021E4" w:rsidRPr="00B10E6F" w:rsidRDefault="003021E4" w:rsidP="00133D5E">
      <w:pPr>
        <w:ind w:firstLine="720"/>
        <w:jc w:val="both"/>
        <w:rPr>
          <w:rFonts w:ascii="Arial" w:hAnsi="Arial" w:cs="Arial"/>
          <w:sz w:val="20"/>
          <w:szCs w:val="20"/>
          <w:vertAlign w:val="subscript"/>
        </w:rPr>
      </w:pPr>
      <w:r w:rsidRPr="00B10E6F">
        <w:rPr>
          <w:rFonts w:ascii="Arial" w:hAnsi="Arial" w:cs="Arial"/>
          <w:sz w:val="20"/>
          <w:szCs w:val="20"/>
        </w:rPr>
        <w:t>v. Benefit-Cost ratio = Gross return / Cost C</w:t>
      </w:r>
      <w:r w:rsidRPr="00B10E6F">
        <w:rPr>
          <w:rFonts w:ascii="Arial" w:hAnsi="Arial" w:cs="Arial"/>
          <w:sz w:val="20"/>
          <w:szCs w:val="20"/>
          <w:vertAlign w:val="subscript"/>
        </w:rPr>
        <w:t>2</w:t>
      </w:r>
    </w:p>
    <w:p w14:paraId="6EF83378" w14:textId="345EFA43" w:rsidR="005C0FC7" w:rsidRPr="00B10E6F" w:rsidRDefault="00B979E8" w:rsidP="00133D5E">
      <w:pPr>
        <w:rPr>
          <w:rFonts w:ascii="Arial" w:hAnsi="Arial" w:cs="Arial"/>
          <w:b/>
          <w:bCs/>
          <w:sz w:val="22"/>
          <w:szCs w:val="22"/>
        </w:rPr>
      </w:pPr>
      <w:r w:rsidRPr="00B10E6F">
        <w:rPr>
          <w:rFonts w:ascii="Arial" w:hAnsi="Arial" w:cs="Arial"/>
          <w:b/>
          <w:bCs/>
          <w:sz w:val="22"/>
          <w:szCs w:val="22"/>
        </w:rPr>
        <w:t>3</w:t>
      </w:r>
      <w:r w:rsidR="00F135D2" w:rsidRPr="00B10E6F">
        <w:rPr>
          <w:rFonts w:ascii="Arial" w:hAnsi="Arial" w:cs="Arial"/>
          <w:b/>
          <w:bCs/>
          <w:sz w:val="22"/>
          <w:szCs w:val="22"/>
        </w:rPr>
        <w:t xml:space="preserve">. </w:t>
      </w:r>
      <w:r w:rsidR="002150C6" w:rsidRPr="00B10E6F">
        <w:rPr>
          <w:rFonts w:ascii="Arial" w:hAnsi="Arial" w:cs="Arial"/>
          <w:b/>
          <w:bCs/>
          <w:sz w:val="22"/>
          <w:szCs w:val="22"/>
        </w:rPr>
        <w:t>R</w:t>
      </w:r>
      <w:r w:rsidR="00CB3D03" w:rsidRPr="00B10E6F">
        <w:rPr>
          <w:rFonts w:ascii="Arial" w:hAnsi="Arial" w:cs="Arial"/>
          <w:b/>
          <w:bCs/>
          <w:sz w:val="22"/>
          <w:szCs w:val="22"/>
        </w:rPr>
        <w:t>ESUTS</w:t>
      </w:r>
      <w:r w:rsidR="00F73A20" w:rsidRPr="00B10E6F">
        <w:rPr>
          <w:rFonts w:ascii="Arial" w:hAnsi="Arial" w:cs="Arial"/>
          <w:b/>
          <w:bCs/>
          <w:sz w:val="22"/>
          <w:szCs w:val="22"/>
        </w:rPr>
        <w:t xml:space="preserve"> </w:t>
      </w:r>
      <w:r w:rsidR="00CB3D03" w:rsidRPr="00B10E6F">
        <w:rPr>
          <w:rFonts w:ascii="Arial" w:hAnsi="Arial" w:cs="Arial"/>
          <w:b/>
          <w:bCs/>
          <w:sz w:val="22"/>
          <w:szCs w:val="22"/>
        </w:rPr>
        <w:t>AND</w:t>
      </w:r>
      <w:r w:rsidR="00F73A20" w:rsidRPr="00B10E6F">
        <w:rPr>
          <w:rFonts w:ascii="Arial" w:hAnsi="Arial" w:cs="Arial"/>
          <w:b/>
          <w:bCs/>
          <w:sz w:val="22"/>
          <w:szCs w:val="22"/>
        </w:rPr>
        <w:t xml:space="preserve"> D</w:t>
      </w:r>
      <w:r w:rsidR="00CB3D03" w:rsidRPr="00B10E6F">
        <w:rPr>
          <w:rFonts w:ascii="Arial" w:hAnsi="Arial" w:cs="Arial"/>
          <w:b/>
          <w:bCs/>
          <w:sz w:val="22"/>
          <w:szCs w:val="22"/>
        </w:rPr>
        <w:t>ISSCUSSIONS</w:t>
      </w:r>
    </w:p>
    <w:p w14:paraId="05FEF2D6" w14:textId="19D9E5F9" w:rsidR="00F73A20" w:rsidRPr="00B10E6F" w:rsidRDefault="00B979E8" w:rsidP="00133D5E">
      <w:pPr>
        <w:rPr>
          <w:rFonts w:ascii="Arial" w:hAnsi="Arial" w:cs="Arial"/>
          <w:sz w:val="22"/>
          <w:szCs w:val="22"/>
        </w:rPr>
      </w:pPr>
      <w:r w:rsidRPr="00B10E6F">
        <w:rPr>
          <w:rFonts w:ascii="Arial" w:hAnsi="Arial" w:cs="Arial"/>
          <w:b/>
          <w:sz w:val="22"/>
          <w:szCs w:val="22"/>
        </w:rPr>
        <w:t>3</w:t>
      </w:r>
      <w:r w:rsidR="00F73A20" w:rsidRPr="00B10E6F">
        <w:rPr>
          <w:rFonts w:ascii="Arial" w:hAnsi="Arial" w:cs="Arial"/>
          <w:b/>
          <w:sz w:val="22"/>
          <w:szCs w:val="22"/>
        </w:rPr>
        <w:t>.1. Cost of cultivation of Guava per hectare</w:t>
      </w:r>
    </w:p>
    <w:p w14:paraId="649E8703" w14:textId="77777777" w:rsidR="00F73A20" w:rsidRPr="00B10E6F" w:rsidRDefault="00F73A20" w:rsidP="00133D5E">
      <w:pPr>
        <w:jc w:val="both"/>
        <w:rPr>
          <w:rFonts w:ascii="Arial" w:hAnsi="Arial" w:cs="Arial"/>
          <w:sz w:val="20"/>
          <w:szCs w:val="20"/>
        </w:rPr>
      </w:pPr>
      <w:r w:rsidRPr="00B10E6F">
        <w:rPr>
          <w:rFonts w:ascii="Arial" w:hAnsi="Arial" w:cs="Arial"/>
          <w:sz w:val="20"/>
          <w:szCs w:val="20"/>
        </w:rPr>
        <w:t xml:space="preserve">An examination of various expenditures associated with the production process is conducted to enhance the understanding of cotton farming expenses. The results of the study are presented in the table below.  </w:t>
      </w:r>
    </w:p>
    <w:p w14:paraId="618BA4A3" w14:textId="77777777" w:rsidR="00252479" w:rsidRPr="00B10E6F" w:rsidRDefault="00F73A20" w:rsidP="00133D5E">
      <w:pPr>
        <w:jc w:val="both"/>
        <w:rPr>
          <w:rFonts w:ascii="Arial" w:hAnsi="Arial" w:cs="Arial"/>
          <w:sz w:val="20"/>
          <w:szCs w:val="20"/>
        </w:rPr>
      </w:pPr>
      <w:r w:rsidRPr="00B10E6F">
        <w:rPr>
          <w:rFonts w:ascii="Arial" w:hAnsi="Arial" w:cs="Arial"/>
          <w:sz w:val="20"/>
          <w:szCs w:val="20"/>
        </w:rPr>
        <w:t>Table</w:t>
      </w:r>
      <w:r w:rsidR="00B979E8" w:rsidRPr="00B10E6F">
        <w:rPr>
          <w:rFonts w:ascii="Arial" w:hAnsi="Arial" w:cs="Arial"/>
          <w:sz w:val="20"/>
          <w:szCs w:val="20"/>
        </w:rPr>
        <w:t xml:space="preserve"> 1</w:t>
      </w:r>
      <w:r w:rsidRPr="00B10E6F">
        <w:rPr>
          <w:rFonts w:ascii="Arial" w:hAnsi="Arial" w:cs="Arial"/>
          <w:sz w:val="20"/>
          <w:szCs w:val="20"/>
        </w:rPr>
        <w:t xml:space="preserve"> indicates that the average cost of guava cultivation per hectare was 127,662.28 (Cost C3). The overall variable cost amounts to Rs. 47,274.54, while the total fixed cost is Rs. 68,782.07, representing 37.03% and 53.88% of the total cost, respectively. </w:t>
      </w:r>
    </w:p>
    <w:p w14:paraId="69D3CFD3" w14:textId="12F4C4A2" w:rsidR="00F73A20" w:rsidRPr="00B10E6F" w:rsidRDefault="00F73A20" w:rsidP="00133D5E">
      <w:pPr>
        <w:jc w:val="both"/>
        <w:rPr>
          <w:rFonts w:ascii="Arial" w:hAnsi="Arial" w:cs="Arial"/>
          <w:sz w:val="20"/>
          <w:szCs w:val="20"/>
        </w:rPr>
      </w:pPr>
      <w:r w:rsidRPr="00B10E6F">
        <w:rPr>
          <w:rFonts w:ascii="Arial" w:hAnsi="Arial" w:cs="Arial"/>
          <w:sz w:val="20"/>
          <w:szCs w:val="20"/>
        </w:rPr>
        <w:lastRenderedPageBreak/>
        <w:t>The cultivation cost was determined by considering factors such as hired and famil</w:t>
      </w:r>
      <w:r w:rsidR="00B10E6F">
        <w:rPr>
          <w:rFonts w:ascii="Arial" w:hAnsi="Arial" w:cs="Arial"/>
          <w:sz w:val="20"/>
          <w:szCs w:val="20"/>
        </w:rPr>
        <w:t>y</w:t>
      </w:r>
      <w:r w:rsidRPr="00B10E6F">
        <w:rPr>
          <w:rFonts w:ascii="Arial" w:hAnsi="Arial" w:cs="Arial"/>
          <w:sz w:val="20"/>
          <w:szCs w:val="20"/>
        </w:rPr>
        <w:t xml:space="preserve"> labo</w:t>
      </w:r>
      <w:r w:rsidR="00B10E6F">
        <w:rPr>
          <w:rFonts w:ascii="Arial" w:hAnsi="Arial" w:cs="Arial"/>
          <w:sz w:val="20"/>
          <w:szCs w:val="20"/>
        </w:rPr>
        <w:t>u</w:t>
      </w:r>
      <w:r w:rsidRPr="00B10E6F">
        <w:rPr>
          <w:rFonts w:ascii="Arial" w:hAnsi="Arial" w:cs="Arial"/>
          <w:sz w:val="20"/>
          <w:szCs w:val="20"/>
        </w:rPr>
        <w:t xml:space="preserve">r, machinery, fertilizers, and pest control, among others. The overall cultivation cost per hectare for marginal, small, and medium farmers is Rs. 117,232.23, Rs. 136,879.26, and Rs. 148,037.76, respectively. </w:t>
      </w:r>
    </w:p>
    <w:p w14:paraId="3B373E30" w14:textId="359ABA14" w:rsidR="00F73A20" w:rsidRPr="00B10E6F" w:rsidRDefault="00F73A20" w:rsidP="00133D5E">
      <w:pPr>
        <w:jc w:val="both"/>
        <w:rPr>
          <w:rFonts w:ascii="Arial" w:hAnsi="Arial" w:cs="Arial"/>
          <w:sz w:val="20"/>
          <w:szCs w:val="20"/>
        </w:rPr>
      </w:pPr>
      <w:r w:rsidRPr="00B10E6F">
        <w:rPr>
          <w:rFonts w:ascii="Arial" w:hAnsi="Arial" w:cs="Arial"/>
          <w:sz w:val="20"/>
          <w:szCs w:val="20"/>
        </w:rPr>
        <w:t>The data indicates that machine labo</w:t>
      </w:r>
      <w:r w:rsidR="00B10E6F">
        <w:rPr>
          <w:rFonts w:ascii="Arial" w:hAnsi="Arial" w:cs="Arial"/>
          <w:sz w:val="20"/>
          <w:szCs w:val="20"/>
        </w:rPr>
        <w:t>u</w:t>
      </w:r>
      <w:r w:rsidRPr="00B10E6F">
        <w:rPr>
          <w:rFonts w:ascii="Arial" w:hAnsi="Arial" w:cs="Arial"/>
          <w:sz w:val="20"/>
          <w:szCs w:val="20"/>
        </w:rPr>
        <w:t>r (11.09 percent) constitutes the biggest share of variable costs, followed by hired labo</w:t>
      </w:r>
      <w:r w:rsidR="00B10E6F">
        <w:rPr>
          <w:rFonts w:ascii="Arial" w:hAnsi="Arial" w:cs="Arial"/>
          <w:sz w:val="20"/>
          <w:szCs w:val="20"/>
        </w:rPr>
        <w:t>u</w:t>
      </w:r>
      <w:r w:rsidRPr="00B10E6F">
        <w:rPr>
          <w:rFonts w:ascii="Arial" w:hAnsi="Arial" w:cs="Arial"/>
          <w:sz w:val="20"/>
          <w:szCs w:val="20"/>
        </w:rPr>
        <w:t>r (9.44 percent). Fertilizers (4.40 percent), irrigation (2.78 percent), and plant protection (2.24 percent) constitute a minor portion of operational expenses. Within the fixed costs, startup costs constitute the biggest part at 26.03 percent, followed by the rental value of land at 18.83 percent.</w:t>
      </w:r>
    </w:p>
    <w:p w14:paraId="51C8C6AD" w14:textId="2BE56447" w:rsidR="00F73A20" w:rsidRPr="00B10E6F" w:rsidRDefault="00F73A20" w:rsidP="00133D5E">
      <w:pPr>
        <w:jc w:val="both"/>
        <w:rPr>
          <w:rFonts w:ascii="Arial" w:hAnsi="Arial" w:cs="Arial"/>
          <w:sz w:val="22"/>
          <w:szCs w:val="22"/>
        </w:rPr>
      </w:pPr>
      <w:r w:rsidRPr="00B10E6F">
        <w:rPr>
          <w:rFonts w:ascii="Arial" w:hAnsi="Arial" w:cs="Arial"/>
          <w:b/>
          <w:bCs/>
          <w:sz w:val="22"/>
          <w:szCs w:val="22"/>
        </w:rPr>
        <w:t>Table 1.</w:t>
      </w:r>
      <w:r w:rsidRPr="00B10E6F">
        <w:rPr>
          <w:rFonts w:ascii="Arial" w:hAnsi="Arial" w:cs="Arial"/>
          <w:b/>
          <w:sz w:val="22"/>
          <w:szCs w:val="22"/>
        </w:rPr>
        <w:t xml:space="preserve"> Cost of cultivation of guava</w:t>
      </w:r>
    </w:p>
    <w:tbl>
      <w:tblPr>
        <w:tblStyle w:val="TableGrid"/>
        <w:tblW w:w="5988" w:type="pct"/>
        <w:tblInd w:w="-725" w:type="dxa"/>
        <w:tblLayout w:type="fixed"/>
        <w:tblLook w:val="04A0" w:firstRow="1" w:lastRow="0" w:firstColumn="1" w:lastColumn="0" w:noHBand="0" w:noVBand="1"/>
      </w:tblPr>
      <w:tblGrid>
        <w:gridCol w:w="774"/>
        <w:gridCol w:w="1364"/>
        <w:gridCol w:w="1265"/>
        <w:gridCol w:w="877"/>
        <w:gridCol w:w="1266"/>
        <w:gridCol w:w="875"/>
        <w:gridCol w:w="1361"/>
        <w:gridCol w:w="875"/>
        <w:gridCol w:w="1266"/>
        <w:gridCol w:w="875"/>
      </w:tblGrid>
      <w:tr w:rsidR="00F73A20" w:rsidRPr="00B10E6F" w14:paraId="7762CB3B" w14:textId="77777777" w:rsidTr="00B4022B">
        <w:trPr>
          <w:trHeight w:val="300"/>
        </w:trPr>
        <w:tc>
          <w:tcPr>
            <w:tcW w:w="359" w:type="pct"/>
            <w:vMerge w:val="restart"/>
            <w:noWrap/>
            <w:hideMark/>
          </w:tcPr>
          <w:p w14:paraId="36FEAF5A"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S. No.</w:t>
            </w:r>
          </w:p>
        </w:tc>
        <w:tc>
          <w:tcPr>
            <w:tcW w:w="632" w:type="pct"/>
            <w:vMerge w:val="restart"/>
            <w:noWrap/>
            <w:hideMark/>
          </w:tcPr>
          <w:p w14:paraId="6399D933"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Particular</w:t>
            </w:r>
          </w:p>
        </w:tc>
        <w:tc>
          <w:tcPr>
            <w:tcW w:w="992" w:type="pct"/>
            <w:gridSpan w:val="2"/>
            <w:noWrap/>
            <w:hideMark/>
          </w:tcPr>
          <w:p w14:paraId="202E5AA3"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Marginal</w:t>
            </w:r>
          </w:p>
        </w:tc>
        <w:tc>
          <w:tcPr>
            <w:tcW w:w="991" w:type="pct"/>
            <w:gridSpan w:val="2"/>
            <w:noWrap/>
            <w:hideMark/>
          </w:tcPr>
          <w:p w14:paraId="2D57E247"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Small</w:t>
            </w:r>
          </w:p>
        </w:tc>
        <w:tc>
          <w:tcPr>
            <w:tcW w:w="1035" w:type="pct"/>
            <w:gridSpan w:val="2"/>
            <w:noWrap/>
            <w:hideMark/>
          </w:tcPr>
          <w:p w14:paraId="1F908713"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Medium</w:t>
            </w:r>
          </w:p>
        </w:tc>
        <w:tc>
          <w:tcPr>
            <w:tcW w:w="991" w:type="pct"/>
            <w:gridSpan w:val="2"/>
            <w:noWrap/>
            <w:hideMark/>
          </w:tcPr>
          <w:p w14:paraId="069AB01C"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Overall Average</w:t>
            </w:r>
          </w:p>
        </w:tc>
      </w:tr>
      <w:tr w:rsidR="00F73A20" w:rsidRPr="00B10E6F" w14:paraId="50C56828" w14:textId="77777777" w:rsidTr="00B4022B">
        <w:trPr>
          <w:trHeight w:val="300"/>
        </w:trPr>
        <w:tc>
          <w:tcPr>
            <w:tcW w:w="359" w:type="pct"/>
            <w:vMerge/>
            <w:hideMark/>
          </w:tcPr>
          <w:p w14:paraId="241B84F4" w14:textId="77777777" w:rsidR="00F73A20" w:rsidRPr="00B10E6F" w:rsidRDefault="00F73A20" w:rsidP="00133D5E">
            <w:pPr>
              <w:jc w:val="both"/>
              <w:rPr>
                <w:rFonts w:ascii="Arial" w:eastAsia="Times New Roman" w:hAnsi="Arial" w:cs="Arial"/>
                <w:b/>
                <w:color w:val="000000"/>
                <w:sz w:val="20"/>
                <w:szCs w:val="20"/>
              </w:rPr>
            </w:pPr>
          </w:p>
        </w:tc>
        <w:tc>
          <w:tcPr>
            <w:tcW w:w="632" w:type="pct"/>
            <w:vMerge/>
            <w:hideMark/>
          </w:tcPr>
          <w:p w14:paraId="4EC85B7B" w14:textId="77777777" w:rsidR="00F73A20" w:rsidRPr="00B10E6F" w:rsidRDefault="00F73A20" w:rsidP="00133D5E">
            <w:pPr>
              <w:jc w:val="both"/>
              <w:rPr>
                <w:rFonts w:ascii="Arial" w:eastAsia="Times New Roman" w:hAnsi="Arial" w:cs="Arial"/>
                <w:b/>
                <w:color w:val="000000"/>
                <w:sz w:val="20"/>
                <w:szCs w:val="20"/>
              </w:rPr>
            </w:pPr>
          </w:p>
        </w:tc>
        <w:tc>
          <w:tcPr>
            <w:tcW w:w="586" w:type="pct"/>
            <w:noWrap/>
            <w:hideMark/>
          </w:tcPr>
          <w:p w14:paraId="776A6B87"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Amount</w:t>
            </w:r>
          </w:p>
        </w:tc>
        <w:tc>
          <w:tcPr>
            <w:tcW w:w="406" w:type="pct"/>
            <w:noWrap/>
            <w:hideMark/>
          </w:tcPr>
          <w:p w14:paraId="48ABFED2"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Percentage</w:t>
            </w:r>
          </w:p>
        </w:tc>
        <w:tc>
          <w:tcPr>
            <w:tcW w:w="586" w:type="pct"/>
            <w:noWrap/>
            <w:hideMark/>
          </w:tcPr>
          <w:p w14:paraId="095BA3F8"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Amount</w:t>
            </w:r>
          </w:p>
        </w:tc>
        <w:tc>
          <w:tcPr>
            <w:tcW w:w="405" w:type="pct"/>
            <w:noWrap/>
            <w:hideMark/>
          </w:tcPr>
          <w:p w14:paraId="1BAE273B"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Percentage</w:t>
            </w:r>
          </w:p>
        </w:tc>
        <w:tc>
          <w:tcPr>
            <w:tcW w:w="630" w:type="pct"/>
            <w:noWrap/>
            <w:hideMark/>
          </w:tcPr>
          <w:p w14:paraId="0323B683"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Amount</w:t>
            </w:r>
          </w:p>
        </w:tc>
        <w:tc>
          <w:tcPr>
            <w:tcW w:w="405" w:type="pct"/>
            <w:noWrap/>
            <w:hideMark/>
          </w:tcPr>
          <w:p w14:paraId="0C1D7C49"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Percentage</w:t>
            </w:r>
          </w:p>
        </w:tc>
        <w:tc>
          <w:tcPr>
            <w:tcW w:w="586" w:type="pct"/>
            <w:noWrap/>
            <w:hideMark/>
          </w:tcPr>
          <w:p w14:paraId="6235B4F1"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Amount</w:t>
            </w:r>
          </w:p>
        </w:tc>
        <w:tc>
          <w:tcPr>
            <w:tcW w:w="405" w:type="pct"/>
            <w:noWrap/>
            <w:hideMark/>
          </w:tcPr>
          <w:p w14:paraId="416B69C4"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Percentage</w:t>
            </w:r>
          </w:p>
        </w:tc>
      </w:tr>
      <w:tr w:rsidR="00F73A20" w:rsidRPr="00B10E6F" w14:paraId="0C49B238" w14:textId="77777777" w:rsidTr="00B4022B">
        <w:trPr>
          <w:trHeight w:val="300"/>
        </w:trPr>
        <w:tc>
          <w:tcPr>
            <w:tcW w:w="359" w:type="pct"/>
            <w:noWrap/>
            <w:hideMark/>
          </w:tcPr>
          <w:p w14:paraId="4039AC3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w:t>
            </w:r>
          </w:p>
        </w:tc>
        <w:tc>
          <w:tcPr>
            <w:tcW w:w="632" w:type="pct"/>
            <w:noWrap/>
            <w:hideMark/>
          </w:tcPr>
          <w:p w14:paraId="7F9059B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Machine Labour</w:t>
            </w:r>
          </w:p>
        </w:tc>
        <w:tc>
          <w:tcPr>
            <w:tcW w:w="586" w:type="pct"/>
            <w:noWrap/>
            <w:hideMark/>
          </w:tcPr>
          <w:p w14:paraId="5FCFF53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13588.39</w:t>
            </w:r>
          </w:p>
        </w:tc>
        <w:tc>
          <w:tcPr>
            <w:tcW w:w="406" w:type="pct"/>
            <w:noWrap/>
            <w:hideMark/>
          </w:tcPr>
          <w:p w14:paraId="47FE159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11.59</w:t>
            </w:r>
          </w:p>
        </w:tc>
        <w:tc>
          <w:tcPr>
            <w:tcW w:w="586" w:type="pct"/>
            <w:noWrap/>
            <w:hideMark/>
          </w:tcPr>
          <w:p w14:paraId="798E416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14836.45</w:t>
            </w:r>
          </w:p>
        </w:tc>
        <w:tc>
          <w:tcPr>
            <w:tcW w:w="405" w:type="pct"/>
            <w:noWrap/>
            <w:hideMark/>
          </w:tcPr>
          <w:p w14:paraId="6170E60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10.84</w:t>
            </w:r>
          </w:p>
        </w:tc>
        <w:tc>
          <w:tcPr>
            <w:tcW w:w="630" w:type="pct"/>
            <w:noWrap/>
            <w:hideMark/>
          </w:tcPr>
          <w:p w14:paraId="4336CA3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14950.5</w:t>
            </w:r>
          </w:p>
        </w:tc>
        <w:tc>
          <w:tcPr>
            <w:tcW w:w="405" w:type="pct"/>
            <w:noWrap/>
            <w:hideMark/>
          </w:tcPr>
          <w:p w14:paraId="27F8174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10.10</w:t>
            </w:r>
          </w:p>
        </w:tc>
        <w:tc>
          <w:tcPr>
            <w:tcW w:w="586" w:type="pct"/>
            <w:noWrap/>
            <w:hideMark/>
          </w:tcPr>
          <w:p w14:paraId="73A2490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14155.78</w:t>
            </w:r>
          </w:p>
        </w:tc>
        <w:tc>
          <w:tcPr>
            <w:tcW w:w="405" w:type="pct"/>
            <w:noWrap/>
            <w:hideMark/>
          </w:tcPr>
          <w:p w14:paraId="33D84E8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11.09</w:t>
            </w:r>
          </w:p>
        </w:tc>
      </w:tr>
      <w:tr w:rsidR="00F73A20" w:rsidRPr="00B10E6F" w14:paraId="2CED35BE" w14:textId="77777777" w:rsidTr="00B4022B">
        <w:trPr>
          <w:trHeight w:val="300"/>
        </w:trPr>
        <w:tc>
          <w:tcPr>
            <w:tcW w:w="359" w:type="pct"/>
            <w:noWrap/>
            <w:hideMark/>
          </w:tcPr>
          <w:p w14:paraId="0246B6A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w:t>
            </w:r>
          </w:p>
        </w:tc>
        <w:tc>
          <w:tcPr>
            <w:tcW w:w="632" w:type="pct"/>
            <w:noWrap/>
            <w:hideMark/>
          </w:tcPr>
          <w:p w14:paraId="6DDA1A3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Family Labour</w:t>
            </w:r>
          </w:p>
        </w:tc>
        <w:tc>
          <w:tcPr>
            <w:tcW w:w="586" w:type="pct"/>
            <w:noWrap/>
            <w:hideMark/>
          </w:tcPr>
          <w:p w14:paraId="632D230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5840.73</w:t>
            </w:r>
          </w:p>
        </w:tc>
        <w:tc>
          <w:tcPr>
            <w:tcW w:w="406" w:type="pct"/>
            <w:noWrap/>
            <w:hideMark/>
          </w:tcPr>
          <w:p w14:paraId="55A67D9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4.98</w:t>
            </w:r>
          </w:p>
        </w:tc>
        <w:tc>
          <w:tcPr>
            <w:tcW w:w="586" w:type="pct"/>
            <w:noWrap/>
            <w:hideMark/>
          </w:tcPr>
          <w:p w14:paraId="6F2C075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5794.4</w:t>
            </w:r>
          </w:p>
        </w:tc>
        <w:tc>
          <w:tcPr>
            <w:tcW w:w="405" w:type="pct"/>
            <w:noWrap/>
            <w:hideMark/>
          </w:tcPr>
          <w:p w14:paraId="072211B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4.23</w:t>
            </w:r>
          </w:p>
        </w:tc>
        <w:tc>
          <w:tcPr>
            <w:tcW w:w="630" w:type="pct"/>
            <w:noWrap/>
            <w:hideMark/>
          </w:tcPr>
          <w:p w14:paraId="410D3D4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6554.46</w:t>
            </w:r>
          </w:p>
        </w:tc>
        <w:tc>
          <w:tcPr>
            <w:tcW w:w="405" w:type="pct"/>
            <w:noWrap/>
            <w:hideMark/>
          </w:tcPr>
          <w:p w14:paraId="33F4399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4.43</w:t>
            </w:r>
          </w:p>
        </w:tc>
        <w:tc>
          <w:tcPr>
            <w:tcW w:w="586" w:type="pct"/>
            <w:noWrap/>
            <w:hideMark/>
          </w:tcPr>
          <w:p w14:paraId="3B5302B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5941.95</w:t>
            </w:r>
          </w:p>
        </w:tc>
        <w:tc>
          <w:tcPr>
            <w:tcW w:w="405" w:type="pct"/>
            <w:noWrap/>
            <w:hideMark/>
          </w:tcPr>
          <w:p w14:paraId="7A9B252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4.65</w:t>
            </w:r>
          </w:p>
        </w:tc>
      </w:tr>
      <w:tr w:rsidR="00F73A20" w:rsidRPr="00B10E6F" w14:paraId="436D7B2A" w14:textId="77777777" w:rsidTr="00B4022B">
        <w:trPr>
          <w:trHeight w:val="300"/>
        </w:trPr>
        <w:tc>
          <w:tcPr>
            <w:tcW w:w="359" w:type="pct"/>
            <w:noWrap/>
            <w:hideMark/>
          </w:tcPr>
          <w:p w14:paraId="2333752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w:t>
            </w:r>
          </w:p>
        </w:tc>
        <w:tc>
          <w:tcPr>
            <w:tcW w:w="632" w:type="pct"/>
            <w:noWrap/>
            <w:hideMark/>
          </w:tcPr>
          <w:p w14:paraId="0821CBF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Hired Labour</w:t>
            </w:r>
          </w:p>
        </w:tc>
        <w:tc>
          <w:tcPr>
            <w:tcW w:w="586" w:type="pct"/>
            <w:noWrap/>
            <w:hideMark/>
          </w:tcPr>
          <w:p w14:paraId="139B373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10865.92</w:t>
            </w:r>
          </w:p>
        </w:tc>
        <w:tc>
          <w:tcPr>
            <w:tcW w:w="406" w:type="pct"/>
            <w:noWrap/>
            <w:hideMark/>
          </w:tcPr>
          <w:p w14:paraId="44A253C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9.27</w:t>
            </w:r>
          </w:p>
        </w:tc>
        <w:tc>
          <w:tcPr>
            <w:tcW w:w="586" w:type="pct"/>
            <w:noWrap/>
            <w:hideMark/>
          </w:tcPr>
          <w:p w14:paraId="227503D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13387.85</w:t>
            </w:r>
          </w:p>
        </w:tc>
        <w:tc>
          <w:tcPr>
            <w:tcW w:w="405" w:type="pct"/>
            <w:noWrap/>
            <w:hideMark/>
          </w:tcPr>
          <w:p w14:paraId="7E20FCF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9.78</w:t>
            </w:r>
          </w:p>
        </w:tc>
        <w:tc>
          <w:tcPr>
            <w:tcW w:w="630" w:type="pct"/>
            <w:noWrap/>
            <w:hideMark/>
          </w:tcPr>
          <w:p w14:paraId="5295498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13881.19</w:t>
            </w:r>
          </w:p>
        </w:tc>
        <w:tc>
          <w:tcPr>
            <w:tcW w:w="405" w:type="pct"/>
            <w:noWrap/>
            <w:hideMark/>
          </w:tcPr>
          <w:p w14:paraId="44318F2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9.38</w:t>
            </w:r>
          </w:p>
        </w:tc>
        <w:tc>
          <w:tcPr>
            <w:tcW w:w="586" w:type="pct"/>
            <w:noWrap/>
            <w:hideMark/>
          </w:tcPr>
          <w:p w14:paraId="3C4D112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12054.50</w:t>
            </w:r>
          </w:p>
        </w:tc>
        <w:tc>
          <w:tcPr>
            <w:tcW w:w="405" w:type="pct"/>
            <w:noWrap/>
            <w:hideMark/>
          </w:tcPr>
          <w:p w14:paraId="7398AE8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9.44</w:t>
            </w:r>
          </w:p>
        </w:tc>
      </w:tr>
      <w:tr w:rsidR="00F73A20" w:rsidRPr="00B10E6F" w14:paraId="46F08197" w14:textId="77777777" w:rsidTr="00B4022B">
        <w:trPr>
          <w:trHeight w:val="300"/>
        </w:trPr>
        <w:tc>
          <w:tcPr>
            <w:tcW w:w="359" w:type="pct"/>
            <w:noWrap/>
            <w:hideMark/>
          </w:tcPr>
          <w:p w14:paraId="5A1AE49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w:t>
            </w:r>
          </w:p>
        </w:tc>
        <w:tc>
          <w:tcPr>
            <w:tcW w:w="632" w:type="pct"/>
            <w:noWrap/>
            <w:hideMark/>
          </w:tcPr>
          <w:p w14:paraId="54BFF84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Fertilisers</w:t>
            </w:r>
          </w:p>
        </w:tc>
        <w:tc>
          <w:tcPr>
            <w:tcW w:w="586" w:type="pct"/>
            <w:noWrap/>
            <w:hideMark/>
          </w:tcPr>
          <w:p w14:paraId="63A5897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4209.64</w:t>
            </w:r>
          </w:p>
        </w:tc>
        <w:tc>
          <w:tcPr>
            <w:tcW w:w="406" w:type="pct"/>
            <w:noWrap/>
            <w:hideMark/>
          </w:tcPr>
          <w:p w14:paraId="6096D4B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3.59</w:t>
            </w:r>
          </w:p>
        </w:tc>
        <w:tc>
          <w:tcPr>
            <w:tcW w:w="586" w:type="pct"/>
            <w:noWrap/>
            <w:hideMark/>
          </w:tcPr>
          <w:p w14:paraId="156A9B4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6985.98</w:t>
            </w:r>
          </w:p>
        </w:tc>
        <w:tc>
          <w:tcPr>
            <w:tcW w:w="405" w:type="pct"/>
            <w:noWrap/>
            <w:hideMark/>
          </w:tcPr>
          <w:p w14:paraId="35D42B9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5.10</w:t>
            </w:r>
          </w:p>
        </w:tc>
        <w:tc>
          <w:tcPr>
            <w:tcW w:w="630" w:type="pct"/>
            <w:noWrap/>
            <w:hideMark/>
          </w:tcPr>
          <w:p w14:paraId="279830A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8138.61</w:t>
            </w:r>
          </w:p>
        </w:tc>
        <w:tc>
          <w:tcPr>
            <w:tcW w:w="405" w:type="pct"/>
            <w:noWrap/>
            <w:hideMark/>
          </w:tcPr>
          <w:p w14:paraId="148FE58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5.50</w:t>
            </w:r>
          </w:p>
        </w:tc>
        <w:tc>
          <w:tcPr>
            <w:tcW w:w="586" w:type="pct"/>
            <w:noWrap/>
            <w:hideMark/>
          </w:tcPr>
          <w:p w14:paraId="6F65BBA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5615.65</w:t>
            </w:r>
          </w:p>
        </w:tc>
        <w:tc>
          <w:tcPr>
            <w:tcW w:w="405" w:type="pct"/>
            <w:noWrap/>
            <w:hideMark/>
          </w:tcPr>
          <w:p w14:paraId="2CDD757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4.40</w:t>
            </w:r>
          </w:p>
        </w:tc>
      </w:tr>
      <w:tr w:rsidR="00F73A20" w:rsidRPr="00B10E6F" w14:paraId="56EF9537" w14:textId="77777777" w:rsidTr="00B4022B">
        <w:trPr>
          <w:trHeight w:val="300"/>
        </w:trPr>
        <w:tc>
          <w:tcPr>
            <w:tcW w:w="359" w:type="pct"/>
            <w:noWrap/>
            <w:hideMark/>
          </w:tcPr>
          <w:p w14:paraId="13A8678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w:t>
            </w:r>
          </w:p>
        </w:tc>
        <w:tc>
          <w:tcPr>
            <w:tcW w:w="632" w:type="pct"/>
            <w:noWrap/>
            <w:hideMark/>
          </w:tcPr>
          <w:p w14:paraId="3E979E0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Irrigation</w:t>
            </w:r>
          </w:p>
        </w:tc>
        <w:tc>
          <w:tcPr>
            <w:tcW w:w="586" w:type="pct"/>
            <w:noWrap/>
            <w:hideMark/>
          </w:tcPr>
          <w:p w14:paraId="5997188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3166.23</w:t>
            </w:r>
          </w:p>
        </w:tc>
        <w:tc>
          <w:tcPr>
            <w:tcW w:w="406" w:type="pct"/>
            <w:noWrap/>
            <w:hideMark/>
          </w:tcPr>
          <w:p w14:paraId="14961CD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2.70</w:t>
            </w:r>
          </w:p>
        </w:tc>
        <w:tc>
          <w:tcPr>
            <w:tcW w:w="586" w:type="pct"/>
            <w:noWrap/>
            <w:hideMark/>
          </w:tcPr>
          <w:p w14:paraId="5DDE07E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3831.78</w:t>
            </w:r>
          </w:p>
        </w:tc>
        <w:tc>
          <w:tcPr>
            <w:tcW w:w="405" w:type="pct"/>
            <w:noWrap/>
            <w:hideMark/>
          </w:tcPr>
          <w:p w14:paraId="29E1020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2.80</w:t>
            </w:r>
          </w:p>
        </w:tc>
        <w:tc>
          <w:tcPr>
            <w:tcW w:w="630" w:type="pct"/>
            <w:noWrap/>
            <w:hideMark/>
          </w:tcPr>
          <w:p w14:paraId="3818993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4425.74</w:t>
            </w:r>
          </w:p>
        </w:tc>
        <w:tc>
          <w:tcPr>
            <w:tcW w:w="405" w:type="pct"/>
            <w:noWrap/>
            <w:hideMark/>
          </w:tcPr>
          <w:p w14:paraId="22BAD3C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2.99</w:t>
            </w:r>
          </w:p>
        </w:tc>
        <w:tc>
          <w:tcPr>
            <w:tcW w:w="586" w:type="pct"/>
            <w:noWrap/>
            <w:hideMark/>
          </w:tcPr>
          <w:p w14:paraId="745B82B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3554.10</w:t>
            </w:r>
          </w:p>
        </w:tc>
        <w:tc>
          <w:tcPr>
            <w:tcW w:w="405" w:type="pct"/>
            <w:noWrap/>
            <w:hideMark/>
          </w:tcPr>
          <w:p w14:paraId="75B25EE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2.78</w:t>
            </w:r>
          </w:p>
        </w:tc>
      </w:tr>
      <w:tr w:rsidR="00F73A20" w:rsidRPr="00B10E6F" w14:paraId="04EF5D03" w14:textId="77777777" w:rsidTr="00B4022B">
        <w:trPr>
          <w:trHeight w:val="300"/>
        </w:trPr>
        <w:tc>
          <w:tcPr>
            <w:tcW w:w="359" w:type="pct"/>
            <w:noWrap/>
            <w:hideMark/>
          </w:tcPr>
          <w:p w14:paraId="403C3BF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w:t>
            </w:r>
          </w:p>
        </w:tc>
        <w:tc>
          <w:tcPr>
            <w:tcW w:w="632" w:type="pct"/>
            <w:noWrap/>
            <w:hideMark/>
          </w:tcPr>
          <w:p w14:paraId="61D55C8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Plant Protection</w:t>
            </w:r>
          </w:p>
        </w:tc>
        <w:tc>
          <w:tcPr>
            <w:tcW w:w="586" w:type="pct"/>
            <w:noWrap/>
            <w:hideMark/>
          </w:tcPr>
          <w:p w14:paraId="514B932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2818.42</w:t>
            </w:r>
          </w:p>
        </w:tc>
        <w:tc>
          <w:tcPr>
            <w:tcW w:w="406" w:type="pct"/>
            <w:noWrap/>
            <w:hideMark/>
          </w:tcPr>
          <w:p w14:paraId="5B59903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2.40</w:t>
            </w:r>
          </w:p>
        </w:tc>
        <w:tc>
          <w:tcPr>
            <w:tcW w:w="586" w:type="pct"/>
            <w:noWrap/>
            <w:hideMark/>
          </w:tcPr>
          <w:p w14:paraId="15FE85A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2873.83</w:t>
            </w:r>
          </w:p>
        </w:tc>
        <w:tc>
          <w:tcPr>
            <w:tcW w:w="405" w:type="pct"/>
            <w:noWrap/>
            <w:hideMark/>
          </w:tcPr>
          <w:p w14:paraId="6059C17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2.10</w:t>
            </w:r>
          </w:p>
        </w:tc>
        <w:tc>
          <w:tcPr>
            <w:tcW w:w="630" w:type="pct"/>
            <w:noWrap/>
            <w:hideMark/>
          </w:tcPr>
          <w:p w14:paraId="6E60BB3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2980.2</w:t>
            </w:r>
          </w:p>
        </w:tc>
        <w:tc>
          <w:tcPr>
            <w:tcW w:w="405" w:type="pct"/>
            <w:noWrap/>
            <w:hideMark/>
          </w:tcPr>
          <w:p w14:paraId="0FFC036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2.01</w:t>
            </w:r>
          </w:p>
        </w:tc>
        <w:tc>
          <w:tcPr>
            <w:tcW w:w="586" w:type="pct"/>
            <w:noWrap/>
            <w:hideMark/>
          </w:tcPr>
          <w:p w14:paraId="521B642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2859.81</w:t>
            </w:r>
          </w:p>
        </w:tc>
        <w:tc>
          <w:tcPr>
            <w:tcW w:w="405" w:type="pct"/>
            <w:noWrap/>
            <w:hideMark/>
          </w:tcPr>
          <w:p w14:paraId="7FDE0EE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2.24</w:t>
            </w:r>
          </w:p>
        </w:tc>
      </w:tr>
      <w:tr w:rsidR="00F73A20" w:rsidRPr="00B10E6F" w14:paraId="5C323935" w14:textId="77777777" w:rsidTr="00B4022B">
        <w:trPr>
          <w:trHeight w:val="300"/>
        </w:trPr>
        <w:tc>
          <w:tcPr>
            <w:tcW w:w="359" w:type="pct"/>
            <w:noWrap/>
            <w:hideMark/>
          </w:tcPr>
          <w:p w14:paraId="6DCFF78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w:t>
            </w:r>
          </w:p>
        </w:tc>
        <w:tc>
          <w:tcPr>
            <w:tcW w:w="632" w:type="pct"/>
            <w:noWrap/>
            <w:hideMark/>
          </w:tcPr>
          <w:p w14:paraId="5E5711A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Interest on Working Capital (7%)</w:t>
            </w:r>
          </w:p>
        </w:tc>
        <w:tc>
          <w:tcPr>
            <w:tcW w:w="586" w:type="pct"/>
            <w:noWrap/>
            <w:hideMark/>
          </w:tcPr>
          <w:p w14:paraId="4D4C8B2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2834.25</w:t>
            </w:r>
          </w:p>
        </w:tc>
        <w:tc>
          <w:tcPr>
            <w:tcW w:w="406" w:type="pct"/>
            <w:noWrap/>
            <w:hideMark/>
          </w:tcPr>
          <w:p w14:paraId="0C8266E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2.42</w:t>
            </w:r>
          </w:p>
        </w:tc>
        <w:tc>
          <w:tcPr>
            <w:tcW w:w="586" w:type="pct"/>
            <w:noWrap/>
            <w:hideMark/>
          </w:tcPr>
          <w:p w14:paraId="01B3683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3339.72</w:t>
            </w:r>
          </w:p>
        </w:tc>
        <w:tc>
          <w:tcPr>
            <w:tcW w:w="405" w:type="pct"/>
            <w:noWrap/>
            <w:hideMark/>
          </w:tcPr>
          <w:p w14:paraId="5AB0EE5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2.44</w:t>
            </w:r>
          </w:p>
        </w:tc>
        <w:tc>
          <w:tcPr>
            <w:tcW w:w="630" w:type="pct"/>
            <w:noWrap/>
            <w:hideMark/>
          </w:tcPr>
          <w:p w14:paraId="50B3CDC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3565.15</w:t>
            </w:r>
          </w:p>
        </w:tc>
        <w:tc>
          <w:tcPr>
            <w:tcW w:w="405" w:type="pct"/>
            <w:noWrap/>
            <w:hideMark/>
          </w:tcPr>
          <w:p w14:paraId="1CEA442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2.41</w:t>
            </w:r>
          </w:p>
        </w:tc>
        <w:tc>
          <w:tcPr>
            <w:tcW w:w="586" w:type="pct"/>
            <w:noWrap/>
            <w:hideMark/>
          </w:tcPr>
          <w:p w14:paraId="6245657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3092.73</w:t>
            </w:r>
          </w:p>
        </w:tc>
        <w:tc>
          <w:tcPr>
            <w:tcW w:w="405" w:type="pct"/>
            <w:noWrap/>
            <w:hideMark/>
          </w:tcPr>
          <w:p w14:paraId="1B530D4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2.42</w:t>
            </w:r>
          </w:p>
        </w:tc>
      </w:tr>
      <w:tr w:rsidR="00F73A20" w:rsidRPr="00B10E6F" w14:paraId="4DB87087" w14:textId="77777777" w:rsidTr="00B4022B">
        <w:trPr>
          <w:trHeight w:val="300"/>
        </w:trPr>
        <w:tc>
          <w:tcPr>
            <w:tcW w:w="359" w:type="pct"/>
            <w:shd w:val="clear" w:color="auto" w:fill="FFFFCC"/>
            <w:noWrap/>
            <w:hideMark/>
          </w:tcPr>
          <w:p w14:paraId="0DC9983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w:t>
            </w:r>
          </w:p>
        </w:tc>
        <w:tc>
          <w:tcPr>
            <w:tcW w:w="632" w:type="pct"/>
            <w:shd w:val="clear" w:color="auto" w:fill="FFFFCC"/>
            <w:noWrap/>
            <w:hideMark/>
          </w:tcPr>
          <w:p w14:paraId="09E180C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Total Variable Cost</w:t>
            </w:r>
          </w:p>
        </w:tc>
        <w:tc>
          <w:tcPr>
            <w:tcW w:w="586" w:type="pct"/>
            <w:shd w:val="clear" w:color="auto" w:fill="FFFFCC"/>
            <w:noWrap/>
            <w:hideMark/>
          </w:tcPr>
          <w:p w14:paraId="2B15088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43323.58</w:t>
            </w:r>
          </w:p>
        </w:tc>
        <w:tc>
          <w:tcPr>
            <w:tcW w:w="406" w:type="pct"/>
            <w:shd w:val="clear" w:color="auto" w:fill="FFFFCC"/>
            <w:noWrap/>
            <w:hideMark/>
          </w:tcPr>
          <w:p w14:paraId="60F45D5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36.96</w:t>
            </w:r>
          </w:p>
        </w:tc>
        <w:tc>
          <w:tcPr>
            <w:tcW w:w="586" w:type="pct"/>
            <w:shd w:val="clear" w:color="auto" w:fill="FFFFCC"/>
            <w:noWrap/>
            <w:hideMark/>
          </w:tcPr>
          <w:p w14:paraId="19AE6F1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51050.01</w:t>
            </w:r>
          </w:p>
        </w:tc>
        <w:tc>
          <w:tcPr>
            <w:tcW w:w="405" w:type="pct"/>
            <w:shd w:val="clear" w:color="auto" w:fill="FFFFCC"/>
            <w:noWrap/>
            <w:hideMark/>
          </w:tcPr>
          <w:p w14:paraId="53E9531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37.30</w:t>
            </w:r>
          </w:p>
        </w:tc>
        <w:tc>
          <w:tcPr>
            <w:tcW w:w="630" w:type="pct"/>
            <w:shd w:val="clear" w:color="auto" w:fill="FFFFCC"/>
            <w:noWrap/>
            <w:hideMark/>
          </w:tcPr>
          <w:p w14:paraId="3925BC5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54495.85</w:t>
            </w:r>
          </w:p>
        </w:tc>
        <w:tc>
          <w:tcPr>
            <w:tcW w:w="405" w:type="pct"/>
            <w:shd w:val="clear" w:color="auto" w:fill="FFFFCC"/>
            <w:noWrap/>
            <w:hideMark/>
          </w:tcPr>
          <w:p w14:paraId="77B6989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36.81</w:t>
            </w:r>
          </w:p>
        </w:tc>
        <w:tc>
          <w:tcPr>
            <w:tcW w:w="586" w:type="pct"/>
            <w:shd w:val="clear" w:color="auto" w:fill="FFFFCC"/>
            <w:noWrap/>
            <w:hideMark/>
          </w:tcPr>
          <w:p w14:paraId="33099E6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47274.54</w:t>
            </w:r>
          </w:p>
        </w:tc>
        <w:tc>
          <w:tcPr>
            <w:tcW w:w="405" w:type="pct"/>
            <w:shd w:val="clear" w:color="auto" w:fill="FFFFCC"/>
            <w:noWrap/>
            <w:hideMark/>
          </w:tcPr>
          <w:p w14:paraId="130F518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37.03</w:t>
            </w:r>
          </w:p>
        </w:tc>
      </w:tr>
      <w:tr w:rsidR="00F73A20" w:rsidRPr="00B10E6F" w14:paraId="2A88E141" w14:textId="77777777" w:rsidTr="00B4022B">
        <w:trPr>
          <w:trHeight w:val="300"/>
        </w:trPr>
        <w:tc>
          <w:tcPr>
            <w:tcW w:w="359" w:type="pct"/>
            <w:noWrap/>
            <w:hideMark/>
          </w:tcPr>
          <w:p w14:paraId="37C1D0D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w:t>
            </w:r>
          </w:p>
        </w:tc>
        <w:tc>
          <w:tcPr>
            <w:tcW w:w="632" w:type="pct"/>
            <w:noWrap/>
            <w:hideMark/>
          </w:tcPr>
          <w:p w14:paraId="2176CF1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Establishment Cost</w:t>
            </w:r>
          </w:p>
        </w:tc>
        <w:tc>
          <w:tcPr>
            <w:tcW w:w="586" w:type="pct"/>
            <w:noWrap/>
            <w:hideMark/>
          </w:tcPr>
          <w:p w14:paraId="65F32AD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29143.68</w:t>
            </w:r>
          </w:p>
        </w:tc>
        <w:tc>
          <w:tcPr>
            <w:tcW w:w="406" w:type="pct"/>
            <w:noWrap/>
            <w:hideMark/>
          </w:tcPr>
          <w:p w14:paraId="3CBEC47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24.86</w:t>
            </w:r>
          </w:p>
        </w:tc>
        <w:tc>
          <w:tcPr>
            <w:tcW w:w="586" w:type="pct"/>
            <w:noWrap/>
            <w:hideMark/>
          </w:tcPr>
          <w:p w14:paraId="7D83943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36985.98</w:t>
            </w:r>
          </w:p>
        </w:tc>
        <w:tc>
          <w:tcPr>
            <w:tcW w:w="405" w:type="pct"/>
            <w:noWrap/>
            <w:hideMark/>
          </w:tcPr>
          <w:p w14:paraId="3BDB034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27.02</w:t>
            </w:r>
          </w:p>
        </w:tc>
        <w:tc>
          <w:tcPr>
            <w:tcW w:w="630" w:type="pct"/>
            <w:noWrap/>
            <w:hideMark/>
          </w:tcPr>
          <w:p w14:paraId="5C18FB2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40990.1</w:t>
            </w:r>
          </w:p>
        </w:tc>
        <w:tc>
          <w:tcPr>
            <w:tcW w:w="405" w:type="pct"/>
            <w:noWrap/>
            <w:hideMark/>
          </w:tcPr>
          <w:p w14:paraId="4568E56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27.69</w:t>
            </w:r>
          </w:p>
        </w:tc>
        <w:tc>
          <w:tcPr>
            <w:tcW w:w="586" w:type="pct"/>
            <w:noWrap/>
            <w:hideMark/>
          </w:tcPr>
          <w:p w14:paraId="6434B9F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33234.95</w:t>
            </w:r>
          </w:p>
        </w:tc>
        <w:tc>
          <w:tcPr>
            <w:tcW w:w="405" w:type="pct"/>
            <w:noWrap/>
            <w:hideMark/>
          </w:tcPr>
          <w:p w14:paraId="55D0137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26.03</w:t>
            </w:r>
          </w:p>
        </w:tc>
      </w:tr>
      <w:tr w:rsidR="00F73A20" w:rsidRPr="00B10E6F" w14:paraId="21DAB848" w14:textId="77777777" w:rsidTr="00B4022B">
        <w:trPr>
          <w:trHeight w:val="300"/>
        </w:trPr>
        <w:tc>
          <w:tcPr>
            <w:tcW w:w="359" w:type="pct"/>
            <w:noWrap/>
            <w:hideMark/>
          </w:tcPr>
          <w:p w14:paraId="6036469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w:t>
            </w:r>
          </w:p>
        </w:tc>
        <w:tc>
          <w:tcPr>
            <w:tcW w:w="632" w:type="pct"/>
            <w:noWrap/>
            <w:hideMark/>
          </w:tcPr>
          <w:p w14:paraId="1D3EEFB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Rental Value of Land</w:t>
            </w:r>
          </w:p>
        </w:tc>
        <w:tc>
          <w:tcPr>
            <w:tcW w:w="586" w:type="pct"/>
            <w:noWrap/>
            <w:hideMark/>
          </w:tcPr>
          <w:p w14:paraId="127FFA2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23193.02</w:t>
            </w:r>
          </w:p>
        </w:tc>
        <w:tc>
          <w:tcPr>
            <w:tcW w:w="406" w:type="pct"/>
            <w:noWrap/>
            <w:hideMark/>
          </w:tcPr>
          <w:p w14:paraId="52AD8C5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19.78</w:t>
            </w:r>
          </w:p>
        </w:tc>
        <w:tc>
          <w:tcPr>
            <w:tcW w:w="586" w:type="pct"/>
            <w:noWrap/>
            <w:hideMark/>
          </w:tcPr>
          <w:p w14:paraId="66EE4A2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24415.89</w:t>
            </w:r>
          </w:p>
        </w:tc>
        <w:tc>
          <w:tcPr>
            <w:tcW w:w="405" w:type="pct"/>
            <w:noWrap/>
            <w:hideMark/>
          </w:tcPr>
          <w:p w14:paraId="5E9EFAB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17.84</w:t>
            </w:r>
          </w:p>
        </w:tc>
        <w:tc>
          <w:tcPr>
            <w:tcW w:w="630" w:type="pct"/>
            <w:noWrap/>
            <w:hideMark/>
          </w:tcPr>
          <w:p w14:paraId="1404AB0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26336.63</w:t>
            </w:r>
          </w:p>
        </w:tc>
        <w:tc>
          <w:tcPr>
            <w:tcW w:w="405" w:type="pct"/>
            <w:noWrap/>
            <w:hideMark/>
          </w:tcPr>
          <w:p w14:paraId="1220F02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17.79</w:t>
            </w:r>
          </w:p>
        </w:tc>
        <w:tc>
          <w:tcPr>
            <w:tcW w:w="586" w:type="pct"/>
            <w:noWrap/>
            <w:hideMark/>
          </w:tcPr>
          <w:p w14:paraId="14A9B0C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24038.40</w:t>
            </w:r>
          </w:p>
        </w:tc>
        <w:tc>
          <w:tcPr>
            <w:tcW w:w="405" w:type="pct"/>
            <w:noWrap/>
            <w:hideMark/>
          </w:tcPr>
          <w:p w14:paraId="4CEFAD5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18.83</w:t>
            </w:r>
          </w:p>
        </w:tc>
      </w:tr>
      <w:tr w:rsidR="00F73A20" w:rsidRPr="00B10E6F" w14:paraId="1D5D412B" w14:textId="77777777" w:rsidTr="00B4022B">
        <w:trPr>
          <w:trHeight w:val="300"/>
        </w:trPr>
        <w:tc>
          <w:tcPr>
            <w:tcW w:w="359" w:type="pct"/>
            <w:noWrap/>
            <w:hideMark/>
          </w:tcPr>
          <w:p w14:paraId="5EDC606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w:t>
            </w:r>
          </w:p>
        </w:tc>
        <w:tc>
          <w:tcPr>
            <w:tcW w:w="632" w:type="pct"/>
            <w:noWrap/>
            <w:hideMark/>
          </w:tcPr>
          <w:p w14:paraId="476BE6E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Land Revenue Tax</w:t>
            </w:r>
          </w:p>
        </w:tc>
        <w:tc>
          <w:tcPr>
            <w:tcW w:w="586" w:type="pct"/>
            <w:noWrap/>
            <w:hideMark/>
          </w:tcPr>
          <w:p w14:paraId="1185F35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77.72</w:t>
            </w:r>
          </w:p>
        </w:tc>
        <w:tc>
          <w:tcPr>
            <w:tcW w:w="406" w:type="pct"/>
            <w:noWrap/>
            <w:hideMark/>
          </w:tcPr>
          <w:p w14:paraId="5AD494F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0.07</w:t>
            </w:r>
          </w:p>
        </w:tc>
        <w:tc>
          <w:tcPr>
            <w:tcW w:w="586" w:type="pct"/>
            <w:noWrap/>
            <w:hideMark/>
          </w:tcPr>
          <w:p w14:paraId="28638B1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78.74</w:t>
            </w:r>
          </w:p>
        </w:tc>
        <w:tc>
          <w:tcPr>
            <w:tcW w:w="405" w:type="pct"/>
            <w:noWrap/>
            <w:hideMark/>
          </w:tcPr>
          <w:p w14:paraId="0DDBD68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0.06</w:t>
            </w:r>
          </w:p>
        </w:tc>
        <w:tc>
          <w:tcPr>
            <w:tcW w:w="630" w:type="pct"/>
            <w:noWrap/>
            <w:hideMark/>
          </w:tcPr>
          <w:p w14:paraId="45C11B4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80.8</w:t>
            </w:r>
          </w:p>
        </w:tc>
        <w:tc>
          <w:tcPr>
            <w:tcW w:w="405" w:type="pct"/>
            <w:noWrap/>
            <w:hideMark/>
          </w:tcPr>
          <w:p w14:paraId="1C4176A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0.05</w:t>
            </w:r>
          </w:p>
        </w:tc>
        <w:tc>
          <w:tcPr>
            <w:tcW w:w="586" w:type="pct"/>
            <w:noWrap/>
            <w:hideMark/>
          </w:tcPr>
          <w:p w14:paraId="1670923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78.50</w:t>
            </w:r>
          </w:p>
        </w:tc>
        <w:tc>
          <w:tcPr>
            <w:tcW w:w="405" w:type="pct"/>
            <w:noWrap/>
            <w:hideMark/>
          </w:tcPr>
          <w:p w14:paraId="77A5593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0.06</w:t>
            </w:r>
          </w:p>
        </w:tc>
      </w:tr>
      <w:tr w:rsidR="00F73A20" w:rsidRPr="00B10E6F" w14:paraId="5D2711D9" w14:textId="77777777" w:rsidTr="00B4022B">
        <w:trPr>
          <w:trHeight w:val="300"/>
        </w:trPr>
        <w:tc>
          <w:tcPr>
            <w:tcW w:w="359" w:type="pct"/>
            <w:noWrap/>
            <w:hideMark/>
          </w:tcPr>
          <w:p w14:paraId="1D99D78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w:t>
            </w:r>
          </w:p>
        </w:tc>
        <w:tc>
          <w:tcPr>
            <w:tcW w:w="632" w:type="pct"/>
            <w:noWrap/>
            <w:hideMark/>
          </w:tcPr>
          <w:p w14:paraId="31EE25C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Depreciation on Implement</w:t>
            </w:r>
          </w:p>
        </w:tc>
        <w:tc>
          <w:tcPr>
            <w:tcW w:w="586" w:type="pct"/>
            <w:noWrap/>
            <w:hideMark/>
          </w:tcPr>
          <w:p w14:paraId="182BB43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5087.55</w:t>
            </w:r>
          </w:p>
        </w:tc>
        <w:tc>
          <w:tcPr>
            <w:tcW w:w="406" w:type="pct"/>
            <w:noWrap/>
            <w:hideMark/>
          </w:tcPr>
          <w:p w14:paraId="5FAE281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4.34</w:t>
            </w:r>
          </w:p>
        </w:tc>
        <w:tc>
          <w:tcPr>
            <w:tcW w:w="586" w:type="pct"/>
            <w:noWrap/>
            <w:hideMark/>
          </w:tcPr>
          <w:p w14:paraId="37446FA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5233.64</w:t>
            </w:r>
          </w:p>
        </w:tc>
        <w:tc>
          <w:tcPr>
            <w:tcW w:w="405" w:type="pct"/>
            <w:noWrap/>
            <w:hideMark/>
          </w:tcPr>
          <w:p w14:paraId="577BC16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3.82</w:t>
            </w:r>
          </w:p>
        </w:tc>
        <w:tc>
          <w:tcPr>
            <w:tcW w:w="630" w:type="pct"/>
            <w:noWrap/>
            <w:hideMark/>
          </w:tcPr>
          <w:p w14:paraId="41B6F8D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5396.04</w:t>
            </w:r>
          </w:p>
        </w:tc>
        <w:tc>
          <w:tcPr>
            <w:tcW w:w="405" w:type="pct"/>
            <w:noWrap/>
            <w:hideMark/>
          </w:tcPr>
          <w:p w14:paraId="2376007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3.65</w:t>
            </w:r>
          </w:p>
        </w:tc>
        <w:tc>
          <w:tcPr>
            <w:tcW w:w="586" w:type="pct"/>
            <w:noWrap/>
            <w:hideMark/>
          </w:tcPr>
          <w:p w14:paraId="00FCA85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5177.81</w:t>
            </w:r>
          </w:p>
        </w:tc>
        <w:tc>
          <w:tcPr>
            <w:tcW w:w="405" w:type="pct"/>
            <w:noWrap/>
            <w:hideMark/>
          </w:tcPr>
          <w:p w14:paraId="77D262D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4.06</w:t>
            </w:r>
          </w:p>
        </w:tc>
      </w:tr>
      <w:tr w:rsidR="00F73A20" w:rsidRPr="00B10E6F" w14:paraId="56113A8B" w14:textId="77777777" w:rsidTr="00B4022B">
        <w:trPr>
          <w:trHeight w:val="300"/>
        </w:trPr>
        <w:tc>
          <w:tcPr>
            <w:tcW w:w="359" w:type="pct"/>
            <w:noWrap/>
            <w:hideMark/>
          </w:tcPr>
          <w:p w14:paraId="3EE4905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w:t>
            </w:r>
          </w:p>
        </w:tc>
        <w:tc>
          <w:tcPr>
            <w:tcW w:w="632" w:type="pct"/>
            <w:noWrap/>
            <w:hideMark/>
          </w:tcPr>
          <w:p w14:paraId="61814F2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Interest on Fixed Capital (10%)</w:t>
            </w:r>
          </w:p>
        </w:tc>
        <w:tc>
          <w:tcPr>
            <w:tcW w:w="586" w:type="pct"/>
            <w:noWrap/>
            <w:hideMark/>
          </w:tcPr>
          <w:p w14:paraId="38C5D82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5749.2</w:t>
            </w:r>
          </w:p>
        </w:tc>
        <w:tc>
          <w:tcPr>
            <w:tcW w:w="406" w:type="pct"/>
            <w:noWrap/>
            <w:hideMark/>
          </w:tcPr>
          <w:p w14:paraId="1901C28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4.90</w:t>
            </w:r>
          </w:p>
        </w:tc>
        <w:tc>
          <w:tcPr>
            <w:tcW w:w="586" w:type="pct"/>
            <w:noWrap/>
            <w:hideMark/>
          </w:tcPr>
          <w:p w14:paraId="7390B2F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6671.43</w:t>
            </w:r>
          </w:p>
        </w:tc>
        <w:tc>
          <w:tcPr>
            <w:tcW w:w="405" w:type="pct"/>
            <w:noWrap/>
            <w:hideMark/>
          </w:tcPr>
          <w:p w14:paraId="112FC77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4.87</w:t>
            </w:r>
          </w:p>
        </w:tc>
        <w:tc>
          <w:tcPr>
            <w:tcW w:w="630" w:type="pct"/>
            <w:noWrap/>
            <w:hideMark/>
          </w:tcPr>
          <w:p w14:paraId="7102F59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7280.36</w:t>
            </w:r>
          </w:p>
        </w:tc>
        <w:tc>
          <w:tcPr>
            <w:tcW w:w="405" w:type="pct"/>
            <w:noWrap/>
            <w:hideMark/>
          </w:tcPr>
          <w:p w14:paraId="199597C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4.92</w:t>
            </w:r>
          </w:p>
        </w:tc>
        <w:tc>
          <w:tcPr>
            <w:tcW w:w="586" w:type="pct"/>
            <w:noWrap/>
            <w:hideMark/>
          </w:tcPr>
          <w:p w14:paraId="1AEB633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6252.41</w:t>
            </w:r>
          </w:p>
        </w:tc>
        <w:tc>
          <w:tcPr>
            <w:tcW w:w="405" w:type="pct"/>
            <w:noWrap/>
            <w:hideMark/>
          </w:tcPr>
          <w:p w14:paraId="5349ECE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4.90</w:t>
            </w:r>
          </w:p>
        </w:tc>
      </w:tr>
      <w:tr w:rsidR="00F73A20" w:rsidRPr="00B10E6F" w14:paraId="01527CF5" w14:textId="77777777" w:rsidTr="00B4022B">
        <w:trPr>
          <w:trHeight w:val="300"/>
        </w:trPr>
        <w:tc>
          <w:tcPr>
            <w:tcW w:w="359" w:type="pct"/>
            <w:shd w:val="clear" w:color="auto" w:fill="FFFFCC"/>
            <w:noWrap/>
            <w:hideMark/>
          </w:tcPr>
          <w:p w14:paraId="6DFFD94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w:t>
            </w:r>
          </w:p>
        </w:tc>
        <w:tc>
          <w:tcPr>
            <w:tcW w:w="632" w:type="pct"/>
            <w:shd w:val="clear" w:color="auto" w:fill="FFFFCC"/>
            <w:noWrap/>
            <w:hideMark/>
          </w:tcPr>
          <w:p w14:paraId="0B3FA9D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Total Fixed Cost</w:t>
            </w:r>
          </w:p>
        </w:tc>
        <w:tc>
          <w:tcPr>
            <w:tcW w:w="586" w:type="pct"/>
            <w:shd w:val="clear" w:color="auto" w:fill="FFFFCC"/>
            <w:noWrap/>
            <w:hideMark/>
          </w:tcPr>
          <w:p w14:paraId="2463CC1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63251.17</w:t>
            </w:r>
          </w:p>
        </w:tc>
        <w:tc>
          <w:tcPr>
            <w:tcW w:w="406" w:type="pct"/>
            <w:shd w:val="clear" w:color="auto" w:fill="FFFFCC"/>
            <w:noWrap/>
            <w:hideMark/>
          </w:tcPr>
          <w:p w14:paraId="239860A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53.95</w:t>
            </w:r>
          </w:p>
        </w:tc>
        <w:tc>
          <w:tcPr>
            <w:tcW w:w="586" w:type="pct"/>
            <w:shd w:val="clear" w:color="auto" w:fill="FFFFCC"/>
            <w:noWrap/>
            <w:hideMark/>
          </w:tcPr>
          <w:p w14:paraId="27C17EA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73385.68</w:t>
            </w:r>
          </w:p>
        </w:tc>
        <w:tc>
          <w:tcPr>
            <w:tcW w:w="405" w:type="pct"/>
            <w:shd w:val="clear" w:color="auto" w:fill="FFFFCC"/>
            <w:noWrap/>
            <w:hideMark/>
          </w:tcPr>
          <w:p w14:paraId="452584A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53.61</w:t>
            </w:r>
          </w:p>
        </w:tc>
        <w:tc>
          <w:tcPr>
            <w:tcW w:w="630" w:type="pct"/>
            <w:shd w:val="clear" w:color="auto" w:fill="FFFFCC"/>
            <w:noWrap/>
            <w:hideMark/>
          </w:tcPr>
          <w:p w14:paraId="4B5F7B7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80083.93</w:t>
            </w:r>
          </w:p>
        </w:tc>
        <w:tc>
          <w:tcPr>
            <w:tcW w:w="405" w:type="pct"/>
            <w:shd w:val="clear" w:color="auto" w:fill="FFFFCC"/>
            <w:noWrap/>
            <w:hideMark/>
          </w:tcPr>
          <w:p w14:paraId="290FB0C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54.10</w:t>
            </w:r>
          </w:p>
        </w:tc>
        <w:tc>
          <w:tcPr>
            <w:tcW w:w="586" w:type="pct"/>
            <w:shd w:val="clear" w:color="auto" w:fill="FFFFCC"/>
            <w:noWrap/>
            <w:hideMark/>
          </w:tcPr>
          <w:p w14:paraId="59FCF55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68782.07</w:t>
            </w:r>
          </w:p>
        </w:tc>
        <w:tc>
          <w:tcPr>
            <w:tcW w:w="405" w:type="pct"/>
            <w:shd w:val="clear" w:color="auto" w:fill="FFFFCC"/>
            <w:noWrap/>
            <w:hideMark/>
          </w:tcPr>
          <w:p w14:paraId="585CF5E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53.88</w:t>
            </w:r>
          </w:p>
        </w:tc>
      </w:tr>
      <w:tr w:rsidR="00F73A20" w:rsidRPr="00B10E6F" w14:paraId="40D265AE" w14:textId="77777777" w:rsidTr="00B4022B">
        <w:trPr>
          <w:trHeight w:val="300"/>
        </w:trPr>
        <w:tc>
          <w:tcPr>
            <w:tcW w:w="359" w:type="pct"/>
            <w:noWrap/>
            <w:hideMark/>
          </w:tcPr>
          <w:p w14:paraId="549074E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15</w:t>
            </w:r>
          </w:p>
        </w:tc>
        <w:tc>
          <w:tcPr>
            <w:tcW w:w="632" w:type="pct"/>
            <w:noWrap/>
            <w:hideMark/>
          </w:tcPr>
          <w:p w14:paraId="44E1C11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Sub-Total Cost</w:t>
            </w:r>
          </w:p>
        </w:tc>
        <w:tc>
          <w:tcPr>
            <w:tcW w:w="586" w:type="pct"/>
            <w:noWrap/>
            <w:hideMark/>
          </w:tcPr>
          <w:p w14:paraId="23B8BE3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106574.75</w:t>
            </w:r>
          </w:p>
        </w:tc>
        <w:tc>
          <w:tcPr>
            <w:tcW w:w="406" w:type="pct"/>
            <w:noWrap/>
            <w:hideMark/>
          </w:tcPr>
          <w:p w14:paraId="0165DBF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90.91</w:t>
            </w:r>
          </w:p>
        </w:tc>
        <w:tc>
          <w:tcPr>
            <w:tcW w:w="586" w:type="pct"/>
            <w:noWrap/>
            <w:hideMark/>
          </w:tcPr>
          <w:p w14:paraId="3BB424A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124435.69</w:t>
            </w:r>
          </w:p>
        </w:tc>
        <w:tc>
          <w:tcPr>
            <w:tcW w:w="405" w:type="pct"/>
            <w:noWrap/>
            <w:hideMark/>
          </w:tcPr>
          <w:p w14:paraId="08EE6AD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90.91</w:t>
            </w:r>
          </w:p>
        </w:tc>
        <w:tc>
          <w:tcPr>
            <w:tcW w:w="630" w:type="pct"/>
            <w:noWrap/>
            <w:hideMark/>
          </w:tcPr>
          <w:p w14:paraId="3D8689E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134579.78</w:t>
            </w:r>
          </w:p>
        </w:tc>
        <w:tc>
          <w:tcPr>
            <w:tcW w:w="405" w:type="pct"/>
            <w:noWrap/>
            <w:hideMark/>
          </w:tcPr>
          <w:p w14:paraId="6D66740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90.91</w:t>
            </w:r>
          </w:p>
        </w:tc>
        <w:tc>
          <w:tcPr>
            <w:tcW w:w="586" w:type="pct"/>
            <w:noWrap/>
            <w:hideMark/>
          </w:tcPr>
          <w:p w14:paraId="0E7D56E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116056.62</w:t>
            </w:r>
          </w:p>
        </w:tc>
        <w:tc>
          <w:tcPr>
            <w:tcW w:w="405" w:type="pct"/>
            <w:noWrap/>
            <w:hideMark/>
          </w:tcPr>
          <w:p w14:paraId="797CB90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90.91</w:t>
            </w:r>
          </w:p>
        </w:tc>
      </w:tr>
      <w:tr w:rsidR="00F73A20" w:rsidRPr="00B10E6F" w14:paraId="4B762996" w14:textId="77777777" w:rsidTr="00B4022B">
        <w:trPr>
          <w:trHeight w:val="300"/>
        </w:trPr>
        <w:tc>
          <w:tcPr>
            <w:tcW w:w="359" w:type="pct"/>
            <w:noWrap/>
            <w:hideMark/>
          </w:tcPr>
          <w:p w14:paraId="6293AA0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16</w:t>
            </w:r>
          </w:p>
        </w:tc>
        <w:tc>
          <w:tcPr>
            <w:tcW w:w="632" w:type="pct"/>
            <w:noWrap/>
            <w:hideMark/>
          </w:tcPr>
          <w:p w14:paraId="55EF15B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Managerial Cost</w:t>
            </w:r>
          </w:p>
        </w:tc>
        <w:tc>
          <w:tcPr>
            <w:tcW w:w="586" w:type="pct"/>
            <w:noWrap/>
            <w:hideMark/>
          </w:tcPr>
          <w:p w14:paraId="50206C9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10657.48</w:t>
            </w:r>
          </w:p>
        </w:tc>
        <w:tc>
          <w:tcPr>
            <w:tcW w:w="406" w:type="pct"/>
            <w:noWrap/>
            <w:hideMark/>
          </w:tcPr>
          <w:p w14:paraId="06F29A4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w:t>
            </w:r>
          </w:p>
        </w:tc>
        <w:tc>
          <w:tcPr>
            <w:tcW w:w="586" w:type="pct"/>
            <w:noWrap/>
            <w:hideMark/>
          </w:tcPr>
          <w:p w14:paraId="24162D5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12443.57</w:t>
            </w:r>
          </w:p>
        </w:tc>
        <w:tc>
          <w:tcPr>
            <w:tcW w:w="405" w:type="pct"/>
            <w:noWrap/>
            <w:hideMark/>
          </w:tcPr>
          <w:p w14:paraId="01D6A41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w:t>
            </w:r>
          </w:p>
        </w:tc>
        <w:tc>
          <w:tcPr>
            <w:tcW w:w="630" w:type="pct"/>
            <w:noWrap/>
            <w:hideMark/>
          </w:tcPr>
          <w:p w14:paraId="2261203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13457.98</w:t>
            </w:r>
          </w:p>
        </w:tc>
        <w:tc>
          <w:tcPr>
            <w:tcW w:w="405" w:type="pct"/>
            <w:noWrap/>
            <w:hideMark/>
          </w:tcPr>
          <w:p w14:paraId="031E3B2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w:t>
            </w:r>
          </w:p>
        </w:tc>
        <w:tc>
          <w:tcPr>
            <w:tcW w:w="586" w:type="pct"/>
            <w:noWrap/>
            <w:hideMark/>
          </w:tcPr>
          <w:p w14:paraId="39D0D94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11605.66</w:t>
            </w:r>
          </w:p>
        </w:tc>
        <w:tc>
          <w:tcPr>
            <w:tcW w:w="405" w:type="pct"/>
            <w:noWrap/>
            <w:hideMark/>
          </w:tcPr>
          <w:p w14:paraId="1C2B7D6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w:t>
            </w:r>
          </w:p>
        </w:tc>
      </w:tr>
      <w:tr w:rsidR="00F73A20" w:rsidRPr="00B10E6F" w14:paraId="6595B181" w14:textId="77777777" w:rsidTr="00B4022B">
        <w:trPr>
          <w:trHeight w:val="300"/>
        </w:trPr>
        <w:tc>
          <w:tcPr>
            <w:tcW w:w="359" w:type="pct"/>
            <w:shd w:val="clear" w:color="auto" w:fill="FFFFCC"/>
            <w:noWrap/>
            <w:hideMark/>
          </w:tcPr>
          <w:p w14:paraId="0F264B8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17</w:t>
            </w:r>
          </w:p>
        </w:tc>
        <w:tc>
          <w:tcPr>
            <w:tcW w:w="632" w:type="pct"/>
            <w:shd w:val="clear" w:color="auto" w:fill="FFFFCC"/>
            <w:noWrap/>
            <w:hideMark/>
          </w:tcPr>
          <w:p w14:paraId="4B2CC42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Total Cost</w:t>
            </w:r>
          </w:p>
        </w:tc>
        <w:tc>
          <w:tcPr>
            <w:tcW w:w="586" w:type="pct"/>
            <w:shd w:val="clear" w:color="auto" w:fill="FFFFCC"/>
            <w:noWrap/>
            <w:hideMark/>
          </w:tcPr>
          <w:p w14:paraId="0F6CD50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117232.23</w:t>
            </w:r>
          </w:p>
        </w:tc>
        <w:tc>
          <w:tcPr>
            <w:tcW w:w="406" w:type="pct"/>
            <w:shd w:val="clear" w:color="auto" w:fill="FFFFCC"/>
            <w:noWrap/>
            <w:hideMark/>
          </w:tcPr>
          <w:p w14:paraId="5D35E38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100</w:t>
            </w:r>
          </w:p>
        </w:tc>
        <w:tc>
          <w:tcPr>
            <w:tcW w:w="586" w:type="pct"/>
            <w:shd w:val="clear" w:color="auto" w:fill="FFFFCC"/>
            <w:noWrap/>
            <w:hideMark/>
          </w:tcPr>
          <w:p w14:paraId="7766BEC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136879.26</w:t>
            </w:r>
          </w:p>
        </w:tc>
        <w:tc>
          <w:tcPr>
            <w:tcW w:w="405" w:type="pct"/>
            <w:shd w:val="clear" w:color="auto" w:fill="FFFFCC"/>
            <w:noWrap/>
            <w:hideMark/>
          </w:tcPr>
          <w:p w14:paraId="3BB0F6F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100</w:t>
            </w:r>
          </w:p>
        </w:tc>
        <w:tc>
          <w:tcPr>
            <w:tcW w:w="630" w:type="pct"/>
            <w:shd w:val="clear" w:color="auto" w:fill="FFFFCC"/>
            <w:noWrap/>
            <w:hideMark/>
          </w:tcPr>
          <w:p w14:paraId="0EFF172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148037.76</w:t>
            </w:r>
          </w:p>
        </w:tc>
        <w:tc>
          <w:tcPr>
            <w:tcW w:w="405" w:type="pct"/>
            <w:shd w:val="clear" w:color="auto" w:fill="FFFFCC"/>
            <w:noWrap/>
            <w:hideMark/>
          </w:tcPr>
          <w:p w14:paraId="6B28209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100</w:t>
            </w:r>
          </w:p>
        </w:tc>
        <w:tc>
          <w:tcPr>
            <w:tcW w:w="586" w:type="pct"/>
            <w:shd w:val="clear" w:color="auto" w:fill="FFFFCC"/>
            <w:noWrap/>
            <w:hideMark/>
          </w:tcPr>
          <w:p w14:paraId="7D7615A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127662.28</w:t>
            </w:r>
          </w:p>
        </w:tc>
        <w:tc>
          <w:tcPr>
            <w:tcW w:w="405" w:type="pct"/>
            <w:shd w:val="clear" w:color="auto" w:fill="FFFFCC"/>
            <w:noWrap/>
            <w:hideMark/>
          </w:tcPr>
          <w:p w14:paraId="362932F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100</w:t>
            </w:r>
          </w:p>
        </w:tc>
      </w:tr>
    </w:tbl>
    <w:p w14:paraId="4C91E1A6" w14:textId="77777777" w:rsidR="00FC073C" w:rsidRPr="00B10E6F" w:rsidRDefault="00FC073C" w:rsidP="00133D5E">
      <w:pPr>
        <w:jc w:val="both"/>
        <w:rPr>
          <w:rFonts w:ascii="Arial" w:hAnsi="Arial" w:cs="Arial"/>
          <w:sz w:val="22"/>
          <w:szCs w:val="22"/>
        </w:rPr>
      </w:pPr>
    </w:p>
    <w:p w14:paraId="6E1DF9EE" w14:textId="71631EEB" w:rsidR="00F73A20" w:rsidRPr="00B10E6F" w:rsidRDefault="00B979E8" w:rsidP="00133D5E">
      <w:pPr>
        <w:spacing w:line="360" w:lineRule="auto"/>
        <w:rPr>
          <w:rFonts w:ascii="Arial" w:hAnsi="Arial" w:cs="Arial"/>
          <w:sz w:val="22"/>
          <w:szCs w:val="22"/>
        </w:rPr>
      </w:pPr>
      <w:r w:rsidRPr="00B10E6F">
        <w:rPr>
          <w:rFonts w:ascii="Arial" w:hAnsi="Arial" w:cs="Arial"/>
          <w:b/>
          <w:sz w:val="22"/>
          <w:szCs w:val="22"/>
        </w:rPr>
        <w:t>3</w:t>
      </w:r>
      <w:r w:rsidR="00F73A20" w:rsidRPr="00B10E6F">
        <w:rPr>
          <w:rFonts w:ascii="Arial" w:hAnsi="Arial" w:cs="Arial"/>
          <w:b/>
          <w:sz w:val="22"/>
          <w:szCs w:val="22"/>
        </w:rPr>
        <w:t>.2. Per hectare profitability of Guava Crop</w:t>
      </w:r>
    </w:p>
    <w:p w14:paraId="6A0F040B" w14:textId="56449CB8" w:rsidR="00F73A20" w:rsidRPr="00B10E6F" w:rsidRDefault="00F73A20" w:rsidP="00133D5E">
      <w:pPr>
        <w:jc w:val="both"/>
        <w:rPr>
          <w:rFonts w:ascii="Arial" w:hAnsi="Arial" w:cs="Arial"/>
          <w:sz w:val="20"/>
          <w:szCs w:val="20"/>
        </w:rPr>
      </w:pPr>
      <w:r w:rsidRPr="00B10E6F">
        <w:rPr>
          <w:rFonts w:ascii="Arial" w:hAnsi="Arial" w:cs="Arial"/>
          <w:sz w:val="20"/>
          <w:szCs w:val="20"/>
        </w:rPr>
        <w:lastRenderedPageBreak/>
        <w:t xml:space="preserve">Table 2 presents the per-hectare total cost and return from guava cultivation, along with various cost levels, including Cost - A1, A2, B1, B2, C1, C2, and C3, which represent aggregate values. The net profit from guava cultivation is Rs. 184,626.60. </w:t>
      </w:r>
    </w:p>
    <w:p w14:paraId="6335B207" w14:textId="77777777" w:rsidR="00F73A20" w:rsidRPr="00B10E6F" w:rsidRDefault="00F73A20" w:rsidP="00133D5E">
      <w:pPr>
        <w:jc w:val="both"/>
        <w:rPr>
          <w:rFonts w:ascii="Arial" w:hAnsi="Arial" w:cs="Arial"/>
          <w:sz w:val="20"/>
          <w:szCs w:val="20"/>
        </w:rPr>
      </w:pPr>
      <w:r w:rsidRPr="00B10E6F">
        <w:rPr>
          <w:rFonts w:ascii="Arial" w:hAnsi="Arial" w:cs="Arial"/>
          <w:sz w:val="20"/>
          <w:szCs w:val="20"/>
        </w:rPr>
        <w:t xml:space="preserve">The aggregate cultivation expenses amounted to Rs. 127,662.28, while the output cost per quintal was Rs. 2,749.74. Cost A1, Cost A2, Cost B1, and Cost B2 donated Rs. 78823.85, Rs. 78823.85, Rs. 86076.26, and Rs. 110114.66, respectively, to Cost-C3 for guava. </w:t>
      </w:r>
    </w:p>
    <w:p w14:paraId="30EB3CCC" w14:textId="213D1F6E" w:rsidR="00F73A20" w:rsidRPr="00B10E6F" w:rsidRDefault="00F73A20" w:rsidP="00133D5E">
      <w:pPr>
        <w:jc w:val="both"/>
        <w:rPr>
          <w:rFonts w:ascii="Arial" w:hAnsi="Arial" w:cs="Arial"/>
          <w:sz w:val="20"/>
          <w:szCs w:val="20"/>
        </w:rPr>
      </w:pPr>
      <w:r w:rsidRPr="00B10E6F">
        <w:rPr>
          <w:rFonts w:ascii="Arial" w:hAnsi="Arial" w:cs="Arial"/>
          <w:sz w:val="20"/>
          <w:szCs w:val="20"/>
        </w:rPr>
        <w:t xml:space="preserve">Table 2 indicates that the Farm Business Income for marginal, small, and medium farmers is Rs. 186,063.80, Rs. 246,558.18, and Rs. 297,670.87, respectively. The Family Labour Income for marginal, small, and medium farmers is Rs. 157,121.58, Rs. 215,470.86, and Rs. 264,053.88, respectively. The Net Income for marginal, small, and medium farmers is Rs. 151,280.85, Rs. 209,676.46, and Rs. 257,499.42, respectively. </w:t>
      </w:r>
    </w:p>
    <w:p w14:paraId="63A59DB8" w14:textId="5EC8FF3F" w:rsidR="00F73A20" w:rsidRPr="00B10E6F" w:rsidRDefault="00F73A20" w:rsidP="00133D5E">
      <w:pPr>
        <w:jc w:val="both"/>
        <w:rPr>
          <w:rFonts w:ascii="Arial" w:hAnsi="Arial" w:cs="Arial"/>
          <w:sz w:val="20"/>
          <w:szCs w:val="20"/>
        </w:rPr>
      </w:pPr>
      <w:r w:rsidRPr="00B10E6F">
        <w:rPr>
          <w:rFonts w:ascii="Arial" w:hAnsi="Arial" w:cs="Arial"/>
          <w:sz w:val="20"/>
          <w:szCs w:val="20"/>
        </w:rPr>
        <w:t xml:space="preserve">Table 2 additionally presents the profit generated at a specific cost level. The total farm business income of the guava farm was Rs. 220,859.36. The total revenue from household </w:t>
      </w:r>
      <w:proofErr w:type="spellStart"/>
      <w:r w:rsidRPr="00B10E6F">
        <w:rPr>
          <w:rFonts w:ascii="Arial" w:hAnsi="Arial" w:cs="Arial"/>
          <w:sz w:val="20"/>
          <w:szCs w:val="20"/>
        </w:rPr>
        <w:t>labor</w:t>
      </w:r>
      <w:proofErr w:type="spellEnd"/>
      <w:r w:rsidRPr="00B10E6F">
        <w:rPr>
          <w:rFonts w:ascii="Arial" w:hAnsi="Arial" w:cs="Arial"/>
          <w:sz w:val="20"/>
          <w:szCs w:val="20"/>
        </w:rPr>
        <w:t xml:space="preserve"> was projected to be Rs. 190568.55. The net income for the guava orchard was Rs. 184,626.60. The Benefit-Cost ratio was determined by dividing Gross returns by Cost C2, yielding a result of 2.57. The calculated benefit-cost ratio demonstrates that the guava crop is profitable in the examined region.</w:t>
      </w:r>
    </w:p>
    <w:p w14:paraId="06A37032" w14:textId="6CBF5091" w:rsidR="00F73A20" w:rsidRPr="00B10E6F" w:rsidRDefault="00F73A20" w:rsidP="00133D5E">
      <w:pPr>
        <w:spacing w:line="360" w:lineRule="auto"/>
        <w:jc w:val="center"/>
        <w:rPr>
          <w:rFonts w:ascii="Arial" w:hAnsi="Arial" w:cs="Arial"/>
          <w:b/>
          <w:sz w:val="22"/>
          <w:szCs w:val="22"/>
        </w:rPr>
      </w:pPr>
      <w:r w:rsidRPr="00B10E6F">
        <w:rPr>
          <w:rFonts w:ascii="Arial" w:hAnsi="Arial" w:cs="Arial"/>
          <w:b/>
          <w:sz w:val="22"/>
          <w:szCs w:val="22"/>
        </w:rPr>
        <w:t>Table 2. Per hectare profitability of Guava Crop</w:t>
      </w:r>
    </w:p>
    <w:tbl>
      <w:tblPr>
        <w:tblStyle w:val="TableGrid"/>
        <w:tblW w:w="5000" w:type="pct"/>
        <w:tblLayout w:type="fixed"/>
        <w:tblLook w:val="04A0" w:firstRow="1" w:lastRow="0" w:firstColumn="1" w:lastColumn="0" w:noHBand="0" w:noVBand="1"/>
      </w:tblPr>
      <w:tblGrid>
        <w:gridCol w:w="852"/>
        <w:gridCol w:w="2488"/>
        <w:gridCol w:w="1518"/>
        <w:gridCol w:w="1459"/>
        <w:gridCol w:w="1363"/>
        <w:gridCol w:w="1336"/>
      </w:tblGrid>
      <w:tr w:rsidR="00F73A20" w:rsidRPr="00B10E6F" w14:paraId="5667EC23" w14:textId="77777777" w:rsidTr="00B4022B">
        <w:trPr>
          <w:trHeight w:val="315"/>
        </w:trPr>
        <w:tc>
          <w:tcPr>
            <w:tcW w:w="472" w:type="pct"/>
            <w:noWrap/>
            <w:hideMark/>
          </w:tcPr>
          <w:p w14:paraId="4713EEAD"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S. No.</w:t>
            </w:r>
          </w:p>
        </w:tc>
        <w:tc>
          <w:tcPr>
            <w:tcW w:w="1380" w:type="pct"/>
            <w:noWrap/>
            <w:hideMark/>
          </w:tcPr>
          <w:p w14:paraId="62B84BBF"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Particular</w:t>
            </w:r>
          </w:p>
        </w:tc>
        <w:tc>
          <w:tcPr>
            <w:tcW w:w="842" w:type="pct"/>
            <w:noWrap/>
            <w:hideMark/>
          </w:tcPr>
          <w:p w14:paraId="533EC39D"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Marginal</w:t>
            </w:r>
          </w:p>
        </w:tc>
        <w:tc>
          <w:tcPr>
            <w:tcW w:w="809" w:type="pct"/>
            <w:noWrap/>
            <w:hideMark/>
          </w:tcPr>
          <w:p w14:paraId="29E34716"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 xml:space="preserve">Small </w:t>
            </w:r>
          </w:p>
        </w:tc>
        <w:tc>
          <w:tcPr>
            <w:tcW w:w="756" w:type="pct"/>
            <w:noWrap/>
            <w:hideMark/>
          </w:tcPr>
          <w:p w14:paraId="0F2AE3CC"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Medium</w:t>
            </w:r>
          </w:p>
        </w:tc>
        <w:tc>
          <w:tcPr>
            <w:tcW w:w="741" w:type="pct"/>
            <w:noWrap/>
            <w:hideMark/>
          </w:tcPr>
          <w:p w14:paraId="7B71C38D"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Overall Average</w:t>
            </w:r>
          </w:p>
        </w:tc>
      </w:tr>
      <w:tr w:rsidR="00F73A20" w:rsidRPr="00B10E6F" w14:paraId="0079ACA3" w14:textId="77777777" w:rsidTr="00B4022B">
        <w:trPr>
          <w:trHeight w:val="315"/>
        </w:trPr>
        <w:tc>
          <w:tcPr>
            <w:tcW w:w="472" w:type="pct"/>
            <w:noWrap/>
            <w:hideMark/>
          </w:tcPr>
          <w:p w14:paraId="6BDAD48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w:t>
            </w:r>
          </w:p>
        </w:tc>
        <w:tc>
          <w:tcPr>
            <w:tcW w:w="1380" w:type="pct"/>
            <w:noWrap/>
            <w:hideMark/>
          </w:tcPr>
          <w:p w14:paraId="45191D4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Gross Return</w:t>
            </w:r>
          </w:p>
        </w:tc>
        <w:tc>
          <w:tcPr>
            <w:tcW w:w="842" w:type="pct"/>
            <w:noWrap/>
            <w:hideMark/>
          </w:tcPr>
          <w:p w14:paraId="6F84468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147486.90</w:t>
            </w:r>
          </w:p>
        </w:tc>
        <w:tc>
          <w:tcPr>
            <w:tcW w:w="809" w:type="pct"/>
            <w:noWrap/>
            <w:hideMark/>
          </w:tcPr>
          <w:p w14:paraId="4092121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186682.24</w:t>
            </w:r>
          </w:p>
        </w:tc>
        <w:tc>
          <w:tcPr>
            <w:tcW w:w="756" w:type="pct"/>
            <w:noWrap/>
            <w:hideMark/>
          </w:tcPr>
          <w:p w14:paraId="3ECDCC8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211881.19</w:t>
            </w:r>
          </w:p>
        </w:tc>
        <w:tc>
          <w:tcPr>
            <w:tcW w:w="741" w:type="pct"/>
            <w:noWrap/>
            <w:hideMark/>
          </w:tcPr>
          <w:p w14:paraId="782D649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168764.65</w:t>
            </w:r>
          </w:p>
        </w:tc>
      </w:tr>
      <w:tr w:rsidR="00F73A20" w:rsidRPr="00B10E6F" w14:paraId="0B89DB84" w14:textId="77777777" w:rsidTr="00B4022B">
        <w:trPr>
          <w:trHeight w:val="315"/>
        </w:trPr>
        <w:tc>
          <w:tcPr>
            <w:tcW w:w="472" w:type="pct"/>
            <w:noWrap/>
            <w:hideMark/>
          </w:tcPr>
          <w:p w14:paraId="56E0955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w:t>
            </w:r>
          </w:p>
        </w:tc>
        <w:tc>
          <w:tcPr>
            <w:tcW w:w="1380" w:type="pct"/>
            <w:noWrap/>
            <w:hideMark/>
          </w:tcPr>
          <w:p w14:paraId="00CE50A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A1</w:t>
            </w:r>
          </w:p>
        </w:tc>
        <w:tc>
          <w:tcPr>
            <w:tcW w:w="842" w:type="pct"/>
            <w:noWrap/>
            <w:hideMark/>
          </w:tcPr>
          <w:p w14:paraId="05F8C30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71791.80</w:t>
            </w:r>
          </w:p>
        </w:tc>
        <w:tc>
          <w:tcPr>
            <w:tcW w:w="809" w:type="pct"/>
            <w:noWrap/>
            <w:hideMark/>
          </w:tcPr>
          <w:p w14:paraId="335EAB6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87553.97</w:t>
            </w:r>
          </w:p>
        </w:tc>
        <w:tc>
          <w:tcPr>
            <w:tcW w:w="756" w:type="pct"/>
            <w:noWrap/>
            <w:hideMark/>
          </w:tcPr>
          <w:p w14:paraId="51E254C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94408.33</w:t>
            </w:r>
          </w:p>
        </w:tc>
        <w:tc>
          <w:tcPr>
            <w:tcW w:w="741" w:type="pct"/>
            <w:noWrap/>
            <w:hideMark/>
          </w:tcPr>
          <w:p w14:paraId="72DC613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79823.85</w:t>
            </w:r>
          </w:p>
        </w:tc>
      </w:tr>
      <w:tr w:rsidR="00F73A20" w:rsidRPr="00B10E6F" w14:paraId="72902426" w14:textId="77777777" w:rsidTr="00B4022B">
        <w:trPr>
          <w:trHeight w:val="315"/>
        </w:trPr>
        <w:tc>
          <w:tcPr>
            <w:tcW w:w="472" w:type="pct"/>
            <w:noWrap/>
            <w:hideMark/>
          </w:tcPr>
          <w:p w14:paraId="42B6FF5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w:t>
            </w:r>
          </w:p>
        </w:tc>
        <w:tc>
          <w:tcPr>
            <w:tcW w:w="1380" w:type="pct"/>
            <w:noWrap/>
            <w:hideMark/>
          </w:tcPr>
          <w:p w14:paraId="016E82C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A2</w:t>
            </w:r>
          </w:p>
        </w:tc>
        <w:tc>
          <w:tcPr>
            <w:tcW w:w="842" w:type="pct"/>
            <w:noWrap/>
            <w:hideMark/>
          </w:tcPr>
          <w:p w14:paraId="079BBB6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71791.80</w:t>
            </w:r>
          </w:p>
        </w:tc>
        <w:tc>
          <w:tcPr>
            <w:tcW w:w="809" w:type="pct"/>
            <w:noWrap/>
            <w:hideMark/>
          </w:tcPr>
          <w:p w14:paraId="7C7201B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87553.97</w:t>
            </w:r>
          </w:p>
        </w:tc>
        <w:tc>
          <w:tcPr>
            <w:tcW w:w="756" w:type="pct"/>
            <w:noWrap/>
            <w:hideMark/>
          </w:tcPr>
          <w:p w14:paraId="3CB99D6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94408.33</w:t>
            </w:r>
          </w:p>
        </w:tc>
        <w:tc>
          <w:tcPr>
            <w:tcW w:w="741" w:type="pct"/>
            <w:noWrap/>
            <w:hideMark/>
          </w:tcPr>
          <w:p w14:paraId="37D7F2F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79823.85</w:t>
            </w:r>
          </w:p>
        </w:tc>
      </w:tr>
      <w:tr w:rsidR="00F73A20" w:rsidRPr="00B10E6F" w14:paraId="52870DE4" w14:textId="77777777" w:rsidTr="00B4022B">
        <w:trPr>
          <w:trHeight w:val="315"/>
        </w:trPr>
        <w:tc>
          <w:tcPr>
            <w:tcW w:w="472" w:type="pct"/>
            <w:noWrap/>
            <w:hideMark/>
          </w:tcPr>
          <w:p w14:paraId="1EC7B7C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w:t>
            </w:r>
          </w:p>
        </w:tc>
        <w:tc>
          <w:tcPr>
            <w:tcW w:w="1380" w:type="pct"/>
            <w:noWrap/>
            <w:hideMark/>
          </w:tcPr>
          <w:p w14:paraId="6EE1E50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B1</w:t>
            </w:r>
          </w:p>
        </w:tc>
        <w:tc>
          <w:tcPr>
            <w:tcW w:w="842" w:type="pct"/>
            <w:noWrap/>
            <w:hideMark/>
          </w:tcPr>
          <w:p w14:paraId="6B1CC71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77541.00</w:t>
            </w:r>
          </w:p>
        </w:tc>
        <w:tc>
          <w:tcPr>
            <w:tcW w:w="809" w:type="pct"/>
            <w:noWrap/>
            <w:hideMark/>
          </w:tcPr>
          <w:p w14:paraId="4A0E8D0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94225.40</w:t>
            </w:r>
          </w:p>
        </w:tc>
        <w:tc>
          <w:tcPr>
            <w:tcW w:w="756" w:type="pct"/>
            <w:noWrap/>
            <w:hideMark/>
          </w:tcPr>
          <w:p w14:paraId="2B443C8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101688.69</w:t>
            </w:r>
          </w:p>
        </w:tc>
        <w:tc>
          <w:tcPr>
            <w:tcW w:w="741" w:type="pct"/>
            <w:noWrap/>
            <w:hideMark/>
          </w:tcPr>
          <w:p w14:paraId="73D1CBD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86076.26</w:t>
            </w:r>
          </w:p>
        </w:tc>
      </w:tr>
      <w:tr w:rsidR="00F73A20" w:rsidRPr="00B10E6F" w14:paraId="4209DBEC" w14:textId="77777777" w:rsidTr="00B4022B">
        <w:trPr>
          <w:trHeight w:val="315"/>
        </w:trPr>
        <w:tc>
          <w:tcPr>
            <w:tcW w:w="472" w:type="pct"/>
            <w:noWrap/>
            <w:hideMark/>
          </w:tcPr>
          <w:p w14:paraId="222CC29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w:t>
            </w:r>
          </w:p>
        </w:tc>
        <w:tc>
          <w:tcPr>
            <w:tcW w:w="1380" w:type="pct"/>
            <w:noWrap/>
            <w:hideMark/>
          </w:tcPr>
          <w:p w14:paraId="2A32D24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B2</w:t>
            </w:r>
          </w:p>
        </w:tc>
        <w:tc>
          <w:tcPr>
            <w:tcW w:w="842" w:type="pct"/>
            <w:noWrap/>
            <w:hideMark/>
          </w:tcPr>
          <w:p w14:paraId="7AB903E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100734.02</w:t>
            </w:r>
          </w:p>
        </w:tc>
        <w:tc>
          <w:tcPr>
            <w:tcW w:w="809" w:type="pct"/>
            <w:noWrap/>
            <w:hideMark/>
          </w:tcPr>
          <w:p w14:paraId="26D8355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118641.29</w:t>
            </w:r>
          </w:p>
        </w:tc>
        <w:tc>
          <w:tcPr>
            <w:tcW w:w="756" w:type="pct"/>
            <w:noWrap/>
            <w:hideMark/>
          </w:tcPr>
          <w:p w14:paraId="4F827AC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128025.32</w:t>
            </w:r>
          </w:p>
        </w:tc>
        <w:tc>
          <w:tcPr>
            <w:tcW w:w="741" w:type="pct"/>
            <w:noWrap/>
            <w:hideMark/>
          </w:tcPr>
          <w:p w14:paraId="5BAE1FE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110114.66</w:t>
            </w:r>
          </w:p>
        </w:tc>
      </w:tr>
      <w:tr w:rsidR="00F73A20" w:rsidRPr="00B10E6F" w14:paraId="07587C04" w14:textId="77777777" w:rsidTr="00B4022B">
        <w:trPr>
          <w:trHeight w:val="315"/>
        </w:trPr>
        <w:tc>
          <w:tcPr>
            <w:tcW w:w="472" w:type="pct"/>
            <w:noWrap/>
            <w:hideMark/>
          </w:tcPr>
          <w:p w14:paraId="0F46B6C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w:t>
            </w:r>
          </w:p>
        </w:tc>
        <w:tc>
          <w:tcPr>
            <w:tcW w:w="1380" w:type="pct"/>
            <w:noWrap/>
            <w:hideMark/>
          </w:tcPr>
          <w:p w14:paraId="26DE425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C1</w:t>
            </w:r>
          </w:p>
        </w:tc>
        <w:tc>
          <w:tcPr>
            <w:tcW w:w="842" w:type="pct"/>
            <w:noWrap/>
            <w:hideMark/>
          </w:tcPr>
          <w:p w14:paraId="37A4B65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83381.73</w:t>
            </w:r>
          </w:p>
        </w:tc>
        <w:tc>
          <w:tcPr>
            <w:tcW w:w="809" w:type="pct"/>
            <w:noWrap/>
            <w:hideMark/>
          </w:tcPr>
          <w:p w14:paraId="44F4D9B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100019.80</w:t>
            </w:r>
          </w:p>
        </w:tc>
        <w:tc>
          <w:tcPr>
            <w:tcW w:w="756" w:type="pct"/>
            <w:noWrap/>
            <w:hideMark/>
          </w:tcPr>
          <w:p w14:paraId="00500ED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108243.15</w:t>
            </w:r>
          </w:p>
        </w:tc>
        <w:tc>
          <w:tcPr>
            <w:tcW w:w="741" w:type="pct"/>
            <w:noWrap/>
            <w:hideMark/>
          </w:tcPr>
          <w:p w14:paraId="1A5699D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92018.22</w:t>
            </w:r>
          </w:p>
        </w:tc>
      </w:tr>
      <w:tr w:rsidR="00F73A20" w:rsidRPr="00B10E6F" w14:paraId="7B17A3ED" w14:textId="77777777" w:rsidTr="00B4022B">
        <w:trPr>
          <w:trHeight w:val="315"/>
        </w:trPr>
        <w:tc>
          <w:tcPr>
            <w:tcW w:w="472" w:type="pct"/>
            <w:noWrap/>
            <w:hideMark/>
          </w:tcPr>
          <w:p w14:paraId="689A5C0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w:t>
            </w:r>
          </w:p>
        </w:tc>
        <w:tc>
          <w:tcPr>
            <w:tcW w:w="1380" w:type="pct"/>
            <w:noWrap/>
            <w:hideMark/>
          </w:tcPr>
          <w:p w14:paraId="04CA76B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C2</w:t>
            </w:r>
          </w:p>
        </w:tc>
        <w:tc>
          <w:tcPr>
            <w:tcW w:w="842" w:type="pct"/>
            <w:noWrap/>
            <w:hideMark/>
          </w:tcPr>
          <w:p w14:paraId="6639DAB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106574.75</w:t>
            </w:r>
          </w:p>
        </w:tc>
        <w:tc>
          <w:tcPr>
            <w:tcW w:w="809" w:type="pct"/>
            <w:noWrap/>
            <w:hideMark/>
          </w:tcPr>
          <w:p w14:paraId="5487B4A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124435.69</w:t>
            </w:r>
          </w:p>
        </w:tc>
        <w:tc>
          <w:tcPr>
            <w:tcW w:w="756" w:type="pct"/>
            <w:noWrap/>
            <w:hideMark/>
          </w:tcPr>
          <w:p w14:paraId="752B652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134579.78</w:t>
            </w:r>
          </w:p>
        </w:tc>
        <w:tc>
          <w:tcPr>
            <w:tcW w:w="741" w:type="pct"/>
            <w:noWrap/>
            <w:hideMark/>
          </w:tcPr>
          <w:p w14:paraId="1CD38EB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116056.62</w:t>
            </w:r>
          </w:p>
        </w:tc>
      </w:tr>
      <w:tr w:rsidR="00F73A20" w:rsidRPr="00B10E6F" w14:paraId="77B98F17" w14:textId="77777777" w:rsidTr="00B4022B">
        <w:trPr>
          <w:trHeight w:val="315"/>
        </w:trPr>
        <w:tc>
          <w:tcPr>
            <w:tcW w:w="472" w:type="pct"/>
            <w:noWrap/>
            <w:hideMark/>
          </w:tcPr>
          <w:p w14:paraId="54F8AEF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w:t>
            </w:r>
          </w:p>
        </w:tc>
        <w:tc>
          <w:tcPr>
            <w:tcW w:w="1380" w:type="pct"/>
            <w:noWrap/>
            <w:hideMark/>
          </w:tcPr>
          <w:p w14:paraId="635C002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C3</w:t>
            </w:r>
          </w:p>
        </w:tc>
        <w:tc>
          <w:tcPr>
            <w:tcW w:w="842" w:type="pct"/>
            <w:noWrap/>
            <w:hideMark/>
          </w:tcPr>
          <w:p w14:paraId="5B7DF51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117232.23</w:t>
            </w:r>
          </w:p>
        </w:tc>
        <w:tc>
          <w:tcPr>
            <w:tcW w:w="809" w:type="pct"/>
            <w:noWrap/>
            <w:hideMark/>
          </w:tcPr>
          <w:p w14:paraId="0A312E6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136879.26</w:t>
            </w:r>
          </w:p>
        </w:tc>
        <w:tc>
          <w:tcPr>
            <w:tcW w:w="756" w:type="pct"/>
            <w:noWrap/>
            <w:hideMark/>
          </w:tcPr>
          <w:p w14:paraId="1BCF041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148037.76</w:t>
            </w:r>
          </w:p>
        </w:tc>
        <w:tc>
          <w:tcPr>
            <w:tcW w:w="741" w:type="pct"/>
            <w:noWrap/>
            <w:hideMark/>
          </w:tcPr>
          <w:p w14:paraId="6FDC767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127662.28</w:t>
            </w:r>
          </w:p>
        </w:tc>
      </w:tr>
      <w:tr w:rsidR="00F73A20" w:rsidRPr="00B10E6F" w14:paraId="712EB7E9" w14:textId="77777777" w:rsidTr="00B4022B">
        <w:trPr>
          <w:trHeight w:val="315"/>
        </w:trPr>
        <w:tc>
          <w:tcPr>
            <w:tcW w:w="472" w:type="pct"/>
            <w:shd w:val="clear" w:color="auto" w:fill="FFFFCC"/>
            <w:noWrap/>
            <w:hideMark/>
          </w:tcPr>
          <w:p w14:paraId="24B359D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w:t>
            </w:r>
          </w:p>
        </w:tc>
        <w:tc>
          <w:tcPr>
            <w:tcW w:w="1380" w:type="pct"/>
            <w:shd w:val="clear" w:color="auto" w:fill="FFFFCC"/>
            <w:noWrap/>
            <w:hideMark/>
          </w:tcPr>
          <w:p w14:paraId="0F8B84E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Farm Business Income</w:t>
            </w:r>
          </w:p>
        </w:tc>
        <w:tc>
          <w:tcPr>
            <w:tcW w:w="842" w:type="pct"/>
            <w:shd w:val="clear" w:color="auto" w:fill="FFFFCC"/>
            <w:noWrap/>
            <w:hideMark/>
          </w:tcPr>
          <w:p w14:paraId="7675361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75695.05</w:t>
            </w:r>
          </w:p>
        </w:tc>
        <w:tc>
          <w:tcPr>
            <w:tcW w:w="809" w:type="pct"/>
            <w:shd w:val="clear" w:color="auto" w:fill="FFFFCC"/>
            <w:noWrap/>
            <w:hideMark/>
          </w:tcPr>
          <w:p w14:paraId="09A879A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99128.27</w:t>
            </w:r>
          </w:p>
        </w:tc>
        <w:tc>
          <w:tcPr>
            <w:tcW w:w="756" w:type="pct"/>
            <w:shd w:val="clear" w:color="auto" w:fill="FFFFCC"/>
            <w:noWrap/>
            <w:hideMark/>
          </w:tcPr>
          <w:p w14:paraId="1F4FD42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117472.86</w:t>
            </w:r>
          </w:p>
        </w:tc>
        <w:tc>
          <w:tcPr>
            <w:tcW w:w="741" w:type="pct"/>
            <w:shd w:val="clear" w:color="auto" w:fill="FFFFCC"/>
            <w:noWrap/>
            <w:hideMark/>
          </w:tcPr>
          <w:p w14:paraId="548AF03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88940.80</w:t>
            </w:r>
          </w:p>
        </w:tc>
      </w:tr>
      <w:tr w:rsidR="00F73A20" w:rsidRPr="00B10E6F" w14:paraId="30E58AD1" w14:textId="77777777" w:rsidTr="00B4022B">
        <w:trPr>
          <w:trHeight w:val="315"/>
        </w:trPr>
        <w:tc>
          <w:tcPr>
            <w:tcW w:w="472" w:type="pct"/>
            <w:shd w:val="clear" w:color="auto" w:fill="FFFFCC"/>
            <w:noWrap/>
            <w:hideMark/>
          </w:tcPr>
          <w:p w14:paraId="2852537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w:t>
            </w:r>
          </w:p>
        </w:tc>
        <w:tc>
          <w:tcPr>
            <w:tcW w:w="1380" w:type="pct"/>
            <w:shd w:val="clear" w:color="auto" w:fill="FFFFCC"/>
            <w:noWrap/>
            <w:hideMark/>
          </w:tcPr>
          <w:p w14:paraId="7959C75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Family Labour Income</w:t>
            </w:r>
          </w:p>
        </w:tc>
        <w:tc>
          <w:tcPr>
            <w:tcW w:w="842" w:type="pct"/>
            <w:shd w:val="clear" w:color="auto" w:fill="FFFFCC"/>
            <w:noWrap/>
            <w:hideMark/>
          </w:tcPr>
          <w:p w14:paraId="044121C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46752.83</w:t>
            </w:r>
          </w:p>
        </w:tc>
        <w:tc>
          <w:tcPr>
            <w:tcW w:w="809" w:type="pct"/>
            <w:shd w:val="clear" w:color="auto" w:fill="FFFFCC"/>
            <w:noWrap/>
            <w:hideMark/>
          </w:tcPr>
          <w:p w14:paraId="51B9D31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68040.95</w:t>
            </w:r>
          </w:p>
        </w:tc>
        <w:tc>
          <w:tcPr>
            <w:tcW w:w="756" w:type="pct"/>
            <w:shd w:val="clear" w:color="auto" w:fill="FFFFCC"/>
            <w:noWrap/>
            <w:hideMark/>
          </w:tcPr>
          <w:p w14:paraId="60E4069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83855.87</w:t>
            </w:r>
          </w:p>
        </w:tc>
        <w:tc>
          <w:tcPr>
            <w:tcW w:w="741" w:type="pct"/>
            <w:shd w:val="clear" w:color="auto" w:fill="FFFFCC"/>
            <w:noWrap/>
            <w:hideMark/>
          </w:tcPr>
          <w:p w14:paraId="26DE155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58650.00</w:t>
            </w:r>
          </w:p>
        </w:tc>
      </w:tr>
      <w:tr w:rsidR="00F73A20" w:rsidRPr="00B10E6F" w14:paraId="251951F6" w14:textId="77777777" w:rsidTr="00B4022B">
        <w:trPr>
          <w:trHeight w:val="315"/>
        </w:trPr>
        <w:tc>
          <w:tcPr>
            <w:tcW w:w="472" w:type="pct"/>
            <w:shd w:val="clear" w:color="auto" w:fill="FFFFCC"/>
            <w:noWrap/>
            <w:hideMark/>
          </w:tcPr>
          <w:p w14:paraId="710B301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w:t>
            </w:r>
          </w:p>
        </w:tc>
        <w:tc>
          <w:tcPr>
            <w:tcW w:w="1380" w:type="pct"/>
            <w:shd w:val="clear" w:color="auto" w:fill="FFFFCC"/>
            <w:noWrap/>
            <w:hideMark/>
          </w:tcPr>
          <w:p w14:paraId="5540DD1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Net Income</w:t>
            </w:r>
          </w:p>
        </w:tc>
        <w:tc>
          <w:tcPr>
            <w:tcW w:w="842" w:type="pct"/>
            <w:shd w:val="clear" w:color="auto" w:fill="FFFFCC"/>
            <w:noWrap/>
            <w:hideMark/>
          </w:tcPr>
          <w:p w14:paraId="346E833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40912.10</w:t>
            </w:r>
          </w:p>
        </w:tc>
        <w:tc>
          <w:tcPr>
            <w:tcW w:w="809" w:type="pct"/>
            <w:shd w:val="clear" w:color="auto" w:fill="FFFFCC"/>
            <w:noWrap/>
            <w:hideMark/>
          </w:tcPr>
          <w:p w14:paraId="0EAC8FE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62246.55</w:t>
            </w:r>
          </w:p>
        </w:tc>
        <w:tc>
          <w:tcPr>
            <w:tcW w:w="756" w:type="pct"/>
            <w:shd w:val="clear" w:color="auto" w:fill="FFFFCC"/>
            <w:noWrap/>
            <w:hideMark/>
          </w:tcPr>
          <w:p w14:paraId="0D18556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77301.41</w:t>
            </w:r>
          </w:p>
        </w:tc>
        <w:tc>
          <w:tcPr>
            <w:tcW w:w="741" w:type="pct"/>
            <w:shd w:val="clear" w:color="auto" w:fill="FFFFCC"/>
            <w:noWrap/>
            <w:hideMark/>
          </w:tcPr>
          <w:p w14:paraId="799004E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52708.04</w:t>
            </w:r>
          </w:p>
        </w:tc>
      </w:tr>
      <w:tr w:rsidR="00F73A20" w:rsidRPr="00B10E6F" w14:paraId="73567D96" w14:textId="77777777" w:rsidTr="00B4022B">
        <w:trPr>
          <w:trHeight w:val="315"/>
        </w:trPr>
        <w:tc>
          <w:tcPr>
            <w:tcW w:w="472" w:type="pct"/>
            <w:shd w:val="clear" w:color="auto" w:fill="FFFFCC"/>
            <w:noWrap/>
            <w:hideMark/>
          </w:tcPr>
          <w:p w14:paraId="576A12D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w:t>
            </w:r>
          </w:p>
        </w:tc>
        <w:tc>
          <w:tcPr>
            <w:tcW w:w="1380" w:type="pct"/>
            <w:shd w:val="clear" w:color="auto" w:fill="FFFFCC"/>
            <w:noWrap/>
            <w:hideMark/>
          </w:tcPr>
          <w:p w14:paraId="1B60F4E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B:C Ratio</w:t>
            </w:r>
          </w:p>
        </w:tc>
        <w:tc>
          <w:tcPr>
            <w:tcW w:w="842" w:type="pct"/>
            <w:shd w:val="clear" w:color="auto" w:fill="FFFFCC"/>
            <w:noWrap/>
            <w:hideMark/>
          </w:tcPr>
          <w:p w14:paraId="71A124D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1.38</w:t>
            </w:r>
          </w:p>
        </w:tc>
        <w:tc>
          <w:tcPr>
            <w:tcW w:w="809" w:type="pct"/>
            <w:shd w:val="clear" w:color="auto" w:fill="FFFFCC"/>
            <w:noWrap/>
            <w:hideMark/>
          </w:tcPr>
          <w:p w14:paraId="4E0FA99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1.50</w:t>
            </w:r>
          </w:p>
        </w:tc>
        <w:tc>
          <w:tcPr>
            <w:tcW w:w="756" w:type="pct"/>
            <w:shd w:val="clear" w:color="auto" w:fill="FFFFCC"/>
            <w:noWrap/>
            <w:hideMark/>
          </w:tcPr>
          <w:p w14:paraId="49EA035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1.57</w:t>
            </w:r>
          </w:p>
        </w:tc>
        <w:tc>
          <w:tcPr>
            <w:tcW w:w="741" w:type="pct"/>
            <w:shd w:val="clear" w:color="auto" w:fill="FFFFCC"/>
            <w:noWrap/>
            <w:hideMark/>
          </w:tcPr>
          <w:p w14:paraId="318FC3C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1.45</w:t>
            </w:r>
          </w:p>
        </w:tc>
      </w:tr>
    </w:tbl>
    <w:p w14:paraId="5ED45403" w14:textId="7C886E86" w:rsidR="00F73A20" w:rsidRPr="00B10E6F" w:rsidRDefault="00F73A20" w:rsidP="00133D5E">
      <w:pPr>
        <w:jc w:val="both"/>
        <w:rPr>
          <w:rFonts w:ascii="Arial" w:hAnsi="Arial" w:cs="Arial"/>
          <w:sz w:val="22"/>
          <w:szCs w:val="22"/>
        </w:rPr>
      </w:pPr>
    </w:p>
    <w:p w14:paraId="48F4CCBD" w14:textId="174E3923" w:rsidR="008719E5" w:rsidRPr="00B10E6F" w:rsidRDefault="001A68E9" w:rsidP="00133D5E">
      <w:pPr>
        <w:spacing w:line="360" w:lineRule="auto"/>
        <w:jc w:val="both"/>
        <w:rPr>
          <w:rFonts w:ascii="Arial" w:hAnsi="Arial" w:cs="Arial"/>
          <w:sz w:val="20"/>
          <w:szCs w:val="20"/>
        </w:rPr>
      </w:pPr>
      <w:r w:rsidRPr="00B10E6F">
        <w:rPr>
          <w:rFonts w:ascii="Times New Roman" w:hAnsi="Times New Roman" w:cs="Times New Roman"/>
          <w:noProof/>
        </w:rPr>
        <w:lastRenderedPageBreak/>
        <w:drawing>
          <wp:anchor distT="0" distB="0" distL="114300" distR="114300" simplePos="0" relativeHeight="251658240" behindDoc="0" locked="0" layoutInCell="1" allowOverlap="1" wp14:anchorId="637033EA" wp14:editId="5BFAE78D">
            <wp:simplePos x="0" y="0"/>
            <wp:positionH relativeFrom="margin">
              <wp:align>right</wp:align>
            </wp:positionH>
            <wp:positionV relativeFrom="paragraph">
              <wp:posOffset>276225</wp:posOffset>
            </wp:positionV>
            <wp:extent cx="5765648" cy="2386965"/>
            <wp:effectExtent l="0" t="0" r="6985" b="1333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8719E5" w:rsidRPr="00B10E6F">
        <w:rPr>
          <w:rFonts w:ascii="Arial" w:hAnsi="Arial" w:cs="Arial"/>
          <w:b/>
          <w:sz w:val="20"/>
          <w:szCs w:val="20"/>
        </w:rPr>
        <w:t>Fig. 1. Different Cost Concepts of Guava Farm</w:t>
      </w:r>
    </w:p>
    <w:p w14:paraId="3546FA1E" w14:textId="60722DA7" w:rsidR="008825C2" w:rsidRPr="00B10E6F" w:rsidRDefault="008825C2" w:rsidP="00133D5E">
      <w:pPr>
        <w:spacing w:line="360" w:lineRule="auto"/>
        <w:jc w:val="both"/>
        <w:rPr>
          <w:rFonts w:ascii="Times New Roman" w:hAnsi="Times New Roman" w:cs="Times New Roman"/>
        </w:rPr>
      </w:pPr>
    </w:p>
    <w:p w14:paraId="1FB7A636" w14:textId="6CA52387" w:rsidR="008719E5" w:rsidRPr="00B10E6F" w:rsidRDefault="008719E5" w:rsidP="00133D5E">
      <w:pPr>
        <w:spacing w:line="360" w:lineRule="auto"/>
        <w:jc w:val="both"/>
        <w:rPr>
          <w:rFonts w:ascii="Arial" w:hAnsi="Arial" w:cs="Arial"/>
          <w:sz w:val="20"/>
          <w:szCs w:val="20"/>
        </w:rPr>
      </w:pPr>
      <w:r w:rsidRPr="00B10E6F">
        <w:rPr>
          <w:rFonts w:ascii="Arial" w:hAnsi="Arial" w:cs="Arial"/>
          <w:b/>
          <w:sz w:val="20"/>
          <w:szCs w:val="20"/>
        </w:rPr>
        <w:t>Fig. 2. Per hectare profitability of Guava Crop</w:t>
      </w:r>
      <w:r w:rsidRPr="00B10E6F">
        <w:rPr>
          <w:rFonts w:ascii="Arial" w:hAnsi="Arial" w:cs="Arial"/>
          <w:sz w:val="20"/>
          <w:szCs w:val="20"/>
        </w:rPr>
        <w:t xml:space="preserve"> </w:t>
      </w:r>
    </w:p>
    <w:p w14:paraId="01698A8C" w14:textId="66A83B95" w:rsidR="008719E5" w:rsidRPr="00B10E6F" w:rsidRDefault="008719E5" w:rsidP="00133D5E">
      <w:pPr>
        <w:jc w:val="both"/>
        <w:rPr>
          <w:rFonts w:ascii="Arial" w:hAnsi="Arial" w:cs="Arial"/>
          <w:sz w:val="22"/>
          <w:szCs w:val="22"/>
        </w:rPr>
      </w:pPr>
      <w:r w:rsidRPr="00B10E6F">
        <w:rPr>
          <w:rFonts w:ascii="Times New Roman" w:hAnsi="Times New Roman" w:cs="Times New Roman"/>
          <w:noProof/>
        </w:rPr>
        <w:drawing>
          <wp:inline distT="0" distB="0" distL="0" distR="0" wp14:anchorId="12BF0D94" wp14:editId="7529B468">
            <wp:extent cx="5864206" cy="2984500"/>
            <wp:effectExtent l="0" t="0" r="381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44E868" w14:textId="06830A10" w:rsidR="00A416CB" w:rsidRPr="00B10E6F" w:rsidRDefault="00B979E8" w:rsidP="00133D5E">
      <w:pPr>
        <w:spacing w:line="276" w:lineRule="auto"/>
        <w:rPr>
          <w:rFonts w:ascii="Arial" w:hAnsi="Arial" w:cs="Arial"/>
          <w:b/>
          <w:bCs/>
          <w:sz w:val="22"/>
          <w:szCs w:val="22"/>
        </w:rPr>
      </w:pPr>
      <w:r w:rsidRPr="00B10E6F">
        <w:rPr>
          <w:rFonts w:ascii="Arial" w:hAnsi="Arial" w:cs="Arial"/>
          <w:b/>
          <w:bCs/>
          <w:sz w:val="22"/>
          <w:szCs w:val="22"/>
        </w:rPr>
        <w:t>4</w:t>
      </w:r>
      <w:r w:rsidR="00F135D2" w:rsidRPr="00B10E6F">
        <w:rPr>
          <w:rFonts w:ascii="Arial" w:hAnsi="Arial" w:cs="Arial"/>
          <w:b/>
          <w:bCs/>
          <w:sz w:val="22"/>
          <w:szCs w:val="22"/>
        </w:rPr>
        <w:t xml:space="preserve">. </w:t>
      </w:r>
      <w:r w:rsidR="00A22D45" w:rsidRPr="00B10E6F">
        <w:rPr>
          <w:rFonts w:ascii="Arial" w:hAnsi="Arial" w:cs="Arial"/>
          <w:b/>
          <w:bCs/>
          <w:sz w:val="22"/>
          <w:szCs w:val="22"/>
        </w:rPr>
        <w:t>C</w:t>
      </w:r>
      <w:r w:rsidR="00CB3D03" w:rsidRPr="00B10E6F">
        <w:rPr>
          <w:rFonts w:ascii="Arial" w:hAnsi="Arial" w:cs="Arial"/>
          <w:b/>
          <w:bCs/>
          <w:sz w:val="22"/>
          <w:szCs w:val="22"/>
        </w:rPr>
        <w:t>ONCLUSION</w:t>
      </w:r>
    </w:p>
    <w:p w14:paraId="11FC514F" w14:textId="714FBFEA" w:rsidR="00BB3E54" w:rsidRPr="00B10E6F" w:rsidRDefault="0019494D" w:rsidP="0019494D">
      <w:pPr>
        <w:spacing w:line="276" w:lineRule="auto"/>
        <w:jc w:val="both"/>
        <w:rPr>
          <w:rFonts w:ascii="Arial" w:hAnsi="Arial" w:cs="Arial"/>
          <w:sz w:val="20"/>
          <w:szCs w:val="20"/>
        </w:rPr>
      </w:pPr>
      <w:r w:rsidRPr="00B10E6F">
        <w:rPr>
          <w:rFonts w:ascii="Arial" w:hAnsi="Arial" w:cs="Arial"/>
          <w:sz w:val="20"/>
          <w:szCs w:val="20"/>
        </w:rPr>
        <w:t xml:space="preserve">The Research ultimately demonstrates that guava growing in the alluvial plains of Prayagraj, Uttar Pradesh constitutes a highly lucrative and cost-effective venture. The analysis indicates that guava cultivation yields substantial returns, rendering it an appealing choice for farmers pursuing sustained revenue generation. The crop possesses intrinsic benefits such as comparatively inexpensive planting costs, little maintenance requirements, and steady market demand nearly year-round. The advantageous </w:t>
      </w:r>
      <w:proofErr w:type="spellStart"/>
      <w:r w:rsidRPr="00B10E6F">
        <w:rPr>
          <w:rFonts w:ascii="Arial" w:hAnsi="Arial" w:cs="Arial"/>
          <w:sz w:val="20"/>
          <w:szCs w:val="20"/>
        </w:rPr>
        <w:t>agro</w:t>
      </w:r>
      <w:proofErr w:type="spellEnd"/>
      <w:r w:rsidRPr="00B10E6F">
        <w:rPr>
          <w:rFonts w:ascii="Arial" w:hAnsi="Arial" w:cs="Arial"/>
          <w:sz w:val="20"/>
          <w:szCs w:val="20"/>
        </w:rPr>
        <w:t xml:space="preserve">-climatic characteristics of the region, along with enhanced agricultural practices and appropriate cultivars, substantially contribute to the economic viability of guava cultivation. Profitability encompasses many farm sizes, benefiting marginal, small, and medium farmers, thereby fostering inclusive agricultural growth. Furthermore, the study demonstrates guava's potential to facilitate agricultural diversification, encouraging farmers to transition from conventional crops to more profitable horticulture ventures. The findings highlight the crop's significance in enhancing rural livelihoods, creating employment possibilities, and bolstering food security while ensuring </w:t>
      </w:r>
      <w:r w:rsidRPr="00B10E6F">
        <w:rPr>
          <w:rFonts w:ascii="Arial" w:hAnsi="Arial" w:cs="Arial"/>
          <w:sz w:val="20"/>
          <w:szCs w:val="20"/>
        </w:rPr>
        <w:lastRenderedPageBreak/>
        <w:t xml:space="preserve">environmental sustainability. The economic feasibility of guava cultivation makes it a strategic option for agricultural development projects in comparable </w:t>
      </w:r>
      <w:proofErr w:type="spellStart"/>
      <w:r w:rsidRPr="00B10E6F">
        <w:rPr>
          <w:rFonts w:ascii="Arial" w:hAnsi="Arial" w:cs="Arial"/>
          <w:sz w:val="20"/>
          <w:szCs w:val="20"/>
        </w:rPr>
        <w:t>agro</w:t>
      </w:r>
      <w:proofErr w:type="spellEnd"/>
      <w:r w:rsidRPr="00B10E6F">
        <w:rPr>
          <w:rFonts w:ascii="Arial" w:hAnsi="Arial" w:cs="Arial"/>
          <w:sz w:val="20"/>
          <w:szCs w:val="20"/>
        </w:rPr>
        <w:t>-climatic regions.</w:t>
      </w:r>
    </w:p>
    <w:p w14:paraId="17C80078" w14:textId="7712FDEE" w:rsidR="00BB3E54" w:rsidRPr="00B10E6F" w:rsidRDefault="00BB3E54" w:rsidP="00133D5E">
      <w:pPr>
        <w:spacing w:line="276" w:lineRule="auto"/>
        <w:jc w:val="both"/>
        <w:rPr>
          <w:rFonts w:ascii="Arial" w:hAnsi="Arial" w:cs="Arial"/>
          <w:b/>
          <w:bCs/>
          <w:sz w:val="22"/>
          <w:szCs w:val="22"/>
        </w:rPr>
      </w:pPr>
      <w:r w:rsidRPr="00B10E6F">
        <w:rPr>
          <w:rFonts w:ascii="Arial" w:hAnsi="Arial" w:cs="Arial"/>
          <w:b/>
          <w:bCs/>
          <w:sz w:val="22"/>
          <w:szCs w:val="22"/>
        </w:rPr>
        <w:t>D</w:t>
      </w:r>
      <w:r w:rsidR="00DD381D" w:rsidRPr="00B10E6F">
        <w:rPr>
          <w:rFonts w:ascii="Arial" w:hAnsi="Arial" w:cs="Arial"/>
          <w:b/>
          <w:bCs/>
          <w:sz w:val="22"/>
          <w:szCs w:val="22"/>
        </w:rPr>
        <w:t>ISCLAIMER</w:t>
      </w:r>
    </w:p>
    <w:p w14:paraId="4D0ED29B" w14:textId="777AFB7C" w:rsidR="00133D5E" w:rsidRPr="00B10E6F" w:rsidRDefault="00DD381D" w:rsidP="00133D5E">
      <w:pPr>
        <w:spacing w:line="276" w:lineRule="auto"/>
        <w:jc w:val="both"/>
        <w:rPr>
          <w:rFonts w:ascii="Arial" w:hAnsi="Arial" w:cs="Arial"/>
          <w:sz w:val="20"/>
          <w:szCs w:val="20"/>
        </w:rPr>
      </w:pPr>
      <w:r w:rsidRPr="00B10E6F">
        <w:rPr>
          <w:rFonts w:ascii="Arial" w:hAnsi="Arial" w:cs="Arial"/>
          <w:sz w:val="20"/>
          <w:szCs w:val="20"/>
        </w:rPr>
        <w:t>Author(</w:t>
      </w:r>
      <w:proofErr w:type="gramStart"/>
      <w:r w:rsidRPr="00B10E6F">
        <w:rPr>
          <w:rFonts w:ascii="Arial" w:hAnsi="Arial" w:cs="Arial"/>
          <w:sz w:val="20"/>
          <w:szCs w:val="20"/>
        </w:rPr>
        <w:t>s)  hereby</w:t>
      </w:r>
      <w:proofErr w:type="gramEnd"/>
      <w:r w:rsidRPr="00B10E6F">
        <w:rPr>
          <w:rFonts w:ascii="Arial" w:hAnsi="Arial" w:cs="Arial"/>
          <w:sz w:val="20"/>
          <w:szCs w:val="20"/>
        </w:rPr>
        <w:t xml:space="preserve">  </w:t>
      </w:r>
      <w:r w:rsidR="001A68E9" w:rsidRPr="00B10E6F">
        <w:rPr>
          <w:rFonts w:ascii="Arial" w:hAnsi="Arial" w:cs="Arial"/>
          <w:sz w:val="20"/>
          <w:szCs w:val="20"/>
        </w:rPr>
        <w:t>declares</w:t>
      </w:r>
      <w:r w:rsidRPr="00B10E6F">
        <w:rPr>
          <w:rFonts w:ascii="Arial" w:hAnsi="Arial" w:cs="Arial"/>
          <w:sz w:val="20"/>
          <w:szCs w:val="20"/>
        </w:rPr>
        <w:t xml:space="preserve">  that  NO  generative  AI technologies  such  as  Large  Language  Models (ChatGPT,   COPILOT,   etc)   and   text-to-image generators  have  been  used  during  writing  or editing of this manuscript.</w:t>
      </w:r>
    </w:p>
    <w:p w14:paraId="6C4E6916" w14:textId="7FE86875" w:rsidR="00A22D45" w:rsidRPr="00B10E6F" w:rsidRDefault="00A22D45" w:rsidP="00F71545">
      <w:pPr>
        <w:jc w:val="both"/>
        <w:rPr>
          <w:rFonts w:ascii="Arial" w:hAnsi="Arial" w:cs="Arial"/>
          <w:b/>
          <w:bCs/>
          <w:sz w:val="22"/>
          <w:szCs w:val="22"/>
        </w:rPr>
      </w:pPr>
      <w:r w:rsidRPr="00B10E6F">
        <w:rPr>
          <w:rFonts w:ascii="Arial" w:hAnsi="Arial" w:cs="Arial"/>
          <w:b/>
          <w:bCs/>
          <w:sz w:val="22"/>
          <w:szCs w:val="22"/>
        </w:rPr>
        <w:t>R</w:t>
      </w:r>
      <w:r w:rsidR="00CB3D03" w:rsidRPr="00B10E6F">
        <w:rPr>
          <w:rFonts w:ascii="Arial" w:hAnsi="Arial" w:cs="Arial"/>
          <w:b/>
          <w:bCs/>
          <w:sz w:val="22"/>
          <w:szCs w:val="22"/>
        </w:rPr>
        <w:t>EFERENCES</w:t>
      </w:r>
    </w:p>
    <w:p w14:paraId="111EA7B6" w14:textId="495A9BD3" w:rsidR="00411F58" w:rsidRPr="00B10E6F" w:rsidRDefault="00F71545" w:rsidP="00F71545">
      <w:pPr>
        <w:spacing w:before="240" w:line="276" w:lineRule="auto"/>
        <w:ind w:left="720" w:hanging="720"/>
        <w:jc w:val="both"/>
        <w:rPr>
          <w:rFonts w:ascii="Arial" w:hAnsi="Arial" w:cs="Arial"/>
          <w:sz w:val="22"/>
          <w:szCs w:val="22"/>
        </w:rPr>
      </w:pPr>
      <w:proofErr w:type="spellStart"/>
      <w:r w:rsidRPr="00B10E6F">
        <w:rPr>
          <w:rFonts w:ascii="Arial" w:hAnsi="Arial" w:cs="Arial"/>
          <w:sz w:val="22"/>
          <w:szCs w:val="22"/>
        </w:rPr>
        <w:t>Bodakhe</w:t>
      </w:r>
      <w:proofErr w:type="spellEnd"/>
      <w:r w:rsidRPr="00B10E6F">
        <w:rPr>
          <w:rFonts w:ascii="Arial" w:hAnsi="Arial" w:cs="Arial"/>
          <w:sz w:val="22"/>
          <w:szCs w:val="22"/>
        </w:rPr>
        <w:t xml:space="preserve">, G. M., Shelke, R. D., &amp; Kamble, S. H. (2023). </w:t>
      </w:r>
      <w:r w:rsidRPr="00B10E6F">
        <w:rPr>
          <w:rFonts w:ascii="Arial" w:hAnsi="Arial" w:cs="Arial"/>
          <w:i/>
          <w:iCs/>
          <w:sz w:val="22"/>
          <w:szCs w:val="22"/>
        </w:rPr>
        <w:t>An economic analysis of pigeon pea production in Maharashtra state, India</w:t>
      </w:r>
      <w:r w:rsidRPr="00B10E6F">
        <w:rPr>
          <w:rFonts w:ascii="Arial" w:hAnsi="Arial" w:cs="Arial"/>
          <w:sz w:val="22"/>
          <w:szCs w:val="22"/>
        </w:rPr>
        <w:t xml:space="preserve">. </w:t>
      </w:r>
      <w:r w:rsidRPr="00B10E6F">
        <w:rPr>
          <w:rFonts w:ascii="Arial" w:hAnsi="Arial" w:cs="Arial"/>
          <w:i/>
          <w:iCs/>
          <w:sz w:val="22"/>
          <w:szCs w:val="22"/>
        </w:rPr>
        <w:t>International Journal of Environment and Climate Change, 13</w:t>
      </w:r>
      <w:r w:rsidRPr="00B10E6F">
        <w:rPr>
          <w:rFonts w:ascii="Arial" w:hAnsi="Arial" w:cs="Arial"/>
          <w:sz w:val="22"/>
          <w:szCs w:val="22"/>
        </w:rPr>
        <w:t xml:space="preserve">(12), 696–703. </w:t>
      </w:r>
      <w:hyperlink r:id="rId9" w:tgtFrame="_new" w:history="1">
        <w:r w:rsidRPr="00B10E6F">
          <w:rPr>
            <w:rStyle w:val="Hyperlink"/>
            <w:rFonts w:ascii="Arial" w:hAnsi="Arial" w:cs="Arial"/>
            <w:sz w:val="22"/>
            <w:szCs w:val="22"/>
          </w:rPr>
          <w:t>https://doi.org/10.9734/ijecc/2023/v13i123731</w:t>
        </w:r>
      </w:hyperlink>
      <w:r w:rsidRPr="00B10E6F">
        <w:rPr>
          <w:rFonts w:ascii="Arial" w:hAnsi="Arial" w:cs="Arial"/>
          <w:sz w:val="22"/>
          <w:szCs w:val="22"/>
        </w:rPr>
        <w:t xml:space="preserve"> </w:t>
      </w:r>
      <w:r w:rsidR="00411F58" w:rsidRPr="00B10E6F">
        <w:rPr>
          <w:rFonts w:ascii="Arial" w:hAnsi="Arial" w:cs="Arial"/>
          <w:sz w:val="22"/>
          <w:szCs w:val="22"/>
        </w:rPr>
        <w:t xml:space="preserve">ICMR-NIN Expert Committee, Dietary Guidelines for Indians </w:t>
      </w:r>
      <w:r w:rsidR="00B45CBD" w:rsidRPr="00B10E6F">
        <w:rPr>
          <w:rFonts w:ascii="Arial" w:hAnsi="Arial" w:cs="Arial"/>
          <w:sz w:val="22"/>
          <w:szCs w:val="22"/>
        </w:rPr>
        <w:t>–</w:t>
      </w:r>
      <w:r w:rsidR="00411F58" w:rsidRPr="00B10E6F">
        <w:rPr>
          <w:rFonts w:ascii="Arial" w:hAnsi="Arial" w:cs="Arial"/>
          <w:sz w:val="22"/>
          <w:szCs w:val="22"/>
        </w:rPr>
        <w:t xml:space="preserve"> 2024</w:t>
      </w:r>
    </w:p>
    <w:p w14:paraId="5F018298" w14:textId="42040DA3" w:rsidR="00B45CBD" w:rsidRPr="00B10E6F" w:rsidRDefault="00B45CBD" w:rsidP="00F71545">
      <w:pPr>
        <w:spacing w:before="240" w:line="276" w:lineRule="auto"/>
        <w:ind w:left="720" w:hanging="720"/>
        <w:jc w:val="both"/>
        <w:rPr>
          <w:rFonts w:ascii="Arial" w:hAnsi="Arial" w:cs="Arial"/>
          <w:sz w:val="22"/>
          <w:szCs w:val="22"/>
        </w:rPr>
      </w:pPr>
      <w:r w:rsidRPr="00B10E6F">
        <w:rPr>
          <w:rFonts w:ascii="Arial" w:hAnsi="Arial" w:cs="Arial"/>
          <w:sz w:val="22"/>
          <w:szCs w:val="22"/>
        </w:rPr>
        <w:t xml:space="preserve">Gogoi, M., </w:t>
      </w:r>
      <w:proofErr w:type="spellStart"/>
      <w:r w:rsidRPr="00B10E6F">
        <w:rPr>
          <w:rFonts w:ascii="Arial" w:hAnsi="Arial" w:cs="Arial"/>
          <w:sz w:val="22"/>
          <w:szCs w:val="22"/>
        </w:rPr>
        <w:t>Pathok</w:t>
      </w:r>
      <w:proofErr w:type="spellEnd"/>
      <w:r w:rsidRPr="00B10E6F">
        <w:rPr>
          <w:rFonts w:ascii="Arial" w:hAnsi="Arial" w:cs="Arial"/>
          <w:sz w:val="22"/>
          <w:szCs w:val="22"/>
        </w:rPr>
        <w:t>, P., Bharadwaz, P. J., (2022). Status of area, production and productivity of fruit crops (Major and indigenous) of North East India, with II special reference to Assam. The Pharma Innovation Journal.SP-11(3): 1556-1561</w:t>
      </w:r>
    </w:p>
    <w:p w14:paraId="5D123628" w14:textId="2F331EB3" w:rsidR="00752F32" w:rsidRPr="00B10E6F" w:rsidRDefault="00752F32" w:rsidP="001A68E9">
      <w:pPr>
        <w:spacing w:before="240" w:line="276" w:lineRule="auto"/>
        <w:ind w:left="720" w:hanging="720"/>
        <w:jc w:val="both"/>
        <w:rPr>
          <w:rFonts w:ascii="Arial" w:hAnsi="Arial" w:cs="Arial"/>
          <w:sz w:val="22"/>
          <w:szCs w:val="22"/>
        </w:rPr>
      </w:pPr>
      <w:proofErr w:type="spellStart"/>
      <w:r w:rsidRPr="00B10E6F">
        <w:rPr>
          <w:rFonts w:ascii="Arial" w:hAnsi="Arial" w:cs="Arial"/>
          <w:sz w:val="22"/>
          <w:szCs w:val="22"/>
        </w:rPr>
        <w:t>Ibeawuchi</w:t>
      </w:r>
      <w:proofErr w:type="spellEnd"/>
      <w:r w:rsidRPr="00B10E6F">
        <w:rPr>
          <w:rFonts w:ascii="Arial" w:hAnsi="Arial" w:cs="Arial"/>
          <w:sz w:val="22"/>
          <w:szCs w:val="22"/>
        </w:rPr>
        <w:t xml:space="preserve"> II, </w:t>
      </w:r>
      <w:proofErr w:type="spellStart"/>
      <w:r w:rsidRPr="00B10E6F">
        <w:rPr>
          <w:rFonts w:ascii="Arial" w:hAnsi="Arial" w:cs="Arial"/>
          <w:sz w:val="22"/>
          <w:szCs w:val="22"/>
        </w:rPr>
        <w:t>Okoli</w:t>
      </w:r>
      <w:proofErr w:type="spellEnd"/>
      <w:r w:rsidRPr="00B10E6F">
        <w:rPr>
          <w:rFonts w:ascii="Arial" w:hAnsi="Arial" w:cs="Arial"/>
          <w:sz w:val="22"/>
          <w:szCs w:val="22"/>
        </w:rPr>
        <w:t xml:space="preserve"> NA, </w:t>
      </w:r>
      <w:proofErr w:type="spellStart"/>
      <w:r w:rsidRPr="00B10E6F">
        <w:rPr>
          <w:rFonts w:ascii="Arial" w:hAnsi="Arial" w:cs="Arial"/>
          <w:sz w:val="22"/>
          <w:szCs w:val="22"/>
        </w:rPr>
        <w:t>Alagba</w:t>
      </w:r>
      <w:proofErr w:type="spellEnd"/>
      <w:r w:rsidRPr="00B10E6F">
        <w:rPr>
          <w:rFonts w:ascii="Arial" w:hAnsi="Arial" w:cs="Arial"/>
          <w:sz w:val="22"/>
          <w:szCs w:val="22"/>
        </w:rPr>
        <w:t xml:space="preserve"> RA, </w:t>
      </w:r>
      <w:proofErr w:type="spellStart"/>
      <w:r w:rsidRPr="00B10E6F">
        <w:rPr>
          <w:rFonts w:ascii="Arial" w:hAnsi="Arial" w:cs="Arial"/>
          <w:sz w:val="22"/>
          <w:szCs w:val="22"/>
        </w:rPr>
        <w:t>Ofor</w:t>
      </w:r>
      <w:proofErr w:type="spellEnd"/>
      <w:r w:rsidRPr="00B10E6F">
        <w:rPr>
          <w:rFonts w:ascii="Arial" w:hAnsi="Arial" w:cs="Arial"/>
          <w:sz w:val="22"/>
          <w:szCs w:val="22"/>
        </w:rPr>
        <w:t xml:space="preserve"> MO, Emma-Okafor LC, Peter-</w:t>
      </w:r>
      <w:proofErr w:type="spellStart"/>
      <w:r w:rsidRPr="00B10E6F">
        <w:rPr>
          <w:rFonts w:ascii="Arial" w:hAnsi="Arial" w:cs="Arial"/>
          <w:sz w:val="22"/>
          <w:szCs w:val="22"/>
        </w:rPr>
        <w:t>Onoh</w:t>
      </w:r>
      <w:proofErr w:type="spellEnd"/>
      <w:r w:rsidRPr="00B10E6F">
        <w:rPr>
          <w:rFonts w:ascii="Arial" w:hAnsi="Arial" w:cs="Arial"/>
          <w:sz w:val="22"/>
          <w:szCs w:val="22"/>
        </w:rPr>
        <w:t xml:space="preserve"> C and </w:t>
      </w:r>
      <w:proofErr w:type="spellStart"/>
      <w:r w:rsidRPr="00B10E6F">
        <w:rPr>
          <w:rFonts w:ascii="Arial" w:hAnsi="Arial" w:cs="Arial"/>
          <w:sz w:val="22"/>
          <w:szCs w:val="22"/>
        </w:rPr>
        <w:t>Obiefuna</w:t>
      </w:r>
      <w:proofErr w:type="spellEnd"/>
      <w:r w:rsidRPr="00B10E6F">
        <w:rPr>
          <w:rFonts w:ascii="Arial" w:hAnsi="Arial" w:cs="Arial"/>
          <w:sz w:val="22"/>
          <w:szCs w:val="22"/>
        </w:rPr>
        <w:t xml:space="preserve"> JC. 2015. Fruit and Vegetable Crop Production in Nigeria: The Gains, Challenges and the Way Forward. </w:t>
      </w:r>
      <w:r w:rsidRPr="00B10E6F">
        <w:rPr>
          <w:rFonts w:ascii="Arial" w:hAnsi="Arial" w:cs="Arial"/>
          <w:i/>
          <w:iCs/>
          <w:sz w:val="22"/>
          <w:szCs w:val="22"/>
        </w:rPr>
        <w:t>Journal of Biology, Agriculture and Healthcare</w:t>
      </w:r>
      <w:r w:rsidRPr="00B10E6F">
        <w:rPr>
          <w:rFonts w:ascii="Arial" w:hAnsi="Arial" w:cs="Arial"/>
          <w:sz w:val="22"/>
          <w:szCs w:val="22"/>
        </w:rPr>
        <w:t xml:space="preserve"> </w:t>
      </w:r>
      <w:r w:rsidRPr="00B10E6F">
        <w:rPr>
          <w:rFonts w:ascii="Arial" w:hAnsi="Arial" w:cs="Arial"/>
          <w:b/>
          <w:bCs/>
          <w:sz w:val="22"/>
          <w:szCs w:val="22"/>
        </w:rPr>
        <w:t>5</w:t>
      </w:r>
      <w:r w:rsidRPr="00B10E6F">
        <w:rPr>
          <w:rFonts w:ascii="Arial" w:hAnsi="Arial" w:cs="Arial"/>
          <w:sz w:val="22"/>
          <w:szCs w:val="22"/>
        </w:rPr>
        <w:t>(2):194-208.</w:t>
      </w:r>
    </w:p>
    <w:p w14:paraId="1C5CB5BA" w14:textId="77777777" w:rsidR="001528BE" w:rsidRPr="00B10E6F" w:rsidRDefault="001528BE" w:rsidP="001A68E9">
      <w:pPr>
        <w:spacing w:line="276" w:lineRule="auto"/>
        <w:ind w:left="720" w:hanging="720"/>
        <w:rPr>
          <w:rFonts w:ascii="Arial" w:hAnsi="Arial" w:cs="Arial"/>
          <w:sz w:val="22"/>
          <w:szCs w:val="22"/>
        </w:rPr>
      </w:pPr>
      <w:r w:rsidRPr="00B10E6F">
        <w:rPr>
          <w:rFonts w:ascii="Arial" w:hAnsi="Arial" w:cs="Arial"/>
          <w:sz w:val="22"/>
          <w:szCs w:val="22"/>
        </w:rPr>
        <w:t>Imtiyaz, H., Soni, P. (2013). Economics of production and marketing of vegetables and fruits-A case study of district Allahabad, India. New Agriculturist. 24(2), 235-240.</w:t>
      </w:r>
    </w:p>
    <w:p w14:paraId="060712C3" w14:textId="5F0B459C" w:rsidR="00752F32" w:rsidRPr="00B10E6F" w:rsidRDefault="00752F32" w:rsidP="001A68E9">
      <w:pPr>
        <w:spacing w:before="240" w:line="276" w:lineRule="auto"/>
        <w:ind w:left="720" w:hanging="720"/>
        <w:jc w:val="both"/>
        <w:rPr>
          <w:rFonts w:ascii="Arial" w:hAnsi="Arial" w:cs="Arial"/>
          <w:sz w:val="22"/>
          <w:szCs w:val="22"/>
        </w:rPr>
      </w:pPr>
      <w:r w:rsidRPr="00B10E6F">
        <w:rPr>
          <w:rFonts w:ascii="Arial" w:hAnsi="Arial" w:cs="Arial"/>
          <w:sz w:val="22"/>
          <w:szCs w:val="22"/>
        </w:rPr>
        <w:t xml:space="preserve">Jamaluddin M, Dey SR and Taslim T. 2016. Trend and output growth analysis of major fruits in </w:t>
      </w:r>
      <w:proofErr w:type="spellStart"/>
      <w:r w:rsidRPr="00B10E6F">
        <w:rPr>
          <w:rFonts w:ascii="Arial" w:hAnsi="Arial" w:cs="Arial"/>
          <w:sz w:val="22"/>
          <w:szCs w:val="22"/>
        </w:rPr>
        <w:t>chi</w:t>
      </w:r>
      <w:r w:rsidRPr="00B10E6F">
        <w:rPr>
          <w:rFonts w:ascii="Arial" w:eastAsia="Times New Roman" w:hAnsi="Arial" w:cs="Arial"/>
          <w:sz w:val="22"/>
          <w:szCs w:val="22"/>
        </w:rPr>
        <w:t>tt</w:t>
      </w:r>
      <w:r w:rsidRPr="00B10E6F">
        <w:rPr>
          <w:rFonts w:ascii="Arial" w:hAnsi="Arial" w:cs="Arial"/>
          <w:sz w:val="22"/>
          <w:szCs w:val="22"/>
        </w:rPr>
        <w:t>agong</w:t>
      </w:r>
      <w:proofErr w:type="spellEnd"/>
      <w:r w:rsidRPr="00B10E6F">
        <w:rPr>
          <w:rFonts w:ascii="Arial" w:hAnsi="Arial" w:cs="Arial"/>
          <w:sz w:val="22"/>
          <w:szCs w:val="22"/>
        </w:rPr>
        <w:t xml:space="preserve"> region of Bangladesh. </w:t>
      </w:r>
      <w:r w:rsidRPr="00B10E6F">
        <w:rPr>
          <w:rFonts w:ascii="Arial" w:hAnsi="Arial" w:cs="Arial"/>
          <w:i/>
          <w:iCs/>
          <w:sz w:val="22"/>
          <w:szCs w:val="22"/>
        </w:rPr>
        <w:t xml:space="preserve">Bangladesh. J. </w:t>
      </w:r>
      <w:proofErr w:type="spellStart"/>
      <w:r w:rsidRPr="00B10E6F">
        <w:rPr>
          <w:rFonts w:ascii="Arial" w:hAnsi="Arial" w:cs="Arial"/>
          <w:i/>
          <w:iCs/>
          <w:sz w:val="22"/>
          <w:szCs w:val="22"/>
        </w:rPr>
        <w:t>Agril</w:t>
      </w:r>
      <w:proofErr w:type="spellEnd"/>
      <w:r w:rsidRPr="00B10E6F">
        <w:rPr>
          <w:rFonts w:ascii="Arial" w:hAnsi="Arial" w:cs="Arial"/>
          <w:i/>
          <w:iCs/>
          <w:sz w:val="22"/>
          <w:szCs w:val="22"/>
        </w:rPr>
        <w:t xml:space="preserve">. Res </w:t>
      </w:r>
      <w:r w:rsidRPr="00B10E6F">
        <w:rPr>
          <w:rFonts w:ascii="Arial" w:hAnsi="Arial" w:cs="Arial"/>
          <w:b/>
          <w:bCs/>
          <w:sz w:val="22"/>
          <w:szCs w:val="22"/>
        </w:rPr>
        <w:t>41</w:t>
      </w:r>
      <w:r w:rsidRPr="00B10E6F">
        <w:rPr>
          <w:rFonts w:ascii="Arial" w:hAnsi="Arial" w:cs="Arial"/>
          <w:sz w:val="22"/>
          <w:szCs w:val="22"/>
        </w:rPr>
        <w:t>(1):137-150.</w:t>
      </w:r>
    </w:p>
    <w:p w14:paraId="35CE5577" w14:textId="77777777" w:rsidR="00A22D45" w:rsidRPr="00B10E6F" w:rsidRDefault="00A22D45" w:rsidP="001A68E9">
      <w:pPr>
        <w:spacing w:before="240" w:line="276" w:lineRule="auto"/>
        <w:ind w:left="720" w:hanging="720"/>
        <w:rPr>
          <w:rFonts w:ascii="Arial" w:hAnsi="Arial" w:cs="Arial"/>
          <w:sz w:val="22"/>
          <w:szCs w:val="22"/>
        </w:rPr>
      </w:pPr>
      <w:r w:rsidRPr="00B10E6F">
        <w:rPr>
          <w:rFonts w:ascii="Arial" w:hAnsi="Arial" w:cs="Arial"/>
          <w:sz w:val="22"/>
          <w:szCs w:val="22"/>
        </w:rPr>
        <w:t>Kashish, Dhawan V. (2017). A study on Production and Trade Performance of Fruits in India. Agric Res J 54 (1), 108-113.</w:t>
      </w:r>
    </w:p>
    <w:p w14:paraId="024A2767" w14:textId="18823CFA" w:rsidR="001528BE" w:rsidRPr="00B10E6F" w:rsidRDefault="001528BE" w:rsidP="001A68E9">
      <w:pPr>
        <w:spacing w:line="276" w:lineRule="auto"/>
        <w:ind w:left="720" w:hanging="720"/>
        <w:rPr>
          <w:rFonts w:ascii="Arial" w:hAnsi="Arial" w:cs="Arial"/>
          <w:sz w:val="22"/>
          <w:szCs w:val="22"/>
        </w:rPr>
      </w:pPr>
      <w:r w:rsidRPr="00B10E6F">
        <w:rPr>
          <w:rFonts w:ascii="Arial" w:hAnsi="Arial" w:cs="Arial"/>
          <w:sz w:val="22"/>
          <w:szCs w:val="22"/>
        </w:rPr>
        <w:t xml:space="preserve">Kumbhar, J.S., Pawar, P.P., </w:t>
      </w:r>
      <w:proofErr w:type="spellStart"/>
      <w:r w:rsidRPr="00B10E6F">
        <w:rPr>
          <w:rFonts w:ascii="Arial" w:hAnsi="Arial" w:cs="Arial"/>
          <w:sz w:val="22"/>
          <w:szCs w:val="22"/>
        </w:rPr>
        <w:t>Patole</w:t>
      </w:r>
      <w:proofErr w:type="spellEnd"/>
      <w:r w:rsidRPr="00B10E6F">
        <w:rPr>
          <w:rFonts w:ascii="Arial" w:hAnsi="Arial" w:cs="Arial"/>
          <w:sz w:val="22"/>
          <w:szCs w:val="22"/>
        </w:rPr>
        <w:t xml:space="preserve">, S.D., &amp; </w:t>
      </w:r>
      <w:proofErr w:type="spellStart"/>
      <w:r w:rsidRPr="00B10E6F">
        <w:rPr>
          <w:rFonts w:ascii="Arial" w:hAnsi="Arial" w:cs="Arial"/>
          <w:sz w:val="22"/>
          <w:szCs w:val="22"/>
        </w:rPr>
        <w:t>Gawali</w:t>
      </w:r>
      <w:proofErr w:type="spellEnd"/>
      <w:r w:rsidRPr="00B10E6F">
        <w:rPr>
          <w:rFonts w:ascii="Arial" w:hAnsi="Arial" w:cs="Arial"/>
          <w:sz w:val="22"/>
          <w:szCs w:val="22"/>
        </w:rPr>
        <w:t>, A.S. (2014). Economics of production and marketing of guava in Maharashtra. International Journal of Agriculture Sciences. 10 (2), 592-599.</w:t>
      </w:r>
    </w:p>
    <w:p w14:paraId="4A1B7D4F" w14:textId="77777777" w:rsidR="001528BE" w:rsidRPr="00B10E6F" w:rsidRDefault="001528BE" w:rsidP="001A68E9">
      <w:pPr>
        <w:spacing w:line="276" w:lineRule="auto"/>
        <w:ind w:left="720" w:hanging="720"/>
        <w:rPr>
          <w:rFonts w:ascii="Arial" w:hAnsi="Arial" w:cs="Arial"/>
          <w:sz w:val="22"/>
          <w:szCs w:val="22"/>
        </w:rPr>
      </w:pPr>
      <w:r w:rsidRPr="00B10E6F">
        <w:rPr>
          <w:rFonts w:ascii="Arial" w:hAnsi="Arial" w:cs="Arial"/>
          <w:sz w:val="22"/>
          <w:szCs w:val="22"/>
        </w:rPr>
        <w:t>Malik. S. H., Saraf, S. A., Economic Analysis of Processing of Guava in Uttar Pradesh State of India. Journal of Agricultural Science; Vol. 5, No. 6; 2013 ISSN 1916-9752 E-ISSN 1916-9760. doi:10.5539/</w:t>
      </w:r>
      <w:proofErr w:type="gramStart"/>
      <w:r w:rsidRPr="00B10E6F">
        <w:rPr>
          <w:rFonts w:ascii="Arial" w:hAnsi="Arial" w:cs="Arial"/>
          <w:sz w:val="22"/>
          <w:szCs w:val="22"/>
        </w:rPr>
        <w:t>jas.v</w:t>
      </w:r>
      <w:proofErr w:type="gramEnd"/>
      <w:r w:rsidRPr="00B10E6F">
        <w:rPr>
          <w:rFonts w:ascii="Arial" w:hAnsi="Arial" w:cs="Arial"/>
          <w:sz w:val="22"/>
          <w:szCs w:val="22"/>
        </w:rPr>
        <w:t>5n6p44</w:t>
      </w:r>
    </w:p>
    <w:p w14:paraId="6EC525D4" w14:textId="03F69F74" w:rsidR="001528BE" w:rsidRPr="00B10E6F" w:rsidRDefault="001528BE" w:rsidP="001A68E9">
      <w:pPr>
        <w:spacing w:line="276" w:lineRule="auto"/>
        <w:ind w:left="720" w:hanging="720"/>
        <w:rPr>
          <w:rFonts w:ascii="Arial" w:hAnsi="Arial" w:cs="Arial"/>
          <w:sz w:val="22"/>
          <w:szCs w:val="22"/>
        </w:rPr>
      </w:pPr>
      <w:r w:rsidRPr="00B10E6F">
        <w:rPr>
          <w:rFonts w:ascii="Arial" w:hAnsi="Arial" w:cs="Arial"/>
          <w:sz w:val="22"/>
          <w:szCs w:val="22"/>
        </w:rPr>
        <w:t>Mathi, K.M., &amp; Pandey, A.P. (2008). Marketing of Guava in Allahabad district, Uttar Pradesh. The ICFAI Journal of Agricultural Economics. 5(1), 7-23.</w:t>
      </w:r>
    </w:p>
    <w:p w14:paraId="28C58EC6" w14:textId="77777777" w:rsidR="001528BE" w:rsidRPr="00B10E6F" w:rsidRDefault="001528BE" w:rsidP="001A68E9">
      <w:pPr>
        <w:spacing w:line="276" w:lineRule="auto"/>
        <w:ind w:left="720" w:hanging="720"/>
        <w:rPr>
          <w:rFonts w:ascii="Arial" w:hAnsi="Arial" w:cs="Arial"/>
          <w:sz w:val="22"/>
          <w:szCs w:val="22"/>
        </w:rPr>
      </w:pPr>
      <w:r w:rsidRPr="00B10E6F">
        <w:rPr>
          <w:rFonts w:ascii="Arial" w:hAnsi="Arial" w:cs="Arial"/>
          <w:sz w:val="22"/>
          <w:szCs w:val="22"/>
        </w:rPr>
        <w:t xml:space="preserve">Meena, M. (2016). Economic Analysis of guava cultivation (Psidium </w:t>
      </w:r>
      <w:proofErr w:type="spellStart"/>
      <w:r w:rsidRPr="00B10E6F">
        <w:rPr>
          <w:rFonts w:ascii="Arial" w:hAnsi="Arial" w:cs="Arial"/>
          <w:sz w:val="22"/>
          <w:szCs w:val="22"/>
        </w:rPr>
        <w:t>gujava</w:t>
      </w:r>
      <w:proofErr w:type="spellEnd"/>
      <w:r w:rsidRPr="00B10E6F">
        <w:rPr>
          <w:rFonts w:ascii="Arial" w:hAnsi="Arial" w:cs="Arial"/>
          <w:sz w:val="22"/>
          <w:szCs w:val="22"/>
        </w:rPr>
        <w:t xml:space="preserve"> L.) in Sawai </w:t>
      </w:r>
      <w:proofErr w:type="spellStart"/>
      <w:r w:rsidRPr="00B10E6F">
        <w:rPr>
          <w:rFonts w:ascii="Arial" w:hAnsi="Arial" w:cs="Arial"/>
          <w:sz w:val="22"/>
          <w:szCs w:val="22"/>
        </w:rPr>
        <w:t>Madhopur</w:t>
      </w:r>
      <w:proofErr w:type="spellEnd"/>
      <w:r w:rsidRPr="00B10E6F">
        <w:rPr>
          <w:rFonts w:ascii="Arial" w:hAnsi="Arial" w:cs="Arial"/>
          <w:sz w:val="22"/>
          <w:szCs w:val="22"/>
        </w:rPr>
        <w:t xml:space="preserve"> District of Rajasthan (Master’s Thesis). Swami </w:t>
      </w:r>
      <w:proofErr w:type="spellStart"/>
      <w:r w:rsidRPr="00B10E6F">
        <w:rPr>
          <w:rFonts w:ascii="Arial" w:hAnsi="Arial" w:cs="Arial"/>
          <w:sz w:val="22"/>
          <w:szCs w:val="22"/>
        </w:rPr>
        <w:t>Keshawanand</w:t>
      </w:r>
      <w:proofErr w:type="spellEnd"/>
      <w:r w:rsidRPr="00B10E6F">
        <w:rPr>
          <w:rFonts w:ascii="Arial" w:hAnsi="Arial" w:cs="Arial"/>
          <w:sz w:val="22"/>
          <w:szCs w:val="22"/>
        </w:rPr>
        <w:t xml:space="preserve"> Rajasthan Agricultural University, Bikaner.</w:t>
      </w:r>
    </w:p>
    <w:p w14:paraId="3995515B" w14:textId="328356A1" w:rsidR="00DF3B44" w:rsidRPr="00B10E6F" w:rsidRDefault="00DF3B44" w:rsidP="001A68E9">
      <w:pPr>
        <w:spacing w:before="240" w:line="276" w:lineRule="auto"/>
        <w:ind w:left="720" w:hanging="720"/>
        <w:jc w:val="both"/>
        <w:rPr>
          <w:rFonts w:ascii="Arial" w:hAnsi="Arial" w:cs="Arial"/>
          <w:sz w:val="22"/>
          <w:szCs w:val="22"/>
        </w:rPr>
      </w:pPr>
      <w:r w:rsidRPr="00B10E6F">
        <w:rPr>
          <w:rFonts w:ascii="Arial" w:hAnsi="Arial" w:cs="Arial"/>
          <w:sz w:val="22"/>
          <w:szCs w:val="22"/>
        </w:rPr>
        <w:t xml:space="preserve">National Horticulture Board, Department of Agriculture and Farmer’s welfare, Government of India. url: </w:t>
      </w:r>
      <w:hyperlink r:id="rId10" w:history="1">
        <w:r w:rsidRPr="00B10E6F">
          <w:rPr>
            <w:rStyle w:val="Hyperlink"/>
            <w:rFonts w:ascii="Arial" w:hAnsi="Arial" w:cs="Arial"/>
            <w:sz w:val="22"/>
            <w:szCs w:val="22"/>
          </w:rPr>
          <w:t>https://www.nhb.gov.in/</w:t>
        </w:r>
      </w:hyperlink>
      <w:r w:rsidRPr="00B10E6F">
        <w:rPr>
          <w:rFonts w:ascii="Arial" w:hAnsi="Arial" w:cs="Arial"/>
          <w:sz w:val="22"/>
          <w:szCs w:val="22"/>
        </w:rPr>
        <w:t xml:space="preserve"> : accessed on 10.08.2024</w:t>
      </w:r>
    </w:p>
    <w:p w14:paraId="25687B5F" w14:textId="77777777" w:rsidR="00F71545" w:rsidRPr="00B10E6F" w:rsidRDefault="00F71545" w:rsidP="00F71545">
      <w:pPr>
        <w:spacing w:before="240" w:line="276" w:lineRule="auto"/>
        <w:ind w:left="720" w:hanging="720"/>
        <w:jc w:val="both"/>
        <w:rPr>
          <w:rFonts w:ascii="Arial" w:hAnsi="Arial" w:cs="Arial"/>
          <w:sz w:val="22"/>
          <w:szCs w:val="22"/>
        </w:rPr>
      </w:pPr>
      <w:r w:rsidRPr="00B10E6F">
        <w:rPr>
          <w:rFonts w:ascii="Arial" w:hAnsi="Arial" w:cs="Arial"/>
          <w:sz w:val="22"/>
          <w:szCs w:val="22"/>
        </w:rPr>
        <w:t xml:space="preserve">Natarajan, A., Sahu, M., Srivastava, S. C., &amp; </w:t>
      </w:r>
      <w:proofErr w:type="spellStart"/>
      <w:r w:rsidRPr="00B10E6F">
        <w:rPr>
          <w:rFonts w:ascii="Arial" w:hAnsi="Arial" w:cs="Arial"/>
          <w:sz w:val="22"/>
          <w:szCs w:val="22"/>
        </w:rPr>
        <w:t>Jaulkar</w:t>
      </w:r>
      <w:proofErr w:type="spellEnd"/>
      <w:r w:rsidRPr="00B10E6F">
        <w:rPr>
          <w:rFonts w:ascii="Arial" w:hAnsi="Arial" w:cs="Arial"/>
          <w:sz w:val="22"/>
          <w:szCs w:val="22"/>
        </w:rPr>
        <w:t xml:space="preserve">, A. M. (2023). </w:t>
      </w:r>
      <w:r w:rsidRPr="00B10E6F">
        <w:rPr>
          <w:rFonts w:ascii="Arial" w:hAnsi="Arial" w:cs="Arial"/>
          <w:i/>
          <w:iCs/>
          <w:sz w:val="22"/>
          <w:szCs w:val="22"/>
        </w:rPr>
        <w:t>Study on cost of cultivation and economic returns from chilli crop growing districts of Telangana, India</w:t>
      </w:r>
      <w:r w:rsidRPr="00B10E6F">
        <w:rPr>
          <w:rFonts w:ascii="Arial" w:hAnsi="Arial" w:cs="Arial"/>
          <w:sz w:val="22"/>
          <w:szCs w:val="22"/>
        </w:rPr>
        <w:t xml:space="preserve">. </w:t>
      </w:r>
      <w:r w:rsidRPr="00B10E6F">
        <w:rPr>
          <w:rFonts w:ascii="Arial" w:hAnsi="Arial" w:cs="Arial"/>
          <w:i/>
          <w:iCs/>
          <w:sz w:val="22"/>
          <w:szCs w:val="22"/>
        </w:rPr>
        <w:lastRenderedPageBreak/>
        <w:t>International Journal of Environment and Climate Change, 13</w:t>
      </w:r>
      <w:r w:rsidRPr="00B10E6F">
        <w:rPr>
          <w:rFonts w:ascii="Arial" w:hAnsi="Arial" w:cs="Arial"/>
          <w:sz w:val="22"/>
          <w:szCs w:val="22"/>
        </w:rPr>
        <w:t xml:space="preserve">(9), 1592–1601. </w:t>
      </w:r>
      <w:hyperlink r:id="rId11" w:tgtFrame="_new" w:history="1">
        <w:r w:rsidRPr="00B10E6F">
          <w:rPr>
            <w:rStyle w:val="Hyperlink"/>
            <w:rFonts w:ascii="Arial" w:hAnsi="Arial" w:cs="Arial"/>
            <w:sz w:val="22"/>
            <w:szCs w:val="22"/>
          </w:rPr>
          <w:t>https://doi.org/10.9734/ijecc/2023/v13i92391</w:t>
        </w:r>
      </w:hyperlink>
    </w:p>
    <w:p w14:paraId="45414B4B" w14:textId="694BF410" w:rsidR="001A68E9" w:rsidRPr="00B10E6F" w:rsidRDefault="001A68E9" w:rsidP="001A68E9">
      <w:pPr>
        <w:spacing w:before="240" w:line="276" w:lineRule="auto"/>
        <w:ind w:left="720" w:hanging="720"/>
        <w:jc w:val="both"/>
        <w:rPr>
          <w:rFonts w:ascii="Arial" w:hAnsi="Arial" w:cs="Arial"/>
          <w:sz w:val="22"/>
          <w:szCs w:val="22"/>
        </w:rPr>
      </w:pPr>
      <w:r w:rsidRPr="00B10E6F">
        <w:rPr>
          <w:rFonts w:ascii="Arial" w:hAnsi="Arial" w:cs="Arial"/>
          <w:sz w:val="22"/>
          <w:szCs w:val="22"/>
        </w:rPr>
        <w:t xml:space="preserve">Pal, S. L. (2019). </w:t>
      </w:r>
      <w:r w:rsidRPr="00B10E6F">
        <w:rPr>
          <w:rFonts w:ascii="Arial" w:hAnsi="Arial" w:cs="Arial"/>
          <w:i/>
          <w:iCs/>
          <w:sz w:val="22"/>
          <w:szCs w:val="22"/>
        </w:rPr>
        <w:t>Economic analysis of guava marketing and processing in Allahabad district of Uttar Pradesh</w:t>
      </w:r>
      <w:r w:rsidRPr="00B10E6F">
        <w:rPr>
          <w:rFonts w:ascii="Arial" w:hAnsi="Arial" w:cs="Arial"/>
          <w:sz w:val="22"/>
          <w:szCs w:val="22"/>
        </w:rPr>
        <w:t xml:space="preserve">. </w:t>
      </w:r>
      <w:r w:rsidRPr="00B10E6F">
        <w:rPr>
          <w:rFonts w:ascii="Arial" w:hAnsi="Arial" w:cs="Arial"/>
          <w:i/>
          <w:iCs/>
          <w:sz w:val="22"/>
          <w:szCs w:val="22"/>
        </w:rPr>
        <w:t>International Archive of Applied Science and Technology, 10</w:t>
      </w:r>
      <w:r w:rsidRPr="00B10E6F">
        <w:rPr>
          <w:rFonts w:ascii="Arial" w:hAnsi="Arial" w:cs="Arial"/>
          <w:sz w:val="22"/>
          <w:szCs w:val="22"/>
        </w:rPr>
        <w:t>(3), 24–27.</w:t>
      </w:r>
    </w:p>
    <w:p w14:paraId="5A2E963F" w14:textId="7AE37E26" w:rsidR="001528BE" w:rsidRPr="00B10E6F" w:rsidRDefault="001528BE" w:rsidP="001A68E9">
      <w:pPr>
        <w:spacing w:line="276" w:lineRule="auto"/>
        <w:ind w:left="720" w:hanging="720"/>
        <w:rPr>
          <w:rFonts w:ascii="Arial" w:hAnsi="Arial" w:cs="Arial"/>
          <w:sz w:val="22"/>
          <w:szCs w:val="22"/>
        </w:rPr>
      </w:pPr>
      <w:proofErr w:type="spellStart"/>
      <w:r w:rsidRPr="00B10E6F">
        <w:rPr>
          <w:rFonts w:ascii="Arial" w:hAnsi="Arial" w:cs="Arial"/>
          <w:sz w:val="22"/>
          <w:szCs w:val="22"/>
        </w:rPr>
        <w:t>Pokharkar</w:t>
      </w:r>
      <w:proofErr w:type="spellEnd"/>
      <w:r w:rsidRPr="00B10E6F">
        <w:rPr>
          <w:rFonts w:ascii="Arial" w:hAnsi="Arial" w:cs="Arial"/>
          <w:sz w:val="22"/>
          <w:szCs w:val="22"/>
        </w:rPr>
        <w:t xml:space="preserve">, V.G., </w:t>
      </w:r>
      <w:proofErr w:type="spellStart"/>
      <w:r w:rsidRPr="00B10E6F">
        <w:rPr>
          <w:rFonts w:ascii="Arial" w:hAnsi="Arial" w:cs="Arial"/>
          <w:sz w:val="22"/>
          <w:szCs w:val="22"/>
        </w:rPr>
        <w:t>Sangle</w:t>
      </w:r>
      <w:proofErr w:type="spellEnd"/>
      <w:r w:rsidRPr="00B10E6F">
        <w:rPr>
          <w:rFonts w:ascii="Arial" w:hAnsi="Arial" w:cs="Arial"/>
          <w:sz w:val="22"/>
          <w:szCs w:val="22"/>
        </w:rPr>
        <w:t>, S.A. &amp; Kulkarni, A.R. (2016). Economics of production and marketing of guava in western Maharashtra. International Research Journal of Agricultural Economics and Statistics. 7(2), 234-242.</w:t>
      </w:r>
    </w:p>
    <w:p w14:paraId="53B59424" w14:textId="77777777" w:rsidR="001528BE" w:rsidRPr="00B10E6F" w:rsidRDefault="001528BE" w:rsidP="001A68E9">
      <w:pPr>
        <w:spacing w:line="276" w:lineRule="auto"/>
        <w:ind w:left="720" w:hanging="720"/>
        <w:rPr>
          <w:rFonts w:ascii="Arial" w:hAnsi="Arial" w:cs="Arial"/>
          <w:sz w:val="22"/>
          <w:szCs w:val="22"/>
        </w:rPr>
      </w:pPr>
      <w:r w:rsidRPr="00B10E6F">
        <w:rPr>
          <w:rFonts w:ascii="Arial" w:hAnsi="Arial" w:cs="Arial"/>
          <w:sz w:val="22"/>
          <w:szCs w:val="22"/>
        </w:rPr>
        <w:t xml:space="preserve">Singh, M., S. (2005). Economics of the fruit business system of the </w:t>
      </w:r>
      <w:proofErr w:type="spellStart"/>
      <w:r w:rsidRPr="00B10E6F">
        <w:rPr>
          <w:rFonts w:ascii="Arial" w:hAnsi="Arial" w:cs="Arial"/>
          <w:sz w:val="22"/>
          <w:szCs w:val="22"/>
        </w:rPr>
        <w:t>Mahakoshal</w:t>
      </w:r>
      <w:proofErr w:type="spellEnd"/>
      <w:r w:rsidRPr="00B10E6F">
        <w:rPr>
          <w:rFonts w:ascii="Arial" w:hAnsi="Arial" w:cs="Arial"/>
          <w:sz w:val="22"/>
          <w:szCs w:val="22"/>
        </w:rPr>
        <w:t xml:space="preserve"> region in Madhya Pradesh (India). ASAE 4th International Conference, August 20-22. (505-519). Alor Setar, Kedah, Malaysia 294780, Asian Society of Agricultural Economists (ASAE).</w:t>
      </w:r>
    </w:p>
    <w:p w14:paraId="025EB9D8" w14:textId="77777777" w:rsidR="0021301C" w:rsidRPr="00B10E6F" w:rsidRDefault="0021301C" w:rsidP="001A68E9">
      <w:pPr>
        <w:spacing w:line="276" w:lineRule="auto"/>
        <w:ind w:left="720" w:hanging="720"/>
        <w:rPr>
          <w:rFonts w:ascii="Arial" w:hAnsi="Arial" w:cs="Arial"/>
          <w:sz w:val="22"/>
          <w:szCs w:val="22"/>
        </w:rPr>
      </w:pPr>
      <w:r w:rsidRPr="00B10E6F">
        <w:rPr>
          <w:rFonts w:ascii="Arial" w:hAnsi="Arial" w:cs="Arial"/>
          <w:sz w:val="22"/>
          <w:szCs w:val="22"/>
        </w:rPr>
        <w:t xml:space="preserve">Singh, T., Rai J., Singh R.K., Singh B., Kumar </w:t>
      </w:r>
      <w:proofErr w:type="gramStart"/>
      <w:r w:rsidRPr="00B10E6F">
        <w:rPr>
          <w:rFonts w:ascii="Arial" w:hAnsi="Arial" w:cs="Arial"/>
          <w:sz w:val="22"/>
          <w:szCs w:val="22"/>
        </w:rPr>
        <w:t>A.(</w:t>
      </w:r>
      <w:proofErr w:type="gramEnd"/>
      <w:r w:rsidRPr="00B10E6F">
        <w:rPr>
          <w:rFonts w:ascii="Arial" w:hAnsi="Arial" w:cs="Arial"/>
          <w:sz w:val="22"/>
          <w:szCs w:val="22"/>
        </w:rPr>
        <w:t xml:space="preserve">2019) To examine the level of production, productivity and income from guava orchard in study area district- Kanpur Nagar,(U.P.) , Journal of </w:t>
      </w:r>
      <w:proofErr w:type="spellStart"/>
      <w:r w:rsidRPr="00B10E6F">
        <w:rPr>
          <w:rFonts w:ascii="Arial" w:hAnsi="Arial" w:cs="Arial"/>
          <w:sz w:val="22"/>
          <w:szCs w:val="22"/>
        </w:rPr>
        <w:t>Pharmocology</w:t>
      </w:r>
      <w:proofErr w:type="spellEnd"/>
      <w:r w:rsidRPr="00B10E6F">
        <w:rPr>
          <w:rFonts w:ascii="Arial" w:hAnsi="Arial" w:cs="Arial"/>
          <w:sz w:val="22"/>
          <w:szCs w:val="22"/>
        </w:rPr>
        <w:t xml:space="preserve"> and Phytochemistry, 8(4): 2512-2514.</w:t>
      </w:r>
    </w:p>
    <w:p w14:paraId="56C7D3F1" w14:textId="77777777" w:rsidR="001528BE" w:rsidRPr="00B10E6F" w:rsidRDefault="001528BE" w:rsidP="001A68E9">
      <w:pPr>
        <w:spacing w:line="276" w:lineRule="auto"/>
        <w:ind w:left="720" w:hanging="720"/>
        <w:rPr>
          <w:rFonts w:ascii="Arial" w:hAnsi="Arial" w:cs="Arial"/>
          <w:sz w:val="22"/>
          <w:szCs w:val="22"/>
        </w:rPr>
      </w:pPr>
      <w:r w:rsidRPr="00B10E6F">
        <w:rPr>
          <w:rFonts w:ascii="Arial" w:hAnsi="Arial" w:cs="Arial"/>
          <w:sz w:val="22"/>
          <w:szCs w:val="22"/>
        </w:rPr>
        <w:t xml:space="preserve">Sain, V., </w:t>
      </w:r>
      <w:proofErr w:type="spellStart"/>
      <w:r w:rsidRPr="00B10E6F">
        <w:rPr>
          <w:rFonts w:ascii="Arial" w:hAnsi="Arial" w:cs="Arial"/>
          <w:sz w:val="22"/>
          <w:szCs w:val="22"/>
        </w:rPr>
        <w:t>Luhach</w:t>
      </w:r>
      <w:proofErr w:type="spellEnd"/>
      <w:r w:rsidRPr="00B10E6F">
        <w:rPr>
          <w:rFonts w:ascii="Arial" w:hAnsi="Arial" w:cs="Arial"/>
          <w:sz w:val="22"/>
          <w:szCs w:val="22"/>
        </w:rPr>
        <w:t xml:space="preserve">, V.P., </w:t>
      </w:r>
      <w:proofErr w:type="spellStart"/>
      <w:r w:rsidRPr="00B10E6F">
        <w:rPr>
          <w:rFonts w:ascii="Arial" w:hAnsi="Arial" w:cs="Arial"/>
          <w:sz w:val="22"/>
          <w:szCs w:val="22"/>
        </w:rPr>
        <w:t>Mehla</w:t>
      </w:r>
      <w:proofErr w:type="spellEnd"/>
      <w:r w:rsidRPr="00B10E6F">
        <w:rPr>
          <w:rFonts w:ascii="Arial" w:hAnsi="Arial" w:cs="Arial"/>
          <w:sz w:val="22"/>
          <w:szCs w:val="22"/>
        </w:rPr>
        <w:t>, M.S. &amp; Jyoti V. (2013). Economic Analysis of guava production in Haryana. IOSR Journal of Agriculture and Veterinary Sciences. 5 (5), 7-11.</w:t>
      </w:r>
    </w:p>
    <w:p w14:paraId="37E36848" w14:textId="51E81709" w:rsidR="00E214EB" w:rsidRPr="001A68E9" w:rsidRDefault="00E214EB" w:rsidP="001A68E9">
      <w:pPr>
        <w:spacing w:before="240" w:line="276" w:lineRule="auto"/>
        <w:ind w:left="720" w:hanging="720"/>
        <w:jc w:val="both"/>
        <w:rPr>
          <w:rFonts w:ascii="Arial" w:hAnsi="Arial" w:cs="Arial"/>
          <w:color w:val="000000"/>
          <w:sz w:val="22"/>
          <w:szCs w:val="22"/>
        </w:rPr>
      </w:pPr>
      <w:r w:rsidRPr="00B10E6F">
        <w:rPr>
          <w:rFonts w:ascii="Arial" w:hAnsi="Arial" w:cs="Arial"/>
          <w:color w:val="000000"/>
          <w:sz w:val="22"/>
          <w:szCs w:val="22"/>
        </w:rPr>
        <w:t xml:space="preserve">Sultani, A. W, Srivastava, S.K. (2024). Trend and Instability Analysis of Milk Production and Consumption in the South Asia Region. </w:t>
      </w:r>
      <w:r w:rsidRPr="00B10E6F">
        <w:rPr>
          <w:rFonts w:ascii="Arial" w:hAnsi="Arial" w:cs="Arial"/>
          <w:i/>
          <w:iCs/>
          <w:color w:val="000000"/>
          <w:sz w:val="22"/>
          <w:szCs w:val="22"/>
        </w:rPr>
        <w:t>Journal of Natural Science Review</w:t>
      </w:r>
      <w:r w:rsidRPr="00B10E6F">
        <w:rPr>
          <w:rFonts w:ascii="Arial" w:hAnsi="Arial" w:cs="Arial"/>
          <w:color w:val="000000"/>
          <w:sz w:val="22"/>
          <w:szCs w:val="22"/>
        </w:rPr>
        <w:t xml:space="preserve">, </w:t>
      </w:r>
      <w:r w:rsidRPr="00B10E6F">
        <w:rPr>
          <w:rFonts w:ascii="Arial" w:hAnsi="Arial" w:cs="Arial"/>
          <w:i/>
          <w:iCs/>
          <w:color w:val="000000"/>
          <w:sz w:val="22"/>
          <w:szCs w:val="22"/>
        </w:rPr>
        <w:t>2</w:t>
      </w:r>
      <w:r w:rsidRPr="00B10E6F">
        <w:rPr>
          <w:rFonts w:ascii="Arial" w:hAnsi="Arial" w:cs="Arial"/>
          <w:color w:val="000000"/>
          <w:sz w:val="22"/>
          <w:szCs w:val="22"/>
        </w:rPr>
        <w:t>(Special Issue), 517–526. https://doi.org/10.62810/jnsr.v2iSpecial.Issue.151</w:t>
      </w:r>
    </w:p>
    <w:sectPr w:rsidR="00E214EB" w:rsidRPr="001A68E9" w:rsidSect="008825C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2B8A3" w14:textId="77777777" w:rsidR="00252094" w:rsidRPr="00B10E6F" w:rsidRDefault="00252094" w:rsidP="0061783F">
      <w:pPr>
        <w:spacing w:after="0" w:line="240" w:lineRule="auto"/>
      </w:pPr>
      <w:r w:rsidRPr="00B10E6F">
        <w:separator/>
      </w:r>
    </w:p>
  </w:endnote>
  <w:endnote w:type="continuationSeparator" w:id="0">
    <w:p w14:paraId="5AD7D26E" w14:textId="77777777" w:rsidR="00252094" w:rsidRPr="00B10E6F" w:rsidRDefault="00252094" w:rsidP="0061783F">
      <w:pPr>
        <w:spacing w:after="0" w:line="240" w:lineRule="auto"/>
      </w:pPr>
      <w:r w:rsidRPr="00B10E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D262" w14:textId="77777777" w:rsidR="00A12CD7" w:rsidRDefault="00A12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A9F1" w14:textId="77777777" w:rsidR="00A12CD7" w:rsidRDefault="00A12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AF6F" w14:textId="04783207" w:rsidR="008825C2" w:rsidRPr="008D37C1" w:rsidRDefault="008825C2" w:rsidP="008D3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7F912" w14:textId="77777777" w:rsidR="00252094" w:rsidRPr="00B10E6F" w:rsidRDefault="00252094" w:rsidP="0061783F">
      <w:pPr>
        <w:spacing w:after="0" w:line="240" w:lineRule="auto"/>
      </w:pPr>
      <w:r w:rsidRPr="00B10E6F">
        <w:separator/>
      </w:r>
    </w:p>
  </w:footnote>
  <w:footnote w:type="continuationSeparator" w:id="0">
    <w:p w14:paraId="5A70AD82" w14:textId="77777777" w:rsidR="00252094" w:rsidRPr="00B10E6F" w:rsidRDefault="00252094" w:rsidP="0061783F">
      <w:pPr>
        <w:spacing w:after="0" w:line="240" w:lineRule="auto"/>
      </w:pPr>
      <w:r w:rsidRPr="00B10E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F524" w14:textId="2AB66929" w:rsidR="00A12CD7" w:rsidRDefault="00A12CD7">
    <w:pPr>
      <w:pStyle w:val="Header"/>
    </w:pPr>
    <w:r>
      <w:rPr>
        <w:noProof/>
      </w:rPr>
      <w:pict w14:anchorId="795AC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469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56C90" w14:textId="1974EAF9" w:rsidR="00A12CD7" w:rsidRDefault="00A12CD7">
    <w:pPr>
      <w:pStyle w:val="Header"/>
    </w:pPr>
    <w:r>
      <w:rPr>
        <w:noProof/>
      </w:rPr>
      <w:pict w14:anchorId="76439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469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3CFF" w14:textId="0AFBE79F" w:rsidR="00A12CD7" w:rsidRDefault="00A12CD7">
    <w:pPr>
      <w:pStyle w:val="Header"/>
    </w:pPr>
    <w:r>
      <w:rPr>
        <w:noProof/>
      </w:rPr>
      <w:pict w14:anchorId="38E38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469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B54"/>
    <w:multiLevelType w:val="multilevel"/>
    <w:tmpl w:val="55C6F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969A1"/>
    <w:multiLevelType w:val="hybridMultilevel"/>
    <w:tmpl w:val="A2A89B78"/>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0D7D00"/>
    <w:multiLevelType w:val="hybridMultilevel"/>
    <w:tmpl w:val="C4B4DCFC"/>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5D434E"/>
    <w:multiLevelType w:val="hybridMultilevel"/>
    <w:tmpl w:val="1214EC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7F60D2"/>
    <w:multiLevelType w:val="hybridMultilevel"/>
    <w:tmpl w:val="37F4E24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6F326C"/>
    <w:multiLevelType w:val="multilevel"/>
    <w:tmpl w:val="506A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86742D"/>
    <w:multiLevelType w:val="hybridMultilevel"/>
    <w:tmpl w:val="FDF2D0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3100CEE"/>
    <w:multiLevelType w:val="hybridMultilevel"/>
    <w:tmpl w:val="7FE01D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5"/>
    <w:rsid w:val="000A0313"/>
    <w:rsid w:val="000A6812"/>
    <w:rsid w:val="000C2239"/>
    <w:rsid w:val="000E1F33"/>
    <w:rsid w:val="001072D5"/>
    <w:rsid w:val="001244D8"/>
    <w:rsid w:val="00133D5E"/>
    <w:rsid w:val="00134E89"/>
    <w:rsid w:val="001528BE"/>
    <w:rsid w:val="001546C0"/>
    <w:rsid w:val="00154C69"/>
    <w:rsid w:val="0019494D"/>
    <w:rsid w:val="001A68E9"/>
    <w:rsid w:val="001C0C09"/>
    <w:rsid w:val="001E1776"/>
    <w:rsid w:val="001F0828"/>
    <w:rsid w:val="001F7137"/>
    <w:rsid w:val="0021301C"/>
    <w:rsid w:val="002150C6"/>
    <w:rsid w:val="00242538"/>
    <w:rsid w:val="00252094"/>
    <w:rsid w:val="00252479"/>
    <w:rsid w:val="00255EFF"/>
    <w:rsid w:val="00283B1C"/>
    <w:rsid w:val="00287B25"/>
    <w:rsid w:val="002A2499"/>
    <w:rsid w:val="002A6151"/>
    <w:rsid w:val="002D0AC4"/>
    <w:rsid w:val="002E0D86"/>
    <w:rsid w:val="003021E4"/>
    <w:rsid w:val="003317E3"/>
    <w:rsid w:val="003372BB"/>
    <w:rsid w:val="003A3FB5"/>
    <w:rsid w:val="003B4E18"/>
    <w:rsid w:val="003D0259"/>
    <w:rsid w:val="003F0983"/>
    <w:rsid w:val="00411F58"/>
    <w:rsid w:val="00434ADA"/>
    <w:rsid w:val="00460FC6"/>
    <w:rsid w:val="004649BA"/>
    <w:rsid w:val="00487151"/>
    <w:rsid w:val="00495EE4"/>
    <w:rsid w:val="004A01FB"/>
    <w:rsid w:val="004E267D"/>
    <w:rsid w:val="004E7D3A"/>
    <w:rsid w:val="00507902"/>
    <w:rsid w:val="005A63A6"/>
    <w:rsid w:val="005C0FC7"/>
    <w:rsid w:val="005F17A6"/>
    <w:rsid w:val="00616259"/>
    <w:rsid w:val="00617625"/>
    <w:rsid w:val="0061783F"/>
    <w:rsid w:val="00651070"/>
    <w:rsid w:val="0066217A"/>
    <w:rsid w:val="00670DBC"/>
    <w:rsid w:val="0069217C"/>
    <w:rsid w:val="006B48B2"/>
    <w:rsid w:val="006B5798"/>
    <w:rsid w:val="006E6D91"/>
    <w:rsid w:val="00703128"/>
    <w:rsid w:val="00712EAE"/>
    <w:rsid w:val="00752F32"/>
    <w:rsid w:val="0078540A"/>
    <w:rsid w:val="007C6E01"/>
    <w:rsid w:val="007E7504"/>
    <w:rsid w:val="00803F39"/>
    <w:rsid w:val="0082509A"/>
    <w:rsid w:val="008719E5"/>
    <w:rsid w:val="008825C2"/>
    <w:rsid w:val="00882981"/>
    <w:rsid w:val="00884BE7"/>
    <w:rsid w:val="00885BF7"/>
    <w:rsid w:val="008A2EF5"/>
    <w:rsid w:val="008B4284"/>
    <w:rsid w:val="008D37C1"/>
    <w:rsid w:val="00932BED"/>
    <w:rsid w:val="00935AD5"/>
    <w:rsid w:val="0096021D"/>
    <w:rsid w:val="0098527F"/>
    <w:rsid w:val="009903E2"/>
    <w:rsid w:val="00995306"/>
    <w:rsid w:val="009C304C"/>
    <w:rsid w:val="009C7DFD"/>
    <w:rsid w:val="00A12CD7"/>
    <w:rsid w:val="00A22D45"/>
    <w:rsid w:val="00A416CB"/>
    <w:rsid w:val="00A767FA"/>
    <w:rsid w:val="00A812C0"/>
    <w:rsid w:val="00A86625"/>
    <w:rsid w:val="00AA3FD5"/>
    <w:rsid w:val="00AB4B99"/>
    <w:rsid w:val="00AB7A0A"/>
    <w:rsid w:val="00AC4051"/>
    <w:rsid w:val="00AC4A5E"/>
    <w:rsid w:val="00AF6F24"/>
    <w:rsid w:val="00B10E6F"/>
    <w:rsid w:val="00B22EF3"/>
    <w:rsid w:val="00B45CBD"/>
    <w:rsid w:val="00B729F2"/>
    <w:rsid w:val="00B7336D"/>
    <w:rsid w:val="00B979E8"/>
    <w:rsid w:val="00BA00C0"/>
    <w:rsid w:val="00BB3E54"/>
    <w:rsid w:val="00BC1DDF"/>
    <w:rsid w:val="00BD0876"/>
    <w:rsid w:val="00C26B67"/>
    <w:rsid w:val="00C63F8B"/>
    <w:rsid w:val="00C73ED4"/>
    <w:rsid w:val="00C97269"/>
    <w:rsid w:val="00CB3D03"/>
    <w:rsid w:val="00D43D98"/>
    <w:rsid w:val="00D960E8"/>
    <w:rsid w:val="00DB4A65"/>
    <w:rsid w:val="00DB7BEC"/>
    <w:rsid w:val="00DD1CE9"/>
    <w:rsid w:val="00DD381D"/>
    <w:rsid w:val="00DD3A3D"/>
    <w:rsid w:val="00DD6C5E"/>
    <w:rsid w:val="00DE7BA1"/>
    <w:rsid w:val="00DF3B44"/>
    <w:rsid w:val="00E07CBA"/>
    <w:rsid w:val="00E214EB"/>
    <w:rsid w:val="00E32981"/>
    <w:rsid w:val="00E84FD5"/>
    <w:rsid w:val="00E85D15"/>
    <w:rsid w:val="00E916D7"/>
    <w:rsid w:val="00EB2DF5"/>
    <w:rsid w:val="00EE026B"/>
    <w:rsid w:val="00EE77BF"/>
    <w:rsid w:val="00F135D2"/>
    <w:rsid w:val="00F234A6"/>
    <w:rsid w:val="00F46B8F"/>
    <w:rsid w:val="00F66ECC"/>
    <w:rsid w:val="00F71545"/>
    <w:rsid w:val="00F73A20"/>
    <w:rsid w:val="00F92BED"/>
    <w:rsid w:val="00F94264"/>
    <w:rsid w:val="00FA7765"/>
    <w:rsid w:val="00FC073C"/>
    <w:rsid w:val="00FC23CF"/>
    <w:rsid w:val="00FF35E8"/>
    <w:rsid w:val="00FF73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068B6"/>
  <w15:chartTrackingRefBased/>
  <w15:docId w15:val="{AB339EDB-EFB1-4487-ABE1-EB60F9CD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1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F32"/>
    <w:rPr>
      <w:color w:val="467886" w:themeColor="hyperlink"/>
      <w:u w:val="single"/>
    </w:rPr>
  </w:style>
  <w:style w:type="character" w:styleId="UnresolvedMention">
    <w:name w:val="Unresolved Mention"/>
    <w:basedOn w:val="DefaultParagraphFont"/>
    <w:uiPriority w:val="99"/>
    <w:semiHidden/>
    <w:unhideWhenUsed/>
    <w:rsid w:val="00752F32"/>
    <w:rPr>
      <w:color w:val="605E5C"/>
      <w:shd w:val="clear" w:color="auto" w:fill="E1DFDD"/>
    </w:rPr>
  </w:style>
  <w:style w:type="character" w:styleId="FollowedHyperlink">
    <w:name w:val="FollowedHyperlink"/>
    <w:basedOn w:val="DefaultParagraphFont"/>
    <w:uiPriority w:val="99"/>
    <w:semiHidden/>
    <w:unhideWhenUsed/>
    <w:rsid w:val="00616259"/>
    <w:rPr>
      <w:color w:val="96607D" w:themeColor="followedHyperlink"/>
      <w:u w:val="single"/>
    </w:rPr>
  </w:style>
  <w:style w:type="paragraph" w:styleId="ListParagraph">
    <w:name w:val="List Paragraph"/>
    <w:basedOn w:val="Normal"/>
    <w:uiPriority w:val="34"/>
    <w:qFormat/>
    <w:rsid w:val="00E32981"/>
    <w:pPr>
      <w:ind w:left="720"/>
      <w:contextualSpacing/>
    </w:pPr>
  </w:style>
  <w:style w:type="paragraph" w:styleId="Header">
    <w:name w:val="header"/>
    <w:basedOn w:val="Normal"/>
    <w:link w:val="HeaderChar"/>
    <w:uiPriority w:val="99"/>
    <w:unhideWhenUsed/>
    <w:rsid w:val="00617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83F"/>
  </w:style>
  <w:style w:type="paragraph" w:styleId="Footer">
    <w:name w:val="footer"/>
    <w:basedOn w:val="Normal"/>
    <w:link w:val="FooterChar"/>
    <w:uiPriority w:val="99"/>
    <w:unhideWhenUsed/>
    <w:rsid w:val="00617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83F"/>
  </w:style>
  <w:style w:type="paragraph" w:customStyle="1" w:styleId="AcknHead">
    <w:name w:val="Ackn Head"/>
    <w:basedOn w:val="Normal"/>
    <w:rsid w:val="00133D5E"/>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133D5E"/>
    <w:pPr>
      <w:keepNext/>
      <w:spacing w:after="240" w:line="240" w:lineRule="auto"/>
    </w:pPr>
    <w:rPr>
      <w:rFonts w:ascii="Helvetica" w:eastAsia="Times New Roman" w:hAnsi="Helvetica" w:cs="Times New Roman"/>
      <w:b/>
      <w:caps/>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69">
      <w:bodyDiv w:val="1"/>
      <w:marLeft w:val="0"/>
      <w:marRight w:val="0"/>
      <w:marTop w:val="0"/>
      <w:marBottom w:val="0"/>
      <w:divBdr>
        <w:top w:val="none" w:sz="0" w:space="0" w:color="auto"/>
        <w:left w:val="none" w:sz="0" w:space="0" w:color="auto"/>
        <w:bottom w:val="none" w:sz="0" w:space="0" w:color="auto"/>
        <w:right w:val="none" w:sz="0" w:space="0" w:color="auto"/>
      </w:divBdr>
    </w:div>
    <w:div w:id="7220488">
      <w:bodyDiv w:val="1"/>
      <w:marLeft w:val="0"/>
      <w:marRight w:val="0"/>
      <w:marTop w:val="0"/>
      <w:marBottom w:val="0"/>
      <w:divBdr>
        <w:top w:val="none" w:sz="0" w:space="0" w:color="auto"/>
        <w:left w:val="none" w:sz="0" w:space="0" w:color="auto"/>
        <w:bottom w:val="none" w:sz="0" w:space="0" w:color="auto"/>
        <w:right w:val="none" w:sz="0" w:space="0" w:color="auto"/>
      </w:divBdr>
    </w:div>
    <w:div w:id="15625133">
      <w:bodyDiv w:val="1"/>
      <w:marLeft w:val="0"/>
      <w:marRight w:val="0"/>
      <w:marTop w:val="0"/>
      <w:marBottom w:val="0"/>
      <w:divBdr>
        <w:top w:val="none" w:sz="0" w:space="0" w:color="auto"/>
        <w:left w:val="none" w:sz="0" w:space="0" w:color="auto"/>
        <w:bottom w:val="none" w:sz="0" w:space="0" w:color="auto"/>
        <w:right w:val="none" w:sz="0" w:space="0" w:color="auto"/>
      </w:divBdr>
    </w:div>
    <w:div w:id="35276588">
      <w:bodyDiv w:val="1"/>
      <w:marLeft w:val="0"/>
      <w:marRight w:val="0"/>
      <w:marTop w:val="0"/>
      <w:marBottom w:val="0"/>
      <w:divBdr>
        <w:top w:val="none" w:sz="0" w:space="0" w:color="auto"/>
        <w:left w:val="none" w:sz="0" w:space="0" w:color="auto"/>
        <w:bottom w:val="none" w:sz="0" w:space="0" w:color="auto"/>
        <w:right w:val="none" w:sz="0" w:space="0" w:color="auto"/>
      </w:divBdr>
    </w:div>
    <w:div w:id="41367675">
      <w:bodyDiv w:val="1"/>
      <w:marLeft w:val="0"/>
      <w:marRight w:val="0"/>
      <w:marTop w:val="0"/>
      <w:marBottom w:val="0"/>
      <w:divBdr>
        <w:top w:val="none" w:sz="0" w:space="0" w:color="auto"/>
        <w:left w:val="none" w:sz="0" w:space="0" w:color="auto"/>
        <w:bottom w:val="none" w:sz="0" w:space="0" w:color="auto"/>
        <w:right w:val="none" w:sz="0" w:space="0" w:color="auto"/>
      </w:divBdr>
    </w:div>
    <w:div w:id="55595554">
      <w:bodyDiv w:val="1"/>
      <w:marLeft w:val="0"/>
      <w:marRight w:val="0"/>
      <w:marTop w:val="0"/>
      <w:marBottom w:val="0"/>
      <w:divBdr>
        <w:top w:val="none" w:sz="0" w:space="0" w:color="auto"/>
        <w:left w:val="none" w:sz="0" w:space="0" w:color="auto"/>
        <w:bottom w:val="none" w:sz="0" w:space="0" w:color="auto"/>
        <w:right w:val="none" w:sz="0" w:space="0" w:color="auto"/>
      </w:divBdr>
    </w:div>
    <w:div w:id="93328208">
      <w:bodyDiv w:val="1"/>
      <w:marLeft w:val="0"/>
      <w:marRight w:val="0"/>
      <w:marTop w:val="0"/>
      <w:marBottom w:val="0"/>
      <w:divBdr>
        <w:top w:val="none" w:sz="0" w:space="0" w:color="auto"/>
        <w:left w:val="none" w:sz="0" w:space="0" w:color="auto"/>
        <w:bottom w:val="none" w:sz="0" w:space="0" w:color="auto"/>
        <w:right w:val="none" w:sz="0" w:space="0" w:color="auto"/>
      </w:divBdr>
    </w:div>
    <w:div w:id="165559495">
      <w:bodyDiv w:val="1"/>
      <w:marLeft w:val="0"/>
      <w:marRight w:val="0"/>
      <w:marTop w:val="0"/>
      <w:marBottom w:val="0"/>
      <w:divBdr>
        <w:top w:val="none" w:sz="0" w:space="0" w:color="auto"/>
        <w:left w:val="none" w:sz="0" w:space="0" w:color="auto"/>
        <w:bottom w:val="none" w:sz="0" w:space="0" w:color="auto"/>
        <w:right w:val="none" w:sz="0" w:space="0" w:color="auto"/>
      </w:divBdr>
    </w:div>
    <w:div w:id="184448097">
      <w:bodyDiv w:val="1"/>
      <w:marLeft w:val="0"/>
      <w:marRight w:val="0"/>
      <w:marTop w:val="0"/>
      <w:marBottom w:val="0"/>
      <w:divBdr>
        <w:top w:val="none" w:sz="0" w:space="0" w:color="auto"/>
        <w:left w:val="none" w:sz="0" w:space="0" w:color="auto"/>
        <w:bottom w:val="none" w:sz="0" w:space="0" w:color="auto"/>
        <w:right w:val="none" w:sz="0" w:space="0" w:color="auto"/>
      </w:divBdr>
    </w:div>
    <w:div w:id="221723733">
      <w:bodyDiv w:val="1"/>
      <w:marLeft w:val="0"/>
      <w:marRight w:val="0"/>
      <w:marTop w:val="0"/>
      <w:marBottom w:val="0"/>
      <w:divBdr>
        <w:top w:val="none" w:sz="0" w:space="0" w:color="auto"/>
        <w:left w:val="none" w:sz="0" w:space="0" w:color="auto"/>
        <w:bottom w:val="none" w:sz="0" w:space="0" w:color="auto"/>
        <w:right w:val="none" w:sz="0" w:space="0" w:color="auto"/>
      </w:divBdr>
    </w:div>
    <w:div w:id="240260303">
      <w:bodyDiv w:val="1"/>
      <w:marLeft w:val="0"/>
      <w:marRight w:val="0"/>
      <w:marTop w:val="0"/>
      <w:marBottom w:val="0"/>
      <w:divBdr>
        <w:top w:val="none" w:sz="0" w:space="0" w:color="auto"/>
        <w:left w:val="none" w:sz="0" w:space="0" w:color="auto"/>
        <w:bottom w:val="none" w:sz="0" w:space="0" w:color="auto"/>
        <w:right w:val="none" w:sz="0" w:space="0" w:color="auto"/>
      </w:divBdr>
    </w:div>
    <w:div w:id="244807073">
      <w:bodyDiv w:val="1"/>
      <w:marLeft w:val="0"/>
      <w:marRight w:val="0"/>
      <w:marTop w:val="0"/>
      <w:marBottom w:val="0"/>
      <w:divBdr>
        <w:top w:val="none" w:sz="0" w:space="0" w:color="auto"/>
        <w:left w:val="none" w:sz="0" w:space="0" w:color="auto"/>
        <w:bottom w:val="none" w:sz="0" w:space="0" w:color="auto"/>
        <w:right w:val="none" w:sz="0" w:space="0" w:color="auto"/>
      </w:divBdr>
    </w:div>
    <w:div w:id="256790061">
      <w:bodyDiv w:val="1"/>
      <w:marLeft w:val="0"/>
      <w:marRight w:val="0"/>
      <w:marTop w:val="0"/>
      <w:marBottom w:val="0"/>
      <w:divBdr>
        <w:top w:val="none" w:sz="0" w:space="0" w:color="auto"/>
        <w:left w:val="none" w:sz="0" w:space="0" w:color="auto"/>
        <w:bottom w:val="none" w:sz="0" w:space="0" w:color="auto"/>
        <w:right w:val="none" w:sz="0" w:space="0" w:color="auto"/>
      </w:divBdr>
    </w:div>
    <w:div w:id="258146904">
      <w:bodyDiv w:val="1"/>
      <w:marLeft w:val="0"/>
      <w:marRight w:val="0"/>
      <w:marTop w:val="0"/>
      <w:marBottom w:val="0"/>
      <w:divBdr>
        <w:top w:val="none" w:sz="0" w:space="0" w:color="auto"/>
        <w:left w:val="none" w:sz="0" w:space="0" w:color="auto"/>
        <w:bottom w:val="none" w:sz="0" w:space="0" w:color="auto"/>
        <w:right w:val="none" w:sz="0" w:space="0" w:color="auto"/>
      </w:divBdr>
    </w:div>
    <w:div w:id="294021036">
      <w:bodyDiv w:val="1"/>
      <w:marLeft w:val="0"/>
      <w:marRight w:val="0"/>
      <w:marTop w:val="0"/>
      <w:marBottom w:val="0"/>
      <w:divBdr>
        <w:top w:val="none" w:sz="0" w:space="0" w:color="auto"/>
        <w:left w:val="none" w:sz="0" w:space="0" w:color="auto"/>
        <w:bottom w:val="none" w:sz="0" w:space="0" w:color="auto"/>
        <w:right w:val="none" w:sz="0" w:space="0" w:color="auto"/>
      </w:divBdr>
    </w:div>
    <w:div w:id="306865106">
      <w:bodyDiv w:val="1"/>
      <w:marLeft w:val="0"/>
      <w:marRight w:val="0"/>
      <w:marTop w:val="0"/>
      <w:marBottom w:val="0"/>
      <w:divBdr>
        <w:top w:val="none" w:sz="0" w:space="0" w:color="auto"/>
        <w:left w:val="none" w:sz="0" w:space="0" w:color="auto"/>
        <w:bottom w:val="none" w:sz="0" w:space="0" w:color="auto"/>
        <w:right w:val="none" w:sz="0" w:space="0" w:color="auto"/>
      </w:divBdr>
    </w:div>
    <w:div w:id="316806190">
      <w:bodyDiv w:val="1"/>
      <w:marLeft w:val="0"/>
      <w:marRight w:val="0"/>
      <w:marTop w:val="0"/>
      <w:marBottom w:val="0"/>
      <w:divBdr>
        <w:top w:val="none" w:sz="0" w:space="0" w:color="auto"/>
        <w:left w:val="none" w:sz="0" w:space="0" w:color="auto"/>
        <w:bottom w:val="none" w:sz="0" w:space="0" w:color="auto"/>
        <w:right w:val="none" w:sz="0" w:space="0" w:color="auto"/>
      </w:divBdr>
    </w:div>
    <w:div w:id="356928193">
      <w:bodyDiv w:val="1"/>
      <w:marLeft w:val="0"/>
      <w:marRight w:val="0"/>
      <w:marTop w:val="0"/>
      <w:marBottom w:val="0"/>
      <w:divBdr>
        <w:top w:val="none" w:sz="0" w:space="0" w:color="auto"/>
        <w:left w:val="none" w:sz="0" w:space="0" w:color="auto"/>
        <w:bottom w:val="none" w:sz="0" w:space="0" w:color="auto"/>
        <w:right w:val="none" w:sz="0" w:space="0" w:color="auto"/>
      </w:divBdr>
    </w:div>
    <w:div w:id="372464648">
      <w:bodyDiv w:val="1"/>
      <w:marLeft w:val="0"/>
      <w:marRight w:val="0"/>
      <w:marTop w:val="0"/>
      <w:marBottom w:val="0"/>
      <w:divBdr>
        <w:top w:val="none" w:sz="0" w:space="0" w:color="auto"/>
        <w:left w:val="none" w:sz="0" w:space="0" w:color="auto"/>
        <w:bottom w:val="none" w:sz="0" w:space="0" w:color="auto"/>
        <w:right w:val="none" w:sz="0" w:space="0" w:color="auto"/>
      </w:divBdr>
    </w:div>
    <w:div w:id="428694759">
      <w:bodyDiv w:val="1"/>
      <w:marLeft w:val="0"/>
      <w:marRight w:val="0"/>
      <w:marTop w:val="0"/>
      <w:marBottom w:val="0"/>
      <w:divBdr>
        <w:top w:val="none" w:sz="0" w:space="0" w:color="auto"/>
        <w:left w:val="none" w:sz="0" w:space="0" w:color="auto"/>
        <w:bottom w:val="none" w:sz="0" w:space="0" w:color="auto"/>
        <w:right w:val="none" w:sz="0" w:space="0" w:color="auto"/>
      </w:divBdr>
    </w:div>
    <w:div w:id="455638999">
      <w:bodyDiv w:val="1"/>
      <w:marLeft w:val="0"/>
      <w:marRight w:val="0"/>
      <w:marTop w:val="0"/>
      <w:marBottom w:val="0"/>
      <w:divBdr>
        <w:top w:val="none" w:sz="0" w:space="0" w:color="auto"/>
        <w:left w:val="none" w:sz="0" w:space="0" w:color="auto"/>
        <w:bottom w:val="none" w:sz="0" w:space="0" w:color="auto"/>
        <w:right w:val="none" w:sz="0" w:space="0" w:color="auto"/>
      </w:divBdr>
    </w:div>
    <w:div w:id="476344368">
      <w:bodyDiv w:val="1"/>
      <w:marLeft w:val="0"/>
      <w:marRight w:val="0"/>
      <w:marTop w:val="0"/>
      <w:marBottom w:val="0"/>
      <w:divBdr>
        <w:top w:val="none" w:sz="0" w:space="0" w:color="auto"/>
        <w:left w:val="none" w:sz="0" w:space="0" w:color="auto"/>
        <w:bottom w:val="none" w:sz="0" w:space="0" w:color="auto"/>
        <w:right w:val="none" w:sz="0" w:space="0" w:color="auto"/>
      </w:divBdr>
    </w:div>
    <w:div w:id="484973279">
      <w:bodyDiv w:val="1"/>
      <w:marLeft w:val="0"/>
      <w:marRight w:val="0"/>
      <w:marTop w:val="0"/>
      <w:marBottom w:val="0"/>
      <w:divBdr>
        <w:top w:val="none" w:sz="0" w:space="0" w:color="auto"/>
        <w:left w:val="none" w:sz="0" w:space="0" w:color="auto"/>
        <w:bottom w:val="none" w:sz="0" w:space="0" w:color="auto"/>
        <w:right w:val="none" w:sz="0" w:space="0" w:color="auto"/>
      </w:divBdr>
    </w:div>
    <w:div w:id="492646839">
      <w:bodyDiv w:val="1"/>
      <w:marLeft w:val="0"/>
      <w:marRight w:val="0"/>
      <w:marTop w:val="0"/>
      <w:marBottom w:val="0"/>
      <w:divBdr>
        <w:top w:val="none" w:sz="0" w:space="0" w:color="auto"/>
        <w:left w:val="none" w:sz="0" w:space="0" w:color="auto"/>
        <w:bottom w:val="none" w:sz="0" w:space="0" w:color="auto"/>
        <w:right w:val="none" w:sz="0" w:space="0" w:color="auto"/>
      </w:divBdr>
    </w:div>
    <w:div w:id="501237765">
      <w:bodyDiv w:val="1"/>
      <w:marLeft w:val="0"/>
      <w:marRight w:val="0"/>
      <w:marTop w:val="0"/>
      <w:marBottom w:val="0"/>
      <w:divBdr>
        <w:top w:val="none" w:sz="0" w:space="0" w:color="auto"/>
        <w:left w:val="none" w:sz="0" w:space="0" w:color="auto"/>
        <w:bottom w:val="none" w:sz="0" w:space="0" w:color="auto"/>
        <w:right w:val="none" w:sz="0" w:space="0" w:color="auto"/>
      </w:divBdr>
    </w:div>
    <w:div w:id="502554323">
      <w:bodyDiv w:val="1"/>
      <w:marLeft w:val="0"/>
      <w:marRight w:val="0"/>
      <w:marTop w:val="0"/>
      <w:marBottom w:val="0"/>
      <w:divBdr>
        <w:top w:val="none" w:sz="0" w:space="0" w:color="auto"/>
        <w:left w:val="none" w:sz="0" w:space="0" w:color="auto"/>
        <w:bottom w:val="none" w:sz="0" w:space="0" w:color="auto"/>
        <w:right w:val="none" w:sz="0" w:space="0" w:color="auto"/>
      </w:divBdr>
    </w:div>
    <w:div w:id="516233542">
      <w:bodyDiv w:val="1"/>
      <w:marLeft w:val="0"/>
      <w:marRight w:val="0"/>
      <w:marTop w:val="0"/>
      <w:marBottom w:val="0"/>
      <w:divBdr>
        <w:top w:val="none" w:sz="0" w:space="0" w:color="auto"/>
        <w:left w:val="none" w:sz="0" w:space="0" w:color="auto"/>
        <w:bottom w:val="none" w:sz="0" w:space="0" w:color="auto"/>
        <w:right w:val="none" w:sz="0" w:space="0" w:color="auto"/>
      </w:divBdr>
    </w:div>
    <w:div w:id="526215439">
      <w:bodyDiv w:val="1"/>
      <w:marLeft w:val="0"/>
      <w:marRight w:val="0"/>
      <w:marTop w:val="0"/>
      <w:marBottom w:val="0"/>
      <w:divBdr>
        <w:top w:val="none" w:sz="0" w:space="0" w:color="auto"/>
        <w:left w:val="none" w:sz="0" w:space="0" w:color="auto"/>
        <w:bottom w:val="none" w:sz="0" w:space="0" w:color="auto"/>
        <w:right w:val="none" w:sz="0" w:space="0" w:color="auto"/>
      </w:divBdr>
    </w:div>
    <w:div w:id="547185808">
      <w:bodyDiv w:val="1"/>
      <w:marLeft w:val="0"/>
      <w:marRight w:val="0"/>
      <w:marTop w:val="0"/>
      <w:marBottom w:val="0"/>
      <w:divBdr>
        <w:top w:val="none" w:sz="0" w:space="0" w:color="auto"/>
        <w:left w:val="none" w:sz="0" w:space="0" w:color="auto"/>
        <w:bottom w:val="none" w:sz="0" w:space="0" w:color="auto"/>
        <w:right w:val="none" w:sz="0" w:space="0" w:color="auto"/>
      </w:divBdr>
    </w:div>
    <w:div w:id="631401505">
      <w:bodyDiv w:val="1"/>
      <w:marLeft w:val="0"/>
      <w:marRight w:val="0"/>
      <w:marTop w:val="0"/>
      <w:marBottom w:val="0"/>
      <w:divBdr>
        <w:top w:val="none" w:sz="0" w:space="0" w:color="auto"/>
        <w:left w:val="none" w:sz="0" w:space="0" w:color="auto"/>
        <w:bottom w:val="none" w:sz="0" w:space="0" w:color="auto"/>
        <w:right w:val="none" w:sz="0" w:space="0" w:color="auto"/>
      </w:divBdr>
    </w:div>
    <w:div w:id="639967395">
      <w:bodyDiv w:val="1"/>
      <w:marLeft w:val="0"/>
      <w:marRight w:val="0"/>
      <w:marTop w:val="0"/>
      <w:marBottom w:val="0"/>
      <w:divBdr>
        <w:top w:val="none" w:sz="0" w:space="0" w:color="auto"/>
        <w:left w:val="none" w:sz="0" w:space="0" w:color="auto"/>
        <w:bottom w:val="none" w:sz="0" w:space="0" w:color="auto"/>
        <w:right w:val="none" w:sz="0" w:space="0" w:color="auto"/>
      </w:divBdr>
    </w:div>
    <w:div w:id="647563309">
      <w:bodyDiv w:val="1"/>
      <w:marLeft w:val="0"/>
      <w:marRight w:val="0"/>
      <w:marTop w:val="0"/>
      <w:marBottom w:val="0"/>
      <w:divBdr>
        <w:top w:val="none" w:sz="0" w:space="0" w:color="auto"/>
        <w:left w:val="none" w:sz="0" w:space="0" w:color="auto"/>
        <w:bottom w:val="none" w:sz="0" w:space="0" w:color="auto"/>
        <w:right w:val="none" w:sz="0" w:space="0" w:color="auto"/>
      </w:divBdr>
    </w:div>
    <w:div w:id="656998846">
      <w:bodyDiv w:val="1"/>
      <w:marLeft w:val="0"/>
      <w:marRight w:val="0"/>
      <w:marTop w:val="0"/>
      <w:marBottom w:val="0"/>
      <w:divBdr>
        <w:top w:val="none" w:sz="0" w:space="0" w:color="auto"/>
        <w:left w:val="none" w:sz="0" w:space="0" w:color="auto"/>
        <w:bottom w:val="none" w:sz="0" w:space="0" w:color="auto"/>
        <w:right w:val="none" w:sz="0" w:space="0" w:color="auto"/>
      </w:divBdr>
    </w:div>
    <w:div w:id="662928938">
      <w:bodyDiv w:val="1"/>
      <w:marLeft w:val="0"/>
      <w:marRight w:val="0"/>
      <w:marTop w:val="0"/>
      <w:marBottom w:val="0"/>
      <w:divBdr>
        <w:top w:val="none" w:sz="0" w:space="0" w:color="auto"/>
        <w:left w:val="none" w:sz="0" w:space="0" w:color="auto"/>
        <w:bottom w:val="none" w:sz="0" w:space="0" w:color="auto"/>
        <w:right w:val="none" w:sz="0" w:space="0" w:color="auto"/>
      </w:divBdr>
    </w:div>
    <w:div w:id="669142274">
      <w:bodyDiv w:val="1"/>
      <w:marLeft w:val="0"/>
      <w:marRight w:val="0"/>
      <w:marTop w:val="0"/>
      <w:marBottom w:val="0"/>
      <w:divBdr>
        <w:top w:val="none" w:sz="0" w:space="0" w:color="auto"/>
        <w:left w:val="none" w:sz="0" w:space="0" w:color="auto"/>
        <w:bottom w:val="none" w:sz="0" w:space="0" w:color="auto"/>
        <w:right w:val="none" w:sz="0" w:space="0" w:color="auto"/>
      </w:divBdr>
    </w:div>
    <w:div w:id="709765467">
      <w:bodyDiv w:val="1"/>
      <w:marLeft w:val="0"/>
      <w:marRight w:val="0"/>
      <w:marTop w:val="0"/>
      <w:marBottom w:val="0"/>
      <w:divBdr>
        <w:top w:val="none" w:sz="0" w:space="0" w:color="auto"/>
        <w:left w:val="none" w:sz="0" w:space="0" w:color="auto"/>
        <w:bottom w:val="none" w:sz="0" w:space="0" w:color="auto"/>
        <w:right w:val="none" w:sz="0" w:space="0" w:color="auto"/>
      </w:divBdr>
    </w:div>
    <w:div w:id="728453740">
      <w:bodyDiv w:val="1"/>
      <w:marLeft w:val="0"/>
      <w:marRight w:val="0"/>
      <w:marTop w:val="0"/>
      <w:marBottom w:val="0"/>
      <w:divBdr>
        <w:top w:val="none" w:sz="0" w:space="0" w:color="auto"/>
        <w:left w:val="none" w:sz="0" w:space="0" w:color="auto"/>
        <w:bottom w:val="none" w:sz="0" w:space="0" w:color="auto"/>
        <w:right w:val="none" w:sz="0" w:space="0" w:color="auto"/>
      </w:divBdr>
    </w:div>
    <w:div w:id="770206486">
      <w:bodyDiv w:val="1"/>
      <w:marLeft w:val="0"/>
      <w:marRight w:val="0"/>
      <w:marTop w:val="0"/>
      <w:marBottom w:val="0"/>
      <w:divBdr>
        <w:top w:val="none" w:sz="0" w:space="0" w:color="auto"/>
        <w:left w:val="none" w:sz="0" w:space="0" w:color="auto"/>
        <w:bottom w:val="none" w:sz="0" w:space="0" w:color="auto"/>
        <w:right w:val="none" w:sz="0" w:space="0" w:color="auto"/>
      </w:divBdr>
    </w:div>
    <w:div w:id="808715461">
      <w:bodyDiv w:val="1"/>
      <w:marLeft w:val="0"/>
      <w:marRight w:val="0"/>
      <w:marTop w:val="0"/>
      <w:marBottom w:val="0"/>
      <w:divBdr>
        <w:top w:val="none" w:sz="0" w:space="0" w:color="auto"/>
        <w:left w:val="none" w:sz="0" w:space="0" w:color="auto"/>
        <w:bottom w:val="none" w:sz="0" w:space="0" w:color="auto"/>
        <w:right w:val="none" w:sz="0" w:space="0" w:color="auto"/>
      </w:divBdr>
    </w:div>
    <w:div w:id="843592966">
      <w:bodyDiv w:val="1"/>
      <w:marLeft w:val="0"/>
      <w:marRight w:val="0"/>
      <w:marTop w:val="0"/>
      <w:marBottom w:val="0"/>
      <w:divBdr>
        <w:top w:val="none" w:sz="0" w:space="0" w:color="auto"/>
        <w:left w:val="none" w:sz="0" w:space="0" w:color="auto"/>
        <w:bottom w:val="none" w:sz="0" w:space="0" w:color="auto"/>
        <w:right w:val="none" w:sz="0" w:space="0" w:color="auto"/>
      </w:divBdr>
    </w:div>
    <w:div w:id="850921660">
      <w:bodyDiv w:val="1"/>
      <w:marLeft w:val="0"/>
      <w:marRight w:val="0"/>
      <w:marTop w:val="0"/>
      <w:marBottom w:val="0"/>
      <w:divBdr>
        <w:top w:val="none" w:sz="0" w:space="0" w:color="auto"/>
        <w:left w:val="none" w:sz="0" w:space="0" w:color="auto"/>
        <w:bottom w:val="none" w:sz="0" w:space="0" w:color="auto"/>
        <w:right w:val="none" w:sz="0" w:space="0" w:color="auto"/>
      </w:divBdr>
    </w:div>
    <w:div w:id="873464622">
      <w:bodyDiv w:val="1"/>
      <w:marLeft w:val="0"/>
      <w:marRight w:val="0"/>
      <w:marTop w:val="0"/>
      <w:marBottom w:val="0"/>
      <w:divBdr>
        <w:top w:val="none" w:sz="0" w:space="0" w:color="auto"/>
        <w:left w:val="none" w:sz="0" w:space="0" w:color="auto"/>
        <w:bottom w:val="none" w:sz="0" w:space="0" w:color="auto"/>
        <w:right w:val="none" w:sz="0" w:space="0" w:color="auto"/>
      </w:divBdr>
    </w:div>
    <w:div w:id="893203001">
      <w:bodyDiv w:val="1"/>
      <w:marLeft w:val="0"/>
      <w:marRight w:val="0"/>
      <w:marTop w:val="0"/>
      <w:marBottom w:val="0"/>
      <w:divBdr>
        <w:top w:val="none" w:sz="0" w:space="0" w:color="auto"/>
        <w:left w:val="none" w:sz="0" w:space="0" w:color="auto"/>
        <w:bottom w:val="none" w:sz="0" w:space="0" w:color="auto"/>
        <w:right w:val="none" w:sz="0" w:space="0" w:color="auto"/>
      </w:divBdr>
    </w:div>
    <w:div w:id="900556942">
      <w:bodyDiv w:val="1"/>
      <w:marLeft w:val="0"/>
      <w:marRight w:val="0"/>
      <w:marTop w:val="0"/>
      <w:marBottom w:val="0"/>
      <w:divBdr>
        <w:top w:val="none" w:sz="0" w:space="0" w:color="auto"/>
        <w:left w:val="none" w:sz="0" w:space="0" w:color="auto"/>
        <w:bottom w:val="none" w:sz="0" w:space="0" w:color="auto"/>
        <w:right w:val="none" w:sz="0" w:space="0" w:color="auto"/>
      </w:divBdr>
    </w:div>
    <w:div w:id="921111784">
      <w:bodyDiv w:val="1"/>
      <w:marLeft w:val="0"/>
      <w:marRight w:val="0"/>
      <w:marTop w:val="0"/>
      <w:marBottom w:val="0"/>
      <w:divBdr>
        <w:top w:val="none" w:sz="0" w:space="0" w:color="auto"/>
        <w:left w:val="none" w:sz="0" w:space="0" w:color="auto"/>
        <w:bottom w:val="none" w:sz="0" w:space="0" w:color="auto"/>
        <w:right w:val="none" w:sz="0" w:space="0" w:color="auto"/>
      </w:divBdr>
    </w:div>
    <w:div w:id="937060984">
      <w:bodyDiv w:val="1"/>
      <w:marLeft w:val="0"/>
      <w:marRight w:val="0"/>
      <w:marTop w:val="0"/>
      <w:marBottom w:val="0"/>
      <w:divBdr>
        <w:top w:val="none" w:sz="0" w:space="0" w:color="auto"/>
        <w:left w:val="none" w:sz="0" w:space="0" w:color="auto"/>
        <w:bottom w:val="none" w:sz="0" w:space="0" w:color="auto"/>
        <w:right w:val="none" w:sz="0" w:space="0" w:color="auto"/>
      </w:divBdr>
    </w:div>
    <w:div w:id="937979120">
      <w:bodyDiv w:val="1"/>
      <w:marLeft w:val="0"/>
      <w:marRight w:val="0"/>
      <w:marTop w:val="0"/>
      <w:marBottom w:val="0"/>
      <w:divBdr>
        <w:top w:val="none" w:sz="0" w:space="0" w:color="auto"/>
        <w:left w:val="none" w:sz="0" w:space="0" w:color="auto"/>
        <w:bottom w:val="none" w:sz="0" w:space="0" w:color="auto"/>
        <w:right w:val="none" w:sz="0" w:space="0" w:color="auto"/>
      </w:divBdr>
    </w:div>
    <w:div w:id="958561282">
      <w:bodyDiv w:val="1"/>
      <w:marLeft w:val="0"/>
      <w:marRight w:val="0"/>
      <w:marTop w:val="0"/>
      <w:marBottom w:val="0"/>
      <w:divBdr>
        <w:top w:val="none" w:sz="0" w:space="0" w:color="auto"/>
        <w:left w:val="none" w:sz="0" w:space="0" w:color="auto"/>
        <w:bottom w:val="none" w:sz="0" w:space="0" w:color="auto"/>
        <w:right w:val="none" w:sz="0" w:space="0" w:color="auto"/>
      </w:divBdr>
    </w:div>
    <w:div w:id="971402034">
      <w:bodyDiv w:val="1"/>
      <w:marLeft w:val="0"/>
      <w:marRight w:val="0"/>
      <w:marTop w:val="0"/>
      <w:marBottom w:val="0"/>
      <w:divBdr>
        <w:top w:val="none" w:sz="0" w:space="0" w:color="auto"/>
        <w:left w:val="none" w:sz="0" w:space="0" w:color="auto"/>
        <w:bottom w:val="none" w:sz="0" w:space="0" w:color="auto"/>
        <w:right w:val="none" w:sz="0" w:space="0" w:color="auto"/>
      </w:divBdr>
    </w:div>
    <w:div w:id="989096747">
      <w:bodyDiv w:val="1"/>
      <w:marLeft w:val="0"/>
      <w:marRight w:val="0"/>
      <w:marTop w:val="0"/>
      <w:marBottom w:val="0"/>
      <w:divBdr>
        <w:top w:val="none" w:sz="0" w:space="0" w:color="auto"/>
        <w:left w:val="none" w:sz="0" w:space="0" w:color="auto"/>
        <w:bottom w:val="none" w:sz="0" w:space="0" w:color="auto"/>
        <w:right w:val="none" w:sz="0" w:space="0" w:color="auto"/>
      </w:divBdr>
    </w:div>
    <w:div w:id="1016224650">
      <w:bodyDiv w:val="1"/>
      <w:marLeft w:val="0"/>
      <w:marRight w:val="0"/>
      <w:marTop w:val="0"/>
      <w:marBottom w:val="0"/>
      <w:divBdr>
        <w:top w:val="none" w:sz="0" w:space="0" w:color="auto"/>
        <w:left w:val="none" w:sz="0" w:space="0" w:color="auto"/>
        <w:bottom w:val="none" w:sz="0" w:space="0" w:color="auto"/>
        <w:right w:val="none" w:sz="0" w:space="0" w:color="auto"/>
      </w:divBdr>
    </w:div>
    <w:div w:id="1037970026">
      <w:bodyDiv w:val="1"/>
      <w:marLeft w:val="0"/>
      <w:marRight w:val="0"/>
      <w:marTop w:val="0"/>
      <w:marBottom w:val="0"/>
      <w:divBdr>
        <w:top w:val="none" w:sz="0" w:space="0" w:color="auto"/>
        <w:left w:val="none" w:sz="0" w:space="0" w:color="auto"/>
        <w:bottom w:val="none" w:sz="0" w:space="0" w:color="auto"/>
        <w:right w:val="none" w:sz="0" w:space="0" w:color="auto"/>
      </w:divBdr>
    </w:div>
    <w:div w:id="1058557113">
      <w:bodyDiv w:val="1"/>
      <w:marLeft w:val="0"/>
      <w:marRight w:val="0"/>
      <w:marTop w:val="0"/>
      <w:marBottom w:val="0"/>
      <w:divBdr>
        <w:top w:val="none" w:sz="0" w:space="0" w:color="auto"/>
        <w:left w:val="none" w:sz="0" w:space="0" w:color="auto"/>
        <w:bottom w:val="none" w:sz="0" w:space="0" w:color="auto"/>
        <w:right w:val="none" w:sz="0" w:space="0" w:color="auto"/>
      </w:divBdr>
    </w:div>
    <w:div w:id="1071538065">
      <w:bodyDiv w:val="1"/>
      <w:marLeft w:val="0"/>
      <w:marRight w:val="0"/>
      <w:marTop w:val="0"/>
      <w:marBottom w:val="0"/>
      <w:divBdr>
        <w:top w:val="none" w:sz="0" w:space="0" w:color="auto"/>
        <w:left w:val="none" w:sz="0" w:space="0" w:color="auto"/>
        <w:bottom w:val="none" w:sz="0" w:space="0" w:color="auto"/>
        <w:right w:val="none" w:sz="0" w:space="0" w:color="auto"/>
      </w:divBdr>
    </w:div>
    <w:div w:id="1082919637">
      <w:bodyDiv w:val="1"/>
      <w:marLeft w:val="0"/>
      <w:marRight w:val="0"/>
      <w:marTop w:val="0"/>
      <w:marBottom w:val="0"/>
      <w:divBdr>
        <w:top w:val="none" w:sz="0" w:space="0" w:color="auto"/>
        <w:left w:val="none" w:sz="0" w:space="0" w:color="auto"/>
        <w:bottom w:val="none" w:sz="0" w:space="0" w:color="auto"/>
        <w:right w:val="none" w:sz="0" w:space="0" w:color="auto"/>
      </w:divBdr>
    </w:div>
    <w:div w:id="1107847432">
      <w:bodyDiv w:val="1"/>
      <w:marLeft w:val="0"/>
      <w:marRight w:val="0"/>
      <w:marTop w:val="0"/>
      <w:marBottom w:val="0"/>
      <w:divBdr>
        <w:top w:val="none" w:sz="0" w:space="0" w:color="auto"/>
        <w:left w:val="none" w:sz="0" w:space="0" w:color="auto"/>
        <w:bottom w:val="none" w:sz="0" w:space="0" w:color="auto"/>
        <w:right w:val="none" w:sz="0" w:space="0" w:color="auto"/>
      </w:divBdr>
    </w:div>
    <w:div w:id="1118647536">
      <w:bodyDiv w:val="1"/>
      <w:marLeft w:val="0"/>
      <w:marRight w:val="0"/>
      <w:marTop w:val="0"/>
      <w:marBottom w:val="0"/>
      <w:divBdr>
        <w:top w:val="none" w:sz="0" w:space="0" w:color="auto"/>
        <w:left w:val="none" w:sz="0" w:space="0" w:color="auto"/>
        <w:bottom w:val="none" w:sz="0" w:space="0" w:color="auto"/>
        <w:right w:val="none" w:sz="0" w:space="0" w:color="auto"/>
      </w:divBdr>
    </w:div>
    <w:div w:id="1139768328">
      <w:bodyDiv w:val="1"/>
      <w:marLeft w:val="0"/>
      <w:marRight w:val="0"/>
      <w:marTop w:val="0"/>
      <w:marBottom w:val="0"/>
      <w:divBdr>
        <w:top w:val="none" w:sz="0" w:space="0" w:color="auto"/>
        <w:left w:val="none" w:sz="0" w:space="0" w:color="auto"/>
        <w:bottom w:val="none" w:sz="0" w:space="0" w:color="auto"/>
        <w:right w:val="none" w:sz="0" w:space="0" w:color="auto"/>
      </w:divBdr>
    </w:div>
    <w:div w:id="1142456206">
      <w:bodyDiv w:val="1"/>
      <w:marLeft w:val="0"/>
      <w:marRight w:val="0"/>
      <w:marTop w:val="0"/>
      <w:marBottom w:val="0"/>
      <w:divBdr>
        <w:top w:val="none" w:sz="0" w:space="0" w:color="auto"/>
        <w:left w:val="none" w:sz="0" w:space="0" w:color="auto"/>
        <w:bottom w:val="none" w:sz="0" w:space="0" w:color="auto"/>
        <w:right w:val="none" w:sz="0" w:space="0" w:color="auto"/>
      </w:divBdr>
    </w:div>
    <w:div w:id="1147239245">
      <w:bodyDiv w:val="1"/>
      <w:marLeft w:val="0"/>
      <w:marRight w:val="0"/>
      <w:marTop w:val="0"/>
      <w:marBottom w:val="0"/>
      <w:divBdr>
        <w:top w:val="none" w:sz="0" w:space="0" w:color="auto"/>
        <w:left w:val="none" w:sz="0" w:space="0" w:color="auto"/>
        <w:bottom w:val="none" w:sz="0" w:space="0" w:color="auto"/>
        <w:right w:val="none" w:sz="0" w:space="0" w:color="auto"/>
      </w:divBdr>
    </w:div>
    <w:div w:id="1176460905">
      <w:bodyDiv w:val="1"/>
      <w:marLeft w:val="0"/>
      <w:marRight w:val="0"/>
      <w:marTop w:val="0"/>
      <w:marBottom w:val="0"/>
      <w:divBdr>
        <w:top w:val="none" w:sz="0" w:space="0" w:color="auto"/>
        <w:left w:val="none" w:sz="0" w:space="0" w:color="auto"/>
        <w:bottom w:val="none" w:sz="0" w:space="0" w:color="auto"/>
        <w:right w:val="none" w:sz="0" w:space="0" w:color="auto"/>
      </w:divBdr>
    </w:div>
    <w:div w:id="1204634961">
      <w:bodyDiv w:val="1"/>
      <w:marLeft w:val="0"/>
      <w:marRight w:val="0"/>
      <w:marTop w:val="0"/>
      <w:marBottom w:val="0"/>
      <w:divBdr>
        <w:top w:val="none" w:sz="0" w:space="0" w:color="auto"/>
        <w:left w:val="none" w:sz="0" w:space="0" w:color="auto"/>
        <w:bottom w:val="none" w:sz="0" w:space="0" w:color="auto"/>
        <w:right w:val="none" w:sz="0" w:space="0" w:color="auto"/>
      </w:divBdr>
    </w:div>
    <w:div w:id="1220551966">
      <w:bodyDiv w:val="1"/>
      <w:marLeft w:val="0"/>
      <w:marRight w:val="0"/>
      <w:marTop w:val="0"/>
      <w:marBottom w:val="0"/>
      <w:divBdr>
        <w:top w:val="none" w:sz="0" w:space="0" w:color="auto"/>
        <w:left w:val="none" w:sz="0" w:space="0" w:color="auto"/>
        <w:bottom w:val="none" w:sz="0" w:space="0" w:color="auto"/>
        <w:right w:val="none" w:sz="0" w:space="0" w:color="auto"/>
      </w:divBdr>
    </w:div>
    <w:div w:id="1237278209">
      <w:bodyDiv w:val="1"/>
      <w:marLeft w:val="0"/>
      <w:marRight w:val="0"/>
      <w:marTop w:val="0"/>
      <w:marBottom w:val="0"/>
      <w:divBdr>
        <w:top w:val="none" w:sz="0" w:space="0" w:color="auto"/>
        <w:left w:val="none" w:sz="0" w:space="0" w:color="auto"/>
        <w:bottom w:val="none" w:sz="0" w:space="0" w:color="auto"/>
        <w:right w:val="none" w:sz="0" w:space="0" w:color="auto"/>
      </w:divBdr>
    </w:div>
    <w:div w:id="1283149342">
      <w:bodyDiv w:val="1"/>
      <w:marLeft w:val="0"/>
      <w:marRight w:val="0"/>
      <w:marTop w:val="0"/>
      <w:marBottom w:val="0"/>
      <w:divBdr>
        <w:top w:val="none" w:sz="0" w:space="0" w:color="auto"/>
        <w:left w:val="none" w:sz="0" w:space="0" w:color="auto"/>
        <w:bottom w:val="none" w:sz="0" w:space="0" w:color="auto"/>
        <w:right w:val="none" w:sz="0" w:space="0" w:color="auto"/>
      </w:divBdr>
    </w:div>
    <w:div w:id="1302148623">
      <w:bodyDiv w:val="1"/>
      <w:marLeft w:val="0"/>
      <w:marRight w:val="0"/>
      <w:marTop w:val="0"/>
      <w:marBottom w:val="0"/>
      <w:divBdr>
        <w:top w:val="none" w:sz="0" w:space="0" w:color="auto"/>
        <w:left w:val="none" w:sz="0" w:space="0" w:color="auto"/>
        <w:bottom w:val="none" w:sz="0" w:space="0" w:color="auto"/>
        <w:right w:val="none" w:sz="0" w:space="0" w:color="auto"/>
      </w:divBdr>
    </w:div>
    <w:div w:id="1304193069">
      <w:bodyDiv w:val="1"/>
      <w:marLeft w:val="0"/>
      <w:marRight w:val="0"/>
      <w:marTop w:val="0"/>
      <w:marBottom w:val="0"/>
      <w:divBdr>
        <w:top w:val="none" w:sz="0" w:space="0" w:color="auto"/>
        <w:left w:val="none" w:sz="0" w:space="0" w:color="auto"/>
        <w:bottom w:val="none" w:sz="0" w:space="0" w:color="auto"/>
        <w:right w:val="none" w:sz="0" w:space="0" w:color="auto"/>
      </w:divBdr>
    </w:div>
    <w:div w:id="1323200142">
      <w:bodyDiv w:val="1"/>
      <w:marLeft w:val="0"/>
      <w:marRight w:val="0"/>
      <w:marTop w:val="0"/>
      <w:marBottom w:val="0"/>
      <w:divBdr>
        <w:top w:val="none" w:sz="0" w:space="0" w:color="auto"/>
        <w:left w:val="none" w:sz="0" w:space="0" w:color="auto"/>
        <w:bottom w:val="none" w:sz="0" w:space="0" w:color="auto"/>
        <w:right w:val="none" w:sz="0" w:space="0" w:color="auto"/>
      </w:divBdr>
    </w:div>
    <w:div w:id="1343703371">
      <w:bodyDiv w:val="1"/>
      <w:marLeft w:val="0"/>
      <w:marRight w:val="0"/>
      <w:marTop w:val="0"/>
      <w:marBottom w:val="0"/>
      <w:divBdr>
        <w:top w:val="none" w:sz="0" w:space="0" w:color="auto"/>
        <w:left w:val="none" w:sz="0" w:space="0" w:color="auto"/>
        <w:bottom w:val="none" w:sz="0" w:space="0" w:color="auto"/>
        <w:right w:val="none" w:sz="0" w:space="0" w:color="auto"/>
      </w:divBdr>
    </w:div>
    <w:div w:id="1344698311">
      <w:bodyDiv w:val="1"/>
      <w:marLeft w:val="0"/>
      <w:marRight w:val="0"/>
      <w:marTop w:val="0"/>
      <w:marBottom w:val="0"/>
      <w:divBdr>
        <w:top w:val="none" w:sz="0" w:space="0" w:color="auto"/>
        <w:left w:val="none" w:sz="0" w:space="0" w:color="auto"/>
        <w:bottom w:val="none" w:sz="0" w:space="0" w:color="auto"/>
        <w:right w:val="none" w:sz="0" w:space="0" w:color="auto"/>
      </w:divBdr>
    </w:div>
    <w:div w:id="1365594030">
      <w:bodyDiv w:val="1"/>
      <w:marLeft w:val="0"/>
      <w:marRight w:val="0"/>
      <w:marTop w:val="0"/>
      <w:marBottom w:val="0"/>
      <w:divBdr>
        <w:top w:val="none" w:sz="0" w:space="0" w:color="auto"/>
        <w:left w:val="none" w:sz="0" w:space="0" w:color="auto"/>
        <w:bottom w:val="none" w:sz="0" w:space="0" w:color="auto"/>
        <w:right w:val="none" w:sz="0" w:space="0" w:color="auto"/>
      </w:divBdr>
    </w:div>
    <w:div w:id="1365717183">
      <w:bodyDiv w:val="1"/>
      <w:marLeft w:val="0"/>
      <w:marRight w:val="0"/>
      <w:marTop w:val="0"/>
      <w:marBottom w:val="0"/>
      <w:divBdr>
        <w:top w:val="none" w:sz="0" w:space="0" w:color="auto"/>
        <w:left w:val="none" w:sz="0" w:space="0" w:color="auto"/>
        <w:bottom w:val="none" w:sz="0" w:space="0" w:color="auto"/>
        <w:right w:val="none" w:sz="0" w:space="0" w:color="auto"/>
      </w:divBdr>
    </w:div>
    <w:div w:id="1394739996">
      <w:bodyDiv w:val="1"/>
      <w:marLeft w:val="0"/>
      <w:marRight w:val="0"/>
      <w:marTop w:val="0"/>
      <w:marBottom w:val="0"/>
      <w:divBdr>
        <w:top w:val="none" w:sz="0" w:space="0" w:color="auto"/>
        <w:left w:val="none" w:sz="0" w:space="0" w:color="auto"/>
        <w:bottom w:val="none" w:sz="0" w:space="0" w:color="auto"/>
        <w:right w:val="none" w:sz="0" w:space="0" w:color="auto"/>
      </w:divBdr>
    </w:div>
    <w:div w:id="1409645662">
      <w:bodyDiv w:val="1"/>
      <w:marLeft w:val="0"/>
      <w:marRight w:val="0"/>
      <w:marTop w:val="0"/>
      <w:marBottom w:val="0"/>
      <w:divBdr>
        <w:top w:val="none" w:sz="0" w:space="0" w:color="auto"/>
        <w:left w:val="none" w:sz="0" w:space="0" w:color="auto"/>
        <w:bottom w:val="none" w:sz="0" w:space="0" w:color="auto"/>
        <w:right w:val="none" w:sz="0" w:space="0" w:color="auto"/>
      </w:divBdr>
    </w:div>
    <w:div w:id="1418408358">
      <w:bodyDiv w:val="1"/>
      <w:marLeft w:val="0"/>
      <w:marRight w:val="0"/>
      <w:marTop w:val="0"/>
      <w:marBottom w:val="0"/>
      <w:divBdr>
        <w:top w:val="none" w:sz="0" w:space="0" w:color="auto"/>
        <w:left w:val="none" w:sz="0" w:space="0" w:color="auto"/>
        <w:bottom w:val="none" w:sz="0" w:space="0" w:color="auto"/>
        <w:right w:val="none" w:sz="0" w:space="0" w:color="auto"/>
      </w:divBdr>
    </w:div>
    <w:div w:id="1420325579">
      <w:bodyDiv w:val="1"/>
      <w:marLeft w:val="0"/>
      <w:marRight w:val="0"/>
      <w:marTop w:val="0"/>
      <w:marBottom w:val="0"/>
      <w:divBdr>
        <w:top w:val="none" w:sz="0" w:space="0" w:color="auto"/>
        <w:left w:val="none" w:sz="0" w:space="0" w:color="auto"/>
        <w:bottom w:val="none" w:sz="0" w:space="0" w:color="auto"/>
        <w:right w:val="none" w:sz="0" w:space="0" w:color="auto"/>
      </w:divBdr>
    </w:div>
    <w:div w:id="1435588467">
      <w:bodyDiv w:val="1"/>
      <w:marLeft w:val="0"/>
      <w:marRight w:val="0"/>
      <w:marTop w:val="0"/>
      <w:marBottom w:val="0"/>
      <w:divBdr>
        <w:top w:val="none" w:sz="0" w:space="0" w:color="auto"/>
        <w:left w:val="none" w:sz="0" w:space="0" w:color="auto"/>
        <w:bottom w:val="none" w:sz="0" w:space="0" w:color="auto"/>
        <w:right w:val="none" w:sz="0" w:space="0" w:color="auto"/>
      </w:divBdr>
    </w:div>
    <w:div w:id="1437099325">
      <w:bodyDiv w:val="1"/>
      <w:marLeft w:val="0"/>
      <w:marRight w:val="0"/>
      <w:marTop w:val="0"/>
      <w:marBottom w:val="0"/>
      <w:divBdr>
        <w:top w:val="none" w:sz="0" w:space="0" w:color="auto"/>
        <w:left w:val="none" w:sz="0" w:space="0" w:color="auto"/>
        <w:bottom w:val="none" w:sz="0" w:space="0" w:color="auto"/>
        <w:right w:val="none" w:sz="0" w:space="0" w:color="auto"/>
      </w:divBdr>
    </w:div>
    <w:div w:id="1438061778">
      <w:bodyDiv w:val="1"/>
      <w:marLeft w:val="0"/>
      <w:marRight w:val="0"/>
      <w:marTop w:val="0"/>
      <w:marBottom w:val="0"/>
      <w:divBdr>
        <w:top w:val="none" w:sz="0" w:space="0" w:color="auto"/>
        <w:left w:val="none" w:sz="0" w:space="0" w:color="auto"/>
        <w:bottom w:val="none" w:sz="0" w:space="0" w:color="auto"/>
        <w:right w:val="none" w:sz="0" w:space="0" w:color="auto"/>
      </w:divBdr>
    </w:div>
    <w:div w:id="1452242085">
      <w:bodyDiv w:val="1"/>
      <w:marLeft w:val="0"/>
      <w:marRight w:val="0"/>
      <w:marTop w:val="0"/>
      <w:marBottom w:val="0"/>
      <w:divBdr>
        <w:top w:val="none" w:sz="0" w:space="0" w:color="auto"/>
        <w:left w:val="none" w:sz="0" w:space="0" w:color="auto"/>
        <w:bottom w:val="none" w:sz="0" w:space="0" w:color="auto"/>
        <w:right w:val="none" w:sz="0" w:space="0" w:color="auto"/>
      </w:divBdr>
    </w:div>
    <w:div w:id="1468012802">
      <w:bodyDiv w:val="1"/>
      <w:marLeft w:val="0"/>
      <w:marRight w:val="0"/>
      <w:marTop w:val="0"/>
      <w:marBottom w:val="0"/>
      <w:divBdr>
        <w:top w:val="none" w:sz="0" w:space="0" w:color="auto"/>
        <w:left w:val="none" w:sz="0" w:space="0" w:color="auto"/>
        <w:bottom w:val="none" w:sz="0" w:space="0" w:color="auto"/>
        <w:right w:val="none" w:sz="0" w:space="0" w:color="auto"/>
      </w:divBdr>
    </w:div>
    <w:div w:id="1468859410">
      <w:bodyDiv w:val="1"/>
      <w:marLeft w:val="0"/>
      <w:marRight w:val="0"/>
      <w:marTop w:val="0"/>
      <w:marBottom w:val="0"/>
      <w:divBdr>
        <w:top w:val="none" w:sz="0" w:space="0" w:color="auto"/>
        <w:left w:val="none" w:sz="0" w:space="0" w:color="auto"/>
        <w:bottom w:val="none" w:sz="0" w:space="0" w:color="auto"/>
        <w:right w:val="none" w:sz="0" w:space="0" w:color="auto"/>
      </w:divBdr>
    </w:div>
    <w:div w:id="1507288202">
      <w:bodyDiv w:val="1"/>
      <w:marLeft w:val="0"/>
      <w:marRight w:val="0"/>
      <w:marTop w:val="0"/>
      <w:marBottom w:val="0"/>
      <w:divBdr>
        <w:top w:val="none" w:sz="0" w:space="0" w:color="auto"/>
        <w:left w:val="none" w:sz="0" w:space="0" w:color="auto"/>
        <w:bottom w:val="none" w:sz="0" w:space="0" w:color="auto"/>
        <w:right w:val="none" w:sz="0" w:space="0" w:color="auto"/>
      </w:divBdr>
    </w:div>
    <w:div w:id="1616979272">
      <w:bodyDiv w:val="1"/>
      <w:marLeft w:val="0"/>
      <w:marRight w:val="0"/>
      <w:marTop w:val="0"/>
      <w:marBottom w:val="0"/>
      <w:divBdr>
        <w:top w:val="none" w:sz="0" w:space="0" w:color="auto"/>
        <w:left w:val="none" w:sz="0" w:space="0" w:color="auto"/>
        <w:bottom w:val="none" w:sz="0" w:space="0" w:color="auto"/>
        <w:right w:val="none" w:sz="0" w:space="0" w:color="auto"/>
      </w:divBdr>
    </w:div>
    <w:div w:id="1635210790">
      <w:bodyDiv w:val="1"/>
      <w:marLeft w:val="0"/>
      <w:marRight w:val="0"/>
      <w:marTop w:val="0"/>
      <w:marBottom w:val="0"/>
      <w:divBdr>
        <w:top w:val="none" w:sz="0" w:space="0" w:color="auto"/>
        <w:left w:val="none" w:sz="0" w:space="0" w:color="auto"/>
        <w:bottom w:val="none" w:sz="0" w:space="0" w:color="auto"/>
        <w:right w:val="none" w:sz="0" w:space="0" w:color="auto"/>
      </w:divBdr>
    </w:div>
    <w:div w:id="1650014665">
      <w:bodyDiv w:val="1"/>
      <w:marLeft w:val="0"/>
      <w:marRight w:val="0"/>
      <w:marTop w:val="0"/>
      <w:marBottom w:val="0"/>
      <w:divBdr>
        <w:top w:val="none" w:sz="0" w:space="0" w:color="auto"/>
        <w:left w:val="none" w:sz="0" w:space="0" w:color="auto"/>
        <w:bottom w:val="none" w:sz="0" w:space="0" w:color="auto"/>
        <w:right w:val="none" w:sz="0" w:space="0" w:color="auto"/>
      </w:divBdr>
    </w:div>
    <w:div w:id="1689677663">
      <w:bodyDiv w:val="1"/>
      <w:marLeft w:val="0"/>
      <w:marRight w:val="0"/>
      <w:marTop w:val="0"/>
      <w:marBottom w:val="0"/>
      <w:divBdr>
        <w:top w:val="none" w:sz="0" w:space="0" w:color="auto"/>
        <w:left w:val="none" w:sz="0" w:space="0" w:color="auto"/>
        <w:bottom w:val="none" w:sz="0" w:space="0" w:color="auto"/>
        <w:right w:val="none" w:sz="0" w:space="0" w:color="auto"/>
      </w:divBdr>
    </w:div>
    <w:div w:id="1718163846">
      <w:bodyDiv w:val="1"/>
      <w:marLeft w:val="0"/>
      <w:marRight w:val="0"/>
      <w:marTop w:val="0"/>
      <w:marBottom w:val="0"/>
      <w:divBdr>
        <w:top w:val="none" w:sz="0" w:space="0" w:color="auto"/>
        <w:left w:val="none" w:sz="0" w:space="0" w:color="auto"/>
        <w:bottom w:val="none" w:sz="0" w:space="0" w:color="auto"/>
        <w:right w:val="none" w:sz="0" w:space="0" w:color="auto"/>
      </w:divBdr>
    </w:div>
    <w:div w:id="1782452072">
      <w:bodyDiv w:val="1"/>
      <w:marLeft w:val="0"/>
      <w:marRight w:val="0"/>
      <w:marTop w:val="0"/>
      <w:marBottom w:val="0"/>
      <w:divBdr>
        <w:top w:val="none" w:sz="0" w:space="0" w:color="auto"/>
        <w:left w:val="none" w:sz="0" w:space="0" w:color="auto"/>
        <w:bottom w:val="none" w:sz="0" w:space="0" w:color="auto"/>
        <w:right w:val="none" w:sz="0" w:space="0" w:color="auto"/>
      </w:divBdr>
    </w:div>
    <w:div w:id="1786608186">
      <w:bodyDiv w:val="1"/>
      <w:marLeft w:val="0"/>
      <w:marRight w:val="0"/>
      <w:marTop w:val="0"/>
      <w:marBottom w:val="0"/>
      <w:divBdr>
        <w:top w:val="none" w:sz="0" w:space="0" w:color="auto"/>
        <w:left w:val="none" w:sz="0" w:space="0" w:color="auto"/>
        <w:bottom w:val="none" w:sz="0" w:space="0" w:color="auto"/>
        <w:right w:val="none" w:sz="0" w:space="0" w:color="auto"/>
      </w:divBdr>
    </w:div>
    <w:div w:id="1810826168">
      <w:bodyDiv w:val="1"/>
      <w:marLeft w:val="0"/>
      <w:marRight w:val="0"/>
      <w:marTop w:val="0"/>
      <w:marBottom w:val="0"/>
      <w:divBdr>
        <w:top w:val="none" w:sz="0" w:space="0" w:color="auto"/>
        <w:left w:val="none" w:sz="0" w:space="0" w:color="auto"/>
        <w:bottom w:val="none" w:sz="0" w:space="0" w:color="auto"/>
        <w:right w:val="none" w:sz="0" w:space="0" w:color="auto"/>
      </w:divBdr>
    </w:div>
    <w:div w:id="1825855138">
      <w:bodyDiv w:val="1"/>
      <w:marLeft w:val="0"/>
      <w:marRight w:val="0"/>
      <w:marTop w:val="0"/>
      <w:marBottom w:val="0"/>
      <w:divBdr>
        <w:top w:val="none" w:sz="0" w:space="0" w:color="auto"/>
        <w:left w:val="none" w:sz="0" w:space="0" w:color="auto"/>
        <w:bottom w:val="none" w:sz="0" w:space="0" w:color="auto"/>
        <w:right w:val="none" w:sz="0" w:space="0" w:color="auto"/>
      </w:divBdr>
    </w:div>
    <w:div w:id="1850409208">
      <w:bodyDiv w:val="1"/>
      <w:marLeft w:val="0"/>
      <w:marRight w:val="0"/>
      <w:marTop w:val="0"/>
      <w:marBottom w:val="0"/>
      <w:divBdr>
        <w:top w:val="none" w:sz="0" w:space="0" w:color="auto"/>
        <w:left w:val="none" w:sz="0" w:space="0" w:color="auto"/>
        <w:bottom w:val="none" w:sz="0" w:space="0" w:color="auto"/>
        <w:right w:val="none" w:sz="0" w:space="0" w:color="auto"/>
      </w:divBdr>
    </w:div>
    <w:div w:id="1855269383">
      <w:bodyDiv w:val="1"/>
      <w:marLeft w:val="0"/>
      <w:marRight w:val="0"/>
      <w:marTop w:val="0"/>
      <w:marBottom w:val="0"/>
      <w:divBdr>
        <w:top w:val="none" w:sz="0" w:space="0" w:color="auto"/>
        <w:left w:val="none" w:sz="0" w:space="0" w:color="auto"/>
        <w:bottom w:val="none" w:sz="0" w:space="0" w:color="auto"/>
        <w:right w:val="none" w:sz="0" w:space="0" w:color="auto"/>
      </w:divBdr>
    </w:div>
    <w:div w:id="1864780906">
      <w:bodyDiv w:val="1"/>
      <w:marLeft w:val="0"/>
      <w:marRight w:val="0"/>
      <w:marTop w:val="0"/>
      <w:marBottom w:val="0"/>
      <w:divBdr>
        <w:top w:val="none" w:sz="0" w:space="0" w:color="auto"/>
        <w:left w:val="none" w:sz="0" w:space="0" w:color="auto"/>
        <w:bottom w:val="none" w:sz="0" w:space="0" w:color="auto"/>
        <w:right w:val="none" w:sz="0" w:space="0" w:color="auto"/>
      </w:divBdr>
    </w:div>
    <w:div w:id="1876430129">
      <w:bodyDiv w:val="1"/>
      <w:marLeft w:val="0"/>
      <w:marRight w:val="0"/>
      <w:marTop w:val="0"/>
      <w:marBottom w:val="0"/>
      <w:divBdr>
        <w:top w:val="none" w:sz="0" w:space="0" w:color="auto"/>
        <w:left w:val="none" w:sz="0" w:space="0" w:color="auto"/>
        <w:bottom w:val="none" w:sz="0" w:space="0" w:color="auto"/>
        <w:right w:val="none" w:sz="0" w:space="0" w:color="auto"/>
      </w:divBdr>
    </w:div>
    <w:div w:id="1906377301">
      <w:bodyDiv w:val="1"/>
      <w:marLeft w:val="0"/>
      <w:marRight w:val="0"/>
      <w:marTop w:val="0"/>
      <w:marBottom w:val="0"/>
      <w:divBdr>
        <w:top w:val="none" w:sz="0" w:space="0" w:color="auto"/>
        <w:left w:val="none" w:sz="0" w:space="0" w:color="auto"/>
        <w:bottom w:val="none" w:sz="0" w:space="0" w:color="auto"/>
        <w:right w:val="none" w:sz="0" w:space="0" w:color="auto"/>
      </w:divBdr>
    </w:div>
    <w:div w:id="1933925687">
      <w:bodyDiv w:val="1"/>
      <w:marLeft w:val="0"/>
      <w:marRight w:val="0"/>
      <w:marTop w:val="0"/>
      <w:marBottom w:val="0"/>
      <w:divBdr>
        <w:top w:val="none" w:sz="0" w:space="0" w:color="auto"/>
        <w:left w:val="none" w:sz="0" w:space="0" w:color="auto"/>
        <w:bottom w:val="none" w:sz="0" w:space="0" w:color="auto"/>
        <w:right w:val="none" w:sz="0" w:space="0" w:color="auto"/>
      </w:divBdr>
    </w:div>
    <w:div w:id="1942302089">
      <w:bodyDiv w:val="1"/>
      <w:marLeft w:val="0"/>
      <w:marRight w:val="0"/>
      <w:marTop w:val="0"/>
      <w:marBottom w:val="0"/>
      <w:divBdr>
        <w:top w:val="none" w:sz="0" w:space="0" w:color="auto"/>
        <w:left w:val="none" w:sz="0" w:space="0" w:color="auto"/>
        <w:bottom w:val="none" w:sz="0" w:space="0" w:color="auto"/>
        <w:right w:val="none" w:sz="0" w:space="0" w:color="auto"/>
      </w:divBdr>
    </w:div>
    <w:div w:id="1953241407">
      <w:bodyDiv w:val="1"/>
      <w:marLeft w:val="0"/>
      <w:marRight w:val="0"/>
      <w:marTop w:val="0"/>
      <w:marBottom w:val="0"/>
      <w:divBdr>
        <w:top w:val="none" w:sz="0" w:space="0" w:color="auto"/>
        <w:left w:val="none" w:sz="0" w:space="0" w:color="auto"/>
        <w:bottom w:val="none" w:sz="0" w:space="0" w:color="auto"/>
        <w:right w:val="none" w:sz="0" w:space="0" w:color="auto"/>
      </w:divBdr>
    </w:div>
    <w:div w:id="1987853812">
      <w:bodyDiv w:val="1"/>
      <w:marLeft w:val="0"/>
      <w:marRight w:val="0"/>
      <w:marTop w:val="0"/>
      <w:marBottom w:val="0"/>
      <w:divBdr>
        <w:top w:val="none" w:sz="0" w:space="0" w:color="auto"/>
        <w:left w:val="none" w:sz="0" w:space="0" w:color="auto"/>
        <w:bottom w:val="none" w:sz="0" w:space="0" w:color="auto"/>
        <w:right w:val="none" w:sz="0" w:space="0" w:color="auto"/>
      </w:divBdr>
    </w:div>
    <w:div w:id="1990287658">
      <w:bodyDiv w:val="1"/>
      <w:marLeft w:val="0"/>
      <w:marRight w:val="0"/>
      <w:marTop w:val="0"/>
      <w:marBottom w:val="0"/>
      <w:divBdr>
        <w:top w:val="none" w:sz="0" w:space="0" w:color="auto"/>
        <w:left w:val="none" w:sz="0" w:space="0" w:color="auto"/>
        <w:bottom w:val="none" w:sz="0" w:space="0" w:color="auto"/>
        <w:right w:val="none" w:sz="0" w:space="0" w:color="auto"/>
      </w:divBdr>
    </w:div>
    <w:div w:id="2036416693">
      <w:bodyDiv w:val="1"/>
      <w:marLeft w:val="0"/>
      <w:marRight w:val="0"/>
      <w:marTop w:val="0"/>
      <w:marBottom w:val="0"/>
      <w:divBdr>
        <w:top w:val="none" w:sz="0" w:space="0" w:color="auto"/>
        <w:left w:val="none" w:sz="0" w:space="0" w:color="auto"/>
        <w:bottom w:val="none" w:sz="0" w:space="0" w:color="auto"/>
        <w:right w:val="none" w:sz="0" w:space="0" w:color="auto"/>
      </w:divBdr>
    </w:div>
    <w:div w:id="2047484864">
      <w:bodyDiv w:val="1"/>
      <w:marLeft w:val="0"/>
      <w:marRight w:val="0"/>
      <w:marTop w:val="0"/>
      <w:marBottom w:val="0"/>
      <w:divBdr>
        <w:top w:val="none" w:sz="0" w:space="0" w:color="auto"/>
        <w:left w:val="none" w:sz="0" w:space="0" w:color="auto"/>
        <w:bottom w:val="none" w:sz="0" w:space="0" w:color="auto"/>
        <w:right w:val="none" w:sz="0" w:space="0" w:color="auto"/>
      </w:divBdr>
    </w:div>
    <w:div w:id="21045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ijecc/2023/v13i9239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hb.gov.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9734/ijecc/2023/v13i12373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042985760164714"/>
          <c:y val="0.20683755312708815"/>
          <c:w val="0.87957014239835285"/>
          <c:h val="0.69676304428426894"/>
        </c:manualLayout>
      </c:layout>
      <c:bar3DChart>
        <c:barDir val="col"/>
        <c:grouping val="clustered"/>
        <c:varyColors val="0"/>
        <c:ser>
          <c:idx val="0"/>
          <c:order val="0"/>
          <c:tx>
            <c:strRef>
              <c:f>Sheet1!$B$1</c:f>
              <c:strCache>
                <c:ptCount val="1"/>
                <c:pt idx="0">
                  <c:v>Marginal</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Cost A1</c:v>
                </c:pt>
                <c:pt idx="1">
                  <c:v>Cost A2</c:v>
                </c:pt>
                <c:pt idx="2">
                  <c:v>Cost B1</c:v>
                </c:pt>
                <c:pt idx="3">
                  <c:v>Cost B2</c:v>
                </c:pt>
                <c:pt idx="4">
                  <c:v>Cost C1</c:v>
                </c:pt>
                <c:pt idx="5">
                  <c:v>Cost C2</c:v>
                </c:pt>
                <c:pt idx="6">
                  <c:v>Cost C3</c:v>
                </c:pt>
              </c:strCache>
            </c:strRef>
          </c:cat>
          <c:val>
            <c:numRef>
              <c:f>Sheet1!$B$2:$B$8</c:f>
              <c:numCache>
                <c:formatCode>General</c:formatCode>
                <c:ptCount val="7"/>
                <c:pt idx="0">
                  <c:v>71791.8</c:v>
                </c:pt>
                <c:pt idx="1">
                  <c:v>71791.8</c:v>
                </c:pt>
                <c:pt idx="2">
                  <c:v>77541</c:v>
                </c:pt>
                <c:pt idx="3">
                  <c:v>100734.02</c:v>
                </c:pt>
                <c:pt idx="4">
                  <c:v>83381.73</c:v>
                </c:pt>
                <c:pt idx="5">
                  <c:v>106574.75</c:v>
                </c:pt>
                <c:pt idx="6">
                  <c:v>117232.23</c:v>
                </c:pt>
              </c:numCache>
            </c:numRef>
          </c:val>
          <c:extLst>
            <c:ext xmlns:c16="http://schemas.microsoft.com/office/drawing/2014/chart" uri="{C3380CC4-5D6E-409C-BE32-E72D297353CC}">
              <c16:uniqueId val="{00000000-5B32-45DD-9100-8FACA68AB72B}"/>
            </c:ext>
          </c:extLst>
        </c:ser>
        <c:ser>
          <c:idx val="1"/>
          <c:order val="1"/>
          <c:tx>
            <c:strRef>
              <c:f>Sheet1!$C$1</c:f>
              <c:strCache>
                <c:ptCount val="1"/>
                <c:pt idx="0">
                  <c:v>Small</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Cost A1</c:v>
                </c:pt>
                <c:pt idx="1">
                  <c:v>Cost A2</c:v>
                </c:pt>
                <c:pt idx="2">
                  <c:v>Cost B1</c:v>
                </c:pt>
                <c:pt idx="3">
                  <c:v>Cost B2</c:v>
                </c:pt>
                <c:pt idx="4">
                  <c:v>Cost C1</c:v>
                </c:pt>
                <c:pt idx="5">
                  <c:v>Cost C2</c:v>
                </c:pt>
                <c:pt idx="6">
                  <c:v>Cost C3</c:v>
                </c:pt>
              </c:strCache>
            </c:strRef>
          </c:cat>
          <c:val>
            <c:numRef>
              <c:f>Sheet1!$C$2:$C$8</c:f>
              <c:numCache>
                <c:formatCode>General</c:formatCode>
                <c:ptCount val="7"/>
                <c:pt idx="0">
                  <c:v>87553.97</c:v>
                </c:pt>
                <c:pt idx="1">
                  <c:v>87553.97</c:v>
                </c:pt>
                <c:pt idx="2">
                  <c:v>94225.4</c:v>
                </c:pt>
                <c:pt idx="3">
                  <c:v>118641.29</c:v>
                </c:pt>
                <c:pt idx="4">
                  <c:v>100019.8</c:v>
                </c:pt>
                <c:pt idx="5">
                  <c:v>124435.69</c:v>
                </c:pt>
                <c:pt idx="6">
                  <c:v>136879.26</c:v>
                </c:pt>
              </c:numCache>
            </c:numRef>
          </c:val>
          <c:extLst>
            <c:ext xmlns:c16="http://schemas.microsoft.com/office/drawing/2014/chart" uri="{C3380CC4-5D6E-409C-BE32-E72D297353CC}">
              <c16:uniqueId val="{00000001-5B32-45DD-9100-8FACA68AB72B}"/>
            </c:ext>
          </c:extLst>
        </c:ser>
        <c:ser>
          <c:idx val="2"/>
          <c:order val="2"/>
          <c:tx>
            <c:strRef>
              <c:f>Sheet1!$D$1</c:f>
              <c:strCache>
                <c:ptCount val="1"/>
                <c:pt idx="0">
                  <c:v>Medium</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Sheet1!$A$2:$A$8</c:f>
              <c:strCache>
                <c:ptCount val="7"/>
                <c:pt idx="0">
                  <c:v>Cost A1</c:v>
                </c:pt>
                <c:pt idx="1">
                  <c:v>Cost A2</c:v>
                </c:pt>
                <c:pt idx="2">
                  <c:v>Cost B1</c:v>
                </c:pt>
                <c:pt idx="3">
                  <c:v>Cost B2</c:v>
                </c:pt>
                <c:pt idx="4">
                  <c:v>Cost C1</c:v>
                </c:pt>
                <c:pt idx="5">
                  <c:v>Cost C2</c:v>
                </c:pt>
                <c:pt idx="6">
                  <c:v>Cost C3</c:v>
                </c:pt>
              </c:strCache>
            </c:strRef>
          </c:cat>
          <c:val>
            <c:numRef>
              <c:f>Sheet1!$D$2:$D$8</c:f>
              <c:numCache>
                <c:formatCode>General</c:formatCode>
                <c:ptCount val="7"/>
                <c:pt idx="0">
                  <c:v>94408.33</c:v>
                </c:pt>
                <c:pt idx="1">
                  <c:v>94408.33</c:v>
                </c:pt>
                <c:pt idx="2">
                  <c:v>101688.69</c:v>
                </c:pt>
                <c:pt idx="3">
                  <c:v>128025.32</c:v>
                </c:pt>
                <c:pt idx="4">
                  <c:v>108243.15</c:v>
                </c:pt>
                <c:pt idx="5">
                  <c:v>134579.78</c:v>
                </c:pt>
                <c:pt idx="6">
                  <c:v>148037.76000000001</c:v>
                </c:pt>
              </c:numCache>
            </c:numRef>
          </c:val>
          <c:extLst>
            <c:ext xmlns:c16="http://schemas.microsoft.com/office/drawing/2014/chart" uri="{C3380CC4-5D6E-409C-BE32-E72D297353CC}">
              <c16:uniqueId val="{00000002-5B32-45DD-9100-8FACA68AB72B}"/>
            </c:ext>
          </c:extLst>
        </c:ser>
        <c:ser>
          <c:idx val="3"/>
          <c:order val="3"/>
          <c:tx>
            <c:strRef>
              <c:f>Sheet1!$E$1</c:f>
              <c:strCache>
                <c:ptCount val="1"/>
                <c:pt idx="0">
                  <c:v>Overall</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Sheet1!$A$2:$A$8</c:f>
              <c:strCache>
                <c:ptCount val="7"/>
                <c:pt idx="0">
                  <c:v>Cost A1</c:v>
                </c:pt>
                <c:pt idx="1">
                  <c:v>Cost A2</c:v>
                </c:pt>
                <c:pt idx="2">
                  <c:v>Cost B1</c:v>
                </c:pt>
                <c:pt idx="3">
                  <c:v>Cost B2</c:v>
                </c:pt>
                <c:pt idx="4">
                  <c:v>Cost C1</c:v>
                </c:pt>
                <c:pt idx="5">
                  <c:v>Cost C2</c:v>
                </c:pt>
                <c:pt idx="6">
                  <c:v>Cost C3</c:v>
                </c:pt>
              </c:strCache>
            </c:strRef>
          </c:cat>
          <c:val>
            <c:numRef>
              <c:f>Sheet1!$E$2:$E$8</c:f>
              <c:numCache>
                <c:formatCode>General</c:formatCode>
                <c:ptCount val="7"/>
                <c:pt idx="0">
                  <c:v>79823.850000000006</c:v>
                </c:pt>
                <c:pt idx="1">
                  <c:v>79823.850000000006</c:v>
                </c:pt>
                <c:pt idx="2">
                  <c:v>86076.26</c:v>
                </c:pt>
                <c:pt idx="3">
                  <c:v>110114.66</c:v>
                </c:pt>
                <c:pt idx="4">
                  <c:v>92018.22</c:v>
                </c:pt>
                <c:pt idx="5">
                  <c:v>116056.62</c:v>
                </c:pt>
                <c:pt idx="6">
                  <c:v>127662.28</c:v>
                </c:pt>
              </c:numCache>
            </c:numRef>
          </c:val>
          <c:extLst>
            <c:ext xmlns:c16="http://schemas.microsoft.com/office/drawing/2014/chart" uri="{C3380CC4-5D6E-409C-BE32-E72D297353CC}">
              <c16:uniqueId val="{00000003-5B32-45DD-9100-8FACA68AB72B}"/>
            </c:ext>
          </c:extLst>
        </c:ser>
        <c:dLbls>
          <c:showLegendKey val="0"/>
          <c:showVal val="0"/>
          <c:showCatName val="0"/>
          <c:showSerName val="0"/>
          <c:showPercent val="0"/>
          <c:showBubbleSize val="0"/>
        </c:dLbls>
        <c:gapWidth val="65"/>
        <c:shape val="box"/>
        <c:axId val="-1649989984"/>
        <c:axId val="-1649984544"/>
        <c:axId val="0"/>
      </c:bar3DChart>
      <c:catAx>
        <c:axId val="-16499899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49984544"/>
        <c:crosses val="autoZero"/>
        <c:auto val="1"/>
        <c:lblAlgn val="ctr"/>
        <c:lblOffset val="100"/>
        <c:noMultiLvlLbl val="0"/>
      </c:catAx>
      <c:valAx>
        <c:axId val="-16499845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649989984"/>
        <c:crosses val="autoZero"/>
        <c:crossBetween val="between"/>
      </c:valAx>
      <c:spPr>
        <a:noFill/>
        <a:ln>
          <a:noFill/>
        </a:ln>
        <a:effectLst/>
      </c:spPr>
    </c:plotArea>
    <c:legend>
      <c:legendPos val="b"/>
      <c:layout>
        <c:manualLayout>
          <c:xMode val="edge"/>
          <c:yMode val="edge"/>
          <c:x val="0.30189717033250568"/>
          <c:y val="9.0848001541706774E-2"/>
          <c:w val="0.40942297401722239"/>
          <c:h val="8.9785145571887312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Marginal</c:v>
                </c:pt>
              </c:strCache>
            </c:strRef>
          </c:tx>
          <c:spPr>
            <a:solidFill>
              <a:schemeClr val="accent1"/>
            </a:solidFill>
            <a:ln>
              <a:noFill/>
            </a:ln>
            <a:effectLst/>
            <a:sp3d/>
          </c:spPr>
          <c:invertIfNegative val="0"/>
          <c:cat>
            <c:strRef>
              <c:f>Sheet1!$A$2:$A$4</c:f>
              <c:strCache>
                <c:ptCount val="3"/>
                <c:pt idx="0">
                  <c:v>Farm Business Income</c:v>
                </c:pt>
                <c:pt idx="1">
                  <c:v>Family Labour Income</c:v>
                </c:pt>
                <c:pt idx="2">
                  <c:v>Net Income</c:v>
                </c:pt>
              </c:strCache>
            </c:strRef>
          </c:cat>
          <c:val>
            <c:numRef>
              <c:f>Sheet1!$B$2:$B$4</c:f>
              <c:numCache>
                <c:formatCode>General</c:formatCode>
                <c:ptCount val="3"/>
                <c:pt idx="0">
                  <c:v>186063.8</c:v>
                </c:pt>
                <c:pt idx="1">
                  <c:v>157121.57999999999</c:v>
                </c:pt>
                <c:pt idx="2">
                  <c:v>151280.85</c:v>
                </c:pt>
              </c:numCache>
            </c:numRef>
          </c:val>
          <c:extLst>
            <c:ext xmlns:c16="http://schemas.microsoft.com/office/drawing/2014/chart" uri="{C3380CC4-5D6E-409C-BE32-E72D297353CC}">
              <c16:uniqueId val="{00000000-57D6-4315-A77E-C2C11254EA57}"/>
            </c:ext>
          </c:extLst>
        </c:ser>
        <c:ser>
          <c:idx val="1"/>
          <c:order val="1"/>
          <c:tx>
            <c:strRef>
              <c:f>Sheet1!$C$1</c:f>
              <c:strCache>
                <c:ptCount val="1"/>
                <c:pt idx="0">
                  <c:v>Small</c:v>
                </c:pt>
              </c:strCache>
            </c:strRef>
          </c:tx>
          <c:spPr>
            <a:solidFill>
              <a:schemeClr val="accent2"/>
            </a:solidFill>
            <a:ln>
              <a:noFill/>
            </a:ln>
            <a:effectLst/>
            <a:sp3d/>
          </c:spPr>
          <c:invertIfNegative val="0"/>
          <c:cat>
            <c:strRef>
              <c:f>Sheet1!$A$2:$A$4</c:f>
              <c:strCache>
                <c:ptCount val="3"/>
                <c:pt idx="0">
                  <c:v>Farm Business Income</c:v>
                </c:pt>
                <c:pt idx="1">
                  <c:v>Family Labour Income</c:v>
                </c:pt>
                <c:pt idx="2">
                  <c:v>Net Income</c:v>
                </c:pt>
              </c:strCache>
            </c:strRef>
          </c:cat>
          <c:val>
            <c:numRef>
              <c:f>Sheet1!$C$2:$C$4</c:f>
              <c:numCache>
                <c:formatCode>General</c:formatCode>
                <c:ptCount val="3"/>
                <c:pt idx="0">
                  <c:v>246558.18</c:v>
                </c:pt>
                <c:pt idx="1">
                  <c:v>215470.86</c:v>
                </c:pt>
                <c:pt idx="2">
                  <c:v>209676.46</c:v>
                </c:pt>
              </c:numCache>
            </c:numRef>
          </c:val>
          <c:extLst>
            <c:ext xmlns:c16="http://schemas.microsoft.com/office/drawing/2014/chart" uri="{C3380CC4-5D6E-409C-BE32-E72D297353CC}">
              <c16:uniqueId val="{00000001-57D6-4315-A77E-C2C11254EA57}"/>
            </c:ext>
          </c:extLst>
        </c:ser>
        <c:ser>
          <c:idx val="2"/>
          <c:order val="2"/>
          <c:tx>
            <c:strRef>
              <c:f>Sheet1!$D$1</c:f>
              <c:strCache>
                <c:ptCount val="1"/>
                <c:pt idx="0">
                  <c:v>Medium</c:v>
                </c:pt>
              </c:strCache>
            </c:strRef>
          </c:tx>
          <c:spPr>
            <a:solidFill>
              <a:schemeClr val="accent3"/>
            </a:solidFill>
            <a:ln>
              <a:noFill/>
            </a:ln>
            <a:effectLst/>
            <a:sp3d/>
          </c:spPr>
          <c:invertIfNegative val="0"/>
          <c:cat>
            <c:strRef>
              <c:f>Sheet1!$A$2:$A$4</c:f>
              <c:strCache>
                <c:ptCount val="3"/>
                <c:pt idx="0">
                  <c:v>Farm Business Income</c:v>
                </c:pt>
                <c:pt idx="1">
                  <c:v>Family Labour Income</c:v>
                </c:pt>
                <c:pt idx="2">
                  <c:v>Net Income</c:v>
                </c:pt>
              </c:strCache>
            </c:strRef>
          </c:cat>
          <c:val>
            <c:numRef>
              <c:f>Sheet1!$D$2:$D$4</c:f>
              <c:numCache>
                <c:formatCode>General</c:formatCode>
                <c:ptCount val="3"/>
                <c:pt idx="0">
                  <c:v>297670.87</c:v>
                </c:pt>
                <c:pt idx="1">
                  <c:v>264053.88</c:v>
                </c:pt>
                <c:pt idx="2">
                  <c:v>257499.42</c:v>
                </c:pt>
              </c:numCache>
            </c:numRef>
          </c:val>
          <c:extLst>
            <c:ext xmlns:c16="http://schemas.microsoft.com/office/drawing/2014/chart" uri="{C3380CC4-5D6E-409C-BE32-E72D297353CC}">
              <c16:uniqueId val="{00000002-57D6-4315-A77E-C2C11254EA57}"/>
            </c:ext>
          </c:extLst>
        </c:ser>
        <c:ser>
          <c:idx val="3"/>
          <c:order val="3"/>
          <c:tx>
            <c:strRef>
              <c:f>Sheet1!$E$1</c:f>
              <c:strCache>
                <c:ptCount val="1"/>
                <c:pt idx="0">
                  <c:v>Overall</c:v>
                </c:pt>
              </c:strCache>
            </c:strRef>
          </c:tx>
          <c:spPr>
            <a:solidFill>
              <a:schemeClr val="accent4"/>
            </a:solidFill>
            <a:ln>
              <a:noFill/>
            </a:ln>
            <a:effectLst/>
            <a:sp3d/>
          </c:spPr>
          <c:invertIfNegative val="0"/>
          <c:cat>
            <c:strRef>
              <c:f>Sheet1!$A$2:$A$4</c:f>
              <c:strCache>
                <c:ptCount val="3"/>
                <c:pt idx="0">
                  <c:v>Farm Business Income</c:v>
                </c:pt>
                <c:pt idx="1">
                  <c:v>Family Labour Income</c:v>
                </c:pt>
                <c:pt idx="2">
                  <c:v>Net Income</c:v>
                </c:pt>
              </c:strCache>
            </c:strRef>
          </c:cat>
          <c:val>
            <c:numRef>
              <c:f>Sheet1!$E$2:$E$4</c:f>
              <c:numCache>
                <c:formatCode>General</c:formatCode>
                <c:ptCount val="3"/>
                <c:pt idx="0">
                  <c:v>220859.36</c:v>
                </c:pt>
                <c:pt idx="1">
                  <c:v>190568.55</c:v>
                </c:pt>
                <c:pt idx="2">
                  <c:v>184626.6</c:v>
                </c:pt>
              </c:numCache>
            </c:numRef>
          </c:val>
          <c:extLst>
            <c:ext xmlns:c16="http://schemas.microsoft.com/office/drawing/2014/chart" uri="{C3380CC4-5D6E-409C-BE32-E72D297353CC}">
              <c16:uniqueId val="{00000003-57D6-4315-A77E-C2C11254EA57}"/>
            </c:ext>
          </c:extLst>
        </c:ser>
        <c:dLbls>
          <c:showLegendKey val="0"/>
          <c:showVal val="0"/>
          <c:showCatName val="0"/>
          <c:showSerName val="0"/>
          <c:showPercent val="0"/>
          <c:showBubbleSize val="0"/>
        </c:dLbls>
        <c:gapWidth val="150"/>
        <c:shape val="box"/>
        <c:axId val="-1649991072"/>
        <c:axId val="-1649991616"/>
        <c:axId val="0"/>
      </c:bar3DChart>
      <c:catAx>
        <c:axId val="-1649991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9991616"/>
        <c:crosses val="autoZero"/>
        <c:auto val="1"/>
        <c:lblAlgn val="ctr"/>
        <c:lblOffset val="100"/>
        <c:noMultiLvlLbl val="0"/>
      </c:catAx>
      <c:valAx>
        <c:axId val="-1649991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999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768</TotalTime>
  <Pages>10</Pages>
  <Words>3517</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prakhar_deep@outlook.com</dc:creator>
  <cp:keywords/>
  <dc:description/>
  <cp:lastModifiedBy>SDI 1180</cp:lastModifiedBy>
  <cp:revision>70</cp:revision>
  <dcterms:created xsi:type="dcterms:W3CDTF">2024-08-06T08:48:00Z</dcterms:created>
  <dcterms:modified xsi:type="dcterms:W3CDTF">2025-10-18T12:37:00Z</dcterms:modified>
</cp:coreProperties>
</file>