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4C35D" w14:textId="77777777" w:rsidR="00B10A8D" w:rsidRDefault="00B049E7">
      <w:pPr>
        <w:widowControl w:val="0"/>
        <w:spacing w:line="264" w:lineRule="auto"/>
        <w:ind w:left="298" w:right="212"/>
        <w:jc w:val="center"/>
        <w:rPr>
          <w:b/>
          <w:sz w:val="28"/>
          <w:szCs w:val="28"/>
        </w:rPr>
      </w:pPr>
      <w:r>
        <w:rPr>
          <w:b/>
          <w:sz w:val="28"/>
          <w:szCs w:val="28"/>
        </w:rPr>
        <w:t xml:space="preserve">Geology and Mineral Deposits of Ondo State, Southwestern Nigeria: Assessment of Potential Benefits of Resource Exploitation </w:t>
      </w:r>
    </w:p>
    <w:p w14:paraId="7D378ECA" w14:textId="77777777" w:rsidR="00B10A8D" w:rsidRDefault="00B10A8D">
      <w:pPr>
        <w:widowControl w:val="0"/>
        <w:spacing w:line="264" w:lineRule="auto"/>
        <w:ind w:left="298" w:right="212"/>
        <w:jc w:val="center"/>
        <w:rPr>
          <w:b/>
          <w:sz w:val="28"/>
          <w:szCs w:val="28"/>
        </w:rPr>
      </w:pPr>
    </w:p>
    <w:p w14:paraId="576DCA93" w14:textId="77777777" w:rsidR="00B10A8D" w:rsidRDefault="00B10A8D">
      <w:pPr>
        <w:widowControl w:val="0"/>
        <w:spacing w:line="264" w:lineRule="auto"/>
        <w:ind w:left="298" w:right="212"/>
        <w:jc w:val="center"/>
        <w:rPr>
          <w:b/>
          <w:sz w:val="28"/>
          <w:szCs w:val="28"/>
        </w:rPr>
      </w:pPr>
    </w:p>
    <w:p w14:paraId="46F03ADC" w14:textId="10E80682" w:rsidR="00B10A8D" w:rsidRDefault="00B049E7" w:rsidP="004748F2">
      <w:pPr>
        <w:widowControl w:val="0"/>
        <w:spacing w:before="387" w:line="240" w:lineRule="auto"/>
        <w:ind w:right="3488"/>
        <w:jc w:val="center"/>
        <w:rPr>
          <w:b/>
          <w:sz w:val="24"/>
          <w:szCs w:val="24"/>
        </w:rPr>
      </w:pPr>
      <w:bookmarkStart w:id="0" w:name="_GoBack"/>
      <w:bookmarkEnd w:id="0"/>
      <w:r>
        <w:rPr>
          <w:b/>
          <w:sz w:val="24"/>
          <w:szCs w:val="24"/>
        </w:rPr>
        <w:t xml:space="preserve">                                       </w:t>
      </w:r>
    </w:p>
    <w:p w14:paraId="090EDE38" w14:textId="77777777" w:rsidR="00B10A8D" w:rsidRDefault="00B049E7">
      <w:pPr>
        <w:widowControl w:val="0"/>
        <w:spacing w:before="37" w:line="240" w:lineRule="auto"/>
        <w:ind w:left="130"/>
        <w:rPr>
          <w:b/>
          <w:sz w:val="24"/>
          <w:szCs w:val="24"/>
        </w:rPr>
      </w:pPr>
      <w:r>
        <w:rPr>
          <w:b/>
          <w:sz w:val="24"/>
          <w:szCs w:val="24"/>
        </w:rPr>
        <w:t xml:space="preserve">Abstract </w:t>
      </w:r>
    </w:p>
    <w:p w14:paraId="1A6FCB16" w14:textId="77777777" w:rsidR="00B10A8D" w:rsidRDefault="00B049E7">
      <w:pPr>
        <w:widowControl w:val="0"/>
        <w:spacing w:before="277" w:line="264" w:lineRule="auto"/>
        <w:ind w:left="137" w:firstLine="3"/>
        <w:jc w:val="both"/>
        <w:rPr>
          <w:sz w:val="24"/>
          <w:szCs w:val="24"/>
          <w:highlight w:val="white"/>
        </w:rPr>
      </w:pPr>
      <w:r>
        <w:rPr>
          <w:sz w:val="24"/>
          <w:szCs w:val="24"/>
          <w:highlight w:val="white"/>
        </w:rPr>
        <w:t>Ondo State, located in southwestern Nigeria within the Nigerian Basement Complex</w:t>
      </w:r>
      <w:r>
        <w:rPr>
          <w:sz w:val="24"/>
          <w:szCs w:val="24"/>
        </w:rPr>
        <w:t xml:space="preserve"> </w:t>
      </w:r>
      <w:r>
        <w:rPr>
          <w:sz w:val="24"/>
          <w:szCs w:val="24"/>
          <w:highlight w:val="white"/>
        </w:rPr>
        <w:t xml:space="preserve">and the East </w:t>
      </w:r>
      <w:proofErr w:type="spellStart"/>
      <w:r>
        <w:rPr>
          <w:sz w:val="24"/>
          <w:szCs w:val="24"/>
          <w:highlight w:val="white"/>
        </w:rPr>
        <w:t>Dahomey</w:t>
      </w:r>
      <w:proofErr w:type="spellEnd"/>
      <w:r>
        <w:rPr>
          <w:sz w:val="24"/>
          <w:szCs w:val="24"/>
          <w:highlight w:val="white"/>
        </w:rPr>
        <w:t xml:space="preserve"> Basin, </w:t>
      </w:r>
      <w:r>
        <w:rPr>
          <w:sz w:val="24"/>
          <w:szCs w:val="24"/>
          <w:highlight w:val="white"/>
        </w:rPr>
        <w:t>hosts a diverse range of geologic units and mineral</w:t>
      </w:r>
      <w:r>
        <w:rPr>
          <w:sz w:val="24"/>
          <w:szCs w:val="24"/>
        </w:rPr>
        <w:t xml:space="preserve"> </w:t>
      </w:r>
      <w:r>
        <w:rPr>
          <w:sz w:val="24"/>
          <w:szCs w:val="24"/>
          <w:highlight w:val="white"/>
        </w:rPr>
        <w:t>deposits. The state’s geology is characterized mainly by ancient Precambrian crystalline</w:t>
      </w:r>
      <w:r>
        <w:rPr>
          <w:sz w:val="24"/>
          <w:szCs w:val="24"/>
        </w:rPr>
        <w:t xml:space="preserve"> </w:t>
      </w:r>
      <w:r>
        <w:rPr>
          <w:sz w:val="24"/>
          <w:szCs w:val="24"/>
          <w:highlight w:val="white"/>
        </w:rPr>
        <w:t>rocks, including the grey gneisses, that are considered the oldest rocks in the Nigerian</w:t>
      </w:r>
      <w:r>
        <w:rPr>
          <w:sz w:val="24"/>
          <w:szCs w:val="24"/>
        </w:rPr>
        <w:t xml:space="preserve"> </w:t>
      </w:r>
      <w:r>
        <w:rPr>
          <w:sz w:val="24"/>
          <w:szCs w:val="24"/>
          <w:highlight w:val="white"/>
        </w:rPr>
        <w:t xml:space="preserve">Basement Complex, granite </w:t>
      </w:r>
      <w:r>
        <w:rPr>
          <w:sz w:val="24"/>
          <w:szCs w:val="24"/>
          <w:highlight w:val="white"/>
        </w:rPr>
        <w:t xml:space="preserve">gneisses of supposedly Liberian age (&gt; 2.5 Ga), </w:t>
      </w:r>
      <w:proofErr w:type="spellStart"/>
      <w:r>
        <w:rPr>
          <w:sz w:val="24"/>
          <w:szCs w:val="24"/>
          <w:highlight w:val="white"/>
        </w:rPr>
        <w:t>pelitic</w:t>
      </w:r>
      <w:proofErr w:type="spellEnd"/>
      <w:r>
        <w:rPr>
          <w:sz w:val="24"/>
          <w:szCs w:val="24"/>
        </w:rPr>
        <w:t xml:space="preserve"> </w:t>
      </w:r>
      <w:r>
        <w:rPr>
          <w:sz w:val="24"/>
          <w:szCs w:val="24"/>
          <w:highlight w:val="white"/>
        </w:rPr>
        <w:t xml:space="preserve">gneisses, quartzites, schists (ancient </w:t>
      </w:r>
      <w:proofErr w:type="spellStart"/>
      <w:r>
        <w:rPr>
          <w:sz w:val="24"/>
          <w:szCs w:val="24"/>
          <w:highlight w:val="white"/>
        </w:rPr>
        <w:t>metasediments</w:t>
      </w:r>
      <w:proofErr w:type="spellEnd"/>
      <w:r>
        <w:rPr>
          <w:sz w:val="24"/>
          <w:szCs w:val="24"/>
          <w:highlight w:val="white"/>
        </w:rPr>
        <w:t>), a 2nd generation of granite</w:t>
      </w:r>
      <w:r>
        <w:rPr>
          <w:sz w:val="24"/>
          <w:szCs w:val="24"/>
        </w:rPr>
        <w:t xml:space="preserve"> </w:t>
      </w:r>
      <w:r>
        <w:rPr>
          <w:sz w:val="24"/>
          <w:szCs w:val="24"/>
          <w:highlight w:val="white"/>
        </w:rPr>
        <w:t xml:space="preserve">gneisses of Eburnean age (ca. 2.0 Ga), the Proterozoic Schist Belts, and </w:t>
      </w:r>
      <w:r>
        <w:rPr>
          <w:sz w:val="24"/>
          <w:szCs w:val="24"/>
        </w:rPr>
        <w:t xml:space="preserve"> </w:t>
      </w:r>
      <w:r>
        <w:rPr>
          <w:sz w:val="24"/>
          <w:szCs w:val="24"/>
          <w:highlight w:val="white"/>
        </w:rPr>
        <w:t xml:space="preserve">Pan-Pan-African (ca. 600 Ma) granites and </w:t>
      </w:r>
      <w:proofErr w:type="spellStart"/>
      <w:r>
        <w:rPr>
          <w:sz w:val="24"/>
          <w:szCs w:val="24"/>
          <w:highlight w:val="white"/>
        </w:rPr>
        <w:t>c</w:t>
      </w:r>
      <w:r>
        <w:rPr>
          <w:sz w:val="24"/>
          <w:szCs w:val="24"/>
          <w:highlight w:val="white"/>
        </w:rPr>
        <w:t>harnockite</w:t>
      </w:r>
      <w:proofErr w:type="spellEnd"/>
      <w:r>
        <w:rPr>
          <w:sz w:val="24"/>
          <w:szCs w:val="24"/>
          <w:highlight w:val="white"/>
        </w:rPr>
        <w:t>, overlain by Cretaceous to</w:t>
      </w:r>
      <w:r>
        <w:rPr>
          <w:sz w:val="24"/>
          <w:szCs w:val="24"/>
        </w:rPr>
        <w:t xml:space="preserve"> </w:t>
      </w:r>
      <w:r>
        <w:rPr>
          <w:sz w:val="24"/>
          <w:szCs w:val="24"/>
          <w:highlight w:val="white"/>
        </w:rPr>
        <w:t>Recent sedimentary sequences. These rocks provide the framework for the formation of</w:t>
      </w:r>
      <w:r>
        <w:rPr>
          <w:sz w:val="24"/>
          <w:szCs w:val="24"/>
        </w:rPr>
        <w:t xml:space="preserve"> </w:t>
      </w:r>
      <w:r>
        <w:rPr>
          <w:sz w:val="24"/>
          <w:szCs w:val="24"/>
          <w:highlight w:val="white"/>
        </w:rPr>
        <w:t>a variety of solid mineral deposits, including gold, limestone, glass sand, tar sand,</w:t>
      </w:r>
      <w:r>
        <w:rPr>
          <w:sz w:val="24"/>
          <w:szCs w:val="24"/>
        </w:rPr>
        <w:t xml:space="preserve"> </w:t>
      </w:r>
      <w:r>
        <w:rPr>
          <w:sz w:val="24"/>
          <w:szCs w:val="24"/>
          <w:highlight w:val="white"/>
        </w:rPr>
        <w:t>bitumen, coal, kaolin, lateritic iron ore, dime</w:t>
      </w:r>
      <w:r>
        <w:rPr>
          <w:sz w:val="24"/>
          <w:szCs w:val="24"/>
          <w:highlight w:val="white"/>
        </w:rPr>
        <w:t>nsion stones, and construction materials,</w:t>
      </w:r>
      <w:r>
        <w:rPr>
          <w:sz w:val="24"/>
          <w:szCs w:val="24"/>
        </w:rPr>
        <w:t xml:space="preserve"> </w:t>
      </w:r>
      <w:r>
        <w:rPr>
          <w:sz w:val="24"/>
          <w:szCs w:val="24"/>
          <w:highlight w:val="white"/>
        </w:rPr>
        <w:t xml:space="preserve">as well as hydrocarbons in the onshore-offshore East </w:t>
      </w:r>
      <w:proofErr w:type="spellStart"/>
      <w:r>
        <w:rPr>
          <w:sz w:val="24"/>
          <w:szCs w:val="24"/>
          <w:highlight w:val="white"/>
        </w:rPr>
        <w:t>Dahomey</w:t>
      </w:r>
      <w:proofErr w:type="spellEnd"/>
      <w:r>
        <w:rPr>
          <w:sz w:val="24"/>
          <w:szCs w:val="24"/>
          <w:highlight w:val="white"/>
        </w:rPr>
        <w:t xml:space="preserve"> basin. This paper reviews and</w:t>
      </w:r>
      <w:r>
        <w:rPr>
          <w:sz w:val="24"/>
          <w:szCs w:val="24"/>
        </w:rPr>
        <w:t xml:space="preserve"> </w:t>
      </w:r>
      <w:r>
        <w:rPr>
          <w:sz w:val="24"/>
          <w:szCs w:val="24"/>
          <w:highlight w:val="white"/>
        </w:rPr>
        <w:t>presents a novel interpretation of the geological history and localization of mineral deposits in Ondo</w:t>
      </w:r>
      <w:r>
        <w:rPr>
          <w:sz w:val="24"/>
          <w:szCs w:val="24"/>
        </w:rPr>
        <w:t xml:space="preserve"> </w:t>
      </w:r>
      <w:r>
        <w:rPr>
          <w:sz w:val="24"/>
          <w:szCs w:val="24"/>
          <w:highlight w:val="white"/>
        </w:rPr>
        <w:t xml:space="preserve">State, highlighting </w:t>
      </w:r>
      <w:r>
        <w:rPr>
          <w:sz w:val="24"/>
          <w:szCs w:val="24"/>
          <w:highlight w:val="white"/>
        </w:rPr>
        <w:t>their economic potential and the benefits of exploiting these</w:t>
      </w:r>
      <w:r>
        <w:rPr>
          <w:sz w:val="24"/>
          <w:szCs w:val="24"/>
        </w:rPr>
        <w:t xml:space="preserve"> </w:t>
      </w:r>
      <w:r>
        <w:rPr>
          <w:sz w:val="24"/>
          <w:szCs w:val="24"/>
          <w:highlight w:val="white"/>
        </w:rPr>
        <w:t>resources. Furthermore, the paper assesses the opportunities and challenges associated with sustainable resource utilization. The findings demonstrate that responsible and sustainable developmen</w:t>
      </w:r>
      <w:r>
        <w:rPr>
          <w:sz w:val="24"/>
          <w:szCs w:val="24"/>
          <w:highlight w:val="white"/>
        </w:rPr>
        <w:t>t of these resources could significantly enhance the state’s economic landscape, stimulate industrial growth, bolster energy supply, promote job creation, advance infrastructure development, support community upliftment, and generate substantial revenue fo</w:t>
      </w:r>
      <w:r>
        <w:rPr>
          <w:sz w:val="24"/>
          <w:szCs w:val="24"/>
          <w:highlight w:val="white"/>
        </w:rPr>
        <w:t>r both the state and national economies. However, it is critical to consider environmental impacts, technological requirements, and practical policy frameworks to maximize the benefits. This paper contributes to a deeper understanding of the geology, age r</w:t>
      </w:r>
      <w:r>
        <w:rPr>
          <w:sz w:val="24"/>
          <w:szCs w:val="24"/>
          <w:highlight w:val="white"/>
        </w:rPr>
        <w:t>elationships, and mineral deposits of Ondo State, underscoring the necessity for further geological research and integrated resource management strategies that harmonize economic advancement with environmental conservation and community welfare.</w:t>
      </w:r>
    </w:p>
    <w:p w14:paraId="4DCEBC12" w14:textId="77777777" w:rsidR="00B10A8D" w:rsidRDefault="00B10A8D">
      <w:pPr>
        <w:spacing w:line="240" w:lineRule="auto"/>
        <w:jc w:val="both"/>
        <w:rPr>
          <w:sz w:val="24"/>
          <w:szCs w:val="24"/>
        </w:rPr>
      </w:pPr>
    </w:p>
    <w:p w14:paraId="0F11D768" w14:textId="77777777" w:rsidR="00B10A8D" w:rsidRDefault="00B049E7">
      <w:pPr>
        <w:widowControl w:val="0"/>
        <w:spacing w:before="813" w:line="275" w:lineRule="auto"/>
        <w:ind w:right="50"/>
        <w:rPr>
          <w:sz w:val="24"/>
          <w:szCs w:val="24"/>
          <w:highlight w:val="white"/>
        </w:rPr>
      </w:pPr>
      <w:r>
        <w:rPr>
          <w:b/>
          <w:sz w:val="24"/>
          <w:szCs w:val="24"/>
          <w:highlight w:val="white"/>
        </w:rPr>
        <w:t>Keywords:</w:t>
      </w:r>
      <w:r>
        <w:rPr>
          <w:b/>
          <w:sz w:val="24"/>
          <w:szCs w:val="24"/>
          <w:highlight w:val="white"/>
        </w:rPr>
        <w:t xml:space="preserve"> </w:t>
      </w:r>
      <w:r>
        <w:rPr>
          <w:sz w:val="24"/>
          <w:szCs w:val="24"/>
          <w:highlight w:val="white"/>
        </w:rPr>
        <w:t>Geology, Mineral deposits, Exploitation, Ondo State, Nigeria, Economic</w:t>
      </w:r>
      <w:r>
        <w:rPr>
          <w:sz w:val="24"/>
          <w:szCs w:val="24"/>
        </w:rPr>
        <w:t xml:space="preserve"> </w:t>
      </w:r>
      <w:r>
        <w:rPr>
          <w:sz w:val="24"/>
          <w:szCs w:val="24"/>
          <w:highlight w:val="white"/>
        </w:rPr>
        <w:t>benefits, Sustainable development</w:t>
      </w:r>
    </w:p>
    <w:p w14:paraId="3A817498" w14:textId="747A3371" w:rsidR="00B10A8D" w:rsidRDefault="00B10A8D">
      <w:pPr>
        <w:widowControl w:val="0"/>
        <w:spacing w:line="240" w:lineRule="auto"/>
        <w:ind w:left="146"/>
        <w:rPr>
          <w:b/>
          <w:sz w:val="24"/>
          <w:szCs w:val="24"/>
        </w:rPr>
      </w:pPr>
    </w:p>
    <w:p w14:paraId="1362AD75" w14:textId="77777777" w:rsidR="00B10A8D" w:rsidRDefault="00B049E7">
      <w:pPr>
        <w:widowControl w:val="0"/>
        <w:spacing w:line="240" w:lineRule="auto"/>
        <w:rPr>
          <w:b/>
          <w:sz w:val="24"/>
          <w:szCs w:val="24"/>
        </w:rPr>
      </w:pPr>
      <w:r>
        <w:rPr>
          <w:b/>
          <w:sz w:val="24"/>
          <w:szCs w:val="24"/>
        </w:rPr>
        <w:lastRenderedPageBreak/>
        <w:t xml:space="preserve">   INTRODUCTION </w:t>
      </w:r>
    </w:p>
    <w:p w14:paraId="4BA52ADC" w14:textId="77777777" w:rsidR="00B10A8D" w:rsidRDefault="00B049E7">
      <w:pPr>
        <w:widowControl w:val="0"/>
        <w:spacing w:before="333" w:line="240" w:lineRule="auto"/>
        <w:ind w:left="130" w:right="45" w:firstLine="17"/>
        <w:jc w:val="both"/>
        <w:rPr>
          <w:sz w:val="24"/>
          <w:szCs w:val="24"/>
        </w:rPr>
      </w:pPr>
      <w:r>
        <w:rPr>
          <w:sz w:val="24"/>
          <w:szCs w:val="24"/>
        </w:rPr>
        <w:t xml:space="preserve">Mineral resources are hypothetical concentrations of earth materials of economic value that can be used for human benefit. In </w:t>
      </w:r>
      <w:r>
        <w:rPr>
          <w:sz w:val="24"/>
          <w:szCs w:val="24"/>
        </w:rPr>
        <w:t>contrast, mineral deposits are actual physical accumulations of economic minerals and rocks in a defined location where they can be extracted at a profit (</w:t>
      </w:r>
      <w:proofErr w:type="spellStart"/>
      <w:r>
        <w:rPr>
          <w:sz w:val="24"/>
          <w:szCs w:val="24"/>
        </w:rPr>
        <w:t>Olade</w:t>
      </w:r>
      <w:proofErr w:type="spellEnd"/>
      <w:r>
        <w:rPr>
          <w:sz w:val="24"/>
          <w:szCs w:val="24"/>
        </w:rPr>
        <w:t>, 2021). Since time immemorial, mineral deposits have been extracted and utilized as raw materia</w:t>
      </w:r>
      <w:r>
        <w:rPr>
          <w:sz w:val="24"/>
          <w:szCs w:val="24"/>
        </w:rPr>
        <w:t>ls for industrial production or exported to generate revenue for the state or national economy. While geographic boundaries do not control the distribution of mineral deposits, most state and national governments often take cognizance of the geographical e</w:t>
      </w:r>
      <w:r>
        <w:rPr>
          <w:sz w:val="24"/>
          <w:szCs w:val="24"/>
        </w:rPr>
        <w:t>xtent of their mineral deposits and plan how they can be best developed for the benefit of their people.  Ondo State is located in Southwestern Nigeria and shares borders with multiple states (Fig. 1). It is mainly an agrarian state with significant energy</w:t>
      </w:r>
      <w:r>
        <w:rPr>
          <w:sz w:val="24"/>
          <w:szCs w:val="24"/>
        </w:rPr>
        <w:t xml:space="preserve"> resources. It is ranked as 7th among Nigerian states in terms of its Gross Domestic Product (Nigeria Bureau of Statistics). There are 18 local government areas (LGAs), grouped into three geographic regions: Northern, Central, and Southern regions (Fig. 1)</w:t>
      </w:r>
      <w:r>
        <w:rPr>
          <w:sz w:val="24"/>
          <w:szCs w:val="24"/>
        </w:rPr>
        <w:t>.</w:t>
      </w:r>
    </w:p>
    <w:p w14:paraId="1A6A0D18" w14:textId="5EC5E252" w:rsidR="00B10A8D" w:rsidRDefault="00B049E7">
      <w:pPr>
        <w:widowControl w:val="0"/>
        <w:spacing w:before="333" w:line="240" w:lineRule="auto"/>
        <w:ind w:left="130" w:right="45" w:firstLine="17"/>
        <w:jc w:val="both"/>
        <w:rPr>
          <w:b/>
          <w:sz w:val="24"/>
          <w:szCs w:val="24"/>
        </w:rPr>
      </w:pPr>
      <w:r>
        <w:rPr>
          <w:sz w:val="24"/>
          <w:szCs w:val="24"/>
        </w:rPr>
        <w:tab/>
        <w:t xml:space="preserve">     </w:t>
      </w:r>
      <w:r w:rsidR="00BA321A">
        <w:rPr>
          <w:noProof/>
        </w:rPr>
        <w:drawing>
          <wp:inline distT="0" distB="0" distL="0" distR="0" wp14:anchorId="68885DFF" wp14:editId="57D011AA">
            <wp:extent cx="5943600" cy="2879725"/>
            <wp:effectExtent l="0" t="0" r="0" b="0"/>
            <wp:docPr id="409155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55159" name=""/>
                    <pic:cNvPicPr/>
                  </pic:nvPicPr>
                  <pic:blipFill>
                    <a:blip r:embed="rId6"/>
                    <a:stretch>
                      <a:fillRect/>
                    </a:stretch>
                  </pic:blipFill>
                  <pic:spPr>
                    <a:xfrm>
                      <a:off x="0" y="0"/>
                      <a:ext cx="5943600" cy="2879725"/>
                    </a:xfrm>
                    <a:prstGeom prst="rect">
                      <a:avLst/>
                    </a:prstGeom>
                  </pic:spPr>
                </pic:pic>
              </a:graphicData>
            </a:graphic>
          </wp:inline>
        </w:drawing>
      </w:r>
    </w:p>
    <w:p w14:paraId="5C88BB5C" w14:textId="77777777" w:rsidR="00D07E8F" w:rsidRDefault="00B049E7">
      <w:pPr>
        <w:widowControl w:val="0"/>
        <w:spacing w:line="240" w:lineRule="auto"/>
        <w:ind w:right="1401"/>
        <w:rPr>
          <w:sz w:val="24"/>
          <w:szCs w:val="24"/>
        </w:rPr>
      </w:pPr>
      <w:r>
        <w:rPr>
          <w:sz w:val="24"/>
          <w:szCs w:val="24"/>
        </w:rPr>
        <w:t xml:space="preserve">        </w:t>
      </w:r>
    </w:p>
    <w:p w14:paraId="71851D05" w14:textId="69758553" w:rsidR="00B10A8D" w:rsidRDefault="00B049E7">
      <w:pPr>
        <w:widowControl w:val="0"/>
        <w:spacing w:line="240" w:lineRule="auto"/>
        <w:ind w:right="1401"/>
        <w:rPr>
          <w:sz w:val="24"/>
          <w:szCs w:val="24"/>
        </w:rPr>
      </w:pPr>
      <w:r>
        <w:rPr>
          <w:sz w:val="24"/>
          <w:szCs w:val="24"/>
        </w:rPr>
        <w:t xml:space="preserve">  Figure 1: Map of Nigeria showing Ondo State and local governments</w:t>
      </w:r>
    </w:p>
    <w:p w14:paraId="1AB737B6" w14:textId="77777777" w:rsidR="00B10A8D" w:rsidRDefault="00B10A8D">
      <w:pPr>
        <w:widowControl w:val="0"/>
        <w:spacing w:line="240" w:lineRule="auto"/>
        <w:ind w:left="1470" w:right="1401" w:firstLine="56"/>
        <w:rPr>
          <w:sz w:val="24"/>
          <w:szCs w:val="24"/>
        </w:rPr>
      </w:pPr>
    </w:p>
    <w:p w14:paraId="01E1145E" w14:textId="0F147043" w:rsidR="00B10A8D" w:rsidRDefault="00B049E7">
      <w:pPr>
        <w:widowControl w:val="0"/>
        <w:spacing w:before="29" w:line="240" w:lineRule="auto"/>
        <w:ind w:left="130" w:right="45" w:firstLine="730"/>
        <w:jc w:val="both"/>
        <w:rPr>
          <w:sz w:val="24"/>
          <w:szCs w:val="24"/>
        </w:rPr>
      </w:pPr>
      <w:r>
        <w:rPr>
          <w:sz w:val="24"/>
          <w:szCs w:val="24"/>
        </w:rPr>
        <w:t>Mineral deposits are usually classified into four different types based on their composition and characteristics (</w:t>
      </w:r>
      <w:proofErr w:type="spellStart"/>
      <w:r>
        <w:rPr>
          <w:sz w:val="24"/>
          <w:szCs w:val="24"/>
        </w:rPr>
        <w:t>Olade</w:t>
      </w:r>
      <w:proofErr w:type="spellEnd"/>
      <w:r>
        <w:rPr>
          <w:sz w:val="24"/>
          <w:szCs w:val="24"/>
        </w:rPr>
        <w:t>, 2021). (1) Metallic Minerals: e.g., gold, copper, silver, and other metals: (b) Mineral Fuels; e.g., oil and gas, coal and bitumen, (c)</w:t>
      </w:r>
      <w:r>
        <w:rPr>
          <w:sz w:val="24"/>
          <w:szCs w:val="24"/>
        </w:rPr>
        <w:t xml:space="preserve"> Industrial Minerals and Rocks; e.g., feldspar, gypsum, kaolin, limestone, marble, </w:t>
      </w:r>
      <w:proofErr w:type="spellStart"/>
      <w:r>
        <w:rPr>
          <w:sz w:val="24"/>
          <w:szCs w:val="24"/>
        </w:rPr>
        <w:t>etc</w:t>
      </w:r>
      <w:proofErr w:type="spellEnd"/>
      <w:r>
        <w:rPr>
          <w:sz w:val="24"/>
          <w:szCs w:val="24"/>
        </w:rPr>
        <w:t>, and (d) Gemstones; e.g., diamonds, rubies, emeralds. Based on current knowledge, Ondo State is blessed with significant deposits of mineral fuels, some industrial miner</w:t>
      </w:r>
      <w:r>
        <w:rPr>
          <w:sz w:val="24"/>
          <w:szCs w:val="24"/>
        </w:rPr>
        <w:t xml:space="preserve">als and rocks, but little or unknown metallic minerals and gemstones.  The systematic exploration and exploitation of mineral deposits in Ondo State could become a significant vehicle for economic growth, transforming the state into a major hub for </w:t>
      </w:r>
      <w:r>
        <w:rPr>
          <w:sz w:val="24"/>
          <w:szCs w:val="24"/>
        </w:rPr>
        <w:lastRenderedPageBreak/>
        <w:t>industr</w:t>
      </w:r>
      <w:r>
        <w:rPr>
          <w:sz w:val="24"/>
          <w:szCs w:val="24"/>
        </w:rPr>
        <w:t xml:space="preserve">ialization and energy independence. This would create opportunities for global investment and trade, leveraging its extensive coastline for direct access to the Atlantic Ocean through a proposed deep seaport. This paper provides an overview of the geology </w:t>
      </w:r>
      <w:r>
        <w:rPr>
          <w:sz w:val="24"/>
          <w:szCs w:val="24"/>
        </w:rPr>
        <w:t xml:space="preserve">and mode of occurrence of mineral deposits, assessing the potential for mineral discoveries and prospects for industrial and economic development through resource exploitation. </w:t>
      </w:r>
    </w:p>
    <w:p w14:paraId="32D7060F" w14:textId="77777777" w:rsidR="00B10A8D" w:rsidRDefault="00B049E7">
      <w:pPr>
        <w:widowControl w:val="0"/>
        <w:spacing w:before="229" w:line="240" w:lineRule="auto"/>
        <w:jc w:val="both"/>
        <w:rPr>
          <w:b/>
          <w:color w:val="0A0A0A"/>
          <w:sz w:val="24"/>
          <w:szCs w:val="24"/>
        </w:rPr>
      </w:pPr>
      <w:r>
        <w:rPr>
          <w:b/>
          <w:color w:val="0A0A0A"/>
          <w:sz w:val="24"/>
          <w:szCs w:val="24"/>
        </w:rPr>
        <w:t xml:space="preserve">GEOLOGICAL SETTING </w:t>
      </w:r>
    </w:p>
    <w:p w14:paraId="7E1031DC" w14:textId="77777777" w:rsidR="00B10A8D" w:rsidRDefault="00B049E7">
      <w:pPr>
        <w:widowControl w:val="0"/>
        <w:spacing w:before="229" w:line="240" w:lineRule="auto"/>
        <w:jc w:val="both"/>
        <w:rPr>
          <w:sz w:val="24"/>
          <w:szCs w:val="24"/>
        </w:rPr>
      </w:pPr>
      <w:r>
        <w:rPr>
          <w:sz w:val="24"/>
          <w:szCs w:val="24"/>
        </w:rPr>
        <w:t xml:space="preserve">Nigeria lies within the Trans-Saharan Mobile Belt of West </w:t>
      </w:r>
      <w:r>
        <w:rPr>
          <w:sz w:val="24"/>
          <w:szCs w:val="24"/>
        </w:rPr>
        <w:t xml:space="preserve">Africa, sandwiched between the West African Craton to the west, the Trans-Saharan </w:t>
      </w:r>
      <w:proofErr w:type="spellStart"/>
      <w:r>
        <w:rPr>
          <w:sz w:val="24"/>
          <w:szCs w:val="24"/>
        </w:rPr>
        <w:t>Metacraton</w:t>
      </w:r>
      <w:proofErr w:type="spellEnd"/>
      <w:r>
        <w:rPr>
          <w:sz w:val="24"/>
          <w:szCs w:val="24"/>
        </w:rPr>
        <w:t xml:space="preserve"> to the east, and the Tuareg Shield to the north (Black, 1980) (Fig. 3). About half of Nigeria is underlain by Precambrian crystalline rocks, while the other half i</w:t>
      </w:r>
      <w:r>
        <w:rPr>
          <w:sz w:val="24"/>
          <w:szCs w:val="24"/>
        </w:rPr>
        <w:t>s covered by sedimentary and volcanic rocks (Fig. 3) (</w:t>
      </w:r>
      <w:proofErr w:type="spellStart"/>
      <w:r>
        <w:rPr>
          <w:sz w:val="24"/>
          <w:szCs w:val="24"/>
        </w:rPr>
        <w:t>Oyawoye</w:t>
      </w:r>
      <w:proofErr w:type="spellEnd"/>
      <w:r>
        <w:rPr>
          <w:sz w:val="24"/>
          <w:szCs w:val="24"/>
        </w:rPr>
        <w:t xml:space="preserve">, 1970; </w:t>
      </w:r>
      <w:proofErr w:type="spellStart"/>
      <w:r>
        <w:rPr>
          <w:sz w:val="24"/>
          <w:szCs w:val="24"/>
        </w:rPr>
        <w:t>Rahaman</w:t>
      </w:r>
      <w:proofErr w:type="spellEnd"/>
      <w:r>
        <w:rPr>
          <w:sz w:val="24"/>
          <w:szCs w:val="24"/>
        </w:rPr>
        <w:t>, 1976). Approximately 60% of Ondo State is underlain by rocks of the Precambrian Basement Complex, which occupy most of the northern and central regions, while sedimentary rocks o</w:t>
      </w:r>
      <w:r>
        <w:rPr>
          <w:sz w:val="24"/>
          <w:szCs w:val="24"/>
        </w:rPr>
        <w:t xml:space="preserve">f Cretaceous cover the remaining 40% in the southern region to Recent age (Fig. 4). The Basement Complex is composed of </w:t>
      </w:r>
      <w:proofErr w:type="gramStart"/>
      <w:r>
        <w:rPr>
          <w:sz w:val="24"/>
          <w:szCs w:val="24"/>
        </w:rPr>
        <w:t>three  major</w:t>
      </w:r>
      <w:proofErr w:type="gramEnd"/>
      <w:r>
        <w:rPr>
          <w:sz w:val="24"/>
          <w:szCs w:val="24"/>
        </w:rPr>
        <w:t xml:space="preserve"> rock groups (</w:t>
      </w:r>
      <w:proofErr w:type="spellStart"/>
      <w:r>
        <w:rPr>
          <w:sz w:val="24"/>
          <w:szCs w:val="24"/>
        </w:rPr>
        <w:t>Oyawoye</w:t>
      </w:r>
      <w:proofErr w:type="spellEnd"/>
      <w:r>
        <w:rPr>
          <w:sz w:val="24"/>
          <w:szCs w:val="24"/>
        </w:rPr>
        <w:t xml:space="preserve">, 1970; </w:t>
      </w:r>
      <w:proofErr w:type="spellStart"/>
      <w:r>
        <w:rPr>
          <w:sz w:val="24"/>
          <w:szCs w:val="24"/>
        </w:rPr>
        <w:t>Rahaman</w:t>
      </w:r>
      <w:proofErr w:type="spellEnd"/>
      <w:r>
        <w:rPr>
          <w:sz w:val="24"/>
          <w:szCs w:val="24"/>
        </w:rPr>
        <w:t xml:space="preserve">, 1983), namely; </w:t>
      </w:r>
    </w:p>
    <w:p w14:paraId="4E55AF8B" w14:textId="77777777" w:rsidR="00B10A8D" w:rsidRDefault="00B049E7">
      <w:pPr>
        <w:widowControl w:val="0"/>
        <w:spacing w:before="29" w:line="240" w:lineRule="auto"/>
        <w:ind w:left="1584"/>
        <w:jc w:val="both"/>
        <w:rPr>
          <w:sz w:val="24"/>
          <w:szCs w:val="24"/>
        </w:rPr>
      </w:pPr>
      <w:r>
        <w:rPr>
          <w:sz w:val="24"/>
          <w:szCs w:val="24"/>
        </w:rPr>
        <w:t xml:space="preserve">(1) Archean Migmatite-Gneiss Complex (MGC) </w:t>
      </w:r>
    </w:p>
    <w:p w14:paraId="483C539E" w14:textId="77777777" w:rsidR="00B10A8D" w:rsidRDefault="00B049E7">
      <w:pPr>
        <w:widowControl w:val="0"/>
        <w:spacing w:before="133" w:line="240" w:lineRule="auto"/>
        <w:ind w:left="1584"/>
        <w:jc w:val="both"/>
        <w:rPr>
          <w:sz w:val="24"/>
          <w:szCs w:val="24"/>
        </w:rPr>
      </w:pPr>
      <w:r>
        <w:rPr>
          <w:sz w:val="24"/>
          <w:szCs w:val="24"/>
        </w:rPr>
        <w:t>(2) Proterozoic Schist Bel</w:t>
      </w:r>
      <w:r>
        <w:rPr>
          <w:sz w:val="24"/>
          <w:szCs w:val="24"/>
        </w:rPr>
        <w:t xml:space="preserve">ts (PSB) </w:t>
      </w:r>
    </w:p>
    <w:p w14:paraId="4D60B25C" w14:textId="77777777" w:rsidR="00B10A8D" w:rsidRDefault="00B049E7">
      <w:pPr>
        <w:widowControl w:val="0"/>
        <w:spacing w:before="133" w:line="240" w:lineRule="auto"/>
        <w:ind w:left="1584"/>
        <w:jc w:val="both"/>
        <w:rPr>
          <w:sz w:val="24"/>
          <w:szCs w:val="24"/>
        </w:rPr>
      </w:pPr>
      <w:r>
        <w:rPr>
          <w:sz w:val="24"/>
          <w:szCs w:val="24"/>
        </w:rPr>
        <w:t xml:space="preserve">(3) Pan-African Granitoids and Pegmatites (PGP) </w:t>
      </w:r>
    </w:p>
    <w:p w14:paraId="11A744B9" w14:textId="108EF058" w:rsidR="00B10A8D" w:rsidRDefault="00B049E7">
      <w:pPr>
        <w:widowControl w:val="0"/>
        <w:spacing w:before="133" w:line="240" w:lineRule="auto"/>
        <w:ind w:left="145" w:right="48" w:hanging="10"/>
        <w:jc w:val="both"/>
        <w:rPr>
          <w:sz w:val="20"/>
          <w:szCs w:val="20"/>
        </w:rPr>
      </w:pPr>
      <w:r>
        <w:rPr>
          <w:sz w:val="24"/>
          <w:szCs w:val="24"/>
        </w:rPr>
        <w:tab/>
      </w:r>
      <w:r>
        <w:rPr>
          <w:sz w:val="24"/>
          <w:szCs w:val="24"/>
        </w:rPr>
        <w:tab/>
        <w:t xml:space="preserve">            </w:t>
      </w:r>
      <w:r>
        <w:rPr>
          <w:sz w:val="24"/>
          <w:szCs w:val="24"/>
        </w:rPr>
        <w:lastRenderedPageBreak/>
        <w:tab/>
      </w:r>
      <w:r w:rsidR="008F17F0">
        <w:rPr>
          <w:noProof/>
        </w:rPr>
        <w:drawing>
          <wp:inline distT="0" distB="0" distL="0" distR="0" wp14:anchorId="56A7105F" wp14:editId="622BF363">
            <wp:extent cx="4981575" cy="4772025"/>
            <wp:effectExtent l="0" t="0" r="9525" b="9525"/>
            <wp:docPr id="79442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2041" name=""/>
                    <pic:cNvPicPr/>
                  </pic:nvPicPr>
                  <pic:blipFill>
                    <a:blip r:embed="rId7"/>
                    <a:stretch>
                      <a:fillRect/>
                    </a:stretch>
                  </pic:blipFill>
                  <pic:spPr>
                    <a:xfrm>
                      <a:off x="0" y="0"/>
                      <a:ext cx="4981575" cy="4772025"/>
                    </a:xfrm>
                    <a:prstGeom prst="rect">
                      <a:avLst/>
                    </a:prstGeom>
                  </pic:spPr>
                </pic:pic>
              </a:graphicData>
            </a:graphic>
          </wp:inline>
        </w:drawing>
      </w:r>
    </w:p>
    <w:p w14:paraId="590423C1" w14:textId="77777777" w:rsidR="00B10A8D" w:rsidRDefault="00B049E7">
      <w:pPr>
        <w:widowControl w:val="0"/>
        <w:spacing w:before="133" w:after="200" w:line="240" w:lineRule="auto"/>
        <w:ind w:left="145" w:right="48" w:hanging="10"/>
        <w:jc w:val="both"/>
        <w:rPr>
          <w:sz w:val="24"/>
          <w:szCs w:val="24"/>
        </w:rPr>
      </w:pPr>
      <w:r>
        <w:rPr>
          <w:sz w:val="20"/>
          <w:szCs w:val="20"/>
        </w:rPr>
        <w:tab/>
      </w:r>
      <w:r>
        <w:rPr>
          <w:sz w:val="20"/>
          <w:szCs w:val="20"/>
        </w:rPr>
        <w:tab/>
      </w:r>
      <w:r>
        <w:rPr>
          <w:sz w:val="24"/>
          <w:szCs w:val="24"/>
        </w:rPr>
        <w:tab/>
        <w:t>Figure 2: Tectonic setting of Nigeria in the Trans-Saharan Belt</w:t>
      </w:r>
    </w:p>
    <w:p w14:paraId="0EDC85F2" w14:textId="77777777" w:rsidR="00B10A8D" w:rsidRDefault="00B049E7">
      <w:pPr>
        <w:widowControl w:val="0"/>
        <w:spacing w:before="133" w:line="240" w:lineRule="auto"/>
        <w:ind w:right="48" w:firstLine="720"/>
        <w:jc w:val="both"/>
        <w:rPr>
          <w:sz w:val="24"/>
          <w:szCs w:val="24"/>
          <w:highlight w:val="white"/>
        </w:rPr>
      </w:pPr>
      <w:r>
        <w:rPr>
          <w:sz w:val="24"/>
          <w:szCs w:val="24"/>
        </w:rPr>
        <w:t xml:space="preserve">The Migmatite-Gneiss Complex is a heterogeneous assemblage of meta-igneous and meta-sedimentary rocks </w:t>
      </w:r>
      <w:r>
        <w:rPr>
          <w:sz w:val="24"/>
          <w:szCs w:val="24"/>
          <w:highlight w:val="white"/>
        </w:rPr>
        <w:t xml:space="preserve">containing </w:t>
      </w:r>
      <w:r>
        <w:rPr>
          <w:sz w:val="24"/>
          <w:szCs w:val="24"/>
          <w:highlight w:val="white"/>
        </w:rPr>
        <w:t>ancient relics that have been reworked by several</w:t>
      </w:r>
      <w:r>
        <w:rPr>
          <w:sz w:val="24"/>
          <w:szCs w:val="24"/>
        </w:rPr>
        <w:t xml:space="preserve"> </w:t>
      </w:r>
      <w:r>
        <w:rPr>
          <w:sz w:val="24"/>
          <w:szCs w:val="24"/>
          <w:highlight w:val="white"/>
        </w:rPr>
        <w:t>orogenic events (Kroner et al., 2001;</w:t>
      </w:r>
      <w:r>
        <w:rPr>
          <w:sz w:val="24"/>
          <w:szCs w:val="24"/>
        </w:rPr>
        <w:t xml:space="preserve"> </w:t>
      </w:r>
      <w:r>
        <w:rPr>
          <w:sz w:val="24"/>
          <w:szCs w:val="24"/>
          <w:highlight w:val="white"/>
        </w:rPr>
        <w:t>Okonkwo and Ganev, 2012). Lithologic units of the MGC in Ondo State comprise a</w:t>
      </w:r>
      <w:r>
        <w:rPr>
          <w:sz w:val="24"/>
          <w:szCs w:val="24"/>
        </w:rPr>
        <w:t xml:space="preserve"> </w:t>
      </w:r>
      <w:r>
        <w:rPr>
          <w:sz w:val="24"/>
          <w:szCs w:val="24"/>
          <w:highlight w:val="white"/>
        </w:rPr>
        <w:t xml:space="preserve">variety of orthogneisses, </w:t>
      </w:r>
      <w:proofErr w:type="spellStart"/>
      <w:r>
        <w:rPr>
          <w:sz w:val="24"/>
          <w:szCs w:val="24"/>
          <w:highlight w:val="white"/>
        </w:rPr>
        <w:t>paragneisses</w:t>
      </w:r>
      <w:proofErr w:type="spellEnd"/>
      <w:r>
        <w:rPr>
          <w:sz w:val="24"/>
          <w:szCs w:val="24"/>
          <w:highlight w:val="white"/>
        </w:rPr>
        <w:t>, and migmatite with intercalated bands of</w:t>
      </w:r>
      <w:r>
        <w:rPr>
          <w:sz w:val="24"/>
          <w:szCs w:val="24"/>
        </w:rPr>
        <w:t xml:space="preserve"> </w:t>
      </w:r>
      <w:proofErr w:type="spellStart"/>
      <w:r>
        <w:rPr>
          <w:sz w:val="24"/>
          <w:szCs w:val="24"/>
          <w:highlight w:val="white"/>
        </w:rPr>
        <w:t>metasedi</w:t>
      </w:r>
      <w:r>
        <w:rPr>
          <w:sz w:val="24"/>
          <w:szCs w:val="24"/>
          <w:highlight w:val="white"/>
        </w:rPr>
        <w:t>ments</w:t>
      </w:r>
      <w:proofErr w:type="spellEnd"/>
      <w:r>
        <w:rPr>
          <w:sz w:val="24"/>
          <w:szCs w:val="24"/>
          <w:highlight w:val="white"/>
        </w:rPr>
        <w:t xml:space="preserve"> and rare amphibolite (</w:t>
      </w:r>
      <w:proofErr w:type="spellStart"/>
      <w:r>
        <w:rPr>
          <w:sz w:val="24"/>
          <w:szCs w:val="24"/>
          <w:highlight w:val="white"/>
        </w:rPr>
        <w:t>Oyawoye</w:t>
      </w:r>
      <w:proofErr w:type="spellEnd"/>
      <w:r>
        <w:rPr>
          <w:sz w:val="24"/>
          <w:szCs w:val="24"/>
          <w:highlight w:val="white"/>
        </w:rPr>
        <w:t xml:space="preserve">, 1970; </w:t>
      </w:r>
      <w:proofErr w:type="spellStart"/>
      <w:r>
        <w:rPr>
          <w:sz w:val="24"/>
          <w:szCs w:val="24"/>
          <w:highlight w:val="white"/>
        </w:rPr>
        <w:t>Oyinloye</w:t>
      </w:r>
      <w:proofErr w:type="spellEnd"/>
      <w:r>
        <w:rPr>
          <w:sz w:val="24"/>
          <w:szCs w:val="24"/>
          <w:highlight w:val="white"/>
        </w:rPr>
        <w:t xml:space="preserve">, 2011). </w:t>
      </w:r>
      <w:r>
        <w:rPr>
          <w:sz w:val="24"/>
          <w:szCs w:val="24"/>
        </w:rPr>
        <w:t xml:space="preserve">The Archean to Early Proterozoic basement rocks include grey gneiss, </w:t>
      </w:r>
      <w:proofErr w:type="spellStart"/>
      <w:r>
        <w:rPr>
          <w:sz w:val="24"/>
          <w:szCs w:val="24"/>
        </w:rPr>
        <w:t>charnockitic</w:t>
      </w:r>
      <w:proofErr w:type="spellEnd"/>
      <w:r>
        <w:rPr>
          <w:sz w:val="24"/>
          <w:szCs w:val="24"/>
        </w:rPr>
        <w:t xml:space="preserve"> gneiss, granite gneiss, </w:t>
      </w:r>
      <w:proofErr w:type="spellStart"/>
      <w:r>
        <w:rPr>
          <w:sz w:val="24"/>
          <w:szCs w:val="24"/>
        </w:rPr>
        <w:t>pelitic</w:t>
      </w:r>
      <w:proofErr w:type="spellEnd"/>
      <w:r>
        <w:rPr>
          <w:sz w:val="24"/>
          <w:szCs w:val="24"/>
        </w:rPr>
        <w:t xml:space="preserve"> gneiss, migmatite-gneiss, and biotite gneiss. (</w:t>
      </w:r>
      <w:proofErr w:type="spellStart"/>
      <w:r>
        <w:rPr>
          <w:sz w:val="24"/>
          <w:szCs w:val="24"/>
        </w:rPr>
        <w:t>Oyawale</w:t>
      </w:r>
      <w:proofErr w:type="spellEnd"/>
      <w:r>
        <w:rPr>
          <w:sz w:val="24"/>
          <w:szCs w:val="24"/>
        </w:rPr>
        <w:t xml:space="preserve"> and </w:t>
      </w:r>
      <w:proofErr w:type="spellStart"/>
      <w:r>
        <w:rPr>
          <w:sz w:val="24"/>
          <w:szCs w:val="24"/>
        </w:rPr>
        <w:t>Ocan</w:t>
      </w:r>
      <w:proofErr w:type="spellEnd"/>
      <w:r>
        <w:rPr>
          <w:sz w:val="24"/>
          <w:szCs w:val="24"/>
        </w:rPr>
        <w:t xml:space="preserve">, 2020; </w:t>
      </w:r>
      <w:proofErr w:type="spellStart"/>
      <w:r>
        <w:rPr>
          <w:sz w:val="24"/>
          <w:szCs w:val="24"/>
        </w:rPr>
        <w:t>Oyeshomo</w:t>
      </w:r>
      <w:proofErr w:type="spellEnd"/>
      <w:r>
        <w:rPr>
          <w:sz w:val="24"/>
          <w:szCs w:val="24"/>
        </w:rPr>
        <w:t>, 2</w:t>
      </w:r>
      <w:r>
        <w:rPr>
          <w:sz w:val="24"/>
          <w:szCs w:val="24"/>
        </w:rPr>
        <w:t>025). The grey gneisses are presumably the oldest rocks in Nigeria’s Precambrian Basement Complex (Rahman, 1983), and are tonalite-</w:t>
      </w:r>
      <w:proofErr w:type="spellStart"/>
      <w:r>
        <w:rPr>
          <w:sz w:val="24"/>
          <w:szCs w:val="24"/>
        </w:rPr>
        <w:t>trondjhemite</w:t>
      </w:r>
      <w:proofErr w:type="spellEnd"/>
      <w:r>
        <w:rPr>
          <w:sz w:val="24"/>
          <w:szCs w:val="24"/>
        </w:rPr>
        <w:t>-granodiorite (TTG) in composition. They contain amphibolite fragments and mostly occur as relics or patches with</w:t>
      </w:r>
      <w:r>
        <w:rPr>
          <w:sz w:val="24"/>
          <w:szCs w:val="24"/>
        </w:rPr>
        <w:t xml:space="preserve">in vast areas of granite gneiss in the areas around </w:t>
      </w:r>
      <w:proofErr w:type="spellStart"/>
      <w:r>
        <w:rPr>
          <w:sz w:val="24"/>
          <w:szCs w:val="24"/>
        </w:rPr>
        <w:t>Ikare</w:t>
      </w:r>
      <w:proofErr w:type="spellEnd"/>
      <w:r>
        <w:rPr>
          <w:sz w:val="24"/>
          <w:szCs w:val="24"/>
        </w:rPr>
        <w:t xml:space="preserve">, north of </w:t>
      </w:r>
      <w:proofErr w:type="spellStart"/>
      <w:proofErr w:type="gramStart"/>
      <w:r>
        <w:rPr>
          <w:sz w:val="24"/>
          <w:szCs w:val="24"/>
        </w:rPr>
        <w:t>Akungba</w:t>
      </w:r>
      <w:proofErr w:type="spellEnd"/>
      <w:r>
        <w:rPr>
          <w:sz w:val="24"/>
          <w:szCs w:val="24"/>
        </w:rPr>
        <w:t xml:space="preserve">,  </w:t>
      </w:r>
      <w:proofErr w:type="spellStart"/>
      <w:r>
        <w:rPr>
          <w:sz w:val="24"/>
          <w:szCs w:val="24"/>
        </w:rPr>
        <w:t>Arigidi</w:t>
      </w:r>
      <w:proofErr w:type="gramEnd"/>
      <w:r>
        <w:rPr>
          <w:sz w:val="24"/>
          <w:szCs w:val="24"/>
        </w:rPr>
        <w:t>-Akoko</w:t>
      </w:r>
      <w:proofErr w:type="spellEnd"/>
      <w:r>
        <w:rPr>
          <w:sz w:val="24"/>
          <w:szCs w:val="24"/>
        </w:rPr>
        <w:t>, and Oka-</w:t>
      </w:r>
      <w:proofErr w:type="spellStart"/>
      <w:r>
        <w:rPr>
          <w:sz w:val="24"/>
          <w:szCs w:val="24"/>
        </w:rPr>
        <w:t>Akoko</w:t>
      </w:r>
      <w:proofErr w:type="spellEnd"/>
      <w:r>
        <w:rPr>
          <w:sz w:val="24"/>
          <w:szCs w:val="24"/>
        </w:rPr>
        <w:t xml:space="preserve">  (</w:t>
      </w:r>
      <w:proofErr w:type="spellStart"/>
      <w:r>
        <w:rPr>
          <w:sz w:val="24"/>
          <w:szCs w:val="24"/>
        </w:rPr>
        <w:t>Oyewale</w:t>
      </w:r>
      <w:proofErr w:type="spellEnd"/>
      <w:r>
        <w:rPr>
          <w:sz w:val="24"/>
          <w:szCs w:val="24"/>
        </w:rPr>
        <w:t xml:space="preserve"> and </w:t>
      </w:r>
      <w:proofErr w:type="spellStart"/>
      <w:r>
        <w:rPr>
          <w:sz w:val="24"/>
          <w:szCs w:val="24"/>
        </w:rPr>
        <w:t>Ocan</w:t>
      </w:r>
      <w:proofErr w:type="spellEnd"/>
      <w:r>
        <w:rPr>
          <w:sz w:val="24"/>
          <w:szCs w:val="24"/>
        </w:rPr>
        <w:t xml:space="preserve">, 2020; </w:t>
      </w:r>
      <w:proofErr w:type="spellStart"/>
      <w:r>
        <w:rPr>
          <w:sz w:val="24"/>
          <w:szCs w:val="24"/>
        </w:rPr>
        <w:t>Adegbuyi</w:t>
      </w:r>
      <w:proofErr w:type="spellEnd"/>
      <w:r>
        <w:rPr>
          <w:sz w:val="24"/>
          <w:szCs w:val="24"/>
        </w:rPr>
        <w:t xml:space="preserve"> and </w:t>
      </w:r>
      <w:proofErr w:type="spellStart"/>
      <w:r>
        <w:rPr>
          <w:sz w:val="24"/>
          <w:szCs w:val="24"/>
        </w:rPr>
        <w:t>Ogunyele</w:t>
      </w:r>
      <w:proofErr w:type="spellEnd"/>
      <w:r>
        <w:rPr>
          <w:sz w:val="24"/>
          <w:szCs w:val="24"/>
        </w:rPr>
        <w:t>, 2018) (Fig. 6). Both rock types are intruded by extensive bodies of light-colored and weakly foliate</w:t>
      </w:r>
      <w:r>
        <w:rPr>
          <w:sz w:val="24"/>
          <w:szCs w:val="24"/>
        </w:rPr>
        <w:t xml:space="preserve">d granite gneiss </w:t>
      </w:r>
      <w:r>
        <w:rPr>
          <w:sz w:val="24"/>
          <w:szCs w:val="24"/>
          <w:highlight w:val="white"/>
        </w:rPr>
        <w:t xml:space="preserve">found mainly around the </w:t>
      </w:r>
      <w:proofErr w:type="spellStart"/>
      <w:r>
        <w:rPr>
          <w:sz w:val="24"/>
          <w:szCs w:val="24"/>
          <w:highlight w:val="white"/>
        </w:rPr>
        <w:t>Akoko</w:t>
      </w:r>
      <w:proofErr w:type="spellEnd"/>
      <w:r>
        <w:rPr>
          <w:sz w:val="24"/>
          <w:szCs w:val="24"/>
          <w:highlight w:val="white"/>
        </w:rPr>
        <w:t xml:space="preserve"> region (Fig. 5). </w:t>
      </w:r>
      <w:proofErr w:type="spellStart"/>
      <w:r>
        <w:rPr>
          <w:sz w:val="24"/>
          <w:szCs w:val="24"/>
          <w:highlight w:val="white"/>
        </w:rPr>
        <w:t>Pelitic</w:t>
      </w:r>
      <w:proofErr w:type="spellEnd"/>
      <w:r>
        <w:rPr>
          <w:sz w:val="24"/>
          <w:szCs w:val="24"/>
          <w:highlight w:val="white"/>
        </w:rPr>
        <w:t xml:space="preserve"> (garnet) gneisses, sometimes with </w:t>
      </w:r>
      <w:proofErr w:type="spellStart"/>
      <w:r>
        <w:rPr>
          <w:sz w:val="24"/>
          <w:szCs w:val="24"/>
          <w:highlight w:val="white"/>
        </w:rPr>
        <w:t>leucosome</w:t>
      </w:r>
      <w:proofErr w:type="spellEnd"/>
      <w:r>
        <w:rPr>
          <w:sz w:val="24"/>
          <w:szCs w:val="24"/>
          <w:highlight w:val="white"/>
        </w:rPr>
        <w:t>, and commonly mapped as “banded</w:t>
      </w:r>
      <w:r>
        <w:rPr>
          <w:sz w:val="24"/>
          <w:szCs w:val="24"/>
        </w:rPr>
        <w:t xml:space="preserve"> </w:t>
      </w:r>
      <w:r>
        <w:rPr>
          <w:sz w:val="24"/>
          <w:szCs w:val="24"/>
          <w:highlight w:val="white"/>
        </w:rPr>
        <w:t>gneiss” or “</w:t>
      </w:r>
      <w:proofErr w:type="gramStart"/>
      <w:r>
        <w:rPr>
          <w:sz w:val="24"/>
          <w:szCs w:val="24"/>
          <w:highlight w:val="white"/>
        </w:rPr>
        <w:t>migmatite“</w:t>
      </w:r>
      <w:proofErr w:type="gramEnd"/>
      <w:r>
        <w:rPr>
          <w:sz w:val="24"/>
          <w:szCs w:val="24"/>
          <w:highlight w:val="white"/>
        </w:rPr>
        <w:t>, are the most widespread basement rocks outside</w:t>
      </w:r>
      <w:r>
        <w:rPr>
          <w:sz w:val="24"/>
          <w:szCs w:val="24"/>
        </w:rPr>
        <w:t xml:space="preserve"> </w:t>
      </w:r>
      <w:r>
        <w:rPr>
          <w:sz w:val="24"/>
          <w:szCs w:val="24"/>
          <w:highlight w:val="white"/>
        </w:rPr>
        <w:t xml:space="preserve">of the upland </w:t>
      </w:r>
      <w:proofErr w:type="spellStart"/>
      <w:r>
        <w:rPr>
          <w:sz w:val="24"/>
          <w:szCs w:val="24"/>
          <w:highlight w:val="white"/>
        </w:rPr>
        <w:t>Akoko</w:t>
      </w:r>
      <w:proofErr w:type="spellEnd"/>
      <w:r>
        <w:rPr>
          <w:sz w:val="24"/>
          <w:szCs w:val="24"/>
          <w:highlight w:val="white"/>
        </w:rPr>
        <w:t xml:space="preserve"> region. They are </w:t>
      </w:r>
      <w:r>
        <w:rPr>
          <w:sz w:val="24"/>
          <w:szCs w:val="24"/>
          <w:highlight w:val="white"/>
        </w:rPr>
        <w:t xml:space="preserve">younger than the grey and </w:t>
      </w:r>
      <w:r>
        <w:rPr>
          <w:sz w:val="24"/>
          <w:szCs w:val="24"/>
          <w:highlight w:val="white"/>
        </w:rPr>
        <w:lastRenderedPageBreak/>
        <w:t>granite gneisses</w:t>
      </w:r>
      <w:r>
        <w:rPr>
          <w:sz w:val="24"/>
          <w:szCs w:val="24"/>
        </w:rPr>
        <w:t xml:space="preserve"> </w:t>
      </w:r>
      <w:r>
        <w:rPr>
          <w:sz w:val="24"/>
          <w:szCs w:val="24"/>
          <w:highlight w:val="white"/>
        </w:rPr>
        <w:t>(</w:t>
      </w:r>
      <w:proofErr w:type="spellStart"/>
      <w:r>
        <w:rPr>
          <w:sz w:val="24"/>
          <w:szCs w:val="24"/>
          <w:highlight w:val="white"/>
        </w:rPr>
        <w:t>Oyawale</w:t>
      </w:r>
      <w:proofErr w:type="spellEnd"/>
      <w:r>
        <w:rPr>
          <w:sz w:val="24"/>
          <w:szCs w:val="24"/>
          <w:highlight w:val="white"/>
        </w:rPr>
        <w:t xml:space="preserve"> and </w:t>
      </w:r>
      <w:proofErr w:type="spellStart"/>
      <w:r>
        <w:rPr>
          <w:sz w:val="24"/>
          <w:szCs w:val="24"/>
          <w:highlight w:val="white"/>
        </w:rPr>
        <w:t>Ocan</w:t>
      </w:r>
      <w:proofErr w:type="spellEnd"/>
      <w:r>
        <w:rPr>
          <w:sz w:val="24"/>
          <w:szCs w:val="24"/>
          <w:highlight w:val="white"/>
        </w:rPr>
        <w:t xml:space="preserve">, 2020; </w:t>
      </w:r>
      <w:proofErr w:type="spellStart"/>
      <w:r>
        <w:rPr>
          <w:sz w:val="24"/>
          <w:szCs w:val="24"/>
          <w:highlight w:val="white"/>
        </w:rPr>
        <w:t>Oziegbe</w:t>
      </w:r>
      <w:proofErr w:type="spellEnd"/>
      <w:r>
        <w:rPr>
          <w:sz w:val="24"/>
          <w:szCs w:val="24"/>
          <w:highlight w:val="white"/>
        </w:rPr>
        <w:t xml:space="preserve"> et al., 2021) and are commonly associated</w:t>
      </w:r>
      <w:r>
        <w:rPr>
          <w:sz w:val="24"/>
          <w:szCs w:val="24"/>
        </w:rPr>
        <w:t xml:space="preserve"> </w:t>
      </w:r>
      <w:r>
        <w:rPr>
          <w:sz w:val="24"/>
          <w:szCs w:val="24"/>
          <w:highlight w:val="white"/>
        </w:rPr>
        <w:t xml:space="preserve">with intercalated or </w:t>
      </w:r>
      <w:proofErr w:type="spellStart"/>
      <w:r>
        <w:rPr>
          <w:sz w:val="24"/>
          <w:szCs w:val="24"/>
          <w:highlight w:val="white"/>
        </w:rPr>
        <w:t>infolded</w:t>
      </w:r>
      <w:proofErr w:type="spellEnd"/>
      <w:r>
        <w:rPr>
          <w:sz w:val="24"/>
          <w:szCs w:val="24"/>
          <w:highlight w:val="white"/>
        </w:rPr>
        <w:t xml:space="preserve"> bands of quartzites (Fig. 5). These</w:t>
      </w:r>
      <w:r>
        <w:rPr>
          <w:sz w:val="24"/>
          <w:szCs w:val="24"/>
        </w:rPr>
        <w:t xml:space="preserve"> </w:t>
      </w:r>
      <w:r>
        <w:rPr>
          <w:sz w:val="24"/>
          <w:szCs w:val="24"/>
          <w:highlight w:val="white"/>
        </w:rPr>
        <w:t>metapelites (</w:t>
      </w:r>
      <w:proofErr w:type="spellStart"/>
      <w:r>
        <w:rPr>
          <w:sz w:val="24"/>
          <w:szCs w:val="24"/>
          <w:highlight w:val="white"/>
        </w:rPr>
        <w:t>Oziegbe</w:t>
      </w:r>
      <w:proofErr w:type="spellEnd"/>
      <w:r>
        <w:rPr>
          <w:sz w:val="24"/>
          <w:szCs w:val="24"/>
          <w:highlight w:val="white"/>
        </w:rPr>
        <w:t xml:space="preserve"> et al., 2021) may belong to the so-called “Older or</w:t>
      </w:r>
      <w:r>
        <w:rPr>
          <w:sz w:val="24"/>
          <w:szCs w:val="24"/>
          <w:highlight w:val="white"/>
        </w:rPr>
        <w:t xml:space="preserve"> Ancient </w:t>
      </w:r>
      <w:proofErr w:type="spellStart"/>
      <w:r>
        <w:rPr>
          <w:sz w:val="24"/>
          <w:szCs w:val="24"/>
          <w:highlight w:val="white"/>
        </w:rPr>
        <w:t>Metasediments</w:t>
      </w:r>
      <w:proofErr w:type="spellEnd"/>
      <w:r>
        <w:rPr>
          <w:sz w:val="24"/>
          <w:szCs w:val="24"/>
          <w:highlight w:val="white"/>
        </w:rPr>
        <w:t>”</w:t>
      </w:r>
      <w:r>
        <w:rPr>
          <w:sz w:val="24"/>
          <w:szCs w:val="24"/>
        </w:rPr>
        <w:t xml:space="preserve"> of </w:t>
      </w:r>
      <w:proofErr w:type="spellStart"/>
      <w:r>
        <w:rPr>
          <w:sz w:val="24"/>
          <w:szCs w:val="24"/>
          <w:highlight w:val="white"/>
        </w:rPr>
        <w:t>Oyawoye</w:t>
      </w:r>
      <w:proofErr w:type="spellEnd"/>
      <w:r>
        <w:rPr>
          <w:sz w:val="24"/>
          <w:szCs w:val="24"/>
          <w:highlight w:val="white"/>
        </w:rPr>
        <w:t xml:space="preserve"> (1970) (</w:t>
      </w:r>
      <w:proofErr w:type="spellStart"/>
      <w:r>
        <w:rPr>
          <w:sz w:val="24"/>
          <w:szCs w:val="24"/>
          <w:highlight w:val="white"/>
        </w:rPr>
        <w:t>Rahaman</w:t>
      </w:r>
      <w:proofErr w:type="spellEnd"/>
      <w:r>
        <w:rPr>
          <w:sz w:val="24"/>
          <w:szCs w:val="24"/>
          <w:highlight w:val="white"/>
        </w:rPr>
        <w:t xml:space="preserve">, 1976; Jones and Hockey, 1983). </w:t>
      </w:r>
    </w:p>
    <w:p w14:paraId="1AA6C461" w14:textId="77777777" w:rsidR="00D07E8F" w:rsidRDefault="00D07E8F">
      <w:pPr>
        <w:widowControl w:val="0"/>
        <w:spacing w:before="133" w:line="240" w:lineRule="auto"/>
        <w:ind w:right="48" w:firstLine="720"/>
        <w:jc w:val="both"/>
        <w:rPr>
          <w:sz w:val="24"/>
          <w:szCs w:val="24"/>
          <w:highlight w:val="white"/>
        </w:rPr>
      </w:pPr>
    </w:p>
    <w:p w14:paraId="3D0B5ECB" w14:textId="2DCD3851" w:rsidR="00B10A8D" w:rsidRDefault="00B049E7">
      <w:pPr>
        <w:widowControl w:val="0"/>
        <w:spacing w:before="133" w:line="240" w:lineRule="auto"/>
        <w:ind w:left="145" w:right="48" w:hanging="10"/>
        <w:jc w:val="both"/>
        <w:rPr>
          <w:sz w:val="24"/>
          <w:szCs w:val="24"/>
          <w:highlight w:val="white"/>
        </w:rPr>
      </w:pPr>
      <w:r>
        <w:rPr>
          <w:sz w:val="24"/>
          <w:szCs w:val="24"/>
          <w:highlight w:val="white"/>
        </w:rPr>
        <w:tab/>
      </w:r>
      <w:r>
        <w:rPr>
          <w:sz w:val="24"/>
          <w:szCs w:val="24"/>
          <w:highlight w:val="white"/>
        </w:rPr>
        <w:tab/>
        <w:t xml:space="preserve">           </w:t>
      </w:r>
      <w:r>
        <w:rPr>
          <w:sz w:val="24"/>
          <w:szCs w:val="24"/>
          <w:highlight w:val="white"/>
        </w:rPr>
        <w:tab/>
      </w:r>
      <w:r w:rsidR="00B53B55">
        <w:rPr>
          <w:noProof/>
        </w:rPr>
        <w:drawing>
          <wp:inline distT="0" distB="0" distL="0" distR="0" wp14:anchorId="34F634F9" wp14:editId="645AFB1D">
            <wp:extent cx="4038600" cy="2333625"/>
            <wp:effectExtent l="0" t="0" r="0" b="9525"/>
            <wp:docPr id="1592745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45552" name=""/>
                    <pic:cNvPicPr/>
                  </pic:nvPicPr>
                  <pic:blipFill>
                    <a:blip r:embed="rId8"/>
                    <a:stretch>
                      <a:fillRect/>
                    </a:stretch>
                  </pic:blipFill>
                  <pic:spPr>
                    <a:xfrm>
                      <a:off x="0" y="0"/>
                      <a:ext cx="4038600" cy="2333625"/>
                    </a:xfrm>
                    <a:prstGeom prst="rect">
                      <a:avLst/>
                    </a:prstGeom>
                  </pic:spPr>
                </pic:pic>
              </a:graphicData>
            </a:graphic>
          </wp:inline>
        </w:drawing>
      </w:r>
    </w:p>
    <w:p w14:paraId="4BD41FE2" w14:textId="77777777" w:rsidR="00D07E8F" w:rsidRDefault="00B049E7">
      <w:pPr>
        <w:widowControl w:val="0"/>
        <w:spacing w:line="240" w:lineRule="auto"/>
        <w:ind w:left="145" w:right="48" w:hanging="10"/>
        <w:jc w:val="both"/>
        <w:rPr>
          <w:sz w:val="24"/>
          <w:szCs w:val="24"/>
        </w:rPr>
      </w:pPr>
      <w:r>
        <w:rPr>
          <w:sz w:val="24"/>
          <w:szCs w:val="24"/>
          <w:highlight w:val="white"/>
        </w:rPr>
        <w:tab/>
      </w:r>
      <w:r>
        <w:rPr>
          <w:sz w:val="24"/>
          <w:szCs w:val="24"/>
          <w:highlight w:val="white"/>
        </w:rPr>
        <w:tab/>
      </w:r>
      <w:r>
        <w:rPr>
          <w:sz w:val="24"/>
          <w:szCs w:val="24"/>
          <w:highlight w:val="white"/>
        </w:rPr>
        <w:tab/>
      </w:r>
      <w:r>
        <w:rPr>
          <w:sz w:val="24"/>
          <w:szCs w:val="24"/>
          <w:highlight w:val="white"/>
        </w:rPr>
        <w:tab/>
      </w:r>
    </w:p>
    <w:p w14:paraId="78406F54" w14:textId="3DD327E2" w:rsidR="00B10A8D" w:rsidRDefault="00B049E7" w:rsidP="00D07E8F">
      <w:pPr>
        <w:widowControl w:val="0"/>
        <w:spacing w:line="240" w:lineRule="auto"/>
        <w:ind w:left="145" w:right="48" w:hanging="10"/>
        <w:jc w:val="center"/>
        <w:rPr>
          <w:sz w:val="24"/>
          <w:szCs w:val="24"/>
        </w:rPr>
      </w:pPr>
      <w:r>
        <w:rPr>
          <w:sz w:val="24"/>
          <w:szCs w:val="24"/>
        </w:rPr>
        <w:t>Figure 3: Simplified geological map of Nigeria</w:t>
      </w:r>
    </w:p>
    <w:p w14:paraId="5AFBE4B2" w14:textId="77777777" w:rsidR="00B10A8D" w:rsidRDefault="00B10A8D">
      <w:pPr>
        <w:widowControl w:val="0"/>
        <w:spacing w:line="240" w:lineRule="auto"/>
        <w:ind w:left="145" w:right="48" w:hanging="10"/>
        <w:jc w:val="both"/>
        <w:rPr>
          <w:sz w:val="24"/>
          <w:szCs w:val="24"/>
        </w:rPr>
      </w:pPr>
    </w:p>
    <w:p w14:paraId="0C81722F" w14:textId="36BD0217" w:rsidR="00B10A8D" w:rsidRDefault="00B049E7">
      <w:pPr>
        <w:widowControl w:val="0"/>
        <w:spacing w:before="133" w:line="240" w:lineRule="auto"/>
        <w:ind w:left="145" w:right="48" w:hanging="10"/>
        <w:jc w:val="both"/>
        <w:rPr>
          <w:sz w:val="24"/>
          <w:szCs w:val="24"/>
        </w:rPr>
      </w:pPr>
      <w:r>
        <w:rPr>
          <w:sz w:val="24"/>
          <w:szCs w:val="24"/>
        </w:rPr>
        <w:tab/>
      </w:r>
      <w:r>
        <w:rPr>
          <w:sz w:val="24"/>
          <w:szCs w:val="24"/>
        </w:rPr>
        <w:tab/>
      </w:r>
      <w:r>
        <w:rPr>
          <w:sz w:val="24"/>
          <w:szCs w:val="24"/>
        </w:rPr>
        <w:tab/>
      </w:r>
      <w:r>
        <w:rPr>
          <w:sz w:val="24"/>
          <w:szCs w:val="24"/>
        </w:rPr>
        <w:tab/>
      </w:r>
      <w:r w:rsidR="00671D03">
        <w:rPr>
          <w:noProof/>
        </w:rPr>
        <w:drawing>
          <wp:inline distT="0" distB="0" distL="0" distR="0" wp14:anchorId="0C05F69D" wp14:editId="5BD298BC">
            <wp:extent cx="3419475" cy="3352800"/>
            <wp:effectExtent l="0" t="0" r="9525" b="0"/>
            <wp:docPr id="834689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89268" name=""/>
                    <pic:cNvPicPr/>
                  </pic:nvPicPr>
                  <pic:blipFill>
                    <a:blip r:embed="rId9"/>
                    <a:stretch>
                      <a:fillRect/>
                    </a:stretch>
                  </pic:blipFill>
                  <pic:spPr>
                    <a:xfrm>
                      <a:off x="0" y="0"/>
                      <a:ext cx="3419475" cy="3352800"/>
                    </a:xfrm>
                    <a:prstGeom prst="rect">
                      <a:avLst/>
                    </a:prstGeom>
                  </pic:spPr>
                </pic:pic>
              </a:graphicData>
            </a:graphic>
          </wp:inline>
        </w:drawing>
      </w:r>
    </w:p>
    <w:p w14:paraId="6E9395C2" w14:textId="77777777" w:rsidR="00D07E8F" w:rsidRDefault="00B049E7">
      <w:pPr>
        <w:widowControl w:val="0"/>
        <w:spacing w:line="240" w:lineRule="auto"/>
        <w:ind w:left="145" w:right="48" w:hanging="10"/>
        <w:jc w:val="both"/>
        <w:rPr>
          <w:sz w:val="24"/>
          <w:szCs w:val="24"/>
        </w:rPr>
      </w:pPr>
      <w:r>
        <w:rPr>
          <w:sz w:val="24"/>
          <w:szCs w:val="24"/>
        </w:rPr>
        <w:tab/>
      </w:r>
      <w:r>
        <w:rPr>
          <w:sz w:val="24"/>
          <w:szCs w:val="24"/>
        </w:rPr>
        <w:tab/>
      </w:r>
      <w:r>
        <w:rPr>
          <w:sz w:val="24"/>
          <w:szCs w:val="24"/>
        </w:rPr>
        <w:tab/>
      </w:r>
      <w:r>
        <w:rPr>
          <w:sz w:val="24"/>
          <w:szCs w:val="24"/>
        </w:rPr>
        <w:tab/>
      </w:r>
    </w:p>
    <w:p w14:paraId="5D062FAB" w14:textId="3EAF8524" w:rsidR="00B10A8D" w:rsidRDefault="00B049E7" w:rsidP="00D07E8F">
      <w:pPr>
        <w:widowControl w:val="0"/>
        <w:spacing w:line="240" w:lineRule="auto"/>
        <w:ind w:left="145" w:right="48" w:hanging="10"/>
        <w:jc w:val="center"/>
        <w:rPr>
          <w:sz w:val="24"/>
          <w:szCs w:val="24"/>
        </w:rPr>
      </w:pPr>
      <w:r>
        <w:rPr>
          <w:sz w:val="24"/>
          <w:szCs w:val="24"/>
        </w:rPr>
        <w:t>Figure 4: Generalized geological map of Ondo State</w:t>
      </w:r>
    </w:p>
    <w:p w14:paraId="515F8E9C" w14:textId="26314BB4" w:rsidR="00B10A8D" w:rsidRDefault="00B049E7">
      <w:pPr>
        <w:widowControl w:val="0"/>
        <w:spacing w:before="29" w:line="240" w:lineRule="auto"/>
        <w:ind w:right="49" w:firstLine="720"/>
        <w:jc w:val="both"/>
        <w:rPr>
          <w:sz w:val="24"/>
          <w:szCs w:val="24"/>
        </w:rPr>
      </w:pPr>
      <w:r>
        <w:rPr>
          <w:sz w:val="24"/>
          <w:szCs w:val="24"/>
        </w:rPr>
        <w:tab/>
      </w:r>
      <w:r>
        <w:rPr>
          <w:sz w:val="24"/>
          <w:szCs w:val="24"/>
        </w:rPr>
        <w:lastRenderedPageBreak/>
        <w:tab/>
      </w:r>
      <w:r w:rsidR="0014754E">
        <w:rPr>
          <w:noProof/>
        </w:rPr>
        <w:drawing>
          <wp:inline distT="0" distB="0" distL="0" distR="0" wp14:anchorId="4C320172" wp14:editId="356E5013">
            <wp:extent cx="4552950" cy="5143500"/>
            <wp:effectExtent l="0" t="0" r="0" b="0"/>
            <wp:docPr id="1752307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07873" name=""/>
                    <pic:cNvPicPr/>
                  </pic:nvPicPr>
                  <pic:blipFill>
                    <a:blip r:embed="rId10"/>
                    <a:stretch>
                      <a:fillRect/>
                    </a:stretch>
                  </pic:blipFill>
                  <pic:spPr>
                    <a:xfrm>
                      <a:off x="0" y="0"/>
                      <a:ext cx="4552950" cy="5143500"/>
                    </a:xfrm>
                    <a:prstGeom prst="rect">
                      <a:avLst/>
                    </a:prstGeom>
                  </pic:spPr>
                </pic:pic>
              </a:graphicData>
            </a:graphic>
          </wp:inline>
        </w:drawing>
      </w:r>
    </w:p>
    <w:p w14:paraId="61A6338B" w14:textId="77777777" w:rsidR="00D07E8F" w:rsidRDefault="00D07E8F">
      <w:pPr>
        <w:widowControl w:val="0"/>
        <w:spacing w:before="29" w:line="240" w:lineRule="auto"/>
        <w:ind w:right="49" w:firstLine="720"/>
        <w:jc w:val="both"/>
        <w:rPr>
          <w:sz w:val="24"/>
          <w:szCs w:val="24"/>
        </w:rPr>
      </w:pPr>
    </w:p>
    <w:p w14:paraId="59EEC831" w14:textId="15410D0D" w:rsidR="00B10A8D" w:rsidRDefault="00B049E7" w:rsidP="00D07E8F">
      <w:pPr>
        <w:widowControl w:val="0"/>
        <w:spacing w:line="240" w:lineRule="auto"/>
        <w:ind w:left="720" w:firstLine="720"/>
        <w:jc w:val="center"/>
        <w:rPr>
          <w:sz w:val="24"/>
          <w:szCs w:val="24"/>
        </w:rPr>
      </w:pPr>
      <w:r>
        <w:rPr>
          <w:sz w:val="24"/>
          <w:szCs w:val="24"/>
        </w:rPr>
        <w:t xml:space="preserve">Figure 5: Geology of </w:t>
      </w:r>
      <w:proofErr w:type="spellStart"/>
      <w:r>
        <w:rPr>
          <w:sz w:val="24"/>
          <w:szCs w:val="24"/>
        </w:rPr>
        <w:t>Akoko</w:t>
      </w:r>
      <w:proofErr w:type="spellEnd"/>
      <w:r>
        <w:rPr>
          <w:sz w:val="24"/>
          <w:szCs w:val="24"/>
        </w:rPr>
        <w:t xml:space="preserve"> NE Local</w:t>
      </w:r>
      <w:r>
        <w:rPr>
          <w:sz w:val="24"/>
          <w:szCs w:val="24"/>
        </w:rPr>
        <w:t xml:space="preserve"> Government Area</w:t>
      </w:r>
    </w:p>
    <w:p w14:paraId="3882F19E" w14:textId="7B9E566E" w:rsidR="00B10A8D" w:rsidRDefault="00B049E7" w:rsidP="00D07E8F">
      <w:pPr>
        <w:widowControl w:val="0"/>
        <w:spacing w:line="240" w:lineRule="auto"/>
        <w:ind w:left="720" w:firstLine="720"/>
        <w:jc w:val="center"/>
        <w:rPr>
          <w:sz w:val="24"/>
          <w:szCs w:val="24"/>
        </w:rPr>
      </w:pPr>
      <w:r>
        <w:rPr>
          <w:sz w:val="24"/>
          <w:szCs w:val="24"/>
        </w:rPr>
        <w:t xml:space="preserve">(After </w:t>
      </w:r>
      <w:proofErr w:type="spellStart"/>
      <w:r>
        <w:rPr>
          <w:sz w:val="24"/>
          <w:szCs w:val="24"/>
        </w:rPr>
        <w:t>Oyeshomo</w:t>
      </w:r>
      <w:proofErr w:type="spellEnd"/>
      <w:r>
        <w:rPr>
          <w:sz w:val="24"/>
          <w:szCs w:val="24"/>
        </w:rPr>
        <w:t xml:space="preserve"> et al., 2025)</w:t>
      </w:r>
    </w:p>
    <w:p w14:paraId="127C10DE" w14:textId="77777777" w:rsidR="00B10A8D" w:rsidRDefault="00B10A8D">
      <w:pPr>
        <w:widowControl w:val="0"/>
        <w:spacing w:before="29" w:line="240" w:lineRule="auto"/>
        <w:ind w:right="49" w:firstLine="720"/>
        <w:jc w:val="both"/>
        <w:rPr>
          <w:sz w:val="24"/>
          <w:szCs w:val="24"/>
        </w:rPr>
      </w:pPr>
    </w:p>
    <w:p w14:paraId="51B42B87" w14:textId="77777777" w:rsidR="00D879FB" w:rsidRDefault="00B049E7">
      <w:pPr>
        <w:widowControl w:val="0"/>
        <w:spacing w:before="29" w:line="240" w:lineRule="auto"/>
        <w:ind w:left="720" w:right="49"/>
        <w:jc w:val="both"/>
        <w:rPr>
          <w:sz w:val="24"/>
          <w:szCs w:val="24"/>
          <w:highlight w:val="white"/>
        </w:rPr>
      </w:pPr>
      <w:r>
        <w:rPr>
          <w:sz w:val="24"/>
          <w:szCs w:val="24"/>
        </w:rPr>
        <w:lastRenderedPageBreak/>
        <w:tab/>
      </w:r>
      <w:r>
        <w:rPr>
          <w:noProof/>
          <w:sz w:val="24"/>
          <w:szCs w:val="24"/>
          <w:highlight w:val="white"/>
        </w:rPr>
        <w:drawing>
          <wp:inline distT="19050" distB="19050" distL="19050" distR="19050" wp14:anchorId="55A17450" wp14:editId="2DF7FEA6">
            <wp:extent cx="3838575" cy="27813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838575" cy="2781300"/>
                    </a:xfrm>
                    <a:prstGeom prst="rect">
                      <a:avLst/>
                    </a:prstGeom>
                    <a:ln/>
                  </pic:spPr>
                </pic:pic>
              </a:graphicData>
            </a:graphic>
          </wp:inline>
        </w:drawing>
      </w:r>
      <w:r>
        <w:rPr>
          <w:sz w:val="24"/>
          <w:szCs w:val="24"/>
          <w:highlight w:val="white"/>
        </w:rPr>
        <w:t xml:space="preserve">                  </w:t>
      </w:r>
    </w:p>
    <w:p w14:paraId="71548DC8" w14:textId="77777777" w:rsidR="00D07E8F" w:rsidRDefault="00D07E8F">
      <w:pPr>
        <w:widowControl w:val="0"/>
        <w:spacing w:before="29" w:line="240" w:lineRule="auto"/>
        <w:ind w:left="720" w:right="49"/>
        <w:jc w:val="both"/>
        <w:rPr>
          <w:sz w:val="24"/>
          <w:szCs w:val="24"/>
          <w:highlight w:val="white"/>
        </w:rPr>
      </w:pPr>
    </w:p>
    <w:p w14:paraId="3C9FDFA7" w14:textId="0466A856" w:rsidR="00B10A8D" w:rsidRDefault="00B049E7">
      <w:pPr>
        <w:widowControl w:val="0"/>
        <w:spacing w:before="29" w:line="240" w:lineRule="auto"/>
        <w:ind w:left="720" w:right="49"/>
        <w:jc w:val="both"/>
        <w:rPr>
          <w:sz w:val="24"/>
          <w:szCs w:val="24"/>
        </w:rPr>
      </w:pPr>
      <w:r>
        <w:rPr>
          <w:sz w:val="24"/>
          <w:szCs w:val="24"/>
          <w:highlight w:val="white"/>
        </w:rPr>
        <w:t xml:space="preserve">Figure 6:  Geology of part of </w:t>
      </w:r>
      <w:proofErr w:type="spellStart"/>
      <w:r>
        <w:rPr>
          <w:sz w:val="24"/>
          <w:szCs w:val="24"/>
          <w:highlight w:val="white"/>
        </w:rPr>
        <w:t>Owo-Idoani</w:t>
      </w:r>
      <w:proofErr w:type="spellEnd"/>
      <w:r>
        <w:rPr>
          <w:sz w:val="24"/>
          <w:szCs w:val="24"/>
          <w:highlight w:val="white"/>
        </w:rPr>
        <w:t xml:space="preserve"> Schist Belt (GSN, 2000)</w:t>
      </w:r>
      <w:r>
        <w:rPr>
          <w:sz w:val="24"/>
          <w:szCs w:val="24"/>
        </w:rPr>
        <w:t xml:space="preserve"> </w:t>
      </w:r>
    </w:p>
    <w:p w14:paraId="5C53DCB0" w14:textId="77777777" w:rsidR="00B10A8D" w:rsidRDefault="00B10A8D">
      <w:pPr>
        <w:widowControl w:val="0"/>
        <w:spacing w:before="29" w:line="240" w:lineRule="auto"/>
        <w:ind w:left="720" w:right="49"/>
        <w:jc w:val="both"/>
        <w:rPr>
          <w:sz w:val="24"/>
          <w:szCs w:val="24"/>
        </w:rPr>
      </w:pPr>
    </w:p>
    <w:p w14:paraId="18462FAB" w14:textId="77777777" w:rsidR="00B10A8D" w:rsidRDefault="00B049E7">
      <w:pPr>
        <w:widowControl w:val="0"/>
        <w:spacing w:before="29" w:line="240" w:lineRule="auto"/>
        <w:ind w:right="49" w:firstLine="720"/>
        <w:jc w:val="both"/>
        <w:rPr>
          <w:sz w:val="24"/>
          <w:szCs w:val="24"/>
        </w:rPr>
      </w:pPr>
      <w:r>
        <w:rPr>
          <w:sz w:val="24"/>
          <w:szCs w:val="24"/>
        </w:rPr>
        <w:t xml:space="preserve">A second generation of granite gneiss or biotite gneiss intruded the </w:t>
      </w:r>
      <w:proofErr w:type="spellStart"/>
      <w:r>
        <w:rPr>
          <w:sz w:val="24"/>
          <w:szCs w:val="24"/>
        </w:rPr>
        <w:t>pelitic</w:t>
      </w:r>
      <w:proofErr w:type="spellEnd"/>
      <w:r>
        <w:rPr>
          <w:sz w:val="24"/>
          <w:szCs w:val="24"/>
        </w:rPr>
        <w:t xml:space="preserve"> and migmatite gneisses at various location</w:t>
      </w:r>
      <w:r>
        <w:rPr>
          <w:sz w:val="24"/>
          <w:szCs w:val="24"/>
        </w:rPr>
        <w:t xml:space="preserve">s within the basement complex, where they occur as isolated intrusions or plutons. At Oba-Ile near Akure, and nearby </w:t>
      </w:r>
      <w:proofErr w:type="spellStart"/>
      <w:r>
        <w:rPr>
          <w:sz w:val="24"/>
          <w:szCs w:val="24"/>
        </w:rPr>
        <w:t>Ogbese</w:t>
      </w:r>
      <w:proofErr w:type="spellEnd"/>
      <w:r>
        <w:rPr>
          <w:sz w:val="24"/>
          <w:szCs w:val="24"/>
        </w:rPr>
        <w:t xml:space="preserve">, granite gneiss bodies contain large fragments of the surrounding migmatite gneiss (Fig. 6). The MGC is overlain by </w:t>
      </w:r>
      <w:r>
        <w:rPr>
          <w:sz w:val="24"/>
          <w:szCs w:val="24"/>
          <w:highlight w:val="white"/>
        </w:rPr>
        <w:t xml:space="preserve">schistose rocks </w:t>
      </w:r>
      <w:r>
        <w:rPr>
          <w:sz w:val="24"/>
          <w:szCs w:val="24"/>
          <w:highlight w:val="white"/>
        </w:rPr>
        <w:t>and quartzites of</w:t>
      </w:r>
      <w:r>
        <w:rPr>
          <w:sz w:val="24"/>
          <w:szCs w:val="24"/>
        </w:rPr>
        <w:t xml:space="preserve"> the Neoproterozoic supracrustal Schist Belts that are exposed in two areas of Ondo State; 1) in the east, extending from </w:t>
      </w:r>
      <w:proofErr w:type="spellStart"/>
      <w:r>
        <w:rPr>
          <w:sz w:val="24"/>
          <w:szCs w:val="24"/>
        </w:rPr>
        <w:t>Owo</w:t>
      </w:r>
      <w:proofErr w:type="spellEnd"/>
      <w:r>
        <w:rPr>
          <w:sz w:val="24"/>
          <w:szCs w:val="24"/>
        </w:rPr>
        <w:t xml:space="preserve"> to </w:t>
      </w:r>
      <w:proofErr w:type="spellStart"/>
      <w:r>
        <w:rPr>
          <w:sz w:val="24"/>
          <w:szCs w:val="24"/>
        </w:rPr>
        <w:t>Idoani-Idogun</w:t>
      </w:r>
      <w:proofErr w:type="spellEnd"/>
      <w:r>
        <w:rPr>
          <w:sz w:val="24"/>
          <w:szCs w:val="24"/>
        </w:rPr>
        <w:t xml:space="preserve">, and 2) in the far west, along the border with Osun State, from </w:t>
      </w:r>
      <w:proofErr w:type="spellStart"/>
      <w:r>
        <w:rPr>
          <w:sz w:val="24"/>
          <w:szCs w:val="24"/>
        </w:rPr>
        <w:t>Odigbo</w:t>
      </w:r>
      <w:proofErr w:type="spellEnd"/>
      <w:r>
        <w:rPr>
          <w:sz w:val="24"/>
          <w:szCs w:val="24"/>
        </w:rPr>
        <w:t xml:space="preserve"> through Ondo West to Ile-</w:t>
      </w:r>
      <w:proofErr w:type="spellStart"/>
      <w:r>
        <w:rPr>
          <w:sz w:val="24"/>
          <w:szCs w:val="24"/>
        </w:rPr>
        <w:t>Oluji</w:t>
      </w:r>
      <w:proofErr w:type="spellEnd"/>
      <w:r>
        <w:rPr>
          <w:sz w:val="24"/>
          <w:szCs w:val="24"/>
        </w:rPr>
        <w:t xml:space="preserve"> LGA (see Fig.4). In the </w:t>
      </w:r>
      <w:proofErr w:type="spellStart"/>
      <w:r>
        <w:rPr>
          <w:sz w:val="24"/>
          <w:szCs w:val="24"/>
        </w:rPr>
        <w:t>Owo-Idoani</w:t>
      </w:r>
      <w:proofErr w:type="spellEnd"/>
      <w:r>
        <w:rPr>
          <w:sz w:val="24"/>
          <w:szCs w:val="24"/>
        </w:rPr>
        <w:t xml:space="preserve"> Schist Belt which is a southern extension of the </w:t>
      </w:r>
      <w:proofErr w:type="spellStart"/>
      <w:r>
        <w:rPr>
          <w:sz w:val="24"/>
          <w:szCs w:val="24"/>
        </w:rPr>
        <w:t>Igarra</w:t>
      </w:r>
      <w:proofErr w:type="spellEnd"/>
      <w:r>
        <w:rPr>
          <w:sz w:val="24"/>
          <w:szCs w:val="24"/>
        </w:rPr>
        <w:t xml:space="preserve"> Schist Belt (</w:t>
      </w:r>
      <w:proofErr w:type="spellStart"/>
      <w:r>
        <w:rPr>
          <w:sz w:val="24"/>
          <w:szCs w:val="24"/>
        </w:rPr>
        <w:t>Odeyemi</w:t>
      </w:r>
      <w:proofErr w:type="spellEnd"/>
      <w:r>
        <w:rPr>
          <w:sz w:val="24"/>
          <w:szCs w:val="24"/>
        </w:rPr>
        <w:t>, 1976), the dominant rocks are quartz-mica schist, and massive quartzites (Fig. 6), which passes into phyllite, flaggy quartzite, quartz-m</w:t>
      </w:r>
      <w:r>
        <w:rPr>
          <w:sz w:val="24"/>
          <w:szCs w:val="24"/>
        </w:rPr>
        <w:t xml:space="preserve">uscovite schist and calc-gneiss in the </w:t>
      </w:r>
      <w:proofErr w:type="spellStart"/>
      <w:r>
        <w:rPr>
          <w:sz w:val="24"/>
          <w:szCs w:val="24"/>
        </w:rPr>
        <w:t>Idoani-Idogun</w:t>
      </w:r>
      <w:proofErr w:type="spellEnd"/>
      <w:r>
        <w:rPr>
          <w:sz w:val="24"/>
          <w:szCs w:val="24"/>
        </w:rPr>
        <w:t xml:space="preserve"> area (</w:t>
      </w:r>
      <w:proofErr w:type="spellStart"/>
      <w:r>
        <w:rPr>
          <w:sz w:val="24"/>
          <w:szCs w:val="24"/>
        </w:rPr>
        <w:t>Ogunyele</w:t>
      </w:r>
      <w:proofErr w:type="spellEnd"/>
      <w:r>
        <w:rPr>
          <w:sz w:val="24"/>
          <w:szCs w:val="24"/>
        </w:rPr>
        <w:t xml:space="preserve"> et al., 2017), in the west, along the Osun State border, the </w:t>
      </w:r>
      <w:proofErr w:type="spellStart"/>
      <w:r>
        <w:rPr>
          <w:sz w:val="24"/>
          <w:szCs w:val="24"/>
        </w:rPr>
        <w:t>metasediments</w:t>
      </w:r>
      <w:proofErr w:type="spellEnd"/>
      <w:r>
        <w:rPr>
          <w:sz w:val="24"/>
          <w:szCs w:val="24"/>
        </w:rPr>
        <w:t xml:space="preserve"> are mostly massive quartzites and paragneiss (</w:t>
      </w:r>
      <w:proofErr w:type="spellStart"/>
      <w:r>
        <w:rPr>
          <w:sz w:val="24"/>
          <w:szCs w:val="24"/>
        </w:rPr>
        <w:t>Okunlola</w:t>
      </w:r>
      <w:proofErr w:type="spellEnd"/>
      <w:r>
        <w:rPr>
          <w:sz w:val="24"/>
          <w:szCs w:val="24"/>
        </w:rPr>
        <w:t xml:space="preserve"> and </w:t>
      </w:r>
      <w:proofErr w:type="spellStart"/>
      <w:r>
        <w:rPr>
          <w:sz w:val="24"/>
          <w:szCs w:val="24"/>
        </w:rPr>
        <w:t>Okoroafor</w:t>
      </w:r>
      <w:proofErr w:type="spellEnd"/>
      <w:r>
        <w:rPr>
          <w:sz w:val="24"/>
          <w:szCs w:val="24"/>
        </w:rPr>
        <w:t xml:space="preserve">, 2009). Porphyritic granites and associated </w:t>
      </w:r>
      <w:proofErr w:type="spellStart"/>
      <w:r>
        <w:rPr>
          <w:sz w:val="24"/>
          <w:szCs w:val="24"/>
        </w:rPr>
        <w:t>charnockite</w:t>
      </w:r>
      <w:proofErr w:type="spellEnd"/>
      <w:r>
        <w:rPr>
          <w:sz w:val="24"/>
          <w:szCs w:val="24"/>
        </w:rPr>
        <w:t xml:space="preserve"> bodies of Pan-African age (650-500 Ma) occur as isolated plutons in many areas </w:t>
      </w:r>
      <w:proofErr w:type="gramStart"/>
      <w:r>
        <w:rPr>
          <w:sz w:val="24"/>
          <w:szCs w:val="24"/>
        </w:rPr>
        <w:t>of  Ondo</w:t>
      </w:r>
      <w:proofErr w:type="gramEnd"/>
      <w:r>
        <w:rPr>
          <w:sz w:val="24"/>
          <w:szCs w:val="24"/>
        </w:rPr>
        <w:t xml:space="preserve"> State's basement complex, where they form prominent hills and inselbergs,  notably around Akure, </w:t>
      </w:r>
      <w:proofErr w:type="spellStart"/>
      <w:r>
        <w:rPr>
          <w:sz w:val="24"/>
          <w:szCs w:val="24"/>
        </w:rPr>
        <w:t>Idanre</w:t>
      </w:r>
      <w:proofErr w:type="spellEnd"/>
      <w:r>
        <w:rPr>
          <w:sz w:val="24"/>
          <w:szCs w:val="24"/>
        </w:rPr>
        <w:t xml:space="preserve">, </w:t>
      </w:r>
      <w:proofErr w:type="spellStart"/>
      <w:r>
        <w:rPr>
          <w:sz w:val="24"/>
          <w:szCs w:val="24"/>
        </w:rPr>
        <w:t>Ifedore</w:t>
      </w:r>
      <w:proofErr w:type="spellEnd"/>
      <w:r>
        <w:rPr>
          <w:sz w:val="24"/>
          <w:szCs w:val="24"/>
        </w:rPr>
        <w:t>, Ile-</w:t>
      </w:r>
      <w:proofErr w:type="spellStart"/>
      <w:r>
        <w:rPr>
          <w:sz w:val="24"/>
          <w:szCs w:val="24"/>
        </w:rPr>
        <w:t>Oluji</w:t>
      </w:r>
      <w:proofErr w:type="spellEnd"/>
      <w:r>
        <w:rPr>
          <w:sz w:val="24"/>
          <w:szCs w:val="24"/>
        </w:rPr>
        <w:t xml:space="preserve">, </w:t>
      </w:r>
      <w:proofErr w:type="spellStart"/>
      <w:r>
        <w:rPr>
          <w:sz w:val="24"/>
          <w:szCs w:val="24"/>
        </w:rPr>
        <w:t>Irele</w:t>
      </w:r>
      <w:proofErr w:type="spellEnd"/>
      <w:r>
        <w:rPr>
          <w:sz w:val="24"/>
          <w:szCs w:val="24"/>
        </w:rPr>
        <w:t xml:space="preserve">, and </w:t>
      </w:r>
      <w:proofErr w:type="spellStart"/>
      <w:r>
        <w:rPr>
          <w:sz w:val="24"/>
          <w:szCs w:val="24"/>
        </w:rPr>
        <w:t>Odigbo</w:t>
      </w:r>
      <w:proofErr w:type="spellEnd"/>
      <w:r>
        <w:rPr>
          <w:sz w:val="24"/>
          <w:szCs w:val="24"/>
        </w:rPr>
        <w:t xml:space="preserve"> LGAs (</w:t>
      </w:r>
      <w:proofErr w:type="spellStart"/>
      <w:r>
        <w:rPr>
          <w:sz w:val="24"/>
          <w:szCs w:val="24"/>
        </w:rPr>
        <w:t>Ademeso</w:t>
      </w:r>
      <w:proofErr w:type="spellEnd"/>
      <w:r>
        <w:rPr>
          <w:sz w:val="24"/>
          <w:szCs w:val="24"/>
        </w:rPr>
        <w:t>, 2010).</w:t>
      </w:r>
      <w:r>
        <w:rPr>
          <w:sz w:val="24"/>
          <w:szCs w:val="24"/>
        </w:rPr>
        <w:tab/>
      </w:r>
      <w:r>
        <w:rPr>
          <w:sz w:val="24"/>
          <w:szCs w:val="24"/>
        </w:rPr>
        <w:tab/>
      </w:r>
    </w:p>
    <w:p w14:paraId="579F83E5" w14:textId="77777777" w:rsidR="00B10A8D" w:rsidRDefault="00B049E7">
      <w:pPr>
        <w:widowControl w:val="0"/>
        <w:spacing w:before="29" w:line="240" w:lineRule="auto"/>
        <w:ind w:right="43" w:firstLine="720"/>
        <w:jc w:val="both"/>
        <w:rPr>
          <w:sz w:val="24"/>
          <w:szCs w:val="24"/>
        </w:rPr>
      </w:pPr>
      <w:r>
        <w:rPr>
          <w:sz w:val="24"/>
          <w:szCs w:val="24"/>
          <w:highlight w:val="white"/>
        </w:rPr>
        <w:t>Cretaceous and Tertiary sediments cover the southern and coastal regions of Ondo State of the East</w:t>
      </w:r>
      <w:r>
        <w:rPr>
          <w:sz w:val="24"/>
          <w:szCs w:val="24"/>
        </w:rPr>
        <w:t xml:space="preserve"> </w:t>
      </w:r>
      <w:proofErr w:type="spellStart"/>
      <w:r>
        <w:rPr>
          <w:sz w:val="24"/>
          <w:szCs w:val="24"/>
          <w:highlight w:val="white"/>
        </w:rPr>
        <w:t>Dahomey</w:t>
      </w:r>
      <w:proofErr w:type="spellEnd"/>
      <w:r>
        <w:rPr>
          <w:sz w:val="24"/>
          <w:szCs w:val="24"/>
          <w:highlight w:val="white"/>
        </w:rPr>
        <w:t xml:space="preserve"> Basin (Fig. 7). These rocks are of </w:t>
      </w:r>
      <w:r>
        <w:rPr>
          <w:sz w:val="24"/>
          <w:szCs w:val="24"/>
        </w:rPr>
        <w:t>considerable economic importance for the occurrences of mineral deposits, including petroleum, tar sand</w:t>
      </w:r>
      <w:r>
        <w:rPr>
          <w:sz w:val="24"/>
          <w:szCs w:val="24"/>
        </w:rPr>
        <w:t xml:space="preserve">, bitumen, kaolin, bentonite, phosphate, silica sand, limestone, and coal. The oldest sediments </w:t>
      </w:r>
      <w:r>
        <w:rPr>
          <w:sz w:val="24"/>
          <w:szCs w:val="24"/>
          <w:highlight w:val="white"/>
        </w:rPr>
        <w:t>belong to the Abeokuta Group, which in Ondo State is composed</w:t>
      </w:r>
      <w:r>
        <w:rPr>
          <w:sz w:val="24"/>
          <w:szCs w:val="24"/>
        </w:rPr>
        <w:t xml:space="preserve"> </w:t>
      </w:r>
      <w:r>
        <w:rPr>
          <w:sz w:val="24"/>
          <w:szCs w:val="24"/>
          <w:highlight w:val="white"/>
        </w:rPr>
        <w:t>of the basal sandstones of the Abeokuta Formation (Ise/</w:t>
      </w:r>
      <w:proofErr w:type="spellStart"/>
      <w:r>
        <w:rPr>
          <w:sz w:val="24"/>
          <w:szCs w:val="24"/>
          <w:highlight w:val="white"/>
        </w:rPr>
        <w:t>Afowo</w:t>
      </w:r>
      <w:proofErr w:type="spellEnd"/>
      <w:r>
        <w:rPr>
          <w:sz w:val="24"/>
          <w:szCs w:val="24"/>
          <w:highlight w:val="white"/>
        </w:rPr>
        <w:t xml:space="preserve"> Formations) and the overlying shales </w:t>
      </w:r>
      <w:r>
        <w:rPr>
          <w:sz w:val="24"/>
          <w:szCs w:val="24"/>
          <w:highlight w:val="white"/>
        </w:rPr>
        <w:t>and siltstone of the Late</w:t>
      </w:r>
      <w:r>
        <w:rPr>
          <w:sz w:val="24"/>
          <w:szCs w:val="24"/>
        </w:rPr>
        <w:t xml:space="preserve"> </w:t>
      </w:r>
      <w:r>
        <w:rPr>
          <w:sz w:val="24"/>
          <w:szCs w:val="24"/>
          <w:highlight w:val="white"/>
        </w:rPr>
        <w:t xml:space="preserve">Cretaceous </w:t>
      </w:r>
      <w:proofErr w:type="spellStart"/>
      <w:r>
        <w:rPr>
          <w:sz w:val="24"/>
          <w:szCs w:val="24"/>
          <w:highlight w:val="white"/>
        </w:rPr>
        <w:t>Araromi</w:t>
      </w:r>
      <w:proofErr w:type="spellEnd"/>
      <w:r>
        <w:rPr>
          <w:sz w:val="24"/>
          <w:szCs w:val="24"/>
          <w:highlight w:val="white"/>
        </w:rPr>
        <w:t xml:space="preserve"> Formation, with interbeds of coal and</w:t>
      </w:r>
      <w:r>
        <w:rPr>
          <w:sz w:val="24"/>
          <w:szCs w:val="24"/>
        </w:rPr>
        <w:t xml:space="preserve"> </w:t>
      </w:r>
      <w:r>
        <w:rPr>
          <w:sz w:val="24"/>
          <w:szCs w:val="24"/>
          <w:highlight w:val="white"/>
        </w:rPr>
        <w:t xml:space="preserve">limestone, as exposed at Ute and </w:t>
      </w:r>
      <w:proofErr w:type="spellStart"/>
      <w:r>
        <w:rPr>
          <w:sz w:val="24"/>
          <w:szCs w:val="24"/>
          <w:highlight w:val="white"/>
        </w:rPr>
        <w:t>Arimogija-Okeluse</w:t>
      </w:r>
      <w:proofErr w:type="spellEnd"/>
      <w:r>
        <w:rPr>
          <w:sz w:val="24"/>
          <w:szCs w:val="24"/>
          <w:highlight w:val="white"/>
        </w:rPr>
        <w:t xml:space="preserve"> areas respectively (</w:t>
      </w:r>
      <w:proofErr w:type="spellStart"/>
      <w:r>
        <w:rPr>
          <w:sz w:val="24"/>
          <w:szCs w:val="24"/>
          <w:highlight w:val="white"/>
        </w:rPr>
        <w:t>Eninola</w:t>
      </w:r>
      <w:proofErr w:type="spellEnd"/>
      <w:r>
        <w:rPr>
          <w:sz w:val="24"/>
          <w:szCs w:val="24"/>
          <w:highlight w:val="white"/>
        </w:rPr>
        <w:t xml:space="preserve"> et al., 2012).</w:t>
      </w:r>
      <w:r>
        <w:rPr>
          <w:sz w:val="24"/>
          <w:szCs w:val="24"/>
        </w:rPr>
        <w:t xml:space="preserve">  Overlying the </w:t>
      </w:r>
      <w:proofErr w:type="spellStart"/>
      <w:r>
        <w:rPr>
          <w:sz w:val="24"/>
          <w:szCs w:val="24"/>
        </w:rPr>
        <w:t>Araromi</w:t>
      </w:r>
      <w:proofErr w:type="spellEnd"/>
      <w:r>
        <w:rPr>
          <w:sz w:val="24"/>
          <w:szCs w:val="24"/>
        </w:rPr>
        <w:t xml:space="preserve"> Formation are the Tertiary </w:t>
      </w:r>
      <w:proofErr w:type="spellStart"/>
      <w:r>
        <w:rPr>
          <w:sz w:val="24"/>
          <w:szCs w:val="24"/>
        </w:rPr>
        <w:t>Ewekoro</w:t>
      </w:r>
      <w:proofErr w:type="spellEnd"/>
      <w:r>
        <w:rPr>
          <w:sz w:val="24"/>
          <w:szCs w:val="24"/>
        </w:rPr>
        <w:t xml:space="preserve">, </w:t>
      </w:r>
      <w:proofErr w:type="spellStart"/>
      <w:r>
        <w:rPr>
          <w:sz w:val="24"/>
          <w:szCs w:val="24"/>
        </w:rPr>
        <w:t>Akinbo</w:t>
      </w:r>
      <w:proofErr w:type="spellEnd"/>
      <w:r>
        <w:rPr>
          <w:sz w:val="24"/>
          <w:szCs w:val="24"/>
        </w:rPr>
        <w:t xml:space="preserve">, and </w:t>
      </w:r>
      <w:proofErr w:type="spellStart"/>
      <w:r>
        <w:rPr>
          <w:sz w:val="24"/>
          <w:szCs w:val="24"/>
        </w:rPr>
        <w:t>Oshoshun</w:t>
      </w:r>
      <w:proofErr w:type="spellEnd"/>
      <w:r>
        <w:rPr>
          <w:sz w:val="24"/>
          <w:szCs w:val="24"/>
        </w:rPr>
        <w:t xml:space="preserve"> Formations, composed of marine shales. </w:t>
      </w:r>
      <w:r>
        <w:rPr>
          <w:sz w:val="24"/>
          <w:szCs w:val="24"/>
          <w:highlight w:val="white"/>
        </w:rPr>
        <w:t xml:space="preserve">The sands of the Benin Formation </w:t>
      </w:r>
      <w:r>
        <w:rPr>
          <w:sz w:val="24"/>
          <w:szCs w:val="24"/>
          <w:highlight w:val="white"/>
        </w:rPr>
        <w:lastRenderedPageBreak/>
        <w:t xml:space="preserve">overlie the </w:t>
      </w:r>
      <w:proofErr w:type="spellStart"/>
      <w:r>
        <w:rPr>
          <w:sz w:val="24"/>
          <w:szCs w:val="24"/>
          <w:highlight w:val="white"/>
        </w:rPr>
        <w:t>Oshshun</w:t>
      </w:r>
      <w:proofErr w:type="spellEnd"/>
      <w:r>
        <w:rPr>
          <w:sz w:val="24"/>
          <w:szCs w:val="24"/>
          <w:highlight w:val="white"/>
        </w:rPr>
        <w:t xml:space="preserve"> Formation and occur extensively in the </w:t>
      </w:r>
      <w:proofErr w:type="spellStart"/>
      <w:r>
        <w:rPr>
          <w:sz w:val="24"/>
          <w:szCs w:val="24"/>
          <w:highlight w:val="white"/>
        </w:rPr>
        <w:t>Okitipupa</w:t>
      </w:r>
      <w:proofErr w:type="spellEnd"/>
      <w:r>
        <w:rPr>
          <w:sz w:val="24"/>
          <w:szCs w:val="24"/>
          <w:highlight w:val="white"/>
        </w:rPr>
        <w:t xml:space="preserve">, </w:t>
      </w:r>
      <w:proofErr w:type="spellStart"/>
      <w:r>
        <w:rPr>
          <w:sz w:val="24"/>
          <w:szCs w:val="24"/>
          <w:highlight w:val="white"/>
        </w:rPr>
        <w:t>Irele</w:t>
      </w:r>
      <w:proofErr w:type="spellEnd"/>
      <w:r>
        <w:rPr>
          <w:sz w:val="24"/>
          <w:szCs w:val="24"/>
          <w:highlight w:val="white"/>
        </w:rPr>
        <w:t>, and</w:t>
      </w:r>
      <w:r>
        <w:rPr>
          <w:sz w:val="24"/>
          <w:szCs w:val="24"/>
        </w:rPr>
        <w:t xml:space="preserve"> </w:t>
      </w:r>
      <w:proofErr w:type="spellStart"/>
      <w:r>
        <w:rPr>
          <w:sz w:val="24"/>
          <w:szCs w:val="24"/>
          <w:highlight w:val="white"/>
        </w:rPr>
        <w:t>Odigbo</w:t>
      </w:r>
      <w:proofErr w:type="spellEnd"/>
      <w:r>
        <w:rPr>
          <w:sz w:val="24"/>
          <w:szCs w:val="24"/>
          <w:highlight w:val="white"/>
        </w:rPr>
        <w:t xml:space="preserve"> LGAs (Fig. 7). In the coastal region, alluvium is the dominant lithology in most of Ese-</w:t>
      </w:r>
      <w:proofErr w:type="spellStart"/>
      <w:r>
        <w:rPr>
          <w:sz w:val="24"/>
          <w:szCs w:val="24"/>
          <w:highlight w:val="white"/>
        </w:rPr>
        <w:t>Odo</w:t>
      </w:r>
      <w:proofErr w:type="spellEnd"/>
      <w:r>
        <w:rPr>
          <w:sz w:val="24"/>
          <w:szCs w:val="24"/>
          <w:highlight w:val="white"/>
        </w:rPr>
        <w:t xml:space="preserve"> and</w:t>
      </w:r>
      <w:r>
        <w:rPr>
          <w:sz w:val="24"/>
          <w:szCs w:val="24"/>
          <w:highlight w:val="white"/>
        </w:rPr>
        <w:t xml:space="preserve"> </w:t>
      </w:r>
      <w:proofErr w:type="spellStart"/>
      <w:proofErr w:type="gramStart"/>
      <w:r>
        <w:rPr>
          <w:sz w:val="24"/>
          <w:szCs w:val="24"/>
          <w:highlight w:val="white"/>
        </w:rPr>
        <w:t>Ilaje</w:t>
      </w:r>
      <w:proofErr w:type="spellEnd"/>
      <w:r>
        <w:rPr>
          <w:sz w:val="24"/>
          <w:szCs w:val="24"/>
          <w:highlight w:val="white"/>
        </w:rPr>
        <w:t xml:space="preserve"> </w:t>
      </w:r>
      <w:r>
        <w:rPr>
          <w:sz w:val="24"/>
          <w:szCs w:val="24"/>
        </w:rPr>
        <w:t xml:space="preserve"> </w:t>
      </w:r>
      <w:r>
        <w:rPr>
          <w:sz w:val="24"/>
          <w:szCs w:val="24"/>
          <w:highlight w:val="white"/>
        </w:rPr>
        <w:t>LGAs</w:t>
      </w:r>
      <w:proofErr w:type="gramEnd"/>
      <w:r>
        <w:rPr>
          <w:sz w:val="24"/>
          <w:szCs w:val="24"/>
          <w:highlight w:val="white"/>
        </w:rPr>
        <w:t>.</w:t>
      </w:r>
      <w:r>
        <w:rPr>
          <w:sz w:val="24"/>
          <w:szCs w:val="24"/>
        </w:rPr>
        <w:t xml:space="preserve"> </w:t>
      </w:r>
    </w:p>
    <w:p w14:paraId="1D93BAB1" w14:textId="77777777" w:rsidR="00B10A8D" w:rsidRDefault="00B10A8D">
      <w:pPr>
        <w:widowControl w:val="0"/>
        <w:spacing w:before="29" w:line="240" w:lineRule="auto"/>
        <w:ind w:right="43" w:firstLine="720"/>
        <w:jc w:val="both"/>
        <w:rPr>
          <w:sz w:val="24"/>
          <w:szCs w:val="24"/>
        </w:rPr>
      </w:pPr>
    </w:p>
    <w:p w14:paraId="476DCB40" w14:textId="31F59BFA" w:rsidR="00B10A8D" w:rsidRDefault="00B049E7">
      <w:pPr>
        <w:widowControl w:val="0"/>
        <w:spacing w:before="29" w:line="240" w:lineRule="auto"/>
        <w:ind w:right="43" w:firstLine="720"/>
        <w:jc w:val="both"/>
        <w:rPr>
          <w:sz w:val="24"/>
          <w:szCs w:val="24"/>
        </w:rPr>
      </w:pPr>
      <w:r>
        <w:rPr>
          <w:sz w:val="24"/>
          <w:szCs w:val="24"/>
        </w:rPr>
        <w:tab/>
      </w:r>
      <w:r w:rsidR="003A3850">
        <w:rPr>
          <w:noProof/>
        </w:rPr>
        <w:drawing>
          <wp:inline distT="0" distB="0" distL="0" distR="0" wp14:anchorId="366D98FE" wp14:editId="25931394">
            <wp:extent cx="3629025" cy="2828925"/>
            <wp:effectExtent l="0" t="0" r="9525" b="9525"/>
            <wp:docPr id="268670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70264" name=""/>
                    <pic:cNvPicPr/>
                  </pic:nvPicPr>
                  <pic:blipFill>
                    <a:blip r:embed="rId12"/>
                    <a:stretch>
                      <a:fillRect/>
                    </a:stretch>
                  </pic:blipFill>
                  <pic:spPr>
                    <a:xfrm>
                      <a:off x="0" y="0"/>
                      <a:ext cx="3629025" cy="2828925"/>
                    </a:xfrm>
                    <a:prstGeom prst="rect">
                      <a:avLst/>
                    </a:prstGeom>
                  </pic:spPr>
                </pic:pic>
              </a:graphicData>
            </a:graphic>
          </wp:inline>
        </w:drawing>
      </w:r>
      <w:r>
        <w:rPr>
          <w:sz w:val="24"/>
          <w:szCs w:val="24"/>
        </w:rPr>
        <w:tab/>
      </w:r>
    </w:p>
    <w:p w14:paraId="1139292B" w14:textId="77777777" w:rsidR="003A3850" w:rsidRDefault="00B049E7">
      <w:pPr>
        <w:widowControl w:val="0"/>
        <w:spacing w:before="29" w:line="240" w:lineRule="auto"/>
        <w:ind w:right="43" w:firstLine="720"/>
        <w:jc w:val="both"/>
        <w:rPr>
          <w:sz w:val="24"/>
          <w:szCs w:val="24"/>
        </w:rPr>
      </w:pPr>
      <w:r>
        <w:rPr>
          <w:sz w:val="24"/>
          <w:szCs w:val="24"/>
        </w:rPr>
        <w:t xml:space="preserve">          </w:t>
      </w:r>
    </w:p>
    <w:p w14:paraId="5A1B43DE" w14:textId="0ABD0A19" w:rsidR="00B10A8D" w:rsidRDefault="00B049E7">
      <w:pPr>
        <w:widowControl w:val="0"/>
        <w:spacing w:before="29" w:line="240" w:lineRule="auto"/>
        <w:ind w:right="43" w:firstLine="720"/>
        <w:jc w:val="both"/>
        <w:rPr>
          <w:sz w:val="24"/>
          <w:szCs w:val="24"/>
          <w:highlight w:val="white"/>
        </w:rPr>
      </w:pPr>
      <w:r>
        <w:rPr>
          <w:sz w:val="24"/>
          <w:szCs w:val="24"/>
        </w:rPr>
        <w:t xml:space="preserve">  </w:t>
      </w:r>
      <w:r>
        <w:rPr>
          <w:sz w:val="24"/>
          <w:szCs w:val="24"/>
          <w:highlight w:val="white"/>
        </w:rPr>
        <w:t xml:space="preserve">Figure 7: Geology of southern Ondo State, East </w:t>
      </w:r>
      <w:proofErr w:type="spellStart"/>
      <w:r>
        <w:rPr>
          <w:sz w:val="24"/>
          <w:szCs w:val="24"/>
          <w:highlight w:val="white"/>
        </w:rPr>
        <w:t>Dahomey</w:t>
      </w:r>
      <w:proofErr w:type="spellEnd"/>
      <w:r>
        <w:rPr>
          <w:sz w:val="24"/>
          <w:szCs w:val="24"/>
          <w:highlight w:val="white"/>
        </w:rPr>
        <w:t xml:space="preserve"> Basin</w:t>
      </w:r>
    </w:p>
    <w:p w14:paraId="630791E2" w14:textId="77777777" w:rsidR="00B10A8D" w:rsidRDefault="00B10A8D">
      <w:pPr>
        <w:widowControl w:val="0"/>
        <w:spacing w:before="29" w:line="240" w:lineRule="auto"/>
        <w:ind w:right="43" w:firstLine="720"/>
        <w:jc w:val="both"/>
        <w:rPr>
          <w:sz w:val="24"/>
          <w:szCs w:val="24"/>
          <w:highlight w:val="white"/>
        </w:rPr>
      </w:pPr>
    </w:p>
    <w:p w14:paraId="34747D12" w14:textId="77777777" w:rsidR="00B10A8D" w:rsidRDefault="00B049E7">
      <w:pPr>
        <w:widowControl w:val="0"/>
        <w:spacing w:before="29" w:after="200" w:line="240" w:lineRule="auto"/>
        <w:ind w:right="51"/>
        <w:jc w:val="both"/>
        <w:rPr>
          <w:sz w:val="24"/>
          <w:szCs w:val="24"/>
        </w:rPr>
      </w:pPr>
      <w:r>
        <w:rPr>
          <w:sz w:val="24"/>
          <w:szCs w:val="24"/>
          <w:highlight w:val="white"/>
        </w:rPr>
        <w:t xml:space="preserve">      </w:t>
      </w:r>
    </w:p>
    <w:tbl>
      <w:tblPr>
        <w:tblStyle w:val="a"/>
        <w:tblW w:w="9300"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
        <w:gridCol w:w="1680"/>
        <w:gridCol w:w="1140"/>
        <w:gridCol w:w="2480"/>
        <w:gridCol w:w="1960"/>
        <w:gridCol w:w="1599"/>
      </w:tblGrid>
      <w:tr w:rsidR="00B10A8D" w14:paraId="2D1DEBE4" w14:textId="77777777">
        <w:trPr>
          <w:trHeight w:val="700"/>
        </w:trPr>
        <w:tc>
          <w:tcPr>
            <w:tcW w:w="9299" w:type="dxa"/>
            <w:gridSpan w:val="6"/>
            <w:tcMar>
              <w:top w:w="100" w:type="dxa"/>
              <w:left w:w="100" w:type="dxa"/>
              <w:bottom w:w="100" w:type="dxa"/>
              <w:right w:w="100" w:type="dxa"/>
            </w:tcMar>
          </w:tcPr>
          <w:p w14:paraId="73EED994" w14:textId="77777777" w:rsidR="00B10A8D" w:rsidRDefault="00B049E7">
            <w:pPr>
              <w:widowControl w:val="0"/>
              <w:spacing w:line="240" w:lineRule="auto"/>
              <w:ind w:left="124"/>
              <w:jc w:val="center"/>
              <w:rPr>
                <w:b/>
              </w:rPr>
            </w:pPr>
            <w:r>
              <w:rPr>
                <w:b/>
              </w:rPr>
              <w:t>Table 1: Brief Geological History of Ondo State</w:t>
            </w:r>
          </w:p>
        </w:tc>
      </w:tr>
      <w:tr w:rsidR="00B10A8D" w14:paraId="3DCB5654" w14:textId="77777777">
        <w:trPr>
          <w:trHeight w:val="460"/>
        </w:trPr>
        <w:tc>
          <w:tcPr>
            <w:tcW w:w="440" w:type="dxa"/>
            <w:tcMar>
              <w:top w:w="100" w:type="dxa"/>
              <w:left w:w="100" w:type="dxa"/>
              <w:bottom w:w="100" w:type="dxa"/>
              <w:right w:w="100" w:type="dxa"/>
            </w:tcMar>
          </w:tcPr>
          <w:p w14:paraId="6FEF5DAC" w14:textId="77777777" w:rsidR="00B10A8D" w:rsidRDefault="00B10A8D">
            <w:pPr>
              <w:widowControl w:val="0"/>
              <w:spacing w:line="240" w:lineRule="auto"/>
              <w:rPr>
                <w:b/>
              </w:rPr>
            </w:pPr>
          </w:p>
        </w:tc>
        <w:tc>
          <w:tcPr>
            <w:tcW w:w="1680" w:type="dxa"/>
            <w:tcMar>
              <w:top w:w="100" w:type="dxa"/>
              <w:left w:w="100" w:type="dxa"/>
              <w:bottom w:w="100" w:type="dxa"/>
              <w:right w:w="100" w:type="dxa"/>
            </w:tcMar>
          </w:tcPr>
          <w:p w14:paraId="4CE97323" w14:textId="77777777" w:rsidR="00B10A8D" w:rsidRDefault="00B049E7">
            <w:pPr>
              <w:widowControl w:val="0"/>
              <w:spacing w:line="240" w:lineRule="auto"/>
              <w:ind w:left="11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PERIOD </w:t>
            </w:r>
          </w:p>
        </w:tc>
        <w:tc>
          <w:tcPr>
            <w:tcW w:w="1140" w:type="dxa"/>
            <w:tcMar>
              <w:top w:w="100" w:type="dxa"/>
              <w:left w:w="100" w:type="dxa"/>
              <w:bottom w:w="100" w:type="dxa"/>
              <w:right w:w="100" w:type="dxa"/>
            </w:tcMar>
          </w:tcPr>
          <w:p w14:paraId="32F2F609" w14:textId="77777777" w:rsidR="00B10A8D" w:rsidRDefault="00B049E7">
            <w:pPr>
              <w:widowControl w:val="0"/>
              <w:spacing w:line="240" w:lineRule="auto"/>
              <w:ind w:left="11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AGE </w:t>
            </w:r>
          </w:p>
        </w:tc>
        <w:tc>
          <w:tcPr>
            <w:tcW w:w="2480" w:type="dxa"/>
            <w:tcMar>
              <w:top w:w="100" w:type="dxa"/>
              <w:left w:w="100" w:type="dxa"/>
              <w:bottom w:w="100" w:type="dxa"/>
              <w:right w:w="100" w:type="dxa"/>
            </w:tcMar>
          </w:tcPr>
          <w:p w14:paraId="2DD57576" w14:textId="77777777" w:rsidR="00B10A8D" w:rsidRDefault="00B049E7">
            <w:pPr>
              <w:widowControl w:val="0"/>
              <w:spacing w:line="240" w:lineRule="auto"/>
              <w:ind w:left="11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ROCKS/FORMATIONS </w:t>
            </w:r>
          </w:p>
        </w:tc>
        <w:tc>
          <w:tcPr>
            <w:tcW w:w="1960" w:type="dxa"/>
            <w:tcMar>
              <w:top w:w="100" w:type="dxa"/>
              <w:left w:w="100" w:type="dxa"/>
              <w:bottom w:w="100" w:type="dxa"/>
              <w:right w:w="100" w:type="dxa"/>
            </w:tcMar>
          </w:tcPr>
          <w:p w14:paraId="71080090" w14:textId="77777777" w:rsidR="00B10A8D" w:rsidRDefault="00B049E7">
            <w:pPr>
              <w:widowControl w:val="0"/>
              <w:spacing w:line="240" w:lineRule="auto"/>
              <w:ind w:left="12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PROCESSES </w:t>
            </w:r>
          </w:p>
        </w:tc>
        <w:tc>
          <w:tcPr>
            <w:tcW w:w="1599" w:type="dxa"/>
            <w:tcMar>
              <w:top w:w="100" w:type="dxa"/>
              <w:left w:w="100" w:type="dxa"/>
              <w:bottom w:w="100" w:type="dxa"/>
              <w:right w:w="100" w:type="dxa"/>
            </w:tcMar>
          </w:tcPr>
          <w:p w14:paraId="5B0A8634" w14:textId="77777777" w:rsidR="00B10A8D" w:rsidRDefault="00B049E7">
            <w:pPr>
              <w:widowControl w:val="0"/>
              <w:spacing w:line="240" w:lineRule="auto"/>
              <w:ind w:left="133"/>
              <w:rPr>
                <w:rFonts w:ascii="Times New Roman" w:eastAsia="Times New Roman" w:hAnsi="Times New Roman" w:cs="Times New Roman"/>
                <w:sz w:val="20"/>
                <w:szCs w:val="20"/>
              </w:rPr>
            </w:pPr>
            <w:r>
              <w:rPr>
                <w:rFonts w:ascii="Times New Roman" w:eastAsia="Times New Roman" w:hAnsi="Times New Roman" w:cs="Times New Roman"/>
                <w:sz w:val="20"/>
                <w:szCs w:val="20"/>
              </w:rPr>
              <w:t>LOCALITIES</w:t>
            </w:r>
          </w:p>
        </w:tc>
      </w:tr>
      <w:tr w:rsidR="00B10A8D" w14:paraId="2E0EB2DB" w14:textId="77777777">
        <w:trPr>
          <w:trHeight w:val="680"/>
        </w:trPr>
        <w:tc>
          <w:tcPr>
            <w:tcW w:w="440" w:type="dxa"/>
            <w:tcMar>
              <w:top w:w="100" w:type="dxa"/>
              <w:left w:w="100" w:type="dxa"/>
              <w:bottom w:w="100" w:type="dxa"/>
              <w:right w:w="100" w:type="dxa"/>
            </w:tcMar>
          </w:tcPr>
          <w:p w14:paraId="3CBB9B66" w14:textId="77777777" w:rsidR="00B10A8D" w:rsidRDefault="00B049E7">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10 </w:t>
            </w:r>
          </w:p>
        </w:tc>
        <w:tc>
          <w:tcPr>
            <w:tcW w:w="1680" w:type="dxa"/>
            <w:tcMar>
              <w:top w:w="100" w:type="dxa"/>
              <w:left w:w="100" w:type="dxa"/>
              <w:bottom w:w="100" w:type="dxa"/>
              <w:right w:w="100" w:type="dxa"/>
            </w:tcMar>
          </w:tcPr>
          <w:p w14:paraId="04456B74" w14:textId="77777777" w:rsidR="00B10A8D" w:rsidRDefault="00B049E7">
            <w:pPr>
              <w:widowControl w:val="0"/>
              <w:spacing w:line="240" w:lineRule="auto"/>
              <w:ind w:left="12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Quaternary </w:t>
            </w:r>
          </w:p>
        </w:tc>
        <w:tc>
          <w:tcPr>
            <w:tcW w:w="1140" w:type="dxa"/>
            <w:tcMar>
              <w:top w:w="100" w:type="dxa"/>
              <w:left w:w="100" w:type="dxa"/>
              <w:bottom w:w="100" w:type="dxa"/>
              <w:right w:w="100" w:type="dxa"/>
            </w:tcMar>
          </w:tcPr>
          <w:p w14:paraId="7637FAFB" w14:textId="77777777" w:rsidR="00B10A8D" w:rsidRDefault="00B049E7">
            <w:pPr>
              <w:widowControl w:val="0"/>
              <w:spacing w:line="240" w:lineRule="auto"/>
              <w:ind w:left="11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2Ma - </w:t>
            </w:r>
          </w:p>
          <w:p w14:paraId="5CA47813" w14:textId="77777777" w:rsidR="00B10A8D" w:rsidRDefault="00B049E7">
            <w:pPr>
              <w:widowControl w:val="0"/>
              <w:spacing w:line="240" w:lineRule="auto"/>
              <w:ind w:left="118"/>
              <w:rPr>
                <w:rFonts w:ascii="Times New Roman" w:eastAsia="Times New Roman" w:hAnsi="Times New Roman" w:cs="Times New Roman"/>
                <w:sz w:val="20"/>
                <w:szCs w:val="20"/>
              </w:rPr>
            </w:pPr>
            <w:r>
              <w:rPr>
                <w:rFonts w:ascii="Times New Roman" w:eastAsia="Times New Roman" w:hAnsi="Times New Roman" w:cs="Times New Roman"/>
                <w:sz w:val="20"/>
                <w:szCs w:val="20"/>
              </w:rPr>
              <w:t>Present</w:t>
            </w:r>
          </w:p>
        </w:tc>
        <w:tc>
          <w:tcPr>
            <w:tcW w:w="2480" w:type="dxa"/>
            <w:tcMar>
              <w:top w:w="100" w:type="dxa"/>
              <w:left w:w="100" w:type="dxa"/>
              <w:bottom w:w="100" w:type="dxa"/>
              <w:right w:w="100" w:type="dxa"/>
            </w:tcMar>
          </w:tcPr>
          <w:p w14:paraId="2C9F6BB6" w14:textId="77777777" w:rsidR="00B10A8D" w:rsidRDefault="00B049E7">
            <w:pPr>
              <w:widowControl w:val="0"/>
              <w:spacing w:line="240" w:lineRule="auto"/>
              <w:ind w:left="11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Alluvium </w:t>
            </w:r>
          </w:p>
          <w:p w14:paraId="7AF3F3CA" w14:textId="77777777" w:rsidR="00B10A8D" w:rsidRDefault="00B049E7">
            <w:pPr>
              <w:widowControl w:val="0"/>
              <w:spacing w:line="240" w:lineRule="auto"/>
              <w:ind w:left="11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Benin </w:t>
            </w:r>
            <w:r>
              <w:rPr>
                <w:rFonts w:ascii="Times New Roman" w:eastAsia="Times New Roman" w:hAnsi="Times New Roman" w:cs="Times New Roman"/>
                <w:sz w:val="20"/>
                <w:szCs w:val="20"/>
              </w:rPr>
              <w:t>Formation</w:t>
            </w:r>
          </w:p>
        </w:tc>
        <w:tc>
          <w:tcPr>
            <w:tcW w:w="1960" w:type="dxa"/>
            <w:tcMar>
              <w:top w:w="100" w:type="dxa"/>
              <w:left w:w="100" w:type="dxa"/>
              <w:bottom w:w="100" w:type="dxa"/>
              <w:right w:w="100" w:type="dxa"/>
            </w:tcMar>
          </w:tcPr>
          <w:p w14:paraId="7BDC81F1" w14:textId="77777777" w:rsidR="00B10A8D" w:rsidRDefault="00B049E7">
            <w:pPr>
              <w:widowControl w:val="0"/>
              <w:spacing w:line="240" w:lineRule="auto"/>
              <w:ind w:left="13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Sands and gravel, </w:t>
            </w:r>
          </w:p>
          <w:p w14:paraId="5571FA9A" w14:textId="77777777" w:rsidR="00B10A8D" w:rsidRDefault="00B049E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clays, and silty clays</w:t>
            </w:r>
          </w:p>
        </w:tc>
        <w:tc>
          <w:tcPr>
            <w:tcW w:w="1599" w:type="dxa"/>
            <w:tcMar>
              <w:top w:w="100" w:type="dxa"/>
              <w:left w:w="100" w:type="dxa"/>
              <w:bottom w:w="100" w:type="dxa"/>
              <w:right w:w="100" w:type="dxa"/>
            </w:tcMar>
          </w:tcPr>
          <w:p w14:paraId="10A7D01F" w14:textId="77777777" w:rsidR="00B10A8D" w:rsidRDefault="00B049E7">
            <w:pPr>
              <w:widowControl w:val="0"/>
              <w:spacing w:line="240" w:lineRule="auto"/>
              <w:ind w:left="134"/>
              <w:rPr>
                <w:rFonts w:ascii="Times New Roman" w:eastAsia="Times New Roman" w:hAnsi="Times New Roman" w:cs="Times New Roman"/>
                <w:sz w:val="20"/>
                <w:szCs w:val="20"/>
              </w:rPr>
            </w:pPr>
            <w:r>
              <w:rPr>
                <w:rFonts w:ascii="Times New Roman" w:eastAsia="Times New Roman" w:hAnsi="Times New Roman" w:cs="Times New Roman"/>
                <w:sz w:val="20"/>
                <w:szCs w:val="20"/>
              </w:rPr>
              <w:t>Ese-</w:t>
            </w:r>
            <w:proofErr w:type="spellStart"/>
            <w:r>
              <w:rPr>
                <w:rFonts w:ascii="Times New Roman" w:eastAsia="Times New Roman" w:hAnsi="Times New Roman" w:cs="Times New Roman"/>
                <w:sz w:val="20"/>
                <w:szCs w:val="20"/>
              </w:rPr>
              <w:t>Odo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Ilaje</w:t>
            </w:r>
            <w:proofErr w:type="spellEnd"/>
            <w:r>
              <w:rPr>
                <w:rFonts w:ascii="Times New Roman" w:eastAsia="Times New Roman" w:hAnsi="Times New Roman" w:cs="Times New Roman"/>
                <w:sz w:val="20"/>
                <w:szCs w:val="20"/>
              </w:rPr>
              <w:t xml:space="preserve"> </w:t>
            </w:r>
          </w:p>
          <w:p w14:paraId="10E7F780" w14:textId="77777777" w:rsidR="00B10A8D" w:rsidRDefault="00B049E7">
            <w:pPr>
              <w:widowControl w:val="0"/>
              <w:spacing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Irele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Okitipupa</w:t>
            </w:r>
            <w:proofErr w:type="spellEnd"/>
            <w:r>
              <w:rPr>
                <w:rFonts w:ascii="Times New Roman" w:eastAsia="Times New Roman" w:hAnsi="Times New Roman" w:cs="Times New Roman"/>
                <w:sz w:val="20"/>
                <w:szCs w:val="20"/>
              </w:rPr>
              <w:t>,</w:t>
            </w:r>
          </w:p>
        </w:tc>
      </w:tr>
      <w:tr w:rsidR="00B10A8D" w14:paraId="51AF0F75" w14:textId="77777777">
        <w:trPr>
          <w:trHeight w:val="920"/>
        </w:trPr>
        <w:tc>
          <w:tcPr>
            <w:tcW w:w="440" w:type="dxa"/>
            <w:tcMar>
              <w:top w:w="100" w:type="dxa"/>
              <w:left w:w="100" w:type="dxa"/>
              <w:bottom w:w="100" w:type="dxa"/>
              <w:right w:w="100" w:type="dxa"/>
            </w:tcMar>
          </w:tcPr>
          <w:p w14:paraId="04F04EBC" w14:textId="77777777" w:rsidR="00B10A8D" w:rsidRDefault="00B049E7">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9 </w:t>
            </w:r>
          </w:p>
        </w:tc>
        <w:tc>
          <w:tcPr>
            <w:tcW w:w="1680" w:type="dxa"/>
            <w:tcMar>
              <w:top w:w="100" w:type="dxa"/>
              <w:left w:w="100" w:type="dxa"/>
              <w:bottom w:w="100" w:type="dxa"/>
              <w:right w:w="100" w:type="dxa"/>
            </w:tcMar>
          </w:tcPr>
          <w:p w14:paraId="1209273D" w14:textId="77777777" w:rsidR="00B10A8D" w:rsidRDefault="00B049E7">
            <w:pPr>
              <w:widowControl w:val="0"/>
              <w:spacing w:line="240" w:lineRule="auto"/>
              <w:ind w:left="12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Tertiary </w:t>
            </w:r>
          </w:p>
        </w:tc>
        <w:tc>
          <w:tcPr>
            <w:tcW w:w="1140" w:type="dxa"/>
            <w:tcMar>
              <w:top w:w="100" w:type="dxa"/>
              <w:left w:w="100" w:type="dxa"/>
              <w:bottom w:w="100" w:type="dxa"/>
              <w:right w:w="100" w:type="dxa"/>
            </w:tcMar>
          </w:tcPr>
          <w:p w14:paraId="043317B2" w14:textId="77777777" w:rsidR="00B10A8D" w:rsidRDefault="00B049E7">
            <w:pPr>
              <w:widowControl w:val="0"/>
              <w:spacing w:line="240" w:lineRule="auto"/>
              <w:ind w:left="12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65 - 2Ma </w:t>
            </w:r>
          </w:p>
        </w:tc>
        <w:tc>
          <w:tcPr>
            <w:tcW w:w="2480" w:type="dxa"/>
            <w:tcMar>
              <w:top w:w="100" w:type="dxa"/>
              <w:left w:w="100" w:type="dxa"/>
              <w:bottom w:w="100" w:type="dxa"/>
              <w:right w:w="100" w:type="dxa"/>
            </w:tcMar>
          </w:tcPr>
          <w:p w14:paraId="3720B48C" w14:textId="77777777" w:rsidR="00B10A8D" w:rsidRDefault="00B049E7">
            <w:pPr>
              <w:widowControl w:val="0"/>
              <w:spacing w:line="240" w:lineRule="auto"/>
              <w:ind w:left="116"/>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Akinbo</w:t>
            </w:r>
            <w:proofErr w:type="spellEnd"/>
            <w:r>
              <w:rPr>
                <w:rFonts w:ascii="Times New Roman" w:eastAsia="Times New Roman" w:hAnsi="Times New Roman" w:cs="Times New Roman"/>
                <w:sz w:val="20"/>
                <w:szCs w:val="20"/>
              </w:rPr>
              <w:t xml:space="preserve"> </w:t>
            </w:r>
          </w:p>
          <w:p w14:paraId="7CBB3121" w14:textId="77777777" w:rsidR="00B10A8D" w:rsidRDefault="00B049E7">
            <w:pPr>
              <w:widowControl w:val="0"/>
              <w:spacing w:line="240" w:lineRule="auto"/>
              <w:ind w:left="12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Ososhun</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Ilaro</w:t>
            </w:r>
            <w:proofErr w:type="spellEnd"/>
            <w:r>
              <w:rPr>
                <w:rFonts w:ascii="Times New Roman" w:eastAsia="Times New Roman" w:hAnsi="Times New Roman" w:cs="Times New Roman"/>
                <w:sz w:val="20"/>
                <w:szCs w:val="20"/>
              </w:rPr>
              <w:t xml:space="preserve"> </w:t>
            </w:r>
          </w:p>
          <w:p w14:paraId="3458A9C3" w14:textId="77777777" w:rsidR="00B10A8D" w:rsidRDefault="00B049E7">
            <w:pPr>
              <w:widowControl w:val="0"/>
              <w:spacing w:line="240" w:lineRule="auto"/>
              <w:ind w:left="119"/>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Ewekoro</w:t>
            </w:r>
            <w:proofErr w:type="spellEnd"/>
            <w:r>
              <w:rPr>
                <w:rFonts w:ascii="Times New Roman" w:eastAsia="Times New Roman" w:hAnsi="Times New Roman" w:cs="Times New Roman"/>
                <w:sz w:val="20"/>
                <w:szCs w:val="20"/>
              </w:rPr>
              <w:t xml:space="preserve"> Formation</w:t>
            </w:r>
          </w:p>
        </w:tc>
        <w:tc>
          <w:tcPr>
            <w:tcW w:w="1960" w:type="dxa"/>
            <w:tcMar>
              <w:top w:w="100" w:type="dxa"/>
              <w:left w:w="100" w:type="dxa"/>
              <w:bottom w:w="100" w:type="dxa"/>
              <w:right w:w="100" w:type="dxa"/>
            </w:tcMar>
          </w:tcPr>
          <w:p w14:paraId="48757189" w14:textId="77777777" w:rsidR="00B10A8D" w:rsidRDefault="00B049E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Shale, marl, siltstone, </w:t>
            </w:r>
          </w:p>
        </w:tc>
        <w:tc>
          <w:tcPr>
            <w:tcW w:w="1599" w:type="dxa"/>
            <w:tcMar>
              <w:top w:w="100" w:type="dxa"/>
              <w:left w:w="100" w:type="dxa"/>
              <w:bottom w:w="100" w:type="dxa"/>
              <w:right w:w="100" w:type="dxa"/>
            </w:tcMar>
          </w:tcPr>
          <w:p w14:paraId="5C916A7C" w14:textId="77777777" w:rsidR="00B10A8D" w:rsidRDefault="00B049E7">
            <w:pPr>
              <w:widowControl w:val="0"/>
              <w:spacing w:line="240" w:lineRule="auto"/>
              <w:ind w:left="136" w:right="137"/>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Okitipupa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Irele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Odigbo</w:t>
            </w:r>
            <w:proofErr w:type="spellEnd"/>
          </w:p>
        </w:tc>
      </w:tr>
      <w:tr w:rsidR="00B10A8D" w14:paraId="0EB010F3" w14:textId="77777777">
        <w:trPr>
          <w:trHeight w:val="920"/>
        </w:trPr>
        <w:tc>
          <w:tcPr>
            <w:tcW w:w="440" w:type="dxa"/>
            <w:tcMar>
              <w:top w:w="100" w:type="dxa"/>
              <w:left w:w="100" w:type="dxa"/>
              <w:bottom w:w="100" w:type="dxa"/>
              <w:right w:w="100" w:type="dxa"/>
            </w:tcMar>
          </w:tcPr>
          <w:p w14:paraId="43F0D15F" w14:textId="77777777" w:rsidR="00B10A8D" w:rsidRDefault="00B049E7">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8 </w:t>
            </w:r>
          </w:p>
        </w:tc>
        <w:tc>
          <w:tcPr>
            <w:tcW w:w="1680" w:type="dxa"/>
            <w:tcMar>
              <w:top w:w="100" w:type="dxa"/>
              <w:left w:w="100" w:type="dxa"/>
              <w:bottom w:w="100" w:type="dxa"/>
              <w:right w:w="100" w:type="dxa"/>
            </w:tcMar>
          </w:tcPr>
          <w:p w14:paraId="089D0980" w14:textId="77777777" w:rsidR="00B10A8D" w:rsidRDefault="00B049E7">
            <w:pPr>
              <w:widowControl w:val="0"/>
              <w:spacing w:line="240" w:lineRule="auto"/>
              <w:ind w:left="12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Cretaceous </w:t>
            </w:r>
          </w:p>
        </w:tc>
        <w:tc>
          <w:tcPr>
            <w:tcW w:w="1140" w:type="dxa"/>
            <w:tcMar>
              <w:top w:w="100" w:type="dxa"/>
              <w:left w:w="100" w:type="dxa"/>
              <w:bottom w:w="100" w:type="dxa"/>
              <w:right w:w="100" w:type="dxa"/>
            </w:tcMar>
          </w:tcPr>
          <w:p w14:paraId="0B821AC4" w14:textId="77777777" w:rsidR="00B10A8D" w:rsidRDefault="00B049E7">
            <w:pPr>
              <w:widowControl w:val="0"/>
              <w:spacing w:line="240" w:lineRule="auto"/>
              <w:ind w:left="13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145 - 65 </w:t>
            </w:r>
          </w:p>
          <w:p w14:paraId="19498B93" w14:textId="77777777" w:rsidR="00B10A8D" w:rsidRDefault="00B049E7">
            <w:pPr>
              <w:widowControl w:val="0"/>
              <w:spacing w:line="240" w:lineRule="auto"/>
              <w:ind w:left="118"/>
              <w:rPr>
                <w:rFonts w:ascii="Times New Roman" w:eastAsia="Times New Roman" w:hAnsi="Times New Roman" w:cs="Times New Roman"/>
                <w:sz w:val="20"/>
                <w:szCs w:val="20"/>
              </w:rPr>
            </w:pPr>
            <w:r>
              <w:rPr>
                <w:rFonts w:ascii="Times New Roman" w:eastAsia="Times New Roman" w:hAnsi="Times New Roman" w:cs="Times New Roman"/>
                <w:sz w:val="20"/>
                <w:szCs w:val="20"/>
              </w:rPr>
              <w:t>Ma</w:t>
            </w:r>
          </w:p>
        </w:tc>
        <w:tc>
          <w:tcPr>
            <w:tcW w:w="2480" w:type="dxa"/>
            <w:tcMar>
              <w:top w:w="100" w:type="dxa"/>
              <w:left w:w="100" w:type="dxa"/>
              <w:bottom w:w="100" w:type="dxa"/>
              <w:right w:w="100" w:type="dxa"/>
            </w:tcMar>
          </w:tcPr>
          <w:p w14:paraId="357C4CFC" w14:textId="77777777" w:rsidR="00B10A8D" w:rsidRDefault="00B049E7">
            <w:pPr>
              <w:widowControl w:val="0"/>
              <w:spacing w:line="240" w:lineRule="auto"/>
              <w:ind w:left="116"/>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Araromi</w:t>
            </w:r>
            <w:proofErr w:type="spellEnd"/>
            <w:r>
              <w:rPr>
                <w:rFonts w:ascii="Times New Roman" w:eastAsia="Times New Roman" w:hAnsi="Times New Roman" w:cs="Times New Roman"/>
                <w:sz w:val="20"/>
                <w:szCs w:val="20"/>
              </w:rPr>
              <w:t xml:space="preserve"> Formation </w:t>
            </w:r>
          </w:p>
          <w:p w14:paraId="7CA23D6E" w14:textId="77777777" w:rsidR="00B10A8D" w:rsidRDefault="00B049E7">
            <w:pPr>
              <w:widowControl w:val="0"/>
              <w:spacing w:line="240" w:lineRule="auto"/>
              <w:ind w:left="116"/>
              <w:rPr>
                <w:rFonts w:ascii="Times New Roman" w:eastAsia="Times New Roman" w:hAnsi="Times New Roman" w:cs="Times New Roman"/>
                <w:sz w:val="20"/>
                <w:szCs w:val="20"/>
              </w:rPr>
            </w:pPr>
            <w:r>
              <w:rPr>
                <w:rFonts w:ascii="Times New Roman" w:eastAsia="Times New Roman" w:hAnsi="Times New Roman" w:cs="Times New Roman"/>
                <w:sz w:val="20"/>
                <w:szCs w:val="20"/>
              </w:rPr>
              <w:t>Abeokuta/ Formation</w:t>
            </w:r>
          </w:p>
        </w:tc>
        <w:tc>
          <w:tcPr>
            <w:tcW w:w="1960" w:type="dxa"/>
            <w:tcMar>
              <w:top w:w="100" w:type="dxa"/>
              <w:left w:w="100" w:type="dxa"/>
              <w:bottom w:w="100" w:type="dxa"/>
              <w:right w:w="100" w:type="dxa"/>
            </w:tcMar>
          </w:tcPr>
          <w:p w14:paraId="771B95A6" w14:textId="77777777" w:rsidR="00B10A8D" w:rsidRDefault="00B049E7">
            <w:pPr>
              <w:widowControl w:val="0"/>
              <w:spacing w:line="240" w:lineRule="auto"/>
              <w:ind w:left="13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Coarse sediments, </w:t>
            </w:r>
          </w:p>
          <w:p w14:paraId="784908B2" w14:textId="77777777" w:rsidR="00B10A8D" w:rsidRDefault="00B049E7">
            <w:pPr>
              <w:widowControl w:val="0"/>
              <w:spacing w:line="240" w:lineRule="auto"/>
              <w:ind w:left="13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siltstone, shale, </w:t>
            </w:r>
          </w:p>
          <w:p w14:paraId="24DF9D8F" w14:textId="77777777" w:rsidR="00B10A8D" w:rsidRDefault="00B049E7">
            <w:pPr>
              <w:widowControl w:val="0"/>
              <w:spacing w:line="240" w:lineRule="auto"/>
              <w:ind w:left="130"/>
              <w:rPr>
                <w:rFonts w:ascii="Times New Roman" w:eastAsia="Times New Roman" w:hAnsi="Times New Roman" w:cs="Times New Roman"/>
                <w:sz w:val="20"/>
                <w:szCs w:val="20"/>
              </w:rPr>
            </w:pPr>
            <w:r>
              <w:rPr>
                <w:rFonts w:ascii="Times New Roman" w:eastAsia="Times New Roman" w:hAnsi="Times New Roman" w:cs="Times New Roman"/>
                <w:sz w:val="20"/>
                <w:szCs w:val="20"/>
              </w:rPr>
              <w:t>limestone, and coal</w:t>
            </w:r>
          </w:p>
        </w:tc>
        <w:tc>
          <w:tcPr>
            <w:tcW w:w="1599" w:type="dxa"/>
            <w:tcMar>
              <w:top w:w="100" w:type="dxa"/>
              <w:left w:w="100" w:type="dxa"/>
              <w:bottom w:w="100" w:type="dxa"/>
              <w:right w:w="100" w:type="dxa"/>
            </w:tcMar>
          </w:tcPr>
          <w:p w14:paraId="31AC4B65" w14:textId="77777777" w:rsidR="00B10A8D" w:rsidRDefault="00B049E7">
            <w:pPr>
              <w:widowControl w:val="0"/>
              <w:spacing w:line="240" w:lineRule="auto"/>
              <w:ind w:left="136"/>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Okitipupa</w:t>
            </w:r>
            <w:proofErr w:type="spellEnd"/>
            <w:r>
              <w:rPr>
                <w:rFonts w:ascii="Times New Roman" w:eastAsia="Times New Roman" w:hAnsi="Times New Roman" w:cs="Times New Roman"/>
                <w:sz w:val="20"/>
                <w:szCs w:val="20"/>
              </w:rPr>
              <w:t xml:space="preserve"> </w:t>
            </w:r>
          </w:p>
          <w:p w14:paraId="39D5305E" w14:textId="77777777" w:rsidR="00B10A8D" w:rsidRDefault="00B049E7">
            <w:pPr>
              <w:widowControl w:val="0"/>
              <w:spacing w:line="240" w:lineRule="auto"/>
              <w:ind w:left="134"/>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Irele</w:t>
            </w:r>
            <w:proofErr w:type="spellEnd"/>
            <w:r>
              <w:rPr>
                <w:rFonts w:ascii="Times New Roman" w:eastAsia="Times New Roman" w:hAnsi="Times New Roman" w:cs="Times New Roman"/>
                <w:sz w:val="20"/>
                <w:szCs w:val="20"/>
              </w:rPr>
              <w:t xml:space="preserve"> </w:t>
            </w:r>
          </w:p>
          <w:p w14:paraId="42AD5559" w14:textId="77777777" w:rsidR="00B10A8D" w:rsidRDefault="00B049E7">
            <w:pPr>
              <w:widowControl w:val="0"/>
              <w:spacing w:line="240" w:lineRule="auto"/>
              <w:ind w:left="136"/>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Okeluse</w:t>
            </w:r>
            <w:proofErr w:type="spellEnd"/>
          </w:p>
        </w:tc>
      </w:tr>
      <w:tr w:rsidR="00B10A8D" w14:paraId="3C988183" w14:textId="77777777">
        <w:trPr>
          <w:trHeight w:val="680"/>
        </w:trPr>
        <w:tc>
          <w:tcPr>
            <w:tcW w:w="440" w:type="dxa"/>
            <w:tcMar>
              <w:top w:w="100" w:type="dxa"/>
              <w:left w:w="100" w:type="dxa"/>
              <w:bottom w:w="100" w:type="dxa"/>
              <w:right w:w="100" w:type="dxa"/>
            </w:tcMar>
          </w:tcPr>
          <w:p w14:paraId="1386F70C" w14:textId="77777777" w:rsidR="00B10A8D" w:rsidRDefault="00B049E7">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7 </w:t>
            </w:r>
          </w:p>
        </w:tc>
        <w:tc>
          <w:tcPr>
            <w:tcW w:w="1680" w:type="dxa"/>
            <w:tcMar>
              <w:top w:w="100" w:type="dxa"/>
              <w:left w:w="100" w:type="dxa"/>
              <w:bottom w:w="100" w:type="dxa"/>
              <w:right w:w="100" w:type="dxa"/>
            </w:tcMar>
          </w:tcPr>
          <w:p w14:paraId="3BC046C0" w14:textId="77777777" w:rsidR="00B10A8D" w:rsidRDefault="00B049E7">
            <w:pPr>
              <w:widowControl w:val="0"/>
              <w:spacing w:line="240" w:lineRule="auto"/>
              <w:ind w:left="120" w:right="117" w:firstLine="2"/>
              <w:rPr>
                <w:rFonts w:ascii="Times New Roman" w:eastAsia="Times New Roman" w:hAnsi="Times New Roman" w:cs="Times New Roman"/>
                <w:b/>
                <w:sz w:val="20"/>
                <w:szCs w:val="20"/>
              </w:rPr>
            </w:pPr>
            <w:r>
              <w:rPr>
                <w:rFonts w:ascii="Times New Roman" w:eastAsia="Times New Roman" w:hAnsi="Times New Roman" w:cs="Times New Roman"/>
                <w:b/>
                <w:sz w:val="20"/>
                <w:szCs w:val="20"/>
              </w:rPr>
              <w:t>Triassic/Jurassic Paleozoic</w:t>
            </w:r>
          </w:p>
        </w:tc>
        <w:tc>
          <w:tcPr>
            <w:tcW w:w="7179" w:type="dxa"/>
            <w:gridSpan w:val="4"/>
            <w:tcMar>
              <w:top w:w="100" w:type="dxa"/>
              <w:left w:w="100" w:type="dxa"/>
              <w:bottom w:w="100" w:type="dxa"/>
              <w:right w:w="100" w:type="dxa"/>
            </w:tcMar>
          </w:tcPr>
          <w:p w14:paraId="5A6700DA" w14:textId="77777777" w:rsidR="00B10A8D" w:rsidRDefault="00B049E7">
            <w:pPr>
              <w:widowControl w:val="0"/>
              <w:spacing w:line="240" w:lineRule="auto"/>
              <w:ind w:left="169"/>
              <w:rPr>
                <w:rFonts w:ascii="Times New Roman" w:eastAsia="Times New Roman" w:hAnsi="Times New Roman" w:cs="Times New Roman"/>
                <w:b/>
                <w:sz w:val="20"/>
                <w:szCs w:val="20"/>
              </w:rPr>
            </w:pPr>
            <w:r>
              <w:rPr>
                <w:rFonts w:ascii="Times New Roman" w:eastAsia="Times New Roman" w:hAnsi="Times New Roman" w:cs="Times New Roman"/>
                <w:b/>
                <w:sz w:val="20"/>
                <w:szCs w:val="20"/>
              </w:rPr>
              <w:t>HIATUS Period of Regional Uplift and Non-Deposition</w:t>
            </w:r>
          </w:p>
        </w:tc>
      </w:tr>
      <w:tr w:rsidR="00B10A8D" w14:paraId="6D852AF5" w14:textId="77777777">
        <w:trPr>
          <w:trHeight w:val="920"/>
        </w:trPr>
        <w:tc>
          <w:tcPr>
            <w:tcW w:w="440" w:type="dxa"/>
            <w:tcMar>
              <w:top w:w="100" w:type="dxa"/>
              <w:left w:w="100" w:type="dxa"/>
              <w:bottom w:w="100" w:type="dxa"/>
              <w:right w:w="100" w:type="dxa"/>
            </w:tcMar>
          </w:tcPr>
          <w:p w14:paraId="41AD6205" w14:textId="77777777" w:rsidR="00B10A8D" w:rsidRDefault="00B049E7">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6 </w:t>
            </w:r>
          </w:p>
        </w:tc>
        <w:tc>
          <w:tcPr>
            <w:tcW w:w="1680" w:type="dxa"/>
            <w:tcMar>
              <w:top w:w="100" w:type="dxa"/>
              <w:left w:w="100" w:type="dxa"/>
              <w:bottom w:w="100" w:type="dxa"/>
              <w:right w:w="100" w:type="dxa"/>
            </w:tcMar>
          </w:tcPr>
          <w:p w14:paraId="33963515" w14:textId="77777777" w:rsidR="00B10A8D" w:rsidRDefault="00B049E7">
            <w:pPr>
              <w:widowControl w:val="0"/>
              <w:spacing w:line="240" w:lineRule="auto"/>
              <w:ind w:left="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Pan-African </w:t>
            </w:r>
          </w:p>
          <w:p w14:paraId="247F233F" w14:textId="77777777" w:rsidR="00B10A8D" w:rsidRDefault="00B049E7">
            <w:pPr>
              <w:widowControl w:val="0"/>
              <w:spacing w:line="240" w:lineRule="auto"/>
              <w:ind w:left="122"/>
              <w:rPr>
                <w:rFonts w:ascii="Times New Roman" w:eastAsia="Times New Roman" w:hAnsi="Times New Roman" w:cs="Times New Roman"/>
                <w:b/>
                <w:sz w:val="20"/>
                <w:szCs w:val="20"/>
              </w:rPr>
            </w:pPr>
            <w:r>
              <w:rPr>
                <w:rFonts w:ascii="Times New Roman" w:eastAsia="Times New Roman" w:hAnsi="Times New Roman" w:cs="Times New Roman"/>
                <w:b/>
                <w:sz w:val="20"/>
                <w:szCs w:val="20"/>
              </w:rPr>
              <w:t>Orogeny</w:t>
            </w:r>
          </w:p>
        </w:tc>
        <w:tc>
          <w:tcPr>
            <w:tcW w:w="1140" w:type="dxa"/>
            <w:tcMar>
              <w:top w:w="100" w:type="dxa"/>
              <w:left w:w="100" w:type="dxa"/>
              <w:bottom w:w="100" w:type="dxa"/>
              <w:right w:w="100" w:type="dxa"/>
            </w:tcMar>
          </w:tcPr>
          <w:p w14:paraId="3C77FFB4" w14:textId="77777777" w:rsidR="00B10A8D" w:rsidRDefault="00B049E7">
            <w:pPr>
              <w:widowControl w:val="0"/>
              <w:spacing w:line="240" w:lineRule="auto"/>
              <w:ind w:left="12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700-450 </w:t>
            </w:r>
          </w:p>
          <w:p w14:paraId="629971BB" w14:textId="77777777" w:rsidR="00B10A8D" w:rsidRDefault="00B049E7">
            <w:pPr>
              <w:widowControl w:val="0"/>
              <w:spacing w:line="240" w:lineRule="auto"/>
              <w:ind w:left="118"/>
              <w:rPr>
                <w:rFonts w:ascii="Times New Roman" w:eastAsia="Times New Roman" w:hAnsi="Times New Roman" w:cs="Times New Roman"/>
                <w:sz w:val="20"/>
                <w:szCs w:val="20"/>
              </w:rPr>
            </w:pPr>
            <w:r>
              <w:rPr>
                <w:rFonts w:ascii="Times New Roman" w:eastAsia="Times New Roman" w:hAnsi="Times New Roman" w:cs="Times New Roman"/>
                <w:sz w:val="20"/>
                <w:szCs w:val="20"/>
              </w:rPr>
              <w:t>Ma</w:t>
            </w:r>
          </w:p>
        </w:tc>
        <w:tc>
          <w:tcPr>
            <w:tcW w:w="2480" w:type="dxa"/>
            <w:tcMar>
              <w:top w:w="100" w:type="dxa"/>
              <w:left w:w="100" w:type="dxa"/>
              <w:bottom w:w="100" w:type="dxa"/>
              <w:right w:w="100" w:type="dxa"/>
            </w:tcMar>
          </w:tcPr>
          <w:p w14:paraId="33AD0EDE" w14:textId="77777777" w:rsidR="00B10A8D" w:rsidRDefault="00B049E7">
            <w:pPr>
              <w:widowControl w:val="0"/>
              <w:spacing w:line="240" w:lineRule="auto"/>
              <w:ind w:left="11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Pegmatite </w:t>
            </w:r>
          </w:p>
          <w:p w14:paraId="11201EC3" w14:textId="77777777" w:rsidR="00B10A8D" w:rsidRDefault="00B049E7">
            <w:pPr>
              <w:widowControl w:val="0"/>
              <w:spacing w:line="240" w:lineRule="auto"/>
              <w:ind w:left="11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Porphyritic granite, </w:t>
            </w:r>
          </w:p>
          <w:p w14:paraId="1848D697" w14:textId="77777777" w:rsidR="00B10A8D" w:rsidRDefault="00B049E7">
            <w:pPr>
              <w:widowControl w:val="0"/>
              <w:spacing w:line="240" w:lineRule="auto"/>
              <w:ind w:left="12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Charnockite</w:t>
            </w:r>
            <w:proofErr w:type="spellEnd"/>
            <w:r>
              <w:rPr>
                <w:rFonts w:ascii="Times New Roman" w:eastAsia="Times New Roman" w:hAnsi="Times New Roman" w:cs="Times New Roman"/>
                <w:sz w:val="20"/>
                <w:szCs w:val="20"/>
              </w:rPr>
              <w:t>, Syenite</w:t>
            </w:r>
          </w:p>
        </w:tc>
        <w:tc>
          <w:tcPr>
            <w:tcW w:w="1960" w:type="dxa"/>
            <w:tcMar>
              <w:top w:w="100" w:type="dxa"/>
              <w:left w:w="100" w:type="dxa"/>
              <w:bottom w:w="100" w:type="dxa"/>
              <w:right w:w="100" w:type="dxa"/>
            </w:tcMar>
          </w:tcPr>
          <w:p w14:paraId="3D5D17BA" w14:textId="77777777" w:rsidR="00B10A8D" w:rsidRDefault="00B049E7">
            <w:pPr>
              <w:widowControl w:val="0"/>
              <w:spacing w:line="240" w:lineRule="auto"/>
              <w:ind w:left="1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Tectonic, </w:t>
            </w:r>
          </w:p>
          <w:p w14:paraId="37640F3D" w14:textId="77777777" w:rsidR="00B10A8D" w:rsidRDefault="00B049E7">
            <w:pPr>
              <w:widowControl w:val="0"/>
              <w:spacing w:line="240" w:lineRule="auto"/>
              <w:ind w:left="12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metamorphic &amp; </w:t>
            </w:r>
          </w:p>
          <w:p w14:paraId="14A97ABE" w14:textId="77777777" w:rsidR="00B10A8D" w:rsidRDefault="00B049E7">
            <w:pPr>
              <w:widowControl w:val="0"/>
              <w:spacing w:line="240" w:lineRule="auto"/>
              <w:ind w:left="126"/>
              <w:rPr>
                <w:rFonts w:ascii="Times New Roman" w:eastAsia="Times New Roman" w:hAnsi="Times New Roman" w:cs="Times New Roman"/>
                <w:sz w:val="20"/>
                <w:szCs w:val="20"/>
              </w:rPr>
            </w:pPr>
            <w:r>
              <w:rPr>
                <w:rFonts w:ascii="Times New Roman" w:eastAsia="Times New Roman" w:hAnsi="Times New Roman" w:cs="Times New Roman"/>
                <w:sz w:val="20"/>
                <w:szCs w:val="20"/>
              </w:rPr>
              <w:t>magmatic processes</w:t>
            </w:r>
          </w:p>
        </w:tc>
        <w:tc>
          <w:tcPr>
            <w:tcW w:w="1599" w:type="dxa"/>
            <w:tcMar>
              <w:top w:w="100" w:type="dxa"/>
              <w:left w:w="100" w:type="dxa"/>
              <w:bottom w:w="100" w:type="dxa"/>
              <w:right w:w="100" w:type="dxa"/>
            </w:tcMar>
          </w:tcPr>
          <w:p w14:paraId="44D68DDC" w14:textId="77777777" w:rsidR="00B10A8D" w:rsidRDefault="00B049E7">
            <w:pPr>
              <w:widowControl w:val="0"/>
              <w:spacing w:line="240" w:lineRule="auto"/>
              <w:ind w:left="13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Akure, </w:t>
            </w:r>
            <w:proofErr w:type="spellStart"/>
            <w:r>
              <w:rPr>
                <w:rFonts w:ascii="Times New Roman" w:eastAsia="Times New Roman" w:hAnsi="Times New Roman" w:cs="Times New Roman"/>
                <w:sz w:val="20"/>
                <w:szCs w:val="20"/>
              </w:rPr>
              <w:t>Idanre</w:t>
            </w:r>
            <w:proofErr w:type="spellEnd"/>
            <w:r>
              <w:rPr>
                <w:rFonts w:ascii="Times New Roman" w:eastAsia="Times New Roman" w:hAnsi="Times New Roman" w:cs="Times New Roman"/>
                <w:sz w:val="20"/>
                <w:szCs w:val="20"/>
              </w:rPr>
              <w:t xml:space="preserve"> </w:t>
            </w:r>
          </w:p>
          <w:p w14:paraId="760D0BA8" w14:textId="77777777" w:rsidR="00B10A8D" w:rsidRDefault="00B049E7">
            <w:pPr>
              <w:widowControl w:val="0"/>
              <w:spacing w:line="240" w:lineRule="auto"/>
              <w:ind w:left="134" w:right="187" w:hanging="3"/>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Akoko</w:t>
            </w:r>
            <w:proofErr w:type="spellEnd"/>
            <w:r>
              <w:rPr>
                <w:rFonts w:ascii="Times New Roman" w:eastAsia="Times New Roman" w:hAnsi="Times New Roman" w:cs="Times New Roman"/>
                <w:sz w:val="20"/>
                <w:szCs w:val="20"/>
              </w:rPr>
              <w:t xml:space="preserve"> SW, NE </w:t>
            </w:r>
            <w:proofErr w:type="spellStart"/>
            <w:r>
              <w:rPr>
                <w:rFonts w:ascii="Times New Roman" w:eastAsia="Times New Roman" w:hAnsi="Times New Roman" w:cs="Times New Roman"/>
                <w:sz w:val="20"/>
                <w:szCs w:val="20"/>
              </w:rPr>
              <w:t>Ifetedo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Owo</w:t>
            </w:r>
            <w:proofErr w:type="spellEnd"/>
          </w:p>
        </w:tc>
      </w:tr>
      <w:tr w:rsidR="00B10A8D" w14:paraId="5D1ABC4E" w14:textId="77777777">
        <w:trPr>
          <w:trHeight w:val="1140"/>
        </w:trPr>
        <w:tc>
          <w:tcPr>
            <w:tcW w:w="440" w:type="dxa"/>
            <w:tcMar>
              <w:top w:w="100" w:type="dxa"/>
              <w:left w:w="100" w:type="dxa"/>
              <w:bottom w:w="100" w:type="dxa"/>
              <w:right w:w="100" w:type="dxa"/>
            </w:tcMar>
          </w:tcPr>
          <w:p w14:paraId="28CDEDD2" w14:textId="77777777" w:rsidR="00B10A8D" w:rsidRDefault="00B049E7">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5 </w:t>
            </w:r>
          </w:p>
        </w:tc>
        <w:tc>
          <w:tcPr>
            <w:tcW w:w="1680" w:type="dxa"/>
            <w:tcMar>
              <w:top w:w="100" w:type="dxa"/>
              <w:left w:w="100" w:type="dxa"/>
              <w:bottom w:w="100" w:type="dxa"/>
              <w:right w:w="100" w:type="dxa"/>
            </w:tcMar>
          </w:tcPr>
          <w:p w14:paraId="7F294BA8" w14:textId="77777777" w:rsidR="00B10A8D" w:rsidRDefault="00B049E7">
            <w:pPr>
              <w:widowControl w:val="0"/>
              <w:spacing w:line="240" w:lineRule="auto"/>
              <w:ind w:left="11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Neoproterozoic </w:t>
            </w:r>
          </w:p>
        </w:tc>
        <w:tc>
          <w:tcPr>
            <w:tcW w:w="1140" w:type="dxa"/>
            <w:tcMar>
              <w:top w:w="100" w:type="dxa"/>
              <w:left w:w="100" w:type="dxa"/>
              <w:bottom w:w="100" w:type="dxa"/>
              <w:right w:w="100" w:type="dxa"/>
            </w:tcMar>
          </w:tcPr>
          <w:p w14:paraId="6E4858F9" w14:textId="77777777" w:rsidR="00B10A8D" w:rsidRDefault="00B049E7">
            <w:pPr>
              <w:widowControl w:val="0"/>
              <w:spacing w:line="240" w:lineRule="auto"/>
              <w:ind w:left="118" w:right="125" w:firstLine="20"/>
              <w:rPr>
                <w:rFonts w:ascii="Times New Roman" w:eastAsia="Times New Roman" w:hAnsi="Times New Roman" w:cs="Times New Roman"/>
                <w:sz w:val="20"/>
                <w:szCs w:val="20"/>
              </w:rPr>
            </w:pPr>
            <w:r>
              <w:rPr>
                <w:rFonts w:ascii="Times New Roman" w:eastAsia="Times New Roman" w:hAnsi="Times New Roman" w:cs="Times New Roman"/>
                <w:sz w:val="20"/>
                <w:szCs w:val="20"/>
              </w:rPr>
              <w:t>1000 - 700 Ma</w:t>
            </w:r>
          </w:p>
        </w:tc>
        <w:tc>
          <w:tcPr>
            <w:tcW w:w="2480" w:type="dxa"/>
            <w:tcMar>
              <w:top w:w="100" w:type="dxa"/>
              <w:left w:w="100" w:type="dxa"/>
              <w:bottom w:w="100" w:type="dxa"/>
              <w:right w:w="100" w:type="dxa"/>
            </w:tcMar>
          </w:tcPr>
          <w:p w14:paraId="688A4CDA" w14:textId="77777777" w:rsidR="00B10A8D" w:rsidRDefault="00B049E7">
            <w:pPr>
              <w:widowControl w:val="0"/>
              <w:spacing w:line="240" w:lineRule="auto"/>
              <w:ind w:left="122" w:right="107" w:hanging="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Marble /Calc-silicate gneiss; Quartzites </w:t>
            </w:r>
          </w:p>
          <w:p w14:paraId="1CB345E7" w14:textId="77777777" w:rsidR="00B10A8D" w:rsidRDefault="00B049E7">
            <w:pPr>
              <w:widowControl w:val="0"/>
              <w:spacing w:line="240" w:lineRule="auto"/>
              <w:ind w:left="122"/>
              <w:rPr>
                <w:rFonts w:ascii="Times New Roman" w:eastAsia="Times New Roman" w:hAnsi="Times New Roman" w:cs="Times New Roman"/>
                <w:sz w:val="20"/>
                <w:szCs w:val="20"/>
              </w:rPr>
            </w:pPr>
            <w:r>
              <w:rPr>
                <w:rFonts w:ascii="Times New Roman" w:eastAsia="Times New Roman" w:hAnsi="Times New Roman" w:cs="Times New Roman"/>
                <w:sz w:val="20"/>
                <w:szCs w:val="20"/>
              </w:rPr>
              <w:t>Quartz muscovite schist</w:t>
            </w:r>
          </w:p>
        </w:tc>
        <w:tc>
          <w:tcPr>
            <w:tcW w:w="1960" w:type="dxa"/>
            <w:tcMar>
              <w:top w:w="100" w:type="dxa"/>
              <w:left w:w="100" w:type="dxa"/>
              <w:bottom w:w="100" w:type="dxa"/>
              <w:right w:w="100" w:type="dxa"/>
            </w:tcMar>
          </w:tcPr>
          <w:p w14:paraId="248D6851" w14:textId="77777777" w:rsidR="00B10A8D" w:rsidRDefault="00B049E7">
            <w:pPr>
              <w:widowControl w:val="0"/>
              <w:spacing w:line="240" w:lineRule="auto"/>
              <w:ind w:left="126" w:right="90" w:firstLine="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Deposits of </w:t>
            </w:r>
            <w:proofErr w:type="spellStart"/>
            <w:r>
              <w:rPr>
                <w:rFonts w:ascii="Times New Roman" w:eastAsia="Times New Roman" w:hAnsi="Times New Roman" w:cs="Times New Roman"/>
                <w:sz w:val="20"/>
                <w:szCs w:val="20"/>
              </w:rPr>
              <w:t>pelites</w:t>
            </w:r>
            <w:proofErr w:type="spellEnd"/>
            <w:r>
              <w:rPr>
                <w:rFonts w:ascii="Times New Roman" w:eastAsia="Times New Roman" w:hAnsi="Times New Roman" w:cs="Times New Roman"/>
                <w:sz w:val="20"/>
                <w:szCs w:val="20"/>
              </w:rPr>
              <w:t xml:space="preserve">, limestone, and sandstone </w:t>
            </w:r>
          </w:p>
        </w:tc>
        <w:tc>
          <w:tcPr>
            <w:tcW w:w="1599" w:type="dxa"/>
            <w:tcMar>
              <w:top w:w="100" w:type="dxa"/>
              <w:left w:w="100" w:type="dxa"/>
              <w:bottom w:w="100" w:type="dxa"/>
              <w:right w:w="100" w:type="dxa"/>
            </w:tcMar>
          </w:tcPr>
          <w:p w14:paraId="5FE7A425" w14:textId="77777777" w:rsidR="00B10A8D" w:rsidRDefault="00B049E7">
            <w:pPr>
              <w:widowControl w:val="0"/>
              <w:spacing w:line="240" w:lineRule="auto"/>
              <w:ind w:left="136"/>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Owo-Ose</w:t>
            </w:r>
            <w:proofErr w:type="spellEnd"/>
            <w:r>
              <w:rPr>
                <w:rFonts w:ascii="Times New Roman" w:eastAsia="Times New Roman" w:hAnsi="Times New Roman" w:cs="Times New Roman"/>
                <w:sz w:val="20"/>
                <w:szCs w:val="20"/>
              </w:rPr>
              <w:t xml:space="preserve"> </w:t>
            </w:r>
          </w:p>
          <w:p w14:paraId="54910C89" w14:textId="77777777" w:rsidR="00B10A8D" w:rsidRDefault="00B049E7">
            <w:pPr>
              <w:widowControl w:val="0"/>
              <w:spacing w:line="240" w:lineRule="auto"/>
              <w:ind w:left="136"/>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Odigbo</w:t>
            </w:r>
            <w:proofErr w:type="spellEnd"/>
            <w:r>
              <w:rPr>
                <w:rFonts w:ascii="Times New Roman" w:eastAsia="Times New Roman" w:hAnsi="Times New Roman" w:cs="Times New Roman"/>
                <w:sz w:val="20"/>
                <w:szCs w:val="20"/>
              </w:rPr>
              <w:t xml:space="preserve"> </w:t>
            </w:r>
          </w:p>
          <w:p w14:paraId="5B9ACF97" w14:textId="77777777" w:rsidR="00B10A8D" w:rsidRDefault="00B049E7">
            <w:pPr>
              <w:widowControl w:val="0"/>
              <w:spacing w:line="240" w:lineRule="auto"/>
              <w:ind w:left="134"/>
              <w:rPr>
                <w:rFonts w:ascii="Times New Roman" w:eastAsia="Times New Roman" w:hAnsi="Times New Roman" w:cs="Times New Roman"/>
                <w:sz w:val="20"/>
                <w:szCs w:val="20"/>
              </w:rPr>
            </w:pPr>
            <w:r>
              <w:rPr>
                <w:rFonts w:ascii="Times New Roman" w:eastAsia="Times New Roman" w:hAnsi="Times New Roman" w:cs="Times New Roman"/>
                <w:sz w:val="20"/>
                <w:szCs w:val="20"/>
              </w:rPr>
              <w:t>Ile-</w:t>
            </w:r>
            <w:proofErr w:type="spellStart"/>
            <w:r>
              <w:rPr>
                <w:rFonts w:ascii="Times New Roman" w:eastAsia="Times New Roman" w:hAnsi="Times New Roman" w:cs="Times New Roman"/>
                <w:sz w:val="20"/>
                <w:szCs w:val="20"/>
              </w:rPr>
              <w:t>Oluji</w:t>
            </w:r>
            <w:proofErr w:type="spellEnd"/>
          </w:p>
        </w:tc>
      </w:tr>
      <w:tr w:rsidR="00B10A8D" w14:paraId="5A1E1788" w14:textId="77777777">
        <w:trPr>
          <w:trHeight w:val="920"/>
        </w:trPr>
        <w:tc>
          <w:tcPr>
            <w:tcW w:w="440" w:type="dxa"/>
            <w:tcMar>
              <w:top w:w="100" w:type="dxa"/>
              <w:left w:w="100" w:type="dxa"/>
              <w:bottom w:w="100" w:type="dxa"/>
              <w:right w:w="100" w:type="dxa"/>
            </w:tcMar>
          </w:tcPr>
          <w:p w14:paraId="65B6DE1E" w14:textId="77777777" w:rsidR="00B10A8D" w:rsidRDefault="00B049E7">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w:t>
            </w:r>
          </w:p>
        </w:tc>
        <w:tc>
          <w:tcPr>
            <w:tcW w:w="1680" w:type="dxa"/>
            <w:tcMar>
              <w:top w:w="100" w:type="dxa"/>
              <w:left w:w="100" w:type="dxa"/>
              <w:bottom w:w="100" w:type="dxa"/>
              <w:right w:w="100" w:type="dxa"/>
            </w:tcMar>
          </w:tcPr>
          <w:p w14:paraId="33740050" w14:textId="77777777" w:rsidR="00B10A8D" w:rsidRDefault="00B049E7">
            <w:pPr>
              <w:widowControl w:val="0"/>
              <w:spacing w:line="240" w:lineRule="auto"/>
              <w:ind w:left="118"/>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Eburnean </w:t>
            </w:r>
          </w:p>
          <w:p w14:paraId="043CC79F" w14:textId="77777777" w:rsidR="00B10A8D" w:rsidRDefault="00B049E7">
            <w:pPr>
              <w:widowControl w:val="0"/>
              <w:spacing w:line="240" w:lineRule="auto"/>
              <w:ind w:left="122"/>
              <w:rPr>
                <w:rFonts w:ascii="Times New Roman" w:eastAsia="Times New Roman" w:hAnsi="Times New Roman" w:cs="Times New Roman"/>
                <w:b/>
                <w:sz w:val="20"/>
                <w:szCs w:val="20"/>
              </w:rPr>
            </w:pPr>
            <w:r>
              <w:rPr>
                <w:rFonts w:ascii="Times New Roman" w:eastAsia="Times New Roman" w:hAnsi="Times New Roman" w:cs="Times New Roman"/>
                <w:b/>
                <w:sz w:val="20"/>
                <w:szCs w:val="20"/>
              </w:rPr>
              <w:t>Orogeny</w:t>
            </w:r>
          </w:p>
        </w:tc>
        <w:tc>
          <w:tcPr>
            <w:tcW w:w="1140" w:type="dxa"/>
            <w:tcMar>
              <w:top w:w="100" w:type="dxa"/>
              <w:left w:w="100" w:type="dxa"/>
              <w:bottom w:w="100" w:type="dxa"/>
              <w:right w:w="100" w:type="dxa"/>
            </w:tcMar>
          </w:tcPr>
          <w:p w14:paraId="2AC2C7F9" w14:textId="77777777" w:rsidR="00B10A8D" w:rsidRDefault="00B049E7">
            <w:pPr>
              <w:widowControl w:val="0"/>
              <w:spacing w:line="240" w:lineRule="auto"/>
              <w:ind w:left="118" w:right="75"/>
              <w:rPr>
                <w:rFonts w:ascii="Times New Roman" w:eastAsia="Times New Roman" w:hAnsi="Times New Roman" w:cs="Times New Roman"/>
                <w:sz w:val="20"/>
                <w:szCs w:val="20"/>
              </w:rPr>
            </w:pPr>
            <w:r>
              <w:rPr>
                <w:rFonts w:ascii="Times New Roman" w:eastAsia="Times New Roman" w:hAnsi="Times New Roman" w:cs="Times New Roman"/>
                <w:sz w:val="20"/>
                <w:szCs w:val="20"/>
              </w:rPr>
              <w:t>2200- 2000 Ma</w:t>
            </w:r>
          </w:p>
        </w:tc>
        <w:tc>
          <w:tcPr>
            <w:tcW w:w="2480" w:type="dxa"/>
            <w:tcMar>
              <w:top w:w="100" w:type="dxa"/>
              <w:left w:w="100" w:type="dxa"/>
              <w:bottom w:w="100" w:type="dxa"/>
              <w:right w:w="100" w:type="dxa"/>
            </w:tcMar>
          </w:tcPr>
          <w:p w14:paraId="0D7E718E" w14:textId="77777777" w:rsidR="00B10A8D" w:rsidRDefault="00B049E7">
            <w:pPr>
              <w:widowControl w:val="0"/>
              <w:spacing w:line="240" w:lineRule="auto"/>
              <w:ind w:left="12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Granite Gneiss (GG2) </w:t>
            </w:r>
          </w:p>
          <w:p w14:paraId="46D6FCBF" w14:textId="77777777" w:rsidR="00B10A8D" w:rsidRDefault="00B049E7">
            <w:pPr>
              <w:widowControl w:val="0"/>
              <w:spacing w:line="240" w:lineRule="auto"/>
              <w:ind w:left="12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and Biotite Gneiss </w:t>
            </w:r>
          </w:p>
          <w:p w14:paraId="40AB1303" w14:textId="77777777" w:rsidR="00B10A8D" w:rsidRDefault="00B049E7">
            <w:pPr>
              <w:widowControl w:val="0"/>
              <w:spacing w:line="240" w:lineRule="auto"/>
              <w:ind w:left="119"/>
              <w:rPr>
                <w:rFonts w:ascii="Times New Roman" w:eastAsia="Times New Roman" w:hAnsi="Times New Roman" w:cs="Times New Roman"/>
                <w:sz w:val="20"/>
                <w:szCs w:val="20"/>
              </w:rPr>
            </w:pPr>
            <w:r>
              <w:rPr>
                <w:rFonts w:ascii="Times New Roman" w:eastAsia="Times New Roman" w:hAnsi="Times New Roman" w:cs="Times New Roman"/>
                <w:sz w:val="20"/>
                <w:szCs w:val="20"/>
              </w:rPr>
              <w:t>Emplacement</w:t>
            </w:r>
          </w:p>
        </w:tc>
        <w:tc>
          <w:tcPr>
            <w:tcW w:w="1960" w:type="dxa"/>
            <w:tcMar>
              <w:top w:w="100" w:type="dxa"/>
              <w:left w:w="100" w:type="dxa"/>
              <w:bottom w:w="100" w:type="dxa"/>
              <w:right w:w="100" w:type="dxa"/>
            </w:tcMar>
          </w:tcPr>
          <w:p w14:paraId="7E053BF1" w14:textId="77777777" w:rsidR="00B10A8D" w:rsidRDefault="00B049E7">
            <w:pPr>
              <w:widowControl w:val="0"/>
              <w:spacing w:line="240" w:lineRule="auto"/>
              <w:ind w:left="1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Tectonic, </w:t>
            </w:r>
          </w:p>
          <w:p w14:paraId="29D9954C" w14:textId="77777777" w:rsidR="00B10A8D" w:rsidRDefault="00B049E7">
            <w:pPr>
              <w:widowControl w:val="0"/>
              <w:spacing w:line="240" w:lineRule="auto"/>
              <w:ind w:left="126" w:right="237"/>
              <w:rPr>
                <w:rFonts w:ascii="Times New Roman" w:eastAsia="Times New Roman" w:hAnsi="Times New Roman" w:cs="Times New Roman"/>
                <w:sz w:val="20"/>
                <w:szCs w:val="20"/>
              </w:rPr>
            </w:pPr>
            <w:r>
              <w:rPr>
                <w:rFonts w:ascii="Times New Roman" w:eastAsia="Times New Roman" w:hAnsi="Times New Roman" w:cs="Times New Roman"/>
                <w:sz w:val="20"/>
                <w:szCs w:val="20"/>
              </w:rPr>
              <w:t>metamorphic and magmatic processes</w:t>
            </w:r>
          </w:p>
        </w:tc>
        <w:tc>
          <w:tcPr>
            <w:tcW w:w="1599" w:type="dxa"/>
            <w:tcMar>
              <w:top w:w="100" w:type="dxa"/>
              <w:left w:w="100" w:type="dxa"/>
              <w:bottom w:w="100" w:type="dxa"/>
              <w:right w:w="100" w:type="dxa"/>
            </w:tcMar>
          </w:tcPr>
          <w:p w14:paraId="1B414B1F" w14:textId="77777777" w:rsidR="00B10A8D" w:rsidRDefault="00B049E7">
            <w:pPr>
              <w:widowControl w:val="0"/>
              <w:spacing w:line="240" w:lineRule="auto"/>
              <w:ind w:left="136"/>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Owo</w:t>
            </w:r>
            <w:proofErr w:type="spellEnd"/>
            <w:r>
              <w:rPr>
                <w:rFonts w:ascii="Times New Roman" w:eastAsia="Times New Roman" w:hAnsi="Times New Roman" w:cs="Times New Roman"/>
                <w:sz w:val="20"/>
                <w:szCs w:val="20"/>
              </w:rPr>
              <w:t xml:space="preserve"> </w:t>
            </w:r>
          </w:p>
          <w:p w14:paraId="32EB94D1" w14:textId="77777777" w:rsidR="00B10A8D" w:rsidRDefault="00B049E7">
            <w:pPr>
              <w:widowControl w:val="0"/>
              <w:spacing w:line="240" w:lineRule="auto"/>
              <w:ind w:left="1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Ondo </w:t>
            </w:r>
          </w:p>
          <w:p w14:paraId="12B8E461" w14:textId="77777777" w:rsidR="00B10A8D" w:rsidRDefault="00B049E7">
            <w:pPr>
              <w:widowControl w:val="0"/>
              <w:spacing w:line="240" w:lineRule="auto"/>
              <w:ind w:left="134"/>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Irele</w:t>
            </w:r>
            <w:proofErr w:type="spellEnd"/>
          </w:p>
        </w:tc>
      </w:tr>
      <w:tr w:rsidR="00B10A8D" w14:paraId="47F7D54B" w14:textId="77777777">
        <w:trPr>
          <w:trHeight w:val="1140"/>
        </w:trPr>
        <w:tc>
          <w:tcPr>
            <w:tcW w:w="440" w:type="dxa"/>
            <w:tcMar>
              <w:top w:w="100" w:type="dxa"/>
              <w:left w:w="100" w:type="dxa"/>
              <w:bottom w:w="100" w:type="dxa"/>
              <w:right w:w="100" w:type="dxa"/>
            </w:tcMar>
          </w:tcPr>
          <w:p w14:paraId="4F79A262" w14:textId="77777777" w:rsidR="00B10A8D" w:rsidRDefault="00B049E7">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3 </w:t>
            </w:r>
          </w:p>
        </w:tc>
        <w:tc>
          <w:tcPr>
            <w:tcW w:w="1680" w:type="dxa"/>
            <w:tcMar>
              <w:top w:w="100" w:type="dxa"/>
              <w:left w:w="100" w:type="dxa"/>
              <w:bottom w:w="100" w:type="dxa"/>
              <w:right w:w="100" w:type="dxa"/>
            </w:tcMar>
          </w:tcPr>
          <w:p w14:paraId="08576B9D" w14:textId="77777777" w:rsidR="00B10A8D" w:rsidRDefault="00B049E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Paleoproterozoic </w:t>
            </w:r>
          </w:p>
        </w:tc>
        <w:tc>
          <w:tcPr>
            <w:tcW w:w="1140" w:type="dxa"/>
            <w:tcMar>
              <w:top w:w="100" w:type="dxa"/>
              <w:left w:w="100" w:type="dxa"/>
              <w:bottom w:w="100" w:type="dxa"/>
              <w:right w:w="100" w:type="dxa"/>
            </w:tcMar>
          </w:tcPr>
          <w:p w14:paraId="1CC809A1" w14:textId="77777777" w:rsidR="00B10A8D" w:rsidRDefault="00B049E7">
            <w:pPr>
              <w:widowControl w:val="0"/>
              <w:spacing w:line="240" w:lineRule="auto"/>
              <w:ind w:left="118" w:right="7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2500 </w:t>
            </w:r>
            <w:r>
              <w:rPr>
                <w:rFonts w:ascii="Times New Roman" w:eastAsia="Times New Roman" w:hAnsi="Times New Roman" w:cs="Times New Roman"/>
                <w:sz w:val="20"/>
                <w:szCs w:val="20"/>
              </w:rPr>
              <w:t>-2200 Ma</w:t>
            </w:r>
          </w:p>
        </w:tc>
        <w:tc>
          <w:tcPr>
            <w:tcW w:w="2480" w:type="dxa"/>
            <w:tcMar>
              <w:top w:w="100" w:type="dxa"/>
              <w:left w:w="100" w:type="dxa"/>
              <w:bottom w:w="100" w:type="dxa"/>
              <w:right w:w="100" w:type="dxa"/>
            </w:tcMar>
          </w:tcPr>
          <w:p w14:paraId="412623AE" w14:textId="77777777" w:rsidR="00B10A8D" w:rsidRDefault="00B049E7">
            <w:pPr>
              <w:widowControl w:val="0"/>
              <w:spacing w:line="240" w:lineRule="auto"/>
              <w:ind w:left="12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Quartzites &amp; Schist </w:t>
            </w:r>
          </w:p>
          <w:p w14:paraId="6F339AE8" w14:textId="77777777" w:rsidR="00B10A8D" w:rsidRDefault="00B049E7">
            <w:pPr>
              <w:widowControl w:val="0"/>
              <w:spacing w:line="240" w:lineRule="auto"/>
              <w:ind w:left="123" w:right="142" w:hanging="4"/>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Pelitic</w:t>
            </w:r>
            <w:proofErr w:type="spellEnd"/>
            <w:r>
              <w:rPr>
                <w:rFonts w:ascii="Times New Roman" w:eastAsia="Times New Roman" w:hAnsi="Times New Roman" w:cs="Times New Roman"/>
                <w:sz w:val="20"/>
                <w:szCs w:val="20"/>
              </w:rPr>
              <w:t xml:space="preserve"> Gneiss &amp; Migmatite (Banded Gneiss)</w:t>
            </w:r>
          </w:p>
        </w:tc>
        <w:tc>
          <w:tcPr>
            <w:tcW w:w="1960" w:type="dxa"/>
            <w:tcMar>
              <w:top w:w="100" w:type="dxa"/>
              <w:left w:w="100" w:type="dxa"/>
              <w:bottom w:w="100" w:type="dxa"/>
              <w:right w:w="100" w:type="dxa"/>
            </w:tcMar>
          </w:tcPr>
          <w:p w14:paraId="29CAA82D" w14:textId="77777777" w:rsidR="00B10A8D" w:rsidRDefault="00B049E7">
            <w:pPr>
              <w:widowControl w:val="0"/>
              <w:spacing w:line="240" w:lineRule="auto"/>
              <w:ind w:left="134" w:right="129" w:hanging="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Deposits of </w:t>
            </w:r>
            <w:proofErr w:type="spellStart"/>
            <w:r>
              <w:rPr>
                <w:rFonts w:ascii="Times New Roman" w:eastAsia="Times New Roman" w:hAnsi="Times New Roman" w:cs="Times New Roman"/>
                <w:sz w:val="20"/>
                <w:szCs w:val="20"/>
              </w:rPr>
              <w:t>pelites</w:t>
            </w:r>
            <w:proofErr w:type="spellEnd"/>
            <w:r>
              <w:rPr>
                <w:rFonts w:ascii="Times New Roman" w:eastAsia="Times New Roman" w:hAnsi="Times New Roman" w:cs="Times New Roman"/>
                <w:sz w:val="20"/>
                <w:szCs w:val="20"/>
              </w:rPr>
              <w:t>, sandstone, limestone,</w:t>
            </w:r>
          </w:p>
        </w:tc>
        <w:tc>
          <w:tcPr>
            <w:tcW w:w="1599" w:type="dxa"/>
            <w:tcMar>
              <w:top w:w="100" w:type="dxa"/>
              <w:left w:w="100" w:type="dxa"/>
              <w:bottom w:w="100" w:type="dxa"/>
              <w:right w:w="100" w:type="dxa"/>
            </w:tcMar>
          </w:tcPr>
          <w:p w14:paraId="5EA27D6B" w14:textId="77777777" w:rsidR="00B10A8D" w:rsidRDefault="00B049E7">
            <w:pPr>
              <w:widowControl w:val="0"/>
              <w:spacing w:line="240" w:lineRule="auto"/>
              <w:ind w:left="131"/>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Akoko</w:t>
            </w:r>
            <w:proofErr w:type="spellEnd"/>
            <w:r>
              <w:rPr>
                <w:rFonts w:ascii="Times New Roman" w:eastAsia="Times New Roman" w:hAnsi="Times New Roman" w:cs="Times New Roman"/>
                <w:sz w:val="20"/>
                <w:szCs w:val="20"/>
              </w:rPr>
              <w:t xml:space="preserve"> NW </w:t>
            </w:r>
          </w:p>
          <w:p w14:paraId="1AB25F1F" w14:textId="77777777" w:rsidR="00B10A8D" w:rsidRDefault="00B049E7">
            <w:pPr>
              <w:widowControl w:val="0"/>
              <w:spacing w:line="240" w:lineRule="auto"/>
              <w:ind w:left="136" w:right="89" w:hanging="5"/>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Akoko</w:t>
            </w:r>
            <w:proofErr w:type="spellEnd"/>
            <w:r>
              <w:rPr>
                <w:rFonts w:ascii="Times New Roman" w:eastAsia="Times New Roman" w:hAnsi="Times New Roman" w:cs="Times New Roman"/>
                <w:sz w:val="20"/>
                <w:szCs w:val="20"/>
              </w:rPr>
              <w:t xml:space="preserve"> NE, </w:t>
            </w:r>
            <w:proofErr w:type="spellStart"/>
            <w:r>
              <w:rPr>
                <w:rFonts w:ascii="Times New Roman" w:eastAsia="Times New Roman" w:hAnsi="Times New Roman" w:cs="Times New Roman"/>
                <w:sz w:val="20"/>
                <w:szCs w:val="20"/>
              </w:rPr>
              <w:t>Ose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Gdigbo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OndoW</w:t>
            </w:r>
            <w:proofErr w:type="spellEnd"/>
            <w:r>
              <w:rPr>
                <w:rFonts w:ascii="Times New Roman" w:eastAsia="Times New Roman" w:hAnsi="Times New Roman" w:cs="Times New Roman"/>
                <w:sz w:val="20"/>
                <w:szCs w:val="20"/>
              </w:rPr>
              <w:t xml:space="preserve">, </w:t>
            </w:r>
          </w:p>
        </w:tc>
      </w:tr>
      <w:tr w:rsidR="00B10A8D" w14:paraId="59C7DB0A" w14:textId="77777777">
        <w:trPr>
          <w:trHeight w:val="680"/>
        </w:trPr>
        <w:tc>
          <w:tcPr>
            <w:tcW w:w="440" w:type="dxa"/>
            <w:tcMar>
              <w:top w:w="100" w:type="dxa"/>
              <w:left w:w="100" w:type="dxa"/>
              <w:bottom w:w="100" w:type="dxa"/>
              <w:right w:w="100" w:type="dxa"/>
            </w:tcMar>
          </w:tcPr>
          <w:p w14:paraId="09BE7E75" w14:textId="77777777" w:rsidR="00B10A8D" w:rsidRDefault="00B049E7">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2 </w:t>
            </w:r>
          </w:p>
        </w:tc>
        <w:tc>
          <w:tcPr>
            <w:tcW w:w="1680" w:type="dxa"/>
            <w:tcMar>
              <w:top w:w="100" w:type="dxa"/>
              <w:left w:w="100" w:type="dxa"/>
              <w:bottom w:w="100" w:type="dxa"/>
              <w:right w:w="100" w:type="dxa"/>
            </w:tcMar>
          </w:tcPr>
          <w:p w14:paraId="6C060AAB" w14:textId="77777777" w:rsidR="00B10A8D" w:rsidRDefault="00B049E7">
            <w:pPr>
              <w:widowControl w:val="0"/>
              <w:spacing w:line="240" w:lineRule="auto"/>
              <w:ind w:left="118"/>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Liberian </w:t>
            </w:r>
          </w:p>
          <w:p w14:paraId="3ED43CDB" w14:textId="77777777" w:rsidR="00B10A8D" w:rsidRDefault="00B049E7">
            <w:pPr>
              <w:widowControl w:val="0"/>
              <w:spacing w:line="240" w:lineRule="auto"/>
              <w:ind w:left="122"/>
              <w:rPr>
                <w:rFonts w:ascii="Times New Roman" w:eastAsia="Times New Roman" w:hAnsi="Times New Roman" w:cs="Times New Roman"/>
                <w:b/>
                <w:sz w:val="20"/>
                <w:szCs w:val="20"/>
              </w:rPr>
            </w:pPr>
            <w:r>
              <w:rPr>
                <w:rFonts w:ascii="Times New Roman" w:eastAsia="Times New Roman" w:hAnsi="Times New Roman" w:cs="Times New Roman"/>
                <w:b/>
                <w:sz w:val="20"/>
                <w:szCs w:val="20"/>
              </w:rPr>
              <w:t>Orogeny</w:t>
            </w:r>
          </w:p>
        </w:tc>
        <w:tc>
          <w:tcPr>
            <w:tcW w:w="1140" w:type="dxa"/>
            <w:tcMar>
              <w:top w:w="100" w:type="dxa"/>
              <w:left w:w="100" w:type="dxa"/>
              <w:bottom w:w="100" w:type="dxa"/>
              <w:right w:w="100" w:type="dxa"/>
            </w:tcMar>
          </w:tcPr>
          <w:p w14:paraId="6F2F656A" w14:textId="77777777" w:rsidR="00B10A8D" w:rsidRDefault="00B049E7">
            <w:pPr>
              <w:widowControl w:val="0"/>
              <w:spacing w:line="240" w:lineRule="auto"/>
              <w:ind w:left="11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2700 - </w:t>
            </w:r>
          </w:p>
          <w:p w14:paraId="085274C5" w14:textId="77777777" w:rsidR="00B10A8D" w:rsidRDefault="00B049E7">
            <w:pPr>
              <w:widowControl w:val="0"/>
              <w:spacing w:line="240" w:lineRule="auto"/>
              <w:ind w:left="119"/>
              <w:rPr>
                <w:rFonts w:ascii="Times New Roman" w:eastAsia="Times New Roman" w:hAnsi="Times New Roman" w:cs="Times New Roman"/>
                <w:sz w:val="20"/>
                <w:szCs w:val="20"/>
              </w:rPr>
            </w:pPr>
            <w:r>
              <w:rPr>
                <w:rFonts w:ascii="Times New Roman" w:eastAsia="Times New Roman" w:hAnsi="Times New Roman" w:cs="Times New Roman"/>
                <w:sz w:val="20"/>
                <w:szCs w:val="20"/>
              </w:rPr>
              <w:t>2500 Ma</w:t>
            </w:r>
          </w:p>
        </w:tc>
        <w:tc>
          <w:tcPr>
            <w:tcW w:w="2480" w:type="dxa"/>
            <w:tcMar>
              <w:top w:w="100" w:type="dxa"/>
              <w:left w:w="100" w:type="dxa"/>
              <w:bottom w:w="100" w:type="dxa"/>
              <w:right w:w="100" w:type="dxa"/>
            </w:tcMar>
          </w:tcPr>
          <w:p w14:paraId="5E565459" w14:textId="77777777" w:rsidR="00B10A8D" w:rsidRDefault="00B049E7">
            <w:pPr>
              <w:widowControl w:val="0"/>
              <w:spacing w:line="240" w:lineRule="auto"/>
              <w:ind w:left="119" w:right="477" w:firstLine="2"/>
              <w:rPr>
                <w:rFonts w:ascii="Times New Roman" w:eastAsia="Times New Roman" w:hAnsi="Times New Roman" w:cs="Times New Roman"/>
                <w:sz w:val="20"/>
                <w:szCs w:val="20"/>
              </w:rPr>
            </w:pPr>
            <w:r>
              <w:rPr>
                <w:rFonts w:ascii="Times New Roman" w:eastAsia="Times New Roman" w:hAnsi="Times New Roman" w:cs="Times New Roman"/>
                <w:sz w:val="20"/>
                <w:szCs w:val="20"/>
              </w:rPr>
              <w:t>Granite Gneiss (GG1) Emplacement</w:t>
            </w:r>
          </w:p>
        </w:tc>
        <w:tc>
          <w:tcPr>
            <w:tcW w:w="1960" w:type="dxa"/>
            <w:tcMar>
              <w:top w:w="100" w:type="dxa"/>
              <w:left w:w="100" w:type="dxa"/>
              <w:bottom w:w="100" w:type="dxa"/>
              <w:right w:w="100" w:type="dxa"/>
            </w:tcMar>
          </w:tcPr>
          <w:p w14:paraId="30EECFAC" w14:textId="77777777" w:rsidR="00B10A8D" w:rsidRDefault="00B049E7">
            <w:pPr>
              <w:widowControl w:val="0"/>
              <w:spacing w:line="240" w:lineRule="auto"/>
              <w:ind w:left="1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Tectonic and </w:t>
            </w:r>
          </w:p>
          <w:p w14:paraId="54A1BE31" w14:textId="77777777" w:rsidR="00B10A8D" w:rsidRDefault="00B049E7">
            <w:pPr>
              <w:widowControl w:val="0"/>
              <w:spacing w:line="240" w:lineRule="auto"/>
              <w:ind w:left="12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magmatic </w:t>
            </w:r>
            <w:r>
              <w:rPr>
                <w:rFonts w:ascii="Times New Roman" w:eastAsia="Times New Roman" w:hAnsi="Times New Roman" w:cs="Times New Roman"/>
                <w:sz w:val="20"/>
                <w:szCs w:val="20"/>
              </w:rPr>
              <w:t>processes</w:t>
            </w:r>
          </w:p>
        </w:tc>
        <w:tc>
          <w:tcPr>
            <w:tcW w:w="1599" w:type="dxa"/>
            <w:tcMar>
              <w:top w:w="100" w:type="dxa"/>
              <w:left w:w="100" w:type="dxa"/>
              <w:bottom w:w="100" w:type="dxa"/>
              <w:right w:w="100" w:type="dxa"/>
            </w:tcMar>
          </w:tcPr>
          <w:p w14:paraId="5C0A4D4B" w14:textId="77777777" w:rsidR="00B10A8D" w:rsidRDefault="00B049E7">
            <w:pPr>
              <w:widowControl w:val="0"/>
              <w:spacing w:line="240" w:lineRule="auto"/>
              <w:ind w:left="131"/>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Akoko</w:t>
            </w:r>
            <w:proofErr w:type="spellEnd"/>
            <w:r>
              <w:rPr>
                <w:rFonts w:ascii="Times New Roman" w:eastAsia="Times New Roman" w:hAnsi="Times New Roman" w:cs="Times New Roman"/>
                <w:sz w:val="20"/>
                <w:szCs w:val="20"/>
              </w:rPr>
              <w:t xml:space="preserve"> SE </w:t>
            </w:r>
          </w:p>
          <w:p w14:paraId="12441AE1" w14:textId="77777777" w:rsidR="00B10A8D" w:rsidRDefault="00B049E7">
            <w:pPr>
              <w:widowControl w:val="0"/>
              <w:spacing w:line="240" w:lineRule="auto"/>
              <w:ind w:left="131"/>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Akoko</w:t>
            </w:r>
            <w:proofErr w:type="spellEnd"/>
            <w:r>
              <w:rPr>
                <w:rFonts w:ascii="Times New Roman" w:eastAsia="Times New Roman" w:hAnsi="Times New Roman" w:cs="Times New Roman"/>
                <w:sz w:val="20"/>
                <w:szCs w:val="20"/>
              </w:rPr>
              <w:t xml:space="preserve"> NW</w:t>
            </w:r>
          </w:p>
        </w:tc>
      </w:tr>
      <w:tr w:rsidR="00B10A8D" w14:paraId="79EE518B" w14:textId="77777777">
        <w:trPr>
          <w:trHeight w:val="920"/>
        </w:trPr>
        <w:tc>
          <w:tcPr>
            <w:tcW w:w="440" w:type="dxa"/>
            <w:tcMar>
              <w:top w:w="100" w:type="dxa"/>
              <w:left w:w="100" w:type="dxa"/>
              <w:bottom w:w="100" w:type="dxa"/>
              <w:right w:w="100" w:type="dxa"/>
            </w:tcMar>
          </w:tcPr>
          <w:p w14:paraId="632AFC67" w14:textId="77777777" w:rsidR="00B10A8D" w:rsidRDefault="00B049E7">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1 </w:t>
            </w:r>
          </w:p>
        </w:tc>
        <w:tc>
          <w:tcPr>
            <w:tcW w:w="1680" w:type="dxa"/>
            <w:tcMar>
              <w:top w:w="100" w:type="dxa"/>
              <w:left w:w="100" w:type="dxa"/>
              <w:bottom w:w="100" w:type="dxa"/>
              <w:right w:w="100" w:type="dxa"/>
            </w:tcMar>
          </w:tcPr>
          <w:p w14:paraId="0321D93B" w14:textId="77777777" w:rsidR="00B10A8D" w:rsidRDefault="00B049E7">
            <w:pPr>
              <w:widowControl w:val="0"/>
              <w:spacing w:line="240" w:lineRule="auto"/>
              <w:ind w:left="11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Archean </w:t>
            </w:r>
          </w:p>
          <w:p w14:paraId="44976FCB" w14:textId="77777777" w:rsidR="00B10A8D" w:rsidRDefault="00B049E7">
            <w:pPr>
              <w:widowControl w:val="0"/>
              <w:spacing w:line="240" w:lineRule="auto"/>
              <w:ind w:left="12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(Neoarchean) </w:t>
            </w:r>
          </w:p>
          <w:p w14:paraId="00A8A3E8" w14:textId="77777777" w:rsidR="00B10A8D" w:rsidRDefault="00B049E7">
            <w:pPr>
              <w:widowControl w:val="0"/>
              <w:spacing w:line="240" w:lineRule="auto"/>
              <w:ind w:left="123"/>
              <w:rPr>
                <w:rFonts w:ascii="Times New Roman" w:eastAsia="Times New Roman" w:hAnsi="Times New Roman" w:cs="Times New Roman"/>
                <w:sz w:val="20"/>
                <w:szCs w:val="20"/>
              </w:rPr>
            </w:pPr>
            <w:r>
              <w:rPr>
                <w:rFonts w:ascii="Times New Roman" w:eastAsia="Times New Roman" w:hAnsi="Times New Roman" w:cs="Times New Roman"/>
                <w:sz w:val="20"/>
                <w:szCs w:val="20"/>
              </w:rPr>
              <w:t>(Mesoarchean)</w:t>
            </w:r>
          </w:p>
        </w:tc>
        <w:tc>
          <w:tcPr>
            <w:tcW w:w="1140" w:type="dxa"/>
            <w:tcMar>
              <w:top w:w="100" w:type="dxa"/>
              <w:left w:w="100" w:type="dxa"/>
              <w:bottom w:w="100" w:type="dxa"/>
              <w:right w:w="100" w:type="dxa"/>
            </w:tcMar>
          </w:tcPr>
          <w:p w14:paraId="60A4A7A3" w14:textId="77777777" w:rsidR="00B10A8D" w:rsidRDefault="00B049E7">
            <w:pPr>
              <w:widowControl w:val="0"/>
              <w:spacing w:line="240" w:lineRule="auto"/>
              <w:ind w:left="11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2500 - </w:t>
            </w:r>
          </w:p>
          <w:p w14:paraId="27C00670" w14:textId="77777777" w:rsidR="00B10A8D" w:rsidRDefault="00B049E7">
            <w:pPr>
              <w:widowControl w:val="0"/>
              <w:spacing w:line="240" w:lineRule="auto"/>
              <w:ind w:left="123"/>
              <w:rPr>
                <w:rFonts w:ascii="Times New Roman" w:eastAsia="Times New Roman" w:hAnsi="Times New Roman" w:cs="Times New Roman"/>
                <w:sz w:val="20"/>
                <w:szCs w:val="20"/>
              </w:rPr>
            </w:pPr>
            <w:r>
              <w:rPr>
                <w:rFonts w:ascii="Times New Roman" w:eastAsia="Times New Roman" w:hAnsi="Times New Roman" w:cs="Times New Roman"/>
                <w:sz w:val="20"/>
                <w:szCs w:val="20"/>
              </w:rPr>
              <w:t>3500 Ma</w:t>
            </w:r>
          </w:p>
        </w:tc>
        <w:tc>
          <w:tcPr>
            <w:tcW w:w="2480" w:type="dxa"/>
            <w:tcMar>
              <w:top w:w="100" w:type="dxa"/>
              <w:left w:w="100" w:type="dxa"/>
              <w:bottom w:w="100" w:type="dxa"/>
              <w:right w:w="100" w:type="dxa"/>
            </w:tcMar>
          </w:tcPr>
          <w:p w14:paraId="0CC3BD0C" w14:textId="77777777" w:rsidR="00B10A8D" w:rsidRDefault="00B049E7">
            <w:pPr>
              <w:widowControl w:val="0"/>
              <w:spacing w:line="240" w:lineRule="auto"/>
              <w:ind w:left="12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Grey Gneiss </w:t>
            </w:r>
          </w:p>
          <w:p w14:paraId="4C383E57" w14:textId="77777777" w:rsidR="00B10A8D" w:rsidRDefault="00B049E7">
            <w:pPr>
              <w:widowControl w:val="0"/>
              <w:spacing w:line="240" w:lineRule="auto"/>
              <w:ind w:left="116" w:right="75" w:firstLine="6"/>
              <w:rPr>
                <w:rFonts w:ascii="Times New Roman" w:eastAsia="Times New Roman" w:hAnsi="Times New Roman" w:cs="Times New Roman"/>
                <w:sz w:val="20"/>
                <w:szCs w:val="20"/>
              </w:rPr>
            </w:pPr>
            <w:r>
              <w:rPr>
                <w:rFonts w:ascii="Times New Roman" w:eastAsia="Times New Roman" w:hAnsi="Times New Roman" w:cs="Times New Roman"/>
                <w:sz w:val="20"/>
                <w:szCs w:val="20"/>
              </w:rPr>
              <w:t>(Tonalitic-</w:t>
            </w:r>
            <w:proofErr w:type="spellStart"/>
            <w:r>
              <w:rPr>
                <w:rFonts w:ascii="Times New Roman" w:eastAsia="Times New Roman" w:hAnsi="Times New Roman" w:cs="Times New Roman"/>
                <w:sz w:val="20"/>
                <w:szCs w:val="20"/>
              </w:rPr>
              <w:t>Graodiorite</w:t>
            </w:r>
            <w:proofErr w:type="spellEnd"/>
            <w:r>
              <w:rPr>
                <w:rFonts w:ascii="Times New Roman" w:eastAsia="Times New Roman" w:hAnsi="Times New Roman" w:cs="Times New Roman"/>
                <w:sz w:val="20"/>
                <w:szCs w:val="20"/>
              </w:rPr>
              <w:t xml:space="preserve"> TTG) Amphibolite</w:t>
            </w:r>
          </w:p>
        </w:tc>
        <w:tc>
          <w:tcPr>
            <w:tcW w:w="1960" w:type="dxa"/>
            <w:tcMar>
              <w:top w:w="100" w:type="dxa"/>
              <w:left w:w="100" w:type="dxa"/>
              <w:bottom w:w="100" w:type="dxa"/>
              <w:right w:w="100" w:type="dxa"/>
            </w:tcMar>
          </w:tcPr>
          <w:p w14:paraId="24BC664D" w14:textId="77777777" w:rsidR="00B10A8D" w:rsidRDefault="00B049E7">
            <w:pPr>
              <w:widowControl w:val="0"/>
              <w:spacing w:line="240" w:lineRule="auto"/>
              <w:ind w:left="12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Formation from </w:t>
            </w:r>
          </w:p>
          <w:p w14:paraId="6AAD5184" w14:textId="77777777" w:rsidR="00B10A8D" w:rsidRDefault="00B049E7">
            <w:pPr>
              <w:widowControl w:val="0"/>
              <w:spacing w:line="240" w:lineRule="auto"/>
              <w:ind w:left="130"/>
              <w:rPr>
                <w:rFonts w:ascii="Times New Roman" w:eastAsia="Times New Roman" w:hAnsi="Times New Roman" w:cs="Times New Roman"/>
                <w:sz w:val="20"/>
                <w:szCs w:val="20"/>
              </w:rPr>
            </w:pPr>
            <w:r>
              <w:rPr>
                <w:rFonts w:ascii="Times New Roman" w:eastAsia="Times New Roman" w:hAnsi="Times New Roman" w:cs="Times New Roman"/>
                <w:sz w:val="20"/>
                <w:szCs w:val="20"/>
              </w:rPr>
              <w:t>igneous protoliths</w:t>
            </w:r>
          </w:p>
        </w:tc>
        <w:tc>
          <w:tcPr>
            <w:tcW w:w="1599" w:type="dxa"/>
            <w:tcMar>
              <w:top w:w="100" w:type="dxa"/>
              <w:left w:w="100" w:type="dxa"/>
              <w:bottom w:w="100" w:type="dxa"/>
              <w:right w:w="100" w:type="dxa"/>
            </w:tcMar>
          </w:tcPr>
          <w:p w14:paraId="161D21FA" w14:textId="77777777" w:rsidR="00B10A8D" w:rsidRDefault="00B049E7">
            <w:pPr>
              <w:widowControl w:val="0"/>
              <w:spacing w:line="240" w:lineRule="auto"/>
              <w:ind w:left="131"/>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Akoko</w:t>
            </w:r>
            <w:proofErr w:type="spellEnd"/>
            <w:r>
              <w:rPr>
                <w:rFonts w:ascii="Times New Roman" w:eastAsia="Times New Roman" w:hAnsi="Times New Roman" w:cs="Times New Roman"/>
                <w:sz w:val="20"/>
                <w:szCs w:val="20"/>
              </w:rPr>
              <w:t xml:space="preserve"> NW </w:t>
            </w:r>
          </w:p>
          <w:p w14:paraId="76AD324F" w14:textId="77777777" w:rsidR="00B10A8D" w:rsidRDefault="00B049E7">
            <w:pPr>
              <w:widowControl w:val="0"/>
              <w:spacing w:line="240" w:lineRule="auto"/>
              <w:ind w:left="131"/>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Akoko</w:t>
            </w:r>
            <w:proofErr w:type="spellEnd"/>
            <w:r>
              <w:rPr>
                <w:rFonts w:ascii="Times New Roman" w:eastAsia="Times New Roman" w:hAnsi="Times New Roman" w:cs="Times New Roman"/>
                <w:sz w:val="20"/>
                <w:szCs w:val="20"/>
              </w:rPr>
              <w:t xml:space="preserve"> NE </w:t>
            </w:r>
          </w:p>
          <w:p w14:paraId="6D6FED45" w14:textId="77777777" w:rsidR="00B10A8D" w:rsidRDefault="00B049E7">
            <w:pPr>
              <w:widowControl w:val="0"/>
              <w:spacing w:line="240" w:lineRule="auto"/>
              <w:ind w:left="131"/>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Akoko</w:t>
            </w:r>
            <w:proofErr w:type="spellEnd"/>
            <w:r>
              <w:rPr>
                <w:rFonts w:ascii="Times New Roman" w:eastAsia="Times New Roman" w:hAnsi="Times New Roman" w:cs="Times New Roman"/>
                <w:sz w:val="20"/>
                <w:szCs w:val="20"/>
              </w:rPr>
              <w:t xml:space="preserve"> SW</w:t>
            </w:r>
          </w:p>
        </w:tc>
      </w:tr>
    </w:tbl>
    <w:p w14:paraId="46BB4DD6" w14:textId="77777777" w:rsidR="00B10A8D" w:rsidRDefault="00B049E7">
      <w:pPr>
        <w:widowControl w:val="0"/>
        <w:spacing w:before="29" w:after="200" w:line="240" w:lineRule="auto"/>
        <w:ind w:right="51"/>
        <w:jc w:val="both"/>
        <w:rPr>
          <w:sz w:val="24"/>
          <w:szCs w:val="24"/>
          <w:highlight w:val="white"/>
        </w:rPr>
      </w:pPr>
      <w:r>
        <w:rPr>
          <w:sz w:val="24"/>
          <w:szCs w:val="24"/>
          <w:highlight w:val="white"/>
        </w:rPr>
        <w:t>The geological history of Ondo State</w:t>
      </w:r>
      <w:r>
        <w:rPr>
          <w:b/>
          <w:sz w:val="24"/>
          <w:szCs w:val="24"/>
          <w:highlight w:val="white"/>
        </w:rPr>
        <w:t xml:space="preserve"> i</w:t>
      </w:r>
      <w:r>
        <w:rPr>
          <w:sz w:val="24"/>
          <w:szCs w:val="24"/>
          <w:highlight w:val="white"/>
        </w:rPr>
        <w:t xml:space="preserve">s summarized </w:t>
      </w:r>
      <w:r>
        <w:rPr>
          <w:sz w:val="24"/>
          <w:szCs w:val="24"/>
          <w:highlight w:val="white"/>
        </w:rPr>
        <w:t>in Table 1. A novel interpretation is proposed based on the new lithologic units identified and their</w:t>
      </w:r>
      <w:r>
        <w:rPr>
          <w:sz w:val="24"/>
          <w:szCs w:val="24"/>
        </w:rPr>
        <w:t xml:space="preserve"> </w:t>
      </w:r>
      <w:r>
        <w:rPr>
          <w:sz w:val="24"/>
          <w:szCs w:val="24"/>
          <w:highlight w:val="white"/>
        </w:rPr>
        <w:t>field relationships. Crustal evolution in Southwestern Nigeria</w:t>
      </w:r>
      <w:r>
        <w:rPr>
          <w:sz w:val="24"/>
          <w:szCs w:val="24"/>
        </w:rPr>
        <w:t xml:space="preserve"> probably </w:t>
      </w:r>
      <w:r>
        <w:rPr>
          <w:sz w:val="24"/>
          <w:szCs w:val="24"/>
          <w:highlight w:val="white"/>
        </w:rPr>
        <w:t>began in the Mid- to Late Archean (3.2 - 2.5 Ga) with the emplacement of the grey</w:t>
      </w:r>
      <w:r>
        <w:rPr>
          <w:sz w:val="24"/>
          <w:szCs w:val="24"/>
        </w:rPr>
        <w:t xml:space="preserve"> </w:t>
      </w:r>
      <w:r>
        <w:rPr>
          <w:sz w:val="24"/>
          <w:szCs w:val="24"/>
          <w:highlight w:val="white"/>
        </w:rPr>
        <w:t>gneisses believed to be the oldest rocks in the Nigerian Basement</w:t>
      </w:r>
      <w:r>
        <w:rPr>
          <w:sz w:val="24"/>
          <w:szCs w:val="24"/>
        </w:rPr>
        <w:t xml:space="preserve"> </w:t>
      </w:r>
      <w:r>
        <w:rPr>
          <w:sz w:val="24"/>
          <w:szCs w:val="24"/>
          <w:highlight w:val="white"/>
        </w:rPr>
        <w:t>Complex (Rahman, 1983). They originated from the upper mantle by partial melting of</w:t>
      </w:r>
      <w:r>
        <w:rPr>
          <w:sz w:val="24"/>
          <w:szCs w:val="24"/>
        </w:rPr>
        <w:t xml:space="preserve"> </w:t>
      </w:r>
      <w:r>
        <w:rPr>
          <w:sz w:val="24"/>
          <w:szCs w:val="24"/>
          <w:highlight w:val="white"/>
        </w:rPr>
        <w:t>basaltic rocks (</w:t>
      </w:r>
      <w:proofErr w:type="spellStart"/>
      <w:r>
        <w:rPr>
          <w:sz w:val="24"/>
          <w:szCs w:val="24"/>
          <w:highlight w:val="white"/>
        </w:rPr>
        <w:t>Oyinloye</w:t>
      </w:r>
      <w:proofErr w:type="spellEnd"/>
      <w:r>
        <w:rPr>
          <w:sz w:val="24"/>
          <w:szCs w:val="24"/>
          <w:highlight w:val="white"/>
        </w:rPr>
        <w:t xml:space="preserve">, 2011; </w:t>
      </w:r>
      <w:proofErr w:type="spellStart"/>
      <w:r>
        <w:rPr>
          <w:sz w:val="24"/>
          <w:szCs w:val="24"/>
          <w:highlight w:val="white"/>
        </w:rPr>
        <w:t>Adegbuyi</w:t>
      </w:r>
      <w:proofErr w:type="spellEnd"/>
      <w:r>
        <w:rPr>
          <w:sz w:val="24"/>
          <w:szCs w:val="24"/>
          <w:highlight w:val="white"/>
        </w:rPr>
        <w:t xml:space="preserve"> and </w:t>
      </w:r>
      <w:proofErr w:type="spellStart"/>
      <w:r>
        <w:rPr>
          <w:sz w:val="24"/>
          <w:szCs w:val="24"/>
          <w:highlight w:val="white"/>
        </w:rPr>
        <w:t>Ogunyele</w:t>
      </w:r>
      <w:proofErr w:type="spellEnd"/>
      <w:r>
        <w:rPr>
          <w:sz w:val="24"/>
          <w:szCs w:val="24"/>
          <w:highlight w:val="white"/>
        </w:rPr>
        <w:t xml:space="preserve">, 2018). </w:t>
      </w:r>
      <w:r>
        <w:rPr>
          <w:sz w:val="24"/>
          <w:szCs w:val="24"/>
        </w:rPr>
        <w:t xml:space="preserve"> </w:t>
      </w:r>
      <w:r>
        <w:rPr>
          <w:sz w:val="24"/>
          <w:szCs w:val="24"/>
          <w:highlight w:val="white"/>
        </w:rPr>
        <w:t>These ancient rocks carry amphibolite xenol</w:t>
      </w:r>
      <w:r>
        <w:rPr>
          <w:sz w:val="24"/>
          <w:szCs w:val="24"/>
          <w:highlight w:val="white"/>
        </w:rPr>
        <w:t>iths presumably picked up from the upper</w:t>
      </w:r>
      <w:r>
        <w:rPr>
          <w:sz w:val="24"/>
          <w:szCs w:val="24"/>
        </w:rPr>
        <w:t xml:space="preserve"> </w:t>
      </w:r>
      <w:r>
        <w:rPr>
          <w:sz w:val="24"/>
          <w:szCs w:val="24"/>
          <w:highlight w:val="white"/>
        </w:rPr>
        <w:t>mantle (</w:t>
      </w:r>
      <w:proofErr w:type="spellStart"/>
      <w:r>
        <w:rPr>
          <w:sz w:val="24"/>
          <w:szCs w:val="24"/>
          <w:highlight w:val="white"/>
        </w:rPr>
        <w:t>Oyawale</w:t>
      </w:r>
      <w:proofErr w:type="spellEnd"/>
      <w:r>
        <w:rPr>
          <w:sz w:val="24"/>
          <w:szCs w:val="24"/>
          <w:highlight w:val="white"/>
        </w:rPr>
        <w:t xml:space="preserve"> and </w:t>
      </w:r>
      <w:proofErr w:type="spellStart"/>
      <w:r>
        <w:rPr>
          <w:sz w:val="24"/>
          <w:szCs w:val="24"/>
          <w:highlight w:val="white"/>
        </w:rPr>
        <w:t>Ocan</w:t>
      </w:r>
      <w:proofErr w:type="spellEnd"/>
      <w:r>
        <w:rPr>
          <w:sz w:val="24"/>
          <w:szCs w:val="24"/>
          <w:highlight w:val="white"/>
        </w:rPr>
        <w:t>, 2020). The grey gneisses are intruded by a massive suite of granite</w:t>
      </w:r>
      <w:r>
        <w:rPr>
          <w:sz w:val="24"/>
          <w:szCs w:val="24"/>
        </w:rPr>
        <w:t xml:space="preserve"> </w:t>
      </w:r>
      <w:r>
        <w:rPr>
          <w:sz w:val="24"/>
          <w:szCs w:val="24"/>
          <w:highlight w:val="white"/>
        </w:rPr>
        <w:t>gneisses probably emplaced during the Liberian Orogeny (2.7-2.5 Ga), similar in age to</w:t>
      </w:r>
      <w:r>
        <w:rPr>
          <w:sz w:val="24"/>
          <w:szCs w:val="24"/>
        </w:rPr>
        <w:t xml:space="preserve"> </w:t>
      </w:r>
      <w:r>
        <w:rPr>
          <w:sz w:val="24"/>
          <w:szCs w:val="24"/>
          <w:highlight w:val="white"/>
        </w:rPr>
        <w:t>the Ilesha granite gneiss that gav</w:t>
      </w:r>
      <w:r>
        <w:rPr>
          <w:sz w:val="24"/>
          <w:szCs w:val="24"/>
          <w:highlight w:val="white"/>
        </w:rPr>
        <w:t>e a Pb-Pb age of 2725 Ga (</w:t>
      </w:r>
      <w:proofErr w:type="spellStart"/>
      <w:r>
        <w:rPr>
          <w:sz w:val="24"/>
          <w:szCs w:val="24"/>
          <w:highlight w:val="white"/>
        </w:rPr>
        <w:t>Oyinloye</w:t>
      </w:r>
      <w:proofErr w:type="spellEnd"/>
      <w:r>
        <w:rPr>
          <w:sz w:val="24"/>
          <w:szCs w:val="24"/>
          <w:highlight w:val="white"/>
        </w:rPr>
        <w:t>, 2011).</w:t>
      </w:r>
      <w:r>
        <w:rPr>
          <w:sz w:val="24"/>
          <w:szCs w:val="24"/>
        </w:rPr>
        <w:t xml:space="preserve"> </w:t>
      </w:r>
      <w:r>
        <w:rPr>
          <w:sz w:val="24"/>
          <w:szCs w:val="24"/>
          <w:highlight w:val="white"/>
        </w:rPr>
        <w:t xml:space="preserve">The grey gneisses, </w:t>
      </w:r>
      <w:proofErr w:type="spellStart"/>
      <w:r>
        <w:rPr>
          <w:sz w:val="24"/>
          <w:szCs w:val="24"/>
          <w:highlight w:val="white"/>
        </w:rPr>
        <w:t>charnockitic</w:t>
      </w:r>
      <w:proofErr w:type="spellEnd"/>
      <w:r>
        <w:rPr>
          <w:sz w:val="24"/>
          <w:szCs w:val="24"/>
          <w:highlight w:val="white"/>
        </w:rPr>
        <w:t xml:space="preserve"> gneisses, and granite gneisses were overlain by the widespread </w:t>
      </w:r>
      <w:proofErr w:type="spellStart"/>
      <w:r>
        <w:rPr>
          <w:sz w:val="24"/>
          <w:szCs w:val="24"/>
          <w:highlight w:val="white"/>
        </w:rPr>
        <w:t>pelitic</w:t>
      </w:r>
      <w:proofErr w:type="spellEnd"/>
      <w:r>
        <w:rPr>
          <w:sz w:val="24"/>
          <w:szCs w:val="24"/>
          <w:highlight w:val="white"/>
        </w:rPr>
        <w:t xml:space="preserve"> gneisses and migmatite with intercalated quartzites and schist. These ancient </w:t>
      </w:r>
      <w:proofErr w:type="spellStart"/>
      <w:r>
        <w:rPr>
          <w:sz w:val="24"/>
          <w:szCs w:val="24"/>
          <w:highlight w:val="white"/>
        </w:rPr>
        <w:t>metasediments</w:t>
      </w:r>
      <w:proofErr w:type="spellEnd"/>
      <w:r>
        <w:rPr>
          <w:sz w:val="24"/>
          <w:szCs w:val="24"/>
          <w:highlight w:val="white"/>
        </w:rPr>
        <w:t xml:space="preserve"> were probably</w:t>
      </w:r>
      <w:r>
        <w:rPr>
          <w:sz w:val="24"/>
          <w:szCs w:val="24"/>
        </w:rPr>
        <w:t xml:space="preserve"> </w:t>
      </w:r>
      <w:r>
        <w:rPr>
          <w:sz w:val="24"/>
          <w:szCs w:val="24"/>
          <w:highlight w:val="white"/>
        </w:rPr>
        <w:t>defo</w:t>
      </w:r>
      <w:r>
        <w:rPr>
          <w:sz w:val="24"/>
          <w:szCs w:val="24"/>
          <w:highlight w:val="white"/>
        </w:rPr>
        <w:t>rmed, metamorphosed, and intruded by the second generation of granite gneisses</w:t>
      </w:r>
      <w:r>
        <w:rPr>
          <w:sz w:val="24"/>
          <w:szCs w:val="24"/>
        </w:rPr>
        <w:t xml:space="preserve"> </w:t>
      </w:r>
      <w:r>
        <w:rPr>
          <w:sz w:val="24"/>
          <w:szCs w:val="24"/>
          <w:highlight w:val="white"/>
        </w:rPr>
        <w:t>during the Eburnean Orogeny (ca 2.0 Ga). They are similar in age to the Ibadan Granite</w:t>
      </w:r>
      <w:r>
        <w:rPr>
          <w:sz w:val="24"/>
          <w:szCs w:val="24"/>
        </w:rPr>
        <w:t xml:space="preserve"> </w:t>
      </w:r>
      <w:r>
        <w:rPr>
          <w:sz w:val="24"/>
          <w:szCs w:val="24"/>
          <w:highlight w:val="white"/>
        </w:rPr>
        <w:t xml:space="preserve">Gneiss, dated by </w:t>
      </w:r>
      <w:proofErr w:type="spellStart"/>
      <w:r>
        <w:rPr>
          <w:sz w:val="24"/>
          <w:szCs w:val="24"/>
          <w:highlight w:val="white"/>
        </w:rPr>
        <w:t>Rb</w:t>
      </w:r>
      <w:proofErr w:type="spellEnd"/>
      <w:r>
        <w:rPr>
          <w:sz w:val="24"/>
          <w:szCs w:val="24"/>
          <w:highlight w:val="white"/>
        </w:rPr>
        <w:t>/Sr isochron as 2207 Ma (Grant, 1070) During the Late Proterozoic (1000</w:t>
      </w:r>
      <w:r>
        <w:rPr>
          <w:sz w:val="24"/>
          <w:szCs w:val="24"/>
          <w:highlight w:val="white"/>
        </w:rPr>
        <w:t>-700</w:t>
      </w:r>
      <w:r>
        <w:rPr>
          <w:sz w:val="24"/>
          <w:szCs w:val="24"/>
        </w:rPr>
        <w:t xml:space="preserve"> </w:t>
      </w:r>
      <w:r>
        <w:rPr>
          <w:sz w:val="24"/>
          <w:szCs w:val="24"/>
          <w:highlight w:val="white"/>
        </w:rPr>
        <w:t xml:space="preserve">Ma), low-grade </w:t>
      </w:r>
      <w:proofErr w:type="spellStart"/>
      <w:r>
        <w:rPr>
          <w:sz w:val="24"/>
          <w:szCs w:val="24"/>
          <w:highlight w:val="white"/>
        </w:rPr>
        <w:t>metasediments</w:t>
      </w:r>
      <w:proofErr w:type="spellEnd"/>
      <w:r>
        <w:rPr>
          <w:sz w:val="24"/>
          <w:szCs w:val="24"/>
          <w:highlight w:val="white"/>
        </w:rPr>
        <w:t xml:space="preserve"> were deposited as supracrustal cover rocks in the</w:t>
      </w:r>
      <w:r>
        <w:rPr>
          <w:sz w:val="24"/>
          <w:szCs w:val="24"/>
        </w:rPr>
        <w:t xml:space="preserve"> </w:t>
      </w:r>
      <w:proofErr w:type="spellStart"/>
      <w:r>
        <w:rPr>
          <w:sz w:val="24"/>
          <w:szCs w:val="24"/>
          <w:highlight w:val="white"/>
        </w:rPr>
        <w:t>Owo-Idoani</w:t>
      </w:r>
      <w:proofErr w:type="spellEnd"/>
      <w:r>
        <w:rPr>
          <w:sz w:val="24"/>
          <w:szCs w:val="24"/>
          <w:highlight w:val="white"/>
        </w:rPr>
        <w:t xml:space="preserve"> area, and deformed during the Pan-African Orogeny (ca. 600 my), when the Pan-African granites and </w:t>
      </w:r>
      <w:proofErr w:type="spellStart"/>
      <w:r>
        <w:rPr>
          <w:sz w:val="24"/>
          <w:szCs w:val="24"/>
          <w:highlight w:val="white"/>
        </w:rPr>
        <w:t>charnockite</w:t>
      </w:r>
      <w:proofErr w:type="spellEnd"/>
      <w:r>
        <w:rPr>
          <w:sz w:val="24"/>
          <w:szCs w:val="24"/>
          <w:highlight w:val="white"/>
        </w:rPr>
        <w:t xml:space="preserve"> invaded all the existing rocks.</w:t>
      </w:r>
      <w:r>
        <w:rPr>
          <w:sz w:val="24"/>
          <w:szCs w:val="24"/>
        </w:rPr>
        <w:t xml:space="preserve">  </w:t>
      </w:r>
      <w:r>
        <w:rPr>
          <w:sz w:val="24"/>
          <w:szCs w:val="24"/>
          <w:highlight w:val="white"/>
        </w:rPr>
        <w:t>During the Paleozo</w:t>
      </w:r>
      <w:r>
        <w:rPr>
          <w:sz w:val="24"/>
          <w:szCs w:val="24"/>
          <w:highlight w:val="white"/>
        </w:rPr>
        <w:t>ic and early Mesozoic, there was a long hiatus of</w:t>
      </w:r>
      <w:r>
        <w:rPr>
          <w:sz w:val="24"/>
          <w:szCs w:val="24"/>
        </w:rPr>
        <w:t xml:space="preserve"> </w:t>
      </w:r>
      <w:r>
        <w:rPr>
          <w:sz w:val="24"/>
          <w:szCs w:val="24"/>
          <w:highlight w:val="white"/>
        </w:rPr>
        <w:t>non-deposition until the commencement of doming and rifting in the Triassic to Jurassic</w:t>
      </w:r>
      <w:r>
        <w:rPr>
          <w:sz w:val="24"/>
          <w:szCs w:val="24"/>
        </w:rPr>
        <w:t xml:space="preserve"> </w:t>
      </w:r>
      <w:r>
        <w:rPr>
          <w:sz w:val="24"/>
          <w:szCs w:val="24"/>
          <w:highlight w:val="white"/>
        </w:rPr>
        <w:t xml:space="preserve">period, which led to the opening of the Atlantic Ocean in the Early </w:t>
      </w:r>
      <w:r>
        <w:rPr>
          <w:sz w:val="24"/>
          <w:szCs w:val="24"/>
          <w:highlight w:val="white"/>
        </w:rPr>
        <w:lastRenderedPageBreak/>
        <w:t>Cretaceous times</w:t>
      </w:r>
      <w:r>
        <w:rPr>
          <w:sz w:val="24"/>
          <w:szCs w:val="24"/>
        </w:rPr>
        <w:t xml:space="preserve"> </w:t>
      </w:r>
      <w:r>
        <w:rPr>
          <w:sz w:val="24"/>
          <w:szCs w:val="24"/>
          <w:highlight w:val="white"/>
        </w:rPr>
        <w:t>(</w:t>
      </w:r>
      <w:proofErr w:type="spellStart"/>
      <w:r>
        <w:rPr>
          <w:sz w:val="24"/>
          <w:szCs w:val="24"/>
          <w:highlight w:val="white"/>
        </w:rPr>
        <w:t>Olade</w:t>
      </w:r>
      <w:proofErr w:type="spellEnd"/>
      <w:r>
        <w:rPr>
          <w:sz w:val="24"/>
          <w:szCs w:val="24"/>
          <w:highlight w:val="white"/>
        </w:rPr>
        <w:t>, 1975). This was accompani</w:t>
      </w:r>
      <w:r>
        <w:rPr>
          <w:sz w:val="24"/>
          <w:szCs w:val="24"/>
          <w:highlight w:val="white"/>
        </w:rPr>
        <w:t>ed by marine transgression that led to the deposition</w:t>
      </w:r>
      <w:r>
        <w:rPr>
          <w:sz w:val="24"/>
          <w:szCs w:val="24"/>
        </w:rPr>
        <w:t xml:space="preserve"> </w:t>
      </w:r>
      <w:r>
        <w:rPr>
          <w:sz w:val="24"/>
          <w:szCs w:val="24"/>
          <w:highlight w:val="white"/>
        </w:rPr>
        <w:t>of the Cretaceous formations, followed by the Tertiary</w:t>
      </w:r>
      <w:r>
        <w:rPr>
          <w:sz w:val="24"/>
          <w:szCs w:val="24"/>
        </w:rPr>
        <w:t xml:space="preserve"> </w:t>
      </w:r>
      <w:r>
        <w:rPr>
          <w:sz w:val="24"/>
          <w:szCs w:val="24"/>
          <w:highlight w:val="white"/>
        </w:rPr>
        <w:t xml:space="preserve">deposition of the marine </w:t>
      </w:r>
      <w:proofErr w:type="spellStart"/>
      <w:r>
        <w:rPr>
          <w:sz w:val="24"/>
          <w:szCs w:val="24"/>
          <w:highlight w:val="white"/>
        </w:rPr>
        <w:t>Ewekoro</w:t>
      </w:r>
      <w:proofErr w:type="spellEnd"/>
      <w:r>
        <w:rPr>
          <w:sz w:val="24"/>
          <w:szCs w:val="24"/>
          <w:highlight w:val="white"/>
        </w:rPr>
        <w:t xml:space="preserve">, </w:t>
      </w:r>
      <w:proofErr w:type="spellStart"/>
      <w:r>
        <w:rPr>
          <w:sz w:val="24"/>
          <w:szCs w:val="24"/>
          <w:highlight w:val="white"/>
        </w:rPr>
        <w:t>Akinbo</w:t>
      </w:r>
      <w:proofErr w:type="spellEnd"/>
      <w:r>
        <w:rPr>
          <w:sz w:val="24"/>
          <w:szCs w:val="24"/>
          <w:highlight w:val="white"/>
        </w:rPr>
        <w:t xml:space="preserve">, </w:t>
      </w:r>
      <w:proofErr w:type="spellStart"/>
      <w:r>
        <w:rPr>
          <w:sz w:val="24"/>
          <w:szCs w:val="24"/>
          <w:highlight w:val="white"/>
        </w:rPr>
        <w:t>Oshoshun</w:t>
      </w:r>
      <w:proofErr w:type="spellEnd"/>
      <w:r>
        <w:rPr>
          <w:sz w:val="24"/>
          <w:szCs w:val="24"/>
          <w:highlight w:val="white"/>
        </w:rPr>
        <w:t xml:space="preserve">, and Benin Formations. </w:t>
      </w:r>
    </w:p>
    <w:p w14:paraId="1AA5ECD3" w14:textId="77777777" w:rsidR="00B10A8D" w:rsidRDefault="00B049E7">
      <w:pPr>
        <w:widowControl w:val="0"/>
        <w:spacing w:before="200" w:after="200" w:line="240" w:lineRule="auto"/>
        <w:ind w:right="51"/>
        <w:jc w:val="both"/>
        <w:rPr>
          <w:b/>
          <w:sz w:val="24"/>
          <w:szCs w:val="24"/>
        </w:rPr>
      </w:pPr>
      <w:r>
        <w:rPr>
          <w:b/>
          <w:sz w:val="24"/>
          <w:szCs w:val="24"/>
          <w:highlight w:val="white"/>
        </w:rPr>
        <w:t>MINERAL DEPOSITS</w:t>
      </w:r>
      <w:r>
        <w:rPr>
          <w:b/>
          <w:sz w:val="24"/>
          <w:szCs w:val="24"/>
        </w:rPr>
        <w:t xml:space="preserve"> </w:t>
      </w:r>
    </w:p>
    <w:p w14:paraId="6A7B2B93" w14:textId="77777777" w:rsidR="00B10A8D" w:rsidRDefault="00B049E7">
      <w:pPr>
        <w:widowControl w:val="0"/>
        <w:spacing w:line="240" w:lineRule="auto"/>
        <w:jc w:val="both"/>
        <w:rPr>
          <w:sz w:val="24"/>
          <w:szCs w:val="24"/>
          <w:highlight w:val="white"/>
        </w:rPr>
      </w:pPr>
      <w:r>
        <w:rPr>
          <w:sz w:val="24"/>
          <w:szCs w:val="24"/>
          <w:highlight w:val="white"/>
        </w:rPr>
        <w:t xml:space="preserve">Ondo State is blessed with abundant energy fuels: oil </w:t>
      </w:r>
      <w:r>
        <w:rPr>
          <w:sz w:val="24"/>
          <w:szCs w:val="24"/>
          <w:highlight w:val="white"/>
        </w:rPr>
        <w:t>and gas (petroleum)</w:t>
      </w:r>
      <w:r>
        <w:rPr>
          <w:sz w:val="24"/>
          <w:szCs w:val="24"/>
        </w:rPr>
        <w:t>,</w:t>
      </w:r>
      <w:r>
        <w:rPr>
          <w:sz w:val="24"/>
          <w:szCs w:val="24"/>
          <w:highlight w:val="white"/>
        </w:rPr>
        <w:t xml:space="preserve"> bitumen and coal; several industrial minerals and rocks, including silica sand, limestone, kaolin, ball clay, dimension stones, and marble; and metallic gold and lateritic iron ore (Fig. 8).</w:t>
      </w:r>
    </w:p>
    <w:p w14:paraId="124386D7" w14:textId="77777777" w:rsidR="00B10A8D" w:rsidRDefault="00B10A8D">
      <w:pPr>
        <w:widowControl w:val="0"/>
        <w:spacing w:line="240" w:lineRule="auto"/>
        <w:jc w:val="both"/>
        <w:rPr>
          <w:sz w:val="24"/>
          <w:szCs w:val="24"/>
          <w:highlight w:val="white"/>
        </w:rPr>
      </w:pPr>
    </w:p>
    <w:p w14:paraId="439890D1" w14:textId="20949C38" w:rsidR="00B10A8D" w:rsidRDefault="00B049E7">
      <w:pPr>
        <w:widowControl w:val="0"/>
        <w:spacing w:line="240" w:lineRule="auto"/>
        <w:jc w:val="both"/>
        <w:rPr>
          <w:color w:val="232323"/>
          <w:sz w:val="24"/>
          <w:szCs w:val="24"/>
          <w:highlight w:val="white"/>
        </w:rPr>
      </w:pPr>
      <w:r>
        <w:rPr>
          <w:sz w:val="24"/>
          <w:szCs w:val="24"/>
          <w:highlight w:val="white"/>
        </w:rPr>
        <w:tab/>
      </w:r>
      <w:r>
        <w:rPr>
          <w:sz w:val="24"/>
          <w:szCs w:val="24"/>
          <w:highlight w:val="white"/>
        </w:rPr>
        <w:tab/>
      </w:r>
      <w:r>
        <w:rPr>
          <w:sz w:val="24"/>
          <w:szCs w:val="24"/>
          <w:highlight w:val="white"/>
        </w:rPr>
        <w:tab/>
      </w:r>
      <w:r w:rsidR="00840486">
        <w:rPr>
          <w:noProof/>
        </w:rPr>
        <w:drawing>
          <wp:inline distT="0" distB="0" distL="0" distR="0" wp14:anchorId="0039CD57" wp14:editId="44873089">
            <wp:extent cx="4000500" cy="4381500"/>
            <wp:effectExtent l="0" t="0" r="0" b="0"/>
            <wp:docPr id="107596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6629" name=""/>
                    <pic:cNvPicPr/>
                  </pic:nvPicPr>
                  <pic:blipFill>
                    <a:blip r:embed="rId13"/>
                    <a:stretch>
                      <a:fillRect/>
                    </a:stretch>
                  </pic:blipFill>
                  <pic:spPr>
                    <a:xfrm>
                      <a:off x="0" y="0"/>
                      <a:ext cx="4000500" cy="4381500"/>
                    </a:xfrm>
                    <a:prstGeom prst="rect">
                      <a:avLst/>
                    </a:prstGeom>
                  </pic:spPr>
                </pic:pic>
              </a:graphicData>
            </a:graphic>
          </wp:inline>
        </w:drawing>
      </w:r>
    </w:p>
    <w:p w14:paraId="66B5C2F8" w14:textId="77777777" w:rsidR="00840486" w:rsidRDefault="00B049E7">
      <w:pPr>
        <w:widowControl w:val="0"/>
        <w:spacing w:line="240" w:lineRule="auto"/>
        <w:ind w:left="1458"/>
        <w:rPr>
          <w:color w:val="222222"/>
          <w:highlight w:val="white"/>
        </w:rPr>
      </w:pPr>
      <w:r>
        <w:rPr>
          <w:color w:val="222222"/>
          <w:highlight w:val="white"/>
        </w:rPr>
        <w:t xml:space="preserve">       </w:t>
      </w:r>
    </w:p>
    <w:p w14:paraId="4EF869EE" w14:textId="41BC0FC5" w:rsidR="00B10A8D" w:rsidRDefault="00B049E7">
      <w:pPr>
        <w:widowControl w:val="0"/>
        <w:spacing w:line="240" w:lineRule="auto"/>
        <w:ind w:left="1458"/>
        <w:rPr>
          <w:sz w:val="24"/>
          <w:szCs w:val="24"/>
          <w:highlight w:val="white"/>
        </w:rPr>
      </w:pPr>
      <w:r>
        <w:rPr>
          <w:color w:val="222222"/>
          <w:highlight w:val="white"/>
        </w:rPr>
        <w:t xml:space="preserve">  Figure 8: Map showing Minera</w:t>
      </w:r>
      <w:r>
        <w:rPr>
          <w:color w:val="222222"/>
          <w:highlight w:val="white"/>
        </w:rPr>
        <w:t>l Deposits of Ondo State</w:t>
      </w:r>
      <w:r>
        <w:rPr>
          <w:color w:val="222222"/>
        </w:rPr>
        <w:t xml:space="preserve"> </w:t>
      </w:r>
    </w:p>
    <w:p w14:paraId="2B04BEA8" w14:textId="77777777" w:rsidR="00B10A8D" w:rsidRDefault="00B10A8D">
      <w:pPr>
        <w:widowControl w:val="0"/>
        <w:spacing w:line="240" w:lineRule="auto"/>
        <w:jc w:val="both"/>
        <w:rPr>
          <w:b/>
          <w:sz w:val="24"/>
          <w:szCs w:val="24"/>
          <w:highlight w:val="white"/>
        </w:rPr>
      </w:pPr>
    </w:p>
    <w:p w14:paraId="7012FBC9" w14:textId="77777777" w:rsidR="00B10A8D" w:rsidRDefault="00B049E7">
      <w:pPr>
        <w:widowControl w:val="0"/>
        <w:spacing w:line="240" w:lineRule="auto"/>
        <w:jc w:val="both"/>
        <w:rPr>
          <w:b/>
          <w:sz w:val="24"/>
          <w:szCs w:val="24"/>
        </w:rPr>
      </w:pPr>
      <w:r>
        <w:rPr>
          <w:b/>
          <w:sz w:val="24"/>
          <w:szCs w:val="24"/>
          <w:highlight w:val="white"/>
        </w:rPr>
        <w:t>Oil and Gas Deposits</w:t>
      </w:r>
      <w:r>
        <w:rPr>
          <w:b/>
          <w:sz w:val="24"/>
          <w:szCs w:val="24"/>
        </w:rPr>
        <w:t xml:space="preserve"> </w:t>
      </w:r>
    </w:p>
    <w:p w14:paraId="2352362C" w14:textId="77777777" w:rsidR="00B10A8D" w:rsidRDefault="00B049E7">
      <w:pPr>
        <w:widowControl w:val="0"/>
        <w:spacing w:before="200" w:line="240" w:lineRule="auto"/>
        <w:jc w:val="both"/>
        <w:rPr>
          <w:sz w:val="24"/>
          <w:szCs w:val="24"/>
          <w:highlight w:val="white"/>
        </w:rPr>
      </w:pPr>
      <w:r>
        <w:rPr>
          <w:sz w:val="24"/>
          <w:szCs w:val="24"/>
          <w:highlight w:val="white"/>
        </w:rPr>
        <w:t xml:space="preserve">The first oil discovery in Nigeria was made in </w:t>
      </w:r>
      <w:proofErr w:type="spellStart"/>
      <w:r>
        <w:rPr>
          <w:sz w:val="24"/>
          <w:szCs w:val="24"/>
          <w:highlight w:val="white"/>
        </w:rPr>
        <w:t>Araromi</w:t>
      </w:r>
      <w:proofErr w:type="spellEnd"/>
      <w:r>
        <w:rPr>
          <w:sz w:val="24"/>
          <w:szCs w:val="24"/>
          <w:highlight w:val="white"/>
        </w:rPr>
        <w:t>, Ondo</w:t>
      </w:r>
      <w:r>
        <w:rPr>
          <w:sz w:val="24"/>
          <w:szCs w:val="24"/>
        </w:rPr>
        <w:t xml:space="preserve"> </w:t>
      </w:r>
      <w:r>
        <w:rPr>
          <w:sz w:val="24"/>
          <w:szCs w:val="24"/>
          <w:highlight w:val="white"/>
        </w:rPr>
        <w:t>State, in 1908. While the discovery was not in commercial quantities, it stimulated further</w:t>
      </w:r>
      <w:r>
        <w:rPr>
          <w:sz w:val="24"/>
          <w:szCs w:val="24"/>
        </w:rPr>
        <w:t xml:space="preserve"> </w:t>
      </w:r>
      <w:r>
        <w:rPr>
          <w:sz w:val="24"/>
          <w:szCs w:val="24"/>
          <w:highlight w:val="white"/>
        </w:rPr>
        <w:t xml:space="preserve">oil exploration in the region. This was followed by </w:t>
      </w:r>
      <w:r>
        <w:rPr>
          <w:sz w:val="24"/>
          <w:szCs w:val="24"/>
          <w:highlight w:val="white"/>
        </w:rPr>
        <w:t xml:space="preserve">the discovery of bitumen in </w:t>
      </w:r>
      <w:proofErr w:type="spellStart"/>
      <w:r>
        <w:rPr>
          <w:sz w:val="24"/>
          <w:szCs w:val="24"/>
          <w:highlight w:val="white"/>
        </w:rPr>
        <w:t>Agbabu</w:t>
      </w:r>
      <w:proofErr w:type="spellEnd"/>
      <w:r>
        <w:rPr>
          <w:sz w:val="24"/>
          <w:szCs w:val="24"/>
          <w:highlight w:val="white"/>
        </w:rPr>
        <w:t xml:space="preserve">, </w:t>
      </w:r>
      <w:proofErr w:type="spellStart"/>
      <w:r>
        <w:rPr>
          <w:sz w:val="24"/>
          <w:szCs w:val="24"/>
          <w:highlight w:val="white"/>
        </w:rPr>
        <w:t>Odigbo</w:t>
      </w:r>
      <w:proofErr w:type="spellEnd"/>
      <w:r>
        <w:rPr>
          <w:sz w:val="24"/>
          <w:szCs w:val="24"/>
          <w:highlight w:val="white"/>
        </w:rPr>
        <w:t xml:space="preserve"> LGA, in</w:t>
      </w:r>
      <w:r>
        <w:rPr>
          <w:sz w:val="24"/>
          <w:szCs w:val="24"/>
        </w:rPr>
        <w:t xml:space="preserve"> </w:t>
      </w:r>
      <w:r>
        <w:rPr>
          <w:sz w:val="24"/>
          <w:szCs w:val="24"/>
          <w:highlight w:val="white"/>
        </w:rPr>
        <w:t xml:space="preserve">1910 by a German firm, the Nigerian Bitumen Corporation (NBC). The oil and gas deposits in Ondo State are located within the Eastern </w:t>
      </w:r>
      <w:proofErr w:type="spellStart"/>
      <w:r>
        <w:rPr>
          <w:sz w:val="24"/>
          <w:szCs w:val="24"/>
          <w:highlight w:val="white"/>
        </w:rPr>
        <w:t>Dahomey</w:t>
      </w:r>
      <w:proofErr w:type="spellEnd"/>
      <w:r>
        <w:rPr>
          <w:sz w:val="24"/>
          <w:szCs w:val="24"/>
          <w:highlight w:val="white"/>
        </w:rPr>
        <w:t xml:space="preserve"> Basin (Fig. 9), a major sedimentary depocenter situated west of </w:t>
      </w:r>
      <w:r>
        <w:rPr>
          <w:sz w:val="24"/>
          <w:szCs w:val="24"/>
          <w:highlight w:val="white"/>
        </w:rPr>
        <w:t>the Niger Delta Basin, comprising a series of micro-basins formed by Cretaceous crustal subsidence and block faulting (</w:t>
      </w:r>
      <w:proofErr w:type="spellStart"/>
      <w:r>
        <w:rPr>
          <w:sz w:val="24"/>
          <w:szCs w:val="24"/>
          <w:highlight w:val="white"/>
        </w:rPr>
        <w:t>Omatsola</w:t>
      </w:r>
      <w:proofErr w:type="spellEnd"/>
      <w:r>
        <w:rPr>
          <w:sz w:val="24"/>
          <w:szCs w:val="24"/>
          <w:highlight w:val="white"/>
        </w:rPr>
        <w:t xml:space="preserve"> and Adegoke, </w:t>
      </w:r>
      <w:r>
        <w:rPr>
          <w:sz w:val="24"/>
          <w:szCs w:val="24"/>
          <w:highlight w:val="white"/>
        </w:rPr>
        <w:lastRenderedPageBreak/>
        <w:t xml:space="preserve">1981). Next to the Niger Delta, the Eastern </w:t>
      </w:r>
      <w:proofErr w:type="spellStart"/>
      <w:r>
        <w:rPr>
          <w:sz w:val="24"/>
          <w:szCs w:val="24"/>
          <w:highlight w:val="white"/>
        </w:rPr>
        <w:t>Dahomey</w:t>
      </w:r>
      <w:proofErr w:type="spellEnd"/>
      <w:r>
        <w:rPr>
          <w:sz w:val="24"/>
          <w:szCs w:val="24"/>
          <w:highlight w:val="white"/>
        </w:rPr>
        <w:t xml:space="preserve"> Basin is the most significant source of oil and gas deposits wi</w:t>
      </w:r>
      <w:r>
        <w:rPr>
          <w:sz w:val="24"/>
          <w:szCs w:val="24"/>
          <w:highlight w:val="white"/>
        </w:rPr>
        <w:t>th substantial reserves, particularly in</w:t>
      </w:r>
      <w:r>
        <w:rPr>
          <w:sz w:val="24"/>
          <w:szCs w:val="24"/>
        </w:rPr>
        <w:t xml:space="preserve"> </w:t>
      </w:r>
      <w:r>
        <w:rPr>
          <w:sz w:val="24"/>
          <w:szCs w:val="24"/>
          <w:highlight w:val="white"/>
        </w:rPr>
        <w:t>Ondo State and Lagos State (Coker et al., 1983). Ondo State is currently the 6th largest producer of crude oil in Nigeria, with a</w:t>
      </w:r>
      <w:r>
        <w:rPr>
          <w:sz w:val="24"/>
          <w:szCs w:val="24"/>
        </w:rPr>
        <w:t xml:space="preserve"> </w:t>
      </w:r>
      <w:r>
        <w:rPr>
          <w:sz w:val="24"/>
          <w:szCs w:val="24"/>
          <w:highlight w:val="white"/>
        </w:rPr>
        <w:t>daily production of about 60,000 barrels, 3.74% of Nigeria's total</w:t>
      </w:r>
      <w:r>
        <w:rPr>
          <w:sz w:val="24"/>
          <w:szCs w:val="24"/>
        </w:rPr>
        <w:t xml:space="preserve"> </w:t>
      </w:r>
      <w:r>
        <w:rPr>
          <w:sz w:val="24"/>
          <w:szCs w:val="24"/>
          <w:highlight w:val="white"/>
        </w:rPr>
        <w:t>crude oil output (</w:t>
      </w:r>
      <w:r>
        <w:rPr>
          <w:sz w:val="24"/>
          <w:szCs w:val="24"/>
          <w:highlight w:val="white"/>
        </w:rPr>
        <w:t>Fig. 10). Crude oil reserves, both</w:t>
      </w:r>
      <w:r>
        <w:rPr>
          <w:sz w:val="24"/>
          <w:szCs w:val="24"/>
        </w:rPr>
        <w:t xml:space="preserve"> </w:t>
      </w:r>
      <w:r>
        <w:rPr>
          <w:sz w:val="24"/>
          <w:szCs w:val="24"/>
          <w:highlight w:val="white"/>
        </w:rPr>
        <w:t>onshore and offshore deposits, are estimated as 4 billion barrels, representing about 12% of Nigeria’s crude oil reserves.</w:t>
      </w:r>
      <w:r>
        <w:rPr>
          <w:sz w:val="24"/>
          <w:szCs w:val="24"/>
        </w:rPr>
        <w:t xml:space="preserve"> </w:t>
      </w:r>
      <w:r>
        <w:rPr>
          <w:sz w:val="24"/>
          <w:szCs w:val="24"/>
          <w:highlight w:val="white"/>
        </w:rPr>
        <w:t xml:space="preserve">(Ondo State Investment Corp, 2024). The state </w:t>
      </w:r>
      <w:r>
        <w:rPr>
          <w:sz w:val="24"/>
          <w:szCs w:val="24"/>
        </w:rPr>
        <w:t>also possesses large quantities of natural gas depos</w:t>
      </w:r>
      <w:r>
        <w:rPr>
          <w:sz w:val="24"/>
          <w:szCs w:val="24"/>
        </w:rPr>
        <w:t>its that can generate up to 20 million tons of natural gas per year</w:t>
      </w:r>
      <w:r>
        <w:rPr>
          <w:sz w:val="24"/>
          <w:szCs w:val="24"/>
          <w:highlight w:val="white"/>
        </w:rPr>
        <w:t xml:space="preserve"> if</w:t>
      </w:r>
      <w:r>
        <w:rPr>
          <w:sz w:val="24"/>
          <w:szCs w:val="24"/>
        </w:rPr>
        <w:t xml:space="preserve"> </w:t>
      </w:r>
      <w:r>
        <w:rPr>
          <w:sz w:val="24"/>
          <w:szCs w:val="24"/>
          <w:highlight w:val="white"/>
        </w:rPr>
        <w:t xml:space="preserve">harnessed as LNG (liquefied natural gas). </w:t>
      </w:r>
    </w:p>
    <w:p w14:paraId="72863B95" w14:textId="5A7DAF2E" w:rsidR="00840486" w:rsidRDefault="00B049E7">
      <w:pPr>
        <w:widowControl w:val="0"/>
        <w:spacing w:before="200" w:line="240" w:lineRule="auto"/>
        <w:rPr>
          <w:sz w:val="24"/>
          <w:szCs w:val="24"/>
        </w:rPr>
      </w:pPr>
      <w:r>
        <w:rPr>
          <w:sz w:val="24"/>
          <w:szCs w:val="24"/>
          <w:highlight w:val="white"/>
        </w:rPr>
        <w:tab/>
      </w:r>
      <w:r>
        <w:rPr>
          <w:sz w:val="24"/>
          <w:szCs w:val="24"/>
          <w:highlight w:val="white"/>
        </w:rPr>
        <w:tab/>
      </w:r>
      <w:r w:rsidR="00840486">
        <w:rPr>
          <w:noProof/>
        </w:rPr>
        <w:drawing>
          <wp:inline distT="0" distB="0" distL="0" distR="0" wp14:anchorId="22B6500E" wp14:editId="4729E27B">
            <wp:extent cx="5019675" cy="3133725"/>
            <wp:effectExtent l="0" t="0" r="9525" b="9525"/>
            <wp:docPr id="1757175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75355" name=""/>
                    <pic:cNvPicPr/>
                  </pic:nvPicPr>
                  <pic:blipFill>
                    <a:blip r:embed="rId14"/>
                    <a:stretch>
                      <a:fillRect/>
                    </a:stretch>
                  </pic:blipFill>
                  <pic:spPr>
                    <a:xfrm>
                      <a:off x="0" y="0"/>
                      <a:ext cx="5019675" cy="3133725"/>
                    </a:xfrm>
                    <a:prstGeom prst="rect">
                      <a:avLst/>
                    </a:prstGeom>
                  </pic:spPr>
                </pic:pic>
              </a:graphicData>
            </a:graphic>
          </wp:inline>
        </w:drawing>
      </w:r>
      <w:r>
        <w:rPr>
          <w:color w:val="222222"/>
        </w:rPr>
        <w:t xml:space="preserve">                             </w:t>
      </w:r>
      <w:r>
        <w:rPr>
          <w:sz w:val="24"/>
          <w:szCs w:val="24"/>
        </w:rPr>
        <w:tab/>
      </w:r>
      <w:r>
        <w:rPr>
          <w:sz w:val="24"/>
          <w:szCs w:val="24"/>
        </w:rPr>
        <w:tab/>
      </w:r>
    </w:p>
    <w:p w14:paraId="23F4FC0B" w14:textId="3D334260" w:rsidR="00B10A8D" w:rsidRDefault="00B049E7">
      <w:pPr>
        <w:widowControl w:val="0"/>
        <w:spacing w:before="200" w:line="240" w:lineRule="auto"/>
        <w:rPr>
          <w:sz w:val="24"/>
          <w:szCs w:val="24"/>
        </w:rPr>
      </w:pPr>
      <w:r>
        <w:rPr>
          <w:sz w:val="24"/>
          <w:szCs w:val="24"/>
        </w:rPr>
        <w:t xml:space="preserve">Figure </w:t>
      </w:r>
      <w:r w:rsidR="00FE0E55">
        <w:rPr>
          <w:sz w:val="24"/>
          <w:szCs w:val="24"/>
        </w:rPr>
        <w:t>9</w:t>
      </w:r>
      <w:r>
        <w:rPr>
          <w:sz w:val="24"/>
          <w:szCs w:val="24"/>
        </w:rPr>
        <w:t xml:space="preserve">: Hydrocarbon occurrences in the East </w:t>
      </w:r>
      <w:proofErr w:type="spellStart"/>
      <w:r>
        <w:rPr>
          <w:sz w:val="24"/>
          <w:szCs w:val="24"/>
        </w:rPr>
        <w:t>Dahomey</w:t>
      </w:r>
      <w:proofErr w:type="spellEnd"/>
      <w:r>
        <w:rPr>
          <w:sz w:val="24"/>
          <w:szCs w:val="24"/>
        </w:rPr>
        <w:t xml:space="preserve"> Basin                                 </w:t>
      </w:r>
    </w:p>
    <w:p w14:paraId="08760578" w14:textId="77777777" w:rsidR="00B10A8D" w:rsidRDefault="00B049E7">
      <w:pPr>
        <w:widowControl w:val="0"/>
        <w:spacing w:before="200" w:line="240" w:lineRule="auto"/>
        <w:ind w:firstLine="720"/>
        <w:jc w:val="both"/>
        <w:rPr>
          <w:sz w:val="24"/>
          <w:szCs w:val="24"/>
          <w:highlight w:val="white"/>
        </w:rPr>
      </w:pPr>
      <w:r>
        <w:rPr>
          <w:sz w:val="24"/>
          <w:szCs w:val="24"/>
          <w:highlight w:val="white"/>
        </w:rPr>
        <w:t xml:space="preserve">The </w:t>
      </w:r>
      <w:r>
        <w:rPr>
          <w:sz w:val="24"/>
          <w:szCs w:val="24"/>
          <w:highlight w:val="white"/>
        </w:rPr>
        <w:t>oil-bearing sands and sandstones are found</w:t>
      </w:r>
      <w:r>
        <w:rPr>
          <w:sz w:val="24"/>
          <w:szCs w:val="24"/>
        </w:rPr>
        <w:t xml:space="preserve"> </w:t>
      </w:r>
      <w:r>
        <w:rPr>
          <w:sz w:val="24"/>
          <w:szCs w:val="24"/>
          <w:highlight w:val="white"/>
        </w:rPr>
        <w:t xml:space="preserve">within the </w:t>
      </w:r>
      <w:proofErr w:type="spellStart"/>
      <w:r>
        <w:rPr>
          <w:sz w:val="24"/>
          <w:szCs w:val="24"/>
          <w:highlight w:val="white"/>
        </w:rPr>
        <w:t>Afowo</w:t>
      </w:r>
      <w:proofErr w:type="spellEnd"/>
      <w:r>
        <w:rPr>
          <w:sz w:val="24"/>
          <w:szCs w:val="24"/>
          <w:highlight w:val="white"/>
        </w:rPr>
        <w:t xml:space="preserve"> Formation (Abeokuta Formation) in the basal section of the transgressive Abeokuta</w:t>
      </w:r>
      <w:r>
        <w:rPr>
          <w:sz w:val="24"/>
          <w:szCs w:val="24"/>
        </w:rPr>
        <w:t xml:space="preserve"> </w:t>
      </w:r>
      <w:r>
        <w:rPr>
          <w:sz w:val="24"/>
          <w:szCs w:val="24"/>
          <w:highlight w:val="white"/>
        </w:rPr>
        <w:t xml:space="preserve">Group. The </w:t>
      </w:r>
      <w:proofErr w:type="spellStart"/>
      <w:r>
        <w:rPr>
          <w:sz w:val="24"/>
          <w:szCs w:val="24"/>
          <w:highlight w:val="white"/>
        </w:rPr>
        <w:t>Afowo</w:t>
      </w:r>
      <w:proofErr w:type="spellEnd"/>
      <w:r>
        <w:rPr>
          <w:sz w:val="24"/>
          <w:szCs w:val="24"/>
          <w:highlight w:val="white"/>
        </w:rPr>
        <w:t xml:space="preserve"> Formation is a key unit, containing</w:t>
      </w:r>
      <w:r>
        <w:rPr>
          <w:sz w:val="24"/>
          <w:szCs w:val="24"/>
        </w:rPr>
        <w:t xml:space="preserve"> both </w:t>
      </w:r>
      <w:r>
        <w:rPr>
          <w:sz w:val="24"/>
          <w:szCs w:val="24"/>
          <w:highlight w:val="white"/>
        </w:rPr>
        <w:t>source rocks (shales) and reservoirs (sands) for hydroca</w:t>
      </w:r>
      <w:r>
        <w:rPr>
          <w:sz w:val="24"/>
          <w:szCs w:val="24"/>
          <w:highlight w:val="white"/>
        </w:rPr>
        <w:t>rbons (</w:t>
      </w:r>
      <w:proofErr w:type="spellStart"/>
      <w:r>
        <w:rPr>
          <w:sz w:val="24"/>
          <w:szCs w:val="24"/>
          <w:highlight w:val="white"/>
        </w:rPr>
        <w:t>Falufosi</w:t>
      </w:r>
      <w:proofErr w:type="spellEnd"/>
      <w:r>
        <w:rPr>
          <w:sz w:val="24"/>
          <w:szCs w:val="24"/>
          <w:highlight w:val="white"/>
        </w:rPr>
        <w:t xml:space="preserve"> and </w:t>
      </w:r>
      <w:proofErr w:type="spellStart"/>
      <w:r>
        <w:rPr>
          <w:sz w:val="24"/>
          <w:szCs w:val="24"/>
          <w:highlight w:val="white"/>
        </w:rPr>
        <w:t>Osinowo</w:t>
      </w:r>
      <w:proofErr w:type="spellEnd"/>
      <w:r>
        <w:rPr>
          <w:sz w:val="24"/>
          <w:szCs w:val="24"/>
          <w:highlight w:val="white"/>
        </w:rPr>
        <w:t>,</w:t>
      </w:r>
      <w:r>
        <w:rPr>
          <w:sz w:val="24"/>
          <w:szCs w:val="24"/>
        </w:rPr>
        <w:t xml:space="preserve"> </w:t>
      </w:r>
      <w:r>
        <w:rPr>
          <w:sz w:val="24"/>
          <w:szCs w:val="24"/>
          <w:highlight w:val="white"/>
        </w:rPr>
        <w:t>2021).</w:t>
      </w:r>
      <w:r>
        <w:rPr>
          <w:sz w:val="24"/>
          <w:szCs w:val="24"/>
        </w:rPr>
        <w:t xml:space="preserve"> </w:t>
      </w:r>
      <w:r>
        <w:rPr>
          <w:sz w:val="24"/>
          <w:szCs w:val="24"/>
          <w:highlight w:val="white"/>
        </w:rPr>
        <w:t>Oil</w:t>
      </w:r>
      <w:r>
        <w:rPr>
          <w:sz w:val="24"/>
          <w:szCs w:val="24"/>
        </w:rPr>
        <w:t xml:space="preserve"> </w:t>
      </w:r>
      <w:r>
        <w:rPr>
          <w:sz w:val="24"/>
          <w:szCs w:val="24"/>
          <w:highlight w:val="white"/>
        </w:rPr>
        <w:t>accumulated in sandstone reservoirs that are overlain or surrounded by impermeable</w:t>
      </w:r>
      <w:r>
        <w:rPr>
          <w:sz w:val="24"/>
          <w:szCs w:val="24"/>
        </w:rPr>
        <w:t xml:space="preserve"> </w:t>
      </w:r>
      <w:r>
        <w:rPr>
          <w:sz w:val="24"/>
          <w:szCs w:val="24"/>
          <w:highlight w:val="white"/>
        </w:rPr>
        <w:t>shales and clays. Source rocks of the petroleum are believed to be shale sequences</w:t>
      </w:r>
      <w:r>
        <w:rPr>
          <w:sz w:val="24"/>
          <w:szCs w:val="24"/>
        </w:rPr>
        <w:t xml:space="preserve"> </w:t>
      </w:r>
      <w:r>
        <w:rPr>
          <w:sz w:val="24"/>
          <w:szCs w:val="24"/>
          <w:highlight w:val="white"/>
        </w:rPr>
        <w:t xml:space="preserve">within the Abeokuta Group, particularly the </w:t>
      </w:r>
      <w:proofErr w:type="spellStart"/>
      <w:r>
        <w:rPr>
          <w:sz w:val="24"/>
          <w:szCs w:val="24"/>
          <w:highlight w:val="white"/>
        </w:rPr>
        <w:t>Afawo</w:t>
      </w:r>
      <w:proofErr w:type="spellEnd"/>
      <w:r>
        <w:rPr>
          <w:sz w:val="24"/>
          <w:szCs w:val="24"/>
          <w:highlight w:val="white"/>
        </w:rPr>
        <w:t xml:space="preserve"> </w:t>
      </w:r>
      <w:r>
        <w:rPr>
          <w:sz w:val="24"/>
          <w:szCs w:val="24"/>
          <w:highlight w:val="white"/>
        </w:rPr>
        <w:t>Formation, from which petroleum</w:t>
      </w:r>
      <w:r>
        <w:rPr>
          <w:sz w:val="24"/>
          <w:szCs w:val="24"/>
        </w:rPr>
        <w:t xml:space="preserve"> </w:t>
      </w:r>
      <w:r>
        <w:rPr>
          <w:sz w:val="24"/>
          <w:szCs w:val="24"/>
          <w:highlight w:val="white"/>
        </w:rPr>
        <w:t>migrated into structural and stratigraphic traps. Organic geochemical studies have</w:t>
      </w:r>
      <w:r>
        <w:rPr>
          <w:sz w:val="24"/>
          <w:szCs w:val="24"/>
        </w:rPr>
        <w:t xml:space="preserve"> </w:t>
      </w:r>
      <w:r>
        <w:rPr>
          <w:sz w:val="24"/>
          <w:szCs w:val="24"/>
          <w:highlight w:val="white"/>
        </w:rPr>
        <w:t xml:space="preserve">shown that the shale facies in the </w:t>
      </w:r>
      <w:proofErr w:type="spellStart"/>
      <w:r>
        <w:rPr>
          <w:sz w:val="24"/>
          <w:szCs w:val="24"/>
          <w:highlight w:val="white"/>
        </w:rPr>
        <w:t>Afawo</w:t>
      </w:r>
      <w:proofErr w:type="spellEnd"/>
      <w:r>
        <w:rPr>
          <w:sz w:val="24"/>
          <w:szCs w:val="24"/>
          <w:highlight w:val="white"/>
        </w:rPr>
        <w:t xml:space="preserve"> Formation reached maturity and could have</w:t>
      </w:r>
      <w:r>
        <w:rPr>
          <w:sz w:val="24"/>
          <w:szCs w:val="24"/>
        </w:rPr>
        <w:t xml:space="preserve"> </w:t>
      </w:r>
      <w:r>
        <w:rPr>
          <w:sz w:val="24"/>
          <w:szCs w:val="24"/>
          <w:highlight w:val="white"/>
        </w:rPr>
        <w:t>generated hydrocarbons in the subsurface (Coker et al., 20</w:t>
      </w:r>
      <w:r>
        <w:rPr>
          <w:sz w:val="24"/>
          <w:szCs w:val="24"/>
          <w:highlight w:val="white"/>
        </w:rPr>
        <w:t xml:space="preserve">02; </w:t>
      </w:r>
      <w:proofErr w:type="spellStart"/>
      <w:r>
        <w:rPr>
          <w:sz w:val="24"/>
          <w:szCs w:val="24"/>
          <w:highlight w:val="white"/>
        </w:rPr>
        <w:t>Ogala</w:t>
      </w:r>
      <w:proofErr w:type="spellEnd"/>
      <w:r>
        <w:rPr>
          <w:sz w:val="24"/>
          <w:szCs w:val="24"/>
          <w:highlight w:val="white"/>
        </w:rPr>
        <w:t xml:space="preserve"> et al., 2019), while</w:t>
      </w:r>
      <w:r>
        <w:rPr>
          <w:sz w:val="24"/>
          <w:szCs w:val="24"/>
        </w:rPr>
        <w:t xml:space="preserve"> </w:t>
      </w:r>
      <w:r>
        <w:rPr>
          <w:sz w:val="24"/>
          <w:szCs w:val="24"/>
          <w:highlight w:val="white"/>
        </w:rPr>
        <w:t xml:space="preserve">the shales of the overlying </w:t>
      </w:r>
      <w:proofErr w:type="spellStart"/>
      <w:r>
        <w:rPr>
          <w:sz w:val="24"/>
          <w:szCs w:val="24"/>
          <w:highlight w:val="white"/>
        </w:rPr>
        <w:t>Araromi</w:t>
      </w:r>
      <w:proofErr w:type="spellEnd"/>
      <w:r>
        <w:rPr>
          <w:sz w:val="24"/>
          <w:szCs w:val="24"/>
          <w:highlight w:val="white"/>
        </w:rPr>
        <w:t xml:space="preserve"> Formation are considered to be immature to marginally</w:t>
      </w:r>
      <w:r>
        <w:rPr>
          <w:sz w:val="24"/>
          <w:szCs w:val="24"/>
        </w:rPr>
        <w:t xml:space="preserve"> </w:t>
      </w:r>
      <w:r>
        <w:rPr>
          <w:sz w:val="24"/>
          <w:szCs w:val="24"/>
          <w:highlight w:val="white"/>
        </w:rPr>
        <w:t>mature source rocks, but possibly the deeper areas offshore may show more promise (Njoku et al., 2021;</w:t>
      </w:r>
      <w:r>
        <w:rPr>
          <w:sz w:val="24"/>
          <w:szCs w:val="24"/>
        </w:rPr>
        <w:t xml:space="preserve"> </w:t>
      </w:r>
      <w:proofErr w:type="spellStart"/>
      <w:r>
        <w:rPr>
          <w:sz w:val="24"/>
          <w:szCs w:val="24"/>
          <w:highlight w:val="white"/>
        </w:rPr>
        <w:t>Adekeye</w:t>
      </w:r>
      <w:proofErr w:type="spellEnd"/>
      <w:r>
        <w:rPr>
          <w:sz w:val="24"/>
          <w:szCs w:val="24"/>
          <w:highlight w:val="white"/>
        </w:rPr>
        <w:t xml:space="preserve"> et al., 2019).</w:t>
      </w:r>
    </w:p>
    <w:p w14:paraId="32BC8D68" w14:textId="6C9AA495" w:rsidR="00B10A8D" w:rsidRDefault="00B049E7">
      <w:pPr>
        <w:widowControl w:val="0"/>
        <w:spacing w:before="200" w:line="240" w:lineRule="auto"/>
        <w:jc w:val="both"/>
        <w:rPr>
          <w:color w:val="222222"/>
          <w:sz w:val="24"/>
          <w:szCs w:val="24"/>
          <w:highlight w:val="white"/>
        </w:rPr>
      </w:pPr>
      <w:r>
        <w:rPr>
          <w:sz w:val="24"/>
          <w:szCs w:val="24"/>
          <w:highlight w:val="white"/>
        </w:rPr>
        <w:lastRenderedPageBreak/>
        <w:tab/>
      </w:r>
      <w:r>
        <w:rPr>
          <w:sz w:val="24"/>
          <w:szCs w:val="24"/>
          <w:highlight w:val="white"/>
        </w:rPr>
        <w:tab/>
      </w:r>
      <w:r>
        <w:rPr>
          <w:sz w:val="24"/>
          <w:szCs w:val="24"/>
          <w:highlight w:val="white"/>
        </w:rPr>
        <w:tab/>
      </w:r>
      <w:r w:rsidR="00840486">
        <w:rPr>
          <w:noProof/>
        </w:rPr>
        <w:drawing>
          <wp:inline distT="0" distB="0" distL="0" distR="0" wp14:anchorId="03A8E5DD" wp14:editId="0186FAF9">
            <wp:extent cx="4533900" cy="3810000"/>
            <wp:effectExtent l="0" t="0" r="0" b="0"/>
            <wp:docPr id="887005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05634" name=""/>
                    <pic:cNvPicPr/>
                  </pic:nvPicPr>
                  <pic:blipFill>
                    <a:blip r:embed="rId15"/>
                    <a:stretch>
                      <a:fillRect/>
                    </a:stretch>
                  </pic:blipFill>
                  <pic:spPr>
                    <a:xfrm>
                      <a:off x="0" y="0"/>
                      <a:ext cx="4533900" cy="3810000"/>
                    </a:xfrm>
                    <a:prstGeom prst="rect">
                      <a:avLst/>
                    </a:prstGeom>
                  </pic:spPr>
                </pic:pic>
              </a:graphicData>
            </a:graphic>
          </wp:inline>
        </w:drawing>
      </w:r>
      <w:r>
        <w:rPr>
          <w:color w:val="222222"/>
          <w:sz w:val="24"/>
          <w:szCs w:val="24"/>
          <w:highlight w:val="white"/>
        </w:rPr>
        <w:t xml:space="preserve">     </w:t>
      </w:r>
      <w:r>
        <w:rPr>
          <w:color w:val="222222"/>
          <w:sz w:val="24"/>
          <w:szCs w:val="24"/>
          <w:highlight w:val="white"/>
        </w:rPr>
        <w:t xml:space="preserve">              </w:t>
      </w:r>
    </w:p>
    <w:p w14:paraId="07A9622F" w14:textId="77777777" w:rsidR="00840486" w:rsidRDefault="00840486">
      <w:pPr>
        <w:widowControl w:val="0"/>
        <w:spacing w:line="240" w:lineRule="auto"/>
        <w:ind w:left="1440" w:firstLine="720"/>
        <w:jc w:val="both"/>
        <w:rPr>
          <w:color w:val="222222"/>
          <w:sz w:val="24"/>
          <w:szCs w:val="24"/>
          <w:highlight w:val="white"/>
        </w:rPr>
      </w:pPr>
    </w:p>
    <w:p w14:paraId="0689AD32" w14:textId="0EDE77DF" w:rsidR="00B10A8D" w:rsidRDefault="00B049E7">
      <w:pPr>
        <w:widowControl w:val="0"/>
        <w:spacing w:line="240" w:lineRule="auto"/>
        <w:ind w:left="1440" w:firstLine="720"/>
        <w:jc w:val="both"/>
        <w:rPr>
          <w:color w:val="222222"/>
          <w:sz w:val="24"/>
          <w:szCs w:val="24"/>
        </w:rPr>
      </w:pPr>
      <w:r>
        <w:rPr>
          <w:color w:val="222222"/>
          <w:sz w:val="24"/>
          <w:szCs w:val="24"/>
          <w:highlight w:val="white"/>
        </w:rPr>
        <w:t>Figure 10: Oil production by leading States in Nigeria</w:t>
      </w:r>
      <w:r>
        <w:rPr>
          <w:color w:val="222222"/>
          <w:sz w:val="24"/>
          <w:szCs w:val="24"/>
        </w:rPr>
        <w:t xml:space="preserve"> </w:t>
      </w:r>
    </w:p>
    <w:p w14:paraId="6AC6058B" w14:textId="77777777" w:rsidR="00B10A8D" w:rsidRDefault="00B10A8D">
      <w:pPr>
        <w:widowControl w:val="0"/>
        <w:spacing w:line="240" w:lineRule="auto"/>
        <w:ind w:left="1440" w:firstLine="720"/>
        <w:jc w:val="both"/>
        <w:rPr>
          <w:color w:val="222222"/>
          <w:sz w:val="24"/>
          <w:szCs w:val="24"/>
        </w:rPr>
      </w:pPr>
    </w:p>
    <w:p w14:paraId="49CF900B" w14:textId="77777777" w:rsidR="00B10A8D" w:rsidRDefault="00B049E7">
      <w:pPr>
        <w:widowControl w:val="0"/>
        <w:spacing w:before="29" w:line="240" w:lineRule="auto"/>
        <w:ind w:left="137" w:right="44" w:firstLine="723"/>
        <w:jc w:val="both"/>
        <w:rPr>
          <w:sz w:val="24"/>
          <w:szCs w:val="24"/>
          <w:highlight w:val="white"/>
        </w:rPr>
      </w:pPr>
      <w:r>
        <w:rPr>
          <w:sz w:val="24"/>
          <w:szCs w:val="24"/>
          <w:highlight w:val="white"/>
        </w:rPr>
        <w:t>Most of the new offshore production wells are distributed along the coastline off</w:t>
      </w:r>
      <w:r>
        <w:rPr>
          <w:sz w:val="24"/>
          <w:szCs w:val="24"/>
        </w:rPr>
        <w:t xml:space="preserve"> </w:t>
      </w:r>
      <w:r>
        <w:rPr>
          <w:sz w:val="24"/>
          <w:szCs w:val="24"/>
          <w:highlight w:val="white"/>
        </w:rPr>
        <w:t xml:space="preserve">the </w:t>
      </w:r>
      <w:proofErr w:type="spellStart"/>
      <w:r>
        <w:rPr>
          <w:sz w:val="24"/>
          <w:szCs w:val="24"/>
          <w:highlight w:val="white"/>
        </w:rPr>
        <w:t>Ilaje</w:t>
      </w:r>
      <w:proofErr w:type="spellEnd"/>
      <w:r>
        <w:rPr>
          <w:sz w:val="24"/>
          <w:szCs w:val="24"/>
          <w:highlight w:val="white"/>
        </w:rPr>
        <w:t xml:space="preserve"> and Ese </w:t>
      </w:r>
      <w:proofErr w:type="spellStart"/>
      <w:r>
        <w:rPr>
          <w:sz w:val="24"/>
          <w:szCs w:val="24"/>
          <w:highlight w:val="white"/>
        </w:rPr>
        <w:t>Odo</w:t>
      </w:r>
      <w:proofErr w:type="spellEnd"/>
      <w:r>
        <w:rPr>
          <w:sz w:val="24"/>
          <w:szCs w:val="24"/>
          <w:highlight w:val="white"/>
        </w:rPr>
        <w:t xml:space="preserve"> LGAs, mostly in shallow waters and riverine estuaries. The</w:t>
      </w:r>
      <w:r>
        <w:rPr>
          <w:sz w:val="24"/>
          <w:szCs w:val="24"/>
        </w:rPr>
        <w:t xml:space="preserve"> </w:t>
      </w:r>
      <w:proofErr w:type="spellStart"/>
      <w:r>
        <w:rPr>
          <w:sz w:val="24"/>
          <w:szCs w:val="24"/>
          <w:highlight w:val="white"/>
        </w:rPr>
        <w:t>Okitipopa</w:t>
      </w:r>
      <w:proofErr w:type="spellEnd"/>
      <w:r>
        <w:rPr>
          <w:sz w:val="24"/>
          <w:szCs w:val="24"/>
          <w:highlight w:val="white"/>
        </w:rPr>
        <w:t xml:space="preserve"> LGA has a </w:t>
      </w:r>
      <w:r>
        <w:rPr>
          <w:sz w:val="24"/>
          <w:szCs w:val="24"/>
          <w:highlight w:val="white"/>
        </w:rPr>
        <w:t xml:space="preserve">few onshore wells. Still, the </w:t>
      </w:r>
      <w:proofErr w:type="spellStart"/>
      <w:r>
        <w:rPr>
          <w:sz w:val="24"/>
          <w:szCs w:val="24"/>
          <w:highlight w:val="white"/>
        </w:rPr>
        <w:t>Ilaje</w:t>
      </w:r>
      <w:proofErr w:type="spellEnd"/>
      <w:r>
        <w:rPr>
          <w:sz w:val="24"/>
          <w:szCs w:val="24"/>
          <w:highlight w:val="white"/>
        </w:rPr>
        <w:t xml:space="preserve"> LGA contains most of the oil</w:t>
      </w:r>
      <w:r>
        <w:rPr>
          <w:sz w:val="24"/>
          <w:szCs w:val="24"/>
        </w:rPr>
        <w:t xml:space="preserve"> </w:t>
      </w:r>
      <w:r>
        <w:rPr>
          <w:sz w:val="24"/>
          <w:szCs w:val="24"/>
          <w:highlight w:val="white"/>
        </w:rPr>
        <w:t>production wells onshore and offshore, and is now the “hotspot”</w:t>
      </w:r>
      <w:r>
        <w:rPr>
          <w:sz w:val="24"/>
          <w:szCs w:val="24"/>
        </w:rPr>
        <w:t xml:space="preserve"> for oil exploration activities and home to a potential oil refinery project. </w:t>
      </w:r>
      <w:r>
        <w:rPr>
          <w:sz w:val="24"/>
          <w:szCs w:val="24"/>
          <w:highlight w:val="white"/>
        </w:rPr>
        <w:t>The hydrocarbon potential of Ondo State's offshore</w:t>
      </w:r>
      <w:r>
        <w:rPr>
          <w:sz w:val="24"/>
          <w:szCs w:val="24"/>
          <w:highlight w:val="white"/>
        </w:rPr>
        <w:t xml:space="preserve"> area is vast and has</w:t>
      </w:r>
      <w:r>
        <w:rPr>
          <w:sz w:val="24"/>
          <w:szCs w:val="24"/>
        </w:rPr>
        <w:t xml:space="preserve"> </w:t>
      </w:r>
      <w:r>
        <w:rPr>
          <w:sz w:val="24"/>
          <w:szCs w:val="24"/>
          <w:highlight w:val="white"/>
        </w:rPr>
        <w:t>attracted recent attention as exploration companies get a better understanding of the oil</w:t>
      </w:r>
      <w:r>
        <w:rPr>
          <w:sz w:val="24"/>
          <w:szCs w:val="24"/>
        </w:rPr>
        <w:t xml:space="preserve"> </w:t>
      </w:r>
      <w:r>
        <w:rPr>
          <w:sz w:val="24"/>
          <w:szCs w:val="24"/>
          <w:highlight w:val="white"/>
        </w:rPr>
        <w:t xml:space="preserve">traps in the offshore area. </w:t>
      </w:r>
    </w:p>
    <w:p w14:paraId="3AD5DB3A" w14:textId="77777777" w:rsidR="00B10A8D" w:rsidRDefault="00B10A8D">
      <w:pPr>
        <w:widowControl w:val="0"/>
        <w:spacing w:before="29" w:line="240" w:lineRule="auto"/>
        <w:ind w:left="137" w:right="44"/>
        <w:jc w:val="both"/>
        <w:rPr>
          <w:b/>
          <w:sz w:val="24"/>
          <w:szCs w:val="24"/>
        </w:rPr>
      </w:pPr>
    </w:p>
    <w:p w14:paraId="394802C2" w14:textId="77777777" w:rsidR="00B10A8D" w:rsidRDefault="00B049E7">
      <w:pPr>
        <w:widowControl w:val="0"/>
        <w:spacing w:before="29" w:line="240" w:lineRule="auto"/>
        <w:ind w:left="137" w:right="44"/>
        <w:jc w:val="both"/>
        <w:rPr>
          <w:b/>
          <w:sz w:val="24"/>
          <w:szCs w:val="24"/>
        </w:rPr>
      </w:pPr>
      <w:r>
        <w:rPr>
          <w:b/>
          <w:sz w:val="24"/>
          <w:szCs w:val="24"/>
        </w:rPr>
        <w:t xml:space="preserve">Bitumen Deposits </w:t>
      </w:r>
    </w:p>
    <w:p w14:paraId="1A9E9948" w14:textId="77777777" w:rsidR="00B10A8D" w:rsidRDefault="00B10A8D">
      <w:pPr>
        <w:widowControl w:val="0"/>
        <w:spacing w:line="240" w:lineRule="auto"/>
        <w:ind w:left="132" w:right="45" w:firstLine="15"/>
        <w:jc w:val="both"/>
        <w:rPr>
          <w:sz w:val="24"/>
          <w:szCs w:val="24"/>
          <w:highlight w:val="white"/>
        </w:rPr>
      </w:pPr>
    </w:p>
    <w:p w14:paraId="516B1999" w14:textId="77777777" w:rsidR="00B10A8D" w:rsidRDefault="00B049E7">
      <w:pPr>
        <w:widowControl w:val="0"/>
        <w:spacing w:line="240" w:lineRule="auto"/>
        <w:ind w:left="132" w:right="45" w:firstLine="15"/>
        <w:jc w:val="both"/>
        <w:rPr>
          <w:sz w:val="24"/>
          <w:szCs w:val="24"/>
        </w:rPr>
      </w:pPr>
      <w:r>
        <w:rPr>
          <w:sz w:val="24"/>
          <w:szCs w:val="24"/>
          <w:highlight w:val="white"/>
        </w:rPr>
        <w:t>Bitumen is a sticky, black, thick, and highly viscous liquid, a semi-liquid to semi-solid</w:t>
      </w:r>
      <w:r>
        <w:rPr>
          <w:sz w:val="24"/>
          <w:szCs w:val="24"/>
        </w:rPr>
        <w:t xml:space="preserve"> </w:t>
      </w:r>
      <w:r>
        <w:rPr>
          <w:sz w:val="24"/>
          <w:szCs w:val="24"/>
          <w:highlight w:val="white"/>
        </w:rPr>
        <w:t xml:space="preserve">form </w:t>
      </w:r>
      <w:r>
        <w:rPr>
          <w:sz w:val="24"/>
          <w:szCs w:val="24"/>
          <w:highlight w:val="white"/>
        </w:rPr>
        <w:t>of petroleum that fills the pore spaces in host sediments such as sandstones, referred to</w:t>
      </w:r>
      <w:r>
        <w:rPr>
          <w:sz w:val="24"/>
          <w:szCs w:val="24"/>
        </w:rPr>
        <w:t xml:space="preserve"> </w:t>
      </w:r>
      <w:r>
        <w:rPr>
          <w:sz w:val="24"/>
          <w:szCs w:val="24"/>
          <w:highlight w:val="white"/>
        </w:rPr>
        <w:t xml:space="preserve">as “tar sands” (Cornelius, 1987). Since 1901, </w:t>
      </w:r>
      <w:r>
        <w:rPr>
          <w:sz w:val="24"/>
          <w:szCs w:val="24"/>
        </w:rPr>
        <w:t>bitumen and tar sands have been known to occur along the coastline of southwestern Nigeria, where they extend for a tota</w:t>
      </w:r>
      <w:r>
        <w:rPr>
          <w:sz w:val="24"/>
          <w:szCs w:val="24"/>
        </w:rPr>
        <w:t xml:space="preserve">l distance of more than 120 km over a 6 km wide belt in Ondo, Ogun, Lagos, and Edo States, known as “Nigeria's Bitumen Belt” (Fig. 11). </w:t>
      </w:r>
      <w:r>
        <w:rPr>
          <w:sz w:val="24"/>
          <w:szCs w:val="24"/>
          <w:highlight w:val="white"/>
        </w:rPr>
        <w:t>Bitumen deposits in Ondo State are the most significant in Nigeria, constituting</w:t>
      </w:r>
      <w:r>
        <w:rPr>
          <w:sz w:val="24"/>
          <w:szCs w:val="24"/>
        </w:rPr>
        <w:t xml:space="preserve"> </w:t>
      </w:r>
      <w:r>
        <w:rPr>
          <w:sz w:val="24"/>
          <w:szCs w:val="24"/>
          <w:highlight w:val="white"/>
        </w:rPr>
        <w:t>90% of known Nigerian resources, estima</w:t>
      </w:r>
      <w:r>
        <w:rPr>
          <w:sz w:val="24"/>
          <w:szCs w:val="24"/>
          <w:highlight w:val="white"/>
        </w:rPr>
        <w:t>ted to be around 16 billion barrels, with valued</w:t>
      </w:r>
      <w:r>
        <w:rPr>
          <w:sz w:val="24"/>
          <w:szCs w:val="24"/>
        </w:rPr>
        <w:t xml:space="preserve"> </w:t>
      </w:r>
      <w:r>
        <w:rPr>
          <w:sz w:val="24"/>
          <w:szCs w:val="24"/>
          <w:highlight w:val="white"/>
        </w:rPr>
        <w:t>reserves of 42 billion barrels of combined tar sands and heavy oils, ranking as the</w:t>
      </w:r>
      <w:r>
        <w:rPr>
          <w:sz w:val="24"/>
          <w:szCs w:val="24"/>
        </w:rPr>
        <w:t xml:space="preserve"> </w:t>
      </w:r>
      <w:r>
        <w:rPr>
          <w:sz w:val="24"/>
          <w:szCs w:val="24"/>
          <w:highlight w:val="white"/>
        </w:rPr>
        <w:t xml:space="preserve">largest in Africa and 2nd in the world to </w:t>
      </w:r>
      <w:proofErr w:type="gramStart"/>
      <w:r>
        <w:rPr>
          <w:sz w:val="24"/>
          <w:szCs w:val="24"/>
          <w:highlight w:val="white"/>
        </w:rPr>
        <w:t>Venezuela..</w:t>
      </w:r>
      <w:proofErr w:type="gramEnd"/>
      <w:r>
        <w:rPr>
          <w:sz w:val="24"/>
          <w:szCs w:val="24"/>
          <w:highlight w:val="white"/>
        </w:rPr>
        <w:t xml:space="preserve"> The Ondo State “bitumen belt”</w:t>
      </w:r>
      <w:r>
        <w:rPr>
          <w:sz w:val="24"/>
          <w:szCs w:val="24"/>
        </w:rPr>
        <w:t xml:space="preserve"> </w:t>
      </w:r>
      <w:r>
        <w:rPr>
          <w:sz w:val="24"/>
          <w:szCs w:val="24"/>
          <w:highlight w:val="white"/>
        </w:rPr>
        <w:t>stretches across several LGAs, includin</w:t>
      </w:r>
      <w:r>
        <w:rPr>
          <w:sz w:val="24"/>
          <w:szCs w:val="24"/>
          <w:highlight w:val="white"/>
        </w:rPr>
        <w:t xml:space="preserve">g </w:t>
      </w:r>
      <w:proofErr w:type="spellStart"/>
      <w:r>
        <w:rPr>
          <w:sz w:val="24"/>
          <w:szCs w:val="24"/>
          <w:highlight w:val="white"/>
        </w:rPr>
        <w:t>Okitipupa</w:t>
      </w:r>
      <w:proofErr w:type="spellEnd"/>
      <w:r>
        <w:rPr>
          <w:sz w:val="24"/>
          <w:szCs w:val="24"/>
          <w:highlight w:val="white"/>
        </w:rPr>
        <w:t xml:space="preserve">, </w:t>
      </w:r>
      <w:proofErr w:type="spellStart"/>
      <w:r>
        <w:rPr>
          <w:sz w:val="24"/>
          <w:szCs w:val="24"/>
          <w:highlight w:val="white"/>
        </w:rPr>
        <w:t>Irele</w:t>
      </w:r>
      <w:proofErr w:type="spellEnd"/>
      <w:r>
        <w:rPr>
          <w:sz w:val="24"/>
          <w:szCs w:val="24"/>
          <w:highlight w:val="white"/>
        </w:rPr>
        <w:t xml:space="preserve">, </w:t>
      </w:r>
      <w:proofErr w:type="spellStart"/>
      <w:r>
        <w:rPr>
          <w:sz w:val="24"/>
          <w:szCs w:val="24"/>
          <w:highlight w:val="white"/>
        </w:rPr>
        <w:t>Odigbo</w:t>
      </w:r>
      <w:proofErr w:type="spellEnd"/>
      <w:r>
        <w:rPr>
          <w:sz w:val="24"/>
          <w:szCs w:val="24"/>
          <w:highlight w:val="white"/>
        </w:rPr>
        <w:t xml:space="preserve">, Ese </w:t>
      </w:r>
      <w:proofErr w:type="spellStart"/>
      <w:r>
        <w:rPr>
          <w:sz w:val="24"/>
          <w:szCs w:val="24"/>
          <w:highlight w:val="white"/>
        </w:rPr>
        <w:t>Odo</w:t>
      </w:r>
      <w:proofErr w:type="spellEnd"/>
      <w:r>
        <w:rPr>
          <w:sz w:val="24"/>
          <w:szCs w:val="24"/>
          <w:highlight w:val="white"/>
        </w:rPr>
        <w:t xml:space="preserve">, and </w:t>
      </w:r>
      <w:proofErr w:type="spellStart"/>
      <w:r>
        <w:rPr>
          <w:sz w:val="24"/>
          <w:szCs w:val="24"/>
          <w:highlight w:val="white"/>
        </w:rPr>
        <w:t>Ilaje</w:t>
      </w:r>
      <w:proofErr w:type="spellEnd"/>
      <w:r>
        <w:rPr>
          <w:sz w:val="24"/>
          <w:szCs w:val="24"/>
          <w:highlight w:val="white"/>
        </w:rPr>
        <w:t xml:space="preserve"> LGAs. Bitumen deposits in Ondo State are </w:t>
      </w:r>
      <w:r>
        <w:rPr>
          <w:sz w:val="24"/>
          <w:szCs w:val="24"/>
          <w:highlight w:val="white"/>
        </w:rPr>
        <w:lastRenderedPageBreak/>
        <w:t>localized within the Cretaceous sediments of the</w:t>
      </w:r>
      <w:r>
        <w:rPr>
          <w:sz w:val="24"/>
          <w:szCs w:val="24"/>
        </w:rPr>
        <w:t xml:space="preserve"> </w:t>
      </w:r>
      <w:r>
        <w:rPr>
          <w:sz w:val="24"/>
          <w:szCs w:val="24"/>
          <w:highlight w:val="white"/>
        </w:rPr>
        <w:t>Abeokuta Group, mainly in the Abeokuta (</w:t>
      </w:r>
      <w:proofErr w:type="spellStart"/>
      <w:r>
        <w:rPr>
          <w:sz w:val="24"/>
          <w:szCs w:val="24"/>
          <w:highlight w:val="white"/>
        </w:rPr>
        <w:t>Afowo</w:t>
      </w:r>
      <w:proofErr w:type="spellEnd"/>
      <w:r>
        <w:rPr>
          <w:sz w:val="24"/>
          <w:szCs w:val="24"/>
          <w:highlight w:val="white"/>
        </w:rPr>
        <w:t xml:space="preserve">) Formation, with lesser amounts in </w:t>
      </w:r>
      <w:proofErr w:type="gramStart"/>
      <w:r>
        <w:rPr>
          <w:sz w:val="24"/>
          <w:szCs w:val="24"/>
          <w:highlight w:val="white"/>
        </w:rPr>
        <w:t xml:space="preserve">the  </w:t>
      </w:r>
      <w:proofErr w:type="spellStart"/>
      <w:r>
        <w:rPr>
          <w:sz w:val="24"/>
          <w:szCs w:val="24"/>
          <w:highlight w:val="white"/>
        </w:rPr>
        <w:t>Araromi</w:t>
      </w:r>
      <w:proofErr w:type="spellEnd"/>
      <w:proofErr w:type="gramEnd"/>
      <w:r>
        <w:rPr>
          <w:sz w:val="24"/>
          <w:szCs w:val="24"/>
          <w:highlight w:val="white"/>
        </w:rPr>
        <w:t xml:space="preserve"> Formation. The tar sands </w:t>
      </w:r>
      <w:r>
        <w:rPr>
          <w:sz w:val="24"/>
          <w:szCs w:val="24"/>
          <w:highlight w:val="white"/>
        </w:rPr>
        <w:t>are</w:t>
      </w:r>
      <w:r>
        <w:rPr>
          <w:sz w:val="24"/>
          <w:szCs w:val="24"/>
        </w:rPr>
        <w:t xml:space="preserve"> </w:t>
      </w:r>
      <w:r>
        <w:rPr>
          <w:sz w:val="24"/>
          <w:szCs w:val="24"/>
          <w:highlight w:val="white"/>
        </w:rPr>
        <w:t>fine to medium-grained,</w:t>
      </w:r>
      <w:r>
        <w:rPr>
          <w:sz w:val="24"/>
          <w:szCs w:val="24"/>
        </w:rPr>
        <w:t xml:space="preserve"> </w:t>
      </w:r>
      <w:r>
        <w:rPr>
          <w:sz w:val="24"/>
          <w:szCs w:val="24"/>
          <w:highlight w:val="white"/>
        </w:rPr>
        <w:t>moderately to well sorted, and composed mainly of quartz (90%) with subordinate amounts of clay minerals (</w:t>
      </w:r>
      <w:proofErr w:type="spellStart"/>
      <w:r>
        <w:rPr>
          <w:sz w:val="24"/>
          <w:szCs w:val="24"/>
          <w:highlight w:val="white"/>
        </w:rPr>
        <w:t>Ogala</w:t>
      </w:r>
      <w:proofErr w:type="spellEnd"/>
      <w:r>
        <w:rPr>
          <w:sz w:val="24"/>
          <w:szCs w:val="24"/>
          <w:highlight w:val="white"/>
        </w:rPr>
        <w:t>, et.</w:t>
      </w:r>
      <w:r>
        <w:rPr>
          <w:sz w:val="24"/>
          <w:szCs w:val="24"/>
        </w:rPr>
        <w:t xml:space="preserve"> </w:t>
      </w:r>
      <w:r>
        <w:rPr>
          <w:sz w:val="24"/>
          <w:szCs w:val="24"/>
          <w:highlight w:val="white"/>
        </w:rPr>
        <w:t xml:space="preserve">al., 2019). The average bitumen content is about 20% which is considered a good grade (Alhassan et al., 2020). </w:t>
      </w:r>
      <w:r>
        <w:rPr>
          <w:sz w:val="24"/>
          <w:szCs w:val="24"/>
        </w:rPr>
        <w:t>Bitumen occurs in two forms: (1) as surface seepages and outcrops of tar-impregnated sands (Fig. 12), and (2) as subsurface deposits. The areas with major bitumen seepages are shown in Figure 13 (</w:t>
      </w:r>
      <w:proofErr w:type="spellStart"/>
      <w:r>
        <w:rPr>
          <w:sz w:val="24"/>
          <w:szCs w:val="24"/>
        </w:rPr>
        <w:t>Jekayinfa</w:t>
      </w:r>
      <w:proofErr w:type="spellEnd"/>
      <w:r>
        <w:rPr>
          <w:sz w:val="24"/>
          <w:szCs w:val="24"/>
        </w:rPr>
        <w:t xml:space="preserve">, 2023). </w:t>
      </w:r>
    </w:p>
    <w:p w14:paraId="14C1F680" w14:textId="77777777" w:rsidR="00B10A8D" w:rsidRDefault="00B10A8D">
      <w:pPr>
        <w:widowControl w:val="0"/>
        <w:spacing w:before="29" w:line="240" w:lineRule="auto"/>
        <w:ind w:right="12"/>
        <w:jc w:val="both"/>
        <w:rPr>
          <w:sz w:val="24"/>
          <w:szCs w:val="24"/>
        </w:rPr>
      </w:pPr>
    </w:p>
    <w:p w14:paraId="701A3FE6" w14:textId="328E0075" w:rsidR="00B10A8D" w:rsidRDefault="00B049E7">
      <w:pPr>
        <w:widowControl w:val="0"/>
        <w:spacing w:before="29" w:line="240" w:lineRule="auto"/>
        <w:ind w:right="12"/>
        <w:jc w:val="both"/>
        <w:rPr>
          <w:sz w:val="24"/>
          <w:szCs w:val="24"/>
        </w:rPr>
      </w:pPr>
      <w:r>
        <w:rPr>
          <w:sz w:val="24"/>
          <w:szCs w:val="24"/>
        </w:rPr>
        <w:tab/>
      </w:r>
      <w:r>
        <w:rPr>
          <w:sz w:val="24"/>
          <w:szCs w:val="24"/>
        </w:rPr>
        <w:tab/>
      </w:r>
      <w:r w:rsidR="00FA1DE6">
        <w:rPr>
          <w:noProof/>
        </w:rPr>
        <w:drawing>
          <wp:inline distT="0" distB="0" distL="0" distR="0" wp14:anchorId="0CB45D67" wp14:editId="7E6FE42C">
            <wp:extent cx="4991100" cy="4010025"/>
            <wp:effectExtent l="0" t="0" r="0" b="9525"/>
            <wp:docPr id="140845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57381" name=""/>
                    <pic:cNvPicPr/>
                  </pic:nvPicPr>
                  <pic:blipFill>
                    <a:blip r:embed="rId16"/>
                    <a:stretch>
                      <a:fillRect/>
                    </a:stretch>
                  </pic:blipFill>
                  <pic:spPr>
                    <a:xfrm>
                      <a:off x="0" y="0"/>
                      <a:ext cx="4991100" cy="4010025"/>
                    </a:xfrm>
                    <a:prstGeom prst="rect">
                      <a:avLst/>
                    </a:prstGeom>
                  </pic:spPr>
                </pic:pic>
              </a:graphicData>
            </a:graphic>
          </wp:inline>
        </w:drawing>
      </w:r>
    </w:p>
    <w:p w14:paraId="2CD59F30" w14:textId="77777777" w:rsidR="00FA1DE6" w:rsidRDefault="00B049E7">
      <w:pPr>
        <w:rPr>
          <w:sz w:val="24"/>
          <w:szCs w:val="24"/>
          <w:highlight w:val="white"/>
        </w:rPr>
      </w:pPr>
      <w:r>
        <w:rPr>
          <w:sz w:val="24"/>
          <w:szCs w:val="24"/>
          <w:highlight w:val="white"/>
        </w:rPr>
        <w:tab/>
      </w:r>
    </w:p>
    <w:p w14:paraId="3A124B9F" w14:textId="29CCB201" w:rsidR="00B10A8D" w:rsidRDefault="00B049E7">
      <w:pPr>
        <w:rPr>
          <w:sz w:val="24"/>
          <w:szCs w:val="24"/>
        </w:rPr>
      </w:pPr>
      <w:r>
        <w:rPr>
          <w:sz w:val="24"/>
          <w:szCs w:val="24"/>
          <w:highlight w:val="white"/>
        </w:rPr>
        <w:t xml:space="preserve">Figure 11: Bitumen distribution </w:t>
      </w:r>
      <w:r>
        <w:rPr>
          <w:sz w:val="24"/>
          <w:szCs w:val="24"/>
          <w:highlight w:val="white"/>
        </w:rPr>
        <w:t>along the coast of Southwestern Nigeria</w:t>
      </w:r>
    </w:p>
    <w:p w14:paraId="6AEBF058" w14:textId="77777777" w:rsidR="00B10A8D" w:rsidRDefault="00B049E7">
      <w:pPr>
        <w:spacing w:line="360" w:lineRule="auto"/>
        <w:ind w:left="720"/>
        <w:jc w:val="both"/>
        <w:rPr>
          <w:sz w:val="24"/>
          <w:szCs w:val="24"/>
        </w:rPr>
      </w:pPr>
      <w:r>
        <w:rPr>
          <w:sz w:val="24"/>
          <w:szCs w:val="24"/>
        </w:rPr>
        <w:t xml:space="preserve">  </w:t>
      </w:r>
    </w:p>
    <w:p w14:paraId="3EB1BC01" w14:textId="77777777" w:rsidR="00637DAD" w:rsidRDefault="00637DAD">
      <w:pPr>
        <w:widowControl w:val="0"/>
        <w:spacing w:before="29" w:line="240" w:lineRule="auto"/>
        <w:ind w:right="12" w:firstLine="720"/>
        <w:jc w:val="both"/>
        <w:rPr>
          <w:sz w:val="24"/>
          <w:szCs w:val="24"/>
        </w:rPr>
      </w:pPr>
    </w:p>
    <w:p w14:paraId="10BEE8BB" w14:textId="77777777" w:rsidR="00637DAD" w:rsidRDefault="00637DAD">
      <w:pPr>
        <w:widowControl w:val="0"/>
        <w:spacing w:before="29" w:line="240" w:lineRule="auto"/>
        <w:ind w:right="12" w:firstLine="720"/>
        <w:jc w:val="both"/>
        <w:rPr>
          <w:sz w:val="24"/>
          <w:szCs w:val="24"/>
        </w:rPr>
      </w:pPr>
    </w:p>
    <w:p w14:paraId="35EE2F45" w14:textId="77777777" w:rsidR="00637DAD" w:rsidRDefault="00637DAD">
      <w:pPr>
        <w:widowControl w:val="0"/>
        <w:spacing w:before="29" w:line="240" w:lineRule="auto"/>
        <w:ind w:right="12" w:firstLine="720"/>
        <w:jc w:val="both"/>
        <w:rPr>
          <w:sz w:val="24"/>
          <w:szCs w:val="24"/>
        </w:rPr>
      </w:pPr>
    </w:p>
    <w:p w14:paraId="78705B26" w14:textId="06F3115F" w:rsidR="00B10A8D" w:rsidRDefault="00B049E7">
      <w:pPr>
        <w:widowControl w:val="0"/>
        <w:spacing w:before="29" w:line="240" w:lineRule="auto"/>
        <w:ind w:right="12" w:firstLine="720"/>
        <w:jc w:val="both"/>
        <w:rPr>
          <w:sz w:val="24"/>
          <w:szCs w:val="24"/>
        </w:rPr>
      </w:pPr>
      <w:r>
        <w:rPr>
          <w:sz w:val="24"/>
          <w:szCs w:val="24"/>
        </w:rPr>
        <w:lastRenderedPageBreak/>
        <w:t xml:space="preserve">Figure 12: Bitumen seepage </w:t>
      </w:r>
      <w:proofErr w:type="gramStart"/>
      <w:r>
        <w:rPr>
          <w:sz w:val="24"/>
          <w:szCs w:val="24"/>
        </w:rPr>
        <w:t>and  surface</w:t>
      </w:r>
      <w:proofErr w:type="gramEnd"/>
      <w:r>
        <w:rPr>
          <w:sz w:val="24"/>
          <w:szCs w:val="24"/>
        </w:rPr>
        <w:t xml:space="preserve"> deposit in Ondo State</w:t>
      </w:r>
      <w:r>
        <w:rPr>
          <w:sz w:val="24"/>
          <w:szCs w:val="24"/>
        </w:rPr>
        <w:tab/>
      </w:r>
      <w:r>
        <w:rPr>
          <w:noProof/>
        </w:rPr>
        <w:drawing>
          <wp:anchor distT="0" distB="0" distL="0" distR="0" simplePos="0" relativeHeight="251658240" behindDoc="0" locked="0" layoutInCell="1" hidden="0" allowOverlap="1" wp14:anchorId="2E272D9A" wp14:editId="300D3F71">
            <wp:simplePos x="0" y="0"/>
            <wp:positionH relativeFrom="column">
              <wp:posOffset>343516</wp:posOffset>
            </wp:positionH>
            <wp:positionV relativeFrom="paragraph">
              <wp:posOffset>108607</wp:posOffset>
            </wp:positionV>
            <wp:extent cx="2690813" cy="1752600"/>
            <wp:effectExtent l="0" t="0" r="0" b="0"/>
            <wp:wrapTopAndBottom distT="0" distB="0"/>
            <wp:docPr id="3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7"/>
                    <a:srcRect/>
                    <a:stretch>
                      <a:fillRect/>
                    </a:stretch>
                  </pic:blipFill>
                  <pic:spPr>
                    <a:xfrm>
                      <a:off x="0" y="0"/>
                      <a:ext cx="2690813" cy="1752600"/>
                    </a:xfrm>
                    <a:prstGeom prst="rect">
                      <a:avLst/>
                    </a:prstGeom>
                    <a:ln/>
                  </pic:spPr>
                </pic:pic>
              </a:graphicData>
            </a:graphic>
          </wp:anchor>
        </w:drawing>
      </w:r>
      <w:r>
        <w:rPr>
          <w:noProof/>
        </w:rPr>
        <w:drawing>
          <wp:anchor distT="0" distB="0" distL="0" distR="0" simplePos="0" relativeHeight="251659264" behindDoc="0" locked="0" layoutInCell="1" hidden="0" allowOverlap="1" wp14:anchorId="0747AB5E" wp14:editId="6385FC67">
            <wp:simplePos x="0" y="0"/>
            <wp:positionH relativeFrom="column">
              <wp:posOffset>3109913</wp:posOffset>
            </wp:positionH>
            <wp:positionV relativeFrom="paragraph">
              <wp:posOffset>66675</wp:posOffset>
            </wp:positionV>
            <wp:extent cx="2557463" cy="1752600"/>
            <wp:effectExtent l="0" t="0" r="0" b="0"/>
            <wp:wrapTopAndBottom distT="0" distB="0"/>
            <wp:docPr id="2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8"/>
                    <a:srcRect/>
                    <a:stretch>
                      <a:fillRect/>
                    </a:stretch>
                  </pic:blipFill>
                  <pic:spPr>
                    <a:xfrm>
                      <a:off x="0" y="0"/>
                      <a:ext cx="2557463" cy="1752600"/>
                    </a:xfrm>
                    <a:prstGeom prst="rect">
                      <a:avLst/>
                    </a:prstGeom>
                    <a:ln/>
                  </pic:spPr>
                </pic:pic>
              </a:graphicData>
            </a:graphic>
          </wp:anchor>
        </w:drawing>
      </w:r>
    </w:p>
    <w:p w14:paraId="0965B253" w14:textId="77777777" w:rsidR="00B10A8D" w:rsidRDefault="00B10A8D">
      <w:pPr>
        <w:widowControl w:val="0"/>
        <w:spacing w:before="29" w:line="240" w:lineRule="auto"/>
        <w:ind w:right="12" w:firstLine="720"/>
        <w:jc w:val="both"/>
        <w:rPr>
          <w:sz w:val="24"/>
          <w:szCs w:val="24"/>
        </w:rPr>
      </w:pPr>
    </w:p>
    <w:p w14:paraId="1D76D4D3" w14:textId="77777777" w:rsidR="00B10A8D" w:rsidRDefault="00B049E7">
      <w:pPr>
        <w:widowControl w:val="0"/>
        <w:spacing w:before="29" w:line="240" w:lineRule="auto"/>
        <w:ind w:left="130" w:right="12" w:firstLine="590"/>
        <w:jc w:val="both"/>
        <w:rPr>
          <w:sz w:val="24"/>
          <w:szCs w:val="24"/>
        </w:rPr>
      </w:pPr>
      <w:r>
        <w:rPr>
          <w:sz w:val="24"/>
          <w:szCs w:val="24"/>
        </w:rPr>
        <w:t>The subsurface bitumen and tar sands are only intersected in subsurface wells in the onshore, coastal, and offshore areas. The stratigraphy incl</w:t>
      </w:r>
      <w:r>
        <w:rPr>
          <w:sz w:val="24"/>
          <w:szCs w:val="24"/>
        </w:rPr>
        <w:t xml:space="preserve">udes two horizons of bituminous sands: the upper horizon (Horizon X), about 5m to 22m thick, and the lower horizon (Horizon Y) below 50m from the surface, and about 3m to 23 m </w:t>
      </w:r>
      <w:proofErr w:type="gramStart"/>
      <w:r>
        <w:rPr>
          <w:sz w:val="24"/>
          <w:szCs w:val="24"/>
        </w:rPr>
        <w:t>thick  (</w:t>
      </w:r>
      <w:proofErr w:type="spellStart"/>
      <w:proofErr w:type="gramEnd"/>
      <w:r>
        <w:rPr>
          <w:sz w:val="24"/>
          <w:szCs w:val="24"/>
        </w:rPr>
        <w:t>Enu</w:t>
      </w:r>
      <w:proofErr w:type="spellEnd"/>
      <w:r>
        <w:rPr>
          <w:sz w:val="24"/>
          <w:szCs w:val="24"/>
        </w:rPr>
        <w:t>, 1985). T</w:t>
      </w:r>
      <w:r>
        <w:rPr>
          <w:sz w:val="24"/>
          <w:szCs w:val="24"/>
          <w:shd w:val="clear" w:color="auto" w:fill="FBFBFB"/>
        </w:rPr>
        <w:t>he upper horizon</w:t>
      </w:r>
      <w:r>
        <w:rPr>
          <w:sz w:val="24"/>
          <w:szCs w:val="24"/>
        </w:rPr>
        <w:t xml:space="preserve"> </w:t>
      </w:r>
      <w:r>
        <w:rPr>
          <w:sz w:val="24"/>
          <w:szCs w:val="24"/>
          <w:shd w:val="clear" w:color="auto" w:fill="FBFBFB"/>
        </w:rPr>
        <w:t>can be exploited by open-cast mining, whil</w:t>
      </w:r>
      <w:r>
        <w:rPr>
          <w:sz w:val="24"/>
          <w:szCs w:val="24"/>
          <w:shd w:val="clear" w:color="auto" w:fill="FBFBFB"/>
        </w:rPr>
        <w:t>e the lower layer by</w:t>
      </w:r>
      <w:r>
        <w:rPr>
          <w:sz w:val="24"/>
          <w:szCs w:val="24"/>
        </w:rPr>
        <w:t xml:space="preserve"> </w:t>
      </w:r>
      <w:r>
        <w:rPr>
          <w:sz w:val="24"/>
          <w:szCs w:val="24"/>
          <w:shd w:val="clear" w:color="auto" w:fill="FBFBFB"/>
        </w:rPr>
        <w:t>steam-assisted gravity</w:t>
      </w:r>
      <w:r>
        <w:rPr>
          <w:sz w:val="24"/>
          <w:szCs w:val="24"/>
        </w:rPr>
        <w:t xml:space="preserve"> </w:t>
      </w:r>
      <w:r>
        <w:rPr>
          <w:sz w:val="24"/>
          <w:szCs w:val="24"/>
          <w:shd w:val="clear" w:color="auto" w:fill="FBFBFB"/>
        </w:rPr>
        <w:t xml:space="preserve">drainage. </w:t>
      </w:r>
      <w:r>
        <w:rPr>
          <w:sz w:val="24"/>
          <w:szCs w:val="24"/>
        </w:rPr>
        <w:t>Communities with significant bitumen deposits include (</w:t>
      </w:r>
      <w:proofErr w:type="spellStart"/>
      <w:r>
        <w:rPr>
          <w:sz w:val="24"/>
          <w:szCs w:val="24"/>
        </w:rPr>
        <w:t>i</w:t>
      </w:r>
      <w:proofErr w:type="spellEnd"/>
      <w:r>
        <w:rPr>
          <w:sz w:val="24"/>
          <w:szCs w:val="24"/>
        </w:rPr>
        <w:t xml:space="preserve">) </w:t>
      </w:r>
      <w:proofErr w:type="spellStart"/>
      <w:r>
        <w:rPr>
          <w:sz w:val="24"/>
          <w:szCs w:val="24"/>
        </w:rPr>
        <w:t>Agbabu</w:t>
      </w:r>
      <w:proofErr w:type="spellEnd"/>
      <w:r>
        <w:rPr>
          <w:sz w:val="24"/>
          <w:szCs w:val="24"/>
        </w:rPr>
        <w:t xml:space="preserve"> and </w:t>
      </w:r>
      <w:proofErr w:type="spellStart"/>
      <w:r>
        <w:rPr>
          <w:sz w:val="24"/>
          <w:szCs w:val="24"/>
        </w:rPr>
        <w:t>Ilubirin</w:t>
      </w:r>
      <w:proofErr w:type="spellEnd"/>
      <w:r>
        <w:rPr>
          <w:sz w:val="24"/>
          <w:szCs w:val="24"/>
        </w:rPr>
        <w:t xml:space="preserve"> in </w:t>
      </w:r>
      <w:proofErr w:type="spellStart"/>
      <w:r>
        <w:rPr>
          <w:sz w:val="24"/>
          <w:szCs w:val="24"/>
        </w:rPr>
        <w:t>Odigbo</w:t>
      </w:r>
      <w:proofErr w:type="spellEnd"/>
      <w:r>
        <w:rPr>
          <w:sz w:val="24"/>
          <w:szCs w:val="24"/>
        </w:rPr>
        <w:t xml:space="preserve"> LGA; (ii) Ode-</w:t>
      </w:r>
      <w:proofErr w:type="spellStart"/>
      <w:r>
        <w:rPr>
          <w:sz w:val="24"/>
          <w:szCs w:val="24"/>
        </w:rPr>
        <w:t>Irele</w:t>
      </w:r>
      <w:proofErr w:type="spellEnd"/>
      <w:r>
        <w:rPr>
          <w:sz w:val="24"/>
          <w:szCs w:val="24"/>
        </w:rPr>
        <w:t xml:space="preserve">, </w:t>
      </w:r>
      <w:proofErr w:type="spellStart"/>
      <w:r>
        <w:rPr>
          <w:sz w:val="24"/>
          <w:szCs w:val="24"/>
        </w:rPr>
        <w:t>Loda</w:t>
      </w:r>
      <w:proofErr w:type="spellEnd"/>
      <w:r>
        <w:rPr>
          <w:sz w:val="24"/>
          <w:szCs w:val="24"/>
        </w:rPr>
        <w:t xml:space="preserve">, and </w:t>
      </w:r>
      <w:proofErr w:type="spellStart"/>
      <w:r>
        <w:rPr>
          <w:sz w:val="24"/>
          <w:szCs w:val="24"/>
        </w:rPr>
        <w:t>Gbeleju</w:t>
      </w:r>
      <w:proofErr w:type="spellEnd"/>
      <w:r>
        <w:rPr>
          <w:sz w:val="24"/>
          <w:szCs w:val="24"/>
        </w:rPr>
        <w:t xml:space="preserve"> in </w:t>
      </w:r>
      <w:proofErr w:type="spellStart"/>
      <w:r>
        <w:rPr>
          <w:sz w:val="24"/>
          <w:szCs w:val="24"/>
        </w:rPr>
        <w:t>Irele</w:t>
      </w:r>
      <w:proofErr w:type="spellEnd"/>
      <w:r>
        <w:rPr>
          <w:sz w:val="24"/>
          <w:szCs w:val="24"/>
        </w:rPr>
        <w:t xml:space="preserve"> LGA; and (iii) Ode </w:t>
      </w:r>
      <w:proofErr w:type="spellStart"/>
      <w:r>
        <w:rPr>
          <w:sz w:val="24"/>
          <w:szCs w:val="24"/>
        </w:rPr>
        <w:t>Erinje</w:t>
      </w:r>
      <w:proofErr w:type="spellEnd"/>
      <w:r>
        <w:rPr>
          <w:sz w:val="24"/>
          <w:szCs w:val="24"/>
        </w:rPr>
        <w:t xml:space="preserve"> at the center of the bitumen belt in the</w:t>
      </w:r>
      <w:r>
        <w:rPr>
          <w:sz w:val="24"/>
          <w:szCs w:val="24"/>
        </w:rPr>
        <w:t xml:space="preserve"> </w:t>
      </w:r>
      <w:proofErr w:type="spellStart"/>
      <w:r>
        <w:rPr>
          <w:sz w:val="24"/>
          <w:szCs w:val="24"/>
        </w:rPr>
        <w:t>Okitipupa</w:t>
      </w:r>
      <w:proofErr w:type="spellEnd"/>
      <w:r>
        <w:rPr>
          <w:sz w:val="24"/>
          <w:szCs w:val="24"/>
        </w:rPr>
        <w:t xml:space="preserve"> LGA. Bitumen seepages have contributed to soil, surface water, and groundwater contamination (</w:t>
      </w:r>
      <w:proofErr w:type="spellStart"/>
      <w:r>
        <w:rPr>
          <w:sz w:val="24"/>
          <w:szCs w:val="24"/>
        </w:rPr>
        <w:t>Jekayinfa</w:t>
      </w:r>
      <w:proofErr w:type="spellEnd"/>
      <w:r>
        <w:rPr>
          <w:sz w:val="24"/>
          <w:szCs w:val="24"/>
        </w:rPr>
        <w:t xml:space="preserve">, 2023). </w:t>
      </w:r>
    </w:p>
    <w:p w14:paraId="72CF5EBE" w14:textId="77777777" w:rsidR="00B10A8D" w:rsidRDefault="00B10A8D">
      <w:pPr>
        <w:widowControl w:val="0"/>
        <w:spacing w:before="29" w:line="240" w:lineRule="auto"/>
        <w:ind w:left="130" w:right="12" w:firstLine="590"/>
        <w:jc w:val="both"/>
        <w:rPr>
          <w:sz w:val="24"/>
          <w:szCs w:val="24"/>
        </w:rPr>
      </w:pPr>
    </w:p>
    <w:p w14:paraId="187292CA" w14:textId="77777777" w:rsidR="00B10A8D" w:rsidRDefault="00B049E7">
      <w:pPr>
        <w:widowControl w:val="0"/>
        <w:spacing w:before="29" w:line="240" w:lineRule="auto"/>
        <w:ind w:left="130" w:right="12" w:firstLine="590"/>
        <w:jc w:val="both"/>
        <w:rPr>
          <w:sz w:val="24"/>
          <w:szCs w:val="24"/>
          <w:highlight w:val="white"/>
        </w:rPr>
      </w:pPr>
      <w:r>
        <w:rPr>
          <w:sz w:val="24"/>
          <w:szCs w:val="24"/>
        </w:rPr>
        <w:tab/>
      </w:r>
      <w:r>
        <w:rPr>
          <w:sz w:val="24"/>
          <w:szCs w:val="24"/>
        </w:rPr>
        <w:tab/>
      </w:r>
      <w:r>
        <w:rPr>
          <w:sz w:val="24"/>
          <w:szCs w:val="24"/>
          <w:highlight w:val="white"/>
        </w:rPr>
        <w:tab/>
      </w:r>
    </w:p>
    <w:p w14:paraId="7E761B48" w14:textId="77777777" w:rsidR="00B10A8D" w:rsidRDefault="00B049E7">
      <w:pPr>
        <w:widowControl w:val="0"/>
        <w:spacing w:before="29" w:line="240" w:lineRule="auto"/>
        <w:ind w:left="130" w:right="12" w:firstLine="590"/>
        <w:jc w:val="both"/>
        <w:rPr>
          <w:sz w:val="24"/>
          <w:szCs w:val="24"/>
          <w:highlight w:val="white"/>
        </w:rPr>
      </w:pPr>
      <w:r>
        <w:rPr>
          <w:sz w:val="24"/>
          <w:szCs w:val="24"/>
          <w:highlight w:val="white"/>
        </w:rPr>
        <w:tab/>
        <w:t xml:space="preserve">   </w:t>
      </w:r>
      <w:r>
        <w:rPr>
          <w:noProof/>
          <w:sz w:val="24"/>
          <w:szCs w:val="24"/>
          <w:highlight w:val="white"/>
        </w:rPr>
        <w:drawing>
          <wp:inline distT="114300" distB="114300" distL="114300" distR="114300" wp14:anchorId="2630F1A8" wp14:editId="3EB385A2">
            <wp:extent cx="4221138" cy="2571750"/>
            <wp:effectExtent l="0" t="0" r="0" b="0"/>
            <wp:docPr id="1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4221138" cy="2571750"/>
                    </a:xfrm>
                    <a:prstGeom prst="rect">
                      <a:avLst/>
                    </a:prstGeom>
                    <a:ln/>
                  </pic:spPr>
                </pic:pic>
              </a:graphicData>
            </a:graphic>
          </wp:inline>
        </w:drawing>
      </w:r>
      <w:r>
        <w:rPr>
          <w:sz w:val="24"/>
          <w:szCs w:val="24"/>
          <w:highlight w:val="white"/>
        </w:rPr>
        <w:tab/>
      </w:r>
    </w:p>
    <w:p w14:paraId="14019970" w14:textId="77777777" w:rsidR="00B10A8D" w:rsidRDefault="00B049E7">
      <w:pPr>
        <w:widowControl w:val="0"/>
        <w:spacing w:line="360" w:lineRule="auto"/>
        <w:jc w:val="both"/>
        <w:rPr>
          <w:sz w:val="24"/>
          <w:szCs w:val="24"/>
        </w:rPr>
      </w:pPr>
      <w:r>
        <w:rPr>
          <w:sz w:val="24"/>
          <w:szCs w:val="24"/>
          <w:highlight w:val="white"/>
        </w:rPr>
        <w:tab/>
      </w:r>
      <w:r>
        <w:rPr>
          <w:sz w:val="24"/>
          <w:szCs w:val="24"/>
        </w:rPr>
        <w:t>Figure 13: Distribution of Bitumen seeps in Ondo State (</w:t>
      </w:r>
      <w:proofErr w:type="spellStart"/>
      <w:r>
        <w:rPr>
          <w:sz w:val="24"/>
          <w:szCs w:val="24"/>
        </w:rPr>
        <w:t>Jekayinfa</w:t>
      </w:r>
      <w:proofErr w:type="spellEnd"/>
      <w:r>
        <w:rPr>
          <w:sz w:val="24"/>
          <w:szCs w:val="24"/>
        </w:rPr>
        <w:t xml:space="preserve"> et al., 2023)</w:t>
      </w:r>
    </w:p>
    <w:p w14:paraId="1C680FF8" w14:textId="77777777" w:rsidR="00B10A8D" w:rsidRDefault="00B10A8D">
      <w:pPr>
        <w:widowControl w:val="0"/>
        <w:spacing w:before="29" w:line="240" w:lineRule="auto"/>
        <w:ind w:right="45"/>
        <w:jc w:val="both"/>
        <w:rPr>
          <w:sz w:val="24"/>
          <w:szCs w:val="24"/>
        </w:rPr>
      </w:pPr>
    </w:p>
    <w:p w14:paraId="5F394BFF" w14:textId="77777777" w:rsidR="00B10A8D" w:rsidRDefault="00B049E7">
      <w:pPr>
        <w:widowControl w:val="0"/>
        <w:spacing w:before="29" w:line="240" w:lineRule="auto"/>
        <w:ind w:right="45"/>
        <w:jc w:val="both"/>
        <w:rPr>
          <w:b/>
          <w:sz w:val="24"/>
          <w:szCs w:val="24"/>
        </w:rPr>
      </w:pPr>
      <w:r>
        <w:rPr>
          <w:b/>
          <w:sz w:val="24"/>
          <w:szCs w:val="24"/>
        </w:rPr>
        <w:t xml:space="preserve">Coal Deposit </w:t>
      </w:r>
    </w:p>
    <w:p w14:paraId="34256A9A" w14:textId="77777777" w:rsidR="00B10A8D" w:rsidRDefault="00B10A8D">
      <w:pPr>
        <w:widowControl w:val="0"/>
        <w:spacing w:line="240" w:lineRule="auto"/>
        <w:jc w:val="both"/>
        <w:rPr>
          <w:sz w:val="24"/>
          <w:szCs w:val="24"/>
        </w:rPr>
      </w:pPr>
    </w:p>
    <w:p w14:paraId="1A775E2E" w14:textId="77777777" w:rsidR="00B10A8D" w:rsidRDefault="00B049E7">
      <w:pPr>
        <w:widowControl w:val="0"/>
        <w:spacing w:line="240" w:lineRule="auto"/>
        <w:jc w:val="both"/>
        <w:rPr>
          <w:sz w:val="24"/>
          <w:szCs w:val="24"/>
        </w:rPr>
      </w:pPr>
      <w:r>
        <w:rPr>
          <w:sz w:val="24"/>
          <w:szCs w:val="24"/>
        </w:rPr>
        <w:t xml:space="preserve">Coal is a black or brownish-black sedimentary rock composed chiefly of combustible carbon, formed by the accumulation and subsequent compaction and decomposition of </w:t>
      </w:r>
      <w:r>
        <w:rPr>
          <w:sz w:val="24"/>
          <w:szCs w:val="24"/>
        </w:rPr>
        <w:lastRenderedPageBreak/>
        <w:t xml:space="preserve">plant material or organic matter. Coal is a significant energy resource used worldwide for </w:t>
      </w:r>
      <w:r>
        <w:rPr>
          <w:sz w:val="24"/>
          <w:szCs w:val="24"/>
        </w:rPr>
        <w:t xml:space="preserve">generating electricity and providing energy for industrial applications.  Ondo State has a coal deposit in Ute, </w:t>
      </w:r>
      <w:proofErr w:type="spellStart"/>
      <w:r>
        <w:rPr>
          <w:sz w:val="24"/>
          <w:szCs w:val="24"/>
        </w:rPr>
        <w:t>Ose</w:t>
      </w:r>
      <w:proofErr w:type="spellEnd"/>
      <w:r>
        <w:rPr>
          <w:sz w:val="24"/>
          <w:szCs w:val="24"/>
        </w:rPr>
        <w:t xml:space="preserve"> LGA, although it is a low-rank lignite. The deposit is made up of several </w:t>
      </w:r>
      <w:r>
        <w:rPr>
          <w:sz w:val="24"/>
          <w:szCs w:val="24"/>
          <w:highlight w:val="white"/>
        </w:rPr>
        <w:t>coal seams that occur at intervals as intercalated units within si</w:t>
      </w:r>
      <w:r>
        <w:rPr>
          <w:sz w:val="24"/>
          <w:szCs w:val="24"/>
          <w:highlight w:val="white"/>
        </w:rPr>
        <w:t>ltstones</w:t>
      </w:r>
      <w:r>
        <w:rPr>
          <w:sz w:val="24"/>
          <w:szCs w:val="24"/>
        </w:rPr>
        <w:t xml:space="preserve"> </w:t>
      </w:r>
      <w:r>
        <w:rPr>
          <w:sz w:val="24"/>
          <w:szCs w:val="24"/>
          <w:highlight w:val="white"/>
        </w:rPr>
        <w:t xml:space="preserve">and shales of the </w:t>
      </w:r>
      <w:proofErr w:type="spellStart"/>
      <w:r>
        <w:rPr>
          <w:sz w:val="24"/>
          <w:szCs w:val="24"/>
          <w:highlight w:val="white"/>
        </w:rPr>
        <w:t>Araromi</w:t>
      </w:r>
      <w:proofErr w:type="spellEnd"/>
      <w:r>
        <w:rPr>
          <w:sz w:val="24"/>
          <w:szCs w:val="24"/>
          <w:highlight w:val="white"/>
        </w:rPr>
        <w:t xml:space="preserve"> Formation (Fig. 14). Geophysical studies (</w:t>
      </w:r>
      <w:proofErr w:type="spellStart"/>
      <w:r>
        <w:rPr>
          <w:sz w:val="24"/>
          <w:szCs w:val="24"/>
          <w:highlight w:val="white"/>
        </w:rPr>
        <w:t>Ehinola</w:t>
      </w:r>
      <w:proofErr w:type="spellEnd"/>
      <w:r>
        <w:rPr>
          <w:sz w:val="24"/>
          <w:szCs w:val="24"/>
          <w:highlight w:val="white"/>
        </w:rPr>
        <w:t xml:space="preserve"> et al., 2012;</w:t>
      </w:r>
      <w:r>
        <w:rPr>
          <w:sz w:val="24"/>
          <w:szCs w:val="24"/>
        </w:rPr>
        <w:t xml:space="preserve"> </w:t>
      </w:r>
      <w:proofErr w:type="spellStart"/>
      <w:r>
        <w:rPr>
          <w:sz w:val="24"/>
          <w:szCs w:val="24"/>
          <w:highlight w:val="white"/>
        </w:rPr>
        <w:t>Egunjobi</w:t>
      </w:r>
      <w:proofErr w:type="spellEnd"/>
      <w:r>
        <w:rPr>
          <w:sz w:val="24"/>
          <w:szCs w:val="24"/>
          <w:highlight w:val="white"/>
        </w:rPr>
        <w:t xml:space="preserve"> and Muslim, 2018) have identified several seams that range from 0.6 to 2 m in</w:t>
      </w:r>
      <w:r>
        <w:rPr>
          <w:sz w:val="24"/>
          <w:szCs w:val="24"/>
        </w:rPr>
        <w:t xml:space="preserve"> </w:t>
      </w:r>
      <w:r>
        <w:rPr>
          <w:sz w:val="24"/>
          <w:szCs w:val="24"/>
          <w:highlight w:val="white"/>
        </w:rPr>
        <w:t>thickness, at near surface and at depths of up to 30 m in the Ute area</w:t>
      </w:r>
      <w:r>
        <w:rPr>
          <w:sz w:val="24"/>
          <w:szCs w:val="24"/>
          <w:highlight w:val="white"/>
        </w:rPr>
        <w:t xml:space="preserve"> (Fig. 13).   A</w:t>
      </w:r>
      <w:r>
        <w:rPr>
          <w:sz w:val="24"/>
          <w:szCs w:val="24"/>
        </w:rPr>
        <w:t xml:space="preserve"> </w:t>
      </w:r>
      <w:r>
        <w:rPr>
          <w:sz w:val="24"/>
          <w:szCs w:val="24"/>
          <w:highlight w:val="white"/>
        </w:rPr>
        <w:t>calculated mineral reserve of 10 million tons (1.02 x 10^7) was</w:t>
      </w:r>
      <w:r>
        <w:rPr>
          <w:sz w:val="24"/>
          <w:szCs w:val="24"/>
        </w:rPr>
        <w:t xml:space="preserve"> </w:t>
      </w:r>
      <w:r>
        <w:rPr>
          <w:sz w:val="24"/>
          <w:szCs w:val="24"/>
          <w:highlight w:val="white"/>
        </w:rPr>
        <w:t xml:space="preserve">obtained in a specific area southwest of Ute </w:t>
      </w:r>
      <w:proofErr w:type="gramStart"/>
      <w:r>
        <w:rPr>
          <w:sz w:val="24"/>
          <w:szCs w:val="24"/>
          <w:highlight w:val="white"/>
        </w:rPr>
        <w:t xml:space="preserve">( </w:t>
      </w:r>
      <w:proofErr w:type="spellStart"/>
      <w:r>
        <w:rPr>
          <w:sz w:val="24"/>
          <w:szCs w:val="24"/>
          <w:highlight w:val="white"/>
        </w:rPr>
        <w:t>Ehinola</w:t>
      </w:r>
      <w:proofErr w:type="spellEnd"/>
      <w:proofErr w:type="gramEnd"/>
      <w:r>
        <w:rPr>
          <w:sz w:val="24"/>
          <w:szCs w:val="24"/>
          <w:highlight w:val="white"/>
        </w:rPr>
        <w:t xml:space="preserve"> et al., 2012). The Ute coal deposit is of sufficient quantity that it could</w:t>
      </w:r>
      <w:r>
        <w:rPr>
          <w:sz w:val="24"/>
          <w:szCs w:val="24"/>
        </w:rPr>
        <w:t xml:space="preserve"> </w:t>
      </w:r>
      <w:r>
        <w:rPr>
          <w:sz w:val="24"/>
          <w:szCs w:val="24"/>
          <w:highlight w:val="white"/>
        </w:rPr>
        <w:t>be exploited and used to generate electricity</w:t>
      </w:r>
      <w:r>
        <w:rPr>
          <w:sz w:val="24"/>
          <w:szCs w:val="24"/>
          <w:highlight w:val="white"/>
        </w:rPr>
        <w:t xml:space="preserve"> or molded into briquettes for domestic</w:t>
      </w:r>
      <w:r>
        <w:rPr>
          <w:sz w:val="24"/>
          <w:szCs w:val="24"/>
        </w:rPr>
        <w:t xml:space="preserve"> </w:t>
      </w:r>
      <w:r>
        <w:rPr>
          <w:sz w:val="24"/>
          <w:szCs w:val="24"/>
          <w:highlight w:val="white"/>
        </w:rPr>
        <w:t>cooking fuel.</w:t>
      </w:r>
      <w:r>
        <w:rPr>
          <w:sz w:val="24"/>
          <w:szCs w:val="24"/>
        </w:rPr>
        <w:t xml:space="preserve"> </w:t>
      </w:r>
    </w:p>
    <w:p w14:paraId="7064C215" w14:textId="77777777" w:rsidR="00B10A8D" w:rsidRDefault="00B049E7">
      <w:pPr>
        <w:widowControl w:val="0"/>
        <w:spacing w:line="240" w:lineRule="auto"/>
        <w:ind w:right="49"/>
        <w:jc w:val="both"/>
        <w:rPr>
          <w:b/>
          <w:sz w:val="24"/>
          <w:szCs w:val="24"/>
        </w:rPr>
      </w:pPr>
      <w:r>
        <w:rPr>
          <w:b/>
          <w:sz w:val="24"/>
          <w:szCs w:val="24"/>
        </w:rPr>
        <w:t xml:space="preserve">  </w:t>
      </w:r>
    </w:p>
    <w:p w14:paraId="64768262" w14:textId="77777777" w:rsidR="00B10A8D" w:rsidRDefault="00B049E7">
      <w:pPr>
        <w:widowControl w:val="0"/>
        <w:spacing w:line="240" w:lineRule="auto"/>
        <w:ind w:right="49"/>
        <w:jc w:val="both"/>
        <w:rPr>
          <w:b/>
          <w:sz w:val="24"/>
          <w:szCs w:val="24"/>
        </w:rPr>
      </w:pPr>
      <w:r>
        <w:rPr>
          <w:b/>
          <w:sz w:val="24"/>
          <w:szCs w:val="24"/>
        </w:rPr>
        <w:t xml:space="preserve">Limestone Deposits  </w:t>
      </w:r>
    </w:p>
    <w:p w14:paraId="3174D307" w14:textId="77777777" w:rsidR="00B10A8D" w:rsidRDefault="00B10A8D">
      <w:pPr>
        <w:widowControl w:val="0"/>
        <w:spacing w:line="240" w:lineRule="auto"/>
        <w:ind w:right="49"/>
        <w:jc w:val="both"/>
        <w:rPr>
          <w:b/>
          <w:sz w:val="24"/>
          <w:szCs w:val="24"/>
        </w:rPr>
      </w:pPr>
    </w:p>
    <w:p w14:paraId="69D07CD2" w14:textId="77777777" w:rsidR="00B10A8D" w:rsidRDefault="00B049E7">
      <w:pPr>
        <w:widowControl w:val="0"/>
        <w:spacing w:line="240" w:lineRule="auto"/>
        <w:ind w:right="49"/>
        <w:jc w:val="both"/>
        <w:rPr>
          <w:sz w:val="24"/>
          <w:szCs w:val="24"/>
        </w:rPr>
      </w:pPr>
      <w:r>
        <w:rPr>
          <w:sz w:val="24"/>
          <w:szCs w:val="24"/>
        </w:rPr>
        <w:t>Limestone is a common sedimentary rock composed mainly of calcite (or aragonite), a carbonate of calcium (CaCO3), and sometimes with minor dolomite (MgCaCO3). Limestones are us</w:t>
      </w:r>
      <w:r>
        <w:rPr>
          <w:sz w:val="24"/>
          <w:szCs w:val="24"/>
        </w:rPr>
        <w:t xml:space="preserve">ed in a variety of industrial applications, including cement manufacture, pulverized limestone powder used as a soil conditioner, production of quicklime (calcium oxide), and slaked lime (calcium hydroxide) (Ola, 1977; </w:t>
      </w:r>
      <w:proofErr w:type="spellStart"/>
      <w:r>
        <w:rPr>
          <w:sz w:val="24"/>
          <w:szCs w:val="24"/>
        </w:rPr>
        <w:t>Olade</w:t>
      </w:r>
      <w:proofErr w:type="spellEnd"/>
      <w:r>
        <w:rPr>
          <w:sz w:val="24"/>
          <w:szCs w:val="24"/>
        </w:rPr>
        <w:t>, 1988).  In Nigeria, 80% of ove</w:t>
      </w:r>
      <w:r>
        <w:rPr>
          <w:sz w:val="24"/>
          <w:szCs w:val="24"/>
        </w:rPr>
        <w:t>r a dozen cement factories use limestone as raw material.</w:t>
      </w:r>
    </w:p>
    <w:p w14:paraId="7E5176DA" w14:textId="77777777" w:rsidR="00B10A8D" w:rsidRDefault="00B10A8D">
      <w:pPr>
        <w:widowControl w:val="0"/>
        <w:spacing w:line="240" w:lineRule="auto"/>
        <w:ind w:right="49"/>
        <w:jc w:val="both"/>
        <w:rPr>
          <w:sz w:val="24"/>
          <w:szCs w:val="24"/>
        </w:rPr>
      </w:pPr>
    </w:p>
    <w:p w14:paraId="16497EFC" w14:textId="77777777" w:rsidR="00B10A8D" w:rsidRDefault="00B049E7">
      <w:pPr>
        <w:widowControl w:val="0"/>
        <w:spacing w:line="240" w:lineRule="auto"/>
        <w:ind w:right="49"/>
        <w:jc w:val="both"/>
        <w:rPr>
          <w:sz w:val="24"/>
          <w:szCs w:val="24"/>
        </w:rPr>
      </w:pPr>
      <w:r>
        <w:rPr>
          <w:sz w:val="24"/>
          <w:szCs w:val="24"/>
        </w:rPr>
        <w:tab/>
      </w:r>
      <w:r>
        <w:rPr>
          <w:noProof/>
          <w:highlight w:val="white"/>
        </w:rPr>
        <w:drawing>
          <wp:inline distT="114300" distB="114300" distL="114300" distR="114300" wp14:anchorId="081A7C42" wp14:editId="7B1DB2BC">
            <wp:extent cx="2826298" cy="3570061"/>
            <wp:effectExtent l="0" t="0" r="0" b="0"/>
            <wp:docPr id="2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0"/>
                    <a:srcRect/>
                    <a:stretch>
                      <a:fillRect/>
                    </a:stretch>
                  </pic:blipFill>
                  <pic:spPr>
                    <a:xfrm>
                      <a:off x="0" y="0"/>
                      <a:ext cx="2826298" cy="3570061"/>
                    </a:xfrm>
                    <a:prstGeom prst="rect">
                      <a:avLst/>
                    </a:prstGeom>
                    <a:ln/>
                  </pic:spPr>
                </pic:pic>
              </a:graphicData>
            </a:graphic>
          </wp:inline>
        </w:drawing>
      </w:r>
      <w:r>
        <w:rPr>
          <w:noProof/>
        </w:rPr>
        <w:drawing>
          <wp:inline distT="114300" distB="114300" distL="114300" distR="114300" wp14:anchorId="3D5ED06E" wp14:editId="796EE8CB">
            <wp:extent cx="2481263" cy="1743075"/>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2481263" cy="1743075"/>
                    </a:xfrm>
                    <a:prstGeom prst="rect">
                      <a:avLst/>
                    </a:prstGeom>
                    <a:ln/>
                  </pic:spPr>
                </pic:pic>
              </a:graphicData>
            </a:graphic>
          </wp:inline>
        </w:drawing>
      </w:r>
    </w:p>
    <w:p w14:paraId="1C9951B5" w14:textId="77777777" w:rsidR="00B10A8D" w:rsidRDefault="00B049E7">
      <w:pPr>
        <w:widowControl w:val="0"/>
        <w:spacing w:line="240" w:lineRule="auto"/>
        <w:ind w:right="49"/>
        <w:jc w:val="both"/>
        <w:rPr>
          <w:sz w:val="24"/>
          <w:szCs w:val="24"/>
        </w:rPr>
      </w:pPr>
      <w:r>
        <w:rPr>
          <w:sz w:val="24"/>
          <w:szCs w:val="24"/>
        </w:rPr>
        <w:t xml:space="preserve">Figure 14: Geo-electric vertical profile of Lignite coal seams at Ute, </w:t>
      </w:r>
      <w:proofErr w:type="spellStart"/>
      <w:r>
        <w:rPr>
          <w:sz w:val="24"/>
          <w:szCs w:val="24"/>
        </w:rPr>
        <w:t>Ose</w:t>
      </w:r>
      <w:proofErr w:type="spellEnd"/>
      <w:r>
        <w:rPr>
          <w:sz w:val="24"/>
          <w:szCs w:val="24"/>
        </w:rPr>
        <w:t xml:space="preserve"> LGA</w:t>
      </w:r>
      <w:r>
        <w:rPr>
          <w:sz w:val="24"/>
          <w:szCs w:val="24"/>
        </w:rPr>
        <w:tab/>
      </w:r>
    </w:p>
    <w:p w14:paraId="40E03D28" w14:textId="77777777" w:rsidR="00B10A8D" w:rsidRDefault="00B10A8D">
      <w:pPr>
        <w:widowControl w:val="0"/>
        <w:spacing w:line="240" w:lineRule="auto"/>
        <w:ind w:right="49"/>
        <w:jc w:val="both"/>
        <w:rPr>
          <w:sz w:val="24"/>
          <w:szCs w:val="24"/>
        </w:rPr>
      </w:pPr>
    </w:p>
    <w:p w14:paraId="75970E68" w14:textId="77777777" w:rsidR="00B10A8D" w:rsidRDefault="00B049E7">
      <w:pPr>
        <w:widowControl w:val="0"/>
        <w:spacing w:line="240" w:lineRule="auto"/>
        <w:ind w:right="49" w:firstLine="720"/>
        <w:jc w:val="both"/>
        <w:rPr>
          <w:sz w:val="24"/>
          <w:szCs w:val="24"/>
          <w:highlight w:val="white"/>
        </w:rPr>
      </w:pPr>
      <w:r>
        <w:rPr>
          <w:sz w:val="24"/>
          <w:szCs w:val="24"/>
        </w:rPr>
        <w:t xml:space="preserve">Limestone occurrences in Ondo State are found as relatively thin layers (1 -3m) within the </w:t>
      </w:r>
      <w:proofErr w:type="spellStart"/>
      <w:r>
        <w:rPr>
          <w:sz w:val="24"/>
          <w:szCs w:val="24"/>
        </w:rPr>
        <w:t>Araromi</w:t>
      </w:r>
      <w:proofErr w:type="spellEnd"/>
      <w:r>
        <w:rPr>
          <w:sz w:val="24"/>
          <w:szCs w:val="24"/>
        </w:rPr>
        <w:t xml:space="preserve"> Formation.  O</w:t>
      </w:r>
      <w:r>
        <w:rPr>
          <w:sz w:val="24"/>
          <w:szCs w:val="24"/>
        </w:rPr>
        <w:t xml:space="preserve">utcrops of the Upper Cretaceous limestone beds have been observed at various locations stretching from </w:t>
      </w:r>
      <w:proofErr w:type="spellStart"/>
      <w:r>
        <w:rPr>
          <w:sz w:val="24"/>
          <w:szCs w:val="24"/>
        </w:rPr>
        <w:t>Ogbese</w:t>
      </w:r>
      <w:proofErr w:type="spellEnd"/>
      <w:r>
        <w:rPr>
          <w:sz w:val="24"/>
          <w:szCs w:val="24"/>
        </w:rPr>
        <w:t xml:space="preserve"> River in the west through </w:t>
      </w:r>
      <w:proofErr w:type="spellStart"/>
      <w:r>
        <w:rPr>
          <w:sz w:val="24"/>
          <w:szCs w:val="24"/>
        </w:rPr>
        <w:lastRenderedPageBreak/>
        <w:t>Okeluse</w:t>
      </w:r>
      <w:proofErr w:type="spellEnd"/>
      <w:r>
        <w:rPr>
          <w:sz w:val="24"/>
          <w:szCs w:val="24"/>
        </w:rPr>
        <w:t xml:space="preserve">, North </w:t>
      </w:r>
      <w:proofErr w:type="spellStart"/>
      <w:r>
        <w:rPr>
          <w:sz w:val="24"/>
          <w:szCs w:val="24"/>
        </w:rPr>
        <w:t>Omolege</w:t>
      </w:r>
      <w:proofErr w:type="spellEnd"/>
      <w:r>
        <w:rPr>
          <w:sz w:val="24"/>
          <w:szCs w:val="24"/>
        </w:rPr>
        <w:t xml:space="preserve">, </w:t>
      </w:r>
      <w:proofErr w:type="spellStart"/>
      <w:r>
        <w:rPr>
          <w:sz w:val="24"/>
          <w:szCs w:val="24"/>
        </w:rPr>
        <w:t>Arimogija</w:t>
      </w:r>
      <w:proofErr w:type="spellEnd"/>
      <w:r>
        <w:rPr>
          <w:sz w:val="24"/>
          <w:szCs w:val="24"/>
        </w:rPr>
        <w:t xml:space="preserve">, and </w:t>
      </w:r>
      <w:proofErr w:type="spellStart"/>
      <w:r>
        <w:rPr>
          <w:sz w:val="24"/>
          <w:szCs w:val="24"/>
        </w:rPr>
        <w:t>Ijagba</w:t>
      </w:r>
      <w:proofErr w:type="spellEnd"/>
      <w:r>
        <w:rPr>
          <w:sz w:val="24"/>
          <w:szCs w:val="24"/>
        </w:rPr>
        <w:t xml:space="preserve"> to </w:t>
      </w:r>
      <w:proofErr w:type="spellStart"/>
      <w:r>
        <w:rPr>
          <w:sz w:val="24"/>
          <w:szCs w:val="24"/>
        </w:rPr>
        <w:t>Sobe</w:t>
      </w:r>
      <w:proofErr w:type="spellEnd"/>
      <w:r>
        <w:rPr>
          <w:sz w:val="24"/>
          <w:szCs w:val="24"/>
        </w:rPr>
        <w:t xml:space="preserve"> in the east, </w:t>
      </w:r>
      <w:proofErr w:type="spellStart"/>
      <w:r>
        <w:rPr>
          <w:sz w:val="24"/>
          <w:szCs w:val="24"/>
        </w:rPr>
        <w:t>Ose</w:t>
      </w:r>
      <w:proofErr w:type="spellEnd"/>
      <w:r>
        <w:rPr>
          <w:sz w:val="24"/>
          <w:szCs w:val="24"/>
        </w:rPr>
        <w:t xml:space="preserve"> LGA. The most extensive outcrops of the limestone</w:t>
      </w:r>
      <w:r>
        <w:rPr>
          <w:sz w:val="24"/>
          <w:szCs w:val="24"/>
        </w:rPr>
        <w:t xml:space="preserve"> occur in the area southwest of </w:t>
      </w:r>
      <w:proofErr w:type="spellStart"/>
      <w:r>
        <w:rPr>
          <w:sz w:val="24"/>
          <w:szCs w:val="24"/>
        </w:rPr>
        <w:t>Okeluse</w:t>
      </w:r>
      <w:proofErr w:type="spellEnd"/>
      <w:r>
        <w:rPr>
          <w:sz w:val="24"/>
          <w:szCs w:val="24"/>
        </w:rPr>
        <w:t xml:space="preserve"> (Omi </w:t>
      </w:r>
      <w:proofErr w:type="spellStart"/>
      <w:r>
        <w:rPr>
          <w:sz w:val="24"/>
          <w:szCs w:val="24"/>
        </w:rPr>
        <w:t>Alayo</w:t>
      </w:r>
      <w:proofErr w:type="spellEnd"/>
      <w:r>
        <w:rPr>
          <w:sz w:val="24"/>
          <w:szCs w:val="24"/>
        </w:rPr>
        <w:t xml:space="preserve"> and </w:t>
      </w:r>
      <w:proofErr w:type="spellStart"/>
      <w:r>
        <w:rPr>
          <w:sz w:val="24"/>
          <w:szCs w:val="24"/>
        </w:rPr>
        <w:t>Okeluse</w:t>
      </w:r>
      <w:proofErr w:type="spellEnd"/>
      <w:r>
        <w:rPr>
          <w:sz w:val="24"/>
          <w:szCs w:val="24"/>
        </w:rPr>
        <w:t xml:space="preserve"> Forest Reserve) (Fig. 15], and south of </w:t>
      </w:r>
      <w:proofErr w:type="spellStart"/>
      <w:r>
        <w:rPr>
          <w:sz w:val="24"/>
          <w:szCs w:val="24"/>
        </w:rPr>
        <w:t>Arimogija</w:t>
      </w:r>
      <w:proofErr w:type="spellEnd"/>
      <w:r>
        <w:rPr>
          <w:sz w:val="24"/>
          <w:szCs w:val="24"/>
        </w:rPr>
        <w:t xml:space="preserve"> town, where the limestone occurs as a discontinuous band with an average thickness of about 2m in </w:t>
      </w:r>
      <w:proofErr w:type="spellStart"/>
      <w:r>
        <w:rPr>
          <w:sz w:val="24"/>
          <w:szCs w:val="24"/>
        </w:rPr>
        <w:t>Arimogija</w:t>
      </w:r>
      <w:proofErr w:type="spellEnd"/>
      <w:r>
        <w:rPr>
          <w:sz w:val="24"/>
          <w:szCs w:val="24"/>
        </w:rPr>
        <w:t xml:space="preserve"> to 3m at </w:t>
      </w:r>
      <w:proofErr w:type="spellStart"/>
      <w:r>
        <w:rPr>
          <w:sz w:val="24"/>
          <w:szCs w:val="24"/>
        </w:rPr>
        <w:t>Okeluse</w:t>
      </w:r>
      <w:proofErr w:type="spellEnd"/>
      <w:r>
        <w:rPr>
          <w:sz w:val="24"/>
          <w:szCs w:val="24"/>
        </w:rPr>
        <w:t>. As shown in the g</w:t>
      </w:r>
      <w:r>
        <w:rPr>
          <w:sz w:val="24"/>
          <w:szCs w:val="24"/>
        </w:rPr>
        <w:t xml:space="preserve">eological map (Fig. 16), the limestone bed appears to be situated near the top of the </w:t>
      </w:r>
      <w:proofErr w:type="spellStart"/>
      <w:r>
        <w:rPr>
          <w:sz w:val="24"/>
          <w:szCs w:val="24"/>
        </w:rPr>
        <w:t>Araromi</w:t>
      </w:r>
      <w:proofErr w:type="spellEnd"/>
      <w:r>
        <w:rPr>
          <w:sz w:val="24"/>
          <w:szCs w:val="24"/>
        </w:rPr>
        <w:t xml:space="preserve"> Formation, towards the base of the </w:t>
      </w:r>
      <w:proofErr w:type="spellStart"/>
      <w:r>
        <w:rPr>
          <w:sz w:val="24"/>
          <w:szCs w:val="24"/>
        </w:rPr>
        <w:t>Ewekoro</w:t>
      </w:r>
      <w:proofErr w:type="spellEnd"/>
      <w:r>
        <w:rPr>
          <w:sz w:val="24"/>
          <w:szCs w:val="24"/>
        </w:rPr>
        <w:t xml:space="preserve"> Formation.  Chemical analysis of the limestone samples from </w:t>
      </w:r>
      <w:proofErr w:type="spellStart"/>
      <w:r>
        <w:rPr>
          <w:sz w:val="24"/>
          <w:szCs w:val="24"/>
        </w:rPr>
        <w:t>Arimogija</w:t>
      </w:r>
      <w:proofErr w:type="spellEnd"/>
      <w:r>
        <w:rPr>
          <w:sz w:val="24"/>
          <w:szCs w:val="24"/>
        </w:rPr>
        <w:t xml:space="preserve"> and </w:t>
      </w:r>
      <w:proofErr w:type="spellStart"/>
      <w:r>
        <w:rPr>
          <w:sz w:val="24"/>
          <w:szCs w:val="24"/>
        </w:rPr>
        <w:t>Okeluse</w:t>
      </w:r>
      <w:proofErr w:type="spellEnd"/>
      <w:r>
        <w:rPr>
          <w:sz w:val="24"/>
          <w:szCs w:val="24"/>
        </w:rPr>
        <w:t xml:space="preserve"> (Table 2 shows that the </w:t>
      </w:r>
      <w:proofErr w:type="spellStart"/>
      <w:r>
        <w:rPr>
          <w:sz w:val="24"/>
          <w:szCs w:val="24"/>
        </w:rPr>
        <w:t>CaO</w:t>
      </w:r>
      <w:proofErr w:type="spellEnd"/>
      <w:r>
        <w:rPr>
          <w:sz w:val="24"/>
          <w:szCs w:val="24"/>
        </w:rPr>
        <w:t xml:space="preserve"> (calcium </w:t>
      </w:r>
      <w:r>
        <w:rPr>
          <w:sz w:val="24"/>
          <w:szCs w:val="24"/>
        </w:rPr>
        <w:t>oxide) content ranges</w:t>
      </w:r>
      <w:r>
        <w:rPr>
          <w:sz w:val="24"/>
          <w:szCs w:val="24"/>
          <w:highlight w:val="white"/>
        </w:rPr>
        <w:t xml:space="preserve"> from 47% to 52% with an</w:t>
      </w:r>
      <w:r>
        <w:rPr>
          <w:sz w:val="24"/>
          <w:szCs w:val="24"/>
        </w:rPr>
        <w:t xml:space="preserve"> </w:t>
      </w:r>
      <w:r>
        <w:rPr>
          <w:sz w:val="24"/>
          <w:szCs w:val="24"/>
          <w:highlight w:val="white"/>
        </w:rPr>
        <w:t xml:space="preserve">average MgO (magnesian) content of 1.52%. The high </w:t>
      </w:r>
      <w:proofErr w:type="spellStart"/>
      <w:r>
        <w:rPr>
          <w:sz w:val="24"/>
          <w:szCs w:val="24"/>
          <w:highlight w:val="white"/>
        </w:rPr>
        <w:t>CaO</w:t>
      </w:r>
      <w:proofErr w:type="spellEnd"/>
      <w:r>
        <w:rPr>
          <w:sz w:val="24"/>
          <w:szCs w:val="24"/>
          <w:highlight w:val="white"/>
        </w:rPr>
        <w:t xml:space="preserve"> content and relatively</w:t>
      </w:r>
      <w:r>
        <w:rPr>
          <w:sz w:val="24"/>
          <w:szCs w:val="24"/>
        </w:rPr>
        <w:t xml:space="preserve"> </w:t>
      </w:r>
      <w:r>
        <w:rPr>
          <w:sz w:val="24"/>
          <w:szCs w:val="24"/>
          <w:highlight w:val="white"/>
        </w:rPr>
        <w:t>low MgO (&lt;2%) indicate their suitability for cement production (</w:t>
      </w:r>
      <w:proofErr w:type="spellStart"/>
      <w:r>
        <w:rPr>
          <w:sz w:val="24"/>
          <w:szCs w:val="24"/>
          <w:highlight w:val="white"/>
        </w:rPr>
        <w:t>Olade</w:t>
      </w:r>
      <w:proofErr w:type="spellEnd"/>
      <w:r>
        <w:rPr>
          <w:sz w:val="24"/>
          <w:szCs w:val="24"/>
          <w:highlight w:val="white"/>
        </w:rPr>
        <w:t>, 1988; Edema et al., 2016;</w:t>
      </w:r>
      <w:r>
        <w:rPr>
          <w:sz w:val="24"/>
          <w:szCs w:val="24"/>
        </w:rPr>
        <w:t xml:space="preserve"> </w:t>
      </w:r>
      <w:proofErr w:type="spellStart"/>
      <w:r>
        <w:rPr>
          <w:sz w:val="24"/>
          <w:szCs w:val="24"/>
          <w:highlight w:val="white"/>
        </w:rPr>
        <w:t>Ogunribido</w:t>
      </w:r>
      <w:proofErr w:type="spellEnd"/>
      <w:r>
        <w:rPr>
          <w:sz w:val="24"/>
          <w:szCs w:val="24"/>
          <w:highlight w:val="white"/>
        </w:rPr>
        <w:t xml:space="preserve"> and </w:t>
      </w:r>
      <w:proofErr w:type="spellStart"/>
      <w:r>
        <w:rPr>
          <w:sz w:val="24"/>
          <w:szCs w:val="24"/>
          <w:highlight w:val="white"/>
        </w:rPr>
        <w:t>Ogunjemila</w:t>
      </w:r>
      <w:proofErr w:type="spellEnd"/>
      <w:r>
        <w:rPr>
          <w:sz w:val="24"/>
          <w:szCs w:val="24"/>
          <w:highlight w:val="white"/>
        </w:rPr>
        <w:t>, 2022).</w:t>
      </w:r>
      <w:r>
        <w:rPr>
          <w:sz w:val="24"/>
          <w:szCs w:val="24"/>
        </w:rPr>
        <w:t xml:space="preserve"> </w:t>
      </w:r>
      <w:r>
        <w:rPr>
          <w:sz w:val="24"/>
          <w:szCs w:val="24"/>
          <w:highlight w:val="white"/>
        </w:rPr>
        <w:t>R</w:t>
      </w:r>
      <w:r>
        <w:rPr>
          <w:sz w:val="24"/>
          <w:szCs w:val="24"/>
          <w:highlight w:val="white"/>
        </w:rPr>
        <w:t>eserve estimates for the two deposits are approximately 12 million tons (</w:t>
      </w:r>
      <w:proofErr w:type="spellStart"/>
      <w:r>
        <w:rPr>
          <w:sz w:val="24"/>
          <w:szCs w:val="24"/>
          <w:highlight w:val="white"/>
        </w:rPr>
        <w:t>Ehinola</w:t>
      </w:r>
      <w:proofErr w:type="spellEnd"/>
      <w:r>
        <w:rPr>
          <w:sz w:val="24"/>
          <w:szCs w:val="24"/>
          <w:highlight w:val="white"/>
        </w:rPr>
        <w:t xml:space="preserve"> et al.,</w:t>
      </w:r>
      <w:r>
        <w:rPr>
          <w:sz w:val="24"/>
          <w:szCs w:val="24"/>
        </w:rPr>
        <w:t xml:space="preserve"> </w:t>
      </w:r>
      <w:r>
        <w:rPr>
          <w:sz w:val="24"/>
          <w:szCs w:val="24"/>
          <w:highlight w:val="white"/>
        </w:rPr>
        <w:t xml:space="preserve">2012). Still, the limestone deposit at </w:t>
      </w:r>
      <w:proofErr w:type="spellStart"/>
      <w:r>
        <w:rPr>
          <w:sz w:val="24"/>
          <w:szCs w:val="24"/>
          <w:highlight w:val="white"/>
        </w:rPr>
        <w:t>Okelusse</w:t>
      </w:r>
      <w:proofErr w:type="spellEnd"/>
      <w:r>
        <w:rPr>
          <w:sz w:val="24"/>
          <w:szCs w:val="24"/>
          <w:highlight w:val="white"/>
        </w:rPr>
        <w:t xml:space="preserve"> contains more reserves and of better</w:t>
      </w:r>
      <w:r>
        <w:rPr>
          <w:sz w:val="24"/>
          <w:szCs w:val="24"/>
        </w:rPr>
        <w:t xml:space="preserve"> </w:t>
      </w:r>
      <w:r>
        <w:rPr>
          <w:sz w:val="24"/>
          <w:szCs w:val="24"/>
          <w:highlight w:val="white"/>
        </w:rPr>
        <w:t xml:space="preserve">quality (lower MgO) than the </w:t>
      </w:r>
      <w:proofErr w:type="spellStart"/>
      <w:r>
        <w:rPr>
          <w:sz w:val="24"/>
          <w:szCs w:val="24"/>
          <w:highlight w:val="white"/>
        </w:rPr>
        <w:t>Arimogija</w:t>
      </w:r>
      <w:proofErr w:type="spellEnd"/>
      <w:r>
        <w:rPr>
          <w:sz w:val="24"/>
          <w:szCs w:val="24"/>
          <w:highlight w:val="white"/>
        </w:rPr>
        <w:t xml:space="preserve"> deposit. The prospects of finding a more ex</w:t>
      </w:r>
      <w:r>
        <w:rPr>
          <w:sz w:val="24"/>
          <w:szCs w:val="24"/>
          <w:highlight w:val="white"/>
        </w:rPr>
        <w:t>tensive limestone deposit at depth are very encouraging based on the lateral persistence over an area spanning several kilometers. However, a more detailed geological investigation involving subsurface core drilling is required.</w:t>
      </w:r>
    </w:p>
    <w:p w14:paraId="3F1094AE" w14:textId="77777777" w:rsidR="00B10A8D" w:rsidRDefault="00B10A8D">
      <w:pPr>
        <w:widowControl w:val="0"/>
        <w:spacing w:line="240" w:lineRule="auto"/>
        <w:ind w:right="49"/>
        <w:jc w:val="both"/>
        <w:rPr>
          <w:sz w:val="24"/>
          <w:szCs w:val="24"/>
          <w:highlight w:val="white"/>
        </w:rPr>
      </w:pPr>
    </w:p>
    <w:tbl>
      <w:tblPr>
        <w:tblStyle w:val="a0"/>
        <w:tblW w:w="871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780"/>
        <w:gridCol w:w="855"/>
        <w:gridCol w:w="900"/>
        <w:gridCol w:w="885"/>
        <w:gridCol w:w="780"/>
        <w:gridCol w:w="855"/>
        <w:gridCol w:w="720"/>
        <w:gridCol w:w="735"/>
        <w:gridCol w:w="720"/>
        <w:gridCol w:w="675"/>
      </w:tblGrid>
      <w:tr w:rsidR="00B10A8D" w14:paraId="6E5DFDBC" w14:textId="77777777">
        <w:trPr>
          <w:trHeight w:val="720"/>
        </w:trPr>
        <w:tc>
          <w:tcPr>
            <w:tcW w:w="8715" w:type="dxa"/>
            <w:gridSpan w:val="11"/>
            <w:tcMar>
              <w:top w:w="100" w:type="dxa"/>
              <w:left w:w="100" w:type="dxa"/>
              <w:bottom w:w="100" w:type="dxa"/>
              <w:right w:w="100" w:type="dxa"/>
            </w:tcMar>
          </w:tcPr>
          <w:p w14:paraId="7A24BC70" w14:textId="77777777" w:rsidR="00B10A8D" w:rsidRDefault="00B049E7">
            <w:pPr>
              <w:widowControl w:val="0"/>
              <w:spacing w:line="240" w:lineRule="auto"/>
              <w:ind w:left="134"/>
              <w:rPr>
                <w:b/>
              </w:rPr>
            </w:pPr>
            <w:r>
              <w:rPr>
                <w:b/>
              </w:rPr>
              <w:t>Table 2: Chemical Composit</w:t>
            </w:r>
            <w:r>
              <w:rPr>
                <w:b/>
              </w:rPr>
              <w:t xml:space="preserve">ion of </w:t>
            </w:r>
            <w:proofErr w:type="spellStart"/>
            <w:r>
              <w:rPr>
                <w:b/>
              </w:rPr>
              <w:t>Arimogija-Okeluse</w:t>
            </w:r>
            <w:proofErr w:type="spellEnd"/>
            <w:r>
              <w:rPr>
                <w:b/>
              </w:rPr>
              <w:t xml:space="preserve"> Limestones</w:t>
            </w:r>
          </w:p>
        </w:tc>
      </w:tr>
      <w:tr w:rsidR="00B10A8D" w14:paraId="6243377D" w14:textId="77777777">
        <w:trPr>
          <w:trHeight w:val="480"/>
        </w:trPr>
        <w:tc>
          <w:tcPr>
            <w:tcW w:w="8715" w:type="dxa"/>
            <w:gridSpan w:val="11"/>
            <w:tcMar>
              <w:top w:w="100" w:type="dxa"/>
              <w:left w:w="100" w:type="dxa"/>
              <w:bottom w:w="100" w:type="dxa"/>
              <w:right w:w="100" w:type="dxa"/>
            </w:tcMar>
          </w:tcPr>
          <w:p w14:paraId="26DC089D" w14:textId="77777777" w:rsidR="00B10A8D" w:rsidRDefault="00B049E7">
            <w:pPr>
              <w:widowControl w:val="0"/>
              <w:spacing w:line="240" w:lineRule="auto"/>
              <w:jc w:val="center"/>
              <w:rPr>
                <w:b/>
              </w:rPr>
            </w:pPr>
            <w:proofErr w:type="spellStart"/>
            <w:r>
              <w:rPr>
                <w:b/>
              </w:rPr>
              <w:t>Arimogija</w:t>
            </w:r>
            <w:proofErr w:type="spellEnd"/>
            <w:r>
              <w:rPr>
                <w:b/>
              </w:rPr>
              <w:t xml:space="preserve"> Limestone Samples</w:t>
            </w:r>
          </w:p>
        </w:tc>
      </w:tr>
      <w:tr w:rsidR="00B10A8D" w14:paraId="52B52134" w14:textId="77777777">
        <w:trPr>
          <w:trHeight w:val="480"/>
        </w:trPr>
        <w:tc>
          <w:tcPr>
            <w:tcW w:w="810" w:type="dxa"/>
            <w:tcMar>
              <w:top w:w="100" w:type="dxa"/>
              <w:left w:w="100" w:type="dxa"/>
              <w:bottom w:w="100" w:type="dxa"/>
              <w:right w:w="100" w:type="dxa"/>
            </w:tcMar>
          </w:tcPr>
          <w:p w14:paraId="47B4A90D" w14:textId="77777777" w:rsidR="00B10A8D" w:rsidRDefault="00B10A8D">
            <w:pPr>
              <w:widowControl w:val="0"/>
              <w:spacing w:line="240" w:lineRule="auto"/>
              <w:rPr>
                <w:b/>
              </w:rPr>
            </w:pPr>
          </w:p>
        </w:tc>
        <w:tc>
          <w:tcPr>
            <w:tcW w:w="780" w:type="dxa"/>
            <w:tcMar>
              <w:top w:w="100" w:type="dxa"/>
              <w:left w:w="100" w:type="dxa"/>
              <w:bottom w:w="100" w:type="dxa"/>
              <w:right w:w="100" w:type="dxa"/>
            </w:tcMar>
          </w:tcPr>
          <w:p w14:paraId="78C62E1D" w14:textId="77777777" w:rsidR="00B10A8D" w:rsidRDefault="00B049E7">
            <w:pPr>
              <w:widowControl w:val="0"/>
              <w:spacing w:line="240" w:lineRule="auto"/>
              <w:jc w:val="center"/>
              <w:rPr>
                <w:b/>
              </w:rPr>
            </w:pPr>
            <w:r>
              <w:rPr>
                <w:b/>
              </w:rPr>
              <w:t xml:space="preserve">SiO2 </w:t>
            </w:r>
          </w:p>
        </w:tc>
        <w:tc>
          <w:tcPr>
            <w:tcW w:w="855" w:type="dxa"/>
            <w:tcMar>
              <w:top w:w="100" w:type="dxa"/>
              <w:left w:w="100" w:type="dxa"/>
              <w:bottom w:w="100" w:type="dxa"/>
              <w:right w:w="100" w:type="dxa"/>
            </w:tcMar>
          </w:tcPr>
          <w:p w14:paraId="65E3F8EE" w14:textId="77777777" w:rsidR="00B10A8D" w:rsidRDefault="00B049E7">
            <w:pPr>
              <w:widowControl w:val="0"/>
              <w:spacing w:line="240" w:lineRule="auto"/>
              <w:jc w:val="center"/>
              <w:rPr>
                <w:b/>
              </w:rPr>
            </w:pPr>
            <w:r>
              <w:rPr>
                <w:b/>
              </w:rPr>
              <w:t xml:space="preserve">Al2O3 </w:t>
            </w:r>
          </w:p>
        </w:tc>
        <w:tc>
          <w:tcPr>
            <w:tcW w:w="900" w:type="dxa"/>
            <w:tcMar>
              <w:top w:w="100" w:type="dxa"/>
              <w:left w:w="100" w:type="dxa"/>
              <w:bottom w:w="100" w:type="dxa"/>
              <w:right w:w="100" w:type="dxa"/>
            </w:tcMar>
          </w:tcPr>
          <w:p w14:paraId="75D1BFF6" w14:textId="77777777" w:rsidR="00B10A8D" w:rsidRDefault="00B049E7">
            <w:pPr>
              <w:widowControl w:val="0"/>
              <w:spacing w:line="240" w:lineRule="auto"/>
              <w:jc w:val="center"/>
              <w:rPr>
                <w:b/>
              </w:rPr>
            </w:pPr>
            <w:r>
              <w:rPr>
                <w:b/>
              </w:rPr>
              <w:t xml:space="preserve">Fe2O3 </w:t>
            </w:r>
          </w:p>
        </w:tc>
        <w:tc>
          <w:tcPr>
            <w:tcW w:w="885" w:type="dxa"/>
            <w:tcMar>
              <w:top w:w="100" w:type="dxa"/>
              <w:left w:w="100" w:type="dxa"/>
              <w:bottom w:w="100" w:type="dxa"/>
              <w:right w:w="100" w:type="dxa"/>
            </w:tcMar>
          </w:tcPr>
          <w:p w14:paraId="0ABE4A17" w14:textId="77777777" w:rsidR="00B10A8D" w:rsidRDefault="00B049E7">
            <w:pPr>
              <w:widowControl w:val="0"/>
              <w:spacing w:line="240" w:lineRule="auto"/>
              <w:jc w:val="center"/>
              <w:rPr>
                <w:b/>
              </w:rPr>
            </w:pPr>
            <w:r>
              <w:rPr>
                <w:b/>
              </w:rPr>
              <w:t xml:space="preserve">MgO </w:t>
            </w:r>
          </w:p>
        </w:tc>
        <w:tc>
          <w:tcPr>
            <w:tcW w:w="780" w:type="dxa"/>
            <w:tcMar>
              <w:top w:w="100" w:type="dxa"/>
              <w:left w:w="100" w:type="dxa"/>
              <w:bottom w:w="100" w:type="dxa"/>
              <w:right w:w="100" w:type="dxa"/>
            </w:tcMar>
          </w:tcPr>
          <w:p w14:paraId="412D0270" w14:textId="77777777" w:rsidR="00B10A8D" w:rsidRDefault="00B049E7">
            <w:pPr>
              <w:widowControl w:val="0"/>
              <w:spacing w:line="240" w:lineRule="auto"/>
              <w:jc w:val="center"/>
              <w:rPr>
                <w:b/>
              </w:rPr>
            </w:pPr>
            <w:proofErr w:type="spellStart"/>
            <w:r>
              <w:rPr>
                <w:b/>
              </w:rPr>
              <w:t>CaO</w:t>
            </w:r>
            <w:proofErr w:type="spellEnd"/>
            <w:r>
              <w:rPr>
                <w:b/>
              </w:rPr>
              <w:t xml:space="preserve"> </w:t>
            </w:r>
          </w:p>
        </w:tc>
        <w:tc>
          <w:tcPr>
            <w:tcW w:w="855" w:type="dxa"/>
            <w:tcMar>
              <w:top w:w="100" w:type="dxa"/>
              <w:left w:w="100" w:type="dxa"/>
              <w:bottom w:w="100" w:type="dxa"/>
              <w:right w:w="100" w:type="dxa"/>
            </w:tcMar>
          </w:tcPr>
          <w:p w14:paraId="76C3515C" w14:textId="77777777" w:rsidR="00B10A8D" w:rsidRDefault="00B049E7">
            <w:pPr>
              <w:widowControl w:val="0"/>
              <w:spacing w:line="240" w:lineRule="auto"/>
              <w:jc w:val="center"/>
              <w:rPr>
                <w:b/>
              </w:rPr>
            </w:pPr>
            <w:r>
              <w:rPr>
                <w:b/>
              </w:rPr>
              <w:t xml:space="preserve">Na2O </w:t>
            </w:r>
          </w:p>
        </w:tc>
        <w:tc>
          <w:tcPr>
            <w:tcW w:w="720" w:type="dxa"/>
            <w:tcMar>
              <w:top w:w="100" w:type="dxa"/>
              <w:left w:w="100" w:type="dxa"/>
              <w:bottom w:w="100" w:type="dxa"/>
              <w:right w:w="100" w:type="dxa"/>
            </w:tcMar>
          </w:tcPr>
          <w:p w14:paraId="3E152BFC" w14:textId="77777777" w:rsidR="00B10A8D" w:rsidRDefault="00B049E7">
            <w:pPr>
              <w:widowControl w:val="0"/>
              <w:spacing w:line="240" w:lineRule="auto"/>
              <w:jc w:val="center"/>
              <w:rPr>
                <w:b/>
              </w:rPr>
            </w:pPr>
            <w:r>
              <w:rPr>
                <w:b/>
              </w:rPr>
              <w:t xml:space="preserve">K2O </w:t>
            </w:r>
          </w:p>
        </w:tc>
        <w:tc>
          <w:tcPr>
            <w:tcW w:w="735" w:type="dxa"/>
            <w:tcMar>
              <w:top w:w="100" w:type="dxa"/>
              <w:left w:w="100" w:type="dxa"/>
              <w:bottom w:w="100" w:type="dxa"/>
              <w:right w:w="100" w:type="dxa"/>
            </w:tcMar>
          </w:tcPr>
          <w:p w14:paraId="4D453C3C" w14:textId="77777777" w:rsidR="00B10A8D" w:rsidRDefault="00B049E7">
            <w:pPr>
              <w:widowControl w:val="0"/>
              <w:spacing w:line="240" w:lineRule="auto"/>
              <w:jc w:val="center"/>
              <w:rPr>
                <w:b/>
              </w:rPr>
            </w:pPr>
            <w:r>
              <w:rPr>
                <w:b/>
              </w:rPr>
              <w:t xml:space="preserve">TiO2 </w:t>
            </w:r>
          </w:p>
        </w:tc>
        <w:tc>
          <w:tcPr>
            <w:tcW w:w="720" w:type="dxa"/>
            <w:tcMar>
              <w:top w:w="100" w:type="dxa"/>
              <w:left w:w="100" w:type="dxa"/>
              <w:bottom w:w="100" w:type="dxa"/>
              <w:right w:w="100" w:type="dxa"/>
            </w:tcMar>
          </w:tcPr>
          <w:p w14:paraId="7424B3E4" w14:textId="77777777" w:rsidR="00B10A8D" w:rsidRDefault="00B049E7">
            <w:pPr>
              <w:widowControl w:val="0"/>
              <w:spacing w:line="240" w:lineRule="auto"/>
              <w:ind w:right="54"/>
              <w:jc w:val="right"/>
              <w:rPr>
                <w:b/>
              </w:rPr>
            </w:pPr>
            <w:proofErr w:type="spellStart"/>
            <w:r>
              <w:rPr>
                <w:b/>
              </w:rPr>
              <w:t>MnO</w:t>
            </w:r>
            <w:proofErr w:type="spellEnd"/>
            <w:r>
              <w:rPr>
                <w:b/>
              </w:rPr>
              <w:t xml:space="preserve"> </w:t>
            </w:r>
          </w:p>
        </w:tc>
        <w:tc>
          <w:tcPr>
            <w:tcW w:w="675" w:type="dxa"/>
            <w:tcMar>
              <w:top w:w="100" w:type="dxa"/>
              <w:left w:w="100" w:type="dxa"/>
              <w:bottom w:w="100" w:type="dxa"/>
              <w:right w:w="100" w:type="dxa"/>
            </w:tcMar>
          </w:tcPr>
          <w:p w14:paraId="3F1639D3" w14:textId="77777777" w:rsidR="00B10A8D" w:rsidRDefault="00B049E7">
            <w:pPr>
              <w:widowControl w:val="0"/>
              <w:spacing w:line="240" w:lineRule="auto"/>
              <w:jc w:val="center"/>
              <w:rPr>
                <w:b/>
              </w:rPr>
            </w:pPr>
            <w:r>
              <w:rPr>
                <w:b/>
              </w:rPr>
              <w:t>LOI</w:t>
            </w:r>
          </w:p>
        </w:tc>
      </w:tr>
      <w:tr w:rsidR="00B10A8D" w14:paraId="5962D30F" w14:textId="77777777">
        <w:trPr>
          <w:trHeight w:val="480"/>
        </w:trPr>
        <w:tc>
          <w:tcPr>
            <w:tcW w:w="810" w:type="dxa"/>
            <w:tcMar>
              <w:top w:w="100" w:type="dxa"/>
              <w:left w:w="100" w:type="dxa"/>
              <w:bottom w:w="100" w:type="dxa"/>
              <w:right w:w="100" w:type="dxa"/>
            </w:tcMar>
          </w:tcPr>
          <w:p w14:paraId="09C7A1A9" w14:textId="77777777" w:rsidR="00B10A8D" w:rsidRDefault="00B049E7">
            <w:pPr>
              <w:widowControl w:val="0"/>
              <w:spacing w:line="240" w:lineRule="auto"/>
              <w:jc w:val="center"/>
            </w:pPr>
            <w:r>
              <w:t xml:space="preserve">ARS1 </w:t>
            </w:r>
          </w:p>
        </w:tc>
        <w:tc>
          <w:tcPr>
            <w:tcW w:w="780" w:type="dxa"/>
            <w:tcMar>
              <w:top w:w="100" w:type="dxa"/>
              <w:left w:w="100" w:type="dxa"/>
              <w:bottom w:w="100" w:type="dxa"/>
              <w:right w:w="100" w:type="dxa"/>
            </w:tcMar>
          </w:tcPr>
          <w:p w14:paraId="4A9174BC" w14:textId="77777777" w:rsidR="00B10A8D" w:rsidRDefault="00B049E7">
            <w:pPr>
              <w:widowControl w:val="0"/>
              <w:spacing w:line="240" w:lineRule="auto"/>
              <w:jc w:val="center"/>
            </w:pPr>
            <w:r>
              <w:t xml:space="preserve">4.52 </w:t>
            </w:r>
          </w:p>
        </w:tc>
        <w:tc>
          <w:tcPr>
            <w:tcW w:w="855" w:type="dxa"/>
            <w:tcMar>
              <w:top w:w="100" w:type="dxa"/>
              <w:left w:w="100" w:type="dxa"/>
              <w:bottom w:w="100" w:type="dxa"/>
              <w:right w:w="100" w:type="dxa"/>
            </w:tcMar>
          </w:tcPr>
          <w:p w14:paraId="49382DCF" w14:textId="77777777" w:rsidR="00B10A8D" w:rsidRDefault="00B049E7">
            <w:pPr>
              <w:widowControl w:val="0"/>
              <w:spacing w:line="240" w:lineRule="auto"/>
              <w:ind w:left="153"/>
            </w:pPr>
            <w:r>
              <w:t xml:space="preserve">1.79 </w:t>
            </w:r>
          </w:p>
        </w:tc>
        <w:tc>
          <w:tcPr>
            <w:tcW w:w="900" w:type="dxa"/>
            <w:tcMar>
              <w:top w:w="100" w:type="dxa"/>
              <w:left w:w="100" w:type="dxa"/>
              <w:bottom w:w="100" w:type="dxa"/>
              <w:right w:w="100" w:type="dxa"/>
            </w:tcMar>
          </w:tcPr>
          <w:p w14:paraId="0B422C0E" w14:textId="77777777" w:rsidR="00B10A8D" w:rsidRDefault="00B049E7">
            <w:pPr>
              <w:widowControl w:val="0"/>
              <w:spacing w:line="240" w:lineRule="auto"/>
              <w:ind w:left="131"/>
            </w:pPr>
            <w:r>
              <w:t xml:space="preserve">2.08 </w:t>
            </w:r>
          </w:p>
        </w:tc>
        <w:tc>
          <w:tcPr>
            <w:tcW w:w="885" w:type="dxa"/>
            <w:tcMar>
              <w:top w:w="100" w:type="dxa"/>
              <w:left w:w="100" w:type="dxa"/>
              <w:bottom w:w="100" w:type="dxa"/>
              <w:right w:w="100" w:type="dxa"/>
            </w:tcMar>
          </w:tcPr>
          <w:p w14:paraId="04A0BE00" w14:textId="77777777" w:rsidR="00B10A8D" w:rsidRDefault="00B049E7">
            <w:pPr>
              <w:widowControl w:val="0"/>
              <w:spacing w:line="240" w:lineRule="auto"/>
              <w:ind w:left="148"/>
            </w:pPr>
            <w:r>
              <w:t xml:space="preserve">1.76 </w:t>
            </w:r>
          </w:p>
        </w:tc>
        <w:tc>
          <w:tcPr>
            <w:tcW w:w="780" w:type="dxa"/>
            <w:tcMar>
              <w:top w:w="100" w:type="dxa"/>
              <w:left w:w="100" w:type="dxa"/>
              <w:bottom w:w="100" w:type="dxa"/>
              <w:right w:w="100" w:type="dxa"/>
            </w:tcMar>
          </w:tcPr>
          <w:p w14:paraId="25A5C039" w14:textId="77777777" w:rsidR="00B10A8D" w:rsidRDefault="00B049E7">
            <w:pPr>
              <w:widowControl w:val="0"/>
              <w:spacing w:line="240" w:lineRule="auto"/>
              <w:jc w:val="center"/>
            </w:pPr>
            <w:r>
              <w:t xml:space="preserve">48.60 </w:t>
            </w:r>
          </w:p>
        </w:tc>
        <w:tc>
          <w:tcPr>
            <w:tcW w:w="855" w:type="dxa"/>
            <w:tcMar>
              <w:top w:w="100" w:type="dxa"/>
              <w:left w:w="100" w:type="dxa"/>
              <w:bottom w:w="100" w:type="dxa"/>
              <w:right w:w="100" w:type="dxa"/>
            </w:tcMar>
          </w:tcPr>
          <w:p w14:paraId="62CC035A" w14:textId="77777777" w:rsidR="00B10A8D" w:rsidRDefault="00B049E7">
            <w:pPr>
              <w:widowControl w:val="0"/>
              <w:spacing w:line="240" w:lineRule="auto"/>
              <w:ind w:left="139"/>
            </w:pPr>
            <w:r>
              <w:t xml:space="preserve">0.02 </w:t>
            </w:r>
          </w:p>
        </w:tc>
        <w:tc>
          <w:tcPr>
            <w:tcW w:w="720" w:type="dxa"/>
            <w:tcMar>
              <w:top w:w="100" w:type="dxa"/>
              <w:left w:w="100" w:type="dxa"/>
              <w:bottom w:w="100" w:type="dxa"/>
              <w:right w:w="100" w:type="dxa"/>
            </w:tcMar>
          </w:tcPr>
          <w:p w14:paraId="47A979D3" w14:textId="77777777" w:rsidR="00B10A8D" w:rsidRDefault="00B049E7">
            <w:pPr>
              <w:widowControl w:val="0"/>
              <w:spacing w:line="240" w:lineRule="auto"/>
              <w:jc w:val="center"/>
            </w:pPr>
            <w:r>
              <w:t xml:space="preserve">0.07 </w:t>
            </w:r>
          </w:p>
        </w:tc>
        <w:tc>
          <w:tcPr>
            <w:tcW w:w="735" w:type="dxa"/>
            <w:tcMar>
              <w:top w:w="100" w:type="dxa"/>
              <w:left w:w="100" w:type="dxa"/>
              <w:bottom w:w="100" w:type="dxa"/>
              <w:right w:w="100" w:type="dxa"/>
            </w:tcMar>
          </w:tcPr>
          <w:p w14:paraId="4BB35D3B" w14:textId="77777777" w:rsidR="00B10A8D" w:rsidRDefault="00B10A8D">
            <w:pPr>
              <w:widowControl w:val="0"/>
              <w:spacing w:line="240" w:lineRule="auto"/>
            </w:pPr>
          </w:p>
        </w:tc>
        <w:tc>
          <w:tcPr>
            <w:tcW w:w="720" w:type="dxa"/>
            <w:tcMar>
              <w:top w:w="100" w:type="dxa"/>
              <w:left w:w="100" w:type="dxa"/>
              <w:bottom w:w="100" w:type="dxa"/>
              <w:right w:w="100" w:type="dxa"/>
            </w:tcMar>
          </w:tcPr>
          <w:p w14:paraId="3B0C8882" w14:textId="77777777" w:rsidR="00B10A8D" w:rsidRDefault="00B049E7">
            <w:pPr>
              <w:widowControl w:val="0"/>
              <w:spacing w:line="240" w:lineRule="auto"/>
              <w:jc w:val="center"/>
            </w:pPr>
            <w:r>
              <w:t xml:space="preserve">0.01 </w:t>
            </w:r>
          </w:p>
        </w:tc>
        <w:tc>
          <w:tcPr>
            <w:tcW w:w="675" w:type="dxa"/>
            <w:tcMar>
              <w:top w:w="100" w:type="dxa"/>
              <w:left w:w="100" w:type="dxa"/>
              <w:bottom w:w="100" w:type="dxa"/>
              <w:right w:w="100" w:type="dxa"/>
            </w:tcMar>
          </w:tcPr>
          <w:p w14:paraId="6ADDC887" w14:textId="77777777" w:rsidR="00B10A8D" w:rsidRDefault="00B049E7">
            <w:pPr>
              <w:widowControl w:val="0"/>
              <w:spacing w:line="240" w:lineRule="auto"/>
              <w:jc w:val="center"/>
            </w:pPr>
            <w:r>
              <w:t>39.5</w:t>
            </w:r>
          </w:p>
        </w:tc>
      </w:tr>
      <w:tr w:rsidR="00B10A8D" w14:paraId="37FC8985" w14:textId="77777777">
        <w:trPr>
          <w:trHeight w:val="480"/>
        </w:trPr>
        <w:tc>
          <w:tcPr>
            <w:tcW w:w="810" w:type="dxa"/>
            <w:tcMar>
              <w:top w:w="100" w:type="dxa"/>
              <w:left w:w="100" w:type="dxa"/>
              <w:bottom w:w="100" w:type="dxa"/>
              <w:right w:w="100" w:type="dxa"/>
            </w:tcMar>
          </w:tcPr>
          <w:p w14:paraId="3F47D591" w14:textId="77777777" w:rsidR="00B10A8D" w:rsidRDefault="00B049E7">
            <w:pPr>
              <w:widowControl w:val="0"/>
              <w:spacing w:line="240" w:lineRule="auto"/>
              <w:jc w:val="center"/>
            </w:pPr>
            <w:r>
              <w:t xml:space="preserve">ARS2 </w:t>
            </w:r>
          </w:p>
        </w:tc>
        <w:tc>
          <w:tcPr>
            <w:tcW w:w="780" w:type="dxa"/>
            <w:tcMar>
              <w:top w:w="100" w:type="dxa"/>
              <w:left w:w="100" w:type="dxa"/>
              <w:bottom w:w="100" w:type="dxa"/>
              <w:right w:w="100" w:type="dxa"/>
            </w:tcMar>
          </w:tcPr>
          <w:p w14:paraId="41D903D4" w14:textId="77777777" w:rsidR="00B10A8D" w:rsidRDefault="00B049E7">
            <w:pPr>
              <w:widowControl w:val="0"/>
              <w:spacing w:line="240" w:lineRule="auto"/>
              <w:jc w:val="center"/>
            </w:pPr>
            <w:r>
              <w:t xml:space="preserve">5.24 </w:t>
            </w:r>
          </w:p>
        </w:tc>
        <w:tc>
          <w:tcPr>
            <w:tcW w:w="855" w:type="dxa"/>
            <w:tcMar>
              <w:top w:w="100" w:type="dxa"/>
              <w:left w:w="100" w:type="dxa"/>
              <w:bottom w:w="100" w:type="dxa"/>
              <w:right w:w="100" w:type="dxa"/>
            </w:tcMar>
          </w:tcPr>
          <w:p w14:paraId="3D74A1ED" w14:textId="77777777" w:rsidR="00B10A8D" w:rsidRDefault="00B049E7">
            <w:pPr>
              <w:widowControl w:val="0"/>
              <w:spacing w:line="240" w:lineRule="auto"/>
              <w:ind w:left="153"/>
            </w:pPr>
            <w:r>
              <w:t xml:space="preserve">1.62 </w:t>
            </w:r>
          </w:p>
        </w:tc>
        <w:tc>
          <w:tcPr>
            <w:tcW w:w="900" w:type="dxa"/>
            <w:tcMar>
              <w:top w:w="100" w:type="dxa"/>
              <w:left w:w="100" w:type="dxa"/>
              <w:bottom w:w="100" w:type="dxa"/>
              <w:right w:w="100" w:type="dxa"/>
            </w:tcMar>
          </w:tcPr>
          <w:p w14:paraId="3E74C6A2" w14:textId="77777777" w:rsidR="00B10A8D" w:rsidRDefault="00B049E7">
            <w:pPr>
              <w:widowControl w:val="0"/>
              <w:spacing w:line="240" w:lineRule="auto"/>
              <w:jc w:val="center"/>
            </w:pPr>
            <w:r>
              <w:t xml:space="preserve">22.54 </w:t>
            </w:r>
          </w:p>
        </w:tc>
        <w:tc>
          <w:tcPr>
            <w:tcW w:w="885" w:type="dxa"/>
            <w:tcMar>
              <w:top w:w="100" w:type="dxa"/>
              <w:left w:w="100" w:type="dxa"/>
              <w:bottom w:w="100" w:type="dxa"/>
              <w:right w:w="100" w:type="dxa"/>
            </w:tcMar>
          </w:tcPr>
          <w:p w14:paraId="20F4FDE9" w14:textId="77777777" w:rsidR="00B10A8D" w:rsidRDefault="00B049E7">
            <w:pPr>
              <w:widowControl w:val="0"/>
              <w:spacing w:line="240" w:lineRule="auto"/>
              <w:ind w:left="148"/>
            </w:pPr>
            <w:r>
              <w:t xml:space="preserve">1.84 </w:t>
            </w:r>
          </w:p>
        </w:tc>
        <w:tc>
          <w:tcPr>
            <w:tcW w:w="780" w:type="dxa"/>
            <w:tcMar>
              <w:top w:w="100" w:type="dxa"/>
              <w:left w:w="100" w:type="dxa"/>
              <w:bottom w:w="100" w:type="dxa"/>
              <w:right w:w="100" w:type="dxa"/>
            </w:tcMar>
          </w:tcPr>
          <w:p w14:paraId="71BD8AF0" w14:textId="77777777" w:rsidR="00B10A8D" w:rsidRDefault="00B049E7">
            <w:pPr>
              <w:widowControl w:val="0"/>
              <w:spacing w:line="240" w:lineRule="auto"/>
              <w:jc w:val="center"/>
            </w:pPr>
            <w:r>
              <w:t xml:space="preserve">47.00 </w:t>
            </w:r>
          </w:p>
        </w:tc>
        <w:tc>
          <w:tcPr>
            <w:tcW w:w="855" w:type="dxa"/>
            <w:tcMar>
              <w:top w:w="100" w:type="dxa"/>
              <w:left w:w="100" w:type="dxa"/>
              <w:bottom w:w="100" w:type="dxa"/>
              <w:right w:w="100" w:type="dxa"/>
            </w:tcMar>
          </w:tcPr>
          <w:p w14:paraId="0F881B57" w14:textId="77777777" w:rsidR="00B10A8D" w:rsidRDefault="00B049E7">
            <w:pPr>
              <w:widowControl w:val="0"/>
              <w:spacing w:line="240" w:lineRule="auto"/>
              <w:ind w:left="139"/>
            </w:pPr>
            <w:r>
              <w:t xml:space="preserve">0.02 </w:t>
            </w:r>
          </w:p>
        </w:tc>
        <w:tc>
          <w:tcPr>
            <w:tcW w:w="720" w:type="dxa"/>
            <w:tcMar>
              <w:top w:w="100" w:type="dxa"/>
              <w:left w:w="100" w:type="dxa"/>
              <w:bottom w:w="100" w:type="dxa"/>
              <w:right w:w="100" w:type="dxa"/>
            </w:tcMar>
          </w:tcPr>
          <w:p w14:paraId="738D9FB6" w14:textId="77777777" w:rsidR="00B10A8D" w:rsidRDefault="00B049E7">
            <w:pPr>
              <w:widowControl w:val="0"/>
              <w:spacing w:line="240" w:lineRule="auto"/>
              <w:jc w:val="center"/>
            </w:pPr>
            <w:r>
              <w:t xml:space="preserve">0.06 </w:t>
            </w:r>
          </w:p>
        </w:tc>
        <w:tc>
          <w:tcPr>
            <w:tcW w:w="735" w:type="dxa"/>
            <w:tcMar>
              <w:top w:w="100" w:type="dxa"/>
              <w:left w:w="100" w:type="dxa"/>
              <w:bottom w:w="100" w:type="dxa"/>
              <w:right w:w="100" w:type="dxa"/>
            </w:tcMar>
          </w:tcPr>
          <w:p w14:paraId="1B34F16C" w14:textId="77777777" w:rsidR="00B10A8D" w:rsidRDefault="00B049E7">
            <w:pPr>
              <w:widowControl w:val="0"/>
              <w:spacing w:line="240" w:lineRule="auto"/>
              <w:jc w:val="center"/>
            </w:pPr>
            <w:r>
              <w:t xml:space="preserve">0.07 </w:t>
            </w:r>
          </w:p>
        </w:tc>
        <w:tc>
          <w:tcPr>
            <w:tcW w:w="720" w:type="dxa"/>
            <w:tcMar>
              <w:top w:w="100" w:type="dxa"/>
              <w:left w:w="100" w:type="dxa"/>
              <w:bottom w:w="100" w:type="dxa"/>
              <w:right w:w="100" w:type="dxa"/>
            </w:tcMar>
          </w:tcPr>
          <w:p w14:paraId="591E69B7" w14:textId="77777777" w:rsidR="00B10A8D" w:rsidRDefault="00B049E7">
            <w:pPr>
              <w:widowControl w:val="0"/>
              <w:spacing w:line="240" w:lineRule="auto"/>
              <w:jc w:val="center"/>
            </w:pPr>
            <w:r>
              <w:t xml:space="preserve">0.01 </w:t>
            </w:r>
          </w:p>
        </w:tc>
        <w:tc>
          <w:tcPr>
            <w:tcW w:w="675" w:type="dxa"/>
            <w:tcMar>
              <w:top w:w="100" w:type="dxa"/>
              <w:left w:w="100" w:type="dxa"/>
              <w:bottom w:w="100" w:type="dxa"/>
              <w:right w:w="100" w:type="dxa"/>
            </w:tcMar>
          </w:tcPr>
          <w:p w14:paraId="7ECA7522" w14:textId="77777777" w:rsidR="00B10A8D" w:rsidRDefault="00B049E7">
            <w:pPr>
              <w:widowControl w:val="0"/>
              <w:spacing w:line="240" w:lineRule="auto"/>
              <w:jc w:val="center"/>
            </w:pPr>
            <w:r>
              <w:t>38.9</w:t>
            </w:r>
          </w:p>
        </w:tc>
      </w:tr>
      <w:tr w:rsidR="00B10A8D" w14:paraId="7C8DC09A" w14:textId="77777777">
        <w:trPr>
          <w:trHeight w:val="480"/>
        </w:trPr>
        <w:tc>
          <w:tcPr>
            <w:tcW w:w="810" w:type="dxa"/>
            <w:tcMar>
              <w:top w:w="100" w:type="dxa"/>
              <w:left w:w="100" w:type="dxa"/>
              <w:bottom w:w="100" w:type="dxa"/>
              <w:right w:w="100" w:type="dxa"/>
            </w:tcMar>
          </w:tcPr>
          <w:p w14:paraId="6E348A02" w14:textId="77777777" w:rsidR="00B10A8D" w:rsidRDefault="00B049E7">
            <w:pPr>
              <w:widowControl w:val="0"/>
              <w:spacing w:line="240" w:lineRule="auto"/>
              <w:jc w:val="center"/>
            </w:pPr>
            <w:r>
              <w:t xml:space="preserve">ARS3 </w:t>
            </w:r>
          </w:p>
        </w:tc>
        <w:tc>
          <w:tcPr>
            <w:tcW w:w="780" w:type="dxa"/>
            <w:tcMar>
              <w:top w:w="100" w:type="dxa"/>
              <w:left w:w="100" w:type="dxa"/>
              <w:bottom w:w="100" w:type="dxa"/>
              <w:right w:w="100" w:type="dxa"/>
            </w:tcMar>
          </w:tcPr>
          <w:p w14:paraId="709F4EA2" w14:textId="77777777" w:rsidR="00B10A8D" w:rsidRDefault="00B049E7">
            <w:pPr>
              <w:widowControl w:val="0"/>
              <w:spacing w:line="240" w:lineRule="auto"/>
              <w:jc w:val="center"/>
            </w:pPr>
            <w:r>
              <w:t xml:space="preserve">3.89 </w:t>
            </w:r>
          </w:p>
        </w:tc>
        <w:tc>
          <w:tcPr>
            <w:tcW w:w="855" w:type="dxa"/>
            <w:tcMar>
              <w:top w:w="100" w:type="dxa"/>
              <w:left w:w="100" w:type="dxa"/>
              <w:bottom w:w="100" w:type="dxa"/>
              <w:right w:w="100" w:type="dxa"/>
            </w:tcMar>
          </w:tcPr>
          <w:p w14:paraId="2A9889E0" w14:textId="77777777" w:rsidR="00B10A8D" w:rsidRDefault="00B049E7">
            <w:pPr>
              <w:widowControl w:val="0"/>
              <w:spacing w:line="240" w:lineRule="auto"/>
              <w:ind w:left="139"/>
            </w:pPr>
            <w:r>
              <w:t xml:space="preserve">0.97 </w:t>
            </w:r>
          </w:p>
        </w:tc>
        <w:tc>
          <w:tcPr>
            <w:tcW w:w="900" w:type="dxa"/>
            <w:tcMar>
              <w:top w:w="100" w:type="dxa"/>
              <w:left w:w="100" w:type="dxa"/>
              <w:bottom w:w="100" w:type="dxa"/>
              <w:right w:w="100" w:type="dxa"/>
            </w:tcMar>
          </w:tcPr>
          <w:p w14:paraId="38EE14F1" w14:textId="77777777" w:rsidR="00B10A8D" w:rsidRDefault="00B049E7">
            <w:pPr>
              <w:widowControl w:val="0"/>
              <w:spacing w:line="240" w:lineRule="auto"/>
              <w:ind w:left="148"/>
            </w:pPr>
            <w:r>
              <w:t xml:space="preserve">1.89 </w:t>
            </w:r>
          </w:p>
        </w:tc>
        <w:tc>
          <w:tcPr>
            <w:tcW w:w="885" w:type="dxa"/>
            <w:tcMar>
              <w:top w:w="100" w:type="dxa"/>
              <w:left w:w="100" w:type="dxa"/>
              <w:bottom w:w="100" w:type="dxa"/>
              <w:right w:w="100" w:type="dxa"/>
            </w:tcMar>
          </w:tcPr>
          <w:p w14:paraId="20A62EBB" w14:textId="77777777" w:rsidR="00B10A8D" w:rsidRDefault="00B049E7">
            <w:pPr>
              <w:widowControl w:val="0"/>
              <w:spacing w:line="240" w:lineRule="auto"/>
              <w:ind w:left="148"/>
            </w:pPr>
            <w:r>
              <w:t xml:space="preserve">1.80 </w:t>
            </w:r>
          </w:p>
        </w:tc>
        <w:tc>
          <w:tcPr>
            <w:tcW w:w="780" w:type="dxa"/>
            <w:tcMar>
              <w:top w:w="100" w:type="dxa"/>
              <w:left w:w="100" w:type="dxa"/>
              <w:bottom w:w="100" w:type="dxa"/>
              <w:right w:w="100" w:type="dxa"/>
            </w:tcMar>
          </w:tcPr>
          <w:p w14:paraId="225B72DC" w14:textId="77777777" w:rsidR="00B10A8D" w:rsidRDefault="00B049E7">
            <w:pPr>
              <w:widowControl w:val="0"/>
              <w:spacing w:line="240" w:lineRule="auto"/>
              <w:jc w:val="center"/>
            </w:pPr>
            <w:r>
              <w:t xml:space="preserve">49.20 </w:t>
            </w:r>
          </w:p>
        </w:tc>
        <w:tc>
          <w:tcPr>
            <w:tcW w:w="855" w:type="dxa"/>
            <w:tcMar>
              <w:top w:w="100" w:type="dxa"/>
              <w:left w:w="100" w:type="dxa"/>
              <w:bottom w:w="100" w:type="dxa"/>
              <w:right w:w="100" w:type="dxa"/>
            </w:tcMar>
          </w:tcPr>
          <w:p w14:paraId="29521ADE" w14:textId="77777777" w:rsidR="00B10A8D" w:rsidRDefault="00B049E7">
            <w:pPr>
              <w:widowControl w:val="0"/>
              <w:spacing w:line="240" w:lineRule="auto"/>
              <w:ind w:left="139"/>
            </w:pPr>
            <w:r>
              <w:t xml:space="preserve">0.02 </w:t>
            </w:r>
          </w:p>
        </w:tc>
        <w:tc>
          <w:tcPr>
            <w:tcW w:w="720" w:type="dxa"/>
            <w:tcMar>
              <w:top w:w="100" w:type="dxa"/>
              <w:left w:w="100" w:type="dxa"/>
              <w:bottom w:w="100" w:type="dxa"/>
              <w:right w:w="100" w:type="dxa"/>
            </w:tcMar>
          </w:tcPr>
          <w:p w14:paraId="4DDD9249" w14:textId="77777777" w:rsidR="00B10A8D" w:rsidRDefault="00B049E7">
            <w:pPr>
              <w:widowControl w:val="0"/>
              <w:spacing w:line="240" w:lineRule="auto"/>
              <w:jc w:val="center"/>
            </w:pPr>
            <w:r>
              <w:t xml:space="preserve">0.06 </w:t>
            </w:r>
          </w:p>
        </w:tc>
        <w:tc>
          <w:tcPr>
            <w:tcW w:w="735" w:type="dxa"/>
            <w:tcMar>
              <w:top w:w="100" w:type="dxa"/>
              <w:left w:w="100" w:type="dxa"/>
              <w:bottom w:w="100" w:type="dxa"/>
              <w:right w:w="100" w:type="dxa"/>
            </w:tcMar>
          </w:tcPr>
          <w:p w14:paraId="4841D9FA" w14:textId="77777777" w:rsidR="00B10A8D" w:rsidRDefault="00B049E7">
            <w:pPr>
              <w:widowControl w:val="0"/>
              <w:spacing w:line="240" w:lineRule="auto"/>
              <w:jc w:val="center"/>
            </w:pPr>
            <w:r>
              <w:t xml:space="preserve">0.06 </w:t>
            </w:r>
          </w:p>
        </w:tc>
        <w:tc>
          <w:tcPr>
            <w:tcW w:w="720" w:type="dxa"/>
            <w:tcMar>
              <w:top w:w="100" w:type="dxa"/>
              <w:left w:w="100" w:type="dxa"/>
              <w:bottom w:w="100" w:type="dxa"/>
              <w:right w:w="100" w:type="dxa"/>
            </w:tcMar>
          </w:tcPr>
          <w:p w14:paraId="21543565" w14:textId="77777777" w:rsidR="00B10A8D" w:rsidRDefault="00B049E7">
            <w:pPr>
              <w:widowControl w:val="0"/>
              <w:spacing w:line="240" w:lineRule="auto"/>
              <w:jc w:val="center"/>
            </w:pPr>
            <w:r>
              <w:t xml:space="preserve">0.01 </w:t>
            </w:r>
          </w:p>
        </w:tc>
        <w:tc>
          <w:tcPr>
            <w:tcW w:w="675" w:type="dxa"/>
            <w:tcMar>
              <w:top w:w="100" w:type="dxa"/>
              <w:left w:w="100" w:type="dxa"/>
              <w:bottom w:w="100" w:type="dxa"/>
              <w:right w:w="100" w:type="dxa"/>
            </w:tcMar>
          </w:tcPr>
          <w:p w14:paraId="36913AE9" w14:textId="77777777" w:rsidR="00B10A8D" w:rsidRDefault="00B049E7">
            <w:pPr>
              <w:widowControl w:val="0"/>
              <w:spacing w:line="240" w:lineRule="auto"/>
              <w:jc w:val="center"/>
            </w:pPr>
            <w:r>
              <w:t>40.2</w:t>
            </w:r>
          </w:p>
        </w:tc>
      </w:tr>
      <w:tr w:rsidR="00B10A8D" w14:paraId="39999DB1" w14:textId="77777777">
        <w:trPr>
          <w:trHeight w:val="480"/>
        </w:trPr>
        <w:tc>
          <w:tcPr>
            <w:tcW w:w="810" w:type="dxa"/>
            <w:tcMar>
              <w:top w:w="100" w:type="dxa"/>
              <w:left w:w="100" w:type="dxa"/>
              <w:bottom w:w="100" w:type="dxa"/>
              <w:right w:w="100" w:type="dxa"/>
            </w:tcMar>
          </w:tcPr>
          <w:p w14:paraId="6522CA7B" w14:textId="77777777" w:rsidR="00B10A8D" w:rsidRDefault="00B049E7">
            <w:pPr>
              <w:widowControl w:val="0"/>
              <w:spacing w:line="240" w:lineRule="auto"/>
              <w:jc w:val="center"/>
            </w:pPr>
            <w:r>
              <w:t xml:space="preserve">ARS4 </w:t>
            </w:r>
          </w:p>
        </w:tc>
        <w:tc>
          <w:tcPr>
            <w:tcW w:w="780" w:type="dxa"/>
            <w:tcMar>
              <w:top w:w="100" w:type="dxa"/>
              <w:left w:w="100" w:type="dxa"/>
              <w:bottom w:w="100" w:type="dxa"/>
              <w:right w:w="100" w:type="dxa"/>
            </w:tcMar>
          </w:tcPr>
          <w:p w14:paraId="02BEB850" w14:textId="77777777" w:rsidR="00B10A8D" w:rsidRDefault="00B049E7">
            <w:pPr>
              <w:widowControl w:val="0"/>
              <w:spacing w:line="240" w:lineRule="auto"/>
              <w:jc w:val="center"/>
            </w:pPr>
            <w:r>
              <w:t xml:space="preserve">4.58 </w:t>
            </w:r>
          </w:p>
        </w:tc>
        <w:tc>
          <w:tcPr>
            <w:tcW w:w="855" w:type="dxa"/>
            <w:tcMar>
              <w:top w:w="100" w:type="dxa"/>
              <w:left w:w="100" w:type="dxa"/>
              <w:bottom w:w="100" w:type="dxa"/>
              <w:right w:w="100" w:type="dxa"/>
            </w:tcMar>
          </w:tcPr>
          <w:p w14:paraId="69B1908E" w14:textId="77777777" w:rsidR="00B10A8D" w:rsidRDefault="00B049E7">
            <w:pPr>
              <w:widowControl w:val="0"/>
              <w:spacing w:line="240" w:lineRule="auto"/>
              <w:ind w:left="153"/>
            </w:pPr>
            <w:r>
              <w:t xml:space="preserve">1.57 </w:t>
            </w:r>
          </w:p>
        </w:tc>
        <w:tc>
          <w:tcPr>
            <w:tcW w:w="900" w:type="dxa"/>
            <w:tcMar>
              <w:top w:w="100" w:type="dxa"/>
              <w:left w:w="100" w:type="dxa"/>
              <w:bottom w:w="100" w:type="dxa"/>
              <w:right w:w="100" w:type="dxa"/>
            </w:tcMar>
          </w:tcPr>
          <w:p w14:paraId="5C0379F8" w14:textId="77777777" w:rsidR="00B10A8D" w:rsidRDefault="00B049E7">
            <w:pPr>
              <w:widowControl w:val="0"/>
              <w:spacing w:line="240" w:lineRule="auto"/>
              <w:ind w:left="131"/>
            </w:pPr>
            <w:r>
              <w:t xml:space="preserve">2.41 </w:t>
            </w:r>
          </w:p>
        </w:tc>
        <w:tc>
          <w:tcPr>
            <w:tcW w:w="885" w:type="dxa"/>
            <w:tcMar>
              <w:top w:w="100" w:type="dxa"/>
              <w:left w:w="100" w:type="dxa"/>
              <w:bottom w:w="100" w:type="dxa"/>
              <w:right w:w="100" w:type="dxa"/>
            </w:tcMar>
          </w:tcPr>
          <w:p w14:paraId="0C6AFC88" w14:textId="77777777" w:rsidR="00B10A8D" w:rsidRDefault="00B049E7">
            <w:pPr>
              <w:widowControl w:val="0"/>
              <w:spacing w:line="240" w:lineRule="auto"/>
              <w:ind w:left="148"/>
            </w:pPr>
            <w:r>
              <w:t xml:space="preserve">1.58 </w:t>
            </w:r>
          </w:p>
        </w:tc>
        <w:tc>
          <w:tcPr>
            <w:tcW w:w="780" w:type="dxa"/>
            <w:tcMar>
              <w:top w:w="100" w:type="dxa"/>
              <w:left w:w="100" w:type="dxa"/>
              <w:bottom w:w="100" w:type="dxa"/>
              <w:right w:w="100" w:type="dxa"/>
            </w:tcMar>
          </w:tcPr>
          <w:p w14:paraId="7F66B449" w14:textId="77777777" w:rsidR="00B10A8D" w:rsidRDefault="00B049E7">
            <w:pPr>
              <w:widowControl w:val="0"/>
              <w:spacing w:line="240" w:lineRule="auto"/>
              <w:jc w:val="center"/>
            </w:pPr>
            <w:r>
              <w:t xml:space="preserve">48.67 </w:t>
            </w:r>
          </w:p>
        </w:tc>
        <w:tc>
          <w:tcPr>
            <w:tcW w:w="855" w:type="dxa"/>
            <w:tcMar>
              <w:top w:w="100" w:type="dxa"/>
              <w:left w:w="100" w:type="dxa"/>
              <w:bottom w:w="100" w:type="dxa"/>
              <w:right w:w="100" w:type="dxa"/>
            </w:tcMar>
          </w:tcPr>
          <w:p w14:paraId="221F4E48" w14:textId="77777777" w:rsidR="00B10A8D" w:rsidRDefault="00B049E7">
            <w:pPr>
              <w:widowControl w:val="0"/>
              <w:spacing w:line="240" w:lineRule="auto"/>
              <w:ind w:left="139"/>
            </w:pPr>
            <w:r>
              <w:t xml:space="preserve">0.02 </w:t>
            </w:r>
          </w:p>
        </w:tc>
        <w:tc>
          <w:tcPr>
            <w:tcW w:w="720" w:type="dxa"/>
            <w:tcMar>
              <w:top w:w="100" w:type="dxa"/>
              <w:left w:w="100" w:type="dxa"/>
              <w:bottom w:w="100" w:type="dxa"/>
              <w:right w:w="100" w:type="dxa"/>
            </w:tcMar>
          </w:tcPr>
          <w:p w14:paraId="260ADA14" w14:textId="77777777" w:rsidR="00B10A8D" w:rsidRDefault="00B049E7">
            <w:pPr>
              <w:widowControl w:val="0"/>
              <w:spacing w:line="240" w:lineRule="auto"/>
              <w:jc w:val="center"/>
            </w:pPr>
            <w:r>
              <w:t xml:space="preserve">0.06 </w:t>
            </w:r>
          </w:p>
        </w:tc>
        <w:tc>
          <w:tcPr>
            <w:tcW w:w="735" w:type="dxa"/>
            <w:tcMar>
              <w:top w:w="100" w:type="dxa"/>
              <w:left w:w="100" w:type="dxa"/>
              <w:bottom w:w="100" w:type="dxa"/>
              <w:right w:w="100" w:type="dxa"/>
            </w:tcMar>
          </w:tcPr>
          <w:p w14:paraId="095CF468" w14:textId="77777777" w:rsidR="00B10A8D" w:rsidRDefault="00B049E7">
            <w:pPr>
              <w:widowControl w:val="0"/>
              <w:spacing w:line="240" w:lineRule="auto"/>
              <w:jc w:val="center"/>
            </w:pPr>
            <w:r>
              <w:t xml:space="preserve">0.06 </w:t>
            </w:r>
          </w:p>
        </w:tc>
        <w:tc>
          <w:tcPr>
            <w:tcW w:w="720" w:type="dxa"/>
            <w:tcMar>
              <w:top w:w="100" w:type="dxa"/>
              <w:left w:w="100" w:type="dxa"/>
              <w:bottom w:w="100" w:type="dxa"/>
              <w:right w:w="100" w:type="dxa"/>
            </w:tcMar>
          </w:tcPr>
          <w:p w14:paraId="4E18E3AA" w14:textId="77777777" w:rsidR="00B10A8D" w:rsidRDefault="00B049E7">
            <w:pPr>
              <w:widowControl w:val="0"/>
              <w:spacing w:line="240" w:lineRule="auto"/>
              <w:jc w:val="center"/>
            </w:pPr>
            <w:r>
              <w:t xml:space="preserve">0.01 </w:t>
            </w:r>
          </w:p>
        </w:tc>
        <w:tc>
          <w:tcPr>
            <w:tcW w:w="675" w:type="dxa"/>
            <w:tcMar>
              <w:top w:w="100" w:type="dxa"/>
              <w:left w:w="100" w:type="dxa"/>
              <w:bottom w:w="100" w:type="dxa"/>
              <w:right w:w="100" w:type="dxa"/>
            </w:tcMar>
          </w:tcPr>
          <w:p w14:paraId="2BE2DF34" w14:textId="77777777" w:rsidR="00B10A8D" w:rsidRDefault="00B049E7">
            <w:pPr>
              <w:widowControl w:val="0"/>
              <w:spacing w:line="240" w:lineRule="auto"/>
              <w:jc w:val="center"/>
            </w:pPr>
            <w:r>
              <w:t>39.5</w:t>
            </w:r>
          </w:p>
        </w:tc>
      </w:tr>
      <w:tr w:rsidR="00B10A8D" w14:paraId="684498FA" w14:textId="77777777">
        <w:trPr>
          <w:trHeight w:val="480"/>
        </w:trPr>
        <w:tc>
          <w:tcPr>
            <w:tcW w:w="810" w:type="dxa"/>
            <w:tcMar>
              <w:top w:w="100" w:type="dxa"/>
              <w:left w:w="100" w:type="dxa"/>
              <w:bottom w:w="100" w:type="dxa"/>
              <w:right w:w="100" w:type="dxa"/>
            </w:tcMar>
          </w:tcPr>
          <w:p w14:paraId="554353EF" w14:textId="77777777" w:rsidR="00B10A8D" w:rsidRDefault="00B049E7">
            <w:pPr>
              <w:widowControl w:val="0"/>
              <w:spacing w:line="240" w:lineRule="auto"/>
              <w:jc w:val="center"/>
            </w:pPr>
            <w:r>
              <w:t xml:space="preserve">ARS5 </w:t>
            </w:r>
          </w:p>
        </w:tc>
        <w:tc>
          <w:tcPr>
            <w:tcW w:w="780" w:type="dxa"/>
            <w:tcMar>
              <w:top w:w="100" w:type="dxa"/>
              <w:left w:w="100" w:type="dxa"/>
              <w:bottom w:w="100" w:type="dxa"/>
              <w:right w:w="100" w:type="dxa"/>
            </w:tcMar>
          </w:tcPr>
          <w:p w14:paraId="12F7E05A" w14:textId="77777777" w:rsidR="00B10A8D" w:rsidRDefault="00B049E7">
            <w:pPr>
              <w:widowControl w:val="0"/>
              <w:spacing w:line="240" w:lineRule="auto"/>
              <w:jc w:val="center"/>
            </w:pPr>
            <w:r>
              <w:t xml:space="preserve">4.78 </w:t>
            </w:r>
          </w:p>
        </w:tc>
        <w:tc>
          <w:tcPr>
            <w:tcW w:w="855" w:type="dxa"/>
            <w:tcMar>
              <w:top w:w="100" w:type="dxa"/>
              <w:left w:w="100" w:type="dxa"/>
              <w:bottom w:w="100" w:type="dxa"/>
              <w:right w:w="100" w:type="dxa"/>
            </w:tcMar>
          </w:tcPr>
          <w:p w14:paraId="4A669F15" w14:textId="77777777" w:rsidR="00B10A8D" w:rsidRDefault="00B049E7">
            <w:pPr>
              <w:widowControl w:val="0"/>
              <w:spacing w:line="240" w:lineRule="auto"/>
              <w:ind w:left="153"/>
            </w:pPr>
            <w:r>
              <w:t xml:space="preserve">1.66 </w:t>
            </w:r>
          </w:p>
        </w:tc>
        <w:tc>
          <w:tcPr>
            <w:tcW w:w="900" w:type="dxa"/>
            <w:tcMar>
              <w:top w:w="100" w:type="dxa"/>
              <w:left w:w="100" w:type="dxa"/>
              <w:bottom w:w="100" w:type="dxa"/>
              <w:right w:w="100" w:type="dxa"/>
            </w:tcMar>
          </w:tcPr>
          <w:p w14:paraId="5DF1BFEB" w14:textId="77777777" w:rsidR="00B10A8D" w:rsidRDefault="00B049E7">
            <w:pPr>
              <w:widowControl w:val="0"/>
              <w:spacing w:line="240" w:lineRule="auto"/>
              <w:ind w:left="131"/>
            </w:pPr>
            <w:r>
              <w:t xml:space="preserve">2.03 </w:t>
            </w:r>
          </w:p>
        </w:tc>
        <w:tc>
          <w:tcPr>
            <w:tcW w:w="885" w:type="dxa"/>
            <w:tcMar>
              <w:top w:w="100" w:type="dxa"/>
              <w:left w:w="100" w:type="dxa"/>
              <w:bottom w:w="100" w:type="dxa"/>
              <w:right w:w="100" w:type="dxa"/>
            </w:tcMar>
          </w:tcPr>
          <w:p w14:paraId="1E5C8BAA" w14:textId="77777777" w:rsidR="00B10A8D" w:rsidRDefault="00B049E7">
            <w:pPr>
              <w:widowControl w:val="0"/>
              <w:spacing w:line="240" w:lineRule="auto"/>
              <w:ind w:left="148"/>
            </w:pPr>
            <w:r>
              <w:t xml:space="preserve">1.39 </w:t>
            </w:r>
          </w:p>
        </w:tc>
        <w:tc>
          <w:tcPr>
            <w:tcW w:w="780" w:type="dxa"/>
            <w:tcMar>
              <w:top w:w="100" w:type="dxa"/>
              <w:left w:w="100" w:type="dxa"/>
              <w:bottom w:w="100" w:type="dxa"/>
              <w:right w:w="100" w:type="dxa"/>
            </w:tcMar>
          </w:tcPr>
          <w:p w14:paraId="5F66C4CF" w14:textId="77777777" w:rsidR="00B10A8D" w:rsidRDefault="00B049E7">
            <w:pPr>
              <w:widowControl w:val="0"/>
              <w:spacing w:line="240" w:lineRule="auto"/>
              <w:jc w:val="center"/>
            </w:pPr>
            <w:r>
              <w:t xml:space="preserve">47.89 </w:t>
            </w:r>
          </w:p>
        </w:tc>
        <w:tc>
          <w:tcPr>
            <w:tcW w:w="855" w:type="dxa"/>
            <w:tcMar>
              <w:top w:w="100" w:type="dxa"/>
              <w:left w:w="100" w:type="dxa"/>
              <w:bottom w:w="100" w:type="dxa"/>
              <w:right w:w="100" w:type="dxa"/>
            </w:tcMar>
          </w:tcPr>
          <w:p w14:paraId="0499210E" w14:textId="77777777" w:rsidR="00B10A8D" w:rsidRDefault="00B049E7">
            <w:pPr>
              <w:widowControl w:val="0"/>
              <w:spacing w:line="240" w:lineRule="auto"/>
              <w:ind w:left="139"/>
            </w:pPr>
            <w:r>
              <w:t xml:space="preserve">0.02 </w:t>
            </w:r>
          </w:p>
        </w:tc>
        <w:tc>
          <w:tcPr>
            <w:tcW w:w="720" w:type="dxa"/>
            <w:tcMar>
              <w:top w:w="100" w:type="dxa"/>
              <w:left w:w="100" w:type="dxa"/>
              <w:bottom w:w="100" w:type="dxa"/>
              <w:right w:w="100" w:type="dxa"/>
            </w:tcMar>
          </w:tcPr>
          <w:p w14:paraId="0195C020" w14:textId="77777777" w:rsidR="00B10A8D" w:rsidRDefault="00B049E7">
            <w:pPr>
              <w:widowControl w:val="0"/>
              <w:spacing w:line="240" w:lineRule="auto"/>
              <w:jc w:val="center"/>
            </w:pPr>
            <w:r>
              <w:t xml:space="preserve">0.07 </w:t>
            </w:r>
          </w:p>
        </w:tc>
        <w:tc>
          <w:tcPr>
            <w:tcW w:w="735" w:type="dxa"/>
            <w:tcMar>
              <w:top w:w="100" w:type="dxa"/>
              <w:left w:w="100" w:type="dxa"/>
              <w:bottom w:w="100" w:type="dxa"/>
              <w:right w:w="100" w:type="dxa"/>
            </w:tcMar>
          </w:tcPr>
          <w:p w14:paraId="68F83B47" w14:textId="77777777" w:rsidR="00B10A8D" w:rsidRDefault="00B049E7">
            <w:pPr>
              <w:widowControl w:val="0"/>
              <w:spacing w:line="240" w:lineRule="auto"/>
              <w:jc w:val="center"/>
            </w:pPr>
            <w:r>
              <w:t xml:space="preserve">0.07 </w:t>
            </w:r>
          </w:p>
        </w:tc>
        <w:tc>
          <w:tcPr>
            <w:tcW w:w="720" w:type="dxa"/>
            <w:tcMar>
              <w:top w:w="100" w:type="dxa"/>
              <w:left w:w="100" w:type="dxa"/>
              <w:bottom w:w="100" w:type="dxa"/>
              <w:right w:w="100" w:type="dxa"/>
            </w:tcMar>
          </w:tcPr>
          <w:p w14:paraId="160700B8" w14:textId="77777777" w:rsidR="00B10A8D" w:rsidRDefault="00B049E7">
            <w:pPr>
              <w:widowControl w:val="0"/>
              <w:spacing w:line="240" w:lineRule="auto"/>
              <w:jc w:val="center"/>
            </w:pPr>
            <w:r>
              <w:t xml:space="preserve">0.01 </w:t>
            </w:r>
          </w:p>
        </w:tc>
        <w:tc>
          <w:tcPr>
            <w:tcW w:w="675" w:type="dxa"/>
            <w:tcMar>
              <w:top w:w="100" w:type="dxa"/>
              <w:left w:w="100" w:type="dxa"/>
              <w:bottom w:w="100" w:type="dxa"/>
              <w:right w:w="100" w:type="dxa"/>
            </w:tcMar>
          </w:tcPr>
          <w:p w14:paraId="25B33D54" w14:textId="77777777" w:rsidR="00B10A8D" w:rsidRDefault="00B049E7">
            <w:pPr>
              <w:widowControl w:val="0"/>
              <w:spacing w:line="240" w:lineRule="auto"/>
              <w:jc w:val="center"/>
            </w:pPr>
            <w:r>
              <w:t>39.8</w:t>
            </w:r>
          </w:p>
        </w:tc>
      </w:tr>
      <w:tr w:rsidR="00B10A8D" w14:paraId="636E12DE" w14:textId="77777777">
        <w:trPr>
          <w:trHeight w:val="460"/>
        </w:trPr>
        <w:tc>
          <w:tcPr>
            <w:tcW w:w="8715" w:type="dxa"/>
            <w:gridSpan w:val="11"/>
            <w:tcMar>
              <w:top w:w="100" w:type="dxa"/>
              <w:left w:w="100" w:type="dxa"/>
              <w:bottom w:w="100" w:type="dxa"/>
              <w:right w:w="100" w:type="dxa"/>
            </w:tcMar>
          </w:tcPr>
          <w:p w14:paraId="2AADAA61" w14:textId="77777777" w:rsidR="00B10A8D" w:rsidRDefault="00B049E7">
            <w:pPr>
              <w:widowControl w:val="0"/>
              <w:spacing w:line="240" w:lineRule="auto"/>
              <w:jc w:val="center"/>
              <w:rPr>
                <w:b/>
              </w:rPr>
            </w:pPr>
            <w:proofErr w:type="spellStart"/>
            <w:r>
              <w:rPr>
                <w:b/>
              </w:rPr>
              <w:t>Okeluse</w:t>
            </w:r>
            <w:proofErr w:type="spellEnd"/>
            <w:r>
              <w:rPr>
                <w:b/>
              </w:rPr>
              <w:t xml:space="preserve"> Limestone Samples</w:t>
            </w:r>
          </w:p>
        </w:tc>
      </w:tr>
      <w:tr w:rsidR="00B10A8D" w14:paraId="56C2D97E" w14:textId="77777777">
        <w:trPr>
          <w:trHeight w:val="560"/>
        </w:trPr>
        <w:tc>
          <w:tcPr>
            <w:tcW w:w="810" w:type="dxa"/>
            <w:tcMar>
              <w:top w:w="100" w:type="dxa"/>
              <w:left w:w="100" w:type="dxa"/>
              <w:bottom w:w="100" w:type="dxa"/>
              <w:right w:w="100" w:type="dxa"/>
            </w:tcMar>
          </w:tcPr>
          <w:p w14:paraId="10D6C15E" w14:textId="77777777" w:rsidR="00B10A8D" w:rsidRDefault="00B049E7">
            <w:pPr>
              <w:widowControl w:val="0"/>
              <w:spacing w:line="240" w:lineRule="auto"/>
              <w:jc w:val="center"/>
            </w:pPr>
            <w:r>
              <w:t xml:space="preserve">OKL1 </w:t>
            </w:r>
          </w:p>
        </w:tc>
        <w:tc>
          <w:tcPr>
            <w:tcW w:w="780" w:type="dxa"/>
            <w:tcMar>
              <w:top w:w="100" w:type="dxa"/>
              <w:left w:w="100" w:type="dxa"/>
              <w:bottom w:w="100" w:type="dxa"/>
              <w:right w:w="100" w:type="dxa"/>
            </w:tcMar>
          </w:tcPr>
          <w:p w14:paraId="19C4EA26" w14:textId="77777777" w:rsidR="00B10A8D" w:rsidRDefault="00B049E7">
            <w:pPr>
              <w:widowControl w:val="0"/>
              <w:spacing w:line="240" w:lineRule="auto"/>
              <w:jc w:val="center"/>
            </w:pPr>
            <w:r>
              <w:t xml:space="preserve">1.94 </w:t>
            </w:r>
          </w:p>
        </w:tc>
        <w:tc>
          <w:tcPr>
            <w:tcW w:w="855" w:type="dxa"/>
            <w:tcMar>
              <w:top w:w="100" w:type="dxa"/>
              <w:left w:w="100" w:type="dxa"/>
              <w:bottom w:w="100" w:type="dxa"/>
              <w:right w:w="100" w:type="dxa"/>
            </w:tcMar>
          </w:tcPr>
          <w:p w14:paraId="325773B8" w14:textId="77777777" w:rsidR="00B10A8D" w:rsidRDefault="00B049E7">
            <w:pPr>
              <w:widowControl w:val="0"/>
              <w:spacing w:line="240" w:lineRule="auto"/>
              <w:ind w:left="139"/>
            </w:pPr>
            <w:r>
              <w:t xml:space="preserve">0.61 </w:t>
            </w:r>
          </w:p>
        </w:tc>
        <w:tc>
          <w:tcPr>
            <w:tcW w:w="900" w:type="dxa"/>
            <w:tcMar>
              <w:top w:w="100" w:type="dxa"/>
              <w:left w:w="100" w:type="dxa"/>
              <w:bottom w:w="100" w:type="dxa"/>
              <w:right w:w="100" w:type="dxa"/>
            </w:tcMar>
          </w:tcPr>
          <w:p w14:paraId="5FFF315C" w14:textId="77777777" w:rsidR="00B10A8D" w:rsidRDefault="00B049E7">
            <w:pPr>
              <w:widowControl w:val="0"/>
              <w:spacing w:line="240" w:lineRule="auto"/>
              <w:ind w:left="148"/>
            </w:pPr>
            <w:r>
              <w:t xml:space="preserve">1.20 </w:t>
            </w:r>
          </w:p>
        </w:tc>
        <w:tc>
          <w:tcPr>
            <w:tcW w:w="885" w:type="dxa"/>
            <w:tcMar>
              <w:top w:w="100" w:type="dxa"/>
              <w:left w:w="100" w:type="dxa"/>
              <w:bottom w:w="100" w:type="dxa"/>
              <w:right w:w="100" w:type="dxa"/>
            </w:tcMar>
          </w:tcPr>
          <w:p w14:paraId="5C157641" w14:textId="77777777" w:rsidR="00B10A8D" w:rsidRDefault="00B049E7">
            <w:pPr>
              <w:widowControl w:val="0"/>
              <w:spacing w:line="240" w:lineRule="auto"/>
              <w:ind w:left="148"/>
            </w:pPr>
            <w:r>
              <w:t xml:space="preserve">1.40 </w:t>
            </w:r>
          </w:p>
        </w:tc>
        <w:tc>
          <w:tcPr>
            <w:tcW w:w="780" w:type="dxa"/>
            <w:tcMar>
              <w:top w:w="100" w:type="dxa"/>
              <w:left w:w="100" w:type="dxa"/>
              <w:bottom w:w="100" w:type="dxa"/>
              <w:right w:w="100" w:type="dxa"/>
            </w:tcMar>
          </w:tcPr>
          <w:p w14:paraId="3E6681AB" w14:textId="77777777" w:rsidR="00B10A8D" w:rsidRDefault="00B049E7">
            <w:pPr>
              <w:widowControl w:val="0"/>
              <w:spacing w:line="240" w:lineRule="auto"/>
              <w:jc w:val="center"/>
            </w:pPr>
            <w:r>
              <w:t xml:space="preserve">52.31 </w:t>
            </w:r>
          </w:p>
        </w:tc>
        <w:tc>
          <w:tcPr>
            <w:tcW w:w="855" w:type="dxa"/>
            <w:tcMar>
              <w:top w:w="100" w:type="dxa"/>
              <w:left w:w="100" w:type="dxa"/>
              <w:bottom w:w="100" w:type="dxa"/>
              <w:right w:w="100" w:type="dxa"/>
            </w:tcMar>
          </w:tcPr>
          <w:p w14:paraId="7D893FBB" w14:textId="77777777" w:rsidR="00B10A8D" w:rsidRDefault="00B049E7">
            <w:pPr>
              <w:widowControl w:val="0"/>
              <w:spacing w:line="240" w:lineRule="auto"/>
              <w:ind w:left="139"/>
            </w:pPr>
            <w:r>
              <w:t xml:space="preserve">0.02 </w:t>
            </w:r>
          </w:p>
        </w:tc>
        <w:tc>
          <w:tcPr>
            <w:tcW w:w="720" w:type="dxa"/>
            <w:tcMar>
              <w:top w:w="100" w:type="dxa"/>
              <w:left w:w="100" w:type="dxa"/>
              <w:bottom w:w="100" w:type="dxa"/>
              <w:right w:w="100" w:type="dxa"/>
            </w:tcMar>
          </w:tcPr>
          <w:p w14:paraId="155ED522" w14:textId="77777777" w:rsidR="00B10A8D" w:rsidRDefault="00B049E7">
            <w:pPr>
              <w:widowControl w:val="0"/>
              <w:spacing w:line="240" w:lineRule="auto"/>
              <w:jc w:val="center"/>
            </w:pPr>
            <w:r>
              <w:t xml:space="preserve">0.04 </w:t>
            </w:r>
          </w:p>
        </w:tc>
        <w:tc>
          <w:tcPr>
            <w:tcW w:w="735" w:type="dxa"/>
            <w:tcMar>
              <w:top w:w="100" w:type="dxa"/>
              <w:left w:w="100" w:type="dxa"/>
              <w:bottom w:w="100" w:type="dxa"/>
              <w:right w:w="100" w:type="dxa"/>
            </w:tcMar>
          </w:tcPr>
          <w:p w14:paraId="722337EA" w14:textId="77777777" w:rsidR="00B10A8D" w:rsidRDefault="00B049E7">
            <w:pPr>
              <w:widowControl w:val="0"/>
              <w:spacing w:line="240" w:lineRule="auto"/>
              <w:jc w:val="center"/>
            </w:pPr>
            <w:r>
              <w:t xml:space="preserve">0.43 </w:t>
            </w:r>
          </w:p>
        </w:tc>
        <w:tc>
          <w:tcPr>
            <w:tcW w:w="720" w:type="dxa"/>
            <w:tcMar>
              <w:top w:w="100" w:type="dxa"/>
              <w:left w:w="100" w:type="dxa"/>
              <w:bottom w:w="100" w:type="dxa"/>
              <w:right w:w="100" w:type="dxa"/>
            </w:tcMar>
          </w:tcPr>
          <w:p w14:paraId="4C24FF8C" w14:textId="77777777" w:rsidR="00B10A8D" w:rsidRDefault="00B049E7">
            <w:pPr>
              <w:widowControl w:val="0"/>
              <w:spacing w:line="240" w:lineRule="auto"/>
              <w:jc w:val="center"/>
            </w:pPr>
            <w:r>
              <w:t xml:space="preserve">0.01 </w:t>
            </w:r>
          </w:p>
        </w:tc>
        <w:tc>
          <w:tcPr>
            <w:tcW w:w="675" w:type="dxa"/>
            <w:tcMar>
              <w:top w:w="100" w:type="dxa"/>
              <w:left w:w="100" w:type="dxa"/>
              <w:bottom w:w="100" w:type="dxa"/>
              <w:right w:w="100" w:type="dxa"/>
            </w:tcMar>
          </w:tcPr>
          <w:p w14:paraId="426C7B4C" w14:textId="77777777" w:rsidR="00B10A8D" w:rsidRDefault="00B049E7">
            <w:pPr>
              <w:widowControl w:val="0"/>
              <w:spacing w:line="240" w:lineRule="auto"/>
              <w:jc w:val="center"/>
            </w:pPr>
            <w:r>
              <w:t>41.8</w:t>
            </w:r>
          </w:p>
        </w:tc>
      </w:tr>
      <w:tr w:rsidR="00B10A8D" w14:paraId="07C817EE" w14:textId="77777777">
        <w:trPr>
          <w:trHeight w:val="480"/>
        </w:trPr>
        <w:tc>
          <w:tcPr>
            <w:tcW w:w="810" w:type="dxa"/>
            <w:tcMar>
              <w:top w:w="100" w:type="dxa"/>
              <w:left w:w="100" w:type="dxa"/>
              <w:bottom w:w="100" w:type="dxa"/>
              <w:right w:w="100" w:type="dxa"/>
            </w:tcMar>
          </w:tcPr>
          <w:p w14:paraId="0C1E8A2C" w14:textId="77777777" w:rsidR="00B10A8D" w:rsidRDefault="00B049E7">
            <w:pPr>
              <w:widowControl w:val="0"/>
              <w:spacing w:line="240" w:lineRule="auto"/>
              <w:jc w:val="center"/>
            </w:pPr>
            <w:r>
              <w:lastRenderedPageBreak/>
              <w:t xml:space="preserve">OKL2 </w:t>
            </w:r>
          </w:p>
        </w:tc>
        <w:tc>
          <w:tcPr>
            <w:tcW w:w="780" w:type="dxa"/>
            <w:tcMar>
              <w:top w:w="100" w:type="dxa"/>
              <w:left w:w="100" w:type="dxa"/>
              <w:bottom w:w="100" w:type="dxa"/>
              <w:right w:w="100" w:type="dxa"/>
            </w:tcMar>
          </w:tcPr>
          <w:p w14:paraId="0AA773D5" w14:textId="77777777" w:rsidR="00B10A8D" w:rsidRDefault="00B049E7">
            <w:pPr>
              <w:widowControl w:val="0"/>
              <w:spacing w:line="240" w:lineRule="auto"/>
              <w:jc w:val="center"/>
            </w:pPr>
            <w:r>
              <w:t xml:space="preserve">1.96 </w:t>
            </w:r>
          </w:p>
        </w:tc>
        <w:tc>
          <w:tcPr>
            <w:tcW w:w="855" w:type="dxa"/>
            <w:tcMar>
              <w:top w:w="100" w:type="dxa"/>
              <w:left w:w="100" w:type="dxa"/>
              <w:bottom w:w="100" w:type="dxa"/>
              <w:right w:w="100" w:type="dxa"/>
            </w:tcMar>
          </w:tcPr>
          <w:p w14:paraId="55136E8C" w14:textId="77777777" w:rsidR="00B10A8D" w:rsidRDefault="00B049E7">
            <w:pPr>
              <w:widowControl w:val="0"/>
              <w:spacing w:line="240" w:lineRule="auto"/>
              <w:ind w:left="139"/>
            </w:pPr>
            <w:r>
              <w:t xml:space="preserve">0.61 </w:t>
            </w:r>
          </w:p>
        </w:tc>
        <w:tc>
          <w:tcPr>
            <w:tcW w:w="900" w:type="dxa"/>
            <w:tcMar>
              <w:top w:w="100" w:type="dxa"/>
              <w:left w:w="100" w:type="dxa"/>
              <w:bottom w:w="100" w:type="dxa"/>
              <w:right w:w="100" w:type="dxa"/>
            </w:tcMar>
          </w:tcPr>
          <w:p w14:paraId="6584C53A" w14:textId="77777777" w:rsidR="00B10A8D" w:rsidRDefault="00B049E7">
            <w:pPr>
              <w:widowControl w:val="0"/>
              <w:spacing w:line="240" w:lineRule="auto"/>
              <w:ind w:left="148"/>
            </w:pPr>
            <w:r>
              <w:t xml:space="preserve">1.22 </w:t>
            </w:r>
          </w:p>
        </w:tc>
        <w:tc>
          <w:tcPr>
            <w:tcW w:w="885" w:type="dxa"/>
            <w:tcMar>
              <w:top w:w="100" w:type="dxa"/>
              <w:left w:w="100" w:type="dxa"/>
              <w:bottom w:w="100" w:type="dxa"/>
              <w:right w:w="100" w:type="dxa"/>
            </w:tcMar>
          </w:tcPr>
          <w:p w14:paraId="318F3024" w14:textId="77777777" w:rsidR="00B10A8D" w:rsidRDefault="00B049E7">
            <w:pPr>
              <w:widowControl w:val="0"/>
              <w:spacing w:line="240" w:lineRule="auto"/>
              <w:ind w:left="148"/>
            </w:pPr>
            <w:r>
              <w:t xml:space="preserve">1.40 </w:t>
            </w:r>
          </w:p>
        </w:tc>
        <w:tc>
          <w:tcPr>
            <w:tcW w:w="780" w:type="dxa"/>
            <w:tcMar>
              <w:top w:w="100" w:type="dxa"/>
              <w:left w:w="100" w:type="dxa"/>
              <w:bottom w:w="100" w:type="dxa"/>
              <w:right w:w="100" w:type="dxa"/>
            </w:tcMar>
          </w:tcPr>
          <w:p w14:paraId="5D36A866" w14:textId="77777777" w:rsidR="00B10A8D" w:rsidRDefault="00B049E7">
            <w:pPr>
              <w:widowControl w:val="0"/>
              <w:spacing w:line="240" w:lineRule="auto"/>
              <w:jc w:val="center"/>
            </w:pPr>
            <w:r>
              <w:t xml:space="preserve">51.98 </w:t>
            </w:r>
          </w:p>
        </w:tc>
        <w:tc>
          <w:tcPr>
            <w:tcW w:w="855" w:type="dxa"/>
            <w:tcMar>
              <w:top w:w="100" w:type="dxa"/>
              <w:left w:w="100" w:type="dxa"/>
              <w:bottom w:w="100" w:type="dxa"/>
              <w:right w:w="100" w:type="dxa"/>
            </w:tcMar>
          </w:tcPr>
          <w:p w14:paraId="14E72A4C" w14:textId="77777777" w:rsidR="00B10A8D" w:rsidRDefault="00B049E7">
            <w:pPr>
              <w:widowControl w:val="0"/>
              <w:spacing w:line="240" w:lineRule="auto"/>
              <w:ind w:left="139"/>
            </w:pPr>
            <w:r>
              <w:t xml:space="preserve">0.02 </w:t>
            </w:r>
          </w:p>
        </w:tc>
        <w:tc>
          <w:tcPr>
            <w:tcW w:w="720" w:type="dxa"/>
            <w:tcMar>
              <w:top w:w="100" w:type="dxa"/>
              <w:left w:w="100" w:type="dxa"/>
              <w:bottom w:w="100" w:type="dxa"/>
              <w:right w:w="100" w:type="dxa"/>
            </w:tcMar>
          </w:tcPr>
          <w:p w14:paraId="034E65E7" w14:textId="77777777" w:rsidR="00B10A8D" w:rsidRDefault="00B049E7">
            <w:pPr>
              <w:widowControl w:val="0"/>
              <w:spacing w:line="240" w:lineRule="auto"/>
              <w:jc w:val="center"/>
            </w:pPr>
            <w:r>
              <w:t xml:space="preserve">0.04 </w:t>
            </w:r>
          </w:p>
        </w:tc>
        <w:tc>
          <w:tcPr>
            <w:tcW w:w="735" w:type="dxa"/>
            <w:tcMar>
              <w:top w:w="100" w:type="dxa"/>
              <w:left w:w="100" w:type="dxa"/>
              <w:bottom w:w="100" w:type="dxa"/>
              <w:right w:w="100" w:type="dxa"/>
            </w:tcMar>
          </w:tcPr>
          <w:p w14:paraId="71A7FC8C" w14:textId="77777777" w:rsidR="00B10A8D" w:rsidRDefault="00B049E7">
            <w:pPr>
              <w:widowControl w:val="0"/>
              <w:spacing w:line="240" w:lineRule="auto"/>
              <w:jc w:val="center"/>
            </w:pPr>
            <w:r>
              <w:t xml:space="preserve">0.47 </w:t>
            </w:r>
          </w:p>
        </w:tc>
        <w:tc>
          <w:tcPr>
            <w:tcW w:w="720" w:type="dxa"/>
            <w:tcMar>
              <w:top w:w="100" w:type="dxa"/>
              <w:left w:w="100" w:type="dxa"/>
              <w:bottom w:w="100" w:type="dxa"/>
              <w:right w:w="100" w:type="dxa"/>
            </w:tcMar>
          </w:tcPr>
          <w:p w14:paraId="54907874" w14:textId="77777777" w:rsidR="00B10A8D" w:rsidRDefault="00B049E7">
            <w:pPr>
              <w:widowControl w:val="0"/>
              <w:spacing w:line="240" w:lineRule="auto"/>
              <w:jc w:val="center"/>
            </w:pPr>
            <w:r>
              <w:t xml:space="preserve">0.01 </w:t>
            </w:r>
          </w:p>
        </w:tc>
        <w:tc>
          <w:tcPr>
            <w:tcW w:w="675" w:type="dxa"/>
            <w:tcMar>
              <w:top w:w="100" w:type="dxa"/>
              <w:left w:w="100" w:type="dxa"/>
              <w:bottom w:w="100" w:type="dxa"/>
              <w:right w:w="100" w:type="dxa"/>
            </w:tcMar>
          </w:tcPr>
          <w:p w14:paraId="4569D2C8" w14:textId="77777777" w:rsidR="00B10A8D" w:rsidRDefault="00B049E7">
            <w:pPr>
              <w:widowControl w:val="0"/>
              <w:spacing w:line="240" w:lineRule="auto"/>
              <w:jc w:val="center"/>
            </w:pPr>
            <w:r>
              <w:t>41.2</w:t>
            </w:r>
          </w:p>
        </w:tc>
      </w:tr>
      <w:tr w:rsidR="00B10A8D" w14:paraId="379E925F" w14:textId="77777777">
        <w:trPr>
          <w:trHeight w:val="480"/>
        </w:trPr>
        <w:tc>
          <w:tcPr>
            <w:tcW w:w="810" w:type="dxa"/>
            <w:tcMar>
              <w:top w:w="100" w:type="dxa"/>
              <w:left w:w="100" w:type="dxa"/>
              <w:bottom w:w="100" w:type="dxa"/>
              <w:right w:w="100" w:type="dxa"/>
            </w:tcMar>
          </w:tcPr>
          <w:p w14:paraId="224AADB3" w14:textId="77777777" w:rsidR="00B10A8D" w:rsidRDefault="00B049E7">
            <w:pPr>
              <w:widowControl w:val="0"/>
              <w:spacing w:line="240" w:lineRule="auto"/>
              <w:jc w:val="center"/>
            </w:pPr>
            <w:r>
              <w:t xml:space="preserve">OKL3 </w:t>
            </w:r>
          </w:p>
        </w:tc>
        <w:tc>
          <w:tcPr>
            <w:tcW w:w="780" w:type="dxa"/>
            <w:tcMar>
              <w:top w:w="100" w:type="dxa"/>
              <w:left w:w="100" w:type="dxa"/>
              <w:bottom w:w="100" w:type="dxa"/>
              <w:right w:w="100" w:type="dxa"/>
            </w:tcMar>
          </w:tcPr>
          <w:p w14:paraId="25F67443" w14:textId="77777777" w:rsidR="00B10A8D" w:rsidRDefault="00B049E7">
            <w:pPr>
              <w:widowControl w:val="0"/>
              <w:spacing w:line="240" w:lineRule="auto"/>
              <w:jc w:val="center"/>
            </w:pPr>
            <w:r>
              <w:t xml:space="preserve">2.54 </w:t>
            </w:r>
          </w:p>
        </w:tc>
        <w:tc>
          <w:tcPr>
            <w:tcW w:w="855" w:type="dxa"/>
            <w:tcMar>
              <w:top w:w="100" w:type="dxa"/>
              <w:left w:w="100" w:type="dxa"/>
              <w:bottom w:w="100" w:type="dxa"/>
              <w:right w:w="100" w:type="dxa"/>
            </w:tcMar>
          </w:tcPr>
          <w:p w14:paraId="7AD6E5B5" w14:textId="77777777" w:rsidR="00B10A8D" w:rsidRDefault="00B049E7">
            <w:pPr>
              <w:widowControl w:val="0"/>
              <w:spacing w:line="240" w:lineRule="auto"/>
              <w:ind w:left="139"/>
            </w:pPr>
            <w:r>
              <w:t xml:space="preserve">0.61 </w:t>
            </w:r>
          </w:p>
        </w:tc>
        <w:tc>
          <w:tcPr>
            <w:tcW w:w="900" w:type="dxa"/>
            <w:tcMar>
              <w:top w:w="100" w:type="dxa"/>
              <w:left w:w="100" w:type="dxa"/>
              <w:bottom w:w="100" w:type="dxa"/>
              <w:right w:w="100" w:type="dxa"/>
            </w:tcMar>
          </w:tcPr>
          <w:p w14:paraId="213759E0" w14:textId="77777777" w:rsidR="00B10A8D" w:rsidRDefault="00B049E7">
            <w:pPr>
              <w:widowControl w:val="0"/>
              <w:spacing w:line="240" w:lineRule="auto"/>
              <w:ind w:left="148"/>
            </w:pPr>
            <w:r>
              <w:t xml:space="preserve">1.22 </w:t>
            </w:r>
          </w:p>
        </w:tc>
        <w:tc>
          <w:tcPr>
            <w:tcW w:w="885" w:type="dxa"/>
            <w:tcMar>
              <w:top w:w="100" w:type="dxa"/>
              <w:left w:w="100" w:type="dxa"/>
              <w:bottom w:w="100" w:type="dxa"/>
              <w:right w:w="100" w:type="dxa"/>
            </w:tcMar>
          </w:tcPr>
          <w:p w14:paraId="637FA96F" w14:textId="77777777" w:rsidR="00B10A8D" w:rsidRDefault="00B049E7">
            <w:pPr>
              <w:widowControl w:val="0"/>
              <w:spacing w:line="240" w:lineRule="auto"/>
              <w:ind w:left="148"/>
            </w:pPr>
            <w:r>
              <w:t xml:space="preserve">1.42 </w:t>
            </w:r>
          </w:p>
        </w:tc>
        <w:tc>
          <w:tcPr>
            <w:tcW w:w="780" w:type="dxa"/>
            <w:tcMar>
              <w:top w:w="100" w:type="dxa"/>
              <w:left w:w="100" w:type="dxa"/>
              <w:bottom w:w="100" w:type="dxa"/>
              <w:right w:w="100" w:type="dxa"/>
            </w:tcMar>
          </w:tcPr>
          <w:p w14:paraId="3393F6F8" w14:textId="77777777" w:rsidR="00B10A8D" w:rsidRDefault="00B049E7">
            <w:pPr>
              <w:widowControl w:val="0"/>
              <w:spacing w:line="240" w:lineRule="auto"/>
              <w:jc w:val="center"/>
            </w:pPr>
            <w:r>
              <w:t xml:space="preserve">50.06 </w:t>
            </w:r>
          </w:p>
        </w:tc>
        <w:tc>
          <w:tcPr>
            <w:tcW w:w="855" w:type="dxa"/>
            <w:tcMar>
              <w:top w:w="100" w:type="dxa"/>
              <w:left w:w="100" w:type="dxa"/>
              <w:bottom w:w="100" w:type="dxa"/>
              <w:right w:w="100" w:type="dxa"/>
            </w:tcMar>
          </w:tcPr>
          <w:p w14:paraId="4E76544C" w14:textId="77777777" w:rsidR="00B10A8D" w:rsidRDefault="00B049E7">
            <w:pPr>
              <w:widowControl w:val="0"/>
              <w:spacing w:line="240" w:lineRule="auto"/>
              <w:ind w:left="139"/>
            </w:pPr>
            <w:r>
              <w:t xml:space="preserve">0.02 </w:t>
            </w:r>
          </w:p>
        </w:tc>
        <w:tc>
          <w:tcPr>
            <w:tcW w:w="720" w:type="dxa"/>
            <w:tcMar>
              <w:top w:w="100" w:type="dxa"/>
              <w:left w:w="100" w:type="dxa"/>
              <w:bottom w:w="100" w:type="dxa"/>
              <w:right w:w="100" w:type="dxa"/>
            </w:tcMar>
          </w:tcPr>
          <w:p w14:paraId="2C8CB709" w14:textId="77777777" w:rsidR="00B10A8D" w:rsidRDefault="00B049E7">
            <w:pPr>
              <w:widowControl w:val="0"/>
              <w:spacing w:line="240" w:lineRule="auto"/>
              <w:jc w:val="center"/>
            </w:pPr>
            <w:r>
              <w:t xml:space="preserve">0.04 </w:t>
            </w:r>
          </w:p>
        </w:tc>
        <w:tc>
          <w:tcPr>
            <w:tcW w:w="735" w:type="dxa"/>
            <w:tcMar>
              <w:top w:w="100" w:type="dxa"/>
              <w:left w:w="100" w:type="dxa"/>
              <w:bottom w:w="100" w:type="dxa"/>
              <w:right w:w="100" w:type="dxa"/>
            </w:tcMar>
          </w:tcPr>
          <w:p w14:paraId="2D569C6D" w14:textId="77777777" w:rsidR="00B10A8D" w:rsidRDefault="00B049E7">
            <w:pPr>
              <w:widowControl w:val="0"/>
              <w:spacing w:line="240" w:lineRule="auto"/>
              <w:jc w:val="center"/>
            </w:pPr>
            <w:r>
              <w:t xml:space="preserve">0.51 </w:t>
            </w:r>
          </w:p>
        </w:tc>
        <w:tc>
          <w:tcPr>
            <w:tcW w:w="720" w:type="dxa"/>
            <w:tcMar>
              <w:top w:w="100" w:type="dxa"/>
              <w:left w:w="100" w:type="dxa"/>
              <w:bottom w:w="100" w:type="dxa"/>
              <w:right w:w="100" w:type="dxa"/>
            </w:tcMar>
          </w:tcPr>
          <w:p w14:paraId="6EBBD85D" w14:textId="77777777" w:rsidR="00B10A8D" w:rsidRDefault="00B049E7">
            <w:pPr>
              <w:widowControl w:val="0"/>
              <w:spacing w:line="240" w:lineRule="auto"/>
              <w:jc w:val="center"/>
            </w:pPr>
            <w:r>
              <w:t xml:space="preserve">0.01 </w:t>
            </w:r>
          </w:p>
        </w:tc>
        <w:tc>
          <w:tcPr>
            <w:tcW w:w="675" w:type="dxa"/>
            <w:tcMar>
              <w:top w:w="100" w:type="dxa"/>
              <w:left w:w="100" w:type="dxa"/>
              <w:bottom w:w="100" w:type="dxa"/>
              <w:right w:w="100" w:type="dxa"/>
            </w:tcMar>
          </w:tcPr>
          <w:p w14:paraId="37684EAA" w14:textId="77777777" w:rsidR="00B10A8D" w:rsidRDefault="00B049E7">
            <w:pPr>
              <w:widowControl w:val="0"/>
              <w:spacing w:line="240" w:lineRule="auto"/>
              <w:jc w:val="center"/>
            </w:pPr>
            <w:r>
              <w:t>40.9</w:t>
            </w:r>
          </w:p>
        </w:tc>
      </w:tr>
      <w:tr w:rsidR="00B10A8D" w14:paraId="0923EDAD" w14:textId="77777777">
        <w:trPr>
          <w:trHeight w:val="480"/>
        </w:trPr>
        <w:tc>
          <w:tcPr>
            <w:tcW w:w="810" w:type="dxa"/>
            <w:tcMar>
              <w:top w:w="100" w:type="dxa"/>
              <w:left w:w="100" w:type="dxa"/>
              <w:bottom w:w="100" w:type="dxa"/>
              <w:right w:w="100" w:type="dxa"/>
            </w:tcMar>
          </w:tcPr>
          <w:p w14:paraId="59620C58" w14:textId="77777777" w:rsidR="00B10A8D" w:rsidRDefault="00B049E7">
            <w:pPr>
              <w:widowControl w:val="0"/>
              <w:spacing w:line="240" w:lineRule="auto"/>
              <w:jc w:val="center"/>
            </w:pPr>
            <w:r>
              <w:t xml:space="preserve">OKL4 </w:t>
            </w:r>
          </w:p>
        </w:tc>
        <w:tc>
          <w:tcPr>
            <w:tcW w:w="780" w:type="dxa"/>
            <w:tcMar>
              <w:top w:w="100" w:type="dxa"/>
              <w:left w:w="100" w:type="dxa"/>
              <w:bottom w:w="100" w:type="dxa"/>
              <w:right w:w="100" w:type="dxa"/>
            </w:tcMar>
          </w:tcPr>
          <w:p w14:paraId="218070E6" w14:textId="77777777" w:rsidR="00B10A8D" w:rsidRDefault="00B049E7">
            <w:pPr>
              <w:widowControl w:val="0"/>
              <w:spacing w:line="240" w:lineRule="auto"/>
              <w:jc w:val="center"/>
            </w:pPr>
            <w:r>
              <w:t xml:space="preserve">1.99 </w:t>
            </w:r>
          </w:p>
        </w:tc>
        <w:tc>
          <w:tcPr>
            <w:tcW w:w="855" w:type="dxa"/>
            <w:tcMar>
              <w:top w:w="100" w:type="dxa"/>
              <w:left w:w="100" w:type="dxa"/>
              <w:bottom w:w="100" w:type="dxa"/>
              <w:right w:w="100" w:type="dxa"/>
            </w:tcMar>
          </w:tcPr>
          <w:p w14:paraId="5777F4BB" w14:textId="77777777" w:rsidR="00B10A8D" w:rsidRDefault="00B049E7">
            <w:pPr>
              <w:widowControl w:val="0"/>
              <w:spacing w:line="240" w:lineRule="auto"/>
              <w:ind w:left="139"/>
            </w:pPr>
            <w:r>
              <w:t xml:space="preserve">0.61 </w:t>
            </w:r>
          </w:p>
        </w:tc>
        <w:tc>
          <w:tcPr>
            <w:tcW w:w="900" w:type="dxa"/>
            <w:tcMar>
              <w:top w:w="100" w:type="dxa"/>
              <w:left w:w="100" w:type="dxa"/>
              <w:bottom w:w="100" w:type="dxa"/>
              <w:right w:w="100" w:type="dxa"/>
            </w:tcMar>
          </w:tcPr>
          <w:p w14:paraId="2FF48738" w14:textId="77777777" w:rsidR="00B10A8D" w:rsidRDefault="00B049E7">
            <w:pPr>
              <w:widowControl w:val="0"/>
              <w:spacing w:line="240" w:lineRule="auto"/>
              <w:ind w:left="148"/>
            </w:pPr>
            <w:r>
              <w:t xml:space="preserve">1.28 </w:t>
            </w:r>
          </w:p>
        </w:tc>
        <w:tc>
          <w:tcPr>
            <w:tcW w:w="885" w:type="dxa"/>
            <w:tcMar>
              <w:top w:w="100" w:type="dxa"/>
              <w:left w:w="100" w:type="dxa"/>
              <w:bottom w:w="100" w:type="dxa"/>
              <w:right w:w="100" w:type="dxa"/>
            </w:tcMar>
          </w:tcPr>
          <w:p w14:paraId="52F44EA7" w14:textId="77777777" w:rsidR="00B10A8D" w:rsidRDefault="00B049E7">
            <w:pPr>
              <w:widowControl w:val="0"/>
              <w:spacing w:line="240" w:lineRule="auto"/>
              <w:ind w:left="148"/>
            </w:pPr>
            <w:r>
              <w:t xml:space="preserve">1.40 </w:t>
            </w:r>
          </w:p>
        </w:tc>
        <w:tc>
          <w:tcPr>
            <w:tcW w:w="780" w:type="dxa"/>
            <w:tcMar>
              <w:top w:w="100" w:type="dxa"/>
              <w:left w:w="100" w:type="dxa"/>
              <w:bottom w:w="100" w:type="dxa"/>
              <w:right w:w="100" w:type="dxa"/>
            </w:tcMar>
          </w:tcPr>
          <w:p w14:paraId="017A384F" w14:textId="77777777" w:rsidR="00B10A8D" w:rsidRDefault="00B049E7">
            <w:pPr>
              <w:widowControl w:val="0"/>
              <w:spacing w:line="240" w:lineRule="auto"/>
              <w:jc w:val="center"/>
            </w:pPr>
            <w:r>
              <w:t xml:space="preserve">51.22 </w:t>
            </w:r>
          </w:p>
        </w:tc>
        <w:tc>
          <w:tcPr>
            <w:tcW w:w="855" w:type="dxa"/>
            <w:tcMar>
              <w:top w:w="100" w:type="dxa"/>
              <w:left w:w="100" w:type="dxa"/>
              <w:bottom w:w="100" w:type="dxa"/>
              <w:right w:w="100" w:type="dxa"/>
            </w:tcMar>
          </w:tcPr>
          <w:p w14:paraId="48CEE7CB" w14:textId="77777777" w:rsidR="00B10A8D" w:rsidRDefault="00B049E7">
            <w:pPr>
              <w:widowControl w:val="0"/>
              <w:spacing w:line="240" w:lineRule="auto"/>
              <w:ind w:left="139"/>
            </w:pPr>
            <w:r>
              <w:t xml:space="preserve">0.02 </w:t>
            </w:r>
          </w:p>
        </w:tc>
        <w:tc>
          <w:tcPr>
            <w:tcW w:w="720" w:type="dxa"/>
            <w:tcMar>
              <w:top w:w="100" w:type="dxa"/>
              <w:left w:w="100" w:type="dxa"/>
              <w:bottom w:w="100" w:type="dxa"/>
              <w:right w:w="100" w:type="dxa"/>
            </w:tcMar>
          </w:tcPr>
          <w:p w14:paraId="449F4052" w14:textId="77777777" w:rsidR="00B10A8D" w:rsidRDefault="00B049E7">
            <w:pPr>
              <w:widowControl w:val="0"/>
              <w:spacing w:line="240" w:lineRule="auto"/>
              <w:jc w:val="center"/>
            </w:pPr>
            <w:r>
              <w:t xml:space="preserve">0.05 </w:t>
            </w:r>
          </w:p>
        </w:tc>
        <w:tc>
          <w:tcPr>
            <w:tcW w:w="735" w:type="dxa"/>
            <w:tcMar>
              <w:top w:w="100" w:type="dxa"/>
              <w:left w:w="100" w:type="dxa"/>
              <w:bottom w:w="100" w:type="dxa"/>
              <w:right w:w="100" w:type="dxa"/>
            </w:tcMar>
          </w:tcPr>
          <w:p w14:paraId="2C736C79" w14:textId="77777777" w:rsidR="00B10A8D" w:rsidRDefault="00B049E7">
            <w:pPr>
              <w:widowControl w:val="0"/>
              <w:spacing w:line="240" w:lineRule="auto"/>
              <w:jc w:val="center"/>
            </w:pPr>
            <w:r>
              <w:t xml:space="preserve">0.48 </w:t>
            </w:r>
          </w:p>
        </w:tc>
        <w:tc>
          <w:tcPr>
            <w:tcW w:w="720" w:type="dxa"/>
            <w:tcMar>
              <w:top w:w="100" w:type="dxa"/>
              <w:left w:w="100" w:type="dxa"/>
              <w:bottom w:w="100" w:type="dxa"/>
              <w:right w:w="100" w:type="dxa"/>
            </w:tcMar>
          </w:tcPr>
          <w:p w14:paraId="631519E6" w14:textId="77777777" w:rsidR="00B10A8D" w:rsidRDefault="00B049E7">
            <w:pPr>
              <w:widowControl w:val="0"/>
              <w:spacing w:line="240" w:lineRule="auto"/>
              <w:jc w:val="center"/>
            </w:pPr>
            <w:r>
              <w:t xml:space="preserve">0.01 </w:t>
            </w:r>
          </w:p>
        </w:tc>
        <w:tc>
          <w:tcPr>
            <w:tcW w:w="675" w:type="dxa"/>
            <w:tcMar>
              <w:top w:w="100" w:type="dxa"/>
              <w:left w:w="100" w:type="dxa"/>
              <w:bottom w:w="100" w:type="dxa"/>
              <w:right w:w="100" w:type="dxa"/>
            </w:tcMar>
          </w:tcPr>
          <w:p w14:paraId="3B8F7262" w14:textId="77777777" w:rsidR="00B10A8D" w:rsidRDefault="00B049E7">
            <w:pPr>
              <w:widowControl w:val="0"/>
              <w:spacing w:line="240" w:lineRule="auto"/>
              <w:jc w:val="center"/>
            </w:pPr>
            <w:r>
              <w:t>41.3</w:t>
            </w:r>
          </w:p>
        </w:tc>
      </w:tr>
      <w:tr w:rsidR="00B10A8D" w14:paraId="32F53690" w14:textId="77777777">
        <w:trPr>
          <w:trHeight w:val="480"/>
        </w:trPr>
        <w:tc>
          <w:tcPr>
            <w:tcW w:w="810" w:type="dxa"/>
            <w:tcMar>
              <w:top w:w="100" w:type="dxa"/>
              <w:left w:w="100" w:type="dxa"/>
              <w:bottom w:w="100" w:type="dxa"/>
              <w:right w:w="100" w:type="dxa"/>
            </w:tcMar>
          </w:tcPr>
          <w:p w14:paraId="4261B1AE" w14:textId="77777777" w:rsidR="00B10A8D" w:rsidRDefault="00B049E7">
            <w:pPr>
              <w:widowControl w:val="0"/>
              <w:spacing w:line="240" w:lineRule="auto"/>
              <w:jc w:val="center"/>
            </w:pPr>
            <w:r>
              <w:t xml:space="preserve">OKL5 </w:t>
            </w:r>
          </w:p>
        </w:tc>
        <w:tc>
          <w:tcPr>
            <w:tcW w:w="780" w:type="dxa"/>
            <w:tcMar>
              <w:top w:w="100" w:type="dxa"/>
              <w:left w:w="100" w:type="dxa"/>
              <w:bottom w:w="100" w:type="dxa"/>
              <w:right w:w="100" w:type="dxa"/>
            </w:tcMar>
          </w:tcPr>
          <w:p w14:paraId="38EA4404" w14:textId="77777777" w:rsidR="00B10A8D" w:rsidRDefault="00B049E7">
            <w:pPr>
              <w:widowControl w:val="0"/>
              <w:spacing w:line="240" w:lineRule="auto"/>
              <w:jc w:val="center"/>
            </w:pPr>
            <w:r>
              <w:t xml:space="preserve">2.16 </w:t>
            </w:r>
          </w:p>
        </w:tc>
        <w:tc>
          <w:tcPr>
            <w:tcW w:w="855" w:type="dxa"/>
            <w:tcMar>
              <w:top w:w="100" w:type="dxa"/>
              <w:left w:w="100" w:type="dxa"/>
              <w:bottom w:w="100" w:type="dxa"/>
              <w:right w:w="100" w:type="dxa"/>
            </w:tcMar>
          </w:tcPr>
          <w:p w14:paraId="0E402533" w14:textId="77777777" w:rsidR="00B10A8D" w:rsidRDefault="00B049E7">
            <w:pPr>
              <w:widowControl w:val="0"/>
              <w:spacing w:line="240" w:lineRule="auto"/>
              <w:ind w:left="139"/>
            </w:pPr>
            <w:r>
              <w:t xml:space="preserve">0.61 </w:t>
            </w:r>
          </w:p>
        </w:tc>
        <w:tc>
          <w:tcPr>
            <w:tcW w:w="900" w:type="dxa"/>
            <w:tcMar>
              <w:top w:w="100" w:type="dxa"/>
              <w:left w:w="100" w:type="dxa"/>
              <w:bottom w:w="100" w:type="dxa"/>
              <w:right w:w="100" w:type="dxa"/>
            </w:tcMar>
          </w:tcPr>
          <w:p w14:paraId="4DDFBD8A" w14:textId="77777777" w:rsidR="00B10A8D" w:rsidRDefault="00B049E7">
            <w:pPr>
              <w:widowControl w:val="0"/>
              <w:spacing w:line="240" w:lineRule="auto"/>
              <w:ind w:left="148"/>
            </w:pPr>
            <w:r>
              <w:t xml:space="preserve">1.20 </w:t>
            </w:r>
          </w:p>
        </w:tc>
        <w:tc>
          <w:tcPr>
            <w:tcW w:w="885" w:type="dxa"/>
            <w:tcMar>
              <w:top w:w="100" w:type="dxa"/>
              <w:left w:w="100" w:type="dxa"/>
              <w:bottom w:w="100" w:type="dxa"/>
              <w:right w:w="100" w:type="dxa"/>
            </w:tcMar>
          </w:tcPr>
          <w:p w14:paraId="1B7730D3" w14:textId="77777777" w:rsidR="00B10A8D" w:rsidRDefault="00B049E7">
            <w:pPr>
              <w:widowControl w:val="0"/>
              <w:spacing w:line="240" w:lineRule="auto"/>
              <w:ind w:left="148"/>
            </w:pPr>
            <w:r>
              <w:t xml:space="preserve">1.40 </w:t>
            </w:r>
          </w:p>
        </w:tc>
        <w:tc>
          <w:tcPr>
            <w:tcW w:w="780" w:type="dxa"/>
            <w:tcMar>
              <w:top w:w="100" w:type="dxa"/>
              <w:left w:w="100" w:type="dxa"/>
              <w:bottom w:w="100" w:type="dxa"/>
              <w:right w:w="100" w:type="dxa"/>
            </w:tcMar>
          </w:tcPr>
          <w:p w14:paraId="4698D263" w14:textId="77777777" w:rsidR="00B10A8D" w:rsidRDefault="00B049E7">
            <w:pPr>
              <w:widowControl w:val="0"/>
              <w:spacing w:line="240" w:lineRule="auto"/>
              <w:jc w:val="center"/>
            </w:pPr>
            <w:r>
              <w:t xml:space="preserve">52.04 </w:t>
            </w:r>
          </w:p>
        </w:tc>
        <w:tc>
          <w:tcPr>
            <w:tcW w:w="855" w:type="dxa"/>
            <w:tcMar>
              <w:top w:w="100" w:type="dxa"/>
              <w:left w:w="100" w:type="dxa"/>
              <w:bottom w:w="100" w:type="dxa"/>
              <w:right w:w="100" w:type="dxa"/>
            </w:tcMar>
          </w:tcPr>
          <w:p w14:paraId="6FCC0198" w14:textId="77777777" w:rsidR="00B10A8D" w:rsidRDefault="00B049E7">
            <w:pPr>
              <w:widowControl w:val="0"/>
              <w:spacing w:line="240" w:lineRule="auto"/>
              <w:ind w:left="139"/>
            </w:pPr>
            <w:r>
              <w:t xml:space="preserve">0.02 </w:t>
            </w:r>
          </w:p>
        </w:tc>
        <w:tc>
          <w:tcPr>
            <w:tcW w:w="720" w:type="dxa"/>
            <w:tcMar>
              <w:top w:w="100" w:type="dxa"/>
              <w:left w:w="100" w:type="dxa"/>
              <w:bottom w:w="100" w:type="dxa"/>
              <w:right w:w="100" w:type="dxa"/>
            </w:tcMar>
          </w:tcPr>
          <w:p w14:paraId="00661810" w14:textId="77777777" w:rsidR="00B10A8D" w:rsidRDefault="00B049E7">
            <w:pPr>
              <w:widowControl w:val="0"/>
              <w:spacing w:line="240" w:lineRule="auto"/>
              <w:jc w:val="center"/>
            </w:pPr>
            <w:r>
              <w:t xml:space="preserve">0.05 </w:t>
            </w:r>
          </w:p>
        </w:tc>
        <w:tc>
          <w:tcPr>
            <w:tcW w:w="735" w:type="dxa"/>
            <w:tcMar>
              <w:top w:w="100" w:type="dxa"/>
              <w:left w:w="100" w:type="dxa"/>
              <w:bottom w:w="100" w:type="dxa"/>
              <w:right w:w="100" w:type="dxa"/>
            </w:tcMar>
          </w:tcPr>
          <w:p w14:paraId="67B5CA65" w14:textId="77777777" w:rsidR="00B10A8D" w:rsidRDefault="00B049E7">
            <w:pPr>
              <w:widowControl w:val="0"/>
              <w:spacing w:line="240" w:lineRule="auto"/>
              <w:jc w:val="center"/>
            </w:pPr>
            <w:r>
              <w:t xml:space="preserve">0.47 </w:t>
            </w:r>
          </w:p>
        </w:tc>
        <w:tc>
          <w:tcPr>
            <w:tcW w:w="720" w:type="dxa"/>
            <w:tcMar>
              <w:top w:w="100" w:type="dxa"/>
              <w:left w:w="100" w:type="dxa"/>
              <w:bottom w:w="100" w:type="dxa"/>
              <w:right w:w="100" w:type="dxa"/>
            </w:tcMar>
          </w:tcPr>
          <w:p w14:paraId="44226174" w14:textId="77777777" w:rsidR="00B10A8D" w:rsidRDefault="00B049E7">
            <w:pPr>
              <w:widowControl w:val="0"/>
              <w:spacing w:line="240" w:lineRule="auto"/>
              <w:jc w:val="center"/>
            </w:pPr>
            <w:r>
              <w:t xml:space="preserve">0.01 </w:t>
            </w:r>
          </w:p>
        </w:tc>
        <w:tc>
          <w:tcPr>
            <w:tcW w:w="675" w:type="dxa"/>
            <w:tcMar>
              <w:top w:w="100" w:type="dxa"/>
              <w:left w:w="100" w:type="dxa"/>
              <w:bottom w:w="100" w:type="dxa"/>
              <w:right w:w="100" w:type="dxa"/>
            </w:tcMar>
          </w:tcPr>
          <w:p w14:paraId="7601826B" w14:textId="77777777" w:rsidR="00B10A8D" w:rsidRDefault="00B049E7">
            <w:pPr>
              <w:widowControl w:val="0"/>
              <w:spacing w:line="240" w:lineRule="auto"/>
              <w:jc w:val="center"/>
            </w:pPr>
            <w:r>
              <w:t>41.2</w:t>
            </w:r>
          </w:p>
        </w:tc>
      </w:tr>
      <w:tr w:rsidR="00B10A8D" w14:paraId="37EF1927" w14:textId="77777777">
        <w:trPr>
          <w:trHeight w:val="480"/>
        </w:trPr>
        <w:tc>
          <w:tcPr>
            <w:tcW w:w="810" w:type="dxa"/>
            <w:tcMar>
              <w:top w:w="100" w:type="dxa"/>
              <w:left w:w="100" w:type="dxa"/>
              <w:bottom w:w="100" w:type="dxa"/>
              <w:right w:w="100" w:type="dxa"/>
            </w:tcMar>
          </w:tcPr>
          <w:p w14:paraId="043AF72D" w14:textId="77777777" w:rsidR="00B10A8D" w:rsidRDefault="00B049E7">
            <w:pPr>
              <w:widowControl w:val="0"/>
              <w:spacing w:line="240" w:lineRule="auto"/>
              <w:jc w:val="center"/>
              <w:rPr>
                <w:sz w:val="20"/>
                <w:szCs w:val="20"/>
              </w:rPr>
            </w:pPr>
            <w:r>
              <w:rPr>
                <w:sz w:val="20"/>
                <w:szCs w:val="20"/>
              </w:rPr>
              <w:t xml:space="preserve">MEAN </w:t>
            </w:r>
          </w:p>
        </w:tc>
        <w:tc>
          <w:tcPr>
            <w:tcW w:w="780" w:type="dxa"/>
            <w:tcMar>
              <w:top w:w="100" w:type="dxa"/>
              <w:left w:w="100" w:type="dxa"/>
              <w:bottom w:w="100" w:type="dxa"/>
              <w:right w:w="100" w:type="dxa"/>
            </w:tcMar>
          </w:tcPr>
          <w:p w14:paraId="65292A0D" w14:textId="77777777" w:rsidR="00B10A8D" w:rsidRDefault="00B049E7">
            <w:pPr>
              <w:widowControl w:val="0"/>
              <w:spacing w:line="240" w:lineRule="auto"/>
              <w:jc w:val="center"/>
            </w:pPr>
            <w:r>
              <w:t xml:space="preserve">3.36 </w:t>
            </w:r>
          </w:p>
        </w:tc>
        <w:tc>
          <w:tcPr>
            <w:tcW w:w="855" w:type="dxa"/>
            <w:tcMar>
              <w:top w:w="100" w:type="dxa"/>
              <w:left w:w="100" w:type="dxa"/>
              <w:bottom w:w="100" w:type="dxa"/>
              <w:right w:w="100" w:type="dxa"/>
            </w:tcMar>
          </w:tcPr>
          <w:p w14:paraId="773F111B" w14:textId="77777777" w:rsidR="00B10A8D" w:rsidRDefault="00B049E7">
            <w:pPr>
              <w:widowControl w:val="0"/>
              <w:spacing w:line="240" w:lineRule="auto"/>
              <w:ind w:left="153"/>
            </w:pPr>
            <w:r>
              <w:t xml:space="preserve">1.09 </w:t>
            </w:r>
          </w:p>
        </w:tc>
        <w:tc>
          <w:tcPr>
            <w:tcW w:w="900" w:type="dxa"/>
            <w:tcMar>
              <w:top w:w="100" w:type="dxa"/>
              <w:left w:w="100" w:type="dxa"/>
              <w:bottom w:w="100" w:type="dxa"/>
              <w:right w:w="100" w:type="dxa"/>
            </w:tcMar>
          </w:tcPr>
          <w:p w14:paraId="49803796" w14:textId="77777777" w:rsidR="00B10A8D" w:rsidRDefault="00B049E7">
            <w:pPr>
              <w:widowControl w:val="0"/>
              <w:spacing w:line="240" w:lineRule="auto"/>
              <w:ind w:left="148"/>
            </w:pPr>
            <w:r>
              <w:t xml:space="preserve">1.70 </w:t>
            </w:r>
          </w:p>
        </w:tc>
        <w:tc>
          <w:tcPr>
            <w:tcW w:w="885" w:type="dxa"/>
            <w:tcMar>
              <w:top w:w="100" w:type="dxa"/>
              <w:left w:w="100" w:type="dxa"/>
              <w:bottom w:w="100" w:type="dxa"/>
              <w:right w:w="100" w:type="dxa"/>
            </w:tcMar>
          </w:tcPr>
          <w:p w14:paraId="56E15C38" w14:textId="77777777" w:rsidR="00B10A8D" w:rsidRDefault="00B049E7">
            <w:pPr>
              <w:widowControl w:val="0"/>
              <w:spacing w:line="240" w:lineRule="auto"/>
              <w:ind w:left="148"/>
            </w:pPr>
            <w:r>
              <w:t xml:space="preserve">1.52 </w:t>
            </w:r>
          </w:p>
        </w:tc>
        <w:tc>
          <w:tcPr>
            <w:tcW w:w="780" w:type="dxa"/>
            <w:tcMar>
              <w:top w:w="100" w:type="dxa"/>
              <w:left w:w="100" w:type="dxa"/>
              <w:bottom w:w="100" w:type="dxa"/>
              <w:right w:w="100" w:type="dxa"/>
            </w:tcMar>
          </w:tcPr>
          <w:p w14:paraId="1E9BAB4F" w14:textId="77777777" w:rsidR="00B10A8D" w:rsidRDefault="00B049E7">
            <w:pPr>
              <w:widowControl w:val="0"/>
              <w:spacing w:line="240" w:lineRule="auto"/>
              <w:jc w:val="center"/>
            </w:pPr>
            <w:r>
              <w:t xml:space="preserve">50.06 </w:t>
            </w:r>
          </w:p>
        </w:tc>
        <w:tc>
          <w:tcPr>
            <w:tcW w:w="855" w:type="dxa"/>
            <w:tcMar>
              <w:top w:w="100" w:type="dxa"/>
              <w:left w:w="100" w:type="dxa"/>
              <w:bottom w:w="100" w:type="dxa"/>
              <w:right w:w="100" w:type="dxa"/>
            </w:tcMar>
          </w:tcPr>
          <w:p w14:paraId="5507BCCE" w14:textId="77777777" w:rsidR="00B10A8D" w:rsidRDefault="00B049E7">
            <w:pPr>
              <w:widowControl w:val="0"/>
              <w:spacing w:line="240" w:lineRule="auto"/>
              <w:ind w:left="139"/>
            </w:pPr>
            <w:r>
              <w:t xml:space="preserve">0.02 </w:t>
            </w:r>
          </w:p>
        </w:tc>
        <w:tc>
          <w:tcPr>
            <w:tcW w:w="720" w:type="dxa"/>
            <w:tcMar>
              <w:top w:w="100" w:type="dxa"/>
              <w:left w:w="100" w:type="dxa"/>
              <w:bottom w:w="100" w:type="dxa"/>
              <w:right w:w="100" w:type="dxa"/>
            </w:tcMar>
          </w:tcPr>
          <w:p w14:paraId="24E31323" w14:textId="77777777" w:rsidR="00B10A8D" w:rsidRDefault="00B049E7">
            <w:pPr>
              <w:widowControl w:val="0"/>
              <w:spacing w:line="240" w:lineRule="auto"/>
              <w:jc w:val="center"/>
            </w:pPr>
            <w:r>
              <w:t xml:space="preserve">0.05 </w:t>
            </w:r>
          </w:p>
        </w:tc>
        <w:tc>
          <w:tcPr>
            <w:tcW w:w="735" w:type="dxa"/>
            <w:tcMar>
              <w:top w:w="100" w:type="dxa"/>
              <w:left w:w="100" w:type="dxa"/>
              <w:bottom w:w="100" w:type="dxa"/>
              <w:right w:w="100" w:type="dxa"/>
            </w:tcMar>
          </w:tcPr>
          <w:p w14:paraId="3661F98F" w14:textId="77777777" w:rsidR="00B10A8D" w:rsidRDefault="00B049E7">
            <w:pPr>
              <w:widowControl w:val="0"/>
              <w:spacing w:line="240" w:lineRule="auto"/>
              <w:jc w:val="center"/>
            </w:pPr>
            <w:r>
              <w:t xml:space="preserve">0.07 </w:t>
            </w:r>
          </w:p>
        </w:tc>
        <w:tc>
          <w:tcPr>
            <w:tcW w:w="720" w:type="dxa"/>
            <w:tcMar>
              <w:top w:w="100" w:type="dxa"/>
              <w:left w:w="100" w:type="dxa"/>
              <w:bottom w:w="100" w:type="dxa"/>
              <w:right w:w="100" w:type="dxa"/>
            </w:tcMar>
          </w:tcPr>
          <w:p w14:paraId="67AFC69A" w14:textId="77777777" w:rsidR="00B10A8D" w:rsidRDefault="00B049E7">
            <w:pPr>
              <w:widowControl w:val="0"/>
              <w:spacing w:line="240" w:lineRule="auto"/>
              <w:jc w:val="center"/>
            </w:pPr>
            <w:r>
              <w:t xml:space="preserve">0.01 </w:t>
            </w:r>
          </w:p>
        </w:tc>
        <w:tc>
          <w:tcPr>
            <w:tcW w:w="675" w:type="dxa"/>
            <w:tcMar>
              <w:top w:w="100" w:type="dxa"/>
              <w:left w:w="100" w:type="dxa"/>
              <w:bottom w:w="100" w:type="dxa"/>
              <w:right w:w="100" w:type="dxa"/>
            </w:tcMar>
          </w:tcPr>
          <w:p w14:paraId="5D62F21D" w14:textId="77777777" w:rsidR="00B10A8D" w:rsidRDefault="00B049E7">
            <w:pPr>
              <w:widowControl w:val="0"/>
              <w:spacing w:line="240" w:lineRule="auto"/>
              <w:jc w:val="center"/>
            </w:pPr>
            <w:r>
              <w:t>40.4</w:t>
            </w:r>
          </w:p>
        </w:tc>
      </w:tr>
    </w:tbl>
    <w:p w14:paraId="6AA4C61B" w14:textId="77777777" w:rsidR="00B10A8D" w:rsidRDefault="00B049E7">
      <w:pPr>
        <w:widowControl w:val="0"/>
        <w:spacing w:after="200" w:line="240" w:lineRule="auto"/>
        <w:rPr>
          <w:sz w:val="24"/>
          <w:szCs w:val="24"/>
        </w:rPr>
      </w:pPr>
      <w:r>
        <w:t xml:space="preserve">                                                     </w:t>
      </w:r>
      <w:r>
        <w:rPr>
          <w:sz w:val="24"/>
          <w:szCs w:val="24"/>
        </w:rPr>
        <w:t xml:space="preserve">(Source: Edema et al., 2016) </w:t>
      </w:r>
    </w:p>
    <w:p w14:paraId="4E50EAF3" w14:textId="77777777" w:rsidR="00B10A8D" w:rsidRDefault="00B10A8D">
      <w:pPr>
        <w:widowControl w:val="0"/>
        <w:spacing w:line="240" w:lineRule="auto"/>
        <w:ind w:right="49"/>
        <w:jc w:val="both"/>
        <w:rPr>
          <w:b/>
          <w:sz w:val="24"/>
          <w:szCs w:val="24"/>
        </w:rPr>
      </w:pPr>
    </w:p>
    <w:p w14:paraId="115250C2" w14:textId="77777777" w:rsidR="00B10A8D" w:rsidRDefault="00B049E7">
      <w:pPr>
        <w:rPr>
          <w:b/>
          <w:sz w:val="24"/>
          <w:szCs w:val="24"/>
        </w:rPr>
      </w:pPr>
      <w:r>
        <w:rPr>
          <w:b/>
          <w:sz w:val="24"/>
          <w:szCs w:val="24"/>
        </w:rPr>
        <w:tab/>
      </w:r>
      <w:r>
        <w:rPr>
          <w:b/>
          <w:sz w:val="24"/>
          <w:szCs w:val="24"/>
        </w:rPr>
        <w:tab/>
      </w:r>
      <w:r>
        <w:rPr>
          <w:b/>
          <w:noProof/>
          <w:sz w:val="24"/>
          <w:szCs w:val="24"/>
        </w:rPr>
        <w:drawing>
          <wp:inline distT="114300" distB="114300" distL="114300" distR="114300" wp14:anchorId="2EE5B5F9" wp14:editId="3D82DF9C">
            <wp:extent cx="3881438" cy="2328863"/>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3881438" cy="2328863"/>
                    </a:xfrm>
                    <a:prstGeom prst="rect">
                      <a:avLst/>
                    </a:prstGeom>
                    <a:ln/>
                  </pic:spPr>
                </pic:pic>
              </a:graphicData>
            </a:graphic>
          </wp:inline>
        </w:drawing>
      </w:r>
    </w:p>
    <w:p w14:paraId="1DF0EC35" w14:textId="77777777" w:rsidR="00B10A8D" w:rsidRDefault="00B049E7">
      <w:pPr>
        <w:widowControl w:val="0"/>
        <w:spacing w:line="240" w:lineRule="auto"/>
        <w:ind w:right="49"/>
        <w:jc w:val="both"/>
        <w:rPr>
          <w:sz w:val="24"/>
          <w:szCs w:val="24"/>
        </w:rPr>
      </w:pPr>
      <w:r>
        <w:rPr>
          <w:sz w:val="24"/>
          <w:szCs w:val="24"/>
        </w:rPr>
        <w:t xml:space="preserve">                   Figure 15: Topographic map of </w:t>
      </w:r>
      <w:proofErr w:type="spellStart"/>
      <w:r>
        <w:rPr>
          <w:sz w:val="24"/>
          <w:szCs w:val="24"/>
        </w:rPr>
        <w:t>Okeluse</w:t>
      </w:r>
      <w:proofErr w:type="spellEnd"/>
      <w:r>
        <w:rPr>
          <w:sz w:val="24"/>
          <w:szCs w:val="24"/>
        </w:rPr>
        <w:t xml:space="preserve"> and Limestone locations</w:t>
      </w:r>
    </w:p>
    <w:p w14:paraId="3EA27CE7" w14:textId="77777777" w:rsidR="00B10A8D" w:rsidRDefault="00B10A8D">
      <w:pPr>
        <w:widowControl w:val="0"/>
        <w:spacing w:line="240" w:lineRule="auto"/>
        <w:ind w:right="49"/>
        <w:jc w:val="both"/>
        <w:rPr>
          <w:b/>
          <w:sz w:val="24"/>
          <w:szCs w:val="24"/>
        </w:rPr>
      </w:pPr>
    </w:p>
    <w:p w14:paraId="7A9E86FA" w14:textId="77777777" w:rsidR="00B10A8D" w:rsidRDefault="00B049E7">
      <w:pPr>
        <w:widowControl w:val="0"/>
        <w:spacing w:line="240" w:lineRule="auto"/>
        <w:ind w:right="49"/>
        <w:jc w:val="both"/>
        <w:rPr>
          <w:sz w:val="24"/>
          <w:szCs w:val="24"/>
        </w:rPr>
      </w:pPr>
      <w:r>
        <w:rPr>
          <w:b/>
          <w:sz w:val="24"/>
          <w:szCs w:val="24"/>
        </w:rPr>
        <w:lastRenderedPageBreak/>
        <w:tab/>
      </w:r>
      <w:r>
        <w:rPr>
          <w:b/>
          <w:noProof/>
          <w:sz w:val="24"/>
          <w:szCs w:val="24"/>
        </w:rPr>
        <w:drawing>
          <wp:inline distT="114300" distB="114300" distL="114300" distR="114300" wp14:anchorId="60C92874" wp14:editId="2021E09B">
            <wp:extent cx="5205413" cy="3370171"/>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205413" cy="3370171"/>
                    </a:xfrm>
                    <a:prstGeom prst="rect">
                      <a:avLst/>
                    </a:prstGeom>
                    <a:ln/>
                  </pic:spPr>
                </pic:pic>
              </a:graphicData>
            </a:graphic>
          </wp:inline>
        </w:drawing>
      </w:r>
    </w:p>
    <w:p w14:paraId="2EAD1597" w14:textId="5A54018F" w:rsidR="00B10A8D" w:rsidRDefault="00B049E7">
      <w:pPr>
        <w:jc w:val="both"/>
        <w:rPr>
          <w:b/>
          <w:sz w:val="24"/>
          <w:szCs w:val="24"/>
        </w:rPr>
      </w:pPr>
      <w:r>
        <w:rPr>
          <w:sz w:val="24"/>
          <w:szCs w:val="24"/>
        </w:rPr>
        <w:t xml:space="preserve">Figure </w:t>
      </w:r>
      <w:r w:rsidR="00FE0E55">
        <w:rPr>
          <w:sz w:val="24"/>
          <w:szCs w:val="24"/>
        </w:rPr>
        <w:t>16a</w:t>
      </w:r>
      <w:r>
        <w:rPr>
          <w:sz w:val="24"/>
          <w:szCs w:val="24"/>
        </w:rPr>
        <w:t xml:space="preserve">: Geological map of Ute and the surrounding areas of </w:t>
      </w:r>
      <w:proofErr w:type="spellStart"/>
      <w:r>
        <w:rPr>
          <w:sz w:val="24"/>
          <w:szCs w:val="24"/>
        </w:rPr>
        <w:t>Okeluse</w:t>
      </w:r>
      <w:proofErr w:type="spellEnd"/>
      <w:r>
        <w:rPr>
          <w:sz w:val="24"/>
          <w:szCs w:val="24"/>
        </w:rPr>
        <w:t xml:space="preserve"> and </w:t>
      </w:r>
      <w:proofErr w:type="spellStart"/>
      <w:r>
        <w:rPr>
          <w:sz w:val="24"/>
          <w:szCs w:val="24"/>
        </w:rPr>
        <w:t>Arimogija</w:t>
      </w:r>
      <w:proofErr w:type="spellEnd"/>
      <w:r>
        <w:rPr>
          <w:sz w:val="24"/>
          <w:szCs w:val="24"/>
          <w:highlight w:val="white"/>
        </w:rPr>
        <w:tab/>
      </w:r>
    </w:p>
    <w:p w14:paraId="41220391" w14:textId="77777777" w:rsidR="00B10A8D" w:rsidRDefault="00B10A8D">
      <w:pPr>
        <w:jc w:val="both"/>
        <w:rPr>
          <w:sz w:val="24"/>
          <w:szCs w:val="24"/>
          <w:highlight w:val="white"/>
        </w:rPr>
      </w:pPr>
    </w:p>
    <w:p w14:paraId="50EFB6FA" w14:textId="77777777" w:rsidR="00B10A8D" w:rsidRDefault="00B049E7">
      <w:pPr>
        <w:jc w:val="both"/>
        <w:rPr>
          <w:b/>
          <w:sz w:val="24"/>
          <w:szCs w:val="24"/>
        </w:rPr>
      </w:pPr>
      <w:r>
        <w:rPr>
          <w:sz w:val="24"/>
          <w:szCs w:val="24"/>
          <w:highlight w:val="white"/>
        </w:rPr>
        <w:tab/>
        <w:t xml:space="preserve">        </w:t>
      </w:r>
      <w:r>
        <w:rPr>
          <w:b/>
          <w:noProof/>
          <w:sz w:val="24"/>
          <w:szCs w:val="24"/>
        </w:rPr>
        <w:drawing>
          <wp:inline distT="114300" distB="114300" distL="114300" distR="114300" wp14:anchorId="4EB25474" wp14:editId="2A5EBE2F">
            <wp:extent cx="4014788" cy="2205433"/>
            <wp:effectExtent l="0" t="0" r="0" b="0"/>
            <wp:docPr id="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4014788" cy="2205433"/>
                    </a:xfrm>
                    <a:prstGeom prst="rect">
                      <a:avLst/>
                    </a:prstGeom>
                    <a:ln/>
                  </pic:spPr>
                </pic:pic>
              </a:graphicData>
            </a:graphic>
          </wp:inline>
        </w:drawing>
      </w:r>
    </w:p>
    <w:p w14:paraId="174B84D7" w14:textId="49BC702E" w:rsidR="00B10A8D" w:rsidRDefault="00B049E7">
      <w:pPr>
        <w:spacing w:line="240" w:lineRule="auto"/>
        <w:jc w:val="both"/>
        <w:rPr>
          <w:sz w:val="24"/>
          <w:szCs w:val="24"/>
        </w:rPr>
      </w:pPr>
      <w:r>
        <w:rPr>
          <w:sz w:val="24"/>
          <w:szCs w:val="24"/>
        </w:rPr>
        <w:t xml:space="preserve">Figure 16b:  Enlarged map of the area in showing </w:t>
      </w:r>
      <w:proofErr w:type="spellStart"/>
      <w:r>
        <w:rPr>
          <w:sz w:val="24"/>
          <w:szCs w:val="24"/>
        </w:rPr>
        <w:t>Okeluse</w:t>
      </w:r>
      <w:proofErr w:type="spellEnd"/>
      <w:r>
        <w:rPr>
          <w:sz w:val="24"/>
          <w:szCs w:val="24"/>
        </w:rPr>
        <w:t xml:space="preserve"> and </w:t>
      </w:r>
      <w:proofErr w:type="spellStart"/>
      <w:r>
        <w:rPr>
          <w:sz w:val="24"/>
          <w:szCs w:val="24"/>
        </w:rPr>
        <w:t>Arimogija</w:t>
      </w:r>
      <w:proofErr w:type="spellEnd"/>
      <w:r>
        <w:rPr>
          <w:sz w:val="24"/>
          <w:szCs w:val="24"/>
        </w:rPr>
        <w:t xml:space="preserve"> </w:t>
      </w:r>
    </w:p>
    <w:p w14:paraId="4733F4C9" w14:textId="77777777" w:rsidR="00B10A8D" w:rsidRDefault="00B10A8D">
      <w:pPr>
        <w:spacing w:line="240" w:lineRule="auto"/>
        <w:jc w:val="both"/>
        <w:rPr>
          <w:sz w:val="24"/>
          <w:szCs w:val="24"/>
        </w:rPr>
      </w:pPr>
    </w:p>
    <w:p w14:paraId="2F42A434" w14:textId="77777777" w:rsidR="00B10A8D" w:rsidRDefault="00B049E7">
      <w:pPr>
        <w:widowControl w:val="0"/>
        <w:spacing w:line="240" w:lineRule="auto"/>
        <w:ind w:right="49"/>
        <w:jc w:val="both"/>
        <w:rPr>
          <w:b/>
          <w:sz w:val="24"/>
          <w:szCs w:val="24"/>
        </w:rPr>
      </w:pPr>
      <w:r>
        <w:rPr>
          <w:b/>
          <w:sz w:val="24"/>
          <w:szCs w:val="24"/>
        </w:rPr>
        <w:t xml:space="preserve">Silica Sand Deposits </w:t>
      </w:r>
    </w:p>
    <w:p w14:paraId="2AA228EC" w14:textId="77777777" w:rsidR="00B10A8D" w:rsidRDefault="00B10A8D">
      <w:pPr>
        <w:widowControl w:val="0"/>
        <w:spacing w:line="240" w:lineRule="auto"/>
        <w:ind w:right="98"/>
        <w:jc w:val="both"/>
        <w:rPr>
          <w:sz w:val="24"/>
          <w:szCs w:val="24"/>
        </w:rPr>
      </w:pPr>
    </w:p>
    <w:p w14:paraId="2A08AAE5" w14:textId="77777777" w:rsidR="00B10A8D" w:rsidRDefault="00B049E7">
      <w:pPr>
        <w:widowControl w:val="0"/>
        <w:spacing w:line="240" w:lineRule="auto"/>
        <w:ind w:right="98"/>
        <w:jc w:val="both"/>
        <w:rPr>
          <w:sz w:val="24"/>
          <w:szCs w:val="24"/>
        </w:rPr>
      </w:pPr>
      <w:r>
        <w:rPr>
          <w:sz w:val="24"/>
          <w:szCs w:val="24"/>
        </w:rPr>
        <w:t>Silica sand is pure sand composed predominantly of silica (SiO2) as quartz grains. Silica sand occurs naturally and is usually produced by wind or water action, particularly along beaches and dunes. River deposits of sand can also pr</w:t>
      </w:r>
      <w:r>
        <w:rPr>
          <w:sz w:val="24"/>
          <w:szCs w:val="24"/>
        </w:rPr>
        <w:t>oduce silica sand if free of clay and other impurities. Silica sand is used primarily in the manufacture of glass products, including sheet glass and glass containers. It is also applied as an additive in cement and ceramics. Industrial-grade glass sands m</w:t>
      </w:r>
      <w:r>
        <w:rPr>
          <w:sz w:val="24"/>
          <w:szCs w:val="24"/>
        </w:rPr>
        <w:t xml:space="preserve">ust meet certain textural and chemical specifications. </w:t>
      </w:r>
    </w:p>
    <w:p w14:paraId="2990DFC5" w14:textId="1225CFBD" w:rsidR="00B10A8D" w:rsidRDefault="00B049E7">
      <w:pPr>
        <w:widowControl w:val="0"/>
        <w:spacing w:line="240" w:lineRule="auto"/>
        <w:ind w:right="98" w:firstLine="720"/>
        <w:jc w:val="both"/>
        <w:rPr>
          <w:sz w:val="24"/>
          <w:szCs w:val="24"/>
        </w:rPr>
      </w:pPr>
      <w:r>
        <w:rPr>
          <w:sz w:val="24"/>
          <w:szCs w:val="24"/>
        </w:rPr>
        <w:tab/>
        <w:t xml:space="preserve">  </w:t>
      </w:r>
    </w:p>
    <w:p w14:paraId="35E55478" w14:textId="4BEDE260" w:rsidR="00B10A8D" w:rsidRDefault="00B049E7">
      <w:pPr>
        <w:widowControl w:val="0"/>
        <w:ind w:right="682"/>
        <w:jc w:val="both"/>
        <w:rPr>
          <w:sz w:val="24"/>
          <w:szCs w:val="24"/>
        </w:rPr>
      </w:pPr>
      <w:r>
        <w:rPr>
          <w:sz w:val="24"/>
          <w:szCs w:val="24"/>
        </w:rPr>
        <w:lastRenderedPageBreak/>
        <w:t xml:space="preserve">                      </w:t>
      </w:r>
      <w:r w:rsidR="003D79A5">
        <w:rPr>
          <w:noProof/>
        </w:rPr>
        <w:drawing>
          <wp:inline distT="0" distB="0" distL="0" distR="0" wp14:anchorId="001257B1" wp14:editId="5ABADA78">
            <wp:extent cx="5124450" cy="3733800"/>
            <wp:effectExtent l="0" t="0" r="0" b="0"/>
            <wp:docPr id="1213363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63992" name=""/>
                    <pic:cNvPicPr/>
                  </pic:nvPicPr>
                  <pic:blipFill>
                    <a:blip r:embed="rId25"/>
                    <a:stretch>
                      <a:fillRect/>
                    </a:stretch>
                  </pic:blipFill>
                  <pic:spPr>
                    <a:xfrm>
                      <a:off x="0" y="0"/>
                      <a:ext cx="5124450" cy="3733800"/>
                    </a:xfrm>
                    <a:prstGeom prst="rect">
                      <a:avLst/>
                    </a:prstGeom>
                  </pic:spPr>
                </pic:pic>
              </a:graphicData>
            </a:graphic>
          </wp:inline>
        </w:drawing>
      </w:r>
    </w:p>
    <w:p w14:paraId="58C1605E" w14:textId="77777777" w:rsidR="003D79A5" w:rsidRDefault="00B049E7">
      <w:pPr>
        <w:widowControl w:val="0"/>
        <w:ind w:right="682"/>
        <w:jc w:val="both"/>
        <w:rPr>
          <w:sz w:val="24"/>
          <w:szCs w:val="24"/>
        </w:rPr>
      </w:pPr>
      <w:r>
        <w:rPr>
          <w:sz w:val="24"/>
          <w:szCs w:val="24"/>
        </w:rPr>
        <w:t xml:space="preserve">  </w:t>
      </w:r>
      <w:r>
        <w:rPr>
          <w:sz w:val="24"/>
          <w:szCs w:val="24"/>
        </w:rPr>
        <w:tab/>
      </w:r>
    </w:p>
    <w:p w14:paraId="39E65982" w14:textId="76EC0D26" w:rsidR="00B10A8D" w:rsidRDefault="00B049E7">
      <w:pPr>
        <w:widowControl w:val="0"/>
        <w:ind w:right="682"/>
        <w:jc w:val="both"/>
        <w:rPr>
          <w:sz w:val="24"/>
          <w:szCs w:val="24"/>
        </w:rPr>
      </w:pPr>
      <w:r>
        <w:rPr>
          <w:sz w:val="24"/>
          <w:szCs w:val="24"/>
        </w:rPr>
        <w:t xml:space="preserve">Figure 17: </w:t>
      </w:r>
      <w:proofErr w:type="spellStart"/>
      <w:r>
        <w:rPr>
          <w:sz w:val="24"/>
          <w:szCs w:val="24"/>
        </w:rPr>
        <w:t>Okeluse</w:t>
      </w:r>
      <w:proofErr w:type="spellEnd"/>
      <w:r>
        <w:rPr>
          <w:sz w:val="24"/>
          <w:szCs w:val="24"/>
        </w:rPr>
        <w:t xml:space="preserve"> Limestone at Omi </w:t>
      </w:r>
      <w:proofErr w:type="spellStart"/>
      <w:r>
        <w:rPr>
          <w:sz w:val="24"/>
          <w:szCs w:val="24"/>
        </w:rPr>
        <w:t>Alayo</w:t>
      </w:r>
      <w:proofErr w:type="spellEnd"/>
      <w:r>
        <w:rPr>
          <w:sz w:val="24"/>
          <w:szCs w:val="24"/>
        </w:rPr>
        <w:t xml:space="preserve"> (After </w:t>
      </w:r>
      <w:proofErr w:type="spellStart"/>
      <w:r>
        <w:rPr>
          <w:sz w:val="24"/>
          <w:szCs w:val="24"/>
        </w:rPr>
        <w:t>Bolawale</w:t>
      </w:r>
      <w:proofErr w:type="spellEnd"/>
      <w:r>
        <w:rPr>
          <w:sz w:val="24"/>
          <w:szCs w:val="24"/>
        </w:rPr>
        <w:t>, 2018)</w:t>
      </w:r>
    </w:p>
    <w:p w14:paraId="5504A8DE" w14:textId="77777777" w:rsidR="00B10A8D" w:rsidRDefault="00B049E7">
      <w:pPr>
        <w:widowControl w:val="0"/>
        <w:ind w:right="682"/>
        <w:jc w:val="both"/>
        <w:rPr>
          <w:sz w:val="24"/>
          <w:szCs w:val="24"/>
        </w:rPr>
      </w:pPr>
      <w:r>
        <w:rPr>
          <w:sz w:val="24"/>
          <w:szCs w:val="24"/>
        </w:rPr>
        <w:tab/>
      </w:r>
      <w:r>
        <w:rPr>
          <w:sz w:val="24"/>
          <w:szCs w:val="24"/>
        </w:rPr>
        <w:tab/>
        <w:t xml:space="preserve">       Limestone samples (After </w:t>
      </w:r>
      <w:proofErr w:type="spellStart"/>
      <w:r>
        <w:rPr>
          <w:sz w:val="24"/>
          <w:szCs w:val="24"/>
        </w:rPr>
        <w:t>Aiyeshomo</w:t>
      </w:r>
      <w:proofErr w:type="spellEnd"/>
      <w:r>
        <w:rPr>
          <w:sz w:val="24"/>
          <w:szCs w:val="24"/>
        </w:rPr>
        <w:t>, 2024)</w:t>
      </w:r>
    </w:p>
    <w:p w14:paraId="2ECF21EB" w14:textId="77777777" w:rsidR="00B10A8D" w:rsidRDefault="00B10A8D">
      <w:pPr>
        <w:widowControl w:val="0"/>
        <w:spacing w:line="240" w:lineRule="auto"/>
        <w:ind w:right="98" w:firstLine="720"/>
        <w:jc w:val="both"/>
        <w:rPr>
          <w:sz w:val="24"/>
          <w:szCs w:val="24"/>
        </w:rPr>
      </w:pPr>
    </w:p>
    <w:p w14:paraId="5B5502F8" w14:textId="77777777" w:rsidR="00B10A8D" w:rsidRDefault="00B049E7">
      <w:pPr>
        <w:widowControl w:val="0"/>
        <w:spacing w:line="240" w:lineRule="auto"/>
        <w:ind w:right="98" w:firstLine="720"/>
        <w:jc w:val="both"/>
        <w:rPr>
          <w:sz w:val="24"/>
          <w:szCs w:val="24"/>
        </w:rPr>
      </w:pPr>
      <w:r>
        <w:rPr>
          <w:sz w:val="24"/>
          <w:szCs w:val="24"/>
        </w:rPr>
        <w:t>Ondo State is fortunate to have the best top-qualit</w:t>
      </w:r>
      <w:r>
        <w:rPr>
          <w:sz w:val="24"/>
          <w:szCs w:val="24"/>
        </w:rPr>
        <w:t>y silica sand deposits in Nigeria (</w:t>
      </w:r>
      <w:proofErr w:type="spellStart"/>
      <w:r>
        <w:rPr>
          <w:sz w:val="24"/>
          <w:szCs w:val="24"/>
        </w:rPr>
        <w:t>Olade</w:t>
      </w:r>
      <w:proofErr w:type="spellEnd"/>
      <w:r>
        <w:rPr>
          <w:sz w:val="24"/>
          <w:szCs w:val="24"/>
        </w:rPr>
        <w:t xml:space="preserve">, 2020) that are found along its coastal and riverine areas in </w:t>
      </w:r>
      <w:proofErr w:type="spellStart"/>
      <w:r>
        <w:rPr>
          <w:sz w:val="24"/>
          <w:szCs w:val="24"/>
        </w:rPr>
        <w:t>Ilaje</w:t>
      </w:r>
      <w:proofErr w:type="spellEnd"/>
      <w:r>
        <w:rPr>
          <w:sz w:val="24"/>
          <w:szCs w:val="24"/>
        </w:rPr>
        <w:t xml:space="preserve"> LGA. The most notable of these deposits is at </w:t>
      </w:r>
      <w:proofErr w:type="spellStart"/>
      <w:r>
        <w:rPr>
          <w:sz w:val="24"/>
          <w:szCs w:val="24"/>
        </w:rPr>
        <w:t>Igbokoda</w:t>
      </w:r>
      <w:proofErr w:type="spellEnd"/>
      <w:r>
        <w:rPr>
          <w:sz w:val="24"/>
          <w:szCs w:val="24"/>
        </w:rPr>
        <w:t xml:space="preserve">, which was the site of the moribund </w:t>
      </w:r>
      <w:proofErr w:type="spellStart"/>
      <w:r>
        <w:rPr>
          <w:sz w:val="24"/>
          <w:szCs w:val="24"/>
        </w:rPr>
        <w:t>Oluwa</w:t>
      </w:r>
      <w:proofErr w:type="spellEnd"/>
      <w:r>
        <w:rPr>
          <w:sz w:val="24"/>
          <w:szCs w:val="24"/>
        </w:rPr>
        <w:t xml:space="preserve"> Glass Company, created in 1982. The company manufa</w:t>
      </w:r>
      <w:r>
        <w:rPr>
          <w:sz w:val="24"/>
          <w:szCs w:val="24"/>
        </w:rPr>
        <w:t xml:space="preserve">ctured sheet glass for several years but ran into financial problems and was liquidated in 2006. The glass sands at </w:t>
      </w:r>
      <w:proofErr w:type="spellStart"/>
      <w:r>
        <w:rPr>
          <w:sz w:val="24"/>
          <w:szCs w:val="24"/>
        </w:rPr>
        <w:t>Igbokoda</w:t>
      </w:r>
      <w:proofErr w:type="spellEnd"/>
      <w:r>
        <w:rPr>
          <w:sz w:val="24"/>
          <w:szCs w:val="24"/>
        </w:rPr>
        <w:t xml:space="preserve"> (Fig. 18) are extensive and cover an area of over 40km², with reserves of over 74 million metric tons. Other surrounding areas cont</w:t>
      </w:r>
      <w:r>
        <w:rPr>
          <w:sz w:val="24"/>
          <w:szCs w:val="24"/>
        </w:rPr>
        <w:t xml:space="preserve">ain similar sands to the north and east of </w:t>
      </w:r>
      <w:proofErr w:type="spellStart"/>
      <w:r>
        <w:rPr>
          <w:sz w:val="24"/>
          <w:szCs w:val="24"/>
        </w:rPr>
        <w:t>Igbokoda</w:t>
      </w:r>
      <w:proofErr w:type="spellEnd"/>
      <w:r>
        <w:rPr>
          <w:sz w:val="24"/>
          <w:szCs w:val="24"/>
        </w:rPr>
        <w:t xml:space="preserve">, covering an additional area of about 42 km² over the alluvial plains of the </w:t>
      </w:r>
      <w:proofErr w:type="spellStart"/>
      <w:r>
        <w:rPr>
          <w:sz w:val="24"/>
          <w:szCs w:val="24"/>
        </w:rPr>
        <w:t>Oluwa</w:t>
      </w:r>
      <w:proofErr w:type="spellEnd"/>
      <w:r>
        <w:rPr>
          <w:sz w:val="24"/>
          <w:szCs w:val="24"/>
        </w:rPr>
        <w:t xml:space="preserve"> and </w:t>
      </w:r>
      <w:proofErr w:type="spellStart"/>
      <w:r>
        <w:rPr>
          <w:sz w:val="24"/>
          <w:szCs w:val="24"/>
        </w:rPr>
        <w:t>Igbokoda</w:t>
      </w:r>
      <w:proofErr w:type="spellEnd"/>
      <w:r>
        <w:rPr>
          <w:sz w:val="24"/>
          <w:szCs w:val="24"/>
        </w:rPr>
        <w:t xml:space="preserve"> rivers. Notable localities include </w:t>
      </w:r>
      <w:proofErr w:type="spellStart"/>
      <w:r>
        <w:rPr>
          <w:sz w:val="24"/>
          <w:szCs w:val="24"/>
        </w:rPr>
        <w:t>Atijere</w:t>
      </w:r>
      <w:proofErr w:type="spellEnd"/>
      <w:r>
        <w:rPr>
          <w:sz w:val="24"/>
          <w:szCs w:val="24"/>
        </w:rPr>
        <w:t xml:space="preserve">, Zion-Pepe, </w:t>
      </w:r>
      <w:proofErr w:type="spellStart"/>
      <w:r>
        <w:rPr>
          <w:sz w:val="24"/>
          <w:szCs w:val="24"/>
        </w:rPr>
        <w:t>Akata-Agbala</w:t>
      </w:r>
      <w:proofErr w:type="spellEnd"/>
      <w:r>
        <w:rPr>
          <w:sz w:val="24"/>
          <w:szCs w:val="24"/>
        </w:rPr>
        <w:t xml:space="preserve">, and </w:t>
      </w:r>
      <w:proofErr w:type="spellStart"/>
      <w:r>
        <w:rPr>
          <w:sz w:val="24"/>
          <w:szCs w:val="24"/>
        </w:rPr>
        <w:t>Agerige</w:t>
      </w:r>
      <w:proofErr w:type="spellEnd"/>
      <w:r>
        <w:rPr>
          <w:sz w:val="24"/>
          <w:szCs w:val="24"/>
        </w:rPr>
        <w:t xml:space="preserve">, </w:t>
      </w:r>
      <w:proofErr w:type="spellStart"/>
      <w:r>
        <w:rPr>
          <w:sz w:val="24"/>
          <w:szCs w:val="24"/>
        </w:rPr>
        <w:t>Orereara</w:t>
      </w:r>
      <w:proofErr w:type="spellEnd"/>
      <w:r>
        <w:rPr>
          <w:sz w:val="24"/>
          <w:szCs w:val="24"/>
        </w:rPr>
        <w:t xml:space="preserve">, </w:t>
      </w:r>
      <w:proofErr w:type="spellStart"/>
      <w:r>
        <w:rPr>
          <w:sz w:val="24"/>
          <w:szCs w:val="24"/>
        </w:rPr>
        <w:t>Ipare</w:t>
      </w:r>
      <w:proofErr w:type="spellEnd"/>
      <w:r>
        <w:rPr>
          <w:sz w:val="24"/>
          <w:szCs w:val="24"/>
        </w:rPr>
        <w:t xml:space="preserve">, Ode </w:t>
      </w:r>
      <w:proofErr w:type="spellStart"/>
      <w:r>
        <w:rPr>
          <w:sz w:val="24"/>
          <w:szCs w:val="24"/>
        </w:rPr>
        <w:t>Etika</w:t>
      </w:r>
      <w:r>
        <w:rPr>
          <w:sz w:val="24"/>
          <w:szCs w:val="24"/>
        </w:rPr>
        <w:t>n</w:t>
      </w:r>
      <w:proofErr w:type="spellEnd"/>
      <w:r>
        <w:rPr>
          <w:sz w:val="24"/>
          <w:szCs w:val="24"/>
        </w:rPr>
        <w:t xml:space="preserve">, and </w:t>
      </w:r>
      <w:proofErr w:type="spellStart"/>
      <w:r>
        <w:rPr>
          <w:sz w:val="24"/>
          <w:szCs w:val="24"/>
        </w:rPr>
        <w:t>Aboto</w:t>
      </w:r>
      <w:proofErr w:type="spellEnd"/>
      <w:r>
        <w:rPr>
          <w:sz w:val="24"/>
          <w:szCs w:val="24"/>
        </w:rPr>
        <w:t xml:space="preserve"> (Ondo State Government, 2012). </w:t>
      </w:r>
    </w:p>
    <w:p w14:paraId="675FD2B0" w14:textId="24F0620A" w:rsidR="00B10A8D" w:rsidRDefault="00B049E7">
      <w:pPr>
        <w:widowControl w:val="0"/>
        <w:spacing w:line="240" w:lineRule="auto"/>
        <w:ind w:right="98"/>
        <w:jc w:val="both"/>
        <w:rPr>
          <w:sz w:val="24"/>
          <w:szCs w:val="24"/>
        </w:rPr>
      </w:pPr>
      <w:r>
        <w:rPr>
          <w:sz w:val="24"/>
          <w:szCs w:val="24"/>
        </w:rPr>
        <w:lastRenderedPageBreak/>
        <w:tab/>
      </w:r>
      <w:r w:rsidR="001D26A3">
        <w:rPr>
          <w:noProof/>
        </w:rPr>
        <w:drawing>
          <wp:inline distT="0" distB="0" distL="0" distR="0" wp14:anchorId="34EDD534" wp14:editId="2318EEE1">
            <wp:extent cx="4257675" cy="2409825"/>
            <wp:effectExtent l="0" t="0" r="9525" b="9525"/>
            <wp:docPr id="877085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85638" name=""/>
                    <pic:cNvPicPr/>
                  </pic:nvPicPr>
                  <pic:blipFill>
                    <a:blip r:embed="rId26"/>
                    <a:stretch>
                      <a:fillRect/>
                    </a:stretch>
                  </pic:blipFill>
                  <pic:spPr>
                    <a:xfrm>
                      <a:off x="0" y="0"/>
                      <a:ext cx="4257675" cy="2409825"/>
                    </a:xfrm>
                    <a:prstGeom prst="rect">
                      <a:avLst/>
                    </a:prstGeom>
                  </pic:spPr>
                </pic:pic>
              </a:graphicData>
            </a:graphic>
          </wp:inline>
        </w:drawing>
      </w:r>
    </w:p>
    <w:p w14:paraId="622287AC" w14:textId="77777777" w:rsidR="00B10A8D" w:rsidRDefault="00B049E7">
      <w:pPr>
        <w:widowControl w:val="0"/>
        <w:ind w:left="2880" w:right="683"/>
        <w:jc w:val="both"/>
        <w:rPr>
          <w:sz w:val="24"/>
          <w:szCs w:val="24"/>
        </w:rPr>
      </w:pPr>
      <w:r>
        <w:t xml:space="preserve">     Figure 18: Stockpile of </w:t>
      </w:r>
      <w:proofErr w:type="spellStart"/>
      <w:r>
        <w:t>Igbokoda</w:t>
      </w:r>
      <w:proofErr w:type="spellEnd"/>
      <w:r>
        <w:t xml:space="preserve"> Silica Sand  </w:t>
      </w:r>
    </w:p>
    <w:p w14:paraId="61BBB43D" w14:textId="77777777" w:rsidR="00B10A8D" w:rsidRDefault="00B049E7">
      <w:pPr>
        <w:widowControl w:val="0"/>
        <w:spacing w:line="240" w:lineRule="auto"/>
        <w:ind w:right="98" w:firstLine="720"/>
        <w:jc w:val="both"/>
        <w:rPr>
          <w:sz w:val="24"/>
          <w:szCs w:val="24"/>
        </w:rPr>
      </w:pPr>
      <w:r>
        <w:rPr>
          <w:sz w:val="24"/>
          <w:szCs w:val="24"/>
        </w:rPr>
        <w:tab/>
      </w:r>
      <w:r>
        <w:rPr>
          <w:sz w:val="24"/>
          <w:szCs w:val="24"/>
        </w:rPr>
        <w:tab/>
      </w:r>
    </w:p>
    <w:p w14:paraId="78FE716E" w14:textId="77777777" w:rsidR="00B10A8D" w:rsidRDefault="00B049E7">
      <w:pPr>
        <w:widowControl w:val="0"/>
        <w:spacing w:line="240" w:lineRule="auto"/>
        <w:ind w:right="98"/>
        <w:jc w:val="both"/>
        <w:rPr>
          <w:sz w:val="24"/>
          <w:szCs w:val="24"/>
        </w:rPr>
      </w:pPr>
      <w:r>
        <w:rPr>
          <w:sz w:val="24"/>
          <w:szCs w:val="24"/>
        </w:rPr>
        <w:t xml:space="preserve">These silica sand deposits all have similar characteristics, essentially made up of high-quality, white or nearly white in color, medium to fine-grained (passing a 20 </w:t>
      </w:r>
      <w:proofErr w:type="gramStart"/>
      <w:r>
        <w:rPr>
          <w:sz w:val="24"/>
          <w:szCs w:val="24"/>
        </w:rPr>
        <w:t>to  50</w:t>
      </w:r>
      <w:proofErr w:type="gramEnd"/>
      <w:r>
        <w:rPr>
          <w:sz w:val="24"/>
          <w:szCs w:val="24"/>
        </w:rPr>
        <w:t xml:space="preserve"> mesh sieve) sand. The chemical composition, as shown in Table 3, indicates that th</w:t>
      </w:r>
      <w:r>
        <w:rPr>
          <w:sz w:val="24"/>
          <w:szCs w:val="24"/>
        </w:rPr>
        <w:t xml:space="preserve">e silica content exceeds 94% with minor impurities. The moribund </w:t>
      </w:r>
      <w:proofErr w:type="spellStart"/>
      <w:r>
        <w:rPr>
          <w:sz w:val="24"/>
          <w:szCs w:val="24"/>
        </w:rPr>
        <w:t>Oluwa</w:t>
      </w:r>
      <w:proofErr w:type="spellEnd"/>
      <w:r>
        <w:rPr>
          <w:sz w:val="24"/>
          <w:szCs w:val="24"/>
        </w:rPr>
        <w:t xml:space="preserve"> Glass factory was unique, being the first in Nigeria to produce sheet glass that supplied windshields to the first Peugeot vehicle assembly in Kaduna. Ondo State has the raw materials f</w:t>
      </w:r>
      <w:r>
        <w:rPr>
          <w:sz w:val="24"/>
          <w:szCs w:val="24"/>
        </w:rPr>
        <w:t xml:space="preserve">or the production of all types of glass for sheets and containers. The Nigerian Raw Materials Research Agency is conducting further studies of variability in the quality of the deposits. </w:t>
      </w:r>
    </w:p>
    <w:p w14:paraId="54529108" w14:textId="77777777" w:rsidR="00B10A8D" w:rsidRDefault="00B10A8D">
      <w:pPr>
        <w:jc w:val="both"/>
        <w:rPr>
          <w:sz w:val="24"/>
          <w:szCs w:val="24"/>
        </w:rPr>
      </w:pPr>
    </w:p>
    <w:p w14:paraId="7E92B459" w14:textId="77777777" w:rsidR="00B10A8D" w:rsidRDefault="00B10A8D">
      <w:pPr>
        <w:widowControl w:val="0"/>
        <w:spacing w:line="240" w:lineRule="auto"/>
        <w:ind w:right="98" w:firstLine="720"/>
        <w:jc w:val="both"/>
        <w:rPr>
          <w:sz w:val="24"/>
          <w:szCs w:val="24"/>
        </w:rPr>
      </w:pPr>
    </w:p>
    <w:tbl>
      <w:tblPr>
        <w:tblStyle w:val="a1"/>
        <w:tblW w:w="5985" w:type="dxa"/>
        <w:tblInd w:w="2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740"/>
        <w:gridCol w:w="1980"/>
      </w:tblGrid>
      <w:tr w:rsidR="00B10A8D" w14:paraId="0F24457A" w14:textId="77777777">
        <w:trPr>
          <w:trHeight w:val="795"/>
        </w:trPr>
        <w:tc>
          <w:tcPr>
            <w:tcW w:w="4005" w:type="dxa"/>
            <w:gridSpan w:val="2"/>
            <w:tcMar>
              <w:top w:w="100" w:type="dxa"/>
              <w:left w:w="100" w:type="dxa"/>
              <w:bottom w:w="100" w:type="dxa"/>
              <w:right w:w="100" w:type="dxa"/>
            </w:tcMar>
          </w:tcPr>
          <w:p w14:paraId="5D1DAF5E" w14:textId="77777777" w:rsidR="00B10A8D" w:rsidRDefault="00B049E7">
            <w:pPr>
              <w:widowControl w:val="0"/>
              <w:spacing w:line="240" w:lineRule="auto"/>
              <w:ind w:left="313" w:right="170" w:hanging="189"/>
            </w:pPr>
            <w:r>
              <w:rPr>
                <w:b/>
                <w:sz w:val="18"/>
                <w:szCs w:val="18"/>
              </w:rPr>
              <w:t xml:space="preserve">   </w:t>
            </w:r>
            <w:r>
              <w:rPr>
                <w:b/>
                <w:sz w:val="24"/>
                <w:szCs w:val="24"/>
              </w:rPr>
              <w:t xml:space="preserve"> </w:t>
            </w:r>
            <w:r>
              <w:rPr>
                <w:b/>
              </w:rPr>
              <w:t xml:space="preserve">Table 3: Chemical Composition of </w:t>
            </w:r>
            <w:proofErr w:type="spellStart"/>
            <w:r>
              <w:rPr>
                <w:b/>
              </w:rPr>
              <w:t>Ignokoda</w:t>
            </w:r>
            <w:proofErr w:type="spellEnd"/>
            <w:r>
              <w:rPr>
                <w:b/>
              </w:rPr>
              <w:t xml:space="preserve"> Glass Sand </w:t>
            </w:r>
          </w:p>
        </w:tc>
        <w:tc>
          <w:tcPr>
            <w:tcW w:w="1980" w:type="dxa"/>
            <w:tcMar>
              <w:top w:w="100" w:type="dxa"/>
              <w:left w:w="100" w:type="dxa"/>
              <w:bottom w:w="100" w:type="dxa"/>
              <w:right w:w="100" w:type="dxa"/>
            </w:tcMar>
          </w:tcPr>
          <w:p w14:paraId="56DD9EDC" w14:textId="77777777" w:rsidR="00B10A8D" w:rsidRDefault="00B049E7">
            <w:pPr>
              <w:widowControl w:val="0"/>
              <w:spacing w:line="240" w:lineRule="auto"/>
              <w:rPr>
                <w:sz w:val="20"/>
                <w:szCs w:val="20"/>
              </w:rPr>
            </w:pPr>
            <w:proofErr w:type="spellStart"/>
            <w:r>
              <w:rPr>
                <w:sz w:val="20"/>
                <w:szCs w:val="20"/>
              </w:rPr>
              <w:t>Chetland</w:t>
            </w:r>
            <w:proofErr w:type="spellEnd"/>
            <w:r>
              <w:rPr>
                <w:sz w:val="20"/>
                <w:szCs w:val="20"/>
              </w:rPr>
              <w:t xml:space="preserve"> Glass Sand (Standard)</w:t>
            </w:r>
          </w:p>
        </w:tc>
      </w:tr>
      <w:tr w:rsidR="00B10A8D" w14:paraId="6E2F3E6C" w14:textId="77777777">
        <w:trPr>
          <w:trHeight w:val="720"/>
        </w:trPr>
        <w:tc>
          <w:tcPr>
            <w:tcW w:w="2265" w:type="dxa"/>
            <w:tcMar>
              <w:top w:w="100" w:type="dxa"/>
              <w:left w:w="100" w:type="dxa"/>
              <w:bottom w:w="100" w:type="dxa"/>
              <w:right w:w="100" w:type="dxa"/>
            </w:tcMar>
          </w:tcPr>
          <w:p w14:paraId="7D8A0DD7" w14:textId="77777777" w:rsidR="00B10A8D" w:rsidRDefault="00B049E7">
            <w:pPr>
              <w:widowControl w:val="0"/>
              <w:spacing w:line="240" w:lineRule="auto"/>
              <w:ind w:left="130"/>
              <w:rPr>
                <w:b/>
              </w:rPr>
            </w:pPr>
            <w:r>
              <w:rPr>
                <w:b/>
              </w:rPr>
              <w:t xml:space="preserve">Chemical </w:t>
            </w:r>
          </w:p>
          <w:p w14:paraId="3441FDF9" w14:textId="77777777" w:rsidR="00B10A8D" w:rsidRDefault="00B049E7">
            <w:pPr>
              <w:widowControl w:val="0"/>
              <w:spacing w:line="240" w:lineRule="auto"/>
              <w:ind w:left="130"/>
              <w:rPr>
                <w:b/>
              </w:rPr>
            </w:pPr>
            <w:r>
              <w:rPr>
                <w:b/>
              </w:rPr>
              <w:t>Constituent</w:t>
            </w:r>
          </w:p>
        </w:tc>
        <w:tc>
          <w:tcPr>
            <w:tcW w:w="3720" w:type="dxa"/>
            <w:gridSpan w:val="2"/>
            <w:tcMar>
              <w:top w:w="100" w:type="dxa"/>
              <w:left w:w="100" w:type="dxa"/>
              <w:bottom w:w="100" w:type="dxa"/>
              <w:right w:w="100" w:type="dxa"/>
            </w:tcMar>
          </w:tcPr>
          <w:p w14:paraId="62B8FF83" w14:textId="77777777" w:rsidR="00B10A8D" w:rsidRDefault="00B049E7">
            <w:pPr>
              <w:widowControl w:val="0"/>
              <w:spacing w:line="240" w:lineRule="auto"/>
              <w:jc w:val="center"/>
              <w:rPr>
                <w:b/>
              </w:rPr>
            </w:pPr>
            <w:r>
              <w:rPr>
                <w:b/>
              </w:rPr>
              <w:t>Concentration (%)</w:t>
            </w:r>
          </w:p>
        </w:tc>
      </w:tr>
      <w:tr w:rsidR="00B10A8D" w14:paraId="5B580CF4" w14:textId="77777777">
        <w:trPr>
          <w:trHeight w:val="480"/>
        </w:trPr>
        <w:tc>
          <w:tcPr>
            <w:tcW w:w="2265" w:type="dxa"/>
            <w:tcMar>
              <w:top w:w="100" w:type="dxa"/>
              <w:left w:w="100" w:type="dxa"/>
              <w:bottom w:w="100" w:type="dxa"/>
              <w:right w:w="100" w:type="dxa"/>
            </w:tcMar>
          </w:tcPr>
          <w:p w14:paraId="257A9C6A" w14:textId="77777777" w:rsidR="00B10A8D" w:rsidRDefault="00B049E7">
            <w:pPr>
              <w:widowControl w:val="0"/>
              <w:spacing w:line="240" w:lineRule="auto"/>
              <w:ind w:left="129"/>
              <w:rPr>
                <w:b/>
                <w:sz w:val="20"/>
                <w:szCs w:val="20"/>
              </w:rPr>
            </w:pPr>
            <w:r>
              <w:rPr>
                <w:b/>
                <w:sz w:val="20"/>
                <w:szCs w:val="20"/>
              </w:rPr>
              <w:t xml:space="preserve">SiO2 </w:t>
            </w:r>
          </w:p>
        </w:tc>
        <w:tc>
          <w:tcPr>
            <w:tcW w:w="1740" w:type="dxa"/>
            <w:tcMar>
              <w:top w:w="100" w:type="dxa"/>
              <w:left w:w="100" w:type="dxa"/>
              <w:bottom w:w="100" w:type="dxa"/>
              <w:right w:w="100" w:type="dxa"/>
            </w:tcMar>
          </w:tcPr>
          <w:p w14:paraId="6BCF46A0" w14:textId="77777777" w:rsidR="00B10A8D" w:rsidRDefault="00B049E7">
            <w:pPr>
              <w:widowControl w:val="0"/>
              <w:spacing w:line="240" w:lineRule="auto"/>
              <w:jc w:val="center"/>
              <w:rPr>
                <w:sz w:val="18"/>
                <w:szCs w:val="18"/>
              </w:rPr>
            </w:pPr>
            <w:r>
              <w:rPr>
                <w:sz w:val="18"/>
                <w:szCs w:val="18"/>
              </w:rPr>
              <w:t>94.24</w:t>
            </w:r>
          </w:p>
        </w:tc>
        <w:tc>
          <w:tcPr>
            <w:tcW w:w="1980" w:type="dxa"/>
            <w:tcMar>
              <w:top w:w="100" w:type="dxa"/>
              <w:left w:w="100" w:type="dxa"/>
              <w:bottom w:w="100" w:type="dxa"/>
              <w:right w:w="100" w:type="dxa"/>
            </w:tcMar>
          </w:tcPr>
          <w:p w14:paraId="09D56A34" w14:textId="77777777" w:rsidR="00B10A8D" w:rsidRDefault="00B049E7">
            <w:pPr>
              <w:widowControl w:val="0"/>
              <w:spacing w:line="240" w:lineRule="auto"/>
              <w:jc w:val="center"/>
              <w:rPr>
                <w:sz w:val="18"/>
                <w:szCs w:val="18"/>
              </w:rPr>
            </w:pPr>
            <w:r>
              <w:rPr>
                <w:sz w:val="18"/>
                <w:szCs w:val="18"/>
              </w:rPr>
              <w:t>97.91</w:t>
            </w:r>
          </w:p>
        </w:tc>
      </w:tr>
      <w:tr w:rsidR="00B10A8D" w14:paraId="7F9FC36E" w14:textId="77777777">
        <w:trPr>
          <w:trHeight w:val="480"/>
        </w:trPr>
        <w:tc>
          <w:tcPr>
            <w:tcW w:w="2265" w:type="dxa"/>
            <w:tcMar>
              <w:top w:w="100" w:type="dxa"/>
              <w:left w:w="100" w:type="dxa"/>
              <w:bottom w:w="100" w:type="dxa"/>
              <w:right w:w="100" w:type="dxa"/>
            </w:tcMar>
          </w:tcPr>
          <w:p w14:paraId="5BF5D218" w14:textId="77777777" w:rsidR="00B10A8D" w:rsidRDefault="00B049E7">
            <w:pPr>
              <w:widowControl w:val="0"/>
              <w:spacing w:line="240" w:lineRule="auto"/>
              <w:ind w:left="138"/>
              <w:rPr>
                <w:b/>
                <w:sz w:val="20"/>
                <w:szCs w:val="20"/>
              </w:rPr>
            </w:pPr>
            <w:r>
              <w:rPr>
                <w:b/>
                <w:sz w:val="20"/>
                <w:szCs w:val="20"/>
              </w:rPr>
              <w:t xml:space="preserve">Fe2O3 </w:t>
            </w:r>
          </w:p>
        </w:tc>
        <w:tc>
          <w:tcPr>
            <w:tcW w:w="1740" w:type="dxa"/>
            <w:tcMar>
              <w:top w:w="100" w:type="dxa"/>
              <w:left w:w="100" w:type="dxa"/>
              <w:bottom w:w="100" w:type="dxa"/>
              <w:right w:w="100" w:type="dxa"/>
            </w:tcMar>
          </w:tcPr>
          <w:p w14:paraId="0089BA50" w14:textId="77777777" w:rsidR="00B10A8D" w:rsidRDefault="00B049E7">
            <w:pPr>
              <w:widowControl w:val="0"/>
              <w:spacing w:line="240" w:lineRule="auto"/>
              <w:jc w:val="center"/>
              <w:rPr>
                <w:sz w:val="18"/>
                <w:szCs w:val="18"/>
              </w:rPr>
            </w:pPr>
            <w:r>
              <w:rPr>
                <w:sz w:val="18"/>
                <w:szCs w:val="18"/>
              </w:rPr>
              <w:t>0.87</w:t>
            </w:r>
          </w:p>
        </w:tc>
        <w:tc>
          <w:tcPr>
            <w:tcW w:w="1980" w:type="dxa"/>
            <w:tcMar>
              <w:top w:w="100" w:type="dxa"/>
              <w:left w:w="100" w:type="dxa"/>
              <w:bottom w:w="100" w:type="dxa"/>
              <w:right w:w="100" w:type="dxa"/>
            </w:tcMar>
          </w:tcPr>
          <w:p w14:paraId="3EBD4F80" w14:textId="77777777" w:rsidR="00B10A8D" w:rsidRDefault="00B049E7">
            <w:pPr>
              <w:widowControl w:val="0"/>
              <w:spacing w:line="240" w:lineRule="auto"/>
              <w:jc w:val="center"/>
              <w:rPr>
                <w:sz w:val="18"/>
                <w:szCs w:val="18"/>
              </w:rPr>
            </w:pPr>
            <w:r>
              <w:rPr>
                <w:sz w:val="18"/>
                <w:szCs w:val="18"/>
              </w:rPr>
              <w:t>0.50</w:t>
            </w:r>
          </w:p>
        </w:tc>
      </w:tr>
      <w:tr w:rsidR="00B10A8D" w14:paraId="073976A5" w14:textId="77777777">
        <w:trPr>
          <w:trHeight w:val="480"/>
        </w:trPr>
        <w:tc>
          <w:tcPr>
            <w:tcW w:w="2265" w:type="dxa"/>
            <w:tcMar>
              <w:top w:w="100" w:type="dxa"/>
              <w:left w:w="100" w:type="dxa"/>
              <w:bottom w:w="100" w:type="dxa"/>
              <w:right w:w="100" w:type="dxa"/>
            </w:tcMar>
          </w:tcPr>
          <w:p w14:paraId="2F1947C7" w14:textId="77777777" w:rsidR="00B10A8D" w:rsidRDefault="00B049E7">
            <w:pPr>
              <w:widowControl w:val="0"/>
              <w:spacing w:line="240" w:lineRule="auto"/>
              <w:ind w:left="120"/>
              <w:rPr>
                <w:b/>
                <w:sz w:val="20"/>
                <w:szCs w:val="20"/>
              </w:rPr>
            </w:pPr>
            <w:r>
              <w:rPr>
                <w:b/>
                <w:sz w:val="20"/>
                <w:szCs w:val="20"/>
              </w:rPr>
              <w:t xml:space="preserve">Al2O3 </w:t>
            </w:r>
          </w:p>
        </w:tc>
        <w:tc>
          <w:tcPr>
            <w:tcW w:w="1740" w:type="dxa"/>
            <w:tcMar>
              <w:top w:w="100" w:type="dxa"/>
              <w:left w:w="100" w:type="dxa"/>
              <w:bottom w:w="100" w:type="dxa"/>
              <w:right w:w="100" w:type="dxa"/>
            </w:tcMar>
          </w:tcPr>
          <w:p w14:paraId="77E357A9" w14:textId="77777777" w:rsidR="00B10A8D" w:rsidRDefault="00B049E7">
            <w:pPr>
              <w:widowControl w:val="0"/>
              <w:spacing w:line="240" w:lineRule="auto"/>
              <w:jc w:val="center"/>
              <w:rPr>
                <w:sz w:val="18"/>
                <w:szCs w:val="18"/>
              </w:rPr>
            </w:pPr>
            <w:r>
              <w:rPr>
                <w:sz w:val="18"/>
                <w:szCs w:val="18"/>
              </w:rPr>
              <w:t>1.47</w:t>
            </w:r>
          </w:p>
        </w:tc>
        <w:tc>
          <w:tcPr>
            <w:tcW w:w="1980" w:type="dxa"/>
            <w:tcMar>
              <w:top w:w="100" w:type="dxa"/>
              <w:left w:w="100" w:type="dxa"/>
              <w:bottom w:w="100" w:type="dxa"/>
              <w:right w:w="100" w:type="dxa"/>
            </w:tcMar>
          </w:tcPr>
          <w:p w14:paraId="67A6DB57" w14:textId="77777777" w:rsidR="00B10A8D" w:rsidRDefault="00B049E7">
            <w:pPr>
              <w:widowControl w:val="0"/>
              <w:spacing w:line="240" w:lineRule="auto"/>
              <w:jc w:val="center"/>
              <w:rPr>
                <w:sz w:val="18"/>
                <w:szCs w:val="18"/>
              </w:rPr>
            </w:pPr>
            <w:r>
              <w:rPr>
                <w:sz w:val="18"/>
                <w:szCs w:val="18"/>
              </w:rPr>
              <w:t>1.13</w:t>
            </w:r>
          </w:p>
        </w:tc>
      </w:tr>
      <w:tr w:rsidR="00B10A8D" w14:paraId="4DB5B86E" w14:textId="77777777">
        <w:trPr>
          <w:trHeight w:val="480"/>
        </w:trPr>
        <w:tc>
          <w:tcPr>
            <w:tcW w:w="2265" w:type="dxa"/>
            <w:tcMar>
              <w:top w:w="100" w:type="dxa"/>
              <w:left w:w="100" w:type="dxa"/>
              <w:bottom w:w="100" w:type="dxa"/>
              <w:right w:w="100" w:type="dxa"/>
            </w:tcMar>
          </w:tcPr>
          <w:p w14:paraId="428949D8" w14:textId="77777777" w:rsidR="00B10A8D" w:rsidRDefault="00B049E7">
            <w:pPr>
              <w:widowControl w:val="0"/>
              <w:spacing w:line="240" w:lineRule="auto"/>
              <w:ind w:left="125"/>
              <w:rPr>
                <w:b/>
                <w:sz w:val="20"/>
                <w:szCs w:val="20"/>
              </w:rPr>
            </w:pPr>
            <w:r>
              <w:rPr>
                <w:b/>
                <w:sz w:val="20"/>
                <w:szCs w:val="20"/>
              </w:rPr>
              <w:t xml:space="preserve">TiO2 </w:t>
            </w:r>
          </w:p>
        </w:tc>
        <w:tc>
          <w:tcPr>
            <w:tcW w:w="1740" w:type="dxa"/>
            <w:tcMar>
              <w:top w:w="100" w:type="dxa"/>
              <w:left w:w="100" w:type="dxa"/>
              <w:bottom w:w="100" w:type="dxa"/>
              <w:right w:w="100" w:type="dxa"/>
            </w:tcMar>
          </w:tcPr>
          <w:p w14:paraId="27E2BC43" w14:textId="77777777" w:rsidR="00B10A8D" w:rsidRDefault="00B049E7">
            <w:pPr>
              <w:widowControl w:val="0"/>
              <w:spacing w:line="240" w:lineRule="auto"/>
              <w:jc w:val="center"/>
              <w:rPr>
                <w:sz w:val="18"/>
                <w:szCs w:val="18"/>
              </w:rPr>
            </w:pPr>
            <w:r>
              <w:rPr>
                <w:sz w:val="18"/>
                <w:szCs w:val="18"/>
              </w:rPr>
              <w:t>0.48</w:t>
            </w:r>
          </w:p>
        </w:tc>
        <w:tc>
          <w:tcPr>
            <w:tcW w:w="1980" w:type="dxa"/>
            <w:tcMar>
              <w:top w:w="100" w:type="dxa"/>
              <w:left w:w="100" w:type="dxa"/>
              <w:bottom w:w="100" w:type="dxa"/>
              <w:right w:w="100" w:type="dxa"/>
            </w:tcMar>
          </w:tcPr>
          <w:p w14:paraId="405D132F" w14:textId="77777777" w:rsidR="00B10A8D" w:rsidRDefault="00B049E7">
            <w:pPr>
              <w:widowControl w:val="0"/>
              <w:spacing w:line="240" w:lineRule="auto"/>
              <w:jc w:val="center"/>
              <w:rPr>
                <w:sz w:val="18"/>
                <w:szCs w:val="18"/>
              </w:rPr>
            </w:pPr>
            <w:r>
              <w:rPr>
                <w:sz w:val="18"/>
                <w:szCs w:val="18"/>
              </w:rPr>
              <w:t>–</w:t>
            </w:r>
          </w:p>
        </w:tc>
      </w:tr>
      <w:tr w:rsidR="00B10A8D" w14:paraId="5DB032CC" w14:textId="77777777">
        <w:trPr>
          <w:trHeight w:val="480"/>
        </w:trPr>
        <w:tc>
          <w:tcPr>
            <w:tcW w:w="2265" w:type="dxa"/>
            <w:tcMar>
              <w:top w:w="100" w:type="dxa"/>
              <w:left w:w="100" w:type="dxa"/>
              <w:bottom w:w="100" w:type="dxa"/>
              <w:right w:w="100" w:type="dxa"/>
            </w:tcMar>
          </w:tcPr>
          <w:p w14:paraId="4F71434E" w14:textId="77777777" w:rsidR="00B10A8D" w:rsidRDefault="00B049E7">
            <w:pPr>
              <w:widowControl w:val="0"/>
              <w:spacing w:line="240" w:lineRule="auto"/>
              <w:ind w:left="131"/>
              <w:rPr>
                <w:b/>
                <w:sz w:val="20"/>
                <w:szCs w:val="20"/>
              </w:rPr>
            </w:pPr>
            <w:r>
              <w:rPr>
                <w:b/>
                <w:sz w:val="20"/>
                <w:szCs w:val="20"/>
              </w:rPr>
              <w:t xml:space="preserve">Cao </w:t>
            </w:r>
          </w:p>
        </w:tc>
        <w:tc>
          <w:tcPr>
            <w:tcW w:w="1740" w:type="dxa"/>
            <w:tcMar>
              <w:top w:w="100" w:type="dxa"/>
              <w:left w:w="100" w:type="dxa"/>
              <w:bottom w:w="100" w:type="dxa"/>
              <w:right w:w="100" w:type="dxa"/>
            </w:tcMar>
          </w:tcPr>
          <w:p w14:paraId="472FDE07" w14:textId="77777777" w:rsidR="00B10A8D" w:rsidRDefault="00B049E7">
            <w:pPr>
              <w:widowControl w:val="0"/>
              <w:spacing w:line="240" w:lineRule="auto"/>
              <w:jc w:val="center"/>
              <w:rPr>
                <w:sz w:val="18"/>
                <w:szCs w:val="18"/>
              </w:rPr>
            </w:pPr>
            <w:r>
              <w:rPr>
                <w:sz w:val="18"/>
                <w:szCs w:val="18"/>
              </w:rPr>
              <w:t>0.90</w:t>
            </w:r>
          </w:p>
        </w:tc>
        <w:tc>
          <w:tcPr>
            <w:tcW w:w="1980" w:type="dxa"/>
            <w:tcMar>
              <w:top w:w="100" w:type="dxa"/>
              <w:left w:w="100" w:type="dxa"/>
              <w:bottom w:w="100" w:type="dxa"/>
              <w:right w:w="100" w:type="dxa"/>
            </w:tcMar>
          </w:tcPr>
          <w:p w14:paraId="12659274" w14:textId="77777777" w:rsidR="00B10A8D" w:rsidRDefault="00B049E7">
            <w:pPr>
              <w:widowControl w:val="0"/>
              <w:spacing w:line="240" w:lineRule="auto"/>
              <w:jc w:val="center"/>
              <w:rPr>
                <w:sz w:val="18"/>
                <w:szCs w:val="18"/>
              </w:rPr>
            </w:pPr>
            <w:r>
              <w:rPr>
                <w:sz w:val="18"/>
                <w:szCs w:val="18"/>
              </w:rPr>
              <w:t>–</w:t>
            </w:r>
          </w:p>
        </w:tc>
      </w:tr>
      <w:tr w:rsidR="00B10A8D" w14:paraId="2D6E0F28" w14:textId="77777777">
        <w:trPr>
          <w:trHeight w:val="480"/>
        </w:trPr>
        <w:tc>
          <w:tcPr>
            <w:tcW w:w="2265" w:type="dxa"/>
            <w:tcMar>
              <w:top w:w="100" w:type="dxa"/>
              <w:left w:w="100" w:type="dxa"/>
              <w:bottom w:w="100" w:type="dxa"/>
              <w:right w:w="100" w:type="dxa"/>
            </w:tcMar>
          </w:tcPr>
          <w:p w14:paraId="4B99A0F6" w14:textId="77777777" w:rsidR="00B10A8D" w:rsidRDefault="00B049E7">
            <w:pPr>
              <w:widowControl w:val="0"/>
              <w:spacing w:line="240" w:lineRule="auto"/>
              <w:ind w:left="136"/>
              <w:rPr>
                <w:b/>
                <w:sz w:val="20"/>
                <w:szCs w:val="20"/>
              </w:rPr>
            </w:pPr>
            <w:r>
              <w:rPr>
                <w:b/>
                <w:sz w:val="20"/>
                <w:szCs w:val="20"/>
              </w:rPr>
              <w:lastRenderedPageBreak/>
              <w:t xml:space="preserve">K2) </w:t>
            </w:r>
          </w:p>
        </w:tc>
        <w:tc>
          <w:tcPr>
            <w:tcW w:w="1740" w:type="dxa"/>
            <w:tcMar>
              <w:top w:w="100" w:type="dxa"/>
              <w:left w:w="100" w:type="dxa"/>
              <w:bottom w:w="100" w:type="dxa"/>
              <w:right w:w="100" w:type="dxa"/>
            </w:tcMar>
          </w:tcPr>
          <w:p w14:paraId="5FC0E9F0" w14:textId="77777777" w:rsidR="00B10A8D" w:rsidRDefault="00B049E7">
            <w:pPr>
              <w:widowControl w:val="0"/>
              <w:spacing w:line="240" w:lineRule="auto"/>
              <w:jc w:val="center"/>
              <w:rPr>
                <w:sz w:val="18"/>
                <w:szCs w:val="18"/>
              </w:rPr>
            </w:pPr>
            <w:r>
              <w:rPr>
                <w:sz w:val="18"/>
                <w:szCs w:val="18"/>
              </w:rPr>
              <w:t>0.82</w:t>
            </w:r>
          </w:p>
        </w:tc>
        <w:tc>
          <w:tcPr>
            <w:tcW w:w="1980" w:type="dxa"/>
            <w:tcMar>
              <w:top w:w="100" w:type="dxa"/>
              <w:left w:w="100" w:type="dxa"/>
              <w:bottom w:w="100" w:type="dxa"/>
              <w:right w:w="100" w:type="dxa"/>
            </w:tcMar>
          </w:tcPr>
          <w:p w14:paraId="06DB7D99" w14:textId="77777777" w:rsidR="00B10A8D" w:rsidRDefault="00B049E7">
            <w:pPr>
              <w:widowControl w:val="0"/>
              <w:spacing w:line="240" w:lineRule="auto"/>
              <w:jc w:val="center"/>
              <w:rPr>
                <w:sz w:val="18"/>
                <w:szCs w:val="18"/>
              </w:rPr>
            </w:pPr>
            <w:r>
              <w:rPr>
                <w:sz w:val="18"/>
                <w:szCs w:val="18"/>
              </w:rPr>
              <w:t>0.25</w:t>
            </w:r>
          </w:p>
        </w:tc>
      </w:tr>
      <w:tr w:rsidR="00B10A8D" w14:paraId="7152A2E7" w14:textId="77777777">
        <w:trPr>
          <w:trHeight w:val="480"/>
        </w:trPr>
        <w:tc>
          <w:tcPr>
            <w:tcW w:w="2265" w:type="dxa"/>
            <w:tcMar>
              <w:top w:w="100" w:type="dxa"/>
              <w:left w:w="100" w:type="dxa"/>
              <w:bottom w:w="100" w:type="dxa"/>
              <w:right w:w="100" w:type="dxa"/>
            </w:tcMar>
          </w:tcPr>
          <w:p w14:paraId="72482A53" w14:textId="77777777" w:rsidR="00B10A8D" w:rsidRDefault="00B049E7">
            <w:pPr>
              <w:widowControl w:val="0"/>
              <w:spacing w:line="240" w:lineRule="auto"/>
              <w:ind w:left="136"/>
              <w:rPr>
                <w:b/>
                <w:sz w:val="20"/>
                <w:szCs w:val="20"/>
              </w:rPr>
            </w:pPr>
            <w:r>
              <w:rPr>
                <w:b/>
                <w:sz w:val="20"/>
                <w:szCs w:val="20"/>
              </w:rPr>
              <w:t xml:space="preserve">Na2O </w:t>
            </w:r>
          </w:p>
        </w:tc>
        <w:tc>
          <w:tcPr>
            <w:tcW w:w="1740" w:type="dxa"/>
            <w:tcMar>
              <w:top w:w="100" w:type="dxa"/>
              <w:left w:w="100" w:type="dxa"/>
              <w:bottom w:w="100" w:type="dxa"/>
              <w:right w:w="100" w:type="dxa"/>
            </w:tcMar>
          </w:tcPr>
          <w:p w14:paraId="558CA637" w14:textId="77777777" w:rsidR="00B10A8D" w:rsidRDefault="00B049E7">
            <w:pPr>
              <w:widowControl w:val="0"/>
              <w:spacing w:line="240" w:lineRule="auto"/>
              <w:jc w:val="center"/>
              <w:rPr>
                <w:sz w:val="18"/>
                <w:szCs w:val="18"/>
              </w:rPr>
            </w:pPr>
            <w:r>
              <w:rPr>
                <w:sz w:val="18"/>
                <w:szCs w:val="18"/>
              </w:rPr>
              <w:t>0.75</w:t>
            </w:r>
          </w:p>
        </w:tc>
        <w:tc>
          <w:tcPr>
            <w:tcW w:w="1980" w:type="dxa"/>
            <w:tcMar>
              <w:top w:w="100" w:type="dxa"/>
              <w:left w:w="100" w:type="dxa"/>
              <w:bottom w:w="100" w:type="dxa"/>
              <w:right w:w="100" w:type="dxa"/>
            </w:tcMar>
          </w:tcPr>
          <w:p w14:paraId="0FD173C2" w14:textId="77777777" w:rsidR="00B10A8D" w:rsidRDefault="00B049E7">
            <w:pPr>
              <w:widowControl w:val="0"/>
              <w:spacing w:line="240" w:lineRule="auto"/>
              <w:jc w:val="center"/>
              <w:rPr>
                <w:sz w:val="18"/>
                <w:szCs w:val="18"/>
              </w:rPr>
            </w:pPr>
            <w:r>
              <w:rPr>
                <w:sz w:val="18"/>
                <w:szCs w:val="18"/>
              </w:rPr>
              <w:t>–</w:t>
            </w:r>
          </w:p>
        </w:tc>
      </w:tr>
      <w:tr w:rsidR="00B10A8D" w14:paraId="584C76E8" w14:textId="77777777">
        <w:trPr>
          <w:trHeight w:val="460"/>
        </w:trPr>
        <w:tc>
          <w:tcPr>
            <w:tcW w:w="2265" w:type="dxa"/>
            <w:tcMar>
              <w:top w:w="100" w:type="dxa"/>
              <w:left w:w="100" w:type="dxa"/>
              <w:bottom w:w="100" w:type="dxa"/>
              <w:right w:w="100" w:type="dxa"/>
            </w:tcMar>
          </w:tcPr>
          <w:p w14:paraId="0A40786C" w14:textId="77777777" w:rsidR="00B10A8D" w:rsidRDefault="00B049E7">
            <w:pPr>
              <w:widowControl w:val="0"/>
              <w:spacing w:line="240" w:lineRule="auto"/>
              <w:ind w:left="136"/>
              <w:rPr>
                <w:b/>
                <w:sz w:val="20"/>
                <w:szCs w:val="20"/>
              </w:rPr>
            </w:pPr>
            <w:proofErr w:type="spellStart"/>
            <w:r>
              <w:rPr>
                <w:b/>
                <w:sz w:val="20"/>
                <w:szCs w:val="20"/>
              </w:rPr>
              <w:t>MnO</w:t>
            </w:r>
            <w:proofErr w:type="spellEnd"/>
            <w:r>
              <w:rPr>
                <w:b/>
                <w:sz w:val="20"/>
                <w:szCs w:val="20"/>
              </w:rPr>
              <w:t xml:space="preserve"> </w:t>
            </w:r>
          </w:p>
        </w:tc>
        <w:tc>
          <w:tcPr>
            <w:tcW w:w="1740" w:type="dxa"/>
            <w:tcMar>
              <w:top w:w="100" w:type="dxa"/>
              <w:left w:w="100" w:type="dxa"/>
              <w:bottom w:w="100" w:type="dxa"/>
              <w:right w:w="100" w:type="dxa"/>
            </w:tcMar>
          </w:tcPr>
          <w:p w14:paraId="66588E7D" w14:textId="77777777" w:rsidR="00B10A8D" w:rsidRDefault="00B049E7">
            <w:pPr>
              <w:widowControl w:val="0"/>
              <w:spacing w:line="240" w:lineRule="auto"/>
              <w:jc w:val="center"/>
              <w:rPr>
                <w:sz w:val="18"/>
                <w:szCs w:val="18"/>
              </w:rPr>
            </w:pPr>
            <w:r>
              <w:rPr>
                <w:sz w:val="18"/>
                <w:szCs w:val="18"/>
              </w:rPr>
              <w:t>0.47</w:t>
            </w:r>
          </w:p>
        </w:tc>
        <w:tc>
          <w:tcPr>
            <w:tcW w:w="1980" w:type="dxa"/>
            <w:tcMar>
              <w:top w:w="100" w:type="dxa"/>
              <w:left w:w="100" w:type="dxa"/>
              <w:bottom w:w="100" w:type="dxa"/>
              <w:right w:w="100" w:type="dxa"/>
            </w:tcMar>
          </w:tcPr>
          <w:p w14:paraId="6E5F47A5" w14:textId="77777777" w:rsidR="00B10A8D" w:rsidRDefault="00B049E7">
            <w:pPr>
              <w:widowControl w:val="0"/>
              <w:spacing w:line="240" w:lineRule="auto"/>
              <w:jc w:val="center"/>
              <w:rPr>
                <w:sz w:val="18"/>
                <w:szCs w:val="18"/>
              </w:rPr>
            </w:pPr>
            <w:r>
              <w:rPr>
                <w:sz w:val="18"/>
                <w:szCs w:val="18"/>
              </w:rPr>
              <w:t>–</w:t>
            </w:r>
          </w:p>
        </w:tc>
      </w:tr>
    </w:tbl>
    <w:p w14:paraId="087A86C4" w14:textId="77777777" w:rsidR="00B10A8D" w:rsidRDefault="00B10A8D">
      <w:pPr>
        <w:widowControl w:val="0"/>
        <w:spacing w:line="240" w:lineRule="auto"/>
        <w:ind w:right="98"/>
        <w:jc w:val="both"/>
        <w:rPr>
          <w:sz w:val="24"/>
          <w:szCs w:val="24"/>
        </w:rPr>
      </w:pPr>
    </w:p>
    <w:p w14:paraId="5F90B091" w14:textId="77777777" w:rsidR="00B10A8D" w:rsidRDefault="00B10A8D">
      <w:pPr>
        <w:widowControl w:val="0"/>
        <w:spacing w:line="240" w:lineRule="auto"/>
        <w:ind w:right="44"/>
        <w:jc w:val="both"/>
        <w:rPr>
          <w:b/>
          <w:sz w:val="24"/>
          <w:szCs w:val="24"/>
          <w:highlight w:val="white"/>
        </w:rPr>
      </w:pPr>
    </w:p>
    <w:p w14:paraId="4CD2A0B0" w14:textId="77777777" w:rsidR="00B10A8D" w:rsidRDefault="00B049E7">
      <w:pPr>
        <w:widowControl w:val="0"/>
        <w:spacing w:line="240" w:lineRule="auto"/>
        <w:ind w:right="44"/>
        <w:jc w:val="both"/>
        <w:rPr>
          <w:b/>
          <w:sz w:val="24"/>
          <w:szCs w:val="24"/>
        </w:rPr>
      </w:pPr>
      <w:r>
        <w:rPr>
          <w:b/>
          <w:sz w:val="24"/>
          <w:szCs w:val="24"/>
          <w:highlight w:val="white"/>
        </w:rPr>
        <w:t>Kaolin Deposits</w:t>
      </w:r>
      <w:r>
        <w:rPr>
          <w:b/>
          <w:sz w:val="24"/>
          <w:szCs w:val="24"/>
        </w:rPr>
        <w:t xml:space="preserve"> </w:t>
      </w:r>
    </w:p>
    <w:p w14:paraId="476B5D00" w14:textId="77777777" w:rsidR="00B10A8D" w:rsidRDefault="00B10A8D">
      <w:pPr>
        <w:widowControl w:val="0"/>
        <w:spacing w:line="240" w:lineRule="auto"/>
        <w:ind w:right="44"/>
        <w:jc w:val="both"/>
        <w:rPr>
          <w:sz w:val="24"/>
          <w:szCs w:val="24"/>
        </w:rPr>
      </w:pPr>
    </w:p>
    <w:p w14:paraId="7CDB9367" w14:textId="77777777" w:rsidR="00B10A8D" w:rsidRDefault="00B049E7">
      <w:pPr>
        <w:widowControl w:val="0"/>
        <w:spacing w:line="240" w:lineRule="auto"/>
        <w:ind w:right="44"/>
        <w:jc w:val="both"/>
        <w:rPr>
          <w:sz w:val="24"/>
          <w:szCs w:val="24"/>
        </w:rPr>
      </w:pPr>
      <w:r>
        <w:rPr>
          <w:sz w:val="24"/>
          <w:szCs w:val="24"/>
        </w:rPr>
        <w:t xml:space="preserve">Kaolin is a unique type of clay in which the predominant mineral is kaolinite with minor amounts of residual quartz, feldspar, and muscovite. Kaolinite is </w:t>
      </w:r>
      <w:r>
        <w:rPr>
          <w:sz w:val="24"/>
          <w:szCs w:val="24"/>
          <w:highlight w:val="white"/>
        </w:rPr>
        <w:t>soft and whitish</w:t>
      </w:r>
      <w:r>
        <w:rPr>
          <w:sz w:val="24"/>
          <w:szCs w:val="24"/>
        </w:rPr>
        <w:t xml:space="preserve"> </w:t>
      </w:r>
      <w:r>
        <w:rPr>
          <w:sz w:val="24"/>
          <w:szCs w:val="24"/>
          <w:highlight w:val="white"/>
        </w:rPr>
        <w:t xml:space="preserve">in color and is widely used in various industries due to its unique properties, </w:t>
      </w:r>
      <w:r>
        <w:rPr>
          <w:sz w:val="24"/>
          <w:szCs w:val="24"/>
          <w:highlight w:val="white"/>
        </w:rPr>
        <w:t>including</w:t>
      </w:r>
      <w:r>
        <w:rPr>
          <w:sz w:val="24"/>
          <w:szCs w:val="24"/>
        </w:rPr>
        <w:t xml:space="preserve"> </w:t>
      </w:r>
      <w:r>
        <w:rPr>
          <w:sz w:val="24"/>
          <w:szCs w:val="24"/>
          <w:highlight w:val="white"/>
        </w:rPr>
        <w:t>chemical inertness, non-swelling characteristics, and ability to be processed into a fine</w:t>
      </w:r>
      <w:r>
        <w:rPr>
          <w:sz w:val="24"/>
          <w:szCs w:val="24"/>
        </w:rPr>
        <w:t xml:space="preserve"> </w:t>
      </w:r>
      <w:r>
        <w:rPr>
          <w:sz w:val="24"/>
          <w:szCs w:val="24"/>
          <w:highlight w:val="white"/>
        </w:rPr>
        <w:t>powder. There are kaolinitic clays that are not as pure as kaolin, but have similar</w:t>
      </w:r>
      <w:r>
        <w:rPr>
          <w:sz w:val="24"/>
          <w:szCs w:val="24"/>
        </w:rPr>
        <w:t xml:space="preserve"> </w:t>
      </w:r>
      <w:r>
        <w:rPr>
          <w:sz w:val="24"/>
          <w:szCs w:val="24"/>
          <w:highlight w:val="white"/>
        </w:rPr>
        <w:t>industrial properties. Pure kaolin has numerous industrial applications,</w:t>
      </w:r>
      <w:r>
        <w:rPr>
          <w:sz w:val="24"/>
          <w:szCs w:val="24"/>
          <w:highlight w:val="white"/>
        </w:rPr>
        <w:t xml:space="preserve"> including use in</w:t>
      </w:r>
      <w:r>
        <w:rPr>
          <w:sz w:val="24"/>
          <w:szCs w:val="24"/>
        </w:rPr>
        <w:t xml:space="preserve"> ceramics, paint, paper, steel, rubber, glass, as a filler, and in pharmaceuticals. </w:t>
      </w:r>
      <w:r>
        <w:rPr>
          <w:sz w:val="24"/>
          <w:szCs w:val="24"/>
          <w:highlight w:val="white"/>
        </w:rPr>
        <w:t>Kaolin deposits are</w:t>
      </w:r>
      <w:r>
        <w:rPr>
          <w:sz w:val="24"/>
          <w:szCs w:val="24"/>
        </w:rPr>
        <w:t xml:space="preserve"> </w:t>
      </w:r>
      <w:r>
        <w:rPr>
          <w:sz w:val="24"/>
          <w:szCs w:val="24"/>
          <w:highlight w:val="white"/>
        </w:rPr>
        <w:t>usually of two types: (</w:t>
      </w:r>
      <w:proofErr w:type="spellStart"/>
      <w:r>
        <w:rPr>
          <w:sz w:val="24"/>
          <w:szCs w:val="24"/>
          <w:highlight w:val="white"/>
        </w:rPr>
        <w:t>i</w:t>
      </w:r>
      <w:proofErr w:type="spellEnd"/>
      <w:r>
        <w:rPr>
          <w:sz w:val="24"/>
          <w:szCs w:val="24"/>
          <w:highlight w:val="white"/>
        </w:rPr>
        <w:t>) residual kaolin, formed by chemical weathering (residual clay</w:t>
      </w:r>
      <w:proofErr w:type="gramStart"/>
      <w:r>
        <w:rPr>
          <w:sz w:val="24"/>
          <w:szCs w:val="24"/>
          <w:highlight w:val="white"/>
        </w:rPr>
        <w:t xml:space="preserve">), </w:t>
      </w:r>
      <w:r>
        <w:rPr>
          <w:sz w:val="24"/>
          <w:szCs w:val="24"/>
        </w:rPr>
        <w:t xml:space="preserve"> and</w:t>
      </w:r>
      <w:proofErr w:type="gramEnd"/>
      <w:r>
        <w:rPr>
          <w:sz w:val="24"/>
          <w:szCs w:val="24"/>
        </w:rPr>
        <w:t xml:space="preserve"> </w:t>
      </w:r>
      <w:r>
        <w:rPr>
          <w:sz w:val="24"/>
          <w:szCs w:val="24"/>
          <w:highlight w:val="white"/>
        </w:rPr>
        <w:t>(ii) sedimentary kaolin, which is rework</w:t>
      </w:r>
      <w:r>
        <w:rPr>
          <w:sz w:val="24"/>
          <w:szCs w:val="24"/>
          <w:highlight w:val="white"/>
        </w:rPr>
        <w:t>ed residual clay transported or washed during</w:t>
      </w:r>
      <w:r>
        <w:rPr>
          <w:sz w:val="24"/>
          <w:szCs w:val="24"/>
        </w:rPr>
        <w:t xml:space="preserve"> </w:t>
      </w:r>
      <w:r>
        <w:rPr>
          <w:sz w:val="24"/>
          <w:szCs w:val="24"/>
          <w:highlight w:val="white"/>
        </w:rPr>
        <w:t>sedimentary deposition, and plastic fire clays.</w:t>
      </w:r>
      <w:r>
        <w:rPr>
          <w:sz w:val="24"/>
          <w:szCs w:val="24"/>
        </w:rPr>
        <w:t xml:space="preserve"> </w:t>
      </w:r>
    </w:p>
    <w:p w14:paraId="0EB2BE6C" w14:textId="77777777" w:rsidR="00B10A8D" w:rsidRDefault="00B049E7">
      <w:pPr>
        <w:widowControl w:val="0"/>
        <w:spacing w:before="29" w:line="240" w:lineRule="auto"/>
        <w:ind w:left="137" w:right="43" w:firstLine="724"/>
        <w:jc w:val="both"/>
        <w:rPr>
          <w:sz w:val="24"/>
          <w:szCs w:val="24"/>
        </w:rPr>
      </w:pPr>
      <w:r>
        <w:rPr>
          <w:sz w:val="24"/>
          <w:szCs w:val="24"/>
        </w:rPr>
        <w:t xml:space="preserve">Ondo State contains significant kaolin deposits at </w:t>
      </w:r>
      <w:proofErr w:type="spellStart"/>
      <w:r>
        <w:rPr>
          <w:sz w:val="24"/>
          <w:szCs w:val="24"/>
        </w:rPr>
        <w:t>Omialafara</w:t>
      </w:r>
      <w:proofErr w:type="spellEnd"/>
      <w:r>
        <w:rPr>
          <w:sz w:val="24"/>
          <w:szCs w:val="24"/>
        </w:rPr>
        <w:t xml:space="preserve"> (</w:t>
      </w:r>
      <w:proofErr w:type="spellStart"/>
      <w:r>
        <w:rPr>
          <w:sz w:val="24"/>
          <w:szCs w:val="24"/>
        </w:rPr>
        <w:t>Ose</w:t>
      </w:r>
      <w:proofErr w:type="spellEnd"/>
      <w:r>
        <w:rPr>
          <w:sz w:val="24"/>
          <w:szCs w:val="24"/>
        </w:rPr>
        <w:t xml:space="preserve"> LGA), Ile-</w:t>
      </w:r>
      <w:proofErr w:type="spellStart"/>
      <w:r>
        <w:rPr>
          <w:sz w:val="24"/>
          <w:szCs w:val="24"/>
        </w:rPr>
        <w:t>Oluji</w:t>
      </w:r>
      <w:proofErr w:type="spellEnd"/>
      <w:r>
        <w:rPr>
          <w:sz w:val="24"/>
          <w:szCs w:val="24"/>
        </w:rPr>
        <w:t xml:space="preserve"> (Ile-</w:t>
      </w:r>
      <w:proofErr w:type="spellStart"/>
      <w:r>
        <w:rPr>
          <w:sz w:val="24"/>
          <w:szCs w:val="24"/>
        </w:rPr>
        <w:t>Oluji</w:t>
      </w:r>
      <w:proofErr w:type="spellEnd"/>
      <w:r>
        <w:rPr>
          <w:sz w:val="24"/>
          <w:szCs w:val="24"/>
        </w:rPr>
        <w:t xml:space="preserve"> LGA), Akure, </w:t>
      </w:r>
      <w:proofErr w:type="spellStart"/>
      <w:r>
        <w:rPr>
          <w:sz w:val="24"/>
          <w:szCs w:val="24"/>
        </w:rPr>
        <w:t>Erushu</w:t>
      </w:r>
      <w:proofErr w:type="spellEnd"/>
      <w:r>
        <w:rPr>
          <w:sz w:val="24"/>
          <w:szCs w:val="24"/>
        </w:rPr>
        <w:t xml:space="preserve">, and </w:t>
      </w:r>
      <w:proofErr w:type="spellStart"/>
      <w:r>
        <w:rPr>
          <w:sz w:val="24"/>
          <w:szCs w:val="24"/>
        </w:rPr>
        <w:t>Ishua</w:t>
      </w:r>
      <w:proofErr w:type="spellEnd"/>
      <w:r>
        <w:rPr>
          <w:sz w:val="24"/>
          <w:szCs w:val="24"/>
        </w:rPr>
        <w:t xml:space="preserve"> (</w:t>
      </w:r>
      <w:proofErr w:type="spellStart"/>
      <w:r>
        <w:rPr>
          <w:sz w:val="24"/>
          <w:szCs w:val="24"/>
        </w:rPr>
        <w:t>Akoko</w:t>
      </w:r>
      <w:proofErr w:type="spellEnd"/>
      <w:r>
        <w:rPr>
          <w:sz w:val="24"/>
          <w:szCs w:val="24"/>
        </w:rPr>
        <w:t xml:space="preserve"> LGA). The </w:t>
      </w:r>
      <w:proofErr w:type="spellStart"/>
      <w:r>
        <w:rPr>
          <w:sz w:val="24"/>
          <w:szCs w:val="24"/>
        </w:rPr>
        <w:t>Omialafara</w:t>
      </w:r>
      <w:proofErr w:type="spellEnd"/>
      <w:r>
        <w:rPr>
          <w:sz w:val="24"/>
          <w:szCs w:val="24"/>
        </w:rPr>
        <w:t xml:space="preserve"> kaolin i</w:t>
      </w:r>
      <w:r>
        <w:rPr>
          <w:sz w:val="24"/>
          <w:szCs w:val="24"/>
        </w:rPr>
        <w:t xml:space="preserve">s mostly residual in origin and located along the basement-sedimentary contact, with some minor sedimentary reworking. Some plastic kaolinitic fire clays </w:t>
      </w:r>
      <w:r>
        <w:rPr>
          <w:sz w:val="24"/>
          <w:szCs w:val="24"/>
          <w:highlight w:val="white"/>
        </w:rPr>
        <w:t>are found in various</w:t>
      </w:r>
      <w:r>
        <w:rPr>
          <w:sz w:val="24"/>
          <w:szCs w:val="24"/>
        </w:rPr>
        <w:t xml:space="preserve"> </w:t>
      </w:r>
      <w:r>
        <w:rPr>
          <w:sz w:val="24"/>
          <w:szCs w:val="24"/>
          <w:highlight w:val="white"/>
        </w:rPr>
        <w:t xml:space="preserve">locations such as </w:t>
      </w:r>
      <w:proofErr w:type="spellStart"/>
      <w:r>
        <w:rPr>
          <w:sz w:val="24"/>
          <w:szCs w:val="24"/>
          <w:highlight w:val="white"/>
        </w:rPr>
        <w:t>Isua-Akoko</w:t>
      </w:r>
      <w:proofErr w:type="spellEnd"/>
      <w:r>
        <w:rPr>
          <w:sz w:val="24"/>
          <w:szCs w:val="24"/>
          <w:highlight w:val="white"/>
        </w:rPr>
        <w:t xml:space="preserve">, Akure, Lafe, </w:t>
      </w:r>
      <w:proofErr w:type="spellStart"/>
      <w:r>
        <w:rPr>
          <w:sz w:val="24"/>
          <w:szCs w:val="24"/>
          <w:highlight w:val="white"/>
        </w:rPr>
        <w:t>Ayadi</w:t>
      </w:r>
      <w:proofErr w:type="spellEnd"/>
      <w:r>
        <w:rPr>
          <w:sz w:val="24"/>
          <w:szCs w:val="24"/>
          <w:highlight w:val="white"/>
        </w:rPr>
        <w:t xml:space="preserve">, and the </w:t>
      </w:r>
      <w:proofErr w:type="spellStart"/>
      <w:r>
        <w:rPr>
          <w:sz w:val="24"/>
          <w:szCs w:val="24"/>
          <w:highlight w:val="white"/>
        </w:rPr>
        <w:t>Ifon</w:t>
      </w:r>
      <w:proofErr w:type="spellEnd"/>
      <w:r>
        <w:rPr>
          <w:sz w:val="24"/>
          <w:szCs w:val="24"/>
          <w:highlight w:val="white"/>
        </w:rPr>
        <w:t xml:space="preserve"> area. These deposi</w:t>
      </w:r>
      <w:r>
        <w:rPr>
          <w:sz w:val="24"/>
          <w:szCs w:val="24"/>
          <w:highlight w:val="white"/>
        </w:rPr>
        <w:t>ts are</w:t>
      </w:r>
      <w:r>
        <w:rPr>
          <w:sz w:val="24"/>
          <w:szCs w:val="24"/>
        </w:rPr>
        <w:t xml:space="preserve"> </w:t>
      </w:r>
      <w:r>
        <w:rPr>
          <w:sz w:val="24"/>
          <w:szCs w:val="24"/>
          <w:highlight w:val="white"/>
        </w:rPr>
        <w:t xml:space="preserve">suitable for industrial use, including ceramics and refractory bricks. </w:t>
      </w:r>
      <w:r>
        <w:rPr>
          <w:sz w:val="24"/>
          <w:szCs w:val="24"/>
        </w:rPr>
        <w:t xml:space="preserve">The kaolin deposits in </w:t>
      </w:r>
      <w:proofErr w:type="spellStart"/>
      <w:r>
        <w:rPr>
          <w:sz w:val="24"/>
          <w:szCs w:val="24"/>
        </w:rPr>
        <w:t>Okitipupa</w:t>
      </w:r>
      <w:proofErr w:type="spellEnd"/>
      <w:r>
        <w:rPr>
          <w:sz w:val="24"/>
          <w:szCs w:val="24"/>
        </w:rPr>
        <w:t xml:space="preserve"> and </w:t>
      </w:r>
      <w:proofErr w:type="spellStart"/>
      <w:r>
        <w:rPr>
          <w:sz w:val="24"/>
          <w:szCs w:val="24"/>
        </w:rPr>
        <w:t>Irele</w:t>
      </w:r>
      <w:proofErr w:type="spellEnd"/>
      <w:r>
        <w:rPr>
          <w:sz w:val="24"/>
          <w:szCs w:val="24"/>
        </w:rPr>
        <w:t xml:space="preserve"> LGAs are sedimentary kaolin deposits with the ability to swell and burn white, at </w:t>
      </w:r>
      <w:proofErr w:type="spellStart"/>
      <w:r>
        <w:rPr>
          <w:sz w:val="24"/>
          <w:szCs w:val="24"/>
        </w:rPr>
        <w:t>Abusoro</w:t>
      </w:r>
      <w:proofErr w:type="spellEnd"/>
      <w:r>
        <w:rPr>
          <w:sz w:val="24"/>
          <w:szCs w:val="24"/>
        </w:rPr>
        <w:t xml:space="preserve"> (</w:t>
      </w:r>
      <w:proofErr w:type="spellStart"/>
      <w:r>
        <w:rPr>
          <w:sz w:val="24"/>
          <w:szCs w:val="24"/>
        </w:rPr>
        <w:t>Okitipupa</w:t>
      </w:r>
      <w:proofErr w:type="spellEnd"/>
      <w:r>
        <w:rPr>
          <w:sz w:val="24"/>
          <w:szCs w:val="24"/>
        </w:rPr>
        <w:t xml:space="preserve"> LGA), </w:t>
      </w:r>
      <w:proofErr w:type="spellStart"/>
      <w:r>
        <w:rPr>
          <w:sz w:val="24"/>
          <w:szCs w:val="24"/>
        </w:rPr>
        <w:t>Ewi</w:t>
      </w:r>
      <w:proofErr w:type="spellEnd"/>
      <w:r>
        <w:rPr>
          <w:sz w:val="24"/>
          <w:szCs w:val="24"/>
        </w:rPr>
        <w:t xml:space="preserve"> Camp (</w:t>
      </w:r>
      <w:proofErr w:type="spellStart"/>
      <w:r>
        <w:rPr>
          <w:sz w:val="24"/>
          <w:szCs w:val="24"/>
        </w:rPr>
        <w:t>Okitipupa</w:t>
      </w:r>
      <w:proofErr w:type="spellEnd"/>
      <w:r>
        <w:rPr>
          <w:sz w:val="24"/>
          <w:szCs w:val="24"/>
        </w:rPr>
        <w:t xml:space="preserve"> LGA), Od</w:t>
      </w:r>
      <w:r>
        <w:rPr>
          <w:sz w:val="24"/>
          <w:szCs w:val="24"/>
        </w:rPr>
        <w:t>e Aye (</w:t>
      </w:r>
      <w:proofErr w:type="spellStart"/>
      <w:r>
        <w:rPr>
          <w:sz w:val="24"/>
          <w:szCs w:val="24"/>
        </w:rPr>
        <w:t>Okitipupa</w:t>
      </w:r>
      <w:proofErr w:type="spellEnd"/>
      <w:r>
        <w:rPr>
          <w:sz w:val="24"/>
          <w:szCs w:val="24"/>
        </w:rPr>
        <w:t xml:space="preserve"> LGA), and </w:t>
      </w:r>
      <w:proofErr w:type="spellStart"/>
      <w:r>
        <w:rPr>
          <w:sz w:val="24"/>
          <w:szCs w:val="24"/>
        </w:rPr>
        <w:t>Omifun</w:t>
      </w:r>
      <w:proofErr w:type="spellEnd"/>
      <w:r>
        <w:rPr>
          <w:sz w:val="24"/>
          <w:szCs w:val="24"/>
        </w:rPr>
        <w:t xml:space="preserve"> (</w:t>
      </w:r>
      <w:proofErr w:type="spellStart"/>
      <w:r>
        <w:rPr>
          <w:sz w:val="24"/>
          <w:szCs w:val="24"/>
        </w:rPr>
        <w:t>Irele</w:t>
      </w:r>
      <w:proofErr w:type="spellEnd"/>
      <w:r>
        <w:rPr>
          <w:sz w:val="24"/>
          <w:szCs w:val="24"/>
        </w:rPr>
        <w:t xml:space="preserve"> LGA). (Ondo State Government, 2012). Kaolin deposits, in general, are raw materials used for the manufacture of all kinds of ceramics and refractories, such as at the moribund </w:t>
      </w:r>
      <w:proofErr w:type="spellStart"/>
      <w:r>
        <w:rPr>
          <w:sz w:val="24"/>
          <w:szCs w:val="24"/>
        </w:rPr>
        <w:t>Ifon</w:t>
      </w:r>
      <w:proofErr w:type="spellEnd"/>
      <w:r>
        <w:rPr>
          <w:sz w:val="24"/>
          <w:szCs w:val="24"/>
        </w:rPr>
        <w:t xml:space="preserve"> Golden Ceramics Factory at </w:t>
      </w:r>
      <w:proofErr w:type="spellStart"/>
      <w:r>
        <w:rPr>
          <w:sz w:val="24"/>
          <w:szCs w:val="24"/>
        </w:rPr>
        <w:t>Ifon</w:t>
      </w:r>
      <w:proofErr w:type="spellEnd"/>
      <w:r>
        <w:rPr>
          <w:sz w:val="24"/>
          <w:szCs w:val="24"/>
        </w:rPr>
        <w:t xml:space="preserve">. </w:t>
      </w:r>
    </w:p>
    <w:p w14:paraId="7A3FED34" w14:textId="77777777" w:rsidR="00B10A8D" w:rsidRDefault="00B10A8D">
      <w:pPr>
        <w:widowControl w:val="0"/>
        <w:spacing w:before="29" w:line="240" w:lineRule="auto"/>
        <w:ind w:left="137" w:right="43" w:firstLine="724"/>
        <w:jc w:val="both"/>
        <w:rPr>
          <w:sz w:val="24"/>
          <w:szCs w:val="24"/>
        </w:rPr>
      </w:pPr>
    </w:p>
    <w:p w14:paraId="017BD809" w14:textId="77777777" w:rsidR="00B10A8D" w:rsidRDefault="00B049E7">
      <w:pPr>
        <w:widowControl w:val="0"/>
        <w:spacing w:before="29" w:line="240" w:lineRule="auto"/>
        <w:ind w:left="137" w:right="43"/>
        <w:jc w:val="both"/>
        <w:rPr>
          <w:b/>
          <w:sz w:val="24"/>
          <w:szCs w:val="24"/>
        </w:rPr>
      </w:pPr>
      <w:r>
        <w:rPr>
          <w:b/>
          <w:sz w:val="24"/>
          <w:szCs w:val="24"/>
          <w:highlight w:val="white"/>
        </w:rPr>
        <w:t>Dimension Stones (Granites and Gneisses)</w:t>
      </w:r>
      <w:r>
        <w:rPr>
          <w:b/>
          <w:sz w:val="24"/>
          <w:szCs w:val="24"/>
        </w:rPr>
        <w:t xml:space="preserve"> </w:t>
      </w:r>
    </w:p>
    <w:p w14:paraId="071B735E" w14:textId="77777777" w:rsidR="00B10A8D" w:rsidRDefault="00B10A8D">
      <w:pPr>
        <w:widowControl w:val="0"/>
        <w:spacing w:line="240" w:lineRule="auto"/>
        <w:ind w:left="134" w:right="43" w:firstLine="14"/>
        <w:jc w:val="both"/>
        <w:rPr>
          <w:sz w:val="24"/>
          <w:szCs w:val="24"/>
          <w:highlight w:val="white"/>
        </w:rPr>
      </w:pPr>
    </w:p>
    <w:p w14:paraId="43258310" w14:textId="77777777" w:rsidR="00B10A8D" w:rsidRDefault="00B049E7">
      <w:pPr>
        <w:widowControl w:val="0"/>
        <w:spacing w:line="240" w:lineRule="auto"/>
        <w:ind w:left="134" w:right="43" w:firstLine="14"/>
        <w:jc w:val="both"/>
        <w:rPr>
          <w:sz w:val="24"/>
          <w:szCs w:val="24"/>
        </w:rPr>
      </w:pPr>
      <w:r>
        <w:rPr>
          <w:sz w:val="24"/>
          <w:szCs w:val="24"/>
          <w:highlight w:val="white"/>
        </w:rPr>
        <w:t>Dimension stones are made of crystalline rocks that can be cut and shaped for use in</w:t>
      </w:r>
      <w:r>
        <w:rPr>
          <w:sz w:val="24"/>
          <w:szCs w:val="24"/>
        </w:rPr>
        <w:t xml:space="preserve"> </w:t>
      </w:r>
      <w:r>
        <w:rPr>
          <w:sz w:val="24"/>
          <w:szCs w:val="24"/>
          <w:highlight w:val="white"/>
        </w:rPr>
        <w:t>building construction and decorations, and other applications. They are</w:t>
      </w:r>
      <w:r>
        <w:rPr>
          <w:sz w:val="24"/>
          <w:szCs w:val="24"/>
        </w:rPr>
        <w:t xml:space="preserve"> </w:t>
      </w:r>
      <w:r>
        <w:rPr>
          <w:sz w:val="24"/>
          <w:szCs w:val="24"/>
          <w:highlight w:val="white"/>
        </w:rPr>
        <w:t>characterized by their adequate strength and fracture d</w:t>
      </w:r>
      <w:r>
        <w:rPr>
          <w:sz w:val="24"/>
          <w:szCs w:val="24"/>
          <w:highlight w:val="white"/>
        </w:rPr>
        <w:t>ensity, size, shape, color,</w:t>
      </w:r>
      <w:r>
        <w:rPr>
          <w:sz w:val="24"/>
          <w:szCs w:val="24"/>
        </w:rPr>
        <w:t xml:space="preserve"> </w:t>
      </w:r>
      <w:r>
        <w:rPr>
          <w:sz w:val="24"/>
          <w:szCs w:val="24"/>
          <w:highlight w:val="white"/>
        </w:rPr>
        <w:t xml:space="preserve">texture, pattern, and surface finish, and are made from various rock types, particularly igneous and metamorphic rocks. </w:t>
      </w:r>
      <w:r>
        <w:rPr>
          <w:sz w:val="24"/>
          <w:szCs w:val="24"/>
        </w:rPr>
        <w:t>Ondo State is blessed with many outcrops of igneous and metamorphic rocks that can be used as dimension ston</w:t>
      </w:r>
      <w:r>
        <w:rPr>
          <w:sz w:val="24"/>
          <w:szCs w:val="24"/>
        </w:rPr>
        <w:t xml:space="preserve">es, including granites, </w:t>
      </w:r>
      <w:proofErr w:type="spellStart"/>
      <w:r>
        <w:rPr>
          <w:sz w:val="24"/>
          <w:szCs w:val="24"/>
        </w:rPr>
        <w:t>charnockite</w:t>
      </w:r>
      <w:proofErr w:type="spellEnd"/>
      <w:r>
        <w:rPr>
          <w:sz w:val="24"/>
          <w:szCs w:val="24"/>
        </w:rPr>
        <w:t>, banded gneiss, and granite gneiss, which form prominent inselbergs and ridges in many parts of the central region, particularly in Akure (</w:t>
      </w:r>
      <w:proofErr w:type="spellStart"/>
      <w:r>
        <w:rPr>
          <w:sz w:val="24"/>
          <w:szCs w:val="24"/>
        </w:rPr>
        <w:t>Ademeso</w:t>
      </w:r>
      <w:proofErr w:type="spellEnd"/>
      <w:r>
        <w:rPr>
          <w:sz w:val="24"/>
          <w:szCs w:val="24"/>
        </w:rPr>
        <w:t xml:space="preserve">, 2010), </w:t>
      </w:r>
      <w:proofErr w:type="spellStart"/>
      <w:r>
        <w:rPr>
          <w:sz w:val="24"/>
          <w:szCs w:val="24"/>
        </w:rPr>
        <w:t>Idanre</w:t>
      </w:r>
      <w:proofErr w:type="spellEnd"/>
      <w:r>
        <w:rPr>
          <w:sz w:val="24"/>
          <w:szCs w:val="24"/>
        </w:rPr>
        <w:t xml:space="preserve">, Ondo, </w:t>
      </w:r>
      <w:proofErr w:type="spellStart"/>
      <w:r>
        <w:rPr>
          <w:sz w:val="24"/>
          <w:szCs w:val="24"/>
        </w:rPr>
        <w:t>Akoko</w:t>
      </w:r>
      <w:proofErr w:type="spellEnd"/>
      <w:r>
        <w:rPr>
          <w:sz w:val="24"/>
          <w:szCs w:val="24"/>
        </w:rPr>
        <w:t xml:space="preserve"> NW, and </w:t>
      </w:r>
      <w:proofErr w:type="spellStart"/>
      <w:r>
        <w:rPr>
          <w:sz w:val="24"/>
          <w:szCs w:val="24"/>
        </w:rPr>
        <w:t>Owo</w:t>
      </w:r>
      <w:proofErr w:type="spellEnd"/>
      <w:r>
        <w:rPr>
          <w:sz w:val="24"/>
          <w:szCs w:val="24"/>
        </w:rPr>
        <w:t xml:space="preserve"> LGAs, while grey gneiss and grani</w:t>
      </w:r>
      <w:r>
        <w:rPr>
          <w:sz w:val="24"/>
          <w:szCs w:val="24"/>
        </w:rPr>
        <w:t xml:space="preserve">te gneiss are prominent in </w:t>
      </w:r>
      <w:proofErr w:type="spellStart"/>
      <w:r>
        <w:rPr>
          <w:sz w:val="24"/>
          <w:szCs w:val="24"/>
        </w:rPr>
        <w:t>Akoko</w:t>
      </w:r>
      <w:proofErr w:type="spellEnd"/>
      <w:r>
        <w:rPr>
          <w:sz w:val="24"/>
          <w:szCs w:val="24"/>
        </w:rPr>
        <w:t xml:space="preserve"> SW, </w:t>
      </w:r>
      <w:proofErr w:type="spellStart"/>
      <w:r>
        <w:rPr>
          <w:sz w:val="24"/>
          <w:szCs w:val="24"/>
        </w:rPr>
        <w:t>Owo</w:t>
      </w:r>
      <w:proofErr w:type="spellEnd"/>
      <w:r>
        <w:rPr>
          <w:sz w:val="24"/>
          <w:szCs w:val="24"/>
        </w:rPr>
        <w:t xml:space="preserve">, and </w:t>
      </w:r>
      <w:proofErr w:type="spellStart"/>
      <w:r>
        <w:rPr>
          <w:sz w:val="24"/>
          <w:szCs w:val="24"/>
        </w:rPr>
        <w:t>Ose</w:t>
      </w:r>
      <w:proofErr w:type="spellEnd"/>
      <w:r>
        <w:rPr>
          <w:sz w:val="24"/>
          <w:szCs w:val="24"/>
        </w:rPr>
        <w:t xml:space="preserve"> LGAs. It is estimated that over 100 million tons of </w:t>
      </w:r>
      <w:r>
        <w:rPr>
          <w:sz w:val="24"/>
          <w:szCs w:val="24"/>
        </w:rPr>
        <w:lastRenderedPageBreak/>
        <w:t>dimension stone are available in Ondo State, with a fast-growing dimension stone industry using granites and gneisses. At least two prominent dimension st</w:t>
      </w:r>
      <w:r>
        <w:rPr>
          <w:sz w:val="24"/>
          <w:szCs w:val="24"/>
        </w:rPr>
        <w:t xml:space="preserve">one factories involved in rock cutting and slabbing are operating in </w:t>
      </w:r>
      <w:proofErr w:type="spellStart"/>
      <w:r>
        <w:rPr>
          <w:sz w:val="24"/>
          <w:szCs w:val="24"/>
        </w:rPr>
        <w:t>Supare</w:t>
      </w:r>
      <w:proofErr w:type="spellEnd"/>
      <w:r>
        <w:rPr>
          <w:sz w:val="24"/>
          <w:szCs w:val="24"/>
        </w:rPr>
        <w:t xml:space="preserve">, </w:t>
      </w:r>
      <w:proofErr w:type="spellStart"/>
      <w:r>
        <w:rPr>
          <w:sz w:val="24"/>
          <w:szCs w:val="24"/>
        </w:rPr>
        <w:t>Akoko</w:t>
      </w:r>
      <w:proofErr w:type="spellEnd"/>
      <w:r>
        <w:rPr>
          <w:sz w:val="24"/>
          <w:szCs w:val="24"/>
        </w:rPr>
        <w:t xml:space="preserve"> SW, owned by Crushed Rock Industries (Fig. 19), and the other at </w:t>
      </w:r>
      <w:proofErr w:type="spellStart"/>
      <w:r>
        <w:rPr>
          <w:sz w:val="24"/>
          <w:szCs w:val="24"/>
        </w:rPr>
        <w:t>Afo</w:t>
      </w:r>
      <w:proofErr w:type="spellEnd"/>
      <w:r>
        <w:rPr>
          <w:sz w:val="24"/>
          <w:szCs w:val="24"/>
        </w:rPr>
        <w:t xml:space="preserve"> in </w:t>
      </w:r>
      <w:proofErr w:type="spellStart"/>
      <w:r>
        <w:rPr>
          <w:sz w:val="24"/>
          <w:szCs w:val="24"/>
        </w:rPr>
        <w:t>Ose</w:t>
      </w:r>
      <w:proofErr w:type="spellEnd"/>
      <w:r>
        <w:rPr>
          <w:sz w:val="24"/>
          <w:szCs w:val="24"/>
        </w:rPr>
        <w:t xml:space="preserve"> LGA (Fig. 20), owned by a Chinese company, </w:t>
      </w:r>
      <w:r>
        <w:rPr>
          <w:sz w:val="24"/>
          <w:szCs w:val="24"/>
          <w:highlight w:val="white"/>
        </w:rPr>
        <w:t>Xiamen Win Stone</w:t>
      </w:r>
      <w:r>
        <w:rPr>
          <w:sz w:val="24"/>
          <w:szCs w:val="24"/>
        </w:rPr>
        <w:t xml:space="preserve"> and Marble Company. Both companies ar</w:t>
      </w:r>
      <w:r>
        <w:rPr>
          <w:sz w:val="24"/>
          <w:szCs w:val="24"/>
        </w:rPr>
        <w:t>e in production with a combined production estimate of 2 million meters of dimension stone annually (</w:t>
      </w:r>
      <w:proofErr w:type="spellStart"/>
      <w:r>
        <w:rPr>
          <w:sz w:val="24"/>
          <w:szCs w:val="24"/>
        </w:rPr>
        <w:t>Ibitoye</w:t>
      </w:r>
      <w:proofErr w:type="spellEnd"/>
      <w:r>
        <w:rPr>
          <w:sz w:val="24"/>
          <w:szCs w:val="24"/>
        </w:rPr>
        <w:t xml:space="preserve"> and </w:t>
      </w:r>
      <w:proofErr w:type="spellStart"/>
      <w:r>
        <w:rPr>
          <w:sz w:val="24"/>
          <w:szCs w:val="24"/>
        </w:rPr>
        <w:t>Ajibade</w:t>
      </w:r>
      <w:proofErr w:type="spellEnd"/>
      <w:r>
        <w:rPr>
          <w:sz w:val="24"/>
          <w:szCs w:val="24"/>
        </w:rPr>
        <w:t xml:space="preserve">, 2017; Ayeni et al., 2015). </w:t>
      </w:r>
    </w:p>
    <w:p w14:paraId="1121DEB6" w14:textId="77777777" w:rsidR="00B10A8D" w:rsidRDefault="00B10A8D">
      <w:pPr>
        <w:widowControl w:val="0"/>
        <w:spacing w:line="240" w:lineRule="auto"/>
        <w:ind w:left="134" w:right="43" w:firstLine="14"/>
        <w:jc w:val="both"/>
        <w:rPr>
          <w:sz w:val="24"/>
          <w:szCs w:val="24"/>
        </w:rPr>
      </w:pPr>
    </w:p>
    <w:p w14:paraId="5B699879" w14:textId="1A313D07" w:rsidR="00B10A8D" w:rsidRDefault="00AB2588">
      <w:pPr>
        <w:widowControl w:val="0"/>
        <w:jc w:val="both"/>
        <w:rPr>
          <w:sz w:val="24"/>
          <w:szCs w:val="24"/>
          <w:highlight w:val="white"/>
        </w:rPr>
      </w:pPr>
      <w:r>
        <w:rPr>
          <w:noProof/>
        </w:rPr>
        <w:drawing>
          <wp:inline distT="0" distB="0" distL="0" distR="0" wp14:anchorId="6DFF0018" wp14:editId="5C797063">
            <wp:extent cx="5943600" cy="1924685"/>
            <wp:effectExtent l="0" t="0" r="0" b="0"/>
            <wp:docPr id="159311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1319" name=""/>
                    <pic:cNvPicPr/>
                  </pic:nvPicPr>
                  <pic:blipFill>
                    <a:blip r:embed="rId27"/>
                    <a:stretch>
                      <a:fillRect/>
                    </a:stretch>
                  </pic:blipFill>
                  <pic:spPr>
                    <a:xfrm>
                      <a:off x="0" y="0"/>
                      <a:ext cx="5943600" cy="1924685"/>
                    </a:xfrm>
                    <a:prstGeom prst="rect">
                      <a:avLst/>
                    </a:prstGeom>
                  </pic:spPr>
                </pic:pic>
              </a:graphicData>
            </a:graphic>
          </wp:inline>
        </w:drawing>
      </w:r>
      <w:r>
        <w:rPr>
          <w:sz w:val="24"/>
          <w:szCs w:val="24"/>
          <w:highlight w:val="white"/>
        </w:rPr>
        <w:t xml:space="preserve"> </w:t>
      </w:r>
    </w:p>
    <w:p w14:paraId="7D0B482C" w14:textId="77777777" w:rsidR="00B10A8D" w:rsidRDefault="00B049E7">
      <w:pPr>
        <w:widowControl w:val="0"/>
        <w:jc w:val="both"/>
        <w:rPr>
          <w:sz w:val="24"/>
          <w:szCs w:val="24"/>
          <w:highlight w:val="white"/>
        </w:rPr>
      </w:pPr>
      <w:r>
        <w:rPr>
          <w:sz w:val="24"/>
          <w:szCs w:val="24"/>
          <w:highlight w:val="white"/>
        </w:rPr>
        <w:t xml:space="preserve">Figure 19: </w:t>
      </w:r>
      <w:proofErr w:type="spellStart"/>
      <w:r>
        <w:rPr>
          <w:sz w:val="24"/>
          <w:szCs w:val="24"/>
          <w:highlight w:val="white"/>
        </w:rPr>
        <w:t>Supare</w:t>
      </w:r>
      <w:proofErr w:type="spellEnd"/>
      <w:r>
        <w:rPr>
          <w:sz w:val="24"/>
          <w:szCs w:val="24"/>
          <w:highlight w:val="white"/>
        </w:rPr>
        <w:t xml:space="preserve"> Ivory White and </w:t>
      </w:r>
      <w:proofErr w:type="spellStart"/>
      <w:r>
        <w:rPr>
          <w:sz w:val="24"/>
          <w:szCs w:val="24"/>
          <w:highlight w:val="white"/>
        </w:rPr>
        <w:t>Supare</w:t>
      </w:r>
      <w:proofErr w:type="spellEnd"/>
      <w:r>
        <w:rPr>
          <w:sz w:val="24"/>
          <w:szCs w:val="24"/>
          <w:highlight w:val="white"/>
        </w:rPr>
        <w:t xml:space="preserve"> White Granite Dimension Stones</w:t>
      </w:r>
    </w:p>
    <w:p w14:paraId="34DCC79B" w14:textId="77777777" w:rsidR="00B10A8D" w:rsidRDefault="00B10A8D">
      <w:pPr>
        <w:widowControl w:val="0"/>
        <w:spacing w:line="240" w:lineRule="auto"/>
        <w:ind w:left="134" w:right="43"/>
        <w:jc w:val="both"/>
        <w:rPr>
          <w:sz w:val="24"/>
          <w:szCs w:val="24"/>
        </w:rPr>
      </w:pPr>
    </w:p>
    <w:p w14:paraId="14E25675" w14:textId="0D4A3736" w:rsidR="00B10A8D" w:rsidRDefault="00B049E7">
      <w:pPr>
        <w:widowControl w:val="0"/>
        <w:spacing w:line="240" w:lineRule="auto"/>
        <w:ind w:right="43"/>
        <w:jc w:val="both"/>
        <w:rPr>
          <w:sz w:val="24"/>
          <w:szCs w:val="24"/>
          <w:highlight w:val="white"/>
        </w:rPr>
      </w:pPr>
      <w:r>
        <w:rPr>
          <w:b/>
          <w:sz w:val="24"/>
          <w:szCs w:val="24"/>
        </w:rPr>
        <w:t xml:space="preserve"> </w:t>
      </w:r>
      <w:r>
        <w:rPr>
          <w:sz w:val="24"/>
          <w:szCs w:val="24"/>
          <w:highlight w:val="white"/>
        </w:rPr>
        <w:tab/>
      </w:r>
      <w:r w:rsidR="0099539D">
        <w:rPr>
          <w:noProof/>
        </w:rPr>
        <w:drawing>
          <wp:inline distT="0" distB="0" distL="0" distR="0" wp14:anchorId="7334DB5F" wp14:editId="0F853F01">
            <wp:extent cx="5943600" cy="1911350"/>
            <wp:effectExtent l="0" t="0" r="0" b="0"/>
            <wp:docPr id="780881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81886" name=""/>
                    <pic:cNvPicPr/>
                  </pic:nvPicPr>
                  <pic:blipFill>
                    <a:blip r:embed="rId28"/>
                    <a:stretch>
                      <a:fillRect/>
                    </a:stretch>
                  </pic:blipFill>
                  <pic:spPr>
                    <a:xfrm>
                      <a:off x="0" y="0"/>
                      <a:ext cx="5943600" cy="1911350"/>
                    </a:xfrm>
                    <a:prstGeom prst="rect">
                      <a:avLst/>
                    </a:prstGeom>
                  </pic:spPr>
                </pic:pic>
              </a:graphicData>
            </a:graphic>
          </wp:inline>
        </w:drawing>
      </w:r>
      <w:r>
        <w:rPr>
          <w:sz w:val="24"/>
          <w:szCs w:val="24"/>
          <w:highlight w:val="white"/>
        </w:rPr>
        <w:t xml:space="preserve"> </w:t>
      </w:r>
    </w:p>
    <w:p w14:paraId="4A1B957A" w14:textId="77777777" w:rsidR="00B10A8D" w:rsidRDefault="00B049E7">
      <w:pPr>
        <w:widowControl w:val="0"/>
        <w:spacing w:line="240" w:lineRule="auto"/>
        <w:ind w:right="43"/>
        <w:jc w:val="both"/>
        <w:rPr>
          <w:sz w:val="24"/>
          <w:szCs w:val="24"/>
          <w:highlight w:val="white"/>
        </w:rPr>
      </w:pPr>
      <w:r>
        <w:rPr>
          <w:sz w:val="24"/>
          <w:szCs w:val="24"/>
          <w:highlight w:val="white"/>
        </w:rPr>
        <w:t xml:space="preserve"> </w:t>
      </w:r>
      <w:r>
        <w:rPr>
          <w:sz w:val="24"/>
          <w:szCs w:val="24"/>
          <w:highlight w:val="white"/>
        </w:rPr>
        <w:tab/>
        <w:t xml:space="preserve">Figure 20: Dimension </w:t>
      </w:r>
      <w:r>
        <w:rPr>
          <w:sz w:val="24"/>
          <w:szCs w:val="24"/>
          <w:highlight w:val="white"/>
        </w:rPr>
        <w:t xml:space="preserve">stone production, </w:t>
      </w:r>
      <w:proofErr w:type="spellStart"/>
      <w:r>
        <w:rPr>
          <w:sz w:val="24"/>
          <w:szCs w:val="24"/>
          <w:highlight w:val="white"/>
        </w:rPr>
        <w:t>Afo</w:t>
      </w:r>
      <w:proofErr w:type="spellEnd"/>
      <w:r>
        <w:rPr>
          <w:sz w:val="24"/>
          <w:szCs w:val="24"/>
          <w:highlight w:val="white"/>
        </w:rPr>
        <w:t>, Ondo State</w:t>
      </w:r>
    </w:p>
    <w:p w14:paraId="1F425465" w14:textId="77777777" w:rsidR="00B10A8D" w:rsidRDefault="00B10A8D">
      <w:pPr>
        <w:widowControl w:val="0"/>
        <w:spacing w:line="240" w:lineRule="auto"/>
        <w:ind w:right="43"/>
        <w:jc w:val="both"/>
        <w:rPr>
          <w:b/>
          <w:sz w:val="24"/>
          <w:szCs w:val="24"/>
        </w:rPr>
      </w:pPr>
    </w:p>
    <w:p w14:paraId="4EAC6FD2" w14:textId="77777777" w:rsidR="00B10A8D" w:rsidRDefault="00B10A8D">
      <w:pPr>
        <w:widowControl w:val="0"/>
        <w:spacing w:line="240" w:lineRule="auto"/>
        <w:ind w:right="43"/>
        <w:jc w:val="both"/>
        <w:rPr>
          <w:b/>
          <w:sz w:val="24"/>
          <w:szCs w:val="24"/>
        </w:rPr>
      </w:pPr>
    </w:p>
    <w:p w14:paraId="484AAFEB" w14:textId="77777777" w:rsidR="00B10A8D" w:rsidRDefault="00B049E7">
      <w:pPr>
        <w:widowControl w:val="0"/>
        <w:spacing w:line="240" w:lineRule="auto"/>
        <w:ind w:right="43"/>
        <w:jc w:val="both"/>
        <w:rPr>
          <w:b/>
          <w:sz w:val="24"/>
          <w:szCs w:val="24"/>
        </w:rPr>
      </w:pPr>
      <w:r>
        <w:rPr>
          <w:b/>
          <w:sz w:val="24"/>
          <w:szCs w:val="24"/>
        </w:rPr>
        <w:t>Marble Occurrences</w:t>
      </w:r>
    </w:p>
    <w:p w14:paraId="744BA209" w14:textId="77777777" w:rsidR="00B10A8D" w:rsidRDefault="00B10A8D">
      <w:pPr>
        <w:widowControl w:val="0"/>
        <w:spacing w:line="240" w:lineRule="auto"/>
        <w:ind w:right="43"/>
        <w:jc w:val="both"/>
        <w:rPr>
          <w:sz w:val="24"/>
          <w:szCs w:val="24"/>
        </w:rPr>
      </w:pPr>
    </w:p>
    <w:p w14:paraId="1494210B" w14:textId="77777777" w:rsidR="00B10A8D" w:rsidRDefault="00B049E7">
      <w:pPr>
        <w:widowControl w:val="0"/>
        <w:spacing w:line="240" w:lineRule="auto"/>
        <w:ind w:right="43"/>
        <w:jc w:val="both"/>
        <w:rPr>
          <w:sz w:val="24"/>
          <w:szCs w:val="24"/>
        </w:rPr>
      </w:pPr>
      <w:r>
        <w:rPr>
          <w:sz w:val="24"/>
          <w:szCs w:val="24"/>
        </w:rPr>
        <w:t xml:space="preserve">Occurrences of marble have been reported near both </w:t>
      </w:r>
      <w:proofErr w:type="spellStart"/>
      <w:r>
        <w:rPr>
          <w:sz w:val="24"/>
          <w:szCs w:val="24"/>
        </w:rPr>
        <w:t>Idoani</w:t>
      </w:r>
      <w:proofErr w:type="spellEnd"/>
      <w:r>
        <w:rPr>
          <w:sz w:val="24"/>
          <w:szCs w:val="24"/>
        </w:rPr>
        <w:t xml:space="preserve"> and </w:t>
      </w:r>
      <w:proofErr w:type="spellStart"/>
      <w:r>
        <w:rPr>
          <w:sz w:val="24"/>
          <w:szCs w:val="24"/>
        </w:rPr>
        <w:t>Idogun</w:t>
      </w:r>
      <w:proofErr w:type="spellEnd"/>
      <w:r>
        <w:rPr>
          <w:sz w:val="24"/>
          <w:szCs w:val="24"/>
        </w:rPr>
        <w:t xml:space="preserve"> areas in </w:t>
      </w:r>
      <w:proofErr w:type="spellStart"/>
      <w:r>
        <w:rPr>
          <w:sz w:val="24"/>
          <w:szCs w:val="24"/>
        </w:rPr>
        <w:t>Ose</w:t>
      </w:r>
      <w:proofErr w:type="spellEnd"/>
      <w:r>
        <w:rPr>
          <w:sz w:val="24"/>
          <w:szCs w:val="24"/>
        </w:rPr>
        <w:t xml:space="preserve"> LGA, extending to the </w:t>
      </w:r>
      <w:proofErr w:type="spellStart"/>
      <w:r>
        <w:rPr>
          <w:sz w:val="24"/>
          <w:szCs w:val="24"/>
        </w:rPr>
        <w:t>Ifira</w:t>
      </w:r>
      <w:proofErr w:type="spellEnd"/>
      <w:r>
        <w:rPr>
          <w:sz w:val="24"/>
          <w:szCs w:val="24"/>
        </w:rPr>
        <w:t xml:space="preserve"> area in </w:t>
      </w:r>
      <w:proofErr w:type="spellStart"/>
      <w:r>
        <w:rPr>
          <w:sz w:val="24"/>
          <w:szCs w:val="24"/>
        </w:rPr>
        <w:t>Akoko</w:t>
      </w:r>
      <w:proofErr w:type="spellEnd"/>
      <w:r>
        <w:rPr>
          <w:sz w:val="24"/>
          <w:szCs w:val="24"/>
        </w:rPr>
        <w:t xml:space="preserve"> SE LGA. These occurrences are calc-silicate and dolomitic marble lenses with</w:t>
      </w:r>
      <w:r>
        <w:rPr>
          <w:sz w:val="24"/>
          <w:szCs w:val="24"/>
        </w:rPr>
        <w:t xml:space="preserve">in the </w:t>
      </w:r>
      <w:proofErr w:type="spellStart"/>
      <w:r>
        <w:rPr>
          <w:sz w:val="24"/>
          <w:szCs w:val="24"/>
        </w:rPr>
        <w:t>Owo-Idoani</w:t>
      </w:r>
      <w:proofErr w:type="spellEnd"/>
      <w:r>
        <w:rPr>
          <w:sz w:val="24"/>
          <w:szCs w:val="24"/>
        </w:rPr>
        <w:t xml:space="preserve"> Schist Belt, which is a southern extension of the </w:t>
      </w:r>
      <w:proofErr w:type="spellStart"/>
      <w:r>
        <w:rPr>
          <w:sz w:val="24"/>
          <w:szCs w:val="24"/>
        </w:rPr>
        <w:t>Igarra</w:t>
      </w:r>
      <w:proofErr w:type="spellEnd"/>
      <w:r>
        <w:rPr>
          <w:sz w:val="24"/>
          <w:szCs w:val="24"/>
        </w:rPr>
        <w:t xml:space="preserve"> Schist Belt in nearby </w:t>
      </w:r>
      <w:proofErr w:type="spellStart"/>
      <w:r>
        <w:rPr>
          <w:sz w:val="24"/>
          <w:szCs w:val="24"/>
        </w:rPr>
        <w:t>Owan</w:t>
      </w:r>
      <w:proofErr w:type="spellEnd"/>
      <w:r>
        <w:rPr>
          <w:sz w:val="24"/>
          <w:szCs w:val="24"/>
        </w:rPr>
        <w:t xml:space="preserve"> and </w:t>
      </w:r>
      <w:proofErr w:type="spellStart"/>
      <w:r>
        <w:rPr>
          <w:sz w:val="24"/>
          <w:szCs w:val="24"/>
        </w:rPr>
        <w:t>Akoko</w:t>
      </w:r>
      <w:proofErr w:type="spellEnd"/>
      <w:r>
        <w:rPr>
          <w:sz w:val="24"/>
          <w:szCs w:val="24"/>
        </w:rPr>
        <w:t xml:space="preserve">-Edo LGAs. Marble deposits are numerous in the </w:t>
      </w:r>
      <w:proofErr w:type="spellStart"/>
      <w:r>
        <w:rPr>
          <w:sz w:val="24"/>
          <w:szCs w:val="24"/>
        </w:rPr>
        <w:t>Igarra</w:t>
      </w:r>
      <w:proofErr w:type="spellEnd"/>
      <w:r>
        <w:rPr>
          <w:sz w:val="24"/>
          <w:szCs w:val="24"/>
        </w:rPr>
        <w:t xml:space="preserve"> </w:t>
      </w:r>
      <w:proofErr w:type="gramStart"/>
      <w:r>
        <w:rPr>
          <w:sz w:val="24"/>
          <w:szCs w:val="24"/>
        </w:rPr>
        <w:t>area,  such</w:t>
      </w:r>
      <w:proofErr w:type="gramEnd"/>
      <w:r>
        <w:rPr>
          <w:sz w:val="24"/>
          <w:szCs w:val="24"/>
        </w:rPr>
        <w:t xml:space="preserve"> as at </w:t>
      </w:r>
      <w:proofErr w:type="spellStart"/>
      <w:r>
        <w:rPr>
          <w:sz w:val="24"/>
          <w:szCs w:val="24"/>
        </w:rPr>
        <w:t>Ukpella</w:t>
      </w:r>
      <w:proofErr w:type="spellEnd"/>
      <w:r>
        <w:rPr>
          <w:sz w:val="24"/>
          <w:szCs w:val="24"/>
        </w:rPr>
        <w:t xml:space="preserve">, </w:t>
      </w:r>
      <w:proofErr w:type="spellStart"/>
      <w:r>
        <w:rPr>
          <w:sz w:val="24"/>
          <w:szCs w:val="24"/>
        </w:rPr>
        <w:t>Ubo</w:t>
      </w:r>
      <w:proofErr w:type="spellEnd"/>
      <w:r>
        <w:rPr>
          <w:sz w:val="24"/>
          <w:szCs w:val="24"/>
        </w:rPr>
        <w:t xml:space="preserve">, </w:t>
      </w:r>
      <w:proofErr w:type="spellStart"/>
      <w:r>
        <w:rPr>
          <w:sz w:val="24"/>
          <w:szCs w:val="24"/>
        </w:rPr>
        <w:t>Igwe</w:t>
      </w:r>
      <w:proofErr w:type="spellEnd"/>
      <w:r>
        <w:rPr>
          <w:sz w:val="24"/>
          <w:szCs w:val="24"/>
        </w:rPr>
        <w:t xml:space="preserve">, and </w:t>
      </w:r>
      <w:proofErr w:type="spellStart"/>
      <w:r>
        <w:rPr>
          <w:sz w:val="24"/>
          <w:szCs w:val="24"/>
        </w:rPr>
        <w:t>Ekpeshi</w:t>
      </w:r>
      <w:proofErr w:type="spellEnd"/>
      <w:r>
        <w:rPr>
          <w:sz w:val="24"/>
          <w:szCs w:val="24"/>
        </w:rPr>
        <w:t xml:space="preserve">. </w:t>
      </w:r>
      <w:r>
        <w:rPr>
          <w:sz w:val="24"/>
          <w:szCs w:val="24"/>
          <w:highlight w:val="white"/>
        </w:rPr>
        <w:t>Dolomitic</w:t>
      </w:r>
      <w:r>
        <w:rPr>
          <w:sz w:val="24"/>
          <w:szCs w:val="24"/>
        </w:rPr>
        <w:t xml:space="preserve"> </w:t>
      </w:r>
      <w:r>
        <w:rPr>
          <w:sz w:val="24"/>
          <w:szCs w:val="24"/>
          <w:highlight w:val="white"/>
        </w:rPr>
        <w:t>marble is used as dimension st</w:t>
      </w:r>
      <w:r>
        <w:rPr>
          <w:sz w:val="24"/>
          <w:szCs w:val="24"/>
          <w:highlight w:val="white"/>
        </w:rPr>
        <w:t>one for flooring, wall coverings, kitchen countertops,</w:t>
      </w:r>
      <w:r>
        <w:rPr>
          <w:sz w:val="24"/>
          <w:szCs w:val="24"/>
        </w:rPr>
        <w:t xml:space="preserve"> </w:t>
      </w:r>
      <w:r>
        <w:rPr>
          <w:sz w:val="24"/>
          <w:szCs w:val="24"/>
          <w:highlight w:val="white"/>
        </w:rPr>
        <w:t xml:space="preserve">and bathroom surfaces, as well as in the production of magnesium, as a </w:t>
      </w:r>
      <w:r>
        <w:rPr>
          <w:sz w:val="24"/>
          <w:szCs w:val="24"/>
          <w:highlight w:val="white"/>
        </w:rPr>
        <w:lastRenderedPageBreak/>
        <w:t>flux in</w:t>
      </w:r>
      <w:r>
        <w:rPr>
          <w:sz w:val="24"/>
          <w:szCs w:val="24"/>
        </w:rPr>
        <w:t xml:space="preserve"> </w:t>
      </w:r>
      <w:r>
        <w:rPr>
          <w:sz w:val="24"/>
          <w:szCs w:val="24"/>
          <w:highlight w:val="white"/>
        </w:rPr>
        <w:t>steel manufacturing, and as a raw material for glass and ceramics.</w:t>
      </w:r>
      <w:r>
        <w:rPr>
          <w:sz w:val="24"/>
          <w:szCs w:val="24"/>
        </w:rPr>
        <w:t xml:space="preserve"> </w:t>
      </w:r>
    </w:p>
    <w:p w14:paraId="11C45A85" w14:textId="77777777" w:rsidR="00B10A8D" w:rsidRDefault="00B10A8D">
      <w:pPr>
        <w:widowControl w:val="0"/>
        <w:spacing w:line="240" w:lineRule="auto"/>
        <w:ind w:right="43"/>
        <w:jc w:val="both"/>
        <w:rPr>
          <w:b/>
          <w:sz w:val="24"/>
          <w:szCs w:val="24"/>
        </w:rPr>
      </w:pPr>
    </w:p>
    <w:p w14:paraId="34D16AA5" w14:textId="77777777" w:rsidR="00B10A8D" w:rsidRDefault="00B049E7">
      <w:pPr>
        <w:widowControl w:val="0"/>
        <w:spacing w:line="240" w:lineRule="auto"/>
        <w:ind w:right="43"/>
        <w:jc w:val="both"/>
        <w:rPr>
          <w:b/>
          <w:sz w:val="24"/>
          <w:szCs w:val="24"/>
        </w:rPr>
      </w:pPr>
      <w:r>
        <w:rPr>
          <w:b/>
          <w:sz w:val="24"/>
          <w:szCs w:val="24"/>
        </w:rPr>
        <w:t>Construction Materials</w:t>
      </w:r>
    </w:p>
    <w:p w14:paraId="60F51CF9" w14:textId="77777777" w:rsidR="00B10A8D" w:rsidRDefault="00B10A8D">
      <w:pPr>
        <w:widowControl w:val="0"/>
        <w:spacing w:line="240" w:lineRule="auto"/>
        <w:ind w:right="43"/>
        <w:jc w:val="both"/>
        <w:rPr>
          <w:sz w:val="24"/>
          <w:szCs w:val="24"/>
          <w:highlight w:val="white"/>
        </w:rPr>
      </w:pPr>
    </w:p>
    <w:p w14:paraId="36655EEA" w14:textId="77777777" w:rsidR="00B10A8D" w:rsidRDefault="00B049E7">
      <w:pPr>
        <w:widowControl w:val="0"/>
        <w:spacing w:line="240" w:lineRule="auto"/>
        <w:ind w:right="43"/>
        <w:jc w:val="both"/>
        <w:rPr>
          <w:sz w:val="24"/>
          <w:szCs w:val="24"/>
          <w:highlight w:val="white"/>
        </w:rPr>
      </w:pPr>
      <w:r>
        <w:rPr>
          <w:sz w:val="24"/>
          <w:szCs w:val="24"/>
          <w:highlight w:val="white"/>
        </w:rPr>
        <w:t xml:space="preserve">Construction materials are </w:t>
      </w:r>
      <w:r>
        <w:rPr>
          <w:sz w:val="24"/>
          <w:szCs w:val="24"/>
          <w:highlight w:val="white"/>
        </w:rPr>
        <w:t>unconsolidated or loose earth materials used in building and road construction. They also form the foundational components of concrete, asphalt, and mortar for buildings, roads, and</w:t>
      </w:r>
      <w:r>
        <w:rPr>
          <w:sz w:val="24"/>
          <w:szCs w:val="24"/>
        </w:rPr>
        <w:t xml:space="preserve"> </w:t>
      </w:r>
      <w:r>
        <w:rPr>
          <w:sz w:val="24"/>
          <w:szCs w:val="24"/>
          <w:highlight w:val="white"/>
        </w:rPr>
        <w:t xml:space="preserve">other structures. The mining and production of these geomaterials, though </w:t>
      </w:r>
      <w:r>
        <w:rPr>
          <w:sz w:val="24"/>
          <w:szCs w:val="24"/>
          <w:highlight w:val="white"/>
        </w:rPr>
        <w:t>small in value, support</w:t>
      </w:r>
      <w:r>
        <w:rPr>
          <w:sz w:val="24"/>
          <w:szCs w:val="24"/>
        </w:rPr>
        <w:t xml:space="preserve"> </w:t>
      </w:r>
      <w:r>
        <w:rPr>
          <w:sz w:val="24"/>
          <w:szCs w:val="24"/>
          <w:highlight w:val="white"/>
        </w:rPr>
        <w:t>significant economic activity and employ a lot of people. In 2023, Nigeria produced</w:t>
      </w:r>
      <w:r>
        <w:rPr>
          <w:sz w:val="24"/>
          <w:szCs w:val="24"/>
        </w:rPr>
        <w:t xml:space="preserve"> </w:t>
      </w:r>
      <w:r>
        <w:rPr>
          <w:sz w:val="24"/>
          <w:szCs w:val="24"/>
          <w:highlight w:val="white"/>
        </w:rPr>
        <w:t>about 95 million tons of geomaterials (sand, gravel, and crushed stone) and 5 million</w:t>
      </w:r>
      <w:r>
        <w:rPr>
          <w:sz w:val="24"/>
          <w:szCs w:val="24"/>
        </w:rPr>
        <w:t xml:space="preserve"> </w:t>
      </w:r>
      <w:r>
        <w:rPr>
          <w:sz w:val="24"/>
          <w:szCs w:val="24"/>
          <w:highlight w:val="white"/>
        </w:rPr>
        <w:t>tons of laterite, generating royalties of over 9 billion naira</w:t>
      </w:r>
      <w:r>
        <w:rPr>
          <w:sz w:val="24"/>
          <w:szCs w:val="24"/>
          <w:highlight w:val="white"/>
        </w:rPr>
        <w:t xml:space="preserve">, which is shared with the </w:t>
      </w:r>
      <w:proofErr w:type="gramStart"/>
      <w:r>
        <w:rPr>
          <w:sz w:val="24"/>
          <w:szCs w:val="24"/>
          <w:highlight w:val="white"/>
        </w:rPr>
        <w:t>states  (</w:t>
      </w:r>
      <w:proofErr w:type="gramEnd"/>
      <w:r>
        <w:rPr>
          <w:sz w:val="24"/>
          <w:szCs w:val="24"/>
          <w:highlight w:val="white"/>
        </w:rPr>
        <w:t xml:space="preserve">NEITI, 2024).. </w:t>
      </w:r>
    </w:p>
    <w:p w14:paraId="69F70468" w14:textId="77777777" w:rsidR="00B10A8D" w:rsidRDefault="00B049E7">
      <w:pPr>
        <w:widowControl w:val="0"/>
        <w:spacing w:line="240" w:lineRule="auto"/>
        <w:ind w:right="43" w:firstLine="720"/>
        <w:jc w:val="both"/>
        <w:rPr>
          <w:b/>
          <w:sz w:val="24"/>
          <w:szCs w:val="24"/>
        </w:rPr>
      </w:pPr>
      <w:r>
        <w:rPr>
          <w:sz w:val="24"/>
          <w:szCs w:val="24"/>
          <w:highlight w:val="white"/>
        </w:rPr>
        <w:t>Ondo State</w:t>
      </w:r>
      <w:r>
        <w:rPr>
          <w:sz w:val="24"/>
          <w:szCs w:val="24"/>
        </w:rPr>
        <w:t xml:space="preserve"> </w:t>
      </w:r>
      <w:r>
        <w:rPr>
          <w:sz w:val="24"/>
          <w:szCs w:val="24"/>
          <w:highlight w:val="white"/>
        </w:rPr>
        <w:t xml:space="preserve">has </w:t>
      </w:r>
      <w:r>
        <w:rPr>
          <w:color w:val="001D35"/>
          <w:sz w:val="24"/>
          <w:szCs w:val="24"/>
          <w:highlight w:val="white"/>
        </w:rPr>
        <w:t xml:space="preserve">significant sand and gravel deposits that occur along the riverbeds and terraces of Rivers </w:t>
      </w:r>
      <w:proofErr w:type="spellStart"/>
      <w:r>
        <w:rPr>
          <w:color w:val="001D35"/>
          <w:sz w:val="24"/>
          <w:szCs w:val="24"/>
          <w:highlight w:val="white"/>
        </w:rPr>
        <w:t>Ose</w:t>
      </w:r>
      <w:proofErr w:type="spellEnd"/>
      <w:r>
        <w:rPr>
          <w:color w:val="001D35"/>
          <w:sz w:val="24"/>
          <w:szCs w:val="24"/>
          <w:highlight w:val="white"/>
        </w:rPr>
        <w:t xml:space="preserve">, </w:t>
      </w:r>
      <w:proofErr w:type="spellStart"/>
      <w:r>
        <w:rPr>
          <w:color w:val="001D35"/>
          <w:sz w:val="24"/>
          <w:szCs w:val="24"/>
          <w:highlight w:val="white"/>
        </w:rPr>
        <w:t>Ogbese</w:t>
      </w:r>
      <w:proofErr w:type="spellEnd"/>
      <w:r>
        <w:rPr>
          <w:color w:val="001D35"/>
          <w:sz w:val="24"/>
          <w:szCs w:val="24"/>
          <w:highlight w:val="white"/>
        </w:rPr>
        <w:t xml:space="preserve">, </w:t>
      </w:r>
      <w:proofErr w:type="spellStart"/>
      <w:r>
        <w:rPr>
          <w:color w:val="001D35"/>
          <w:sz w:val="24"/>
          <w:szCs w:val="24"/>
          <w:highlight w:val="white"/>
        </w:rPr>
        <w:t>Owena</w:t>
      </w:r>
      <w:proofErr w:type="spellEnd"/>
      <w:r>
        <w:rPr>
          <w:color w:val="001D35"/>
          <w:sz w:val="24"/>
          <w:szCs w:val="24"/>
          <w:highlight w:val="white"/>
        </w:rPr>
        <w:t xml:space="preserve">, and </w:t>
      </w:r>
      <w:proofErr w:type="spellStart"/>
      <w:r>
        <w:rPr>
          <w:color w:val="001D35"/>
          <w:sz w:val="24"/>
          <w:szCs w:val="24"/>
          <w:highlight w:val="white"/>
        </w:rPr>
        <w:t>Oluwa</w:t>
      </w:r>
      <w:proofErr w:type="spellEnd"/>
      <w:r>
        <w:rPr>
          <w:color w:val="001D35"/>
          <w:sz w:val="24"/>
          <w:szCs w:val="24"/>
          <w:highlight w:val="white"/>
        </w:rPr>
        <w:t xml:space="preserve"> river systems, and along the coastal areas of </w:t>
      </w:r>
      <w:proofErr w:type="spellStart"/>
      <w:r>
        <w:rPr>
          <w:color w:val="001D35"/>
          <w:sz w:val="24"/>
          <w:szCs w:val="24"/>
          <w:highlight w:val="white"/>
        </w:rPr>
        <w:t>Ilaje</w:t>
      </w:r>
      <w:proofErr w:type="spellEnd"/>
      <w:r>
        <w:rPr>
          <w:color w:val="001D35"/>
          <w:sz w:val="24"/>
          <w:szCs w:val="24"/>
          <w:highlight w:val="white"/>
        </w:rPr>
        <w:t xml:space="preserve"> and Ese </w:t>
      </w:r>
      <w:proofErr w:type="spellStart"/>
      <w:r>
        <w:rPr>
          <w:color w:val="001D35"/>
          <w:sz w:val="24"/>
          <w:szCs w:val="24"/>
          <w:highlight w:val="white"/>
        </w:rPr>
        <w:t>Odo</w:t>
      </w:r>
      <w:proofErr w:type="spellEnd"/>
      <w:r>
        <w:rPr>
          <w:color w:val="001D35"/>
          <w:sz w:val="24"/>
          <w:szCs w:val="24"/>
          <w:highlight w:val="white"/>
        </w:rPr>
        <w:t xml:space="preserve"> LGAs</w:t>
      </w:r>
      <w:r>
        <w:rPr>
          <w:color w:val="001D35"/>
          <w:sz w:val="24"/>
          <w:szCs w:val="24"/>
          <w:highlight w:val="white"/>
        </w:rPr>
        <w:t xml:space="preserve">. They are a key resource for the local construction industry and </w:t>
      </w:r>
      <w:r>
        <w:rPr>
          <w:sz w:val="24"/>
          <w:szCs w:val="24"/>
          <w:highlight w:val="white"/>
        </w:rPr>
        <w:t>for</w:t>
      </w:r>
      <w:r>
        <w:rPr>
          <w:sz w:val="24"/>
          <w:szCs w:val="24"/>
        </w:rPr>
        <w:t xml:space="preserve"> </w:t>
      </w:r>
      <w:r>
        <w:rPr>
          <w:sz w:val="24"/>
          <w:szCs w:val="24"/>
          <w:highlight w:val="white"/>
        </w:rPr>
        <w:t>local revenue generation.</w:t>
      </w:r>
      <w:r>
        <w:rPr>
          <w:sz w:val="24"/>
          <w:szCs w:val="24"/>
        </w:rPr>
        <w:t xml:space="preserve"> Crushed stone is an artificial aggregate composed of rock fragments produced by the crushing of crystalline rocks such as granite or basalt. Ondo State has abun</w:t>
      </w:r>
      <w:r>
        <w:rPr>
          <w:sz w:val="24"/>
          <w:szCs w:val="24"/>
        </w:rPr>
        <w:t>dant outcrops of granite and granite gneisses used for crushed stone at several quarries in the northern and central parts of the State.</w:t>
      </w:r>
    </w:p>
    <w:p w14:paraId="4470FBF9" w14:textId="77777777" w:rsidR="00B10A8D" w:rsidRDefault="00B049E7">
      <w:pPr>
        <w:widowControl w:val="0"/>
        <w:spacing w:before="200" w:line="240" w:lineRule="auto"/>
        <w:ind w:right="43"/>
        <w:jc w:val="both"/>
        <w:rPr>
          <w:b/>
          <w:sz w:val="24"/>
          <w:szCs w:val="24"/>
        </w:rPr>
      </w:pPr>
      <w:r>
        <w:rPr>
          <w:b/>
          <w:sz w:val="24"/>
          <w:szCs w:val="24"/>
          <w:highlight w:val="white"/>
        </w:rPr>
        <w:t>METALLIC MINERALS</w:t>
      </w:r>
      <w:r>
        <w:rPr>
          <w:b/>
          <w:sz w:val="24"/>
          <w:szCs w:val="24"/>
        </w:rPr>
        <w:t xml:space="preserve"> </w:t>
      </w:r>
    </w:p>
    <w:p w14:paraId="3D7F5267" w14:textId="77777777" w:rsidR="00B10A8D" w:rsidRDefault="00B10A8D">
      <w:pPr>
        <w:widowControl w:val="0"/>
        <w:spacing w:line="240" w:lineRule="auto"/>
        <w:ind w:right="43"/>
        <w:jc w:val="both"/>
        <w:rPr>
          <w:sz w:val="24"/>
          <w:szCs w:val="24"/>
          <w:highlight w:val="white"/>
        </w:rPr>
      </w:pPr>
    </w:p>
    <w:p w14:paraId="5889162E" w14:textId="77777777" w:rsidR="00B10A8D" w:rsidRDefault="00B049E7">
      <w:pPr>
        <w:widowControl w:val="0"/>
        <w:spacing w:line="240" w:lineRule="auto"/>
        <w:ind w:right="43"/>
        <w:jc w:val="both"/>
        <w:rPr>
          <w:sz w:val="24"/>
          <w:szCs w:val="24"/>
        </w:rPr>
      </w:pPr>
      <w:r>
        <w:rPr>
          <w:sz w:val="24"/>
          <w:szCs w:val="24"/>
          <w:highlight w:val="white"/>
        </w:rPr>
        <w:t>Ondo State is not rich in metallic minerals, mainly because the rocks that host</w:t>
      </w:r>
      <w:r>
        <w:rPr>
          <w:sz w:val="24"/>
          <w:szCs w:val="24"/>
        </w:rPr>
        <w:t xml:space="preserve"> </w:t>
      </w:r>
      <w:r>
        <w:rPr>
          <w:sz w:val="24"/>
          <w:szCs w:val="24"/>
          <w:highlight w:val="white"/>
        </w:rPr>
        <w:t>such minerals, e.g.</w:t>
      </w:r>
      <w:r>
        <w:rPr>
          <w:sz w:val="24"/>
          <w:szCs w:val="24"/>
          <w:highlight w:val="white"/>
        </w:rPr>
        <w:t xml:space="preserve">, </w:t>
      </w:r>
      <w:proofErr w:type="spellStart"/>
      <w:r>
        <w:rPr>
          <w:sz w:val="24"/>
          <w:szCs w:val="24"/>
          <w:highlight w:val="white"/>
        </w:rPr>
        <w:t>amphibolites</w:t>
      </w:r>
      <w:proofErr w:type="spellEnd"/>
      <w:r>
        <w:rPr>
          <w:sz w:val="24"/>
          <w:szCs w:val="24"/>
          <w:highlight w:val="white"/>
        </w:rPr>
        <w:t>, schists, and granitic pegmatites, are not</w:t>
      </w:r>
      <w:r>
        <w:rPr>
          <w:sz w:val="24"/>
          <w:szCs w:val="24"/>
        </w:rPr>
        <w:t xml:space="preserve"> </w:t>
      </w:r>
      <w:r>
        <w:rPr>
          <w:sz w:val="24"/>
          <w:szCs w:val="24"/>
          <w:highlight w:val="white"/>
        </w:rPr>
        <w:t>abundant in the state. The few metallic minerals that are known to occur are</w:t>
      </w:r>
      <w:r>
        <w:rPr>
          <w:sz w:val="24"/>
          <w:szCs w:val="24"/>
        </w:rPr>
        <w:t xml:space="preserve"> gold, </w:t>
      </w:r>
      <w:r>
        <w:rPr>
          <w:sz w:val="24"/>
          <w:szCs w:val="24"/>
          <w:highlight w:val="white"/>
        </w:rPr>
        <w:t xml:space="preserve">lateritic iron ore, and tantalite, usually in small </w:t>
      </w:r>
      <w:proofErr w:type="gramStart"/>
      <w:r>
        <w:rPr>
          <w:sz w:val="24"/>
          <w:szCs w:val="24"/>
          <w:highlight w:val="white"/>
        </w:rPr>
        <w:t>quantities..</w:t>
      </w:r>
      <w:proofErr w:type="gramEnd"/>
      <w:r>
        <w:rPr>
          <w:sz w:val="24"/>
          <w:szCs w:val="24"/>
        </w:rPr>
        <w:t xml:space="preserve"> </w:t>
      </w:r>
    </w:p>
    <w:p w14:paraId="1E24B79B" w14:textId="77777777" w:rsidR="00B10A8D" w:rsidRDefault="00B10A8D">
      <w:pPr>
        <w:widowControl w:val="0"/>
        <w:spacing w:line="240" w:lineRule="auto"/>
        <w:ind w:right="43"/>
        <w:jc w:val="both"/>
        <w:rPr>
          <w:b/>
          <w:sz w:val="24"/>
          <w:szCs w:val="24"/>
          <w:highlight w:val="white"/>
        </w:rPr>
      </w:pPr>
    </w:p>
    <w:p w14:paraId="01A4876F" w14:textId="77777777" w:rsidR="00B10A8D" w:rsidRDefault="00B049E7">
      <w:pPr>
        <w:widowControl w:val="0"/>
        <w:spacing w:line="240" w:lineRule="auto"/>
        <w:ind w:right="43"/>
        <w:jc w:val="both"/>
        <w:rPr>
          <w:b/>
          <w:sz w:val="24"/>
          <w:szCs w:val="24"/>
        </w:rPr>
      </w:pPr>
      <w:r>
        <w:rPr>
          <w:b/>
          <w:sz w:val="24"/>
          <w:szCs w:val="24"/>
          <w:highlight w:val="white"/>
        </w:rPr>
        <w:t>Gold</w:t>
      </w:r>
      <w:r>
        <w:rPr>
          <w:b/>
          <w:sz w:val="24"/>
          <w:szCs w:val="24"/>
        </w:rPr>
        <w:t xml:space="preserve"> </w:t>
      </w:r>
    </w:p>
    <w:p w14:paraId="1FEC63CD" w14:textId="77777777" w:rsidR="00B10A8D" w:rsidRDefault="00B10A8D">
      <w:pPr>
        <w:widowControl w:val="0"/>
        <w:spacing w:line="240" w:lineRule="auto"/>
        <w:ind w:right="43"/>
        <w:jc w:val="both"/>
        <w:rPr>
          <w:sz w:val="24"/>
          <w:szCs w:val="24"/>
          <w:highlight w:val="white"/>
        </w:rPr>
      </w:pPr>
    </w:p>
    <w:p w14:paraId="4ABD64F9" w14:textId="77777777" w:rsidR="00B10A8D" w:rsidRDefault="00B049E7">
      <w:pPr>
        <w:widowControl w:val="0"/>
        <w:spacing w:line="240" w:lineRule="auto"/>
        <w:ind w:right="43"/>
        <w:jc w:val="both"/>
        <w:rPr>
          <w:sz w:val="24"/>
          <w:szCs w:val="24"/>
        </w:rPr>
      </w:pPr>
      <w:r>
        <w:rPr>
          <w:sz w:val="24"/>
          <w:szCs w:val="24"/>
          <w:highlight w:val="white"/>
        </w:rPr>
        <w:t xml:space="preserve">Gold deposits in Nigeria (orogenic gold) </w:t>
      </w:r>
      <w:r>
        <w:rPr>
          <w:sz w:val="24"/>
          <w:szCs w:val="24"/>
          <w:highlight w:val="white"/>
        </w:rPr>
        <w:t>are associated with structural features in</w:t>
      </w:r>
      <w:r>
        <w:rPr>
          <w:sz w:val="24"/>
          <w:szCs w:val="24"/>
        </w:rPr>
        <w:t xml:space="preserve"> </w:t>
      </w:r>
      <w:r>
        <w:rPr>
          <w:sz w:val="24"/>
          <w:szCs w:val="24"/>
          <w:highlight w:val="white"/>
        </w:rPr>
        <w:t>the Proterozoic “Schist Belts” where gold occurs in two forms: as primary</w:t>
      </w:r>
      <w:r>
        <w:rPr>
          <w:sz w:val="24"/>
          <w:szCs w:val="24"/>
        </w:rPr>
        <w:t xml:space="preserve"> auriferous </w:t>
      </w:r>
      <w:r>
        <w:rPr>
          <w:sz w:val="24"/>
          <w:szCs w:val="24"/>
          <w:highlight w:val="white"/>
        </w:rPr>
        <w:t xml:space="preserve">quartz veins of hydrothermal </w:t>
      </w:r>
      <w:proofErr w:type="gramStart"/>
      <w:r>
        <w:rPr>
          <w:sz w:val="24"/>
          <w:szCs w:val="24"/>
          <w:highlight w:val="white"/>
        </w:rPr>
        <w:t>origin,  and</w:t>
      </w:r>
      <w:proofErr w:type="gramEnd"/>
      <w:r>
        <w:rPr>
          <w:sz w:val="24"/>
          <w:szCs w:val="24"/>
          <w:highlight w:val="white"/>
        </w:rPr>
        <w:t xml:space="preserve"> secondly as alluvial (and regolith) deposits a</w:t>
      </w:r>
      <w:r>
        <w:rPr>
          <w:sz w:val="24"/>
          <w:szCs w:val="24"/>
        </w:rPr>
        <w:t xml:space="preserve"> </w:t>
      </w:r>
      <w:r>
        <w:rPr>
          <w:sz w:val="24"/>
          <w:szCs w:val="24"/>
          <w:highlight w:val="white"/>
        </w:rPr>
        <w:t>(</w:t>
      </w:r>
      <w:proofErr w:type="spellStart"/>
      <w:r>
        <w:rPr>
          <w:sz w:val="24"/>
          <w:szCs w:val="24"/>
          <w:highlight w:val="white"/>
        </w:rPr>
        <w:t>Olade</w:t>
      </w:r>
      <w:proofErr w:type="spellEnd"/>
      <w:r>
        <w:rPr>
          <w:sz w:val="24"/>
          <w:szCs w:val="24"/>
          <w:highlight w:val="white"/>
        </w:rPr>
        <w:t xml:space="preserve">, 2020). In Ondo State, the mode </w:t>
      </w:r>
      <w:r>
        <w:rPr>
          <w:sz w:val="24"/>
          <w:szCs w:val="24"/>
          <w:highlight w:val="white"/>
        </w:rPr>
        <w:t xml:space="preserve">of occurrence has not been thoroughly investigated. However, rocks of the Schist Belts are found in </w:t>
      </w:r>
      <w:proofErr w:type="spellStart"/>
      <w:r>
        <w:rPr>
          <w:sz w:val="24"/>
          <w:szCs w:val="24"/>
          <w:highlight w:val="white"/>
        </w:rPr>
        <w:t>Odigbo</w:t>
      </w:r>
      <w:proofErr w:type="spellEnd"/>
      <w:r>
        <w:rPr>
          <w:sz w:val="24"/>
          <w:szCs w:val="24"/>
          <w:highlight w:val="white"/>
        </w:rPr>
        <w:t xml:space="preserve"> LGA and </w:t>
      </w:r>
      <w:proofErr w:type="spellStart"/>
      <w:r>
        <w:rPr>
          <w:sz w:val="24"/>
          <w:szCs w:val="24"/>
          <w:highlight w:val="white"/>
        </w:rPr>
        <w:t>Owo-Idoani</w:t>
      </w:r>
      <w:proofErr w:type="spellEnd"/>
      <w:r>
        <w:rPr>
          <w:sz w:val="24"/>
          <w:szCs w:val="24"/>
          <w:highlight w:val="white"/>
        </w:rPr>
        <w:t xml:space="preserve"> Schist Belt (Fig. 4). The most recent report of the Nigerian Extractive Industries Transparency</w:t>
      </w:r>
      <w:r>
        <w:rPr>
          <w:sz w:val="24"/>
          <w:szCs w:val="24"/>
        </w:rPr>
        <w:t xml:space="preserve"> </w:t>
      </w:r>
      <w:r>
        <w:rPr>
          <w:sz w:val="24"/>
          <w:szCs w:val="24"/>
          <w:highlight w:val="white"/>
        </w:rPr>
        <w:t>Initiative (NEITI, 2024) indicated</w:t>
      </w:r>
      <w:r>
        <w:rPr>
          <w:sz w:val="24"/>
          <w:szCs w:val="24"/>
          <w:highlight w:val="white"/>
        </w:rPr>
        <w:t xml:space="preserve"> Ondo State as a gold producer.</w:t>
      </w:r>
      <w:r>
        <w:rPr>
          <w:sz w:val="24"/>
          <w:szCs w:val="24"/>
        </w:rPr>
        <w:t xml:space="preserve"> </w:t>
      </w:r>
    </w:p>
    <w:p w14:paraId="5ED77DF5" w14:textId="77777777" w:rsidR="00B10A8D" w:rsidRDefault="00B049E7">
      <w:pPr>
        <w:widowControl w:val="0"/>
        <w:spacing w:line="240" w:lineRule="auto"/>
        <w:ind w:right="43" w:firstLine="720"/>
        <w:jc w:val="both"/>
        <w:rPr>
          <w:sz w:val="24"/>
          <w:szCs w:val="24"/>
          <w:highlight w:val="white"/>
        </w:rPr>
      </w:pPr>
      <w:r>
        <w:rPr>
          <w:sz w:val="24"/>
          <w:szCs w:val="24"/>
          <w:highlight w:val="white"/>
        </w:rPr>
        <w:t xml:space="preserve">Reports indicate illegal gold mining and the apprehension of offenders by law enforcement agents in two areas considered favorable for gold mineralization: </w:t>
      </w:r>
      <w:proofErr w:type="spellStart"/>
      <w:r>
        <w:rPr>
          <w:sz w:val="24"/>
          <w:szCs w:val="24"/>
          <w:highlight w:val="white"/>
        </w:rPr>
        <w:t>Odigbo</w:t>
      </w:r>
      <w:proofErr w:type="spellEnd"/>
      <w:r>
        <w:rPr>
          <w:sz w:val="24"/>
          <w:szCs w:val="24"/>
          <w:highlight w:val="white"/>
        </w:rPr>
        <w:t xml:space="preserve"> and</w:t>
      </w:r>
      <w:r>
        <w:rPr>
          <w:sz w:val="24"/>
          <w:szCs w:val="24"/>
        </w:rPr>
        <w:t xml:space="preserve"> </w:t>
      </w:r>
      <w:proofErr w:type="spellStart"/>
      <w:r>
        <w:rPr>
          <w:sz w:val="24"/>
          <w:szCs w:val="24"/>
          <w:highlight w:val="white"/>
        </w:rPr>
        <w:t>Owo</w:t>
      </w:r>
      <w:proofErr w:type="spellEnd"/>
      <w:r>
        <w:rPr>
          <w:sz w:val="24"/>
          <w:szCs w:val="24"/>
          <w:highlight w:val="white"/>
        </w:rPr>
        <w:t>/</w:t>
      </w:r>
      <w:proofErr w:type="spellStart"/>
      <w:r>
        <w:rPr>
          <w:sz w:val="24"/>
          <w:szCs w:val="24"/>
          <w:highlight w:val="white"/>
        </w:rPr>
        <w:t>Ose</w:t>
      </w:r>
      <w:proofErr w:type="spellEnd"/>
      <w:r>
        <w:rPr>
          <w:sz w:val="24"/>
          <w:szCs w:val="24"/>
          <w:highlight w:val="white"/>
        </w:rPr>
        <w:t xml:space="preserve"> LGAs. In September 2024, the Nigerian Security a</w:t>
      </w:r>
      <w:r>
        <w:rPr>
          <w:sz w:val="24"/>
          <w:szCs w:val="24"/>
          <w:highlight w:val="white"/>
        </w:rPr>
        <w:t xml:space="preserve">nd Civil </w:t>
      </w:r>
      <w:proofErr w:type="spellStart"/>
      <w:r>
        <w:rPr>
          <w:sz w:val="24"/>
          <w:szCs w:val="24"/>
          <w:highlight w:val="white"/>
        </w:rPr>
        <w:t>Defence</w:t>
      </w:r>
      <w:proofErr w:type="spellEnd"/>
      <w:r>
        <w:rPr>
          <w:sz w:val="24"/>
          <w:szCs w:val="24"/>
        </w:rPr>
        <w:t xml:space="preserve"> </w:t>
      </w:r>
      <w:r>
        <w:rPr>
          <w:sz w:val="24"/>
          <w:szCs w:val="24"/>
          <w:highlight w:val="white"/>
        </w:rPr>
        <w:t xml:space="preserve">Corps (NSCDC) raided an illegal gold mining site at </w:t>
      </w:r>
      <w:proofErr w:type="spellStart"/>
      <w:r>
        <w:rPr>
          <w:sz w:val="24"/>
          <w:szCs w:val="24"/>
          <w:highlight w:val="white"/>
        </w:rPr>
        <w:t>Ogunlepa</w:t>
      </w:r>
      <w:proofErr w:type="spellEnd"/>
      <w:r>
        <w:rPr>
          <w:sz w:val="24"/>
          <w:szCs w:val="24"/>
          <w:highlight w:val="white"/>
        </w:rPr>
        <w:t xml:space="preserve">, </w:t>
      </w:r>
      <w:proofErr w:type="spellStart"/>
      <w:r>
        <w:rPr>
          <w:sz w:val="24"/>
          <w:szCs w:val="24"/>
          <w:highlight w:val="white"/>
        </w:rPr>
        <w:t>Oluwa</w:t>
      </w:r>
      <w:proofErr w:type="spellEnd"/>
      <w:r>
        <w:rPr>
          <w:sz w:val="24"/>
          <w:szCs w:val="24"/>
          <w:highlight w:val="white"/>
        </w:rPr>
        <w:t xml:space="preserve"> Forest</w:t>
      </w:r>
      <w:r>
        <w:rPr>
          <w:sz w:val="24"/>
          <w:szCs w:val="24"/>
        </w:rPr>
        <w:t xml:space="preserve"> </w:t>
      </w:r>
      <w:r>
        <w:rPr>
          <w:sz w:val="24"/>
          <w:szCs w:val="24"/>
          <w:highlight w:val="white"/>
        </w:rPr>
        <w:t xml:space="preserve">Reserve, near Ore in </w:t>
      </w:r>
      <w:proofErr w:type="spellStart"/>
      <w:r>
        <w:rPr>
          <w:sz w:val="24"/>
          <w:szCs w:val="24"/>
          <w:highlight w:val="white"/>
        </w:rPr>
        <w:t>Odigbo</w:t>
      </w:r>
      <w:proofErr w:type="spellEnd"/>
      <w:r>
        <w:rPr>
          <w:sz w:val="24"/>
          <w:szCs w:val="24"/>
          <w:highlight w:val="white"/>
        </w:rPr>
        <w:t xml:space="preserve"> LGA, near the border with Osun State. Photographs show that gold mining from alluvial </w:t>
      </w:r>
      <w:proofErr w:type="gramStart"/>
      <w:r>
        <w:rPr>
          <w:sz w:val="24"/>
          <w:szCs w:val="24"/>
          <w:highlight w:val="white"/>
        </w:rPr>
        <w:t>deposits,  weathered</w:t>
      </w:r>
      <w:proofErr w:type="gramEnd"/>
      <w:r>
        <w:rPr>
          <w:sz w:val="24"/>
          <w:szCs w:val="24"/>
        </w:rPr>
        <w:t xml:space="preserve"> </w:t>
      </w:r>
      <w:r>
        <w:rPr>
          <w:sz w:val="24"/>
          <w:szCs w:val="24"/>
          <w:highlight w:val="white"/>
        </w:rPr>
        <w:t>host rocks, and surficial reg</w:t>
      </w:r>
      <w:r>
        <w:rPr>
          <w:sz w:val="24"/>
          <w:szCs w:val="24"/>
          <w:highlight w:val="white"/>
        </w:rPr>
        <w:t>olith is in progress in this area (Fig. 21). In May 2025, the Ondo State Security Network</w:t>
      </w:r>
      <w:r>
        <w:rPr>
          <w:sz w:val="24"/>
          <w:szCs w:val="24"/>
        </w:rPr>
        <w:t xml:space="preserve"> </w:t>
      </w:r>
      <w:r>
        <w:rPr>
          <w:sz w:val="24"/>
          <w:szCs w:val="24"/>
          <w:highlight w:val="white"/>
        </w:rPr>
        <w:t>(also known as “</w:t>
      </w:r>
      <w:proofErr w:type="spellStart"/>
      <w:r>
        <w:rPr>
          <w:sz w:val="24"/>
          <w:szCs w:val="24"/>
          <w:highlight w:val="white"/>
        </w:rPr>
        <w:t>Amotekun</w:t>
      </w:r>
      <w:proofErr w:type="spellEnd"/>
      <w:r>
        <w:rPr>
          <w:sz w:val="24"/>
          <w:szCs w:val="24"/>
          <w:highlight w:val="white"/>
        </w:rPr>
        <w:t xml:space="preserve">”) also arrested illegal gold miners in </w:t>
      </w:r>
      <w:proofErr w:type="spellStart"/>
      <w:r>
        <w:rPr>
          <w:sz w:val="24"/>
          <w:szCs w:val="24"/>
          <w:highlight w:val="white"/>
        </w:rPr>
        <w:t>Owo</w:t>
      </w:r>
      <w:proofErr w:type="spellEnd"/>
      <w:r>
        <w:rPr>
          <w:sz w:val="24"/>
          <w:szCs w:val="24"/>
          <w:highlight w:val="white"/>
        </w:rPr>
        <w:t xml:space="preserve"> Forest</w:t>
      </w:r>
      <w:r>
        <w:rPr>
          <w:sz w:val="24"/>
          <w:szCs w:val="24"/>
        </w:rPr>
        <w:t xml:space="preserve"> </w:t>
      </w:r>
      <w:r>
        <w:rPr>
          <w:sz w:val="24"/>
          <w:szCs w:val="24"/>
          <w:highlight w:val="white"/>
        </w:rPr>
        <w:t xml:space="preserve">Reserve between </w:t>
      </w:r>
      <w:proofErr w:type="spellStart"/>
      <w:r>
        <w:rPr>
          <w:sz w:val="24"/>
          <w:szCs w:val="24"/>
          <w:highlight w:val="white"/>
        </w:rPr>
        <w:t>Ipele-Owo</w:t>
      </w:r>
      <w:proofErr w:type="spellEnd"/>
      <w:r>
        <w:rPr>
          <w:sz w:val="24"/>
          <w:szCs w:val="24"/>
          <w:highlight w:val="white"/>
        </w:rPr>
        <w:t xml:space="preserve"> and Ute in </w:t>
      </w:r>
      <w:proofErr w:type="spellStart"/>
      <w:r>
        <w:rPr>
          <w:sz w:val="24"/>
          <w:szCs w:val="24"/>
          <w:highlight w:val="white"/>
        </w:rPr>
        <w:t>Owo-Ose</w:t>
      </w:r>
      <w:proofErr w:type="spellEnd"/>
      <w:r>
        <w:rPr>
          <w:sz w:val="24"/>
          <w:szCs w:val="24"/>
          <w:highlight w:val="white"/>
        </w:rPr>
        <w:t xml:space="preserve"> LGAs. Further geological exploration in these </w:t>
      </w:r>
      <w:r>
        <w:rPr>
          <w:sz w:val="24"/>
          <w:szCs w:val="24"/>
          <w:highlight w:val="white"/>
        </w:rPr>
        <w:t>areas is</w:t>
      </w:r>
      <w:r>
        <w:rPr>
          <w:sz w:val="24"/>
          <w:szCs w:val="24"/>
        </w:rPr>
        <w:t xml:space="preserve"> </w:t>
      </w:r>
      <w:r>
        <w:rPr>
          <w:sz w:val="24"/>
          <w:szCs w:val="24"/>
          <w:highlight w:val="white"/>
        </w:rPr>
        <w:t xml:space="preserve">needed to determine the nature and extent of gold mineralization. </w:t>
      </w:r>
    </w:p>
    <w:p w14:paraId="0C080BE7" w14:textId="77777777" w:rsidR="00B10A8D" w:rsidRDefault="00B10A8D">
      <w:pPr>
        <w:widowControl w:val="0"/>
        <w:spacing w:line="240" w:lineRule="auto"/>
        <w:ind w:right="43" w:firstLine="720"/>
        <w:jc w:val="both"/>
        <w:rPr>
          <w:sz w:val="24"/>
          <w:szCs w:val="24"/>
          <w:highlight w:val="white"/>
        </w:rPr>
      </w:pPr>
    </w:p>
    <w:p w14:paraId="2BBD65FA" w14:textId="61715758" w:rsidR="00B10A8D" w:rsidRDefault="00B049E7">
      <w:pPr>
        <w:widowControl w:val="0"/>
        <w:spacing w:line="240" w:lineRule="auto"/>
        <w:ind w:right="43"/>
        <w:jc w:val="both"/>
      </w:pPr>
      <w:r>
        <w:rPr>
          <w:sz w:val="24"/>
          <w:szCs w:val="24"/>
          <w:highlight w:val="white"/>
        </w:rPr>
        <w:lastRenderedPageBreak/>
        <w:t xml:space="preserve">    </w:t>
      </w:r>
      <w:r w:rsidR="00637DAD">
        <w:rPr>
          <w:noProof/>
        </w:rPr>
        <w:drawing>
          <wp:inline distT="0" distB="0" distL="0" distR="0" wp14:anchorId="5430BC56" wp14:editId="6CD89375">
            <wp:extent cx="5943600" cy="2151380"/>
            <wp:effectExtent l="0" t="0" r="0" b="1270"/>
            <wp:docPr id="581839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39015" name=""/>
                    <pic:cNvPicPr/>
                  </pic:nvPicPr>
                  <pic:blipFill>
                    <a:blip r:embed="rId29"/>
                    <a:stretch>
                      <a:fillRect/>
                    </a:stretch>
                  </pic:blipFill>
                  <pic:spPr>
                    <a:xfrm>
                      <a:off x="0" y="0"/>
                      <a:ext cx="5943600" cy="2151380"/>
                    </a:xfrm>
                    <a:prstGeom prst="rect">
                      <a:avLst/>
                    </a:prstGeom>
                  </pic:spPr>
                </pic:pic>
              </a:graphicData>
            </a:graphic>
          </wp:inline>
        </w:drawing>
      </w:r>
      <w:r>
        <w:t xml:space="preserve"> </w:t>
      </w:r>
    </w:p>
    <w:p w14:paraId="261005D8" w14:textId="77777777" w:rsidR="00637DAD" w:rsidRDefault="00637DAD">
      <w:pPr>
        <w:widowControl w:val="0"/>
        <w:ind w:right="683"/>
        <w:jc w:val="both"/>
        <w:rPr>
          <w:sz w:val="24"/>
          <w:szCs w:val="24"/>
        </w:rPr>
      </w:pPr>
    </w:p>
    <w:p w14:paraId="1BFDDF1F" w14:textId="0D984808" w:rsidR="00B10A8D" w:rsidRDefault="00B049E7">
      <w:pPr>
        <w:widowControl w:val="0"/>
        <w:ind w:right="683"/>
        <w:jc w:val="both"/>
        <w:rPr>
          <w:sz w:val="24"/>
          <w:szCs w:val="24"/>
          <w:highlight w:val="white"/>
        </w:rPr>
      </w:pPr>
      <w:r>
        <w:rPr>
          <w:sz w:val="24"/>
          <w:szCs w:val="24"/>
        </w:rPr>
        <w:t xml:space="preserve">Figure 21: Illegal gold mining sites at </w:t>
      </w:r>
      <w:proofErr w:type="spellStart"/>
      <w:r>
        <w:rPr>
          <w:sz w:val="24"/>
          <w:szCs w:val="24"/>
        </w:rPr>
        <w:t>Ogunlepa</w:t>
      </w:r>
      <w:proofErr w:type="spellEnd"/>
      <w:r>
        <w:rPr>
          <w:sz w:val="24"/>
          <w:szCs w:val="24"/>
        </w:rPr>
        <w:t xml:space="preserve">, </w:t>
      </w:r>
      <w:proofErr w:type="spellStart"/>
      <w:r>
        <w:rPr>
          <w:sz w:val="24"/>
          <w:szCs w:val="24"/>
        </w:rPr>
        <w:t>Oluwa</w:t>
      </w:r>
      <w:proofErr w:type="spellEnd"/>
      <w:r>
        <w:rPr>
          <w:sz w:val="24"/>
          <w:szCs w:val="24"/>
        </w:rPr>
        <w:t xml:space="preserve"> Forest Reserve, </w:t>
      </w:r>
      <w:proofErr w:type="spellStart"/>
      <w:r>
        <w:rPr>
          <w:sz w:val="24"/>
          <w:szCs w:val="24"/>
        </w:rPr>
        <w:t>Odigbo</w:t>
      </w:r>
      <w:proofErr w:type="spellEnd"/>
      <w:r>
        <w:rPr>
          <w:sz w:val="24"/>
          <w:szCs w:val="24"/>
        </w:rPr>
        <w:t xml:space="preserve"> LGA (Apprehension by Mining Marshals) (Source: NSCDC, 2024)</w:t>
      </w:r>
    </w:p>
    <w:p w14:paraId="75655DAF" w14:textId="77777777" w:rsidR="00B10A8D" w:rsidRDefault="00B10A8D">
      <w:pPr>
        <w:widowControl w:val="0"/>
        <w:spacing w:line="240" w:lineRule="auto"/>
        <w:ind w:right="43"/>
        <w:jc w:val="both"/>
        <w:rPr>
          <w:b/>
          <w:sz w:val="24"/>
          <w:szCs w:val="24"/>
          <w:highlight w:val="white"/>
        </w:rPr>
      </w:pPr>
    </w:p>
    <w:p w14:paraId="4CC7EFF8" w14:textId="77777777" w:rsidR="00B10A8D" w:rsidRDefault="00B049E7">
      <w:pPr>
        <w:widowControl w:val="0"/>
        <w:spacing w:line="240" w:lineRule="auto"/>
        <w:ind w:right="43"/>
        <w:jc w:val="both"/>
        <w:rPr>
          <w:b/>
          <w:sz w:val="24"/>
          <w:szCs w:val="24"/>
        </w:rPr>
      </w:pPr>
      <w:r>
        <w:rPr>
          <w:b/>
          <w:sz w:val="24"/>
          <w:szCs w:val="24"/>
          <w:highlight w:val="white"/>
        </w:rPr>
        <w:t>Lateritic Iron Ore</w:t>
      </w:r>
      <w:r>
        <w:rPr>
          <w:b/>
          <w:sz w:val="24"/>
          <w:szCs w:val="24"/>
        </w:rPr>
        <w:t xml:space="preserve"> </w:t>
      </w:r>
    </w:p>
    <w:p w14:paraId="2D4DDE6D" w14:textId="77777777" w:rsidR="00B10A8D" w:rsidRDefault="00B10A8D">
      <w:pPr>
        <w:widowControl w:val="0"/>
        <w:spacing w:line="240" w:lineRule="auto"/>
        <w:ind w:right="43"/>
        <w:jc w:val="both"/>
        <w:rPr>
          <w:b/>
          <w:sz w:val="24"/>
          <w:szCs w:val="24"/>
        </w:rPr>
      </w:pPr>
    </w:p>
    <w:p w14:paraId="1F5AD391" w14:textId="77777777" w:rsidR="00B10A8D" w:rsidRDefault="00B049E7">
      <w:pPr>
        <w:widowControl w:val="0"/>
        <w:spacing w:line="240" w:lineRule="auto"/>
        <w:ind w:right="43"/>
        <w:jc w:val="both"/>
        <w:rPr>
          <w:sz w:val="24"/>
          <w:szCs w:val="24"/>
        </w:rPr>
      </w:pPr>
      <w:r>
        <w:rPr>
          <w:sz w:val="24"/>
          <w:szCs w:val="24"/>
        </w:rPr>
        <w:t xml:space="preserve">Occurrences of lateritic iron ore have been reported for several decades from the area around </w:t>
      </w:r>
      <w:proofErr w:type="spellStart"/>
      <w:r>
        <w:rPr>
          <w:sz w:val="24"/>
          <w:szCs w:val="24"/>
        </w:rPr>
        <w:t>Akunnu</w:t>
      </w:r>
      <w:proofErr w:type="spellEnd"/>
      <w:r>
        <w:rPr>
          <w:sz w:val="24"/>
          <w:szCs w:val="24"/>
        </w:rPr>
        <w:t xml:space="preserve"> in </w:t>
      </w:r>
      <w:proofErr w:type="spellStart"/>
      <w:r>
        <w:rPr>
          <w:sz w:val="24"/>
          <w:szCs w:val="24"/>
        </w:rPr>
        <w:t>Akoko</w:t>
      </w:r>
      <w:proofErr w:type="spellEnd"/>
      <w:r>
        <w:rPr>
          <w:sz w:val="24"/>
          <w:szCs w:val="24"/>
        </w:rPr>
        <w:t xml:space="preserve"> North East LGA. Local blacksmiths have been known to utilize the lateritic iron ore as raw material for metal casting. Floats of the iron ore frag</w:t>
      </w:r>
      <w:r>
        <w:rPr>
          <w:sz w:val="24"/>
          <w:szCs w:val="24"/>
        </w:rPr>
        <w:t xml:space="preserve">ments have been observed along stream beds where they appear as dark ferruginous samples with metallic luster that show strong magnetism. An aerial geomagnetic survey of the entire region has identified three anomalies with peaks at </w:t>
      </w:r>
      <w:proofErr w:type="spellStart"/>
      <w:r>
        <w:rPr>
          <w:sz w:val="24"/>
          <w:szCs w:val="24"/>
        </w:rPr>
        <w:t>Boropa</w:t>
      </w:r>
      <w:proofErr w:type="spellEnd"/>
      <w:r>
        <w:rPr>
          <w:sz w:val="24"/>
          <w:szCs w:val="24"/>
        </w:rPr>
        <w:t xml:space="preserve">, </w:t>
      </w:r>
      <w:proofErr w:type="spellStart"/>
      <w:r>
        <w:rPr>
          <w:sz w:val="24"/>
          <w:szCs w:val="24"/>
        </w:rPr>
        <w:t>Ase</w:t>
      </w:r>
      <w:proofErr w:type="spellEnd"/>
      <w:r>
        <w:rPr>
          <w:sz w:val="24"/>
          <w:szCs w:val="24"/>
        </w:rPr>
        <w:t xml:space="preserve"> </w:t>
      </w:r>
      <w:proofErr w:type="spellStart"/>
      <w:r>
        <w:rPr>
          <w:sz w:val="24"/>
          <w:szCs w:val="24"/>
        </w:rPr>
        <w:t>Auga</w:t>
      </w:r>
      <w:proofErr w:type="spellEnd"/>
      <w:r>
        <w:rPr>
          <w:sz w:val="24"/>
          <w:szCs w:val="24"/>
        </w:rPr>
        <w:t xml:space="preserve">, and </w:t>
      </w:r>
      <w:proofErr w:type="spellStart"/>
      <w:r>
        <w:rPr>
          <w:sz w:val="24"/>
          <w:szCs w:val="24"/>
        </w:rPr>
        <w:t>A</w:t>
      </w:r>
      <w:r>
        <w:rPr>
          <w:sz w:val="24"/>
          <w:szCs w:val="24"/>
        </w:rPr>
        <w:t>kunnu</w:t>
      </w:r>
      <w:proofErr w:type="spellEnd"/>
      <w:r>
        <w:rPr>
          <w:sz w:val="24"/>
          <w:szCs w:val="24"/>
        </w:rPr>
        <w:t xml:space="preserve">, suggesting the presence of iron-rich rocks suspected to be ferruginous quartzites beneath the overburden. Occurrences of ferruginous quartzites are also common in the areas adjoining </w:t>
      </w:r>
      <w:proofErr w:type="spellStart"/>
      <w:r>
        <w:rPr>
          <w:sz w:val="24"/>
          <w:szCs w:val="24"/>
        </w:rPr>
        <w:t>Kogi</w:t>
      </w:r>
      <w:proofErr w:type="spellEnd"/>
      <w:r>
        <w:rPr>
          <w:sz w:val="24"/>
          <w:szCs w:val="24"/>
        </w:rPr>
        <w:t xml:space="preserve"> State near </w:t>
      </w:r>
      <w:proofErr w:type="spellStart"/>
      <w:r>
        <w:rPr>
          <w:sz w:val="24"/>
          <w:szCs w:val="24"/>
        </w:rPr>
        <w:t>Okene</w:t>
      </w:r>
      <w:proofErr w:type="spellEnd"/>
      <w:r>
        <w:rPr>
          <w:sz w:val="24"/>
          <w:szCs w:val="24"/>
        </w:rPr>
        <w:t xml:space="preserve"> (</w:t>
      </w:r>
      <w:proofErr w:type="spellStart"/>
      <w:r>
        <w:rPr>
          <w:sz w:val="24"/>
          <w:szCs w:val="24"/>
        </w:rPr>
        <w:t>Olade</w:t>
      </w:r>
      <w:proofErr w:type="spellEnd"/>
      <w:r>
        <w:rPr>
          <w:sz w:val="24"/>
          <w:szCs w:val="24"/>
        </w:rPr>
        <w:t xml:space="preserve"> 1979). These iron-rich anomalies repr</w:t>
      </w:r>
      <w:r>
        <w:rPr>
          <w:sz w:val="24"/>
          <w:szCs w:val="24"/>
        </w:rPr>
        <w:t>esent small ferruginous quartzite lenses that contain mostly hematite.</w:t>
      </w:r>
    </w:p>
    <w:p w14:paraId="7A731E97" w14:textId="77777777" w:rsidR="00B10A8D" w:rsidRDefault="00B10A8D">
      <w:pPr>
        <w:widowControl w:val="0"/>
        <w:spacing w:line="240" w:lineRule="auto"/>
        <w:ind w:right="43"/>
        <w:jc w:val="both"/>
        <w:rPr>
          <w:b/>
          <w:sz w:val="24"/>
          <w:szCs w:val="24"/>
        </w:rPr>
      </w:pPr>
    </w:p>
    <w:p w14:paraId="2D697A8C" w14:textId="77777777" w:rsidR="00B10A8D" w:rsidRDefault="00B049E7">
      <w:pPr>
        <w:widowControl w:val="0"/>
        <w:spacing w:line="240" w:lineRule="auto"/>
        <w:ind w:right="43"/>
        <w:jc w:val="both"/>
        <w:rPr>
          <w:b/>
          <w:sz w:val="24"/>
          <w:szCs w:val="24"/>
        </w:rPr>
      </w:pPr>
      <w:r>
        <w:rPr>
          <w:b/>
          <w:sz w:val="24"/>
          <w:szCs w:val="24"/>
        </w:rPr>
        <w:t>DISCUSSION</w:t>
      </w:r>
    </w:p>
    <w:p w14:paraId="428F11B8" w14:textId="77777777" w:rsidR="00B10A8D" w:rsidRDefault="00B10A8D">
      <w:pPr>
        <w:widowControl w:val="0"/>
        <w:spacing w:line="240" w:lineRule="auto"/>
        <w:jc w:val="both"/>
        <w:rPr>
          <w:sz w:val="24"/>
          <w:szCs w:val="24"/>
          <w:highlight w:val="white"/>
        </w:rPr>
      </w:pPr>
    </w:p>
    <w:p w14:paraId="05A796EA" w14:textId="77777777" w:rsidR="00B10A8D" w:rsidRDefault="00B049E7">
      <w:pPr>
        <w:widowControl w:val="0"/>
        <w:spacing w:line="240" w:lineRule="auto"/>
        <w:jc w:val="both"/>
        <w:rPr>
          <w:sz w:val="24"/>
          <w:szCs w:val="24"/>
        </w:rPr>
      </w:pPr>
      <w:r>
        <w:rPr>
          <w:sz w:val="24"/>
          <w:szCs w:val="24"/>
          <w:highlight w:val="white"/>
        </w:rPr>
        <w:t>Ondo State is blessed with substantial economic minerals,</w:t>
      </w:r>
      <w:r>
        <w:rPr>
          <w:sz w:val="24"/>
          <w:szCs w:val="24"/>
        </w:rPr>
        <w:t xml:space="preserve"> including oil and gas, bitumen, silica sand, limestone, granite, coal, kaolin, gold, and iron ore, many of which </w:t>
      </w:r>
      <w:r>
        <w:rPr>
          <w:sz w:val="24"/>
          <w:szCs w:val="24"/>
          <w:highlight w:val="white"/>
        </w:rPr>
        <w:t>a</w:t>
      </w:r>
      <w:r>
        <w:rPr>
          <w:sz w:val="24"/>
          <w:szCs w:val="24"/>
          <w:highlight w:val="white"/>
        </w:rPr>
        <w:t>re currently underdeveloped or underutilized. Exploitation of these mineral</w:t>
      </w:r>
      <w:r>
        <w:rPr>
          <w:sz w:val="24"/>
          <w:szCs w:val="24"/>
        </w:rPr>
        <w:t xml:space="preserve"> </w:t>
      </w:r>
      <w:r>
        <w:rPr>
          <w:sz w:val="24"/>
          <w:szCs w:val="24"/>
          <w:highlight w:val="white"/>
        </w:rPr>
        <w:t xml:space="preserve">deposits can </w:t>
      </w:r>
      <w:r>
        <w:rPr>
          <w:sz w:val="24"/>
          <w:szCs w:val="24"/>
        </w:rPr>
        <w:t>significantly impact the state's economy in several ways, including revenue generation, job creation, industrial development, infrastructure development, and potential</w:t>
      </w:r>
      <w:r>
        <w:rPr>
          <w:sz w:val="24"/>
          <w:szCs w:val="24"/>
        </w:rPr>
        <w:t xml:space="preserve"> benefits to local communities. Table 4 is a list of industrial projects that can be derived from the exploitation of mineral resources in Ondo State. </w:t>
      </w:r>
    </w:p>
    <w:p w14:paraId="09554509" w14:textId="77777777" w:rsidR="00B10A8D" w:rsidRDefault="00B049E7">
      <w:pPr>
        <w:widowControl w:val="0"/>
        <w:spacing w:line="240" w:lineRule="auto"/>
        <w:ind w:firstLine="720"/>
        <w:jc w:val="both"/>
        <w:rPr>
          <w:sz w:val="24"/>
          <w:szCs w:val="24"/>
        </w:rPr>
      </w:pPr>
      <w:r>
        <w:rPr>
          <w:sz w:val="24"/>
          <w:szCs w:val="24"/>
        </w:rPr>
        <w:t>With respect to oil and gas, Ondo State currently produces approximately 60,000 barrels per day of crude</w:t>
      </w:r>
      <w:r>
        <w:rPr>
          <w:sz w:val="24"/>
          <w:szCs w:val="24"/>
        </w:rPr>
        <w:t xml:space="preserve"> oil, mostly from offshore wells along the </w:t>
      </w:r>
      <w:proofErr w:type="spellStart"/>
      <w:r>
        <w:rPr>
          <w:sz w:val="24"/>
          <w:szCs w:val="24"/>
        </w:rPr>
        <w:t>Ilaje</w:t>
      </w:r>
      <w:proofErr w:type="spellEnd"/>
      <w:r>
        <w:rPr>
          <w:sz w:val="24"/>
          <w:szCs w:val="24"/>
        </w:rPr>
        <w:t xml:space="preserve"> coastal areas. Although crude oil production in Ondo State began only in 1981, the state has grown significantly to become one of the nation’s top six leading producers, with prospects of even greater crude </w:t>
      </w:r>
      <w:r>
        <w:rPr>
          <w:sz w:val="24"/>
          <w:szCs w:val="24"/>
        </w:rPr>
        <w:t xml:space="preserve">oil output in the future. Several exploration wells are active in the offshore areas and are most likely to make discoveries of new oil fields. The number of drilling rigs exploring for oil has doubled in the past 5 years, and </w:t>
      </w:r>
      <w:r>
        <w:rPr>
          <w:sz w:val="24"/>
          <w:szCs w:val="24"/>
          <w:highlight w:val="white"/>
        </w:rPr>
        <w:t xml:space="preserve">Sahara Energy, owned </w:t>
      </w:r>
      <w:r>
        <w:rPr>
          <w:sz w:val="24"/>
          <w:szCs w:val="24"/>
          <w:highlight w:val="white"/>
        </w:rPr>
        <w:lastRenderedPageBreak/>
        <w:t xml:space="preserve">by Dr. </w:t>
      </w:r>
      <w:proofErr w:type="spellStart"/>
      <w:r>
        <w:rPr>
          <w:sz w:val="24"/>
          <w:szCs w:val="24"/>
          <w:highlight w:val="white"/>
        </w:rPr>
        <w:t>F</w:t>
      </w:r>
      <w:r>
        <w:rPr>
          <w:sz w:val="24"/>
          <w:szCs w:val="24"/>
          <w:highlight w:val="white"/>
        </w:rPr>
        <w:t>unsho</w:t>
      </w:r>
      <w:proofErr w:type="spellEnd"/>
      <w:r>
        <w:rPr>
          <w:sz w:val="24"/>
          <w:szCs w:val="24"/>
          <w:highlight w:val="white"/>
        </w:rPr>
        <w:t xml:space="preserve"> </w:t>
      </w:r>
      <w:proofErr w:type="spellStart"/>
      <w:r>
        <w:rPr>
          <w:sz w:val="24"/>
          <w:szCs w:val="24"/>
          <w:highlight w:val="white"/>
        </w:rPr>
        <w:t>Kupolokun</w:t>
      </w:r>
      <w:proofErr w:type="spellEnd"/>
      <w:r>
        <w:rPr>
          <w:sz w:val="24"/>
          <w:szCs w:val="24"/>
          <w:highlight w:val="white"/>
        </w:rPr>
        <w:t>, an Ondo</w:t>
      </w:r>
      <w:r>
        <w:rPr>
          <w:sz w:val="24"/>
          <w:szCs w:val="24"/>
        </w:rPr>
        <w:t xml:space="preserve"> </w:t>
      </w:r>
      <w:r>
        <w:rPr>
          <w:sz w:val="24"/>
          <w:szCs w:val="24"/>
          <w:highlight w:val="white"/>
        </w:rPr>
        <w:t>State-born engineer and a former Managing Director of NNPC,</w:t>
      </w:r>
      <w:r>
        <w:rPr>
          <w:sz w:val="24"/>
          <w:szCs w:val="24"/>
        </w:rPr>
        <w:t xml:space="preserve"> </w:t>
      </w:r>
      <w:r>
        <w:rPr>
          <w:sz w:val="24"/>
          <w:szCs w:val="24"/>
          <w:highlight w:val="white"/>
        </w:rPr>
        <w:t>has been licensed to manage two new oil fields, PPL 270 and PPL 271, in the riverine</w:t>
      </w:r>
      <w:r>
        <w:rPr>
          <w:sz w:val="24"/>
          <w:szCs w:val="24"/>
        </w:rPr>
        <w:t xml:space="preserve"> </w:t>
      </w:r>
      <w:r>
        <w:rPr>
          <w:sz w:val="24"/>
          <w:szCs w:val="24"/>
          <w:highlight w:val="white"/>
        </w:rPr>
        <w:t xml:space="preserve">communities of </w:t>
      </w:r>
      <w:proofErr w:type="spellStart"/>
      <w:r>
        <w:rPr>
          <w:sz w:val="24"/>
          <w:szCs w:val="24"/>
          <w:highlight w:val="white"/>
        </w:rPr>
        <w:t>Ilaje</w:t>
      </w:r>
      <w:proofErr w:type="spellEnd"/>
      <w:r>
        <w:rPr>
          <w:sz w:val="24"/>
          <w:szCs w:val="24"/>
          <w:highlight w:val="white"/>
        </w:rPr>
        <w:t xml:space="preserve"> LGA. The </w:t>
      </w:r>
      <w:proofErr w:type="spellStart"/>
      <w:r>
        <w:rPr>
          <w:sz w:val="24"/>
          <w:szCs w:val="24"/>
          <w:highlight w:val="white"/>
        </w:rPr>
        <w:t>Odu'a</w:t>
      </w:r>
      <w:proofErr w:type="spellEnd"/>
      <w:r>
        <w:rPr>
          <w:sz w:val="24"/>
          <w:szCs w:val="24"/>
          <w:highlight w:val="white"/>
        </w:rPr>
        <w:t xml:space="preserve"> Investment conglomerate has also begun oil</w:t>
      </w:r>
      <w:r>
        <w:rPr>
          <w:sz w:val="24"/>
          <w:szCs w:val="24"/>
        </w:rPr>
        <w:t xml:space="preserve"> </w:t>
      </w:r>
      <w:r>
        <w:rPr>
          <w:sz w:val="24"/>
          <w:szCs w:val="24"/>
          <w:highlight w:val="white"/>
        </w:rPr>
        <w:t>drillin</w:t>
      </w:r>
      <w:r>
        <w:rPr>
          <w:sz w:val="24"/>
          <w:szCs w:val="24"/>
          <w:highlight w:val="white"/>
        </w:rPr>
        <w:t xml:space="preserve">g and exploration in the coastal communities of </w:t>
      </w:r>
      <w:proofErr w:type="spellStart"/>
      <w:r>
        <w:rPr>
          <w:sz w:val="24"/>
          <w:szCs w:val="24"/>
          <w:highlight w:val="white"/>
        </w:rPr>
        <w:t>Ilaje</w:t>
      </w:r>
      <w:proofErr w:type="spellEnd"/>
      <w:r>
        <w:rPr>
          <w:sz w:val="24"/>
          <w:szCs w:val="24"/>
          <w:highlight w:val="white"/>
        </w:rPr>
        <w:t xml:space="preserve"> through its technical partner,</w:t>
      </w:r>
      <w:r>
        <w:rPr>
          <w:sz w:val="24"/>
          <w:szCs w:val="24"/>
        </w:rPr>
        <w:t xml:space="preserve"> </w:t>
      </w:r>
      <w:proofErr w:type="spellStart"/>
      <w:r>
        <w:rPr>
          <w:sz w:val="24"/>
          <w:szCs w:val="24"/>
          <w:highlight w:val="white"/>
        </w:rPr>
        <w:t>Bita</w:t>
      </w:r>
      <w:proofErr w:type="spellEnd"/>
      <w:r>
        <w:rPr>
          <w:sz w:val="24"/>
          <w:szCs w:val="24"/>
          <w:highlight w:val="white"/>
        </w:rPr>
        <w:t xml:space="preserve"> Exploration and Production Limited. </w:t>
      </w:r>
      <w:r>
        <w:rPr>
          <w:sz w:val="24"/>
          <w:szCs w:val="24"/>
        </w:rPr>
        <w:t>Ondo State’s revenue from its share of crude oil taxes and royalties has grown from about 22.5 billion naira in 2022 to about 25 b</w:t>
      </w:r>
      <w:r>
        <w:rPr>
          <w:sz w:val="24"/>
          <w:szCs w:val="24"/>
        </w:rPr>
        <w:t xml:space="preserve">illion in 2024. Currently, about 60% of the State's revenue comes from oil production and 30% from agriculture. </w:t>
      </w:r>
    </w:p>
    <w:p w14:paraId="27461C53" w14:textId="77777777" w:rsidR="00B10A8D" w:rsidRDefault="00B049E7">
      <w:pPr>
        <w:widowControl w:val="0"/>
        <w:spacing w:line="240" w:lineRule="auto"/>
        <w:ind w:right="44" w:firstLine="720"/>
        <w:jc w:val="both"/>
        <w:rPr>
          <w:sz w:val="24"/>
          <w:szCs w:val="24"/>
        </w:rPr>
      </w:pPr>
      <w:r>
        <w:rPr>
          <w:sz w:val="24"/>
          <w:szCs w:val="24"/>
        </w:rPr>
        <w:t>In addition to the establishment of refineries, the potential production of petrochemicals, plastics, and fertilizer industries using raw mater</w:t>
      </w:r>
      <w:r>
        <w:rPr>
          <w:sz w:val="24"/>
          <w:szCs w:val="24"/>
        </w:rPr>
        <w:t>ials from crude oil will be a boon to the economic growth of Ondo State. A Nigerian company, Backbone Infrastructure Nigeria Limited (BIN), in partnership with the Ondo State Government, is in the process of building a $15 billion oil refinery with a plann</w:t>
      </w:r>
      <w:r>
        <w:rPr>
          <w:sz w:val="24"/>
          <w:szCs w:val="24"/>
        </w:rPr>
        <w:t xml:space="preserve">ed production capacity of 500,000 barrels per day at </w:t>
      </w:r>
      <w:proofErr w:type="spellStart"/>
      <w:r>
        <w:rPr>
          <w:sz w:val="24"/>
          <w:szCs w:val="24"/>
        </w:rPr>
        <w:t>Ogboti-Eruuna</w:t>
      </w:r>
      <w:proofErr w:type="spellEnd"/>
      <w:r>
        <w:rPr>
          <w:sz w:val="24"/>
          <w:szCs w:val="24"/>
        </w:rPr>
        <w:t xml:space="preserve">, located in the Sunshine Industrial Park, a part of the Sunshine Free Trade Zone in the </w:t>
      </w:r>
      <w:proofErr w:type="spellStart"/>
      <w:r>
        <w:rPr>
          <w:sz w:val="24"/>
          <w:szCs w:val="24"/>
        </w:rPr>
        <w:t>Ilaje</w:t>
      </w:r>
      <w:proofErr w:type="spellEnd"/>
      <w:r>
        <w:rPr>
          <w:sz w:val="24"/>
          <w:szCs w:val="24"/>
        </w:rPr>
        <w:t xml:space="preserve"> LGA, </w:t>
      </w:r>
      <w:proofErr w:type="gramStart"/>
      <w:r>
        <w:rPr>
          <w:sz w:val="24"/>
          <w:szCs w:val="24"/>
        </w:rPr>
        <w:t>This</w:t>
      </w:r>
      <w:proofErr w:type="gramEnd"/>
      <w:r>
        <w:rPr>
          <w:sz w:val="24"/>
          <w:szCs w:val="24"/>
        </w:rPr>
        <w:t xml:space="preserve"> project, when completed, will be a boost to job creation and Industrial development o</w:t>
      </w:r>
      <w:r>
        <w:rPr>
          <w:sz w:val="24"/>
          <w:szCs w:val="24"/>
        </w:rPr>
        <w:t xml:space="preserve">f the riverine areas of the State. </w:t>
      </w:r>
      <w:r>
        <w:rPr>
          <w:sz w:val="24"/>
          <w:szCs w:val="24"/>
        </w:rPr>
        <w:tab/>
        <w:t xml:space="preserve">The exact quantity of natural gas produced in Ondo State is not available; estimates suggest the natural gas reserves of the State can make about 20 million tons of natural gas per year. </w:t>
      </w:r>
    </w:p>
    <w:p w14:paraId="47B95C84" w14:textId="77777777" w:rsidR="00B10A8D" w:rsidRDefault="00B049E7">
      <w:pPr>
        <w:widowControl w:val="0"/>
        <w:spacing w:before="29" w:line="240" w:lineRule="auto"/>
        <w:ind w:right="45" w:firstLine="720"/>
        <w:jc w:val="both"/>
        <w:rPr>
          <w:sz w:val="24"/>
          <w:szCs w:val="24"/>
        </w:rPr>
      </w:pPr>
      <w:r>
        <w:rPr>
          <w:sz w:val="24"/>
          <w:szCs w:val="24"/>
          <w:highlight w:val="white"/>
        </w:rPr>
        <w:t>The Ondo State</w:t>
      </w:r>
      <w:r>
        <w:rPr>
          <w:sz w:val="24"/>
          <w:szCs w:val="24"/>
        </w:rPr>
        <w:t xml:space="preserve"> </w:t>
      </w:r>
      <w:r>
        <w:rPr>
          <w:sz w:val="24"/>
          <w:szCs w:val="24"/>
          <w:highlight w:val="white"/>
        </w:rPr>
        <w:t>government has at</w:t>
      </w:r>
      <w:r>
        <w:rPr>
          <w:sz w:val="24"/>
          <w:szCs w:val="24"/>
          <w:highlight w:val="white"/>
        </w:rPr>
        <w:t xml:space="preserve">tracted investors to establish </w:t>
      </w:r>
      <w:proofErr w:type="gramStart"/>
      <w:r>
        <w:rPr>
          <w:sz w:val="24"/>
          <w:szCs w:val="24"/>
          <w:highlight w:val="white"/>
        </w:rPr>
        <w:t>a 2000 metric tons</w:t>
      </w:r>
      <w:proofErr w:type="gramEnd"/>
      <w:r>
        <w:rPr>
          <w:sz w:val="24"/>
          <w:szCs w:val="24"/>
          <w:highlight w:val="white"/>
        </w:rPr>
        <w:t xml:space="preserve"> inland Liquefied</w:t>
      </w:r>
      <w:r>
        <w:rPr>
          <w:sz w:val="24"/>
          <w:szCs w:val="24"/>
        </w:rPr>
        <w:t xml:space="preserve"> </w:t>
      </w:r>
      <w:r>
        <w:rPr>
          <w:sz w:val="24"/>
          <w:szCs w:val="24"/>
          <w:highlight w:val="white"/>
        </w:rPr>
        <w:t xml:space="preserve">Petroleum Gas (LPG) storage terminal under development by </w:t>
      </w:r>
      <w:proofErr w:type="spellStart"/>
      <w:r>
        <w:rPr>
          <w:sz w:val="24"/>
          <w:szCs w:val="24"/>
          <w:highlight w:val="white"/>
        </w:rPr>
        <w:t>Alles</w:t>
      </w:r>
      <w:proofErr w:type="spellEnd"/>
      <w:r>
        <w:rPr>
          <w:sz w:val="24"/>
          <w:szCs w:val="24"/>
          <w:highlight w:val="white"/>
        </w:rPr>
        <w:t xml:space="preserve"> Charis Gas</w:t>
      </w:r>
      <w:r>
        <w:rPr>
          <w:sz w:val="24"/>
          <w:szCs w:val="24"/>
        </w:rPr>
        <w:t xml:space="preserve"> </w:t>
      </w:r>
      <w:r>
        <w:rPr>
          <w:sz w:val="24"/>
          <w:szCs w:val="24"/>
          <w:highlight w:val="white"/>
        </w:rPr>
        <w:t>Limited. Overall, plans are in place to attract over 10,000 metric tons of LPG storage within the Ore Corridor, ne</w:t>
      </w:r>
      <w:r>
        <w:rPr>
          <w:sz w:val="24"/>
          <w:szCs w:val="24"/>
          <w:highlight w:val="white"/>
        </w:rPr>
        <w:t>ar the Lagos-</w:t>
      </w:r>
      <w:proofErr w:type="spellStart"/>
      <w:r>
        <w:rPr>
          <w:sz w:val="24"/>
          <w:szCs w:val="24"/>
          <w:highlight w:val="white"/>
        </w:rPr>
        <w:t>Escravos</w:t>
      </w:r>
      <w:proofErr w:type="spellEnd"/>
      <w:r>
        <w:rPr>
          <w:sz w:val="24"/>
          <w:szCs w:val="24"/>
          <w:highlight w:val="white"/>
        </w:rPr>
        <w:t xml:space="preserve"> pipeline, ensuring an adequate supply of liquefied under pressure LPG for easy storage and transportation. Ondo State</w:t>
      </w:r>
      <w:r>
        <w:rPr>
          <w:sz w:val="24"/>
          <w:szCs w:val="24"/>
        </w:rPr>
        <w:t xml:space="preserve"> </w:t>
      </w:r>
      <w:r>
        <w:rPr>
          <w:sz w:val="24"/>
          <w:szCs w:val="24"/>
          <w:highlight w:val="white"/>
        </w:rPr>
        <w:t>government has also obtained approval for the acquisition of over 200 hectares of land</w:t>
      </w:r>
      <w:r>
        <w:rPr>
          <w:sz w:val="24"/>
          <w:szCs w:val="24"/>
        </w:rPr>
        <w:t xml:space="preserve"> </w:t>
      </w:r>
      <w:r>
        <w:rPr>
          <w:sz w:val="24"/>
          <w:szCs w:val="24"/>
          <w:highlight w:val="white"/>
        </w:rPr>
        <w:t>within the Ore Industrial Par</w:t>
      </w:r>
      <w:r>
        <w:rPr>
          <w:sz w:val="24"/>
          <w:szCs w:val="24"/>
          <w:highlight w:val="white"/>
        </w:rPr>
        <w:t>k for the development of a $300 million gas byproducts</w:t>
      </w:r>
      <w:r>
        <w:rPr>
          <w:sz w:val="24"/>
          <w:szCs w:val="24"/>
        </w:rPr>
        <w:t xml:space="preserve"> </w:t>
      </w:r>
      <w:r>
        <w:rPr>
          <w:sz w:val="24"/>
          <w:szCs w:val="24"/>
          <w:highlight w:val="white"/>
        </w:rPr>
        <w:t>industry in partnership with the Ondo Linyi Industrial Hub, which was created in Ore in</w:t>
      </w:r>
      <w:r>
        <w:rPr>
          <w:sz w:val="24"/>
          <w:szCs w:val="24"/>
        </w:rPr>
        <w:t xml:space="preserve"> </w:t>
      </w:r>
      <w:r>
        <w:rPr>
          <w:sz w:val="24"/>
          <w:szCs w:val="24"/>
          <w:highlight w:val="white"/>
        </w:rPr>
        <w:t>2020 and has attracted several industries and created jobs.</w:t>
      </w:r>
      <w:r>
        <w:rPr>
          <w:sz w:val="24"/>
          <w:szCs w:val="24"/>
        </w:rPr>
        <w:t xml:space="preserve"> </w:t>
      </w:r>
    </w:p>
    <w:p w14:paraId="2D1F0EEB" w14:textId="77777777" w:rsidR="00B10A8D" w:rsidRDefault="00B10A8D">
      <w:pPr>
        <w:widowControl w:val="0"/>
        <w:spacing w:line="240" w:lineRule="auto"/>
        <w:ind w:right="44" w:firstLine="720"/>
        <w:jc w:val="both"/>
        <w:rPr>
          <w:sz w:val="24"/>
          <w:szCs w:val="24"/>
        </w:rPr>
      </w:pPr>
    </w:p>
    <w:p w14:paraId="1B8C147B" w14:textId="77777777" w:rsidR="00B10A8D" w:rsidRDefault="00B10A8D">
      <w:pPr>
        <w:widowControl w:val="0"/>
        <w:spacing w:line="240" w:lineRule="auto"/>
        <w:ind w:right="44" w:firstLine="720"/>
        <w:jc w:val="both"/>
        <w:rPr>
          <w:sz w:val="24"/>
          <w:szCs w:val="24"/>
        </w:rPr>
      </w:pPr>
    </w:p>
    <w:tbl>
      <w:tblPr>
        <w:tblStyle w:val="a2"/>
        <w:tblW w:w="8480" w:type="dxa"/>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
        <w:gridCol w:w="1680"/>
        <w:gridCol w:w="2820"/>
        <w:gridCol w:w="1860"/>
        <w:gridCol w:w="1780"/>
      </w:tblGrid>
      <w:tr w:rsidR="00B10A8D" w14:paraId="0E58CB9C" w14:textId="77777777">
        <w:trPr>
          <w:trHeight w:val="720"/>
        </w:trPr>
        <w:tc>
          <w:tcPr>
            <w:tcW w:w="8480" w:type="dxa"/>
            <w:gridSpan w:val="5"/>
            <w:tcMar>
              <w:top w:w="100" w:type="dxa"/>
              <w:left w:w="100" w:type="dxa"/>
              <w:bottom w:w="100" w:type="dxa"/>
              <w:right w:w="100" w:type="dxa"/>
            </w:tcMar>
          </w:tcPr>
          <w:p w14:paraId="67FA749E" w14:textId="77777777" w:rsidR="00B10A8D" w:rsidRDefault="00B049E7">
            <w:pPr>
              <w:widowControl w:val="0"/>
              <w:spacing w:line="240" w:lineRule="auto"/>
              <w:ind w:left="134"/>
              <w:rPr>
                <w:b/>
                <w:sz w:val="24"/>
                <w:szCs w:val="24"/>
              </w:rPr>
            </w:pPr>
            <w:r>
              <w:rPr>
                <w:b/>
                <w:sz w:val="24"/>
                <w:szCs w:val="24"/>
              </w:rPr>
              <w:t>Table 4: Potential Mineral Resource-Based Industri</w:t>
            </w:r>
            <w:r>
              <w:rPr>
                <w:b/>
                <w:sz w:val="24"/>
                <w:szCs w:val="24"/>
              </w:rPr>
              <w:t>es in Ondo State</w:t>
            </w:r>
          </w:p>
        </w:tc>
      </w:tr>
      <w:tr w:rsidR="00B10A8D" w14:paraId="02EF6340" w14:textId="77777777">
        <w:trPr>
          <w:trHeight w:val="680"/>
        </w:trPr>
        <w:tc>
          <w:tcPr>
            <w:tcW w:w="340" w:type="dxa"/>
            <w:tcMar>
              <w:top w:w="100" w:type="dxa"/>
              <w:left w:w="100" w:type="dxa"/>
              <w:bottom w:w="100" w:type="dxa"/>
              <w:right w:w="100" w:type="dxa"/>
            </w:tcMar>
          </w:tcPr>
          <w:p w14:paraId="7F87DCF6" w14:textId="77777777" w:rsidR="00B10A8D" w:rsidRDefault="00B10A8D">
            <w:pPr>
              <w:widowControl w:val="0"/>
              <w:spacing w:line="240" w:lineRule="auto"/>
              <w:rPr>
                <w:b/>
              </w:rPr>
            </w:pPr>
          </w:p>
        </w:tc>
        <w:tc>
          <w:tcPr>
            <w:tcW w:w="1680" w:type="dxa"/>
            <w:tcMar>
              <w:top w:w="100" w:type="dxa"/>
              <w:left w:w="100" w:type="dxa"/>
              <w:bottom w:w="100" w:type="dxa"/>
              <w:right w:w="100" w:type="dxa"/>
            </w:tcMar>
          </w:tcPr>
          <w:p w14:paraId="1A34B98A" w14:textId="77777777" w:rsidR="00B10A8D" w:rsidRDefault="00B049E7">
            <w:pPr>
              <w:widowControl w:val="0"/>
              <w:spacing w:line="240" w:lineRule="auto"/>
              <w:ind w:left="134"/>
              <w:rPr>
                <w:b/>
                <w:sz w:val="20"/>
                <w:szCs w:val="20"/>
              </w:rPr>
            </w:pPr>
            <w:r>
              <w:rPr>
                <w:b/>
                <w:sz w:val="20"/>
                <w:szCs w:val="20"/>
                <w:highlight w:val="white"/>
              </w:rPr>
              <w:t>Resource</w:t>
            </w:r>
            <w:r>
              <w:rPr>
                <w:b/>
                <w:sz w:val="20"/>
                <w:szCs w:val="20"/>
              </w:rPr>
              <w:t xml:space="preserve"> </w:t>
            </w:r>
          </w:p>
        </w:tc>
        <w:tc>
          <w:tcPr>
            <w:tcW w:w="2820" w:type="dxa"/>
            <w:tcMar>
              <w:top w:w="100" w:type="dxa"/>
              <w:left w:w="100" w:type="dxa"/>
              <w:bottom w:w="100" w:type="dxa"/>
              <w:right w:w="100" w:type="dxa"/>
            </w:tcMar>
          </w:tcPr>
          <w:p w14:paraId="73BE9375" w14:textId="77777777" w:rsidR="00B10A8D" w:rsidRDefault="00B049E7">
            <w:pPr>
              <w:widowControl w:val="0"/>
              <w:spacing w:line="240" w:lineRule="auto"/>
              <w:ind w:left="134"/>
              <w:rPr>
                <w:b/>
                <w:sz w:val="20"/>
                <w:szCs w:val="20"/>
              </w:rPr>
            </w:pPr>
            <w:r>
              <w:rPr>
                <w:b/>
                <w:sz w:val="20"/>
                <w:szCs w:val="20"/>
                <w:highlight w:val="white"/>
              </w:rPr>
              <w:t>Potential Industries</w:t>
            </w:r>
            <w:r>
              <w:rPr>
                <w:b/>
                <w:sz w:val="20"/>
                <w:szCs w:val="20"/>
              </w:rPr>
              <w:t xml:space="preserve"> </w:t>
            </w:r>
          </w:p>
        </w:tc>
        <w:tc>
          <w:tcPr>
            <w:tcW w:w="1860" w:type="dxa"/>
            <w:tcMar>
              <w:top w:w="100" w:type="dxa"/>
              <w:left w:w="100" w:type="dxa"/>
              <w:bottom w:w="100" w:type="dxa"/>
              <w:right w:w="100" w:type="dxa"/>
            </w:tcMar>
          </w:tcPr>
          <w:p w14:paraId="712BF5C6" w14:textId="77777777" w:rsidR="00B10A8D" w:rsidRDefault="00B049E7">
            <w:pPr>
              <w:widowControl w:val="0"/>
              <w:spacing w:line="240" w:lineRule="auto"/>
              <w:ind w:left="134"/>
              <w:rPr>
                <w:b/>
                <w:sz w:val="20"/>
                <w:szCs w:val="20"/>
              </w:rPr>
            </w:pPr>
            <w:r>
              <w:rPr>
                <w:b/>
                <w:sz w:val="20"/>
                <w:szCs w:val="20"/>
                <w:highlight w:val="white"/>
              </w:rPr>
              <w:t>Estimated</w:t>
            </w:r>
            <w:r>
              <w:rPr>
                <w:b/>
                <w:sz w:val="20"/>
                <w:szCs w:val="20"/>
              </w:rPr>
              <w:t xml:space="preserve"> </w:t>
            </w:r>
          </w:p>
          <w:p w14:paraId="3E8099F3" w14:textId="77777777" w:rsidR="00B10A8D" w:rsidRDefault="00B049E7">
            <w:pPr>
              <w:widowControl w:val="0"/>
              <w:spacing w:line="240" w:lineRule="auto"/>
              <w:ind w:left="134"/>
              <w:rPr>
                <w:b/>
                <w:sz w:val="20"/>
                <w:szCs w:val="20"/>
                <w:highlight w:val="white"/>
              </w:rPr>
            </w:pPr>
            <w:r>
              <w:rPr>
                <w:b/>
                <w:sz w:val="20"/>
                <w:szCs w:val="20"/>
                <w:highlight w:val="white"/>
              </w:rPr>
              <w:t>Reserves</w:t>
            </w:r>
          </w:p>
        </w:tc>
        <w:tc>
          <w:tcPr>
            <w:tcW w:w="1780" w:type="dxa"/>
            <w:tcMar>
              <w:top w:w="100" w:type="dxa"/>
              <w:left w:w="100" w:type="dxa"/>
              <w:bottom w:w="100" w:type="dxa"/>
              <w:right w:w="100" w:type="dxa"/>
            </w:tcMar>
          </w:tcPr>
          <w:p w14:paraId="669EE434" w14:textId="77777777" w:rsidR="00B10A8D" w:rsidRDefault="00B049E7">
            <w:pPr>
              <w:widowControl w:val="0"/>
              <w:spacing w:line="240" w:lineRule="auto"/>
              <w:ind w:left="135"/>
              <w:rPr>
                <w:b/>
                <w:sz w:val="20"/>
                <w:szCs w:val="20"/>
              </w:rPr>
            </w:pPr>
            <w:r>
              <w:rPr>
                <w:b/>
                <w:sz w:val="20"/>
                <w:szCs w:val="20"/>
                <w:highlight w:val="white"/>
              </w:rPr>
              <w:t>Locality</w:t>
            </w:r>
            <w:r>
              <w:rPr>
                <w:b/>
                <w:sz w:val="20"/>
                <w:szCs w:val="20"/>
              </w:rPr>
              <w:t xml:space="preserve"> </w:t>
            </w:r>
          </w:p>
          <w:p w14:paraId="78A5926D" w14:textId="77777777" w:rsidR="00B10A8D" w:rsidRDefault="00B049E7">
            <w:pPr>
              <w:widowControl w:val="0"/>
              <w:spacing w:line="240" w:lineRule="auto"/>
              <w:ind w:left="135"/>
              <w:rPr>
                <w:b/>
                <w:sz w:val="20"/>
                <w:szCs w:val="20"/>
                <w:highlight w:val="white"/>
              </w:rPr>
            </w:pPr>
            <w:r>
              <w:rPr>
                <w:b/>
                <w:sz w:val="20"/>
                <w:szCs w:val="20"/>
                <w:highlight w:val="white"/>
              </w:rPr>
              <w:t>LGAs</w:t>
            </w:r>
          </w:p>
        </w:tc>
      </w:tr>
      <w:tr w:rsidR="00B10A8D" w14:paraId="1F0803DE" w14:textId="77777777">
        <w:trPr>
          <w:trHeight w:val="1140"/>
        </w:trPr>
        <w:tc>
          <w:tcPr>
            <w:tcW w:w="340" w:type="dxa"/>
            <w:tcMar>
              <w:top w:w="100" w:type="dxa"/>
              <w:left w:w="100" w:type="dxa"/>
              <w:bottom w:w="100" w:type="dxa"/>
              <w:right w:w="100" w:type="dxa"/>
            </w:tcMar>
          </w:tcPr>
          <w:p w14:paraId="34BF4745" w14:textId="77777777" w:rsidR="00B10A8D" w:rsidRDefault="00B10A8D">
            <w:pPr>
              <w:widowControl w:val="0"/>
              <w:spacing w:line="240" w:lineRule="auto"/>
              <w:rPr>
                <w:b/>
                <w:sz w:val="20"/>
                <w:szCs w:val="20"/>
                <w:highlight w:val="white"/>
              </w:rPr>
            </w:pPr>
          </w:p>
        </w:tc>
        <w:tc>
          <w:tcPr>
            <w:tcW w:w="1680" w:type="dxa"/>
            <w:tcMar>
              <w:top w:w="100" w:type="dxa"/>
              <w:left w:w="100" w:type="dxa"/>
              <w:bottom w:w="100" w:type="dxa"/>
              <w:right w:w="100" w:type="dxa"/>
            </w:tcMar>
          </w:tcPr>
          <w:p w14:paraId="291E04AD" w14:textId="77777777" w:rsidR="00B10A8D" w:rsidRDefault="00B049E7">
            <w:pPr>
              <w:widowControl w:val="0"/>
              <w:spacing w:line="240" w:lineRule="auto"/>
              <w:ind w:left="129"/>
              <w:rPr>
                <w:b/>
                <w:sz w:val="20"/>
                <w:szCs w:val="20"/>
              </w:rPr>
            </w:pPr>
            <w:r>
              <w:rPr>
                <w:b/>
                <w:sz w:val="20"/>
                <w:szCs w:val="20"/>
                <w:highlight w:val="white"/>
              </w:rPr>
              <w:t>CRUDE OIL</w:t>
            </w:r>
            <w:r>
              <w:rPr>
                <w:b/>
                <w:sz w:val="20"/>
                <w:szCs w:val="20"/>
              </w:rPr>
              <w:t xml:space="preserve"> </w:t>
            </w:r>
          </w:p>
        </w:tc>
        <w:tc>
          <w:tcPr>
            <w:tcW w:w="2820" w:type="dxa"/>
            <w:tcMar>
              <w:top w:w="100" w:type="dxa"/>
              <w:left w:w="100" w:type="dxa"/>
              <w:bottom w:w="100" w:type="dxa"/>
              <w:right w:w="100" w:type="dxa"/>
            </w:tcMar>
          </w:tcPr>
          <w:p w14:paraId="7FA62CD2" w14:textId="77777777" w:rsidR="00B10A8D" w:rsidRDefault="00B049E7">
            <w:pPr>
              <w:widowControl w:val="0"/>
              <w:spacing w:line="240" w:lineRule="auto"/>
              <w:ind w:left="141"/>
              <w:rPr>
                <w:sz w:val="20"/>
                <w:szCs w:val="20"/>
              </w:rPr>
            </w:pPr>
            <w:r>
              <w:rPr>
                <w:sz w:val="20"/>
                <w:szCs w:val="20"/>
                <w:highlight w:val="white"/>
              </w:rPr>
              <w:t>1 Oil Refinery</w:t>
            </w:r>
            <w:r>
              <w:rPr>
                <w:sz w:val="20"/>
                <w:szCs w:val="20"/>
              </w:rPr>
              <w:t xml:space="preserve"> </w:t>
            </w:r>
          </w:p>
          <w:p w14:paraId="25127B89" w14:textId="77777777" w:rsidR="00B10A8D" w:rsidRDefault="00B049E7">
            <w:pPr>
              <w:widowControl w:val="0"/>
              <w:spacing w:line="240" w:lineRule="auto"/>
              <w:ind w:left="125"/>
              <w:rPr>
                <w:sz w:val="20"/>
                <w:szCs w:val="20"/>
              </w:rPr>
            </w:pPr>
            <w:r>
              <w:rPr>
                <w:sz w:val="20"/>
                <w:szCs w:val="20"/>
                <w:highlight w:val="white"/>
              </w:rPr>
              <w:t>2. Petrochemicals</w:t>
            </w:r>
            <w:r>
              <w:rPr>
                <w:sz w:val="20"/>
                <w:szCs w:val="20"/>
              </w:rPr>
              <w:t xml:space="preserve"> </w:t>
            </w:r>
          </w:p>
          <w:p w14:paraId="511A0B5D" w14:textId="77777777" w:rsidR="00B10A8D" w:rsidRDefault="00B049E7">
            <w:pPr>
              <w:widowControl w:val="0"/>
              <w:spacing w:line="240" w:lineRule="auto"/>
              <w:ind w:left="128"/>
              <w:rPr>
                <w:sz w:val="20"/>
                <w:szCs w:val="20"/>
              </w:rPr>
            </w:pPr>
            <w:r>
              <w:rPr>
                <w:sz w:val="20"/>
                <w:szCs w:val="20"/>
                <w:highlight w:val="white"/>
              </w:rPr>
              <w:t>3. Fertilizers</w:t>
            </w:r>
            <w:r>
              <w:rPr>
                <w:sz w:val="20"/>
                <w:szCs w:val="20"/>
              </w:rPr>
              <w:t xml:space="preserve"> </w:t>
            </w:r>
          </w:p>
          <w:p w14:paraId="6F32CB65" w14:textId="77777777" w:rsidR="00B10A8D" w:rsidRDefault="00B049E7">
            <w:pPr>
              <w:widowControl w:val="0"/>
              <w:spacing w:line="240" w:lineRule="auto"/>
              <w:ind w:left="122"/>
              <w:rPr>
                <w:sz w:val="20"/>
                <w:szCs w:val="20"/>
                <w:highlight w:val="white"/>
              </w:rPr>
            </w:pPr>
            <w:r>
              <w:rPr>
                <w:sz w:val="20"/>
                <w:szCs w:val="20"/>
                <w:highlight w:val="white"/>
              </w:rPr>
              <w:t>4 Plastics</w:t>
            </w:r>
          </w:p>
        </w:tc>
        <w:tc>
          <w:tcPr>
            <w:tcW w:w="1860" w:type="dxa"/>
            <w:tcMar>
              <w:top w:w="100" w:type="dxa"/>
              <w:left w:w="100" w:type="dxa"/>
              <w:bottom w:w="100" w:type="dxa"/>
              <w:right w:w="100" w:type="dxa"/>
            </w:tcMar>
          </w:tcPr>
          <w:p w14:paraId="0AB1CF04" w14:textId="77777777" w:rsidR="00B10A8D" w:rsidRDefault="00B049E7">
            <w:pPr>
              <w:widowControl w:val="0"/>
              <w:spacing w:line="240" w:lineRule="auto"/>
              <w:ind w:left="122"/>
              <w:rPr>
                <w:sz w:val="20"/>
                <w:szCs w:val="20"/>
              </w:rPr>
            </w:pPr>
            <w:r>
              <w:rPr>
                <w:sz w:val="20"/>
                <w:szCs w:val="20"/>
                <w:highlight w:val="white"/>
              </w:rPr>
              <w:t>42 billion barrels</w:t>
            </w:r>
            <w:r>
              <w:rPr>
                <w:sz w:val="20"/>
                <w:szCs w:val="20"/>
              </w:rPr>
              <w:t xml:space="preserve"> </w:t>
            </w:r>
          </w:p>
        </w:tc>
        <w:tc>
          <w:tcPr>
            <w:tcW w:w="1780" w:type="dxa"/>
            <w:tcMar>
              <w:top w:w="100" w:type="dxa"/>
              <w:left w:w="100" w:type="dxa"/>
              <w:bottom w:w="100" w:type="dxa"/>
              <w:right w:w="100" w:type="dxa"/>
            </w:tcMar>
          </w:tcPr>
          <w:p w14:paraId="625F8087" w14:textId="77777777" w:rsidR="00B10A8D" w:rsidRDefault="00B049E7">
            <w:pPr>
              <w:widowControl w:val="0"/>
              <w:spacing w:line="240" w:lineRule="auto"/>
              <w:ind w:left="138"/>
              <w:rPr>
                <w:sz w:val="20"/>
                <w:szCs w:val="20"/>
              </w:rPr>
            </w:pPr>
            <w:proofErr w:type="spellStart"/>
            <w:r>
              <w:rPr>
                <w:sz w:val="20"/>
                <w:szCs w:val="20"/>
                <w:highlight w:val="white"/>
              </w:rPr>
              <w:t>Ilaje</w:t>
            </w:r>
            <w:proofErr w:type="spellEnd"/>
            <w:r>
              <w:rPr>
                <w:sz w:val="20"/>
                <w:szCs w:val="20"/>
              </w:rPr>
              <w:t xml:space="preserve"> </w:t>
            </w:r>
          </w:p>
          <w:p w14:paraId="04D29E1A" w14:textId="77777777" w:rsidR="00B10A8D" w:rsidRDefault="00B049E7">
            <w:pPr>
              <w:widowControl w:val="0"/>
              <w:spacing w:line="240" w:lineRule="auto"/>
              <w:ind w:left="135"/>
              <w:rPr>
                <w:sz w:val="20"/>
                <w:szCs w:val="20"/>
                <w:highlight w:val="white"/>
              </w:rPr>
            </w:pPr>
            <w:r>
              <w:rPr>
                <w:sz w:val="20"/>
                <w:szCs w:val="20"/>
                <w:highlight w:val="white"/>
              </w:rPr>
              <w:t xml:space="preserve">Ese </w:t>
            </w:r>
            <w:proofErr w:type="spellStart"/>
            <w:r>
              <w:rPr>
                <w:sz w:val="20"/>
                <w:szCs w:val="20"/>
                <w:highlight w:val="white"/>
              </w:rPr>
              <w:t>Odo</w:t>
            </w:r>
            <w:proofErr w:type="spellEnd"/>
          </w:p>
        </w:tc>
      </w:tr>
      <w:tr w:rsidR="00B10A8D" w14:paraId="2D2875A7" w14:textId="77777777">
        <w:trPr>
          <w:trHeight w:val="1380"/>
        </w:trPr>
        <w:tc>
          <w:tcPr>
            <w:tcW w:w="340" w:type="dxa"/>
            <w:tcMar>
              <w:top w:w="100" w:type="dxa"/>
              <w:left w:w="100" w:type="dxa"/>
              <w:bottom w:w="100" w:type="dxa"/>
              <w:right w:w="100" w:type="dxa"/>
            </w:tcMar>
          </w:tcPr>
          <w:p w14:paraId="11892CE0" w14:textId="77777777" w:rsidR="00B10A8D" w:rsidRDefault="00B10A8D">
            <w:pPr>
              <w:widowControl w:val="0"/>
              <w:spacing w:line="240" w:lineRule="auto"/>
              <w:rPr>
                <w:sz w:val="20"/>
                <w:szCs w:val="20"/>
                <w:highlight w:val="white"/>
              </w:rPr>
            </w:pPr>
          </w:p>
        </w:tc>
        <w:tc>
          <w:tcPr>
            <w:tcW w:w="1680" w:type="dxa"/>
            <w:tcMar>
              <w:top w:w="100" w:type="dxa"/>
              <w:left w:w="100" w:type="dxa"/>
              <w:bottom w:w="100" w:type="dxa"/>
              <w:right w:w="100" w:type="dxa"/>
            </w:tcMar>
          </w:tcPr>
          <w:p w14:paraId="568B3CF4" w14:textId="77777777" w:rsidR="00B10A8D" w:rsidRDefault="00B049E7">
            <w:pPr>
              <w:widowControl w:val="0"/>
              <w:spacing w:line="240" w:lineRule="auto"/>
              <w:jc w:val="center"/>
              <w:rPr>
                <w:b/>
                <w:sz w:val="20"/>
                <w:szCs w:val="20"/>
              </w:rPr>
            </w:pPr>
            <w:r>
              <w:rPr>
                <w:b/>
                <w:sz w:val="20"/>
                <w:szCs w:val="20"/>
                <w:highlight w:val="white"/>
              </w:rPr>
              <w:t>NATURAL GAS</w:t>
            </w:r>
            <w:r>
              <w:rPr>
                <w:b/>
                <w:sz w:val="20"/>
                <w:szCs w:val="20"/>
              </w:rPr>
              <w:t xml:space="preserve"> </w:t>
            </w:r>
          </w:p>
        </w:tc>
        <w:tc>
          <w:tcPr>
            <w:tcW w:w="2820" w:type="dxa"/>
            <w:tcMar>
              <w:top w:w="100" w:type="dxa"/>
              <w:left w:w="100" w:type="dxa"/>
              <w:bottom w:w="100" w:type="dxa"/>
              <w:right w:w="100" w:type="dxa"/>
            </w:tcMar>
          </w:tcPr>
          <w:p w14:paraId="36AE4398" w14:textId="77777777" w:rsidR="00B10A8D" w:rsidRDefault="00B049E7">
            <w:pPr>
              <w:widowControl w:val="0"/>
              <w:spacing w:line="240" w:lineRule="auto"/>
              <w:ind w:left="125" w:right="299" w:firstLine="16"/>
              <w:rPr>
                <w:sz w:val="20"/>
                <w:szCs w:val="20"/>
              </w:rPr>
            </w:pPr>
            <w:r>
              <w:rPr>
                <w:sz w:val="20"/>
                <w:szCs w:val="20"/>
                <w:highlight w:val="white"/>
              </w:rPr>
              <w:t>1 Liquefied Petroleum Gas</w:t>
            </w:r>
            <w:r>
              <w:rPr>
                <w:sz w:val="20"/>
                <w:szCs w:val="20"/>
              </w:rPr>
              <w:t xml:space="preserve"> </w:t>
            </w:r>
            <w:r>
              <w:rPr>
                <w:sz w:val="20"/>
                <w:szCs w:val="20"/>
                <w:highlight w:val="white"/>
              </w:rPr>
              <w:t>2 Liquefied Natural</w:t>
            </w:r>
            <w:r>
              <w:rPr>
                <w:sz w:val="20"/>
                <w:szCs w:val="20"/>
                <w:highlight w:val="white"/>
              </w:rPr>
              <w:t xml:space="preserve"> Gas</w:t>
            </w:r>
            <w:r>
              <w:rPr>
                <w:sz w:val="20"/>
                <w:szCs w:val="20"/>
              </w:rPr>
              <w:t xml:space="preserve"> </w:t>
            </w:r>
            <w:r>
              <w:rPr>
                <w:sz w:val="20"/>
                <w:szCs w:val="20"/>
                <w:highlight w:val="white"/>
              </w:rPr>
              <w:t>3. Power Generation</w:t>
            </w:r>
            <w:r>
              <w:rPr>
                <w:sz w:val="20"/>
                <w:szCs w:val="20"/>
              </w:rPr>
              <w:t>, Fertilizer</w:t>
            </w:r>
          </w:p>
          <w:p w14:paraId="5663E7B9" w14:textId="77777777" w:rsidR="00B10A8D" w:rsidRDefault="00B049E7">
            <w:pPr>
              <w:widowControl w:val="0"/>
              <w:spacing w:before="4" w:line="240" w:lineRule="auto"/>
              <w:ind w:left="122"/>
              <w:rPr>
                <w:sz w:val="20"/>
                <w:szCs w:val="20"/>
                <w:highlight w:val="white"/>
              </w:rPr>
            </w:pPr>
            <w:r>
              <w:rPr>
                <w:sz w:val="20"/>
                <w:szCs w:val="20"/>
                <w:highlight w:val="white"/>
              </w:rPr>
              <w:t>4 Petrochemicals</w:t>
            </w:r>
            <w:r>
              <w:rPr>
                <w:sz w:val="20"/>
                <w:szCs w:val="20"/>
              </w:rPr>
              <w:t xml:space="preserve"> </w:t>
            </w:r>
          </w:p>
        </w:tc>
        <w:tc>
          <w:tcPr>
            <w:tcW w:w="1860" w:type="dxa"/>
            <w:tcMar>
              <w:top w:w="100" w:type="dxa"/>
              <w:left w:w="100" w:type="dxa"/>
              <w:bottom w:w="100" w:type="dxa"/>
              <w:right w:w="100" w:type="dxa"/>
            </w:tcMar>
          </w:tcPr>
          <w:p w14:paraId="51BD8550" w14:textId="77777777" w:rsidR="00B10A8D" w:rsidRDefault="00B049E7">
            <w:pPr>
              <w:widowControl w:val="0"/>
              <w:spacing w:line="240" w:lineRule="auto"/>
              <w:ind w:left="141"/>
              <w:rPr>
                <w:sz w:val="20"/>
                <w:szCs w:val="20"/>
              </w:rPr>
            </w:pPr>
            <w:r>
              <w:rPr>
                <w:sz w:val="20"/>
                <w:szCs w:val="20"/>
                <w:highlight w:val="white"/>
              </w:rPr>
              <w:t>124 billion cu ft</w:t>
            </w:r>
            <w:r>
              <w:rPr>
                <w:sz w:val="20"/>
                <w:szCs w:val="20"/>
              </w:rPr>
              <w:t xml:space="preserve"> </w:t>
            </w:r>
          </w:p>
        </w:tc>
        <w:tc>
          <w:tcPr>
            <w:tcW w:w="1780" w:type="dxa"/>
            <w:tcMar>
              <w:top w:w="100" w:type="dxa"/>
              <w:left w:w="100" w:type="dxa"/>
              <w:bottom w:w="100" w:type="dxa"/>
              <w:right w:w="100" w:type="dxa"/>
            </w:tcMar>
          </w:tcPr>
          <w:p w14:paraId="6EB0377C" w14:textId="77777777" w:rsidR="00B10A8D" w:rsidRDefault="00B049E7">
            <w:pPr>
              <w:widowControl w:val="0"/>
              <w:spacing w:line="240" w:lineRule="auto"/>
              <w:ind w:left="138"/>
              <w:rPr>
                <w:sz w:val="20"/>
                <w:szCs w:val="20"/>
              </w:rPr>
            </w:pPr>
            <w:proofErr w:type="spellStart"/>
            <w:r>
              <w:rPr>
                <w:sz w:val="20"/>
                <w:szCs w:val="20"/>
                <w:highlight w:val="white"/>
              </w:rPr>
              <w:t>Ilaje</w:t>
            </w:r>
            <w:proofErr w:type="spellEnd"/>
            <w:r>
              <w:rPr>
                <w:sz w:val="20"/>
                <w:szCs w:val="20"/>
              </w:rPr>
              <w:t xml:space="preserve"> </w:t>
            </w:r>
          </w:p>
          <w:p w14:paraId="794D7FB0" w14:textId="77777777" w:rsidR="00B10A8D" w:rsidRDefault="00B049E7">
            <w:pPr>
              <w:widowControl w:val="0"/>
              <w:spacing w:line="240" w:lineRule="auto"/>
              <w:ind w:left="135"/>
              <w:rPr>
                <w:sz w:val="20"/>
                <w:szCs w:val="20"/>
                <w:highlight w:val="white"/>
              </w:rPr>
            </w:pPr>
            <w:r>
              <w:rPr>
                <w:sz w:val="20"/>
                <w:szCs w:val="20"/>
                <w:highlight w:val="white"/>
              </w:rPr>
              <w:t xml:space="preserve">Ese </w:t>
            </w:r>
            <w:proofErr w:type="spellStart"/>
            <w:r>
              <w:rPr>
                <w:sz w:val="20"/>
                <w:szCs w:val="20"/>
                <w:highlight w:val="white"/>
              </w:rPr>
              <w:t>Odo</w:t>
            </w:r>
            <w:proofErr w:type="spellEnd"/>
          </w:p>
        </w:tc>
      </w:tr>
      <w:tr w:rsidR="00B10A8D" w14:paraId="0A7E4F58" w14:textId="77777777">
        <w:trPr>
          <w:trHeight w:val="920"/>
        </w:trPr>
        <w:tc>
          <w:tcPr>
            <w:tcW w:w="340" w:type="dxa"/>
            <w:tcMar>
              <w:top w:w="100" w:type="dxa"/>
              <w:left w:w="100" w:type="dxa"/>
              <w:bottom w:w="100" w:type="dxa"/>
              <w:right w:w="100" w:type="dxa"/>
            </w:tcMar>
          </w:tcPr>
          <w:p w14:paraId="0436651C" w14:textId="77777777" w:rsidR="00B10A8D" w:rsidRDefault="00B10A8D">
            <w:pPr>
              <w:widowControl w:val="0"/>
              <w:spacing w:line="240" w:lineRule="auto"/>
              <w:rPr>
                <w:sz w:val="20"/>
                <w:szCs w:val="20"/>
                <w:highlight w:val="white"/>
              </w:rPr>
            </w:pPr>
          </w:p>
        </w:tc>
        <w:tc>
          <w:tcPr>
            <w:tcW w:w="1680" w:type="dxa"/>
            <w:tcMar>
              <w:top w:w="100" w:type="dxa"/>
              <w:left w:w="100" w:type="dxa"/>
              <w:bottom w:w="100" w:type="dxa"/>
              <w:right w:w="100" w:type="dxa"/>
            </w:tcMar>
          </w:tcPr>
          <w:p w14:paraId="35D183B1" w14:textId="77777777" w:rsidR="00B10A8D" w:rsidRDefault="00B049E7">
            <w:pPr>
              <w:widowControl w:val="0"/>
              <w:spacing w:line="240" w:lineRule="auto"/>
              <w:ind w:left="134"/>
              <w:rPr>
                <w:b/>
                <w:sz w:val="20"/>
                <w:szCs w:val="20"/>
              </w:rPr>
            </w:pPr>
            <w:r>
              <w:rPr>
                <w:b/>
                <w:sz w:val="20"/>
                <w:szCs w:val="20"/>
                <w:highlight w:val="white"/>
              </w:rPr>
              <w:t>BITUMEN</w:t>
            </w:r>
            <w:r>
              <w:rPr>
                <w:b/>
                <w:sz w:val="20"/>
                <w:szCs w:val="20"/>
              </w:rPr>
              <w:t xml:space="preserve"> </w:t>
            </w:r>
          </w:p>
        </w:tc>
        <w:tc>
          <w:tcPr>
            <w:tcW w:w="2820" w:type="dxa"/>
            <w:tcMar>
              <w:top w:w="100" w:type="dxa"/>
              <w:left w:w="100" w:type="dxa"/>
              <w:bottom w:w="100" w:type="dxa"/>
              <w:right w:w="100" w:type="dxa"/>
            </w:tcMar>
          </w:tcPr>
          <w:p w14:paraId="41B5F0B2" w14:textId="77777777" w:rsidR="00B10A8D" w:rsidRDefault="00B049E7">
            <w:pPr>
              <w:widowControl w:val="0"/>
              <w:spacing w:line="240" w:lineRule="auto"/>
              <w:ind w:left="141"/>
              <w:rPr>
                <w:sz w:val="20"/>
                <w:szCs w:val="20"/>
              </w:rPr>
            </w:pPr>
            <w:r>
              <w:rPr>
                <w:sz w:val="20"/>
                <w:szCs w:val="20"/>
                <w:highlight w:val="white"/>
              </w:rPr>
              <w:t>1 Asphalt Production</w:t>
            </w:r>
            <w:r>
              <w:rPr>
                <w:sz w:val="20"/>
                <w:szCs w:val="20"/>
              </w:rPr>
              <w:t xml:space="preserve"> </w:t>
            </w:r>
          </w:p>
          <w:p w14:paraId="7BDFBCDE" w14:textId="77777777" w:rsidR="00B10A8D" w:rsidRDefault="00B049E7">
            <w:pPr>
              <w:widowControl w:val="0"/>
              <w:spacing w:line="240" w:lineRule="auto"/>
              <w:ind w:left="125"/>
              <w:rPr>
                <w:sz w:val="20"/>
                <w:szCs w:val="20"/>
              </w:rPr>
            </w:pPr>
            <w:r>
              <w:rPr>
                <w:sz w:val="20"/>
                <w:szCs w:val="20"/>
                <w:highlight w:val="white"/>
              </w:rPr>
              <w:t>2 Synthetic Crude</w:t>
            </w:r>
            <w:r>
              <w:rPr>
                <w:sz w:val="20"/>
                <w:szCs w:val="20"/>
              </w:rPr>
              <w:t xml:space="preserve"> </w:t>
            </w:r>
          </w:p>
          <w:p w14:paraId="515D998B" w14:textId="77777777" w:rsidR="00B10A8D" w:rsidRDefault="00B049E7">
            <w:pPr>
              <w:widowControl w:val="0"/>
              <w:spacing w:line="240" w:lineRule="auto"/>
              <w:ind w:left="128"/>
              <w:rPr>
                <w:sz w:val="20"/>
                <w:szCs w:val="20"/>
                <w:highlight w:val="white"/>
              </w:rPr>
            </w:pPr>
            <w:r>
              <w:rPr>
                <w:sz w:val="20"/>
                <w:szCs w:val="20"/>
                <w:highlight w:val="white"/>
              </w:rPr>
              <w:t>3 Petrochemicals</w:t>
            </w:r>
          </w:p>
        </w:tc>
        <w:tc>
          <w:tcPr>
            <w:tcW w:w="1860" w:type="dxa"/>
            <w:tcMar>
              <w:top w:w="100" w:type="dxa"/>
              <w:left w:w="100" w:type="dxa"/>
              <w:bottom w:w="100" w:type="dxa"/>
              <w:right w:w="100" w:type="dxa"/>
            </w:tcMar>
          </w:tcPr>
          <w:p w14:paraId="0ED83DF2" w14:textId="77777777" w:rsidR="00B10A8D" w:rsidRDefault="00B049E7">
            <w:pPr>
              <w:widowControl w:val="0"/>
              <w:spacing w:line="240" w:lineRule="auto"/>
              <w:ind w:left="132" w:right="250" w:hanging="9"/>
              <w:rPr>
                <w:sz w:val="20"/>
                <w:szCs w:val="20"/>
                <w:highlight w:val="white"/>
              </w:rPr>
            </w:pPr>
            <w:r>
              <w:rPr>
                <w:sz w:val="20"/>
                <w:szCs w:val="20"/>
                <w:highlight w:val="white"/>
              </w:rPr>
              <w:t>42 billion barrels</w:t>
            </w:r>
            <w:r>
              <w:rPr>
                <w:sz w:val="20"/>
                <w:szCs w:val="20"/>
              </w:rPr>
              <w:t xml:space="preserve"> </w:t>
            </w:r>
            <w:r>
              <w:rPr>
                <w:sz w:val="20"/>
                <w:szCs w:val="20"/>
                <w:highlight w:val="white"/>
              </w:rPr>
              <w:t>(equivalent)</w:t>
            </w:r>
          </w:p>
        </w:tc>
        <w:tc>
          <w:tcPr>
            <w:tcW w:w="1780" w:type="dxa"/>
            <w:tcMar>
              <w:top w:w="100" w:type="dxa"/>
              <w:left w:w="100" w:type="dxa"/>
              <w:bottom w:w="100" w:type="dxa"/>
              <w:right w:w="100" w:type="dxa"/>
            </w:tcMar>
          </w:tcPr>
          <w:p w14:paraId="18CD153A" w14:textId="77777777" w:rsidR="00B10A8D" w:rsidRDefault="00B049E7">
            <w:pPr>
              <w:widowControl w:val="0"/>
              <w:spacing w:line="240" w:lineRule="auto"/>
              <w:ind w:left="129"/>
              <w:rPr>
                <w:sz w:val="20"/>
                <w:szCs w:val="20"/>
              </w:rPr>
            </w:pPr>
            <w:proofErr w:type="spellStart"/>
            <w:r>
              <w:rPr>
                <w:sz w:val="20"/>
                <w:szCs w:val="20"/>
                <w:highlight w:val="white"/>
              </w:rPr>
              <w:t>Okitipupa</w:t>
            </w:r>
            <w:proofErr w:type="spellEnd"/>
            <w:r>
              <w:rPr>
                <w:sz w:val="20"/>
                <w:szCs w:val="20"/>
              </w:rPr>
              <w:t xml:space="preserve"> </w:t>
            </w:r>
          </w:p>
          <w:p w14:paraId="0EB42146" w14:textId="77777777" w:rsidR="00B10A8D" w:rsidRDefault="00B049E7">
            <w:pPr>
              <w:widowControl w:val="0"/>
              <w:spacing w:line="240" w:lineRule="auto"/>
              <w:ind w:left="138"/>
              <w:rPr>
                <w:sz w:val="20"/>
                <w:szCs w:val="20"/>
              </w:rPr>
            </w:pPr>
            <w:proofErr w:type="spellStart"/>
            <w:r>
              <w:rPr>
                <w:sz w:val="20"/>
                <w:szCs w:val="20"/>
                <w:highlight w:val="white"/>
              </w:rPr>
              <w:t>Irele</w:t>
            </w:r>
            <w:proofErr w:type="spellEnd"/>
            <w:r>
              <w:rPr>
                <w:sz w:val="20"/>
                <w:szCs w:val="20"/>
              </w:rPr>
              <w:t xml:space="preserve"> </w:t>
            </w:r>
          </w:p>
          <w:p w14:paraId="2F6D2DAF" w14:textId="77777777" w:rsidR="00B10A8D" w:rsidRDefault="00B049E7">
            <w:pPr>
              <w:widowControl w:val="0"/>
              <w:spacing w:line="240" w:lineRule="auto"/>
              <w:ind w:left="129"/>
              <w:rPr>
                <w:sz w:val="20"/>
                <w:szCs w:val="20"/>
                <w:highlight w:val="white"/>
              </w:rPr>
            </w:pPr>
            <w:proofErr w:type="spellStart"/>
            <w:r>
              <w:rPr>
                <w:sz w:val="20"/>
                <w:szCs w:val="20"/>
                <w:highlight w:val="white"/>
              </w:rPr>
              <w:t>Odigbo</w:t>
            </w:r>
            <w:proofErr w:type="spellEnd"/>
          </w:p>
        </w:tc>
      </w:tr>
      <w:tr w:rsidR="00B10A8D" w14:paraId="2501B1F0" w14:textId="77777777">
        <w:trPr>
          <w:trHeight w:val="680"/>
        </w:trPr>
        <w:tc>
          <w:tcPr>
            <w:tcW w:w="340" w:type="dxa"/>
            <w:tcMar>
              <w:top w:w="100" w:type="dxa"/>
              <w:left w:w="100" w:type="dxa"/>
              <w:bottom w:w="100" w:type="dxa"/>
              <w:right w:w="100" w:type="dxa"/>
            </w:tcMar>
          </w:tcPr>
          <w:p w14:paraId="2AB6A25C" w14:textId="77777777" w:rsidR="00B10A8D" w:rsidRDefault="00B10A8D">
            <w:pPr>
              <w:widowControl w:val="0"/>
              <w:spacing w:line="240" w:lineRule="auto"/>
              <w:rPr>
                <w:sz w:val="20"/>
                <w:szCs w:val="20"/>
                <w:highlight w:val="white"/>
              </w:rPr>
            </w:pPr>
          </w:p>
        </w:tc>
        <w:tc>
          <w:tcPr>
            <w:tcW w:w="1680" w:type="dxa"/>
            <w:tcMar>
              <w:top w:w="100" w:type="dxa"/>
              <w:left w:w="100" w:type="dxa"/>
              <w:bottom w:w="100" w:type="dxa"/>
              <w:right w:w="100" w:type="dxa"/>
            </w:tcMar>
          </w:tcPr>
          <w:p w14:paraId="3B7F7086" w14:textId="77777777" w:rsidR="00B10A8D" w:rsidRDefault="00B049E7">
            <w:pPr>
              <w:widowControl w:val="0"/>
              <w:spacing w:line="240" w:lineRule="auto"/>
              <w:ind w:left="135"/>
              <w:rPr>
                <w:b/>
                <w:sz w:val="20"/>
                <w:szCs w:val="20"/>
              </w:rPr>
            </w:pPr>
            <w:r>
              <w:rPr>
                <w:b/>
                <w:sz w:val="20"/>
                <w:szCs w:val="20"/>
                <w:highlight w:val="white"/>
              </w:rPr>
              <w:t>LIMESTONE</w:t>
            </w:r>
            <w:r>
              <w:rPr>
                <w:b/>
                <w:sz w:val="20"/>
                <w:szCs w:val="20"/>
              </w:rPr>
              <w:t xml:space="preserve"> </w:t>
            </w:r>
          </w:p>
        </w:tc>
        <w:tc>
          <w:tcPr>
            <w:tcW w:w="2820" w:type="dxa"/>
            <w:tcMar>
              <w:top w:w="100" w:type="dxa"/>
              <w:left w:w="100" w:type="dxa"/>
              <w:bottom w:w="100" w:type="dxa"/>
              <w:right w:w="100" w:type="dxa"/>
            </w:tcMar>
          </w:tcPr>
          <w:p w14:paraId="230C9B00" w14:textId="77777777" w:rsidR="00B10A8D" w:rsidRDefault="00B049E7">
            <w:pPr>
              <w:widowControl w:val="0"/>
              <w:spacing w:line="240" w:lineRule="auto"/>
              <w:ind w:left="141"/>
              <w:rPr>
                <w:sz w:val="20"/>
                <w:szCs w:val="20"/>
              </w:rPr>
            </w:pPr>
            <w:r>
              <w:rPr>
                <w:sz w:val="20"/>
                <w:szCs w:val="20"/>
                <w:highlight w:val="white"/>
              </w:rPr>
              <w:t>1 Cement Factory</w:t>
            </w:r>
            <w:r>
              <w:rPr>
                <w:sz w:val="20"/>
                <w:szCs w:val="20"/>
              </w:rPr>
              <w:t xml:space="preserve"> </w:t>
            </w:r>
          </w:p>
          <w:p w14:paraId="35A30C11" w14:textId="77777777" w:rsidR="00B10A8D" w:rsidRDefault="00B049E7">
            <w:pPr>
              <w:widowControl w:val="0"/>
              <w:spacing w:line="240" w:lineRule="auto"/>
              <w:ind w:left="125"/>
              <w:rPr>
                <w:sz w:val="20"/>
                <w:szCs w:val="20"/>
                <w:highlight w:val="white"/>
              </w:rPr>
            </w:pPr>
            <w:r>
              <w:rPr>
                <w:sz w:val="20"/>
                <w:szCs w:val="20"/>
                <w:highlight w:val="white"/>
              </w:rPr>
              <w:t>2 Hydrated</w:t>
            </w:r>
            <w:r>
              <w:rPr>
                <w:sz w:val="20"/>
                <w:szCs w:val="20"/>
                <w:highlight w:val="white"/>
              </w:rPr>
              <w:t xml:space="preserve"> Lime</w:t>
            </w:r>
          </w:p>
        </w:tc>
        <w:tc>
          <w:tcPr>
            <w:tcW w:w="1860" w:type="dxa"/>
            <w:tcMar>
              <w:top w:w="100" w:type="dxa"/>
              <w:left w:w="100" w:type="dxa"/>
              <w:bottom w:w="100" w:type="dxa"/>
              <w:right w:w="100" w:type="dxa"/>
            </w:tcMar>
          </w:tcPr>
          <w:p w14:paraId="4B12C370" w14:textId="77777777" w:rsidR="00B10A8D" w:rsidRDefault="00B049E7">
            <w:pPr>
              <w:widowControl w:val="0"/>
              <w:spacing w:line="240" w:lineRule="auto"/>
              <w:ind w:left="141"/>
              <w:rPr>
                <w:sz w:val="20"/>
                <w:szCs w:val="20"/>
              </w:rPr>
            </w:pPr>
            <w:r>
              <w:rPr>
                <w:sz w:val="20"/>
                <w:szCs w:val="20"/>
                <w:highlight w:val="white"/>
              </w:rPr>
              <w:t>12 million tons</w:t>
            </w:r>
            <w:r>
              <w:rPr>
                <w:sz w:val="20"/>
                <w:szCs w:val="20"/>
              </w:rPr>
              <w:t xml:space="preserve"> </w:t>
            </w:r>
          </w:p>
        </w:tc>
        <w:tc>
          <w:tcPr>
            <w:tcW w:w="1780" w:type="dxa"/>
            <w:tcMar>
              <w:top w:w="100" w:type="dxa"/>
              <w:left w:w="100" w:type="dxa"/>
              <w:bottom w:w="100" w:type="dxa"/>
              <w:right w:w="100" w:type="dxa"/>
            </w:tcMar>
          </w:tcPr>
          <w:p w14:paraId="29E082AB" w14:textId="77777777" w:rsidR="00B10A8D" w:rsidRDefault="00B049E7">
            <w:pPr>
              <w:widowControl w:val="0"/>
              <w:spacing w:line="240" w:lineRule="auto"/>
              <w:ind w:left="129"/>
              <w:rPr>
                <w:sz w:val="20"/>
                <w:szCs w:val="20"/>
                <w:highlight w:val="white"/>
              </w:rPr>
            </w:pPr>
            <w:proofErr w:type="spellStart"/>
            <w:r>
              <w:rPr>
                <w:sz w:val="20"/>
                <w:szCs w:val="20"/>
                <w:highlight w:val="white"/>
              </w:rPr>
              <w:t>Ose</w:t>
            </w:r>
            <w:proofErr w:type="spellEnd"/>
          </w:p>
        </w:tc>
      </w:tr>
      <w:tr w:rsidR="00B10A8D" w14:paraId="5FF59DA9" w14:textId="77777777">
        <w:trPr>
          <w:trHeight w:val="680"/>
        </w:trPr>
        <w:tc>
          <w:tcPr>
            <w:tcW w:w="340" w:type="dxa"/>
            <w:tcMar>
              <w:top w:w="100" w:type="dxa"/>
              <w:left w:w="100" w:type="dxa"/>
              <w:bottom w:w="100" w:type="dxa"/>
              <w:right w:w="100" w:type="dxa"/>
            </w:tcMar>
          </w:tcPr>
          <w:p w14:paraId="4D141988" w14:textId="77777777" w:rsidR="00B10A8D" w:rsidRDefault="00B10A8D">
            <w:pPr>
              <w:widowControl w:val="0"/>
              <w:spacing w:line="240" w:lineRule="auto"/>
              <w:rPr>
                <w:sz w:val="20"/>
                <w:szCs w:val="20"/>
                <w:highlight w:val="white"/>
              </w:rPr>
            </w:pPr>
          </w:p>
        </w:tc>
        <w:tc>
          <w:tcPr>
            <w:tcW w:w="1680" w:type="dxa"/>
            <w:tcMar>
              <w:top w:w="100" w:type="dxa"/>
              <w:left w:w="100" w:type="dxa"/>
              <w:bottom w:w="100" w:type="dxa"/>
              <w:right w:w="100" w:type="dxa"/>
            </w:tcMar>
          </w:tcPr>
          <w:p w14:paraId="17244BFA" w14:textId="77777777" w:rsidR="00B10A8D" w:rsidRDefault="00B049E7">
            <w:pPr>
              <w:widowControl w:val="0"/>
              <w:spacing w:line="240" w:lineRule="auto"/>
              <w:jc w:val="center"/>
              <w:rPr>
                <w:b/>
                <w:sz w:val="20"/>
                <w:szCs w:val="20"/>
              </w:rPr>
            </w:pPr>
            <w:r>
              <w:rPr>
                <w:b/>
                <w:sz w:val="20"/>
                <w:szCs w:val="20"/>
                <w:highlight w:val="white"/>
              </w:rPr>
              <w:t>GLASS SAND</w:t>
            </w:r>
            <w:r>
              <w:rPr>
                <w:b/>
                <w:sz w:val="20"/>
                <w:szCs w:val="20"/>
              </w:rPr>
              <w:t xml:space="preserve"> </w:t>
            </w:r>
          </w:p>
        </w:tc>
        <w:tc>
          <w:tcPr>
            <w:tcW w:w="2820" w:type="dxa"/>
            <w:tcMar>
              <w:top w:w="100" w:type="dxa"/>
              <w:left w:w="100" w:type="dxa"/>
              <w:bottom w:w="100" w:type="dxa"/>
              <w:right w:w="100" w:type="dxa"/>
            </w:tcMar>
          </w:tcPr>
          <w:p w14:paraId="668379EE" w14:textId="77777777" w:rsidR="00B10A8D" w:rsidRDefault="00B049E7">
            <w:pPr>
              <w:widowControl w:val="0"/>
              <w:spacing w:line="240" w:lineRule="auto"/>
              <w:ind w:left="141"/>
              <w:rPr>
                <w:sz w:val="20"/>
                <w:szCs w:val="20"/>
              </w:rPr>
            </w:pPr>
            <w:r>
              <w:rPr>
                <w:sz w:val="20"/>
                <w:szCs w:val="20"/>
                <w:highlight w:val="white"/>
              </w:rPr>
              <w:t>1 Sheet glass</w:t>
            </w:r>
            <w:r>
              <w:rPr>
                <w:sz w:val="20"/>
                <w:szCs w:val="20"/>
              </w:rPr>
              <w:t xml:space="preserve"> </w:t>
            </w:r>
          </w:p>
          <w:p w14:paraId="5CE97D92" w14:textId="77777777" w:rsidR="00B10A8D" w:rsidRDefault="00B049E7">
            <w:pPr>
              <w:widowControl w:val="0"/>
              <w:spacing w:line="240" w:lineRule="auto"/>
              <w:ind w:left="125"/>
              <w:rPr>
                <w:sz w:val="20"/>
                <w:szCs w:val="20"/>
                <w:highlight w:val="white"/>
              </w:rPr>
            </w:pPr>
            <w:r>
              <w:rPr>
                <w:sz w:val="20"/>
                <w:szCs w:val="20"/>
                <w:highlight w:val="white"/>
              </w:rPr>
              <w:t>2 Container glass</w:t>
            </w:r>
          </w:p>
        </w:tc>
        <w:tc>
          <w:tcPr>
            <w:tcW w:w="1860" w:type="dxa"/>
            <w:tcMar>
              <w:top w:w="100" w:type="dxa"/>
              <w:left w:w="100" w:type="dxa"/>
              <w:bottom w:w="100" w:type="dxa"/>
              <w:right w:w="100" w:type="dxa"/>
            </w:tcMar>
          </w:tcPr>
          <w:p w14:paraId="04832947" w14:textId="77777777" w:rsidR="00B10A8D" w:rsidRDefault="00B049E7">
            <w:pPr>
              <w:widowControl w:val="0"/>
              <w:spacing w:line="240" w:lineRule="auto"/>
              <w:ind w:left="128"/>
              <w:rPr>
                <w:sz w:val="20"/>
                <w:szCs w:val="20"/>
              </w:rPr>
            </w:pPr>
            <w:r>
              <w:rPr>
                <w:sz w:val="20"/>
                <w:szCs w:val="20"/>
                <w:highlight w:val="white"/>
              </w:rPr>
              <w:t>300 million tons</w:t>
            </w:r>
            <w:r>
              <w:rPr>
                <w:sz w:val="20"/>
                <w:szCs w:val="20"/>
              </w:rPr>
              <w:t xml:space="preserve"> </w:t>
            </w:r>
          </w:p>
        </w:tc>
        <w:tc>
          <w:tcPr>
            <w:tcW w:w="1780" w:type="dxa"/>
            <w:tcMar>
              <w:top w:w="100" w:type="dxa"/>
              <w:left w:w="100" w:type="dxa"/>
              <w:bottom w:w="100" w:type="dxa"/>
              <w:right w:w="100" w:type="dxa"/>
            </w:tcMar>
          </w:tcPr>
          <w:p w14:paraId="36D33719" w14:textId="77777777" w:rsidR="00B10A8D" w:rsidRDefault="00B049E7">
            <w:pPr>
              <w:widowControl w:val="0"/>
              <w:spacing w:line="240" w:lineRule="auto"/>
              <w:ind w:left="138"/>
              <w:rPr>
                <w:sz w:val="20"/>
                <w:szCs w:val="20"/>
                <w:highlight w:val="white"/>
              </w:rPr>
            </w:pPr>
            <w:proofErr w:type="spellStart"/>
            <w:r>
              <w:rPr>
                <w:sz w:val="20"/>
                <w:szCs w:val="20"/>
                <w:highlight w:val="white"/>
              </w:rPr>
              <w:t>Ilaje</w:t>
            </w:r>
            <w:proofErr w:type="spellEnd"/>
          </w:p>
        </w:tc>
      </w:tr>
      <w:tr w:rsidR="00B10A8D" w14:paraId="6EB68876" w14:textId="77777777">
        <w:trPr>
          <w:trHeight w:val="460"/>
        </w:trPr>
        <w:tc>
          <w:tcPr>
            <w:tcW w:w="340" w:type="dxa"/>
            <w:tcMar>
              <w:top w:w="100" w:type="dxa"/>
              <w:left w:w="100" w:type="dxa"/>
              <w:bottom w:w="100" w:type="dxa"/>
              <w:right w:w="100" w:type="dxa"/>
            </w:tcMar>
          </w:tcPr>
          <w:p w14:paraId="6CAE4597" w14:textId="77777777" w:rsidR="00B10A8D" w:rsidRDefault="00B10A8D">
            <w:pPr>
              <w:widowControl w:val="0"/>
              <w:spacing w:line="240" w:lineRule="auto"/>
              <w:rPr>
                <w:sz w:val="20"/>
                <w:szCs w:val="20"/>
                <w:highlight w:val="white"/>
              </w:rPr>
            </w:pPr>
          </w:p>
        </w:tc>
        <w:tc>
          <w:tcPr>
            <w:tcW w:w="1680" w:type="dxa"/>
            <w:tcMar>
              <w:top w:w="100" w:type="dxa"/>
              <w:left w:w="100" w:type="dxa"/>
              <w:bottom w:w="100" w:type="dxa"/>
              <w:right w:w="100" w:type="dxa"/>
            </w:tcMar>
          </w:tcPr>
          <w:p w14:paraId="74B0B2F4" w14:textId="77777777" w:rsidR="00B10A8D" w:rsidRDefault="00B049E7">
            <w:pPr>
              <w:widowControl w:val="0"/>
              <w:spacing w:line="240" w:lineRule="auto"/>
              <w:ind w:left="129"/>
              <w:rPr>
                <w:b/>
                <w:sz w:val="20"/>
                <w:szCs w:val="20"/>
              </w:rPr>
            </w:pPr>
            <w:r>
              <w:rPr>
                <w:b/>
                <w:sz w:val="20"/>
                <w:szCs w:val="20"/>
                <w:highlight w:val="white"/>
              </w:rPr>
              <w:t>COAL</w:t>
            </w:r>
            <w:r>
              <w:rPr>
                <w:b/>
                <w:sz w:val="20"/>
                <w:szCs w:val="20"/>
              </w:rPr>
              <w:t xml:space="preserve"> </w:t>
            </w:r>
          </w:p>
        </w:tc>
        <w:tc>
          <w:tcPr>
            <w:tcW w:w="2820" w:type="dxa"/>
            <w:tcMar>
              <w:top w:w="100" w:type="dxa"/>
              <w:left w:w="100" w:type="dxa"/>
              <w:bottom w:w="100" w:type="dxa"/>
              <w:right w:w="100" w:type="dxa"/>
            </w:tcMar>
          </w:tcPr>
          <w:p w14:paraId="39CE39A5" w14:textId="77777777" w:rsidR="00B10A8D" w:rsidRDefault="00B049E7">
            <w:pPr>
              <w:widowControl w:val="0"/>
              <w:spacing w:line="240" w:lineRule="auto"/>
              <w:ind w:left="141"/>
              <w:rPr>
                <w:sz w:val="20"/>
                <w:szCs w:val="20"/>
              </w:rPr>
            </w:pPr>
            <w:r>
              <w:rPr>
                <w:sz w:val="20"/>
                <w:szCs w:val="20"/>
                <w:highlight w:val="white"/>
              </w:rPr>
              <w:t>1 Coal briquettes</w:t>
            </w:r>
            <w:r>
              <w:rPr>
                <w:sz w:val="20"/>
                <w:szCs w:val="20"/>
              </w:rPr>
              <w:t xml:space="preserve"> </w:t>
            </w:r>
          </w:p>
        </w:tc>
        <w:tc>
          <w:tcPr>
            <w:tcW w:w="1860" w:type="dxa"/>
            <w:tcMar>
              <w:top w:w="100" w:type="dxa"/>
              <w:left w:w="100" w:type="dxa"/>
              <w:bottom w:w="100" w:type="dxa"/>
              <w:right w:w="100" w:type="dxa"/>
            </w:tcMar>
          </w:tcPr>
          <w:p w14:paraId="37864449" w14:textId="77777777" w:rsidR="00B10A8D" w:rsidRDefault="00B049E7">
            <w:pPr>
              <w:widowControl w:val="0"/>
              <w:spacing w:line="240" w:lineRule="auto"/>
              <w:ind w:left="687"/>
              <w:rPr>
                <w:sz w:val="20"/>
                <w:szCs w:val="20"/>
              </w:rPr>
            </w:pPr>
            <w:r>
              <w:rPr>
                <w:sz w:val="20"/>
                <w:szCs w:val="20"/>
                <w:highlight w:val="white"/>
              </w:rPr>
              <w:t>(?)</w:t>
            </w:r>
            <w:r>
              <w:rPr>
                <w:sz w:val="20"/>
                <w:szCs w:val="20"/>
              </w:rPr>
              <w:t xml:space="preserve"> </w:t>
            </w:r>
          </w:p>
        </w:tc>
        <w:tc>
          <w:tcPr>
            <w:tcW w:w="1780" w:type="dxa"/>
            <w:tcMar>
              <w:top w:w="100" w:type="dxa"/>
              <w:left w:w="100" w:type="dxa"/>
              <w:bottom w:w="100" w:type="dxa"/>
              <w:right w:w="100" w:type="dxa"/>
            </w:tcMar>
          </w:tcPr>
          <w:p w14:paraId="34F67A17" w14:textId="77777777" w:rsidR="00B10A8D" w:rsidRDefault="00B049E7">
            <w:pPr>
              <w:widowControl w:val="0"/>
              <w:spacing w:line="240" w:lineRule="auto"/>
              <w:ind w:left="129"/>
              <w:rPr>
                <w:sz w:val="20"/>
                <w:szCs w:val="20"/>
                <w:highlight w:val="white"/>
              </w:rPr>
            </w:pPr>
            <w:proofErr w:type="spellStart"/>
            <w:r>
              <w:rPr>
                <w:sz w:val="20"/>
                <w:szCs w:val="20"/>
                <w:highlight w:val="white"/>
              </w:rPr>
              <w:t>Ose</w:t>
            </w:r>
            <w:proofErr w:type="spellEnd"/>
          </w:p>
        </w:tc>
      </w:tr>
      <w:tr w:rsidR="00B10A8D" w14:paraId="1AF74140" w14:textId="77777777">
        <w:trPr>
          <w:trHeight w:val="920"/>
        </w:trPr>
        <w:tc>
          <w:tcPr>
            <w:tcW w:w="340" w:type="dxa"/>
            <w:tcMar>
              <w:top w:w="100" w:type="dxa"/>
              <w:left w:w="100" w:type="dxa"/>
              <w:bottom w:w="100" w:type="dxa"/>
              <w:right w:w="100" w:type="dxa"/>
            </w:tcMar>
          </w:tcPr>
          <w:p w14:paraId="6B9E1B57" w14:textId="77777777" w:rsidR="00B10A8D" w:rsidRDefault="00B10A8D">
            <w:pPr>
              <w:widowControl w:val="0"/>
              <w:spacing w:line="240" w:lineRule="auto"/>
              <w:rPr>
                <w:sz w:val="20"/>
                <w:szCs w:val="20"/>
                <w:highlight w:val="white"/>
              </w:rPr>
            </w:pPr>
          </w:p>
        </w:tc>
        <w:tc>
          <w:tcPr>
            <w:tcW w:w="1680" w:type="dxa"/>
            <w:tcMar>
              <w:top w:w="100" w:type="dxa"/>
              <w:left w:w="100" w:type="dxa"/>
              <w:bottom w:w="100" w:type="dxa"/>
              <w:right w:w="100" w:type="dxa"/>
            </w:tcMar>
          </w:tcPr>
          <w:p w14:paraId="2B8BB7D7" w14:textId="77777777" w:rsidR="00B10A8D" w:rsidRDefault="00B049E7">
            <w:pPr>
              <w:widowControl w:val="0"/>
              <w:spacing w:line="240" w:lineRule="auto"/>
              <w:ind w:left="135"/>
              <w:rPr>
                <w:b/>
                <w:sz w:val="20"/>
                <w:szCs w:val="20"/>
              </w:rPr>
            </w:pPr>
            <w:r>
              <w:rPr>
                <w:b/>
                <w:sz w:val="20"/>
                <w:szCs w:val="20"/>
                <w:highlight w:val="white"/>
              </w:rPr>
              <w:t>KAOLIN</w:t>
            </w:r>
            <w:r>
              <w:rPr>
                <w:b/>
                <w:sz w:val="20"/>
                <w:szCs w:val="20"/>
              </w:rPr>
              <w:t xml:space="preserve"> </w:t>
            </w:r>
          </w:p>
        </w:tc>
        <w:tc>
          <w:tcPr>
            <w:tcW w:w="2820" w:type="dxa"/>
            <w:tcMar>
              <w:top w:w="100" w:type="dxa"/>
              <w:left w:w="100" w:type="dxa"/>
              <w:bottom w:w="100" w:type="dxa"/>
              <w:right w:w="100" w:type="dxa"/>
            </w:tcMar>
          </w:tcPr>
          <w:p w14:paraId="2A1887DA" w14:textId="77777777" w:rsidR="00B10A8D" w:rsidRDefault="00B049E7">
            <w:pPr>
              <w:widowControl w:val="0"/>
              <w:spacing w:line="240" w:lineRule="auto"/>
              <w:ind w:left="141"/>
              <w:rPr>
                <w:sz w:val="20"/>
                <w:szCs w:val="20"/>
              </w:rPr>
            </w:pPr>
            <w:r>
              <w:rPr>
                <w:sz w:val="20"/>
                <w:szCs w:val="20"/>
                <w:highlight w:val="white"/>
              </w:rPr>
              <w:t>1 Ceramics</w:t>
            </w:r>
            <w:r>
              <w:rPr>
                <w:sz w:val="20"/>
                <w:szCs w:val="20"/>
              </w:rPr>
              <w:t xml:space="preserve"> </w:t>
            </w:r>
          </w:p>
          <w:p w14:paraId="0A207A62" w14:textId="77777777" w:rsidR="00B10A8D" w:rsidRDefault="00B049E7">
            <w:pPr>
              <w:widowControl w:val="0"/>
              <w:spacing w:line="240" w:lineRule="auto"/>
              <w:ind w:left="128" w:right="507" w:hanging="2"/>
              <w:rPr>
                <w:sz w:val="20"/>
                <w:szCs w:val="20"/>
                <w:highlight w:val="white"/>
              </w:rPr>
            </w:pPr>
            <w:r>
              <w:rPr>
                <w:sz w:val="20"/>
                <w:szCs w:val="20"/>
                <w:highlight w:val="white"/>
              </w:rPr>
              <w:t xml:space="preserve">2 Pharmaceutical </w:t>
            </w:r>
          </w:p>
          <w:p w14:paraId="1B03C052" w14:textId="77777777" w:rsidR="00B10A8D" w:rsidRDefault="00B049E7">
            <w:pPr>
              <w:widowControl w:val="0"/>
              <w:spacing w:line="240" w:lineRule="auto"/>
              <w:ind w:left="128" w:right="507" w:hanging="2"/>
              <w:rPr>
                <w:sz w:val="20"/>
                <w:szCs w:val="20"/>
                <w:highlight w:val="white"/>
              </w:rPr>
            </w:pPr>
            <w:r>
              <w:rPr>
                <w:sz w:val="20"/>
                <w:szCs w:val="20"/>
              </w:rPr>
              <w:t xml:space="preserve"> </w:t>
            </w:r>
            <w:r>
              <w:rPr>
                <w:sz w:val="20"/>
                <w:szCs w:val="20"/>
                <w:highlight w:val="white"/>
              </w:rPr>
              <w:t>3 Cosmetics</w:t>
            </w:r>
          </w:p>
        </w:tc>
        <w:tc>
          <w:tcPr>
            <w:tcW w:w="1860" w:type="dxa"/>
            <w:tcMar>
              <w:top w:w="100" w:type="dxa"/>
              <w:left w:w="100" w:type="dxa"/>
              <w:bottom w:w="100" w:type="dxa"/>
              <w:right w:w="100" w:type="dxa"/>
            </w:tcMar>
          </w:tcPr>
          <w:p w14:paraId="79F5BE89" w14:textId="77777777" w:rsidR="00B10A8D" w:rsidRDefault="00B049E7">
            <w:pPr>
              <w:widowControl w:val="0"/>
              <w:spacing w:line="240" w:lineRule="auto"/>
              <w:ind w:left="141"/>
              <w:rPr>
                <w:sz w:val="20"/>
                <w:szCs w:val="20"/>
              </w:rPr>
            </w:pPr>
            <w:r>
              <w:rPr>
                <w:sz w:val="20"/>
                <w:szCs w:val="20"/>
                <w:highlight w:val="white"/>
              </w:rPr>
              <w:t>100 billion tons</w:t>
            </w:r>
            <w:r>
              <w:rPr>
                <w:sz w:val="20"/>
                <w:szCs w:val="20"/>
              </w:rPr>
              <w:t xml:space="preserve"> </w:t>
            </w:r>
          </w:p>
        </w:tc>
        <w:tc>
          <w:tcPr>
            <w:tcW w:w="1780" w:type="dxa"/>
            <w:tcMar>
              <w:top w:w="100" w:type="dxa"/>
              <w:left w:w="100" w:type="dxa"/>
              <w:bottom w:w="100" w:type="dxa"/>
              <w:right w:w="100" w:type="dxa"/>
            </w:tcMar>
          </w:tcPr>
          <w:p w14:paraId="639B892D" w14:textId="77777777" w:rsidR="00B10A8D" w:rsidRDefault="00B049E7">
            <w:pPr>
              <w:widowControl w:val="0"/>
              <w:spacing w:line="240" w:lineRule="auto"/>
              <w:ind w:left="129"/>
              <w:rPr>
                <w:sz w:val="20"/>
                <w:szCs w:val="20"/>
              </w:rPr>
            </w:pPr>
            <w:proofErr w:type="spellStart"/>
            <w:r>
              <w:rPr>
                <w:sz w:val="20"/>
                <w:szCs w:val="20"/>
                <w:highlight w:val="white"/>
              </w:rPr>
              <w:t>Ose</w:t>
            </w:r>
            <w:proofErr w:type="spellEnd"/>
            <w:r>
              <w:rPr>
                <w:sz w:val="20"/>
                <w:szCs w:val="20"/>
                <w:highlight w:val="white"/>
              </w:rPr>
              <w:t xml:space="preserve">, </w:t>
            </w:r>
            <w:proofErr w:type="spellStart"/>
            <w:r>
              <w:rPr>
                <w:sz w:val="20"/>
                <w:szCs w:val="20"/>
                <w:highlight w:val="white"/>
              </w:rPr>
              <w:t>Irele</w:t>
            </w:r>
            <w:proofErr w:type="spellEnd"/>
            <w:r>
              <w:rPr>
                <w:sz w:val="20"/>
                <w:szCs w:val="20"/>
              </w:rPr>
              <w:t xml:space="preserve"> </w:t>
            </w:r>
          </w:p>
          <w:p w14:paraId="60EA637B" w14:textId="77777777" w:rsidR="00B10A8D" w:rsidRDefault="00B049E7">
            <w:pPr>
              <w:widowControl w:val="0"/>
              <w:spacing w:line="240" w:lineRule="auto"/>
              <w:ind w:left="129"/>
              <w:rPr>
                <w:sz w:val="20"/>
                <w:szCs w:val="20"/>
                <w:highlight w:val="white"/>
              </w:rPr>
            </w:pPr>
            <w:proofErr w:type="spellStart"/>
            <w:r>
              <w:rPr>
                <w:sz w:val="20"/>
                <w:szCs w:val="20"/>
                <w:highlight w:val="white"/>
              </w:rPr>
              <w:t>Okitipupa</w:t>
            </w:r>
            <w:proofErr w:type="spellEnd"/>
          </w:p>
        </w:tc>
      </w:tr>
      <w:tr w:rsidR="00B10A8D" w14:paraId="4B2E384D" w14:textId="77777777">
        <w:trPr>
          <w:trHeight w:val="900"/>
        </w:trPr>
        <w:tc>
          <w:tcPr>
            <w:tcW w:w="340" w:type="dxa"/>
            <w:tcMar>
              <w:top w:w="100" w:type="dxa"/>
              <w:left w:w="100" w:type="dxa"/>
              <w:bottom w:w="100" w:type="dxa"/>
              <w:right w:w="100" w:type="dxa"/>
            </w:tcMar>
          </w:tcPr>
          <w:p w14:paraId="1A8EE661" w14:textId="77777777" w:rsidR="00B10A8D" w:rsidRDefault="00B10A8D">
            <w:pPr>
              <w:widowControl w:val="0"/>
              <w:spacing w:line="240" w:lineRule="auto"/>
              <w:rPr>
                <w:sz w:val="20"/>
                <w:szCs w:val="20"/>
                <w:highlight w:val="white"/>
              </w:rPr>
            </w:pPr>
          </w:p>
        </w:tc>
        <w:tc>
          <w:tcPr>
            <w:tcW w:w="1680" w:type="dxa"/>
            <w:tcMar>
              <w:top w:w="100" w:type="dxa"/>
              <w:left w:w="100" w:type="dxa"/>
              <w:bottom w:w="100" w:type="dxa"/>
              <w:right w:w="100" w:type="dxa"/>
            </w:tcMar>
          </w:tcPr>
          <w:p w14:paraId="7728DE91" w14:textId="77777777" w:rsidR="00B10A8D" w:rsidRDefault="00B049E7">
            <w:pPr>
              <w:widowControl w:val="0"/>
              <w:spacing w:line="240" w:lineRule="auto"/>
              <w:ind w:left="134"/>
              <w:rPr>
                <w:b/>
                <w:sz w:val="20"/>
                <w:szCs w:val="20"/>
              </w:rPr>
            </w:pPr>
            <w:r>
              <w:rPr>
                <w:b/>
                <w:sz w:val="20"/>
                <w:szCs w:val="20"/>
                <w:highlight w:val="white"/>
              </w:rPr>
              <w:t>BALL CLAY</w:t>
            </w:r>
            <w:r>
              <w:rPr>
                <w:b/>
                <w:sz w:val="20"/>
                <w:szCs w:val="20"/>
              </w:rPr>
              <w:t xml:space="preserve"> </w:t>
            </w:r>
          </w:p>
        </w:tc>
        <w:tc>
          <w:tcPr>
            <w:tcW w:w="2820" w:type="dxa"/>
            <w:tcMar>
              <w:top w:w="100" w:type="dxa"/>
              <w:left w:w="100" w:type="dxa"/>
              <w:bottom w:w="100" w:type="dxa"/>
              <w:right w:w="100" w:type="dxa"/>
            </w:tcMar>
          </w:tcPr>
          <w:p w14:paraId="75EF5DE1" w14:textId="77777777" w:rsidR="00B10A8D" w:rsidRDefault="00B049E7">
            <w:pPr>
              <w:widowControl w:val="0"/>
              <w:spacing w:line="240" w:lineRule="auto"/>
              <w:ind w:left="135"/>
              <w:rPr>
                <w:sz w:val="20"/>
                <w:szCs w:val="20"/>
              </w:rPr>
            </w:pPr>
            <w:r>
              <w:rPr>
                <w:sz w:val="20"/>
                <w:szCs w:val="20"/>
                <w:highlight w:val="white"/>
              </w:rPr>
              <w:t>Electro-ceramics</w:t>
            </w:r>
            <w:r>
              <w:rPr>
                <w:sz w:val="20"/>
                <w:szCs w:val="20"/>
              </w:rPr>
              <w:t xml:space="preserve"> </w:t>
            </w:r>
          </w:p>
          <w:p w14:paraId="7AF16EA8" w14:textId="77777777" w:rsidR="00B10A8D" w:rsidRDefault="00B049E7">
            <w:pPr>
              <w:widowControl w:val="0"/>
              <w:spacing w:line="240" w:lineRule="auto"/>
              <w:ind w:left="130"/>
              <w:rPr>
                <w:sz w:val="20"/>
                <w:szCs w:val="20"/>
              </w:rPr>
            </w:pPr>
            <w:r>
              <w:rPr>
                <w:sz w:val="20"/>
                <w:szCs w:val="20"/>
                <w:highlight w:val="white"/>
              </w:rPr>
              <w:t>Chinaware</w:t>
            </w:r>
            <w:r>
              <w:rPr>
                <w:sz w:val="20"/>
                <w:szCs w:val="20"/>
              </w:rPr>
              <w:t xml:space="preserve"> </w:t>
            </w:r>
          </w:p>
          <w:p w14:paraId="1B2F0EDB" w14:textId="77777777" w:rsidR="00B10A8D" w:rsidRDefault="00B049E7">
            <w:pPr>
              <w:widowControl w:val="0"/>
              <w:spacing w:line="240" w:lineRule="auto"/>
              <w:ind w:left="134"/>
              <w:rPr>
                <w:sz w:val="20"/>
                <w:szCs w:val="20"/>
                <w:highlight w:val="white"/>
              </w:rPr>
            </w:pPr>
            <w:r>
              <w:rPr>
                <w:sz w:val="20"/>
                <w:szCs w:val="20"/>
                <w:highlight w:val="white"/>
              </w:rPr>
              <w:t>Bricks</w:t>
            </w:r>
          </w:p>
        </w:tc>
        <w:tc>
          <w:tcPr>
            <w:tcW w:w="1860" w:type="dxa"/>
            <w:tcMar>
              <w:top w:w="100" w:type="dxa"/>
              <w:left w:w="100" w:type="dxa"/>
              <w:bottom w:w="100" w:type="dxa"/>
              <w:right w:w="100" w:type="dxa"/>
            </w:tcMar>
          </w:tcPr>
          <w:p w14:paraId="7759A9B8" w14:textId="77777777" w:rsidR="00B10A8D" w:rsidRDefault="00B049E7">
            <w:pPr>
              <w:widowControl w:val="0"/>
              <w:spacing w:line="240" w:lineRule="auto"/>
              <w:ind w:left="122"/>
              <w:rPr>
                <w:sz w:val="20"/>
                <w:szCs w:val="20"/>
              </w:rPr>
            </w:pPr>
            <w:r>
              <w:rPr>
                <w:sz w:val="20"/>
                <w:szCs w:val="20"/>
                <w:highlight w:val="white"/>
              </w:rPr>
              <w:t>40 million tons</w:t>
            </w:r>
            <w:r>
              <w:rPr>
                <w:sz w:val="20"/>
                <w:szCs w:val="20"/>
              </w:rPr>
              <w:t xml:space="preserve"> </w:t>
            </w:r>
          </w:p>
        </w:tc>
        <w:tc>
          <w:tcPr>
            <w:tcW w:w="1780" w:type="dxa"/>
            <w:tcMar>
              <w:top w:w="100" w:type="dxa"/>
              <w:left w:w="100" w:type="dxa"/>
              <w:bottom w:w="100" w:type="dxa"/>
              <w:right w:w="100" w:type="dxa"/>
            </w:tcMar>
          </w:tcPr>
          <w:p w14:paraId="45D0E098" w14:textId="77777777" w:rsidR="00B10A8D" w:rsidRDefault="00B049E7">
            <w:pPr>
              <w:widowControl w:val="0"/>
              <w:spacing w:line="240" w:lineRule="auto"/>
              <w:ind w:left="129"/>
              <w:rPr>
                <w:sz w:val="20"/>
                <w:szCs w:val="20"/>
              </w:rPr>
            </w:pPr>
            <w:proofErr w:type="spellStart"/>
            <w:r>
              <w:rPr>
                <w:sz w:val="20"/>
                <w:szCs w:val="20"/>
                <w:highlight w:val="white"/>
              </w:rPr>
              <w:t>Ose</w:t>
            </w:r>
            <w:proofErr w:type="spellEnd"/>
            <w:r>
              <w:rPr>
                <w:sz w:val="20"/>
                <w:szCs w:val="20"/>
              </w:rPr>
              <w:t xml:space="preserve"> </w:t>
            </w:r>
          </w:p>
          <w:p w14:paraId="7944FEA8" w14:textId="77777777" w:rsidR="00B10A8D" w:rsidRDefault="00B049E7">
            <w:pPr>
              <w:widowControl w:val="0"/>
              <w:spacing w:line="240" w:lineRule="auto"/>
              <w:ind w:left="120"/>
              <w:rPr>
                <w:sz w:val="20"/>
                <w:szCs w:val="20"/>
              </w:rPr>
            </w:pPr>
            <w:proofErr w:type="spellStart"/>
            <w:r>
              <w:rPr>
                <w:sz w:val="20"/>
                <w:szCs w:val="20"/>
                <w:highlight w:val="white"/>
              </w:rPr>
              <w:t>Akoko</w:t>
            </w:r>
            <w:proofErr w:type="spellEnd"/>
            <w:r>
              <w:rPr>
                <w:sz w:val="20"/>
                <w:szCs w:val="20"/>
                <w:highlight w:val="white"/>
              </w:rPr>
              <w:t xml:space="preserve"> NE</w:t>
            </w:r>
            <w:r>
              <w:rPr>
                <w:sz w:val="20"/>
                <w:szCs w:val="20"/>
              </w:rPr>
              <w:t xml:space="preserve"> </w:t>
            </w:r>
          </w:p>
          <w:p w14:paraId="66EA7242" w14:textId="77777777" w:rsidR="00B10A8D" w:rsidRDefault="00B049E7">
            <w:pPr>
              <w:widowControl w:val="0"/>
              <w:spacing w:line="240" w:lineRule="auto"/>
              <w:ind w:left="129"/>
              <w:rPr>
                <w:sz w:val="20"/>
                <w:szCs w:val="20"/>
                <w:highlight w:val="white"/>
              </w:rPr>
            </w:pPr>
            <w:proofErr w:type="spellStart"/>
            <w:r>
              <w:rPr>
                <w:sz w:val="20"/>
                <w:szCs w:val="20"/>
                <w:highlight w:val="white"/>
              </w:rPr>
              <w:t>Okitipupa</w:t>
            </w:r>
            <w:proofErr w:type="spellEnd"/>
          </w:p>
        </w:tc>
      </w:tr>
      <w:tr w:rsidR="00B10A8D" w14:paraId="3E28A263" w14:textId="77777777">
        <w:trPr>
          <w:trHeight w:val="920"/>
        </w:trPr>
        <w:tc>
          <w:tcPr>
            <w:tcW w:w="340" w:type="dxa"/>
            <w:tcMar>
              <w:top w:w="100" w:type="dxa"/>
              <w:left w:w="100" w:type="dxa"/>
              <w:bottom w:w="100" w:type="dxa"/>
              <w:right w:w="100" w:type="dxa"/>
            </w:tcMar>
          </w:tcPr>
          <w:p w14:paraId="4732B225" w14:textId="77777777" w:rsidR="00B10A8D" w:rsidRDefault="00B10A8D">
            <w:pPr>
              <w:widowControl w:val="0"/>
              <w:spacing w:line="240" w:lineRule="auto"/>
              <w:rPr>
                <w:sz w:val="20"/>
                <w:szCs w:val="20"/>
                <w:highlight w:val="white"/>
              </w:rPr>
            </w:pPr>
          </w:p>
        </w:tc>
        <w:tc>
          <w:tcPr>
            <w:tcW w:w="1680" w:type="dxa"/>
            <w:tcMar>
              <w:top w:w="100" w:type="dxa"/>
              <w:left w:w="100" w:type="dxa"/>
              <w:bottom w:w="100" w:type="dxa"/>
              <w:right w:w="100" w:type="dxa"/>
            </w:tcMar>
          </w:tcPr>
          <w:p w14:paraId="7EE91CEA" w14:textId="77777777" w:rsidR="00B10A8D" w:rsidRDefault="00B049E7">
            <w:pPr>
              <w:widowControl w:val="0"/>
              <w:spacing w:line="240" w:lineRule="auto"/>
              <w:ind w:left="129"/>
              <w:rPr>
                <w:b/>
                <w:sz w:val="20"/>
                <w:szCs w:val="20"/>
              </w:rPr>
            </w:pPr>
            <w:r>
              <w:rPr>
                <w:b/>
                <w:sz w:val="20"/>
                <w:szCs w:val="20"/>
                <w:highlight w:val="white"/>
              </w:rPr>
              <w:t>GRANITE &amp;</w:t>
            </w:r>
            <w:r>
              <w:rPr>
                <w:b/>
                <w:sz w:val="20"/>
                <w:szCs w:val="20"/>
              </w:rPr>
              <w:t xml:space="preserve"> </w:t>
            </w:r>
          </w:p>
          <w:p w14:paraId="5007374A" w14:textId="77777777" w:rsidR="00B10A8D" w:rsidRDefault="00B049E7">
            <w:pPr>
              <w:widowControl w:val="0"/>
              <w:spacing w:line="240" w:lineRule="auto"/>
              <w:ind w:left="129"/>
              <w:rPr>
                <w:b/>
                <w:sz w:val="20"/>
                <w:szCs w:val="20"/>
                <w:highlight w:val="white"/>
              </w:rPr>
            </w:pPr>
            <w:r>
              <w:rPr>
                <w:b/>
                <w:sz w:val="20"/>
                <w:szCs w:val="20"/>
                <w:highlight w:val="white"/>
              </w:rPr>
              <w:t>GNEISS</w:t>
            </w:r>
          </w:p>
        </w:tc>
        <w:tc>
          <w:tcPr>
            <w:tcW w:w="2820" w:type="dxa"/>
            <w:tcMar>
              <w:top w:w="100" w:type="dxa"/>
              <w:left w:w="100" w:type="dxa"/>
              <w:bottom w:w="100" w:type="dxa"/>
              <w:right w:w="100" w:type="dxa"/>
            </w:tcMar>
          </w:tcPr>
          <w:p w14:paraId="3FE0FC82" w14:textId="77777777" w:rsidR="00B10A8D" w:rsidRDefault="00B049E7">
            <w:pPr>
              <w:widowControl w:val="0"/>
              <w:spacing w:line="240" w:lineRule="auto"/>
              <w:ind w:left="135"/>
              <w:rPr>
                <w:sz w:val="20"/>
                <w:szCs w:val="20"/>
              </w:rPr>
            </w:pPr>
            <w:r>
              <w:rPr>
                <w:sz w:val="20"/>
                <w:szCs w:val="20"/>
                <w:highlight w:val="white"/>
              </w:rPr>
              <w:t>Dimension Stone</w:t>
            </w:r>
            <w:r>
              <w:rPr>
                <w:sz w:val="20"/>
                <w:szCs w:val="20"/>
              </w:rPr>
              <w:t xml:space="preserve"> </w:t>
            </w:r>
          </w:p>
          <w:p w14:paraId="3543CCE9" w14:textId="77777777" w:rsidR="00B10A8D" w:rsidRDefault="00B049E7">
            <w:pPr>
              <w:widowControl w:val="0"/>
              <w:spacing w:line="240" w:lineRule="auto"/>
              <w:ind w:left="130"/>
              <w:rPr>
                <w:sz w:val="20"/>
                <w:szCs w:val="20"/>
                <w:highlight w:val="white"/>
              </w:rPr>
            </w:pPr>
            <w:r>
              <w:rPr>
                <w:sz w:val="20"/>
                <w:szCs w:val="20"/>
                <w:highlight w:val="white"/>
              </w:rPr>
              <w:t>Crushed Stone</w:t>
            </w:r>
          </w:p>
        </w:tc>
        <w:tc>
          <w:tcPr>
            <w:tcW w:w="1860" w:type="dxa"/>
            <w:tcMar>
              <w:top w:w="100" w:type="dxa"/>
              <w:left w:w="100" w:type="dxa"/>
              <w:bottom w:w="100" w:type="dxa"/>
              <w:right w:w="100" w:type="dxa"/>
            </w:tcMar>
          </w:tcPr>
          <w:p w14:paraId="0518DDA4" w14:textId="77777777" w:rsidR="00B10A8D" w:rsidRDefault="00B049E7">
            <w:pPr>
              <w:widowControl w:val="0"/>
              <w:spacing w:line="240" w:lineRule="auto"/>
              <w:ind w:left="141"/>
              <w:rPr>
                <w:sz w:val="20"/>
                <w:szCs w:val="20"/>
              </w:rPr>
            </w:pPr>
            <w:r>
              <w:rPr>
                <w:sz w:val="20"/>
                <w:szCs w:val="20"/>
                <w:highlight w:val="white"/>
              </w:rPr>
              <w:t>100 million tons</w:t>
            </w:r>
            <w:r>
              <w:rPr>
                <w:sz w:val="20"/>
                <w:szCs w:val="20"/>
              </w:rPr>
              <w:t xml:space="preserve"> </w:t>
            </w:r>
          </w:p>
        </w:tc>
        <w:tc>
          <w:tcPr>
            <w:tcW w:w="1780" w:type="dxa"/>
            <w:tcMar>
              <w:top w:w="100" w:type="dxa"/>
              <w:left w:w="100" w:type="dxa"/>
              <w:bottom w:w="100" w:type="dxa"/>
              <w:right w:w="100" w:type="dxa"/>
            </w:tcMar>
          </w:tcPr>
          <w:p w14:paraId="25FB8BA3" w14:textId="77777777" w:rsidR="00B10A8D" w:rsidRDefault="00B049E7">
            <w:pPr>
              <w:widowControl w:val="0"/>
              <w:spacing w:line="240" w:lineRule="auto"/>
              <w:ind w:left="129" w:right="286" w:hanging="9"/>
              <w:rPr>
                <w:sz w:val="20"/>
                <w:szCs w:val="20"/>
                <w:highlight w:val="white"/>
              </w:rPr>
            </w:pPr>
            <w:proofErr w:type="spellStart"/>
            <w:r>
              <w:rPr>
                <w:sz w:val="20"/>
                <w:szCs w:val="20"/>
                <w:highlight w:val="white"/>
              </w:rPr>
              <w:t>Akoko</w:t>
            </w:r>
            <w:proofErr w:type="spellEnd"/>
            <w:r>
              <w:rPr>
                <w:sz w:val="20"/>
                <w:szCs w:val="20"/>
                <w:highlight w:val="white"/>
              </w:rPr>
              <w:t xml:space="preserve"> SE, SW</w:t>
            </w:r>
            <w:r>
              <w:rPr>
                <w:sz w:val="20"/>
                <w:szCs w:val="20"/>
              </w:rPr>
              <w:t xml:space="preserve"> </w:t>
            </w:r>
            <w:proofErr w:type="spellStart"/>
            <w:r>
              <w:rPr>
                <w:sz w:val="20"/>
                <w:szCs w:val="20"/>
                <w:highlight w:val="white"/>
              </w:rPr>
              <w:t>Ose</w:t>
            </w:r>
            <w:proofErr w:type="spellEnd"/>
            <w:r>
              <w:rPr>
                <w:sz w:val="20"/>
                <w:szCs w:val="20"/>
                <w:highlight w:val="white"/>
              </w:rPr>
              <w:t xml:space="preserve">, </w:t>
            </w:r>
            <w:proofErr w:type="spellStart"/>
            <w:r>
              <w:rPr>
                <w:sz w:val="20"/>
                <w:szCs w:val="20"/>
                <w:highlight w:val="white"/>
              </w:rPr>
              <w:t>Idanre</w:t>
            </w:r>
            <w:proofErr w:type="spellEnd"/>
            <w:r>
              <w:rPr>
                <w:sz w:val="20"/>
                <w:szCs w:val="20"/>
                <w:highlight w:val="white"/>
              </w:rPr>
              <w:t xml:space="preserve"> </w:t>
            </w:r>
            <w:proofErr w:type="spellStart"/>
            <w:r>
              <w:rPr>
                <w:sz w:val="20"/>
                <w:szCs w:val="20"/>
                <w:highlight w:val="white"/>
              </w:rPr>
              <w:t>Owo</w:t>
            </w:r>
            <w:proofErr w:type="spellEnd"/>
            <w:r>
              <w:rPr>
                <w:sz w:val="20"/>
                <w:szCs w:val="20"/>
                <w:highlight w:val="white"/>
              </w:rPr>
              <w:t>,</w:t>
            </w:r>
            <w:r>
              <w:rPr>
                <w:sz w:val="20"/>
                <w:szCs w:val="20"/>
              </w:rPr>
              <w:t xml:space="preserve"> </w:t>
            </w:r>
            <w:r>
              <w:rPr>
                <w:sz w:val="20"/>
                <w:szCs w:val="20"/>
                <w:highlight w:val="white"/>
              </w:rPr>
              <w:t xml:space="preserve">Akure, </w:t>
            </w:r>
          </w:p>
        </w:tc>
      </w:tr>
      <w:tr w:rsidR="00B10A8D" w14:paraId="2CEDDB77" w14:textId="77777777">
        <w:trPr>
          <w:trHeight w:val="679"/>
        </w:trPr>
        <w:tc>
          <w:tcPr>
            <w:tcW w:w="340" w:type="dxa"/>
            <w:tcMar>
              <w:top w:w="100" w:type="dxa"/>
              <w:left w:w="100" w:type="dxa"/>
              <w:bottom w:w="100" w:type="dxa"/>
              <w:right w:w="100" w:type="dxa"/>
            </w:tcMar>
          </w:tcPr>
          <w:p w14:paraId="37EA9651" w14:textId="77777777" w:rsidR="00B10A8D" w:rsidRDefault="00B10A8D">
            <w:pPr>
              <w:widowControl w:val="0"/>
              <w:spacing w:line="240" w:lineRule="auto"/>
              <w:rPr>
                <w:sz w:val="20"/>
                <w:szCs w:val="20"/>
                <w:highlight w:val="white"/>
              </w:rPr>
            </w:pPr>
          </w:p>
        </w:tc>
        <w:tc>
          <w:tcPr>
            <w:tcW w:w="1680" w:type="dxa"/>
            <w:tcMar>
              <w:top w:w="100" w:type="dxa"/>
              <w:left w:w="100" w:type="dxa"/>
              <w:bottom w:w="100" w:type="dxa"/>
              <w:right w:w="100" w:type="dxa"/>
            </w:tcMar>
          </w:tcPr>
          <w:p w14:paraId="3D957FE9" w14:textId="77777777" w:rsidR="00B10A8D" w:rsidRDefault="00B049E7">
            <w:pPr>
              <w:widowControl w:val="0"/>
              <w:spacing w:line="240" w:lineRule="auto"/>
              <w:ind w:left="134"/>
              <w:rPr>
                <w:b/>
                <w:sz w:val="20"/>
                <w:szCs w:val="20"/>
              </w:rPr>
            </w:pPr>
            <w:r>
              <w:rPr>
                <w:b/>
                <w:sz w:val="20"/>
                <w:szCs w:val="20"/>
                <w:highlight w:val="white"/>
              </w:rPr>
              <w:t>DOLOMITIC</w:t>
            </w:r>
            <w:r>
              <w:rPr>
                <w:b/>
                <w:sz w:val="20"/>
                <w:szCs w:val="20"/>
              </w:rPr>
              <w:t xml:space="preserve"> </w:t>
            </w:r>
          </w:p>
          <w:p w14:paraId="2B58E95C" w14:textId="77777777" w:rsidR="00B10A8D" w:rsidRDefault="00B049E7">
            <w:pPr>
              <w:widowControl w:val="0"/>
              <w:spacing w:line="240" w:lineRule="auto"/>
              <w:ind w:left="134"/>
              <w:rPr>
                <w:b/>
                <w:sz w:val="20"/>
                <w:szCs w:val="20"/>
                <w:highlight w:val="white"/>
              </w:rPr>
            </w:pPr>
            <w:r>
              <w:rPr>
                <w:b/>
                <w:sz w:val="20"/>
                <w:szCs w:val="20"/>
                <w:highlight w:val="white"/>
              </w:rPr>
              <w:t>MARBLE</w:t>
            </w:r>
          </w:p>
        </w:tc>
        <w:tc>
          <w:tcPr>
            <w:tcW w:w="2820" w:type="dxa"/>
            <w:tcMar>
              <w:top w:w="100" w:type="dxa"/>
              <w:left w:w="100" w:type="dxa"/>
              <w:bottom w:w="100" w:type="dxa"/>
              <w:right w:w="100" w:type="dxa"/>
            </w:tcMar>
          </w:tcPr>
          <w:p w14:paraId="0CFD2E7D" w14:textId="77777777" w:rsidR="00B10A8D" w:rsidRDefault="00B049E7">
            <w:pPr>
              <w:widowControl w:val="0"/>
              <w:spacing w:line="240" w:lineRule="auto"/>
              <w:ind w:left="135"/>
              <w:rPr>
                <w:sz w:val="20"/>
                <w:szCs w:val="20"/>
              </w:rPr>
            </w:pPr>
            <w:r>
              <w:rPr>
                <w:sz w:val="20"/>
                <w:szCs w:val="20"/>
                <w:highlight w:val="white"/>
              </w:rPr>
              <w:t>Dimension Stone</w:t>
            </w:r>
            <w:r>
              <w:rPr>
                <w:sz w:val="20"/>
                <w:szCs w:val="20"/>
              </w:rPr>
              <w:t xml:space="preserve"> </w:t>
            </w:r>
          </w:p>
          <w:p w14:paraId="67ED307F" w14:textId="77777777" w:rsidR="00B10A8D" w:rsidRDefault="00B049E7">
            <w:pPr>
              <w:widowControl w:val="0"/>
              <w:spacing w:line="240" w:lineRule="auto"/>
              <w:ind w:left="134"/>
              <w:rPr>
                <w:sz w:val="20"/>
                <w:szCs w:val="20"/>
                <w:highlight w:val="white"/>
              </w:rPr>
            </w:pPr>
            <w:r>
              <w:rPr>
                <w:sz w:val="20"/>
                <w:szCs w:val="20"/>
                <w:highlight w:val="white"/>
              </w:rPr>
              <w:t>Magnesian Lime</w:t>
            </w:r>
          </w:p>
        </w:tc>
        <w:tc>
          <w:tcPr>
            <w:tcW w:w="1860" w:type="dxa"/>
            <w:tcMar>
              <w:top w:w="100" w:type="dxa"/>
              <w:left w:w="100" w:type="dxa"/>
              <w:bottom w:w="100" w:type="dxa"/>
              <w:right w:w="100" w:type="dxa"/>
            </w:tcMar>
          </w:tcPr>
          <w:p w14:paraId="116A7618" w14:textId="77777777" w:rsidR="00B10A8D" w:rsidRDefault="00B049E7">
            <w:pPr>
              <w:widowControl w:val="0"/>
              <w:spacing w:line="240" w:lineRule="auto"/>
              <w:ind w:left="743"/>
              <w:rPr>
                <w:sz w:val="20"/>
                <w:szCs w:val="20"/>
              </w:rPr>
            </w:pPr>
            <w:r>
              <w:rPr>
                <w:sz w:val="20"/>
                <w:szCs w:val="20"/>
                <w:highlight w:val="white"/>
              </w:rPr>
              <w:t>(?)</w:t>
            </w:r>
            <w:r>
              <w:rPr>
                <w:sz w:val="20"/>
                <w:szCs w:val="20"/>
              </w:rPr>
              <w:t xml:space="preserve"> </w:t>
            </w:r>
          </w:p>
        </w:tc>
        <w:tc>
          <w:tcPr>
            <w:tcW w:w="1780" w:type="dxa"/>
            <w:tcMar>
              <w:top w:w="100" w:type="dxa"/>
              <w:left w:w="100" w:type="dxa"/>
              <w:bottom w:w="100" w:type="dxa"/>
              <w:right w:w="100" w:type="dxa"/>
            </w:tcMar>
          </w:tcPr>
          <w:p w14:paraId="3C413728" w14:textId="77777777" w:rsidR="00B10A8D" w:rsidRDefault="00B049E7">
            <w:pPr>
              <w:widowControl w:val="0"/>
              <w:spacing w:line="240" w:lineRule="auto"/>
              <w:ind w:left="129"/>
              <w:rPr>
                <w:sz w:val="20"/>
                <w:szCs w:val="20"/>
                <w:highlight w:val="white"/>
              </w:rPr>
            </w:pPr>
            <w:proofErr w:type="spellStart"/>
            <w:r>
              <w:rPr>
                <w:sz w:val="20"/>
                <w:szCs w:val="20"/>
                <w:highlight w:val="white"/>
              </w:rPr>
              <w:t>Ose</w:t>
            </w:r>
            <w:proofErr w:type="spellEnd"/>
          </w:p>
        </w:tc>
      </w:tr>
      <w:tr w:rsidR="00B10A8D" w14:paraId="7EC9C8F7" w14:textId="77777777">
        <w:trPr>
          <w:trHeight w:val="679"/>
        </w:trPr>
        <w:tc>
          <w:tcPr>
            <w:tcW w:w="340" w:type="dxa"/>
            <w:tcMar>
              <w:top w:w="100" w:type="dxa"/>
              <w:left w:w="100" w:type="dxa"/>
              <w:bottom w:w="100" w:type="dxa"/>
              <w:right w:w="100" w:type="dxa"/>
            </w:tcMar>
          </w:tcPr>
          <w:p w14:paraId="3C092738" w14:textId="77777777" w:rsidR="00B10A8D" w:rsidRDefault="00B10A8D">
            <w:pPr>
              <w:widowControl w:val="0"/>
              <w:spacing w:line="240" w:lineRule="auto"/>
              <w:rPr>
                <w:sz w:val="20"/>
                <w:szCs w:val="20"/>
                <w:highlight w:val="white"/>
              </w:rPr>
            </w:pPr>
          </w:p>
        </w:tc>
        <w:tc>
          <w:tcPr>
            <w:tcW w:w="1680" w:type="dxa"/>
            <w:tcMar>
              <w:top w:w="100" w:type="dxa"/>
              <w:left w:w="100" w:type="dxa"/>
              <w:bottom w:w="100" w:type="dxa"/>
              <w:right w:w="100" w:type="dxa"/>
            </w:tcMar>
          </w:tcPr>
          <w:p w14:paraId="463251A8" w14:textId="77777777" w:rsidR="00B10A8D" w:rsidRDefault="00B049E7">
            <w:pPr>
              <w:widowControl w:val="0"/>
              <w:spacing w:line="240" w:lineRule="auto"/>
              <w:ind w:left="129"/>
              <w:rPr>
                <w:b/>
                <w:sz w:val="20"/>
                <w:szCs w:val="20"/>
              </w:rPr>
            </w:pPr>
            <w:r>
              <w:rPr>
                <w:b/>
                <w:sz w:val="20"/>
                <w:szCs w:val="20"/>
                <w:highlight w:val="white"/>
              </w:rPr>
              <w:t>GOLD</w:t>
            </w:r>
            <w:r>
              <w:rPr>
                <w:b/>
                <w:sz w:val="20"/>
                <w:szCs w:val="20"/>
              </w:rPr>
              <w:t xml:space="preserve"> </w:t>
            </w:r>
          </w:p>
        </w:tc>
        <w:tc>
          <w:tcPr>
            <w:tcW w:w="2820" w:type="dxa"/>
            <w:tcMar>
              <w:top w:w="100" w:type="dxa"/>
              <w:left w:w="100" w:type="dxa"/>
              <w:bottom w:w="100" w:type="dxa"/>
              <w:right w:w="100" w:type="dxa"/>
            </w:tcMar>
          </w:tcPr>
          <w:p w14:paraId="13736A5C" w14:textId="77777777" w:rsidR="00B10A8D" w:rsidRDefault="00B049E7">
            <w:pPr>
              <w:widowControl w:val="0"/>
              <w:spacing w:line="240" w:lineRule="auto"/>
              <w:ind w:left="130"/>
              <w:rPr>
                <w:sz w:val="20"/>
                <w:szCs w:val="20"/>
              </w:rPr>
            </w:pPr>
            <w:r>
              <w:rPr>
                <w:sz w:val="20"/>
                <w:szCs w:val="20"/>
                <w:highlight w:val="white"/>
              </w:rPr>
              <w:t>Gold Mining</w:t>
            </w:r>
            <w:r>
              <w:rPr>
                <w:sz w:val="20"/>
                <w:szCs w:val="20"/>
              </w:rPr>
              <w:t xml:space="preserve"> </w:t>
            </w:r>
          </w:p>
        </w:tc>
        <w:tc>
          <w:tcPr>
            <w:tcW w:w="1860" w:type="dxa"/>
            <w:tcMar>
              <w:top w:w="100" w:type="dxa"/>
              <w:left w:w="100" w:type="dxa"/>
              <w:bottom w:w="100" w:type="dxa"/>
              <w:right w:w="100" w:type="dxa"/>
            </w:tcMar>
          </w:tcPr>
          <w:p w14:paraId="4DC3F41C" w14:textId="77777777" w:rsidR="00B10A8D" w:rsidRDefault="00B049E7">
            <w:pPr>
              <w:widowControl w:val="0"/>
              <w:spacing w:line="240" w:lineRule="auto"/>
              <w:ind w:left="743"/>
              <w:rPr>
                <w:sz w:val="20"/>
                <w:szCs w:val="20"/>
              </w:rPr>
            </w:pPr>
            <w:r>
              <w:rPr>
                <w:sz w:val="20"/>
                <w:szCs w:val="20"/>
                <w:highlight w:val="white"/>
              </w:rPr>
              <w:t>(?)</w:t>
            </w:r>
            <w:r>
              <w:rPr>
                <w:sz w:val="20"/>
                <w:szCs w:val="20"/>
              </w:rPr>
              <w:t xml:space="preserve"> </w:t>
            </w:r>
          </w:p>
        </w:tc>
        <w:tc>
          <w:tcPr>
            <w:tcW w:w="1780" w:type="dxa"/>
            <w:tcMar>
              <w:top w:w="100" w:type="dxa"/>
              <w:left w:w="100" w:type="dxa"/>
              <w:bottom w:w="100" w:type="dxa"/>
              <w:right w:w="100" w:type="dxa"/>
            </w:tcMar>
          </w:tcPr>
          <w:p w14:paraId="7178A1D9" w14:textId="77777777" w:rsidR="00B10A8D" w:rsidRDefault="00B049E7">
            <w:pPr>
              <w:widowControl w:val="0"/>
              <w:spacing w:line="240" w:lineRule="auto"/>
              <w:ind w:left="129"/>
              <w:rPr>
                <w:sz w:val="20"/>
                <w:szCs w:val="20"/>
              </w:rPr>
            </w:pPr>
            <w:proofErr w:type="spellStart"/>
            <w:r>
              <w:rPr>
                <w:sz w:val="20"/>
                <w:szCs w:val="20"/>
                <w:highlight w:val="white"/>
              </w:rPr>
              <w:t>Owo</w:t>
            </w:r>
            <w:proofErr w:type="spellEnd"/>
            <w:r>
              <w:rPr>
                <w:sz w:val="20"/>
                <w:szCs w:val="20"/>
                <w:highlight w:val="white"/>
              </w:rPr>
              <w:t xml:space="preserve">, </w:t>
            </w:r>
            <w:proofErr w:type="spellStart"/>
            <w:r>
              <w:rPr>
                <w:sz w:val="20"/>
                <w:szCs w:val="20"/>
                <w:highlight w:val="white"/>
              </w:rPr>
              <w:t>Ose</w:t>
            </w:r>
            <w:proofErr w:type="spellEnd"/>
            <w:r>
              <w:rPr>
                <w:sz w:val="20"/>
                <w:szCs w:val="20"/>
                <w:highlight w:val="white"/>
              </w:rPr>
              <w:t>,</w:t>
            </w:r>
            <w:r>
              <w:rPr>
                <w:sz w:val="20"/>
                <w:szCs w:val="20"/>
              </w:rPr>
              <w:t xml:space="preserve"> </w:t>
            </w:r>
          </w:p>
          <w:p w14:paraId="3BE5ED34" w14:textId="77777777" w:rsidR="00B10A8D" w:rsidRDefault="00B049E7">
            <w:pPr>
              <w:widowControl w:val="0"/>
              <w:spacing w:line="240" w:lineRule="auto"/>
              <w:ind w:left="129"/>
              <w:rPr>
                <w:sz w:val="20"/>
                <w:szCs w:val="20"/>
                <w:highlight w:val="white"/>
              </w:rPr>
            </w:pPr>
            <w:proofErr w:type="spellStart"/>
            <w:r>
              <w:rPr>
                <w:sz w:val="20"/>
                <w:szCs w:val="20"/>
                <w:highlight w:val="white"/>
              </w:rPr>
              <w:t>Odigbo</w:t>
            </w:r>
            <w:proofErr w:type="spellEnd"/>
          </w:p>
        </w:tc>
      </w:tr>
    </w:tbl>
    <w:p w14:paraId="1E2FAD35" w14:textId="77777777" w:rsidR="00B10A8D" w:rsidRDefault="00B10A8D">
      <w:pPr>
        <w:widowControl w:val="0"/>
        <w:spacing w:before="29" w:line="240" w:lineRule="auto"/>
        <w:ind w:right="45" w:firstLine="720"/>
        <w:jc w:val="both"/>
        <w:rPr>
          <w:sz w:val="24"/>
          <w:szCs w:val="24"/>
          <w:highlight w:val="white"/>
        </w:rPr>
      </w:pPr>
    </w:p>
    <w:p w14:paraId="26149F4D" w14:textId="77777777" w:rsidR="00B10A8D" w:rsidRDefault="00B049E7">
      <w:pPr>
        <w:widowControl w:val="0"/>
        <w:spacing w:before="29" w:line="240" w:lineRule="auto"/>
        <w:ind w:right="45" w:firstLine="720"/>
        <w:jc w:val="both"/>
        <w:rPr>
          <w:sz w:val="24"/>
          <w:szCs w:val="24"/>
        </w:rPr>
      </w:pPr>
      <w:r>
        <w:rPr>
          <w:sz w:val="24"/>
          <w:szCs w:val="24"/>
          <w:highlight w:val="white"/>
        </w:rPr>
        <w:t>Nigeria currently suffers from a significant power shortage with an installed</w:t>
      </w:r>
      <w:r>
        <w:rPr>
          <w:sz w:val="24"/>
          <w:szCs w:val="24"/>
        </w:rPr>
        <w:t xml:space="preserve"> </w:t>
      </w:r>
      <w:r>
        <w:rPr>
          <w:sz w:val="24"/>
          <w:szCs w:val="24"/>
          <w:highlight w:val="white"/>
        </w:rPr>
        <w:t>capacity of 12,500 MW, but a peak production of only 4,300 MW daily (80%</w:t>
      </w:r>
      <w:r>
        <w:rPr>
          <w:sz w:val="24"/>
          <w:szCs w:val="24"/>
        </w:rPr>
        <w:t xml:space="preserve"> </w:t>
      </w:r>
      <w:r>
        <w:rPr>
          <w:sz w:val="24"/>
          <w:szCs w:val="24"/>
          <w:highlight w:val="white"/>
        </w:rPr>
        <w:t xml:space="preserve">from natural gas as of September 2025). Ondo State's location presents a market </w:t>
      </w:r>
      <w:r>
        <w:rPr>
          <w:sz w:val="24"/>
          <w:szCs w:val="24"/>
          <w:highlight w:val="white"/>
        </w:rPr>
        <w:t>opportunity for investors to leverage its natural gas resources for power generation projects, as it hosts 64</w:t>
      </w:r>
      <w:r>
        <w:rPr>
          <w:sz w:val="24"/>
          <w:szCs w:val="24"/>
        </w:rPr>
        <w:t xml:space="preserve"> </w:t>
      </w:r>
      <w:r>
        <w:rPr>
          <w:sz w:val="24"/>
          <w:szCs w:val="24"/>
          <w:highlight w:val="white"/>
        </w:rPr>
        <w:t>km of the Lagos-</w:t>
      </w:r>
      <w:proofErr w:type="spellStart"/>
      <w:r>
        <w:rPr>
          <w:sz w:val="24"/>
          <w:szCs w:val="24"/>
          <w:highlight w:val="white"/>
        </w:rPr>
        <w:t>Escravos</w:t>
      </w:r>
      <w:proofErr w:type="spellEnd"/>
      <w:r>
        <w:rPr>
          <w:sz w:val="24"/>
          <w:szCs w:val="24"/>
          <w:highlight w:val="white"/>
        </w:rPr>
        <w:t xml:space="preserve"> gas pipeline from which</w:t>
      </w:r>
      <w:r>
        <w:rPr>
          <w:sz w:val="24"/>
          <w:szCs w:val="24"/>
        </w:rPr>
        <w:t xml:space="preserve"> </w:t>
      </w:r>
      <w:r>
        <w:rPr>
          <w:sz w:val="24"/>
          <w:szCs w:val="24"/>
          <w:highlight w:val="white"/>
        </w:rPr>
        <w:t>power-generating companies can source gas for their thermal generating</w:t>
      </w:r>
      <w:r>
        <w:rPr>
          <w:sz w:val="24"/>
          <w:szCs w:val="24"/>
        </w:rPr>
        <w:t xml:space="preserve"> </w:t>
      </w:r>
      <w:r>
        <w:rPr>
          <w:sz w:val="24"/>
          <w:szCs w:val="24"/>
          <w:highlight w:val="white"/>
        </w:rPr>
        <w:t>plants for electricity dis</w:t>
      </w:r>
      <w:r>
        <w:rPr>
          <w:sz w:val="24"/>
          <w:szCs w:val="24"/>
          <w:highlight w:val="white"/>
        </w:rPr>
        <w:t>tribution to Ondo State or feed into the national grid as needed.</w:t>
      </w:r>
      <w:r>
        <w:rPr>
          <w:sz w:val="24"/>
          <w:szCs w:val="24"/>
        </w:rPr>
        <w:t xml:space="preserve"> </w:t>
      </w:r>
      <w:r>
        <w:rPr>
          <w:sz w:val="24"/>
          <w:szCs w:val="24"/>
          <w:highlight w:val="white"/>
        </w:rPr>
        <w:t xml:space="preserve">A notable example is the Pacific Energy 1250 MW </w:t>
      </w:r>
      <w:r>
        <w:rPr>
          <w:sz w:val="24"/>
          <w:szCs w:val="24"/>
          <w:highlight w:val="white"/>
        </w:rPr>
        <w:lastRenderedPageBreak/>
        <w:t xml:space="preserve">gas-fired power plant, owned by Dr. </w:t>
      </w:r>
      <w:proofErr w:type="spellStart"/>
      <w:r>
        <w:rPr>
          <w:sz w:val="24"/>
          <w:szCs w:val="24"/>
          <w:highlight w:val="white"/>
        </w:rPr>
        <w:t>Jide</w:t>
      </w:r>
      <w:proofErr w:type="spellEnd"/>
      <w:r>
        <w:rPr>
          <w:sz w:val="24"/>
          <w:szCs w:val="24"/>
          <w:highlight w:val="white"/>
        </w:rPr>
        <w:t xml:space="preserve"> Adeleke, situated in </w:t>
      </w:r>
      <w:proofErr w:type="spellStart"/>
      <w:r>
        <w:rPr>
          <w:sz w:val="24"/>
          <w:szCs w:val="24"/>
          <w:highlight w:val="white"/>
        </w:rPr>
        <w:t>Ajebamidele</w:t>
      </w:r>
      <w:proofErr w:type="spellEnd"/>
      <w:r>
        <w:rPr>
          <w:sz w:val="24"/>
          <w:szCs w:val="24"/>
          <w:highlight w:val="white"/>
        </w:rPr>
        <w:t>, near Ore in Ondo State.</w:t>
      </w:r>
      <w:r>
        <w:rPr>
          <w:sz w:val="24"/>
          <w:szCs w:val="24"/>
        </w:rPr>
        <w:t xml:space="preserve"> </w:t>
      </w:r>
      <w:r>
        <w:rPr>
          <w:sz w:val="24"/>
          <w:szCs w:val="24"/>
          <w:highlight w:val="white"/>
        </w:rPr>
        <w:t>It is nearing completion and awaiting conne</w:t>
      </w:r>
      <w:r>
        <w:rPr>
          <w:sz w:val="24"/>
          <w:szCs w:val="24"/>
          <w:highlight w:val="white"/>
        </w:rPr>
        <w:t>ction to the national gas grid to begin</w:t>
      </w:r>
      <w:r>
        <w:rPr>
          <w:sz w:val="24"/>
          <w:szCs w:val="24"/>
        </w:rPr>
        <w:t xml:space="preserve"> </w:t>
      </w:r>
      <w:r>
        <w:rPr>
          <w:sz w:val="24"/>
          <w:szCs w:val="24"/>
          <w:highlight w:val="white"/>
        </w:rPr>
        <w:t>operations. It is expected to be a significant boost to Nigeria's power generation</w:t>
      </w:r>
      <w:r>
        <w:rPr>
          <w:sz w:val="24"/>
          <w:szCs w:val="24"/>
        </w:rPr>
        <w:t xml:space="preserve"> </w:t>
      </w:r>
      <w:r>
        <w:rPr>
          <w:sz w:val="24"/>
          <w:szCs w:val="24"/>
          <w:highlight w:val="white"/>
        </w:rPr>
        <w:t>capacity and is estimated to employ over 2,000 engineers and other workers.</w:t>
      </w:r>
      <w:r>
        <w:rPr>
          <w:sz w:val="24"/>
          <w:szCs w:val="24"/>
        </w:rPr>
        <w:t xml:space="preserve"> </w:t>
      </w:r>
    </w:p>
    <w:p w14:paraId="003006AC" w14:textId="77777777" w:rsidR="00B10A8D" w:rsidRDefault="00B049E7">
      <w:pPr>
        <w:widowControl w:val="0"/>
        <w:spacing w:before="29" w:line="240" w:lineRule="auto"/>
        <w:ind w:right="45" w:firstLine="720"/>
        <w:jc w:val="both"/>
        <w:rPr>
          <w:sz w:val="24"/>
          <w:szCs w:val="24"/>
        </w:rPr>
      </w:pPr>
      <w:r>
        <w:rPr>
          <w:sz w:val="24"/>
          <w:szCs w:val="24"/>
        </w:rPr>
        <w:t>Bitumen deposits in Ondo State are estimated to be aroun</w:t>
      </w:r>
      <w:r>
        <w:rPr>
          <w:sz w:val="24"/>
          <w:szCs w:val="24"/>
        </w:rPr>
        <w:t>d 16 billion barrels, with reserves of tar sands and heavy oils valued at approximately 42 billion barrels. The exploitation of these reserves holds excellent potential for Ondo State and Nigeria's infrastructure development and industrial growth, creating</w:t>
      </w:r>
      <w:r>
        <w:rPr>
          <w:sz w:val="24"/>
          <w:szCs w:val="24"/>
        </w:rPr>
        <w:t xml:space="preserve"> economic opportunities and jobs. After several years of attempting to attract viable investment for developing the bitumen deposits, the Ondo State Government is starting to make progress in developing the bitumen industry by partnering with private firms</w:t>
      </w:r>
      <w:r>
        <w:rPr>
          <w:sz w:val="24"/>
          <w:szCs w:val="24"/>
        </w:rPr>
        <w:t xml:space="preserve"> to explore and exploit the mineral deposits. A Nigerian company named Southwest Bitumen (SWB) has commenced modular exploitation of the surface bitumen deposits (Fig. 20a) at </w:t>
      </w:r>
      <w:proofErr w:type="spellStart"/>
      <w:r>
        <w:rPr>
          <w:sz w:val="24"/>
          <w:szCs w:val="24"/>
        </w:rPr>
        <w:t>Lamidifa</w:t>
      </w:r>
      <w:proofErr w:type="spellEnd"/>
      <w:r>
        <w:rPr>
          <w:sz w:val="24"/>
          <w:szCs w:val="24"/>
        </w:rPr>
        <w:t xml:space="preserve"> in </w:t>
      </w:r>
      <w:proofErr w:type="spellStart"/>
      <w:r>
        <w:rPr>
          <w:sz w:val="24"/>
          <w:szCs w:val="24"/>
        </w:rPr>
        <w:t>Irele</w:t>
      </w:r>
      <w:proofErr w:type="spellEnd"/>
      <w:r>
        <w:rPr>
          <w:sz w:val="24"/>
          <w:szCs w:val="24"/>
        </w:rPr>
        <w:t xml:space="preserve"> LGA with a target production capacity of 50,000 metric tons pe</w:t>
      </w:r>
      <w:r>
        <w:rPr>
          <w:sz w:val="24"/>
          <w:szCs w:val="24"/>
        </w:rPr>
        <w:t xml:space="preserve">r month. Another indigenous company, </w:t>
      </w:r>
      <w:proofErr w:type="spellStart"/>
      <w:r>
        <w:rPr>
          <w:sz w:val="24"/>
          <w:szCs w:val="24"/>
        </w:rPr>
        <w:t>Owena</w:t>
      </w:r>
      <w:proofErr w:type="spellEnd"/>
      <w:r>
        <w:rPr>
          <w:sz w:val="24"/>
          <w:szCs w:val="24"/>
        </w:rPr>
        <w:t xml:space="preserve"> Bitumen Exploration Nigeria Limited, has commenced excavation of tar sand deposits at </w:t>
      </w:r>
      <w:proofErr w:type="spellStart"/>
      <w:r>
        <w:rPr>
          <w:sz w:val="24"/>
          <w:szCs w:val="24"/>
        </w:rPr>
        <w:t>Agbabu</w:t>
      </w:r>
      <w:proofErr w:type="spellEnd"/>
      <w:r>
        <w:rPr>
          <w:sz w:val="24"/>
          <w:szCs w:val="24"/>
        </w:rPr>
        <w:t xml:space="preserve">, </w:t>
      </w:r>
      <w:proofErr w:type="spellStart"/>
      <w:r>
        <w:rPr>
          <w:sz w:val="24"/>
          <w:szCs w:val="24"/>
        </w:rPr>
        <w:t>Odigbo</w:t>
      </w:r>
      <w:proofErr w:type="spellEnd"/>
      <w:r>
        <w:rPr>
          <w:sz w:val="24"/>
          <w:szCs w:val="24"/>
        </w:rPr>
        <w:t xml:space="preserve"> LGA (Fig. 20b), expected to be processed using a German processing technology at a plant described as the larges</w:t>
      </w:r>
      <w:r>
        <w:rPr>
          <w:sz w:val="24"/>
          <w:szCs w:val="24"/>
        </w:rPr>
        <w:t>t bitumen processing plant in the world, under construction at Ijebu Ode.</w:t>
      </w:r>
    </w:p>
    <w:p w14:paraId="4D7CA2B7" w14:textId="77777777" w:rsidR="00B10A8D" w:rsidRDefault="00B049E7">
      <w:pPr>
        <w:widowControl w:val="0"/>
        <w:spacing w:before="29" w:line="240" w:lineRule="auto"/>
        <w:ind w:right="45" w:firstLine="720"/>
        <w:jc w:val="both"/>
        <w:rPr>
          <w:sz w:val="24"/>
          <w:szCs w:val="24"/>
        </w:rPr>
      </w:pPr>
      <w:r>
        <w:rPr>
          <w:sz w:val="24"/>
          <w:szCs w:val="24"/>
        </w:rPr>
        <w:t>The Federal Government has expressed support for Ondo State's efforts in exploring and exploiting bitumen. In June 2025, the Senate passed a bill establishing the Bitumen Development</w:t>
      </w:r>
      <w:r>
        <w:rPr>
          <w:sz w:val="24"/>
          <w:szCs w:val="24"/>
        </w:rPr>
        <w:t xml:space="preserve"> Commission to boost the exploitation of the vast resources. The Ondo State government has also held meetings with host communities to ensure smooth operations. If all these proposed projects come to reality, Ondo State will be at the forefront of economic</w:t>
      </w:r>
      <w:r>
        <w:rPr>
          <w:sz w:val="24"/>
          <w:szCs w:val="24"/>
        </w:rPr>
        <w:t xml:space="preserve"> renaissance in Nigeria’s mining sector. Bitumen is primarily used for producing asphalt for road and highway paving, and for the production of binders and other accessory products.</w:t>
      </w:r>
    </w:p>
    <w:p w14:paraId="417B2318" w14:textId="77777777" w:rsidR="00B10A8D" w:rsidRDefault="00B049E7">
      <w:pPr>
        <w:widowControl w:val="0"/>
        <w:spacing w:before="29" w:line="240" w:lineRule="auto"/>
        <w:ind w:right="45" w:firstLine="720"/>
        <w:jc w:val="both"/>
        <w:rPr>
          <w:b/>
          <w:sz w:val="24"/>
          <w:szCs w:val="24"/>
        </w:rPr>
      </w:pPr>
      <w:r>
        <w:rPr>
          <w:sz w:val="24"/>
          <w:szCs w:val="24"/>
        </w:rPr>
        <w:t xml:space="preserve">The Ondo State bitumen project is expected to generate massive employment </w:t>
      </w:r>
      <w:r>
        <w:rPr>
          <w:sz w:val="24"/>
          <w:szCs w:val="24"/>
        </w:rPr>
        <w:t>opportunities, suggesting over 30,000 direct jobs. Industrialization is expected to experience considerable growth with the establishment of ancillary companies that produce asphalt, synthetic crude, fertilizer, and other related products. The project coul</w:t>
      </w:r>
      <w:r>
        <w:rPr>
          <w:sz w:val="24"/>
          <w:szCs w:val="24"/>
        </w:rPr>
        <w:t xml:space="preserve">d also boost the state's economy and contribute significantly to Nigeria's revenue. </w:t>
      </w:r>
      <w:r>
        <w:rPr>
          <w:sz w:val="24"/>
          <w:szCs w:val="24"/>
          <w:highlight w:val="white"/>
        </w:rPr>
        <w:t>A proposed</w:t>
      </w:r>
      <w:r>
        <w:rPr>
          <w:sz w:val="24"/>
          <w:szCs w:val="24"/>
        </w:rPr>
        <w:t xml:space="preserve"> </w:t>
      </w:r>
      <w:r>
        <w:rPr>
          <w:sz w:val="24"/>
          <w:szCs w:val="24"/>
          <w:highlight w:val="white"/>
        </w:rPr>
        <w:t xml:space="preserve">deep-sea port known as Port Ondo is to be located in </w:t>
      </w:r>
      <w:proofErr w:type="spellStart"/>
      <w:r>
        <w:rPr>
          <w:sz w:val="24"/>
          <w:szCs w:val="24"/>
          <w:highlight w:val="white"/>
        </w:rPr>
        <w:t>Ilaje</w:t>
      </w:r>
      <w:proofErr w:type="spellEnd"/>
      <w:r>
        <w:rPr>
          <w:sz w:val="24"/>
          <w:szCs w:val="24"/>
          <w:highlight w:val="white"/>
        </w:rPr>
        <w:t xml:space="preserve"> LGA, two </w:t>
      </w:r>
      <w:proofErr w:type="spellStart"/>
      <w:r>
        <w:rPr>
          <w:sz w:val="24"/>
          <w:szCs w:val="24"/>
          <w:highlight w:val="white"/>
        </w:rPr>
        <w:t>kilometres</w:t>
      </w:r>
      <w:proofErr w:type="spellEnd"/>
      <w:r>
        <w:rPr>
          <w:sz w:val="24"/>
          <w:szCs w:val="24"/>
          <w:highlight w:val="white"/>
        </w:rPr>
        <w:t xml:space="preserve"> off the</w:t>
      </w:r>
      <w:r>
        <w:rPr>
          <w:sz w:val="24"/>
          <w:szCs w:val="24"/>
        </w:rPr>
        <w:t xml:space="preserve"> </w:t>
      </w:r>
      <w:r>
        <w:rPr>
          <w:sz w:val="24"/>
          <w:szCs w:val="24"/>
          <w:highlight w:val="white"/>
        </w:rPr>
        <w:t>coast, with an adjacent Free Trade Zone development that houses a refinery</w:t>
      </w:r>
      <w:r>
        <w:rPr>
          <w:sz w:val="24"/>
          <w:szCs w:val="24"/>
          <w:highlight w:val="white"/>
        </w:rPr>
        <w:t>. Both the free trade zone and seaport can provide a massive</w:t>
      </w:r>
      <w:r>
        <w:rPr>
          <w:sz w:val="24"/>
          <w:szCs w:val="24"/>
        </w:rPr>
        <w:t xml:space="preserve"> </w:t>
      </w:r>
      <w:r>
        <w:rPr>
          <w:sz w:val="24"/>
          <w:szCs w:val="24"/>
          <w:highlight w:val="white"/>
        </w:rPr>
        <w:t>opportunity for global trading and serve as a gateway for exports of manufactured</w:t>
      </w:r>
      <w:r>
        <w:rPr>
          <w:sz w:val="24"/>
          <w:szCs w:val="24"/>
        </w:rPr>
        <w:t xml:space="preserve"> </w:t>
      </w:r>
      <w:r>
        <w:rPr>
          <w:sz w:val="24"/>
          <w:szCs w:val="24"/>
          <w:highlight w:val="white"/>
        </w:rPr>
        <w:t>goods, petroleum, and ancillary products to and from West African countries.</w:t>
      </w:r>
      <w:r>
        <w:rPr>
          <w:sz w:val="24"/>
          <w:szCs w:val="24"/>
        </w:rPr>
        <w:t xml:space="preserve"> </w:t>
      </w:r>
    </w:p>
    <w:p w14:paraId="2BFE2510" w14:textId="77777777" w:rsidR="00B10A8D" w:rsidRDefault="00B049E7">
      <w:pPr>
        <w:widowControl w:val="0"/>
        <w:spacing w:before="29" w:line="240" w:lineRule="auto"/>
        <w:ind w:right="45" w:firstLine="720"/>
        <w:jc w:val="both"/>
        <w:rPr>
          <w:sz w:val="24"/>
          <w:szCs w:val="24"/>
        </w:rPr>
      </w:pPr>
      <w:r>
        <w:rPr>
          <w:sz w:val="24"/>
          <w:szCs w:val="24"/>
          <w:highlight w:val="white"/>
        </w:rPr>
        <w:t>Vast deposits of untapped industria</w:t>
      </w:r>
      <w:r>
        <w:rPr>
          <w:sz w:val="24"/>
          <w:szCs w:val="24"/>
          <w:highlight w:val="white"/>
        </w:rPr>
        <w:t>l minerals and rocks exist in Ondo State. Among</w:t>
      </w:r>
      <w:r>
        <w:rPr>
          <w:sz w:val="24"/>
          <w:szCs w:val="24"/>
        </w:rPr>
        <w:t xml:space="preserve"> </w:t>
      </w:r>
      <w:r>
        <w:rPr>
          <w:sz w:val="24"/>
          <w:szCs w:val="24"/>
          <w:highlight w:val="white"/>
        </w:rPr>
        <w:t>them is silica sand, a valuable raw material containing more than 90% SiO2 that is used</w:t>
      </w:r>
      <w:r>
        <w:rPr>
          <w:sz w:val="24"/>
          <w:szCs w:val="24"/>
        </w:rPr>
        <w:t xml:space="preserve"> </w:t>
      </w:r>
      <w:r>
        <w:rPr>
          <w:sz w:val="24"/>
          <w:szCs w:val="24"/>
          <w:highlight w:val="white"/>
        </w:rPr>
        <w:t>in the production of several types of glass to meet the needs of the construction</w:t>
      </w:r>
      <w:r>
        <w:rPr>
          <w:sz w:val="24"/>
          <w:szCs w:val="24"/>
        </w:rPr>
        <w:t xml:space="preserve"> </w:t>
      </w:r>
      <w:r>
        <w:rPr>
          <w:sz w:val="24"/>
          <w:szCs w:val="24"/>
          <w:highlight w:val="white"/>
        </w:rPr>
        <w:t>industry, automobile and solar panel m</w:t>
      </w:r>
      <w:r>
        <w:rPr>
          <w:sz w:val="24"/>
          <w:szCs w:val="24"/>
          <w:highlight w:val="white"/>
        </w:rPr>
        <w:t>anufacturers, particularly sheet glass for</w:t>
      </w:r>
      <w:r>
        <w:rPr>
          <w:sz w:val="24"/>
          <w:szCs w:val="24"/>
        </w:rPr>
        <w:t xml:space="preserve"> </w:t>
      </w:r>
      <w:r>
        <w:rPr>
          <w:sz w:val="24"/>
          <w:szCs w:val="24"/>
          <w:highlight w:val="white"/>
        </w:rPr>
        <w:t>windows, doors, vehicle windshields, and container glass for a variety of bottles.  The sands are of sufficient quantity and</w:t>
      </w:r>
      <w:r>
        <w:rPr>
          <w:sz w:val="24"/>
          <w:szCs w:val="24"/>
        </w:rPr>
        <w:t xml:space="preserve"> </w:t>
      </w:r>
      <w:r>
        <w:rPr>
          <w:sz w:val="24"/>
          <w:szCs w:val="24"/>
          <w:highlight w:val="white"/>
        </w:rPr>
        <w:t>adequate quality to support several glass-making factories for local consumption and for</w:t>
      </w:r>
      <w:r>
        <w:rPr>
          <w:sz w:val="24"/>
          <w:szCs w:val="24"/>
        </w:rPr>
        <w:t xml:space="preserve"> </w:t>
      </w:r>
      <w:r>
        <w:rPr>
          <w:sz w:val="24"/>
          <w:szCs w:val="24"/>
          <w:highlight w:val="white"/>
        </w:rPr>
        <w:t>export to neighboring countries. In addition, silica sand can be used in the</w:t>
      </w:r>
      <w:r>
        <w:rPr>
          <w:sz w:val="24"/>
          <w:szCs w:val="24"/>
        </w:rPr>
        <w:t xml:space="preserve"> </w:t>
      </w:r>
      <w:r>
        <w:rPr>
          <w:sz w:val="24"/>
          <w:szCs w:val="24"/>
          <w:highlight w:val="white"/>
        </w:rPr>
        <w:t xml:space="preserve">manufacturing of insulating </w:t>
      </w:r>
      <w:proofErr w:type="spellStart"/>
      <w:r>
        <w:rPr>
          <w:sz w:val="24"/>
          <w:szCs w:val="24"/>
          <w:highlight w:val="white"/>
        </w:rPr>
        <w:t>fibres</w:t>
      </w:r>
      <w:proofErr w:type="spellEnd"/>
      <w:r>
        <w:rPr>
          <w:sz w:val="24"/>
          <w:szCs w:val="24"/>
          <w:highlight w:val="white"/>
        </w:rPr>
        <w:t xml:space="preserve"> and as additives in ceramic, refractory, and abrasive</w:t>
      </w:r>
      <w:r>
        <w:rPr>
          <w:sz w:val="24"/>
          <w:szCs w:val="24"/>
        </w:rPr>
        <w:t xml:space="preserve"> </w:t>
      </w:r>
      <w:r>
        <w:rPr>
          <w:sz w:val="24"/>
          <w:szCs w:val="24"/>
          <w:highlight w:val="white"/>
        </w:rPr>
        <w:t xml:space="preserve">industries. The moribund </w:t>
      </w:r>
      <w:proofErr w:type="spellStart"/>
      <w:r>
        <w:rPr>
          <w:sz w:val="24"/>
          <w:szCs w:val="24"/>
          <w:highlight w:val="white"/>
        </w:rPr>
        <w:t>Oluwa</w:t>
      </w:r>
      <w:proofErr w:type="spellEnd"/>
      <w:r>
        <w:rPr>
          <w:sz w:val="24"/>
          <w:szCs w:val="24"/>
          <w:highlight w:val="white"/>
        </w:rPr>
        <w:t xml:space="preserve"> Glass Factory at </w:t>
      </w:r>
      <w:proofErr w:type="spellStart"/>
      <w:r>
        <w:rPr>
          <w:sz w:val="24"/>
          <w:szCs w:val="24"/>
          <w:highlight w:val="white"/>
        </w:rPr>
        <w:t>Igbokoda</w:t>
      </w:r>
      <w:proofErr w:type="spellEnd"/>
      <w:r>
        <w:rPr>
          <w:sz w:val="24"/>
          <w:szCs w:val="24"/>
          <w:highlight w:val="white"/>
        </w:rPr>
        <w:t xml:space="preserve"> operated for over a decade</w:t>
      </w:r>
      <w:r>
        <w:rPr>
          <w:sz w:val="24"/>
          <w:szCs w:val="24"/>
        </w:rPr>
        <w:t xml:space="preserve"> </w:t>
      </w:r>
      <w:r>
        <w:rPr>
          <w:sz w:val="24"/>
          <w:szCs w:val="24"/>
          <w:highlight w:val="white"/>
        </w:rPr>
        <w:t>befor</w:t>
      </w:r>
      <w:r>
        <w:rPr>
          <w:sz w:val="24"/>
          <w:szCs w:val="24"/>
          <w:highlight w:val="white"/>
        </w:rPr>
        <w:t xml:space="preserve">e it was liquidated for indebtedness. There are recent attempts to build a </w:t>
      </w:r>
      <w:r>
        <w:rPr>
          <w:sz w:val="24"/>
          <w:szCs w:val="24"/>
          <w:highlight w:val="white"/>
        </w:rPr>
        <w:lastRenderedPageBreak/>
        <w:t>new</w:t>
      </w:r>
      <w:r>
        <w:rPr>
          <w:sz w:val="24"/>
          <w:szCs w:val="24"/>
        </w:rPr>
        <w:t xml:space="preserve"> </w:t>
      </w:r>
      <w:r>
        <w:rPr>
          <w:sz w:val="24"/>
          <w:szCs w:val="24"/>
          <w:highlight w:val="white"/>
        </w:rPr>
        <w:t>glass factory rather than resuscitate the moribund factory because of its high debt</w:t>
      </w:r>
      <w:r>
        <w:rPr>
          <w:sz w:val="24"/>
          <w:szCs w:val="24"/>
        </w:rPr>
        <w:t xml:space="preserve"> </w:t>
      </w:r>
      <w:r>
        <w:rPr>
          <w:sz w:val="24"/>
          <w:szCs w:val="24"/>
          <w:highlight w:val="white"/>
        </w:rPr>
        <w:t>profile. The exploitation of the silica sands in Ondo State will create jobs, increase state</w:t>
      </w:r>
      <w:r>
        <w:rPr>
          <w:sz w:val="24"/>
          <w:szCs w:val="24"/>
        </w:rPr>
        <w:t xml:space="preserve"> </w:t>
      </w:r>
      <w:r>
        <w:rPr>
          <w:sz w:val="24"/>
          <w:szCs w:val="24"/>
          <w:highlight w:val="white"/>
        </w:rPr>
        <w:t xml:space="preserve">revenue, and diversify the economy by </w:t>
      </w:r>
      <w:r>
        <w:rPr>
          <w:sz w:val="24"/>
          <w:szCs w:val="24"/>
        </w:rPr>
        <w:t xml:space="preserve">reducing the state's dependence on oil. However, the vast resources of silica sand require further geological characterization to identify variations in quantity and quality. </w:t>
      </w:r>
    </w:p>
    <w:p w14:paraId="4FE0AC61" w14:textId="77777777" w:rsidR="00B10A8D" w:rsidRDefault="00B049E7">
      <w:pPr>
        <w:widowControl w:val="0"/>
        <w:spacing w:before="29" w:line="240" w:lineRule="auto"/>
        <w:ind w:right="45" w:firstLine="720"/>
        <w:jc w:val="both"/>
        <w:rPr>
          <w:sz w:val="24"/>
          <w:szCs w:val="24"/>
        </w:rPr>
      </w:pPr>
      <w:r>
        <w:rPr>
          <w:sz w:val="24"/>
          <w:szCs w:val="24"/>
        </w:rPr>
        <w:t>Limestone is a primary raw material for th</w:t>
      </w:r>
      <w:r>
        <w:rPr>
          <w:sz w:val="24"/>
          <w:szCs w:val="24"/>
        </w:rPr>
        <w:t xml:space="preserve">e production of cement in Nigeria. Cement is a product in high demand in Nigeria for building and road construction. Ondo State has sufficient reserves of high-grade limestone suitable for cement production at </w:t>
      </w:r>
      <w:proofErr w:type="spellStart"/>
      <w:r>
        <w:rPr>
          <w:sz w:val="24"/>
          <w:szCs w:val="24"/>
        </w:rPr>
        <w:t>Okeluse</w:t>
      </w:r>
      <w:proofErr w:type="spellEnd"/>
      <w:r>
        <w:rPr>
          <w:sz w:val="24"/>
          <w:szCs w:val="24"/>
        </w:rPr>
        <w:t xml:space="preserve"> and </w:t>
      </w:r>
      <w:proofErr w:type="spellStart"/>
      <w:r>
        <w:rPr>
          <w:sz w:val="24"/>
          <w:szCs w:val="24"/>
        </w:rPr>
        <w:t>Arimogija</w:t>
      </w:r>
      <w:proofErr w:type="spellEnd"/>
      <w:r>
        <w:rPr>
          <w:sz w:val="24"/>
          <w:szCs w:val="24"/>
        </w:rPr>
        <w:t xml:space="preserve"> in </w:t>
      </w:r>
      <w:proofErr w:type="spellStart"/>
      <w:r>
        <w:rPr>
          <w:sz w:val="24"/>
          <w:szCs w:val="24"/>
        </w:rPr>
        <w:t>Ose</w:t>
      </w:r>
      <w:proofErr w:type="spellEnd"/>
      <w:r>
        <w:rPr>
          <w:sz w:val="24"/>
          <w:szCs w:val="24"/>
        </w:rPr>
        <w:t xml:space="preserve"> </w:t>
      </w:r>
      <w:proofErr w:type="gramStart"/>
      <w:r>
        <w:rPr>
          <w:sz w:val="24"/>
          <w:szCs w:val="24"/>
        </w:rPr>
        <w:t>LGA..</w:t>
      </w:r>
      <w:proofErr w:type="gramEnd"/>
      <w:r>
        <w:rPr>
          <w:sz w:val="24"/>
          <w:szCs w:val="24"/>
        </w:rPr>
        <w:t xml:space="preserve"> Establishin</w:t>
      </w:r>
      <w:r>
        <w:rPr>
          <w:sz w:val="24"/>
          <w:szCs w:val="24"/>
        </w:rPr>
        <w:t xml:space="preserve">g a cement factory initially in a small-scale modular cement factory in the </w:t>
      </w:r>
      <w:proofErr w:type="spellStart"/>
      <w:r>
        <w:rPr>
          <w:sz w:val="24"/>
          <w:szCs w:val="24"/>
        </w:rPr>
        <w:t>Okeluse</w:t>
      </w:r>
      <w:proofErr w:type="spellEnd"/>
      <w:r>
        <w:rPr>
          <w:sz w:val="24"/>
          <w:szCs w:val="24"/>
        </w:rPr>
        <w:t xml:space="preserve"> area will increase economic activity, create jobs, and generate revenue for the State. Coal is another valuable resource near </w:t>
      </w:r>
      <w:proofErr w:type="spellStart"/>
      <w:r>
        <w:rPr>
          <w:sz w:val="24"/>
          <w:szCs w:val="24"/>
        </w:rPr>
        <w:t>Oeluse</w:t>
      </w:r>
      <w:proofErr w:type="spellEnd"/>
      <w:r>
        <w:rPr>
          <w:sz w:val="24"/>
          <w:szCs w:val="24"/>
        </w:rPr>
        <w:t xml:space="preserve"> that can be utilized for energy generat</w:t>
      </w:r>
      <w:r>
        <w:rPr>
          <w:sz w:val="24"/>
          <w:szCs w:val="24"/>
        </w:rPr>
        <w:t xml:space="preserve">ion, domestic heating, and cooking. Kaolin and kaolinitic clay deposits of high purity have been identified at several localities in Ondo State, particularly in </w:t>
      </w:r>
      <w:proofErr w:type="spellStart"/>
      <w:r>
        <w:rPr>
          <w:sz w:val="24"/>
          <w:szCs w:val="24"/>
        </w:rPr>
        <w:t>Owo-Ose</w:t>
      </w:r>
      <w:proofErr w:type="spellEnd"/>
      <w:r>
        <w:rPr>
          <w:sz w:val="24"/>
          <w:szCs w:val="24"/>
        </w:rPr>
        <w:t xml:space="preserve"> and </w:t>
      </w:r>
      <w:proofErr w:type="spellStart"/>
      <w:r>
        <w:rPr>
          <w:sz w:val="24"/>
          <w:szCs w:val="24"/>
        </w:rPr>
        <w:t>Okitipupa</w:t>
      </w:r>
      <w:proofErr w:type="spellEnd"/>
      <w:r>
        <w:rPr>
          <w:sz w:val="24"/>
          <w:szCs w:val="24"/>
        </w:rPr>
        <w:t xml:space="preserve"> </w:t>
      </w:r>
      <w:proofErr w:type="spellStart"/>
      <w:r>
        <w:rPr>
          <w:sz w:val="24"/>
          <w:szCs w:val="24"/>
        </w:rPr>
        <w:t>LGAs.These</w:t>
      </w:r>
      <w:proofErr w:type="spellEnd"/>
      <w:r>
        <w:rPr>
          <w:sz w:val="24"/>
          <w:szCs w:val="24"/>
        </w:rPr>
        <w:t xml:space="preserve"> deposits are of adequate quantity when combined with the ball </w:t>
      </w:r>
      <w:r>
        <w:rPr>
          <w:sz w:val="24"/>
          <w:szCs w:val="24"/>
        </w:rPr>
        <w:t xml:space="preserve">clays to be used in the ceramic, pharmaceutical, and cosmetic industries. The moribund Golden Ceramics Factory at </w:t>
      </w:r>
      <w:proofErr w:type="spellStart"/>
      <w:r>
        <w:rPr>
          <w:sz w:val="24"/>
          <w:szCs w:val="24"/>
        </w:rPr>
        <w:t>Ifon</w:t>
      </w:r>
      <w:proofErr w:type="spellEnd"/>
      <w:r>
        <w:rPr>
          <w:sz w:val="24"/>
          <w:szCs w:val="24"/>
        </w:rPr>
        <w:t xml:space="preserve">, </w:t>
      </w:r>
      <w:proofErr w:type="spellStart"/>
      <w:r>
        <w:rPr>
          <w:sz w:val="24"/>
          <w:szCs w:val="24"/>
        </w:rPr>
        <w:t>Ose</w:t>
      </w:r>
      <w:proofErr w:type="spellEnd"/>
      <w:r>
        <w:rPr>
          <w:sz w:val="24"/>
          <w:szCs w:val="24"/>
        </w:rPr>
        <w:t xml:space="preserve"> LGA, which was established in 1991, produced floor tiles, culinary ware, and other ceramic products for over a decade before it was </w:t>
      </w:r>
      <w:r>
        <w:rPr>
          <w:sz w:val="24"/>
          <w:szCs w:val="24"/>
        </w:rPr>
        <w:t xml:space="preserve">liquidated mainly due to a lack of adequate power from the grid to fire the kilns. Currently, the factory is being planned for resuscitation. </w:t>
      </w:r>
    </w:p>
    <w:p w14:paraId="7941EFB5" w14:textId="77777777" w:rsidR="00B10A8D" w:rsidRDefault="00B049E7">
      <w:pPr>
        <w:widowControl w:val="0"/>
        <w:spacing w:before="29" w:line="240" w:lineRule="auto"/>
        <w:ind w:right="45" w:firstLine="720"/>
        <w:jc w:val="both"/>
        <w:rPr>
          <w:sz w:val="24"/>
          <w:szCs w:val="24"/>
        </w:rPr>
      </w:pPr>
      <w:r>
        <w:rPr>
          <w:sz w:val="24"/>
          <w:szCs w:val="24"/>
          <w:highlight w:val="white"/>
        </w:rPr>
        <w:t xml:space="preserve">Resource exploitation often involves significant environmental </w:t>
      </w:r>
      <w:proofErr w:type="gramStart"/>
      <w:r>
        <w:rPr>
          <w:sz w:val="24"/>
          <w:szCs w:val="24"/>
          <w:highlight w:val="white"/>
        </w:rPr>
        <w:t xml:space="preserve">consequences, </w:t>
      </w:r>
      <w:r>
        <w:rPr>
          <w:sz w:val="24"/>
          <w:szCs w:val="24"/>
        </w:rPr>
        <w:t xml:space="preserve"> </w:t>
      </w:r>
      <w:r>
        <w:rPr>
          <w:sz w:val="24"/>
          <w:szCs w:val="24"/>
          <w:highlight w:val="white"/>
        </w:rPr>
        <w:t>including</w:t>
      </w:r>
      <w:proofErr w:type="gramEnd"/>
      <w:r>
        <w:rPr>
          <w:sz w:val="24"/>
          <w:szCs w:val="24"/>
          <w:highlight w:val="white"/>
        </w:rPr>
        <w:t xml:space="preserve"> soil contamination, surfa</w:t>
      </w:r>
      <w:r>
        <w:rPr>
          <w:sz w:val="24"/>
          <w:szCs w:val="24"/>
          <w:highlight w:val="white"/>
        </w:rPr>
        <w:t>ce water and drinking water pollution,</w:t>
      </w:r>
      <w:r>
        <w:rPr>
          <w:sz w:val="24"/>
          <w:szCs w:val="24"/>
        </w:rPr>
        <w:t xml:space="preserve"> </w:t>
      </w:r>
      <w:r>
        <w:rPr>
          <w:sz w:val="24"/>
          <w:szCs w:val="24"/>
          <w:highlight w:val="white"/>
        </w:rPr>
        <w:t>and heavy metal pollution. Other environmental impacts include habitat destruction, which in riverine areas impacts waterways and fisheries,</w:t>
      </w:r>
      <w:r>
        <w:rPr>
          <w:sz w:val="24"/>
          <w:szCs w:val="24"/>
        </w:rPr>
        <w:t xml:space="preserve"> </w:t>
      </w:r>
      <w:r>
        <w:rPr>
          <w:sz w:val="24"/>
          <w:szCs w:val="24"/>
          <w:highlight w:val="white"/>
        </w:rPr>
        <w:t xml:space="preserve">population dislocation, dust and particulate matter </w:t>
      </w:r>
      <w:proofErr w:type="gramStart"/>
      <w:r>
        <w:rPr>
          <w:sz w:val="24"/>
          <w:szCs w:val="24"/>
          <w:highlight w:val="white"/>
        </w:rPr>
        <w:t>pollution,  air</w:t>
      </w:r>
      <w:proofErr w:type="gramEnd"/>
      <w:r>
        <w:rPr>
          <w:sz w:val="24"/>
          <w:szCs w:val="24"/>
          <w:highlight w:val="white"/>
        </w:rPr>
        <w:t xml:space="preserve"> quality </w:t>
      </w:r>
      <w:r>
        <w:rPr>
          <w:sz w:val="24"/>
          <w:szCs w:val="24"/>
          <w:highlight w:val="white"/>
        </w:rPr>
        <w:t>degradation, and the destruction of forests and economic trees,</w:t>
      </w:r>
      <w:r>
        <w:rPr>
          <w:sz w:val="24"/>
          <w:szCs w:val="24"/>
        </w:rPr>
        <w:t xml:space="preserve"> </w:t>
      </w:r>
      <w:r>
        <w:rPr>
          <w:sz w:val="24"/>
          <w:szCs w:val="24"/>
          <w:highlight w:val="white"/>
        </w:rPr>
        <w:t>reducing agricultural yields and biodiversity. All these aspects need to be taken into</w:t>
      </w:r>
      <w:r>
        <w:rPr>
          <w:sz w:val="24"/>
          <w:szCs w:val="24"/>
        </w:rPr>
        <w:t xml:space="preserve"> </w:t>
      </w:r>
      <w:r>
        <w:rPr>
          <w:sz w:val="24"/>
          <w:szCs w:val="24"/>
          <w:highlight w:val="white"/>
        </w:rPr>
        <w:t>consideration to maintain a sustainable mineral resource development (</w:t>
      </w:r>
      <w:proofErr w:type="spellStart"/>
      <w:r>
        <w:rPr>
          <w:sz w:val="24"/>
          <w:szCs w:val="24"/>
          <w:highlight w:val="white"/>
        </w:rPr>
        <w:t>Akinyosoye</w:t>
      </w:r>
      <w:proofErr w:type="spellEnd"/>
      <w:r>
        <w:rPr>
          <w:sz w:val="24"/>
          <w:szCs w:val="24"/>
          <w:highlight w:val="white"/>
        </w:rPr>
        <w:t xml:space="preserve"> and</w:t>
      </w:r>
      <w:r>
        <w:rPr>
          <w:sz w:val="24"/>
          <w:szCs w:val="24"/>
        </w:rPr>
        <w:t xml:space="preserve"> </w:t>
      </w:r>
      <w:proofErr w:type="spellStart"/>
      <w:r>
        <w:rPr>
          <w:sz w:val="24"/>
          <w:szCs w:val="24"/>
          <w:highlight w:val="white"/>
        </w:rPr>
        <w:t>Ebhuoma</w:t>
      </w:r>
      <w:proofErr w:type="spellEnd"/>
      <w:r>
        <w:rPr>
          <w:sz w:val="24"/>
          <w:szCs w:val="24"/>
          <w:highlight w:val="white"/>
        </w:rPr>
        <w:t>, 2024). A si</w:t>
      </w:r>
      <w:r>
        <w:rPr>
          <w:sz w:val="24"/>
          <w:szCs w:val="24"/>
          <w:highlight w:val="white"/>
        </w:rPr>
        <w:t>gnificant target for the attainment of sustainable development is the</w:t>
      </w:r>
      <w:r>
        <w:rPr>
          <w:sz w:val="24"/>
          <w:szCs w:val="24"/>
        </w:rPr>
        <w:t xml:space="preserve"> </w:t>
      </w:r>
      <w:r>
        <w:rPr>
          <w:sz w:val="24"/>
          <w:szCs w:val="24"/>
          <w:highlight w:val="white"/>
        </w:rPr>
        <w:t>maintenance of a “healthy environment” for all stakeholders within the dynamics of natural resource</w:t>
      </w:r>
      <w:r>
        <w:rPr>
          <w:sz w:val="24"/>
          <w:szCs w:val="24"/>
        </w:rPr>
        <w:t xml:space="preserve"> </w:t>
      </w:r>
      <w:r>
        <w:rPr>
          <w:sz w:val="24"/>
          <w:szCs w:val="24"/>
          <w:highlight w:val="white"/>
        </w:rPr>
        <w:t>development (</w:t>
      </w:r>
      <w:proofErr w:type="spellStart"/>
      <w:r>
        <w:rPr>
          <w:sz w:val="24"/>
          <w:szCs w:val="24"/>
          <w:highlight w:val="white"/>
        </w:rPr>
        <w:t>Akinsulore</w:t>
      </w:r>
      <w:proofErr w:type="spellEnd"/>
      <w:r>
        <w:rPr>
          <w:sz w:val="24"/>
          <w:szCs w:val="24"/>
          <w:highlight w:val="white"/>
        </w:rPr>
        <w:t xml:space="preserve"> and </w:t>
      </w:r>
      <w:proofErr w:type="spellStart"/>
      <w:r>
        <w:rPr>
          <w:sz w:val="24"/>
          <w:szCs w:val="24"/>
          <w:highlight w:val="white"/>
        </w:rPr>
        <w:t>Akinsulore</w:t>
      </w:r>
      <w:proofErr w:type="spellEnd"/>
      <w:r>
        <w:rPr>
          <w:sz w:val="24"/>
          <w:szCs w:val="24"/>
          <w:highlight w:val="white"/>
        </w:rPr>
        <w:t>, 2021). Therefore, to mitigate environmental</w:t>
      </w:r>
      <w:r>
        <w:rPr>
          <w:sz w:val="24"/>
          <w:szCs w:val="24"/>
        </w:rPr>
        <w:t xml:space="preserve"> </w:t>
      </w:r>
      <w:r>
        <w:rPr>
          <w:sz w:val="24"/>
          <w:szCs w:val="24"/>
          <w:highlight w:val="white"/>
        </w:rPr>
        <w:t>im</w:t>
      </w:r>
      <w:r>
        <w:rPr>
          <w:sz w:val="24"/>
          <w:szCs w:val="24"/>
          <w:highlight w:val="white"/>
        </w:rPr>
        <w:t>pacts, Ondo State and Federal regulators must ensure that comprehensive environmental impact</w:t>
      </w:r>
      <w:r>
        <w:rPr>
          <w:sz w:val="24"/>
          <w:szCs w:val="24"/>
        </w:rPr>
        <w:t xml:space="preserve"> </w:t>
      </w:r>
      <w:r>
        <w:rPr>
          <w:sz w:val="24"/>
          <w:szCs w:val="24"/>
          <w:highlight w:val="white"/>
        </w:rPr>
        <w:t xml:space="preserve">assessments are prepared (and </w:t>
      </w:r>
      <w:proofErr w:type="gramStart"/>
      <w:r>
        <w:rPr>
          <w:sz w:val="24"/>
          <w:szCs w:val="24"/>
          <w:highlight w:val="white"/>
        </w:rPr>
        <w:t>implemented)  to</w:t>
      </w:r>
      <w:proofErr w:type="gramEnd"/>
      <w:r>
        <w:rPr>
          <w:sz w:val="24"/>
          <w:szCs w:val="24"/>
          <w:highlight w:val="white"/>
        </w:rPr>
        <w:t xml:space="preserve"> truly predict and mitigate damage before and during</w:t>
      </w:r>
      <w:r>
        <w:rPr>
          <w:sz w:val="24"/>
          <w:szCs w:val="24"/>
        </w:rPr>
        <w:t xml:space="preserve"> </w:t>
      </w:r>
      <w:r>
        <w:rPr>
          <w:sz w:val="24"/>
          <w:szCs w:val="24"/>
          <w:highlight w:val="white"/>
        </w:rPr>
        <w:t>resource exploitation projects. Moreover, the Ondo State governm</w:t>
      </w:r>
      <w:r>
        <w:rPr>
          <w:sz w:val="24"/>
          <w:szCs w:val="24"/>
          <w:highlight w:val="white"/>
        </w:rPr>
        <w:t>ent and</w:t>
      </w:r>
      <w:r>
        <w:rPr>
          <w:sz w:val="24"/>
          <w:szCs w:val="24"/>
        </w:rPr>
        <w:t xml:space="preserve"> </w:t>
      </w:r>
      <w:r>
        <w:rPr>
          <w:sz w:val="24"/>
          <w:szCs w:val="24"/>
          <w:highlight w:val="white"/>
        </w:rPr>
        <w:t>mineral-producing companies must implement precautionary or mitigation measures</w:t>
      </w:r>
      <w:r>
        <w:rPr>
          <w:sz w:val="24"/>
          <w:szCs w:val="24"/>
        </w:rPr>
        <w:t xml:space="preserve"> </w:t>
      </w:r>
      <w:r>
        <w:rPr>
          <w:sz w:val="24"/>
          <w:szCs w:val="24"/>
          <w:highlight w:val="white"/>
        </w:rPr>
        <w:t>and remedial actions, such as waste minimization, recycling, effective waste management, and compensation to</w:t>
      </w:r>
      <w:r>
        <w:rPr>
          <w:sz w:val="24"/>
          <w:szCs w:val="24"/>
        </w:rPr>
        <w:t xml:space="preserve"> </w:t>
      </w:r>
      <w:r>
        <w:rPr>
          <w:sz w:val="24"/>
          <w:szCs w:val="24"/>
          <w:highlight w:val="white"/>
        </w:rPr>
        <w:t>individuals and communities for damages, which will amelior</w:t>
      </w:r>
      <w:r>
        <w:rPr>
          <w:sz w:val="24"/>
          <w:szCs w:val="24"/>
          <w:highlight w:val="white"/>
        </w:rPr>
        <w:t>ate the adverse effects of</w:t>
      </w:r>
      <w:r>
        <w:rPr>
          <w:sz w:val="24"/>
          <w:szCs w:val="24"/>
        </w:rPr>
        <w:t xml:space="preserve"> </w:t>
      </w:r>
      <w:r>
        <w:rPr>
          <w:sz w:val="24"/>
          <w:szCs w:val="24"/>
          <w:highlight w:val="white"/>
        </w:rPr>
        <w:t xml:space="preserve">mineral resource extraction. </w:t>
      </w:r>
      <w:r>
        <w:rPr>
          <w:sz w:val="24"/>
          <w:szCs w:val="24"/>
        </w:rPr>
        <w:t>Community involvement should be a key component of resource development, ensuring that host communities feel like partners in the process and benefit from mineral resource projects through rapid econo</w:t>
      </w:r>
      <w:r>
        <w:rPr>
          <w:sz w:val="24"/>
          <w:szCs w:val="24"/>
        </w:rPr>
        <w:t xml:space="preserve">mic growth, infrastructural development, and enhanced local employment opportunities. </w:t>
      </w:r>
    </w:p>
    <w:p w14:paraId="7195F739" w14:textId="77777777" w:rsidR="00B10A8D" w:rsidRDefault="00B10A8D">
      <w:pPr>
        <w:widowControl w:val="0"/>
        <w:spacing w:line="240" w:lineRule="auto"/>
        <w:ind w:right="2"/>
        <w:jc w:val="both"/>
        <w:rPr>
          <w:sz w:val="24"/>
          <w:szCs w:val="24"/>
        </w:rPr>
      </w:pPr>
    </w:p>
    <w:p w14:paraId="213A4B4E" w14:textId="77777777" w:rsidR="00B10A8D" w:rsidRDefault="00B049E7">
      <w:pPr>
        <w:widowControl w:val="0"/>
        <w:spacing w:line="240" w:lineRule="auto"/>
        <w:ind w:right="2"/>
        <w:jc w:val="both"/>
        <w:rPr>
          <w:b/>
          <w:sz w:val="24"/>
          <w:szCs w:val="24"/>
        </w:rPr>
      </w:pPr>
      <w:r>
        <w:rPr>
          <w:b/>
          <w:sz w:val="24"/>
          <w:szCs w:val="24"/>
          <w:highlight w:val="white"/>
        </w:rPr>
        <w:t>C</w:t>
      </w:r>
      <w:r>
        <w:rPr>
          <w:b/>
          <w:sz w:val="24"/>
          <w:szCs w:val="24"/>
        </w:rPr>
        <w:t xml:space="preserve">ONCLUSIONS </w:t>
      </w:r>
    </w:p>
    <w:p w14:paraId="5467C414" w14:textId="77777777" w:rsidR="00B10A8D" w:rsidRDefault="00B10A8D">
      <w:pPr>
        <w:widowControl w:val="0"/>
        <w:spacing w:line="240" w:lineRule="auto"/>
        <w:ind w:right="2"/>
        <w:jc w:val="both"/>
        <w:rPr>
          <w:b/>
          <w:sz w:val="24"/>
          <w:szCs w:val="24"/>
        </w:rPr>
      </w:pPr>
    </w:p>
    <w:p w14:paraId="2BDA1DD1" w14:textId="77777777" w:rsidR="00B10A8D" w:rsidRDefault="00B049E7">
      <w:pPr>
        <w:widowControl w:val="0"/>
        <w:spacing w:line="240" w:lineRule="auto"/>
        <w:ind w:right="2"/>
        <w:jc w:val="both"/>
        <w:rPr>
          <w:sz w:val="24"/>
          <w:szCs w:val="24"/>
        </w:rPr>
      </w:pPr>
      <w:r>
        <w:rPr>
          <w:sz w:val="24"/>
          <w:szCs w:val="24"/>
        </w:rPr>
        <w:t>Ondo State possesses substantial deposits of economic minerals, including oil and gas, bitumen, silica sand, limestone, coal, kaolin, granite, potential f</w:t>
      </w:r>
      <w:r>
        <w:rPr>
          <w:sz w:val="24"/>
          <w:szCs w:val="24"/>
        </w:rPr>
        <w:t xml:space="preserve">or gold, iron ore, and marble. Further exploration and exploitation of these deposits can significantly impact the </w:t>
      </w:r>
      <w:r>
        <w:rPr>
          <w:sz w:val="24"/>
          <w:szCs w:val="24"/>
        </w:rPr>
        <w:lastRenderedPageBreak/>
        <w:t>State's economy in various ways, including increased revenue generation, economic diversification, job creation, technological advancement, i</w:t>
      </w:r>
      <w:r>
        <w:rPr>
          <w:sz w:val="24"/>
          <w:szCs w:val="24"/>
        </w:rPr>
        <w:t xml:space="preserve">ndustrial development, infrastructure development, and community growth. Ondo State should proceed with the establishment of major industrial centers or industrial hubs to attract investors who could establish manufacturing enterprises using mineral-based </w:t>
      </w:r>
      <w:r>
        <w:rPr>
          <w:sz w:val="24"/>
          <w:szCs w:val="24"/>
        </w:rPr>
        <w:t>raw materials in the following locations: (</w:t>
      </w:r>
      <w:proofErr w:type="spellStart"/>
      <w:r>
        <w:rPr>
          <w:sz w:val="24"/>
          <w:szCs w:val="24"/>
        </w:rPr>
        <w:t>i</w:t>
      </w:r>
      <w:proofErr w:type="spellEnd"/>
      <w:r>
        <w:rPr>
          <w:sz w:val="24"/>
          <w:szCs w:val="24"/>
        </w:rPr>
        <w:t xml:space="preserve">) </w:t>
      </w:r>
      <w:proofErr w:type="spellStart"/>
      <w:r>
        <w:rPr>
          <w:sz w:val="24"/>
          <w:szCs w:val="24"/>
        </w:rPr>
        <w:t>Ilaje</w:t>
      </w:r>
      <w:proofErr w:type="spellEnd"/>
      <w:r>
        <w:rPr>
          <w:sz w:val="24"/>
          <w:szCs w:val="24"/>
        </w:rPr>
        <w:t xml:space="preserve"> LGA (for modular refineries, petrochemicals, plastics, and fertilizer manufacturing industries): (ii) </w:t>
      </w:r>
      <w:proofErr w:type="spellStart"/>
      <w:r>
        <w:rPr>
          <w:sz w:val="24"/>
          <w:szCs w:val="24"/>
        </w:rPr>
        <w:t>Irele</w:t>
      </w:r>
      <w:proofErr w:type="spellEnd"/>
      <w:r>
        <w:rPr>
          <w:sz w:val="24"/>
          <w:szCs w:val="24"/>
        </w:rPr>
        <w:t xml:space="preserve"> LGA (for modular bitumen production and asphalt concrete mix, heavy oils, petrochemicals, </w:t>
      </w:r>
      <w:proofErr w:type="spellStart"/>
      <w:r>
        <w:rPr>
          <w:sz w:val="24"/>
          <w:szCs w:val="24"/>
        </w:rPr>
        <w:t>etc</w:t>
      </w:r>
      <w:proofErr w:type="spellEnd"/>
      <w:r>
        <w:rPr>
          <w:sz w:val="24"/>
          <w:szCs w:val="24"/>
        </w:rPr>
        <w:t>,);</w:t>
      </w:r>
      <w:r>
        <w:rPr>
          <w:sz w:val="24"/>
          <w:szCs w:val="24"/>
        </w:rPr>
        <w:t xml:space="preserve"> (iii)  Ore, </w:t>
      </w:r>
      <w:proofErr w:type="spellStart"/>
      <w:r>
        <w:rPr>
          <w:sz w:val="24"/>
          <w:szCs w:val="24"/>
        </w:rPr>
        <w:t>Odigbo</w:t>
      </w:r>
      <w:proofErr w:type="spellEnd"/>
      <w:r>
        <w:rPr>
          <w:sz w:val="24"/>
          <w:szCs w:val="24"/>
        </w:rPr>
        <w:t xml:space="preserve"> LGA (for LPG, LNG, and CNG and gas byproducts industries &amp; power generation); and (iv)  </w:t>
      </w:r>
      <w:proofErr w:type="spellStart"/>
      <w:r>
        <w:rPr>
          <w:sz w:val="24"/>
          <w:szCs w:val="24"/>
        </w:rPr>
        <w:t>Ifon-Okeluse</w:t>
      </w:r>
      <w:proofErr w:type="spellEnd"/>
      <w:r>
        <w:rPr>
          <w:sz w:val="24"/>
          <w:szCs w:val="24"/>
        </w:rPr>
        <w:t xml:space="preserve"> in </w:t>
      </w:r>
      <w:proofErr w:type="spellStart"/>
      <w:r>
        <w:rPr>
          <w:sz w:val="24"/>
          <w:szCs w:val="24"/>
        </w:rPr>
        <w:t>Ose</w:t>
      </w:r>
      <w:proofErr w:type="spellEnd"/>
      <w:r>
        <w:rPr>
          <w:sz w:val="24"/>
          <w:szCs w:val="24"/>
        </w:rPr>
        <w:t xml:space="preserve"> LGA (for modular cement manufacture, ceramics, lime production, electro-ceramics, coal briquetting plant, lignite dust, </w:t>
      </w:r>
      <w:proofErr w:type="spellStart"/>
      <w:r>
        <w:rPr>
          <w:sz w:val="24"/>
          <w:szCs w:val="24"/>
        </w:rPr>
        <w:t>etc</w:t>
      </w:r>
      <w:proofErr w:type="spellEnd"/>
      <w:r>
        <w:rPr>
          <w:sz w:val="24"/>
          <w:szCs w:val="24"/>
        </w:rPr>
        <w:t xml:space="preserve">). </w:t>
      </w:r>
      <w:proofErr w:type="gramStart"/>
      <w:r>
        <w:rPr>
          <w:sz w:val="24"/>
          <w:szCs w:val="24"/>
        </w:rPr>
        <w:t>.T</w:t>
      </w:r>
      <w:r>
        <w:rPr>
          <w:sz w:val="24"/>
          <w:szCs w:val="24"/>
        </w:rPr>
        <w:t>he</w:t>
      </w:r>
      <w:proofErr w:type="gramEnd"/>
      <w:r>
        <w:rPr>
          <w:sz w:val="24"/>
          <w:szCs w:val="24"/>
        </w:rPr>
        <w:t xml:space="preserve"> Ondo State Government is already establishing some of these industrial parks. To create mineral-based industrial complexes and achieve the lofty goals of economic development, several challenges must be addressed, including inadequate infrastructure and</w:t>
      </w:r>
      <w:r>
        <w:rPr>
          <w:sz w:val="24"/>
          <w:szCs w:val="24"/>
        </w:rPr>
        <w:t xml:space="preserve"> limited accessibility to remote locations like Ese-</w:t>
      </w:r>
      <w:proofErr w:type="spellStart"/>
      <w:r>
        <w:rPr>
          <w:sz w:val="24"/>
          <w:szCs w:val="24"/>
        </w:rPr>
        <w:t>Odo</w:t>
      </w:r>
      <w:proofErr w:type="spellEnd"/>
      <w:r>
        <w:rPr>
          <w:sz w:val="24"/>
          <w:szCs w:val="24"/>
        </w:rPr>
        <w:t xml:space="preserve"> and </w:t>
      </w:r>
      <w:proofErr w:type="spellStart"/>
      <w:r>
        <w:rPr>
          <w:sz w:val="24"/>
          <w:szCs w:val="24"/>
        </w:rPr>
        <w:t>Ose</w:t>
      </w:r>
      <w:proofErr w:type="spellEnd"/>
      <w:r>
        <w:rPr>
          <w:sz w:val="24"/>
          <w:szCs w:val="24"/>
        </w:rPr>
        <w:t xml:space="preserve"> LGAs. Insecurity remains a concern for mineral exploitation, despite Ondo State being regarded as one of the nation's safest states. Illegal gold mining must be curtailed through the vigilance</w:t>
      </w:r>
      <w:r>
        <w:rPr>
          <w:sz w:val="24"/>
          <w:szCs w:val="24"/>
        </w:rPr>
        <w:t xml:space="preserve"> of law enforcement agencies. </w:t>
      </w:r>
    </w:p>
    <w:p w14:paraId="69B699A3" w14:textId="77777777" w:rsidR="00B10A8D" w:rsidRDefault="00B10A8D">
      <w:pPr>
        <w:widowControl w:val="0"/>
        <w:spacing w:before="29" w:line="240" w:lineRule="auto"/>
        <w:ind w:left="130" w:right="46" w:firstLine="725"/>
        <w:jc w:val="both"/>
        <w:rPr>
          <w:sz w:val="24"/>
          <w:szCs w:val="24"/>
        </w:rPr>
      </w:pPr>
    </w:p>
    <w:p w14:paraId="279A7A07" w14:textId="21FF1A09" w:rsidR="00B10A8D" w:rsidRDefault="00B10A8D">
      <w:pPr>
        <w:widowControl w:val="0"/>
        <w:spacing w:line="240" w:lineRule="auto"/>
        <w:rPr>
          <w:b/>
          <w:sz w:val="24"/>
          <w:szCs w:val="24"/>
        </w:rPr>
      </w:pPr>
    </w:p>
    <w:p w14:paraId="6C483349" w14:textId="77777777" w:rsidR="00B10A8D" w:rsidRDefault="00B049E7">
      <w:pPr>
        <w:widowControl w:val="0"/>
        <w:spacing w:line="240" w:lineRule="auto"/>
        <w:rPr>
          <w:b/>
          <w:sz w:val="24"/>
          <w:szCs w:val="24"/>
        </w:rPr>
      </w:pPr>
      <w:r>
        <w:rPr>
          <w:b/>
          <w:sz w:val="24"/>
          <w:szCs w:val="24"/>
        </w:rPr>
        <w:t xml:space="preserve">REFERENCES </w:t>
      </w:r>
    </w:p>
    <w:p w14:paraId="28E46212" w14:textId="77777777" w:rsidR="00B10A8D" w:rsidRDefault="00B049E7">
      <w:pPr>
        <w:widowControl w:val="0"/>
        <w:spacing w:before="330" w:line="240" w:lineRule="auto"/>
        <w:ind w:left="137" w:right="74" w:hanging="7"/>
        <w:jc w:val="both"/>
        <w:rPr>
          <w:sz w:val="24"/>
          <w:szCs w:val="24"/>
        </w:rPr>
      </w:pPr>
      <w:proofErr w:type="spellStart"/>
      <w:r>
        <w:rPr>
          <w:sz w:val="24"/>
          <w:szCs w:val="24"/>
        </w:rPr>
        <w:t>Adegbuyi</w:t>
      </w:r>
      <w:proofErr w:type="spellEnd"/>
      <w:r>
        <w:rPr>
          <w:sz w:val="24"/>
          <w:szCs w:val="24"/>
        </w:rPr>
        <w:t xml:space="preserve">, O. and </w:t>
      </w:r>
      <w:proofErr w:type="spellStart"/>
      <w:r>
        <w:rPr>
          <w:sz w:val="24"/>
          <w:szCs w:val="24"/>
        </w:rPr>
        <w:t>Ogunyele</w:t>
      </w:r>
      <w:proofErr w:type="spellEnd"/>
      <w:r>
        <w:rPr>
          <w:sz w:val="24"/>
          <w:szCs w:val="24"/>
        </w:rPr>
        <w:t>, A. C. (2018). Petrology and geochemistry of basement gneissic rocks around Oka-</w:t>
      </w:r>
      <w:proofErr w:type="spellStart"/>
      <w:r>
        <w:rPr>
          <w:sz w:val="24"/>
          <w:szCs w:val="24"/>
        </w:rPr>
        <w:t>Akoko</w:t>
      </w:r>
      <w:proofErr w:type="spellEnd"/>
      <w:r>
        <w:rPr>
          <w:sz w:val="24"/>
          <w:szCs w:val="24"/>
        </w:rPr>
        <w:t xml:space="preserve">, southwestern Nigeria. Malaysian Journal of Geosciences (MJG) Vol. 2 (2), pp. 11-16. </w:t>
      </w:r>
    </w:p>
    <w:p w14:paraId="5C930B67" w14:textId="77777777" w:rsidR="00B10A8D" w:rsidRDefault="00B049E7">
      <w:pPr>
        <w:widowControl w:val="0"/>
        <w:spacing w:before="330" w:line="240" w:lineRule="auto"/>
        <w:ind w:left="135" w:right="76" w:hanging="5"/>
        <w:jc w:val="both"/>
        <w:rPr>
          <w:sz w:val="24"/>
          <w:szCs w:val="24"/>
        </w:rPr>
      </w:pPr>
      <w:proofErr w:type="spellStart"/>
      <w:r>
        <w:rPr>
          <w:sz w:val="24"/>
          <w:szCs w:val="24"/>
          <w:highlight w:val="white"/>
        </w:rPr>
        <w:t>Adekeye</w:t>
      </w:r>
      <w:proofErr w:type="spellEnd"/>
      <w:r>
        <w:rPr>
          <w:sz w:val="24"/>
          <w:szCs w:val="24"/>
          <w:highlight w:val="white"/>
        </w:rPr>
        <w:t>, O.A.</w:t>
      </w:r>
      <w:r>
        <w:rPr>
          <w:sz w:val="24"/>
          <w:szCs w:val="24"/>
          <w:highlight w:val="white"/>
        </w:rPr>
        <w:t xml:space="preserve"> (2019). Olabisi A. </w:t>
      </w:r>
      <w:proofErr w:type="spellStart"/>
      <w:r>
        <w:rPr>
          <w:sz w:val="24"/>
          <w:szCs w:val="24"/>
          <w:highlight w:val="white"/>
        </w:rPr>
        <w:t>Adekeye</w:t>
      </w:r>
      <w:proofErr w:type="spellEnd"/>
      <w:r>
        <w:rPr>
          <w:sz w:val="24"/>
          <w:szCs w:val="24"/>
          <w:highlight w:val="white"/>
        </w:rPr>
        <w:t>, Samuel O. Akande, James A. Adeoye,</w:t>
      </w:r>
      <w:r>
        <w:rPr>
          <w:sz w:val="24"/>
          <w:szCs w:val="24"/>
        </w:rPr>
        <w:t xml:space="preserve"> </w:t>
      </w:r>
      <w:r>
        <w:rPr>
          <w:sz w:val="24"/>
          <w:szCs w:val="24"/>
          <w:highlight w:val="white"/>
        </w:rPr>
        <w:t xml:space="preserve">The assessment of potential source rocks of Maastrichtian </w:t>
      </w:r>
      <w:proofErr w:type="spellStart"/>
      <w:r>
        <w:rPr>
          <w:sz w:val="24"/>
          <w:szCs w:val="24"/>
          <w:highlight w:val="white"/>
        </w:rPr>
        <w:t>Araromi</w:t>
      </w:r>
      <w:proofErr w:type="spellEnd"/>
      <w:r>
        <w:rPr>
          <w:sz w:val="24"/>
          <w:szCs w:val="24"/>
          <w:highlight w:val="white"/>
        </w:rPr>
        <w:t xml:space="preserve"> formation in </w:t>
      </w:r>
      <w:proofErr w:type="spellStart"/>
      <w:r>
        <w:rPr>
          <w:sz w:val="24"/>
          <w:szCs w:val="24"/>
          <w:highlight w:val="white"/>
        </w:rPr>
        <w:t>Araromi</w:t>
      </w:r>
      <w:proofErr w:type="spellEnd"/>
      <w:r>
        <w:rPr>
          <w:sz w:val="24"/>
          <w:szCs w:val="24"/>
        </w:rPr>
        <w:t xml:space="preserve"> </w:t>
      </w:r>
      <w:r>
        <w:rPr>
          <w:sz w:val="24"/>
          <w:szCs w:val="24"/>
          <w:highlight w:val="white"/>
        </w:rPr>
        <w:t xml:space="preserve">and </w:t>
      </w:r>
      <w:proofErr w:type="spellStart"/>
      <w:r>
        <w:rPr>
          <w:sz w:val="24"/>
          <w:szCs w:val="24"/>
          <w:highlight w:val="white"/>
        </w:rPr>
        <w:t>Gbekebo</w:t>
      </w:r>
      <w:proofErr w:type="spellEnd"/>
      <w:r>
        <w:rPr>
          <w:sz w:val="24"/>
          <w:szCs w:val="24"/>
          <w:highlight w:val="white"/>
        </w:rPr>
        <w:t xml:space="preserve"> wells, </w:t>
      </w:r>
      <w:proofErr w:type="spellStart"/>
      <w:r>
        <w:rPr>
          <w:sz w:val="24"/>
          <w:szCs w:val="24"/>
          <w:highlight w:val="white"/>
        </w:rPr>
        <w:t>Dahomey</w:t>
      </w:r>
      <w:proofErr w:type="spellEnd"/>
      <w:r>
        <w:rPr>
          <w:sz w:val="24"/>
          <w:szCs w:val="24"/>
          <w:highlight w:val="white"/>
        </w:rPr>
        <w:t xml:space="preserve"> Basin, southwestern Nigeria, </w:t>
      </w:r>
      <w:proofErr w:type="spellStart"/>
      <w:r>
        <w:rPr>
          <w:sz w:val="24"/>
          <w:szCs w:val="24"/>
          <w:highlight w:val="white"/>
        </w:rPr>
        <w:t>Heliyon</w:t>
      </w:r>
      <w:proofErr w:type="spellEnd"/>
      <w:r>
        <w:rPr>
          <w:sz w:val="24"/>
          <w:szCs w:val="24"/>
          <w:highlight w:val="white"/>
        </w:rPr>
        <w:t>, Vol. 5, Issue 5,</w:t>
      </w:r>
      <w:r>
        <w:rPr>
          <w:sz w:val="24"/>
          <w:szCs w:val="24"/>
        </w:rPr>
        <w:t xml:space="preserve"> </w:t>
      </w:r>
      <w:r>
        <w:rPr>
          <w:sz w:val="24"/>
          <w:szCs w:val="24"/>
          <w:highlight w:val="white"/>
        </w:rPr>
        <w:t>2019,</w:t>
      </w:r>
      <w:r>
        <w:rPr>
          <w:sz w:val="24"/>
          <w:szCs w:val="24"/>
        </w:rPr>
        <w:t xml:space="preserve"> </w:t>
      </w:r>
    </w:p>
    <w:p w14:paraId="10295778" w14:textId="77777777" w:rsidR="00B10A8D" w:rsidRDefault="00B049E7">
      <w:pPr>
        <w:widowControl w:val="0"/>
        <w:spacing w:before="330" w:line="240" w:lineRule="auto"/>
        <w:ind w:left="138" w:right="56" w:hanging="8"/>
        <w:jc w:val="both"/>
        <w:rPr>
          <w:sz w:val="24"/>
          <w:szCs w:val="24"/>
        </w:rPr>
      </w:pPr>
      <w:proofErr w:type="spellStart"/>
      <w:r>
        <w:rPr>
          <w:sz w:val="24"/>
          <w:szCs w:val="24"/>
        </w:rPr>
        <w:t>Ademeso</w:t>
      </w:r>
      <w:proofErr w:type="spellEnd"/>
      <w:r>
        <w:rPr>
          <w:sz w:val="24"/>
          <w:szCs w:val="24"/>
        </w:rPr>
        <w:t xml:space="preserve">, O.A. (2010). Field and petrographic relationships between </w:t>
      </w:r>
      <w:proofErr w:type="spellStart"/>
      <w:r>
        <w:rPr>
          <w:sz w:val="24"/>
          <w:szCs w:val="24"/>
        </w:rPr>
        <w:t>Charnockitic</w:t>
      </w:r>
      <w:proofErr w:type="spellEnd"/>
      <w:r>
        <w:rPr>
          <w:sz w:val="24"/>
          <w:szCs w:val="24"/>
        </w:rPr>
        <w:t xml:space="preserve"> and associated Granitic rocks, Akure, Ondo State. Int. </w:t>
      </w:r>
      <w:proofErr w:type="spellStart"/>
      <w:r>
        <w:rPr>
          <w:sz w:val="24"/>
          <w:szCs w:val="24"/>
        </w:rPr>
        <w:t>Journ</w:t>
      </w:r>
      <w:proofErr w:type="spellEnd"/>
      <w:r>
        <w:rPr>
          <w:sz w:val="24"/>
          <w:szCs w:val="24"/>
        </w:rPr>
        <w:t xml:space="preserve">. Env. Chem. Geol. </w:t>
      </w:r>
      <w:proofErr w:type="spellStart"/>
      <w:r>
        <w:rPr>
          <w:sz w:val="24"/>
          <w:szCs w:val="24"/>
        </w:rPr>
        <w:t>Geophys</w:t>
      </w:r>
      <w:proofErr w:type="spellEnd"/>
      <w:r>
        <w:rPr>
          <w:sz w:val="24"/>
          <w:szCs w:val="24"/>
        </w:rPr>
        <w:t xml:space="preserve">. Eng. Vol. 4. No. 11, 2010. </w:t>
      </w:r>
    </w:p>
    <w:p w14:paraId="1D0D6366" w14:textId="77777777" w:rsidR="00B10A8D" w:rsidRDefault="00B049E7">
      <w:pPr>
        <w:widowControl w:val="0"/>
        <w:spacing w:before="330" w:line="240" w:lineRule="auto"/>
        <w:ind w:left="147" w:right="50" w:hanging="17"/>
        <w:jc w:val="both"/>
        <w:rPr>
          <w:sz w:val="24"/>
          <w:szCs w:val="24"/>
        </w:rPr>
      </w:pPr>
      <w:proofErr w:type="spellStart"/>
      <w:r>
        <w:rPr>
          <w:sz w:val="24"/>
          <w:szCs w:val="24"/>
        </w:rPr>
        <w:t>Akinsulore</w:t>
      </w:r>
      <w:proofErr w:type="spellEnd"/>
      <w:r>
        <w:rPr>
          <w:sz w:val="24"/>
          <w:szCs w:val="24"/>
        </w:rPr>
        <w:t xml:space="preserve">, A. </w:t>
      </w:r>
      <w:proofErr w:type="gramStart"/>
      <w:r>
        <w:rPr>
          <w:sz w:val="24"/>
          <w:szCs w:val="24"/>
        </w:rPr>
        <w:t>O.,&amp;</w:t>
      </w:r>
      <w:proofErr w:type="gramEnd"/>
      <w:r>
        <w:rPr>
          <w:sz w:val="24"/>
          <w:szCs w:val="24"/>
        </w:rPr>
        <w:t xml:space="preserve"> </w:t>
      </w:r>
      <w:proofErr w:type="spellStart"/>
      <w:r>
        <w:rPr>
          <w:sz w:val="24"/>
          <w:szCs w:val="24"/>
        </w:rPr>
        <w:t>Akinsulore</w:t>
      </w:r>
      <w:proofErr w:type="spellEnd"/>
      <w:r>
        <w:rPr>
          <w:sz w:val="24"/>
          <w:szCs w:val="24"/>
        </w:rPr>
        <w:t>, O. M. (2021). Sustainable De</w:t>
      </w:r>
      <w:r>
        <w:rPr>
          <w:sz w:val="24"/>
          <w:szCs w:val="24"/>
        </w:rPr>
        <w:t xml:space="preserve">velopment and the Exploitation of Bitumen in Nigeria: Assessing the Environmental Laws </w:t>
      </w:r>
      <w:proofErr w:type="spellStart"/>
      <w:r>
        <w:rPr>
          <w:sz w:val="24"/>
          <w:szCs w:val="24"/>
        </w:rPr>
        <w:t>Faultlines</w:t>
      </w:r>
      <w:proofErr w:type="spellEnd"/>
      <w:r>
        <w:rPr>
          <w:sz w:val="24"/>
          <w:szCs w:val="24"/>
        </w:rPr>
        <w:t xml:space="preserve">. Beijing Law Review, Vol. 12, pp.113-138. </w:t>
      </w:r>
    </w:p>
    <w:p w14:paraId="25AAFA80" w14:textId="77777777" w:rsidR="00B10A8D" w:rsidRDefault="00B049E7">
      <w:pPr>
        <w:widowControl w:val="0"/>
        <w:spacing w:before="330" w:line="240" w:lineRule="auto"/>
        <w:ind w:left="130" w:right="43"/>
        <w:jc w:val="both"/>
        <w:rPr>
          <w:sz w:val="24"/>
          <w:szCs w:val="24"/>
        </w:rPr>
      </w:pPr>
      <w:proofErr w:type="spellStart"/>
      <w:r>
        <w:rPr>
          <w:sz w:val="24"/>
          <w:szCs w:val="24"/>
        </w:rPr>
        <w:t>Akinyosoye</w:t>
      </w:r>
      <w:proofErr w:type="spellEnd"/>
      <w:r>
        <w:rPr>
          <w:sz w:val="24"/>
          <w:szCs w:val="24"/>
        </w:rPr>
        <w:t xml:space="preserve">, O.O. and </w:t>
      </w:r>
      <w:proofErr w:type="spellStart"/>
      <w:r>
        <w:rPr>
          <w:sz w:val="24"/>
          <w:szCs w:val="24"/>
        </w:rPr>
        <w:t>Ebhuoma</w:t>
      </w:r>
      <w:proofErr w:type="spellEnd"/>
      <w:r>
        <w:rPr>
          <w:sz w:val="24"/>
          <w:szCs w:val="24"/>
        </w:rPr>
        <w:t>, E. E. (2024). The paradox of sustainable futures in Nigeria: the case of bitumen expl</w:t>
      </w:r>
      <w:r>
        <w:rPr>
          <w:sz w:val="24"/>
          <w:szCs w:val="24"/>
        </w:rPr>
        <w:t xml:space="preserve">oitation. Sustainability: Science, Practice and Policy, Vol. 21, No. 4, </w:t>
      </w:r>
    </w:p>
    <w:p w14:paraId="2B58CE0D" w14:textId="77777777" w:rsidR="00B10A8D" w:rsidRDefault="00B049E7">
      <w:pPr>
        <w:widowControl w:val="0"/>
        <w:spacing w:before="330" w:line="240" w:lineRule="auto"/>
        <w:ind w:left="149" w:right="75" w:hanging="19"/>
        <w:jc w:val="both"/>
        <w:rPr>
          <w:sz w:val="24"/>
          <w:szCs w:val="24"/>
        </w:rPr>
      </w:pPr>
      <w:r>
        <w:rPr>
          <w:sz w:val="24"/>
          <w:szCs w:val="24"/>
        </w:rPr>
        <w:t xml:space="preserve">Alhassan, M., </w:t>
      </w:r>
      <w:proofErr w:type="spellStart"/>
      <w:r>
        <w:rPr>
          <w:sz w:val="24"/>
          <w:szCs w:val="24"/>
        </w:rPr>
        <w:t>Asmau</w:t>
      </w:r>
      <w:proofErr w:type="spellEnd"/>
      <w:r>
        <w:rPr>
          <w:sz w:val="24"/>
          <w:szCs w:val="24"/>
        </w:rPr>
        <w:t xml:space="preserve">, M.S. et al. (2020). Characterization of Nigerian Bitumen Extract Fractions. Journal of Ecology and Natural Resources, Vol. 4, Issue 6, </w:t>
      </w:r>
    </w:p>
    <w:p w14:paraId="08E5A27E" w14:textId="77777777" w:rsidR="00B10A8D" w:rsidRDefault="00B049E7">
      <w:pPr>
        <w:widowControl w:val="0"/>
        <w:spacing w:before="330" w:line="240" w:lineRule="auto"/>
        <w:ind w:left="140" w:right="48" w:hanging="10"/>
        <w:jc w:val="both"/>
        <w:rPr>
          <w:sz w:val="24"/>
          <w:szCs w:val="24"/>
        </w:rPr>
      </w:pPr>
      <w:r>
        <w:rPr>
          <w:sz w:val="24"/>
          <w:szCs w:val="24"/>
        </w:rPr>
        <w:t xml:space="preserve">Ayeni, </w:t>
      </w:r>
      <w:r>
        <w:rPr>
          <w:sz w:val="24"/>
          <w:szCs w:val="24"/>
          <w:highlight w:val="white"/>
        </w:rPr>
        <w:t xml:space="preserve">J. K. </w:t>
      </w:r>
      <w:proofErr w:type="spellStart"/>
      <w:r>
        <w:rPr>
          <w:sz w:val="24"/>
          <w:szCs w:val="24"/>
          <w:highlight w:val="white"/>
        </w:rPr>
        <w:t>Ogunbajo</w:t>
      </w:r>
      <w:proofErr w:type="spellEnd"/>
      <w:r>
        <w:rPr>
          <w:sz w:val="24"/>
          <w:szCs w:val="24"/>
          <w:highlight w:val="white"/>
        </w:rPr>
        <w:t>, I.M</w:t>
      </w:r>
      <w:r>
        <w:rPr>
          <w:sz w:val="24"/>
          <w:szCs w:val="24"/>
          <w:highlight w:val="white"/>
        </w:rPr>
        <w:t xml:space="preserve">., </w:t>
      </w:r>
      <w:proofErr w:type="spellStart"/>
      <w:r>
        <w:rPr>
          <w:sz w:val="24"/>
          <w:szCs w:val="24"/>
          <w:highlight w:val="white"/>
        </w:rPr>
        <w:t>Amadi</w:t>
      </w:r>
      <w:proofErr w:type="spellEnd"/>
      <w:r>
        <w:rPr>
          <w:sz w:val="24"/>
          <w:szCs w:val="24"/>
          <w:highlight w:val="white"/>
        </w:rPr>
        <w:t xml:space="preserve">, A.N., and C.M. </w:t>
      </w:r>
      <w:proofErr w:type="spellStart"/>
      <w:r>
        <w:rPr>
          <w:sz w:val="24"/>
          <w:szCs w:val="24"/>
          <w:highlight w:val="white"/>
        </w:rPr>
        <w:t>Okobi</w:t>
      </w:r>
      <w:proofErr w:type="spellEnd"/>
      <w:r>
        <w:rPr>
          <w:sz w:val="24"/>
          <w:szCs w:val="24"/>
          <w:highlight w:val="white"/>
        </w:rPr>
        <w:t xml:space="preserve"> </w:t>
      </w:r>
      <w:r>
        <w:rPr>
          <w:sz w:val="24"/>
          <w:szCs w:val="24"/>
        </w:rPr>
        <w:t xml:space="preserve">(2015). Evaluation of the </w:t>
      </w:r>
      <w:r>
        <w:rPr>
          <w:sz w:val="24"/>
          <w:szCs w:val="24"/>
        </w:rPr>
        <w:lastRenderedPageBreak/>
        <w:t xml:space="preserve">Suitability of Rocks Using Volumetric Joint Count for Dimension Stone Quarry in </w:t>
      </w:r>
      <w:proofErr w:type="spellStart"/>
      <w:r>
        <w:rPr>
          <w:sz w:val="24"/>
          <w:szCs w:val="24"/>
        </w:rPr>
        <w:t>Supare</w:t>
      </w:r>
      <w:proofErr w:type="spellEnd"/>
      <w:r>
        <w:rPr>
          <w:sz w:val="24"/>
          <w:szCs w:val="24"/>
        </w:rPr>
        <w:t xml:space="preserve">, Ondo State, Southwestern Nigeria. Academia.edu. </w:t>
      </w:r>
    </w:p>
    <w:p w14:paraId="6C97601C" w14:textId="77777777" w:rsidR="00B10A8D" w:rsidRDefault="00B049E7">
      <w:pPr>
        <w:widowControl w:val="0"/>
        <w:spacing w:before="330" w:line="240" w:lineRule="auto"/>
        <w:ind w:left="147"/>
        <w:jc w:val="both"/>
        <w:rPr>
          <w:sz w:val="24"/>
          <w:szCs w:val="24"/>
        </w:rPr>
      </w:pPr>
      <w:r>
        <w:rPr>
          <w:sz w:val="24"/>
          <w:szCs w:val="24"/>
          <w:highlight w:val="white"/>
        </w:rPr>
        <w:t>Black, R. (1980). Precambrian of West Africa. Episodes, Vol. 4</w:t>
      </w:r>
      <w:r>
        <w:rPr>
          <w:sz w:val="24"/>
          <w:szCs w:val="24"/>
          <w:highlight w:val="white"/>
        </w:rPr>
        <w:t>, pp. 3-8.</w:t>
      </w:r>
      <w:r>
        <w:rPr>
          <w:sz w:val="24"/>
          <w:szCs w:val="24"/>
        </w:rPr>
        <w:t xml:space="preserve"> </w:t>
      </w:r>
    </w:p>
    <w:p w14:paraId="064F160D" w14:textId="77777777" w:rsidR="00B10A8D" w:rsidRDefault="00B049E7">
      <w:pPr>
        <w:widowControl w:val="0"/>
        <w:spacing w:before="354" w:line="240" w:lineRule="auto"/>
        <w:ind w:left="141" w:right="77" w:firstLine="6"/>
        <w:jc w:val="both"/>
        <w:rPr>
          <w:sz w:val="24"/>
          <w:szCs w:val="24"/>
        </w:rPr>
      </w:pPr>
      <w:proofErr w:type="spellStart"/>
      <w:r>
        <w:rPr>
          <w:sz w:val="24"/>
          <w:szCs w:val="24"/>
        </w:rPr>
        <w:t>Boluwade</w:t>
      </w:r>
      <w:proofErr w:type="spellEnd"/>
      <w:r>
        <w:rPr>
          <w:sz w:val="24"/>
          <w:szCs w:val="24"/>
        </w:rPr>
        <w:t xml:space="preserve">, E. A., </w:t>
      </w:r>
      <w:proofErr w:type="spellStart"/>
      <w:r>
        <w:rPr>
          <w:sz w:val="24"/>
          <w:szCs w:val="24"/>
        </w:rPr>
        <w:t>Menuwa</w:t>
      </w:r>
      <w:proofErr w:type="spellEnd"/>
      <w:r>
        <w:rPr>
          <w:sz w:val="24"/>
          <w:szCs w:val="24"/>
        </w:rPr>
        <w:t xml:space="preserve"> O.B., and Ogunleye O. (2018). </w:t>
      </w:r>
      <w:proofErr w:type="spellStart"/>
      <w:r>
        <w:rPr>
          <w:sz w:val="24"/>
          <w:szCs w:val="24"/>
        </w:rPr>
        <w:t>Petrographical</w:t>
      </w:r>
      <w:proofErr w:type="spellEnd"/>
      <w:r>
        <w:rPr>
          <w:sz w:val="24"/>
          <w:szCs w:val="24"/>
        </w:rPr>
        <w:t xml:space="preserve"> studies of </w:t>
      </w:r>
      <w:proofErr w:type="spellStart"/>
      <w:r>
        <w:rPr>
          <w:sz w:val="24"/>
          <w:szCs w:val="24"/>
        </w:rPr>
        <w:t>Okeluse</w:t>
      </w:r>
      <w:proofErr w:type="spellEnd"/>
      <w:r>
        <w:rPr>
          <w:sz w:val="24"/>
          <w:szCs w:val="24"/>
        </w:rPr>
        <w:t xml:space="preserve"> Limestone. Intern. </w:t>
      </w:r>
      <w:proofErr w:type="spellStart"/>
      <w:r>
        <w:rPr>
          <w:sz w:val="24"/>
          <w:szCs w:val="24"/>
        </w:rPr>
        <w:t>Journ</w:t>
      </w:r>
      <w:proofErr w:type="spellEnd"/>
      <w:r>
        <w:rPr>
          <w:sz w:val="24"/>
          <w:szCs w:val="24"/>
        </w:rPr>
        <w:t xml:space="preserve">. Sci &amp; Tech. Res. vol. 7, Issue 6, June 2018. </w:t>
      </w:r>
    </w:p>
    <w:p w14:paraId="230D9836" w14:textId="77777777" w:rsidR="00B10A8D" w:rsidRDefault="00B049E7">
      <w:pPr>
        <w:widowControl w:val="0"/>
        <w:spacing w:before="330" w:line="240" w:lineRule="auto"/>
        <w:ind w:left="137" w:right="77" w:firstLine="4"/>
        <w:jc w:val="both"/>
        <w:rPr>
          <w:sz w:val="24"/>
          <w:szCs w:val="24"/>
        </w:rPr>
      </w:pPr>
      <w:r>
        <w:rPr>
          <w:sz w:val="24"/>
          <w:szCs w:val="24"/>
          <w:highlight w:val="white"/>
        </w:rPr>
        <w:t xml:space="preserve">Coker, S.L., </w:t>
      </w:r>
      <w:proofErr w:type="spellStart"/>
      <w:r>
        <w:rPr>
          <w:sz w:val="24"/>
          <w:szCs w:val="24"/>
          <w:highlight w:val="white"/>
        </w:rPr>
        <w:t>Ejedawe</w:t>
      </w:r>
      <w:proofErr w:type="spellEnd"/>
      <w:r>
        <w:rPr>
          <w:sz w:val="24"/>
          <w:szCs w:val="24"/>
          <w:highlight w:val="white"/>
        </w:rPr>
        <w:t xml:space="preserve">, J.E., and </w:t>
      </w:r>
      <w:proofErr w:type="spellStart"/>
      <w:r>
        <w:rPr>
          <w:sz w:val="24"/>
          <w:szCs w:val="24"/>
          <w:highlight w:val="white"/>
        </w:rPr>
        <w:t>Oshiorienua</w:t>
      </w:r>
      <w:proofErr w:type="spellEnd"/>
      <w:r>
        <w:rPr>
          <w:sz w:val="24"/>
          <w:szCs w:val="24"/>
          <w:highlight w:val="white"/>
        </w:rPr>
        <w:t>, J.A. (1983) Hydrocarbon Source Potentia</w:t>
      </w:r>
      <w:r>
        <w:rPr>
          <w:sz w:val="24"/>
          <w:szCs w:val="24"/>
          <w:highlight w:val="white"/>
        </w:rPr>
        <w:t>l</w:t>
      </w:r>
      <w:r>
        <w:rPr>
          <w:sz w:val="24"/>
          <w:szCs w:val="24"/>
        </w:rPr>
        <w:t xml:space="preserve"> </w:t>
      </w:r>
      <w:r>
        <w:rPr>
          <w:sz w:val="24"/>
          <w:szCs w:val="24"/>
          <w:highlight w:val="white"/>
        </w:rPr>
        <w:t xml:space="preserve">of Cretaceous Rock of </w:t>
      </w:r>
      <w:proofErr w:type="spellStart"/>
      <w:r>
        <w:rPr>
          <w:sz w:val="24"/>
          <w:szCs w:val="24"/>
          <w:highlight w:val="white"/>
        </w:rPr>
        <w:t>Okitipupa</w:t>
      </w:r>
      <w:proofErr w:type="spellEnd"/>
      <w:r>
        <w:rPr>
          <w:sz w:val="24"/>
          <w:szCs w:val="24"/>
          <w:highlight w:val="white"/>
        </w:rPr>
        <w:t xml:space="preserve"> Uplift. Nigerian Journal of Mining and Geology, 2,</w:t>
      </w:r>
      <w:r>
        <w:rPr>
          <w:sz w:val="24"/>
          <w:szCs w:val="24"/>
        </w:rPr>
        <w:t xml:space="preserve"> </w:t>
      </w:r>
      <w:r>
        <w:rPr>
          <w:sz w:val="24"/>
          <w:szCs w:val="24"/>
          <w:highlight w:val="white"/>
        </w:rPr>
        <w:t>163-169.</w:t>
      </w:r>
      <w:r>
        <w:rPr>
          <w:sz w:val="24"/>
          <w:szCs w:val="24"/>
        </w:rPr>
        <w:t xml:space="preserve"> </w:t>
      </w:r>
    </w:p>
    <w:p w14:paraId="5B951EE4" w14:textId="77777777" w:rsidR="00B10A8D" w:rsidRDefault="00B049E7">
      <w:pPr>
        <w:widowControl w:val="0"/>
        <w:spacing w:before="330" w:line="240" w:lineRule="auto"/>
        <w:ind w:left="130" w:right="45" w:firstLine="11"/>
        <w:jc w:val="both"/>
        <w:rPr>
          <w:sz w:val="24"/>
          <w:szCs w:val="24"/>
        </w:rPr>
      </w:pPr>
      <w:r>
        <w:rPr>
          <w:sz w:val="24"/>
          <w:szCs w:val="24"/>
        </w:rPr>
        <w:t xml:space="preserve">Coker S.J.L. (2002). Field excursion guide to tar sand outcrops in Benin Basin. Nigerian Association of Petroleum </w:t>
      </w:r>
      <w:proofErr w:type="spellStart"/>
      <w:r>
        <w:rPr>
          <w:sz w:val="24"/>
          <w:szCs w:val="24"/>
        </w:rPr>
        <w:t>Explorationists</w:t>
      </w:r>
      <w:proofErr w:type="spellEnd"/>
      <w:r>
        <w:rPr>
          <w:sz w:val="24"/>
          <w:szCs w:val="24"/>
        </w:rPr>
        <w:t xml:space="preserve">, Mini-Conference, pp. 32. </w:t>
      </w:r>
    </w:p>
    <w:p w14:paraId="02CEF16A" w14:textId="77777777" w:rsidR="00B10A8D" w:rsidRDefault="00B049E7">
      <w:pPr>
        <w:widowControl w:val="0"/>
        <w:spacing w:before="330" w:line="240" w:lineRule="auto"/>
        <w:ind w:left="130" w:right="54" w:firstLine="11"/>
        <w:jc w:val="both"/>
        <w:rPr>
          <w:sz w:val="24"/>
          <w:szCs w:val="24"/>
        </w:rPr>
      </w:pPr>
      <w:r>
        <w:rPr>
          <w:sz w:val="24"/>
          <w:szCs w:val="24"/>
        </w:rPr>
        <w:t xml:space="preserve">Cornelius, C.D. (1987). Classification of Natural Bitumen: A Physical and Chemical Approach. In: </w:t>
      </w:r>
      <w:r>
        <w:rPr>
          <w:i/>
          <w:sz w:val="24"/>
          <w:szCs w:val="24"/>
        </w:rPr>
        <w:t xml:space="preserve">Exploration for Heavy Crude Oil and Natural Bitumen </w:t>
      </w:r>
      <w:r>
        <w:rPr>
          <w:sz w:val="24"/>
          <w:szCs w:val="24"/>
        </w:rPr>
        <w:t xml:space="preserve">Editor(s) Richard F. Meyer. American Association of Petroleum Geologists. </w:t>
      </w:r>
    </w:p>
    <w:p w14:paraId="58102827" w14:textId="77777777" w:rsidR="00B10A8D" w:rsidRDefault="00B049E7">
      <w:pPr>
        <w:widowControl w:val="0"/>
        <w:spacing w:before="330" w:line="240" w:lineRule="auto"/>
        <w:ind w:left="147" w:right="54" w:firstLine="1"/>
        <w:jc w:val="both"/>
        <w:rPr>
          <w:sz w:val="24"/>
          <w:szCs w:val="24"/>
        </w:rPr>
      </w:pPr>
      <w:r>
        <w:rPr>
          <w:sz w:val="24"/>
          <w:szCs w:val="24"/>
        </w:rPr>
        <w:t xml:space="preserve">Edema, A. and </w:t>
      </w:r>
      <w:proofErr w:type="spellStart"/>
      <w:r>
        <w:rPr>
          <w:sz w:val="24"/>
          <w:szCs w:val="24"/>
        </w:rPr>
        <w:t>Owonipa</w:t>
      </w:r>
      <w:proofErr w:type="spellEnd"/>
      <w:r>
        <w:rPr>
          <w:sz w:val="24"/>
          <w:szCs w:val="24"/>
        </w:rPr>
        <w:t>, O.D. (201</w:t>
      </w:r>
      <w:r>
        <w:rPr>
          <w:sz w:val="24"/>
          <w:szCs w:val="24"/>
        </w:rPr>
        <w:t xml:space="preserve">5). Geochemical Evaluation of </w:t>
      </w:r>
      <w:proofErr w:type="spellStart"/>
      <w:r>
        <w:rPr>
          <w:sz w:val="24"/>
          <w:szCs w:val="24"/>
        </w:rPr>
        <w:t>Arimogija-Okeluse</w:t>
      </w:r>
      <w:proofErr w:type="spellEnd"/>
      <w:r>
        <w:rPr>
          <w:sz w:val="24"/>
          <w:szCs w:val="24"/>
        </w:rPr>
        <w:t xml:space="preserve"> Limestones, Eastern </w:t>
      </w:r>
      <w:proofErr w:type="spellStart"/>
      <w:r>
        <w:rPr>
          <w:sz w:val="24"/>
          <w:szCs w:val="24"/>
        </w:rPr>
        <w:t>Dahomey</w:t>
      </w:r>
      <w:proofErr w:type="spellEnd"/>
      <w:r>
        <w:rPr>
          <w:sz w:val="24"/>
          <w:szCs w:val="24"/>
        </w:rPr>
        <w:t xml:space="preserve"> Basin, Southwestern Nigeria. International Letters of Natural Sciences Vol. 56, pp 57-64. </w:t>
      </w:r>
    </w:p>
    <w:p w14:paraId="7EE1464B" w14:textId="77777777" w:rsidR="00B10A8D" w:rsidRDefault="00B049E7">
      <w:pPr>
        <w:widowControl w:val="0"/>
        <w:spacing w:before="330" w:line="240" w:lineRule="auto"/>
        <w:ind w:left="142" w:right="44" w:firstLine="6"/>
        <w:jc w:val="both"/>
        <w:rPr>
          <w:sz w:val="24"/>
          <w:szCs w:val="24"/>
        </w:rPr>
      </w:pPr>
      <w:proofErr w:type="spellStart"/>
      <w:r>
        <w:rPr>
          <w:sz w:val="24"/>
          <w:szCs w:val="24"/>
        </w:rPr>
        <w:t>Egunjobi</w:t>
      </w:r>
      <w:proofErr w:type="spellEnd"/>
      <w:r>
        <w:rPr>
          <w:sz w:val="24"/>
          <w:szCs w:val="24"/>
        </w:rPr>
        <w:t>, T. and Muslim, A. M. (2018). The Detectability of Ute Coal Seam Using Geo-Elect</w:t>
      </w:r>
      <w:r>
        <w:rPr>
          <w:sz w:val="24"/>
          <w:szCs w:val="24"/>
        </w:rPr>
        <w:t xml:space="preserve">ric Method, Ondo State, Nigeria. Journal of Geology &amp; Geophysics Vol. 7, Issue 3, pp. 337-340. </w:t>
      </w:r>
    </w:p>
    <w:p w14:paraId="2352B232" w14:textId="77777777" w:rsidR="00B10A8D" w:rsidRDefault="00B049E7">
      <w:pPr>
        <w:widowControl w:val="0"/>
        <w:spacing w:before="330" w:line="240" w:lineRule="auto"/>
        <w:ind w:left="136" w:right="189" w:firstLine="11"/>
        <w:jc w:val="both"/>
        <w:rPr>
          <w:sz w:val="24"/>
          <w:szCs w:val="24"/>
        </w:rPr>
      </w:pPr>
      <w:proofErr w:type="spellStart"/>
      <w:r>
        <w:rPr>
          <w:sz w:val="24"/>
          <w:szCs w:val="24"/>
          <w:highlight w:val="white"/>
        </w:rPr>
        <w:t>Ehinola</w:t>
      </w:r>
      <w:proofErr w:type="spellEnd"/>
      <w:r>
        <w:rPr>
          <w:sz w:val="24"/>
          <w:szCs w:val="24"/>
          <w:highlight w:val="white"/>
        </w:rPr>
        <w:t xml:space="preserve">, O. A, </w:t>
      </w:r>
      <w:proofErr w:type="spellStart"/>
      <w:r>
        <w:rPr>
          <w:sz w:val="24"/>
          <w:szCs w:val="24"/>
          <w:highlight w:val="white"/>
        </w:rPr>
        <w:t>Oluwajana</w:t>
      </w:r>
      <w:proofErr w:type="spellEnd"/>
      <w:r>
        <w:rPr>
          <w:sz w:val="24"/>
          <w:szCs w:val="24"/>
          <w:highlight w:val="white"/>
        </w:rPr>
        <w:t xml:space="preserve"> A, Adekoya AT (2012) Geophysical investigation and reserve</w:t>
      </w:r>
      <w:r>
        <w:rPr>
          <w:sz w:val="24"/>
          <w:szCs w:val="24"/>
        </w:rPr>
        <w:t xml:space="preserve"> </w:t>
      </w:r>
      <w:r>
        <w:rPr>
          <w:sz w:val="24"/>
          <w:szCs w:val="24"/>
          <w:highlight w:val="white"/>
        </w:rPr>
        <w:t xml:space="preserve">estimation of a coal seam in Ute area, South-western Nigeria. Petrol &amp; Coal </w:t>
      </w:r>
      <w:r>
        <w:rPr>
          <w:sz w:val="24"/>
          <w:szCs w:val="24"/>
          <w:highlight w:val="white"/>
        </w:rPr>
        <w:t>54:</w:t>
      </w:r>
      <w:r>
        <w:rPr>
          <w:sz w:val="24"/>
          <w:szCs w:val="24"/>
        </w:rPr>
        <w:t xml:space="preserve"> 252-259. </w:t>
      </w:r>
    </w:p>
    <w:p w14:paraId="368AE0E3" w14:textId="77777777" w:rsidR="00B10A8D" w:rsidRDefault="00B049E7">
      <w:pPr>
        <w:widowControl w:val="0"/>
        <w:spacing w:before="252" w:line="240" w:lineRule="auto"/>
        <w:ind w:left="130" w:right="46" w:firstLine="18"/>
        <w:jc w:val="both"/>
        <w:rPr>
          <w:sz w:val="24"/>
          <w:szCs w:val="24"/>
        </w:rPr>
      </w:pPr>
      <w:proofErr w:type="spellStart"/>
      <w:r>
        <w:rPr>
          <w:sz w:val="24"/>
          <w:szCs w:val="24"/>
          <w:highlight w:val="white"/>
        </w:rPr>
        <w:t>Ehinola</w:t>
      </w:r>
      <w:proofErr w:type="spellEnd"/>
      <w:r>
        <w:rPr>
          <w:sz w:val="24"/>
          <w:szCs w:val="24"/>
          <w:highlight w:val="white"/>
        </w:rPr>
        <w:t xml:space="preserve">, O.A., </w:t>
      </w:r>
      <w:proofErr w:type="spellStart"/>
      <w:r>
        <w:rPr>
          <w:sz w:val="24"/>
          <w:szCs w:val="24"/>
          <w:highlight w:val="white"/>
        </w:rPr>
        <w:t>Oluwajana</w:t>
      </w:r>
      <w:proofErr w:type="spellEnd"/>
      <w:r>
        <w:rPr>
          <w:sz w:val="24"/>
          <w:szCs w:val="24"/>
          <w:highlight w:val="white"/>
        </w:rPr>
        <w:t xml:space="preserve">, A., and C.O. </w:t>
      </w:r>
      <w:proofErr w:type="spellStart"/>
      <w:r>
        <w:rPr>
          <w:sz w:val="24"/>
          <w:szCs w:val="24"/>
          <w:highlight w:val="white"/>
        </w:rPr>
        <w:t>Nwabueze</w:t>
      </w:r>
      <w:proofErr w:type="spellEnd"/>
      <w:r>
        <w:rPr>
          <w:sz w:val="24"/>
          <w:szCs w:val="24"/>
          <w:highlight w:val="white"/>
        </w:rPr>
        <w:t xml:space="preserve"> (2012). Depositional Environment</w:t>
      </w:r>
      <w:r>
        <w:rPr>
          <w:sz w:val="24"/>
          <w:szCs w:val="24"/>
        </w:rPr>
        <w:t xml:space="preserve"> </w:t>
      </w:r>
      <w:r>
        <w:rPr>
          <w:sz w:val="24"/>
          <w:szCs w:val="24"/>
          <w:highlight w:val="white"/>
        </w:rPr>
        <w:t xml:space="preserve">Geophysical Mapping and Reserve Estimation of Limestone </w:t>
      </w:r>
      <w:proofErr w:type="spellStart"/>
      <w:proofErr w:type="gramStart"/>
      <w:r>
        <w:rPr>
          <w:sz w:val="24"/>
          <w:szCs w:val="24"/>
          <w:highlight w:val="white"/>
        </w:rPr>
        <w:t>Deposit,in</w:t>
      </w:r>
      <w:proofErr w:type="spellEnd"/>
      <w:proofErr w:type="gramEnd"/>
      <w:r>
        <w:rPr>
          <w:sz w:val="24"/>
          <w:szCs w:val="24"/>
        </w:rPr>
        <w:t xml:space="preserve"> </w:t>
      </w:r>
      <w:proofErr w:type="spellStart"/>
      <w:r>
        <w:rPr>
          <w:sz w:val="24"/>
          <w:szCs w:val="24"/>
          <w:highlight w:val="white"/>
        </w:rPr>
        <w:t>Arimogija-Okeluse</w:t>
      </w:r>
      <w:proofErr w:type="spellEnd"/>
      <w:r>
        <w:rPr>
          <w:sz w:val="24"/>
          <w:szCs w:val="24"/>
          <w:highlight w:val="white"/>
        </w:rPr>
        <w:t xml:space="preserve"> Area, Southwestern Nigeria. Research Journal in Engineering and</w:t>
      </w:r>
      <w:r>
        <w:rPr>
          <w:sz w:val="24"/>
          <w:szCs w:val="24"/>
        </w:rPr>
        <w:t xml:space="preserve"> </w:t>
      </w:r>
      <w:r>
        <w:rPr>
          <w:sz w:val="24"/>
          <w:szCs w:val="24"/>
          <w:highlight w:val="white"/>
        </w:rPr>
        <w:t>Applied Scie</w:t>
      </w:r>
      <w:r>
        <w:rPr>
          <w:sz w:val="24"/>
          <w:szCs w:val="24"/>
          <w:highlight w:val="white"/>
        </w:rPr>
        <w:t>nces, Vol. 1, Issue 1, pp. 7-11.</w:t>
      </w:r>
      <w:r>
        <w:rPr>
          <w:sz w:val="24"/>
          <w:szCs w:val="24"/>
        </w:rPr>
        <w:t xml:space="preserve"> </w:t>
      </w:r>
    </w:p>
    <w:p w14:paraId="08E22B33" w14:textId="77777777" w:rsidR="00B10A8D" w:rsidRDefault="00B049E7">
      <w:pPr>
        <w:widowControl w:val="0"/>
        <w:spacing w:before="330" w:line="240" w:lineRule="auto"/>
        <w:ind w:left="145" w:right="66" w:firstLine="3"/>
        <w:jc w:val="both"/>
        <w:rPr>
          <w:sz w:val="24"/>
          <w:szCs w:val="24"/>
        </w:rPr>
      </w:pPr>
      <w:proofErr w:type="spellStart"/>
      <w:r>
        <w:rPr>
          <w:sz w:val="24"/>
          <w:szCs w:val="24"/>
        </w:rPr>
        <w:t>Enu</w:t>
      </w:r>
      <w:proofErr w:type="spellEnd"/>
      <w:r>
        <w:rPr>
          <w:sz w:val="24"/>
          <w:szCs w:val="24"/>
        </w:rPr>
        <w:t xml:space="preserve">, E.I. (1985). Textural characteristics of the Nigerian tar sands. Sed. Geol. vol. 44, pp. 61-86 </w:t>
      </w:r>
    </w:p>
    <w:p w14:paraId="67A008FC" w14:textId="77777777" w:rsidR="00B10A8D" w:rsidRDefault="00B049E7">
      <w:pPr>
        <w:widowControl w:val="0"/>
        <w:spacing w:before="330" w:line="240" w:lineRule="auto"/>
        <w:ind w:left="145" w:right="66" w:firstLine="3"/>
        <w:jc w:val="both"/>
        <w:rPr>
          <w:sz w:val="24"/>
          <w:szCs w:val="24"/>
        </w:rPr>
      </w:pPr>
      <w:proofErr w:type="spellStart"/>
      <w:r>
        <w:rPr>
          <w:sz w:val="24"/>
          <w:szCs w:val="24"/>
          <w:highlight w:val="white"/>
        </w:rPr>
        <w:t>Falufosi</w:t>
      </w:r>
      <w:proofErr w:type="spellEnd"/>
      <w:r>
        <w:rPr>
          <w:sz w:val="24"/>
          <w:szCs w:val="24"/>
          <w:highlight w:val="white"/>
        </w:rPr>
        <w:t xml:space="preserve">, M.O. </w:t>
      </w:r>
      <w:proofErr w:type="spellStart"/>
      <w:r>
        <w:rPr>
          <w:sz w:val="24"/>
          <w:szCs w:val="24"/>
          <w:highlight w:val="white"/>
        </w:rPr>
        <w:t>Osinowo</w:t>
      </w:r>
      <w:proofErr w:type="spellEnd"/>
      <w:r>
        <w:rPr>
          <w:sz w:val="24"/>
          <w:szCs w:val="24"/>
          <w:highlight w:val="white"/>
        </w:rPr>
        <w:t>, O.O. (2021</w:t>
      </w:r>
      <w:proofErr w:type="gramStart"/>
      <w:r>
        <w:rPr>
          <w:sz w:val="24"/>
          <w:szCs w:val="24"/>
          <w:highlight w:val="white"/>
        </w:rPr>
        <w:t>).Geology</w:t>
      </w:r>
      <w:proofErr w:type="gramEnd"/>
      <w:r>
        <w:rPr>
          <w:sz w:val="24"/>
          <w:szCs w:val="24"/>
          <w:highlight w:val="white"/>
        </w:rPr>
        <w:t xml:space="preserve"> and hydrocarbon potential of the Nigerian</w:t>
      </w:r>
      <w:r>
        <w:rPr>
          <w:sz w:val="24"/>
          <w:szCs w:val="24"/>
        </w:rPr>
        <w:t xml:space="preserve"> </w:t>
      </w:r>
      <w:r>
        <w:rPr>
          <w:sz w:val="24"/>
          <w:szCs w:val="24"/>
          <w:highlight w:val="white"/>
        </w:rPr>
        <w:t xml:space="preserve">sector of the </w:t>
      </w:r>
      <w:proofErr w:type="spellStart"/>
      <w:r>
        <w:rPr>
          <w:sz w:val="24"/>
          <w:szCs w:val="24"/>
          <w:highlight w:val="white"/>
        </w:rPr>
        <w:t>Dahomey</w:t>
      </w:r>
      <w:proofErr w:type="spellEnd"/>
      <w:r>
        <w:rPr>
          <w:sz w:val="24"/>
          <w:szCs w:val="24"/>
          <w:highlight w:val="white"/>
        </w:rPr>
        <w:t xml:space="preserve"> Basin. Journa</w:t>
      </w:r>
      <w:r>
        <w:rPr>
          <w:sz w:val="24"/>
          <w:szCs w:val="24"/>
          <w:highlight w:val="white"/>
        </w:rPr>
        <w:t>l of Sedimentary Environments, Vol. 6, pp.</w:t>
      </w:r>
      <w:r>
        <w:rPr>
          <w:sz w:val="24"/>
          <w:szCs w:val="24"/>
        </w:rPr>
        <w:t xml:space="preserve"> </w:t>
      </w:r>
      <w:r>
        <w:rPr>
          <w:sz w:val="24"/>
          <w:szCs w:val="24"/>
          <w:highlight w:val="white"/>
        </w:rPr>
        <w:t>335-358.</w:t>
      </w:r>
      <w:r>
        <w:rPr>
          <w:sz w:val="24"/>
          <w:szCs w:val="24"/>
        </w:rPr>
        <w:t xml:space="preserve"> </w:t>
      </w:r>
    </w:p>
    <w:p w14:paraId="01859400" w14:textId="77777777" w:rsidR="00B10A8D" w:rsidRDefault="00B049E7">
      <w:pPr>
        <w:widowControl w:val="0"/>
        <w:spacing w:before="330" w:line="240" w:lineRule="auto"/>
        <w:ind w:left="140" w:right="58" w:firstLine="8"/>
        <w:jc w:val="both"/>
        <w:rPr>
          <w:sz w:val="24"/>
          <w:szCs w:val="24"/>
        </w:rPr>
      </w:pPr>
      <w:r>
        <w:rPr>
          <w:sz w:val="24"/>
          <w:szCs w:val="24"/>
        </w:rPr>
        <w:t xml:space="preserve">Fitches, W.R. </w:t>
      </w:r>
      <w:proofErr w:type="spellStart"/>
      <w:r>
        <w:rPr>
          <w:sz w:val="24"/>
          <w:szCs w:val="24"/>
        </w:rPr>
        <w:t>Ajibade</w:t>
      </w:r>
      <w:proofErr w:type="spellEnd"/>
      <w:r>
        <w:rPr>
          <w:sz w:val="24"/>
          <w:szCs w:val="24"/>
        </w:rPr>
        <w:t xml:space="preserve">, A. C. </w:t>
      </w:r>
      <w:proofErr w:type="spellStart"/>
      <w:r>
        <w:rPr>
          <w:sz w:val="24"/>
          <w:szCs w:val="24"/>
        </w:rPr>
        <w:t>Egbuniwe</w:t>
      </w:r>
      <w:proofErr w:type="spellEnd"/>
      <w:r>
        <w:rPr>
          <w:sz w:val="24"/>
          <w:szCs w:val="24"/>
        </w:rPr>
        <w:t xml:space="preserve">, I.G. Holt, R.W. and J. B. Wright, “Late </w:t>
      </w:r>
      <w:r>
        <w:rPr>
          <w:sz w:val="24"/>
          <w:szCs w:val="24"/>
        </w:rPr>
        <w:lastRenderedPageBreak/>
        <w:t xml:space="preserve">Proterozoic Schist Belts and Plutonism in NW Nigeria,” Journal of the Geological Society of London, Vol. 142, No. 2, 1985, pp. 312-337. </w:t>
      </w:r>
    </w:p>
    <w:p w14:paraId="7C8B7F6A" w14:textId="77777777" w:rsidR="00B10A8D" w:rsidRDefault="00B049E7">
      <w:pPr>
        <w:widowControl w:val="0"/>
        <w:spacing w:before="330" w:line="240" w:lineRule="auto"/>
        <w:ind w:left="140" w:right="71" w:firstLine="1"/>
        <w:jc w:val="both"/>
        <w:rPr>
          <w:sz w:val="24"/>
          <w:szCs w:val="24"/>
        </w:rPr>
      </w:pPr>
      <w:r>
        <w:rPr>
          <w:sz w:val="24"/>
          <w:szCs w:val="24"/>
        </w:rPr>
        <w:t>Grant, N. K. (1970). The geochronology of Precambrian Basement Rocks from Ibadan, Southwestern Nigeria,” Earth and Plan</w:t>
      </w:r>
      <w:r>
        <w:rPr>
          <w:sz w:val="24"/>
          <w:szCs w:val="24"/>
        </w:rPr>
        <w:t xml:space="preserve">etary Science Letters, Vol. 10, No. 1, pp. 28-38. </w:t>
      </w:r>
    </w:p>
    <w:p w14:paraId="0EA4074A" w14:textId="77777777" w:rsidR="00B10A8D" w:rsidRDefault="00B049E7">
      <w:pPr>
        <w:widowControl w:val="0"/>
        <w:spacing w:before="330" w:line="240" w:lineRule="auto"/>
        <w:ind w:left="130" w:right="48" w:firstLine="22"/>
        <w:jc w:val="both"/>
        <w:rPr>
          <w:sz w:val="24"/>
          <w:szCs w:val="24"/>
        </w:rPr>
      </w:pPr>
      <w:proofErr w:type="spellStart"/>
      <w:r>
        <w:rPr>
          <w:sz w:val="24"/>
          <w:szCs w:val="24"/>
        </w:rPr>
        <w:t>Ibitoye</w:t>
      </w:r>
      <w:proofErr w:type="spellEnd"/>
      <w:r>
        <w:rPr>
          <w:sz w:val="24"/>
          <w:szCs w:val="24"/>
        </w:rPr>
        <w:t xml:space="preserve">, T.A. and </w:t>
      </w:r>
      <w:proofErr w:type="spellStart"/>
      <w:r>
        <w:rPr>
          <w:sz w:val="24"/>
          <w:szCs w:val="24"/>
        </w:rPr>
        <w:t>Ajibade</w:t>
      </w:r>
      <w:proofErr w:type="spellEnd"/>
      <w:r>
        <w:rPr>
          <w:sz w:val="24"/>
          <w:szCs w:val="24"/>
        </w:rPr>
        <w:t xml:space="preserve">, Z.F. (2017). Determination of </w:t>
      </w:r>
      <w:proofErr w:type="spellStart"/>
      <w:r>
        <w:rPr>
          <w:sz w:val="24"/>
          <w:szCs w:val="24"/>
        </w:rPr>
        <w:t>Supare</w:t>
      </w:r>
      <w:proofErr w:type="spellEnd"/>
      <w:r>
        <w:rPr>
          <w:sz w:val="24"/>
          <w:szCs w:val="24"/>
        </w:rPr>
        <w:t xml:space="preserve"> Granite Suitability for Dimension Stone Production. </w:t>
      </w:r>
      <w:proofErr w:type="spellStart"/>
      <w:r>
        <w:rPr>
          <w:sz w:val="24"/>
          <w:szCs w:val="24"/>
        </w:rPr>
        <w:t>Akoko</w:t>
      </w:r>
      <w:proofErr w:type="spellEnd"/>
      <w:r>
        <w:rPr>
          <w:sz w:val="24"/>
          <w:szCs w:val="24"/>
        </w:rPr>
        <w:t xml:space="preserve">-Edo, Ondo-State, Nigeria. Int. </w:t>
      </w:r>
      <w:proofErr w:type="spellStart"/>
      <w:r>
        <w:rPr>
          <w:sz w:val="24"/>
          <w:szCs w:val="24"/>
        </w:rPr>
        <w:t>Journ.Sci</w:t>
      </w:r>
      <w:proofErr w:type="spellEnd"/>
      <w:r>
        <w:rPr>
          <w:sz w:val="24"/>
          <w:szCs w:val="24"/>
        </w:rPr>
        <w:t xml:space="preserve">. Basic and App. Res. Vol. 34 No. 3, 2017. </w:t>
      </w:r>
    </w:p>
    <w:p w14:paraId="45B8519D" w14:textId="77777777" w:rsidR="00B10A8D" w:rsidRDefault="00B049E7">
      <w:pPr>
        <w:widowControl w:val="0"/>
        <w:spacing w:before="330" w:line="240" w:lineRule="auto"/>
        <w:ind w:left="137" w:right="69"/>
        <w:jc w:val="both"/>
        <w:rPr>
          <w:sz w:val="24"/>
          <w:szCs w:val="24"/>
        </w:rPr>
      </w:pPr>
      <w:proofErr w:type="spellStart"/>
      <w:r>
        <w:rPr>
          <w:sz w:val="24"/>
          <w:szCs w:val="24"/>
          <w:highlight w:val="white"/>
        </w:rPr>
        <w:t>Jekayinfa</w:t>
      </w:r>
      <w:proofErr w:type="spellEnd"/>
      <w:r>
        <w:rPr>
          <w:sz w:val="24"/>
          <w:szCs w:val="24"/>
          <w:highlight w:val="white"/>
        </w:rPr>
        <w:t xml:space="preserve">, S/M., </w:t>
      </w:r>
      <w:proofErr w:type="spellStart"/>
      <w:r>
        <w:rPr>
          <w:sz w:val="24"/>
          <w:szCs w:val="24"/>
          <w:highlight w:val="white"/>
        </w:rPr>
        <w:t>Oladunjoye</w:t>
      </w:r>
      <w:proofErr w:type="spellEnd"/>
      <w:r>
        <w:rPr>
          <w:sz w:val="24"/>
          <w:szCs w:val="24"/>
          <w:highlight w:val="white"/>
        </w:rPr>
        <w:t>, M.A., and Doro, K.O. (2021). A review of the occurrence,</w:t>
      </w:r>
      <w:r>
        <w:rPr>
          <w:sz w:val="24"/>
          <w:szCs w:val="24"/>
        </w:rPr>
        <w:t xml:space="preserve"> </w:t>
      </w:r>
      <w:r>
        <w:rPr>
          <w:sz w:val="24"/>
          <w:szCs w:val="24"/>
          <w:highlight w:val="white"/>
        </w:rPr>
        <w:t>distribution, and impact of bitumen seeps on soil and groundwater in parts of</w:t>
      </w:r>
      <w:r>
        <w:rPr>
          <w:sz w:val="24"/>
          <w:szCs w:val="24"/>
        </w:rPr>
        <w:t xml:space="preserve"> </w:t>
      </w:r>
      <w:r>
        <w:rPr>
          <w:sz w:val="24"/>
          <w:szCs w:val="24"/>
          <w:highlight w:val="white"/>
        </w:rPr>
        <w:t>southwestern Nigeria. Environmental Monitoring and Assessment, Vol. 195, 2023.</w:t>
      </w:r>
      <w:r>
        <w:rPr>
          <w:sz w:val="24"/>
          <w:szCs w:val="24"/>
        </w:rPr>
        <w:t xml:space="preserve"> </w:t>
      </w:r>
    </w:p>
    <w:p w14:paraId="4B1FC28F" w14:textId="77777777" w:rsidR="00B10A8D" w:rsidRDefault="00B049E7">
      <w:pPr>
        <w:widowControl w:val="0"/>
        <w:spacing w:before="330" w:line="240" w:lineRule="auto"/>
        <w:ind w:left="142" w:right="78" w:hanging="6"/>
        <w:jc w:val="both"/>
        <w:rPr>
          <w:sz w:val="24"/>
          <w:szCs w:val="24"/>
        </w:rPr>
      </w:pPr>
      <w:r>
        <w:rPr>
          <w:sz w:val="24"/>
          <w:szCs w:val="24"/>
        </w:rPr>
        <w:t>Jones, H.A.</w:t>
      </w:r>
      <w:r>
        <w:rPr>
          <w:sz w:val="24"/>
          <w:szCs w:val="24"/>
        </w:rPr>
        <w:t xml:space="preserve"> and Hockey, R.D. (1964). The Geology of Part of Southwestern Nigeria. Geological Survey of Nigeria Bulletin 31: 101. </w:t>
      </w:r>
    </w:p>
    <w:p w14:paraId="1C77CF94" w14:textId="77777777" w:rsidR="00B10A8D" w:rsidRDefault="00B049E7">
      <w:pPr>
        <w:widowControl w:val="0"/>
        <w:spacing w:before="330" w:line="240" w:lineRule="auto"/>
        <w:ind w:left="130" w:right="68" w:firstLine="17"/>
        <w:jc w:val="both"/>
        <w:rPr>
          <w:sz w:val="24"/>
          <w:szCs w:val="24"/>
        </w:rPr>
      </w:pPr>
      <w:proofErr w:type="spellStart"/>
      <w:r>
        <w:rPr>
          <w:sz w:val="24"/>
          <w:szCs w:val="24"/>
        </w:rPr>
        <w:t>Kröner</w:t>
      </w:r>
      <w:proofErr w:type="spellEnd"/>
      <w:r>
        <w:rPr>
          <w:sz w:val="24"/>
          <w:szCs w:val="24"/>
        </w:rPr>
        <w:t xml:space="preserve">, A., Ekwueme, B. N., and Pidgeon, R. T. (2001). The Oldest Rocks in West Africa: SHRIMP Zircon Age for Early Archean </w:t>
      </w:r>
      <w:proofErr w:type="spellStart"/>
      <w:r>
        <w:rPr>
          <w:sz w:val="24"/>
          <w:szCs w:val="24"/>
        </w:rPr>
        <w:t>Migmatitic</w:t>
      </w:r>
      <w:proofErr w:type="spellEnd"/>
      <w:r>
        <w:rPr>
          <w:sz w:val="24"/>
          <w:szCs w:val="24"/>
        </w:rPr>
        <w:t xml:space="preserve"> Or</w:t>
      </w:r>
      <w:r>
        <w:rPr>
          <w:sz w:val="24"/>
          <w:szCs w:val="24"/>
        </w:rPr>
        <w:t xml:space="preserve">thogneiss at Kaduna, Northern Nigeria. The Journal of Geology, Vol. 109, Issue 3, pp. 399–406. </w:t>
      </w:r>
    </w:p>
    <w:p w14:paraId="3B631C42" w14:textId="77777777" w:rsidR="00B10A8D" w:rsidRDefault="00B049E7">
      <w:pPr>
        <w:widowControl w:val="0"/>
        <w:spacing w:before="330" w:line="240" w:lineRule="auto"/>
        <w:ind w:left="137" w:right="32" w:firstLine="10"/>
        <w:jc w:val="both"/>
        <w:rPr>
          <w:sz w:val="24"/>
          <w:szCs w:val="24"/>
        </w:rPr>
      </w:pPr>
      <w:r>
        <w:rPr>
          <w:sz w:val="24"/>
          <w:szCs w:val="24"/>
          <w:highlight w:val="white"/>
        </w:rPr>
        <w:t xml:space="preserve">Njoku, J.O., Okeke, O.C., </w:t>
      </w:r>
      <w:proofErr w:type="spellStart"/>
      <w:r>
        <w:rPr>
          <w:sz w:val="24"/>
          <w:szCs w:val="24"/>
          <w:highlight w:val="white"/>
        </w:rPr>
        <w:t>Opara</w:t>
      </w:r>
      <w:proofErr w:type="spellEnd"/>
      <w:r>
        <w:rPr>
          <w:sz w:val="24"/>
          <w:szCs w:val="24"/>
          <w:highlight w:val="white"/>
        </w:rPr>
        <w:t>, K.D., Okeke, H.M., Okonkwo, S.I. (2021). A Review</w:t>
      </w:r>
      <w:r>
        <w:rPr>
          <w:sz w:val="24"/>
          <w:szCs w:val="24"/>
        </w:rPr>
        <w:t xml:space="preserve"> </w:t>
      </w:r>
      <w:r>
        <w:rPr>
          <w:sz w:val="24"/>
          <w:szCs w:val="24"/>
          <w:highlight w:val="white"/>
        </w:rPr>
        <w:t xml:space="preserve">of the Geology and Hydrocarbon Potential of the </w:t>
      </w:r>
      <w:proofErr w:type="spellStart"/>
      <w:r>
        <w:rPr>
          <w:sz w:val="24"/>
          <w:szCs w:val="24"/>
          <w:highlight w:val="white"/>
        </w:rPr>
        <w:t>Dahomey</w:t>
      </w:r>
      <w:proofErr w:type="spellEnd"/>
      <w:r>
        <w:rPr>
          <w:sz w:val="24"/>
          <w:szCs w:val="24"/>
          <w:highlight w:val="white"/>
        </w:rPr>
        <w:t xml:space="preserve"> Basin International J</w:t>
      </w:r>
      <w:r>
        <w:rPr>
          <w:sz w:val="24"/>
          <w:szCs w:val="24"/>
          <w:highlight w:val="white"/>
        </w:rPr>
        <w:t>ournal</w:t>
      </w:r>
      <w:r>
        <w:rPr>
          <w:sz w:val="24"/>
          <w:szCs w:val="24"/>
        </w:rPr>
        <w:t xml:space="preserve"> </w:t>
      </w:r>
      <w:r>
        <w:rPr>
          <w:sz w:val="24"/>
          <w:szCs w:val="24"/>
          <w:highlight w:val="white"/>
        </w:rPr>
        <w:t>of Innovative Environmental Studies Research Vol. 9, No. 2, pp.:58-71.</w:t>
      </w:r>
      <w:r>
        <w:rPr>
          <w:sz w:val="24"/>
          <w:szCs w:val="24"/>
        </w:rPr>
        <w:t xml:space="preserve"> </w:t>
      </w:r>
    </w:p>
    <w:p w14:paraId="643FF25B" w14:textId="77777777" w:rsidR="00B10A8D" w:rsidRDefault="00B049E7">
      <w:pPr>
        <w:widowControl w:val="0"/>
        <w:spacing w:before="330" w:line="240" w:lineRule="auto"/>
        <w:ind w:left="141" w:right="73"/>
        <w:jc w:val="both"/>
        <w:rPr>
          <w:sz w:val="24"/>
          <w:szCs w:val="24"/>
        </w:rPr>
      </w:pPr>
      <w:proofErr w:type="spellStart"/>
      <w:r>
        <w:rPr>
          <w:sz w:val="24"/>
          <w:szCs w:val="24"/>
          <w:highlight w:val="white"/>
        </w:rPr>
        <w:t>Odeyemi</w:t>
      </w:r>
      <w:proofErr w:type="spellEnd"/>
      <w:r>
        <w:rPr>
          <w:sz w:val="24"/>
          <w:szCs w:val="24"/>
          <w:highlight w:val="white"/>
        </w:rPr>
        <w:t>, I.B. (1976). Preliminary Report on the Field Relationship of the Basement</w:t>
      </w:r>
      <w:r>
        <w:rPr>
          <w:sz w:val="24"/>
          <w:szCs w:val="24"/>
        </w:rPr>
        <w:t xml:space="preserve"> </w:t>
      </w:r>
      <w:r>
        <w:rPr>
          <w:sz w:val="24"/>
          <w:szCs w:val="24"/>
          <w:highlight w:val="white"/>
        </w:rPr>
        <w:t xml:space="preserve">Complex around </w:t>
      </w:r>
      <w:proofErr w:type="spellStart"/>
      <w:r>
        <w:rPr>
          <w:sz w:val="24"/>
          <w:szCs w:val="24"/>
          <w:highlight w:val="white"/>
        </w:rPr>
        <w:t>Igarra</w:t>
      </w:r>
      <w:proofErr w:type="spellEnd"/>
      <w:r>
        <w:rPr>
          <w:sz w:val="24"/>
          <w:szCs w:val="24"/>
          <w:highlight w:val="white"/>
        </w:rPr>
        <w:t xml:space="preserve">, Midwest Nigeria. In: </w:t>
      </w:r>
      <w:proofErr w:type="spellStart"/>
      <w:r>
        <w:rPr>
          <w:sz w:val="24"/>
          <w:szCs w:val="24"/>
          <w:highlight w:val="white"/>
        </w:rPr>
        <w:t>Kogbe</w:t>
      </w:r>
      <w:proofErr w:type="spellEnd"/>
      <w:r>
        <w:rPr>
          <w:sz w:val="24"/>
          <w:szCs w:val="24"/>
          <w:highlight w:val="white"/>
        </w:rPr>
        <w:t>, C.A., Ed., Geology of Nigeria,</w:t>
      </w:r>
      <w:r>
        <w:rPr>
          <w:sz w:val="24"/>
          <w:szCs w:val="24"/>
        </w:rPr>
        <w:t xml:space="preserve"> </w:t>
      </w:r>
      <w:r>
        <w:rPr>
          <w:sz w:val="24"/>
          <w:szCs w:val="24"/>
          <w:highlight w:val="white"/>
        </w:rPr>
        <w:t xml:space="preserve">Elizabethan </w:t>
      </w:r>
      <w:r>
        <w:rPr>
          <w:sz w:val="24"/>
          <w:szCs w:val="24"/>
          <w:highlight w:val="white"/>
        </w:rPr>
        <w:t>Press, Lagos, pp. 365-369.</w:t>
      </w:r>
      <w:r>
        <w:rPr>
          <w:sz w:val="24"/>
          <w:szCs w:val="24"/>
        </w:rPr>
        <w:t xml:space="preserve"> </w:t>
      </w:r>
    </w:p>
    <w:p w14:paraId="044179DC" w14:textId="77777777" w:rsidR="00B10A8D" w:rsidRDefault="00B049E7">
      <w:pPr>
        <w:widowControl w:val="0"/>
        <w:spacing w:before="330" w:line="240" w:lineRule="auto"/>
        <w:ind w:right="51"/>
        <w:jc w:val="both"/>
        <w:rPr>
          <w:sz w:val="24"/>
          <w:szCs w:val="24"/>
        </w:rPr>
      </w:pPr>
      <w:proofErr w:type="spellStart"/>
      <w:r>
        <w:rPr>
          <w:sz w:val="24"/>
          <w:szCs w:val="24"/>
        </w:rPr>
        <w:t>Ogala</w:t>
      </w:r>
      <w:proofErr w:type="spellEnd"/>
      <w:r>
        <w:rPr>
          <w:sz w:val="24"/>
          <w:szCs w:val="24"/>
        </w:rPr>
        <w:t xml:space="preserve">, J.E. et al. (2019) Jude </w:t>
      </w:r>
      <w:proofErr w:type="spellStart"/>
      <w:r>
        <w:rPr>
          <w:sz w:val="24"/>
          <w:szCs w:val="24"/>
        </w:rPr>
        <w:t>Etunimonuwa</w:t>
      </w:r>
      <w:proofErr w:type="spellEnd"/>
      <w:r>
        <w:rPr>
          <w:sz w:val="24"/>
          <w:szCs w:val="24"/>
        </w:rPr>
        <w:t xml:space="preserve"> </w:t>
      </w:r>
      <w:proofErr w:type="spellStart"/>
      <w:r>
        <w:rPr>
          <w:sz w:val="24"/>
          <w:szCs w:val="24"/>
        </w:rPr>
        <w:t>Ogala</w:t>
      </w:r>
      <w:proofErr w:type="spellEnd"/>
      <w:r>
        <w:rPr>
          <w:sz w:val="24"/>
          <w:szCs w:val="24"/>
        </w:rPr>
        <w:t xml:space="preserve">, Stavros </w:t>
      </w:r>
      <w:proofErr w:type="spellStart"/>
      <w:r>
        <w:rPr>
          <w:sz w:val="24"/>
          <w:szCs w:val="24"/>
        </w:rPr>
        <w:t>Kalaitzidis</w:t>
      </w:r>
      <w:proofErr w:type="spellEnd"/>
      <w:r>
        <w:rPr>
          <w:sz w:val="24"/>
          <w:szCs w:val="24"/>
        </w:rPr>
        <w:t xml:space="preserve">, </w:t>
      </w:r>
      <w:proofErr w:type="spellStart"/>
      <w:r>
        <w:rPr>
          <w:sz w:val="24"/>
          <w:szCs w:val="24"/>
        </w:rPr>
        <w:t>Kimo</w:t>
      </w:r>
      <w:proofErr w:type="spellEnd"/>
      <w:r>
        <w:rPr>
          <w:sz w:val="24"/>
          <w:szCs w:val="24"/>
        </w:rPr>
        <w:t xml:space="preserve"> </w:t>
      </w:r>
      <w:proofErr w:type="spellStart"/>
      <w:r>
        <w:rPr>
          <w:sz w:val="24"/>
          <w:szCs w:val="24"/>
        </w:rPr>
        <w:t>Christanis</w:t>
      </w:r>
      <w:proofErr w:type="spellEnd"/>
      <w:r>
        <w:rPr>
          <w:sz w:val="24"/>
          <w:szCs w:val="24"/>
        </w:rPr>
        <w:t xml:space="preserve">, </w:t>
      </w:r>
      <w:proofErr w:type="spellStart"/>
      <w:r>
        <w:rPr>
          <w:sz w:val="24"/>
          <w:szCs w:val="24"/>
        </w:rPr>
        <w:t>Omoleomo</w:t>
      </w:r>
      <w:proofErr w:type="spellEnd"/>
      <w:r>
        <w:rPr>
          <w:sz w:val="24"/>
          <w:szCs w:val="24"/>
        </w:rPr>
        <w:t xml:space="preserve"> </w:t>
      </w:r>
      <w:proofErr w:type="spellStart"/>
      <w:r>
        <w:rPr>
          <w:sz w:val="24"/>
          <w:szCs w:val="24"/>
        </w:rPr>
        <w:t>Olutoyin</w:t>
      </w:r>
      <w:proofErr w:type="spellEnd"/>
      <w:r>
        <w:rPr>
          <w:sz w:val="24"/>
          <w:szCs w:val="24"/>
        </w:rPr>
        <w:t xml:space="preserve"> Omo-</w:t>
      </w:r>
      <w:proofErr w:type="spellStart"/>
      <w:r>
        <w:rPr>
          <w:sz w:val="24"/>
          <w:szCs w:val="24"/>
        </w:rPr>
        <w:t>Irabor</w:t>
      </w:r>
      <w:proofErr w:type="spellEnd"/>
      <w:r>
        <w:rPr>
          <w:sz w:val="24"/>
          <w:szCs w:val="24"/>
        </w:rPr>
        <w:t xml:space="preserve">, Adewale </w:t>
      </w:r>
      <w:proofErr w:type="spellStart"/>
      <w:r>
        <w:rPr>
          <w:sz w:val="24"/>
          <w:szCs w:val="24"/>
        </w:rPr>
        <w:t>Akinmosin</w:t>
      </w:r>
      <w:proofErr w:type="spellEnd"/>
      <w:r>
        <w:rPr>
          <w:sz w:val="24"/>
          <w:szCs w:val="24"/>
        </w:rPr>
        <w:t xml:space="preserve">, Caleb </w:t>
      </w:r>
      <w:proofErr w:type="spellStart"/>
      <w:r>
        <w:rPr>
          <w:sz w:val="24"/>
          <w:szCs w:val="24"/>
        </w:rPr>
        <w:t>Ugbede</w:t>
      </w:r>
      <w:proofErr w:type="spellEnd"/>
      <w:r>
        <w:rPr>
          <w:sz w:val="24"/>
          <w:szCs w:val="24"/>
        </w:rPr>
        <w:t xml:space="preserve"> Yusuf, Nikos </w:t>
      </w:r>
      <w:proofErr w:type="spellStart"/>
      <w:r>
        <w:rPr>
          <w:sz w:val="24"/>
          <w:szCs w:val="24"/>
        </w:rPr>
        <w:t>Pasadakis</w:t>
      </w:r>
      <w:proofErr w:type="spellEnd"/>
      <w:r>
        <w:rPr>
          <w:sz w:val="24"/>
          <w:szCs w:val="24"/>
        </w:rPr>
        <w:t xml:space="preserve">, </w:t>
      </w:r>
      <w:proofErr w:type="spellStart"/>
      <w:r>
        <w:rPr>
          <w:sz w:val="24"/>
          <w:szCs w:val="24"/>
        </w:rPr>
        <w:t>Miltiadis</w:t>
      </w:r>
      <w:proofErr w:type="spellEnd"/>
      <w:r>
        <w:rPr>
          <w:sz w:val="24"/>
          <w:szCs w:val="24"/>
        </w:rPr>
        <w:t xml:space="preserve"> </w:t>
      </w:r>
      <w:proofErr w:type="spellStart"/>
      <w:r>
        <w:rPr>
          <w:sz w:val="24"/>
          <w:szCs w:val="24"/>
        </w:rPr>
        <w:t>Constantinopoulos</w:t>
      </w:r>
      <w:proofErr w:type="spellEnd"/>
      <w:r>
        <w:rPr>
          <w:sz w:val="24"/>
          <w:szCs w:val="24"/>
        </w:rPr>
        <w:t xml:space="preserve">, Helen </w:t>
      </w:r>
      <w:proofErr w:type="spellStart"/>
      <w:r>
        <w:rPr>
          <w:sz w:val="24"/>
          <w:szCs w:val="24"/>
        </w:rPr>
        <w:t>Papaefthymiou</w:t>
      </w:r>
      <w:proofErr w:type="spellEnd"/>
      <w:r>
        <w:rPr>
          <w:sz w:val="24"/>
          <w:szCs w:val="24"/>
        </w:rPr>
        <w:t>, Geochemical and organic petrolog</w:t>
      </w:r>
      <w:r>
        <w:rPr>
          <w:sz w:val="24"/>
          <w:szCs w:val="24"/>
        </w:rPr>
        <w:t xml:space="preserve">ical study of bituminous sediments from </w:t>
      </w:r>
      <w:proofErr w:type="spellStart"/>
      <w:r>
        <w:rPr>
          <w:sz w:val="24"/>
          <w:szCs w:val="24"/>
        </w:rPr>
        <w:t>Dahomey</w:t>
      </w:r>
      <w:proofErr w:type="spellEnd"/>
      <w:r>
        <w:rPr>
          <w:sz w:val="24"/>
          <w:szCs w:val="24"/>
        </w:rPr>
        <w:t xml:space="preserve"> Basin, SW Nigeria, Marine and Petroleum Geology, Vol. 99, 2019, </w:t>
      </w:r>
    </w:p>
    <w:p w14:paraId="5EEC9681" w14:textId="77777777" w:rsidR="00B10A8D" w:rsidRDefault="00B10A8D">
      <w:pPr>
        <w:widowControl w:val="0"/>
        <w:spacing w:line="240" w:lineRule="auto"/>
        <w:ind w:right="55"/>
        <w:jc w:val="both"/>
        <w:rPr>
          <w:sz w:val="24"/>
          <w:szCs w:val="24"/>
        </w:rPr>
      </w:pPr>
    </w:p>
    <w:p w14:paraId="3556CBCC" w14:textId="77777777" w:rsidR="00B10A8D" w:rsidRDefault="00B049E7">
      <w:pPr>
        <w:widowControl w:val="0"/>
        <w:spacing w:line="240" w:lineRule="auto"/>
        <w:ind w:right="55"/>
        <w:jc w:val="both"/>
        <w:rPr>
          <w:color w:val="111111"/>
          <w:sz w:val="24"/>
          <w:szCs w:val="24"/>
        </w:rPr>
      </w:pPr>
      <w:proofErr w:type="spellStart"/>
      <w:r>
        <w:rPr>
          <w:color w:val="111111"/>
          <w:sz w:val="24"/>
          <w:szCs w:val="24"/>
        </w:rPr>
        <w:t>Ogala</w:t>
      </w:r>
      <w:proofErr w:type="spellEnd"/>
      <w:r>
        <w:rPr>
          <w:color w:val="111111"/>
          <w:sz w:val="24"/>
          <w:szCs w:val="24"/>
        </w:rPr>
        <w:t xml:space="preserve">, J.E. et al. (2025) J.E. </w:t>
      </w:r>
      <w:proofErr w:type="spellStart"/>
      <w:r>
        <w:rPr>
          <w:color w:val="111111"/>
          <w:sz w:val="24"/>
          <w:szCs w:val="24"/>
        </w:rPr>
        <w:t>Ogala</w:t>
      </w:r>
      <w:proofErr w:type="spellEnd"/>
      <w:r>
        <w:rPr>
          <w:color w:val="111111"/>
          <w:sz w:val="24"/>
          <w:szCs w:val="24"/>
        </w:rPr>
        <w:t xml:space="preserve">, K. </w:t>
      </w:r>
      <w:proofErr w:type="spellStart"/>
      <w:r>
        <w:rPr>
          <w:color w:val="111111"/>
          <w:sz w:val="24"/>
          <w:szCs w:val="24"/>
        </w:rPr>
        <w:t>Perleros</w:t>
      </w:r>
      <w:proofErr w:type="spellEnd"/>
      <w:r>
        <w:rPr>
          <w:color w:val="111111"/>
          <w:sz w:val="24"/>
          <w:szCs w:val="24"/>
        </w:rPr>
        <w:t xml:space="preserve">, E. </w:t>
      </w:r>
      <w:proofErr w:type="spellStart"/>
      <w:r>
        <w:rPr>
          <w:color w:val="111111"/>
          <w:sz w:val="24"/>
          <w:szCs w:val="24"/>
        </w:rPr>
        <w:t>Kyriazaki</w:t>
      </w:r>
      <w:proofErr w:type="spellEnd"/>
      <w:r>
        <w:rPr>
          <w:color w:val="111111"/>
          <w:sz w:val="24"/>
          <w:szCs w:val="24"/>
        </w:rPr>
        <w:t xml:space="preserve">, M. Angelopoulos, O.I. </w:t>
      </w:r>
      <w:proofErr w:type="spellStart"/>
      <w:r>
        <w:rPr>
          <w:color w:val="111111"/>
          <w:sz w:val="24"/>
          <w:szCs w:val="24"/>
        </w:rPr>
        <w:t>Ejeh</w:t>
      </w:r>
      <w:proofErr w:type="spellEnd"/>
      <w:r>
        <w:rPr>
          <w:color w:val="111111"/>
          <w:sz w:val="24"/>
          <w:szCs w:val="24"/>
        </w:rPr>
        <w:t xml:space="preserve">, M. </w:t>
      </w:r>
      <w:proofErr w:type="spellStart"/>
      <w:r>
        <w:rPr>
          <w:color w:val="111111"/>
          <w:sz w:val="24"/>
          <w:szCs w:val="24"/>
        </w:rPr>
        <w:t>Wojtaszek-Kalaitzidi</w:t>
      </w:r>
      <w:proofErr w:type="spellEnd"/>
      <w:r>
        <w:rPr>
          <w:color w:val="111111"/>
          <w:sz w:val="24"/>
          <w:szCs w:val="24"/>
        </w:rPr>
        <w:t xml:space="preserve">, S. </w:t>
      </w:r>
      <w:proofErr w:type="spellStart"/>
      <w:r>
        <w:rPr>
          <w:color w:val="111111"/>
          <w:sz w:val="24"/>
          <w:szCs w:val="24"/>
        </w:rPr>
        <w:t>Kalaitzidis</w:t>
      </w:r>
      <w:proofErr w:type="spellEnd"/>
      <w:r>
        <w:rPr>
          <w:color w:val="111111"/>
          <w:sz w:val="24"/>
          <w:szCs w:val="24"/>
        </w:rPr>
        <w:t xml:space="preserve">, K. </w:t>
      </w:r>
      <w:proofErr w:type="spellStart"/>
      <w:r>
        <w:rPr>
          <w:color w:val="111111"/>
          <w:sz w:val="24"/>
          <w:szCs w:val="24"/>
        </w:rPr>
        <w:t>Chris</w:t>
      </w:r>
      <w:r>
        <w:rPr>
          <w:color w:val="111111"/>
          <w:sz w:val="24"/>
          <w:szCs w:val="24"/>
        </w:rPr>
        <w:t>tanis</w:t>
      </w:r>
      <w:proofErr w:type="spellEnd"/>
      <w:r>
        <w:rPr>
          <w:color w:val="111111"/>
          <w:sz w:val="24"/>
          <w:szCs w:val="24"/>
        </w:rPr>
        <w:t xml:space="preserve">, </w:t>
      </w:r>
      <w:proofErr w:type="spellStart"/>
      <w:r>
        <w:rPr>
          <w:color w:val="111111"/>
          <w:sz w:val="24"/>
          <w:szCs w:val="24"/>
        </w:rPr>
        <w:t>Palaeoenvironmental</w:t>
      </w:r>
      <w:proofErr w:type="spellEnd"/>
      <w:r>
        <w:rPr>
          <w:color w:val="111111"/>
          <w:sz w:val="24"/>
          <w:szCs w:val="24"/>
        </w:rPr>
        <w:t xml:space="preserve"> reconstruction of the coal-forming conditions during Oligocene in Niger Delta, Southern Nigeria: Implications for organic matter preservation and hydrocarbons potential, Intern. Journal of Coal Geology, Vol. 306, 2025, </w:t>
      </w:r>
    </w:p>
    <w:p w14:paraId="5DD53164" w14:textId="77777777" w:rsidR="00B10A8D" w:rsidRDefault="00B10A8D">
      <w:pPr>
        <w:widowControl w:val="0"/>
        <w:spacing w:line="240" w:lineRule="auto"/>
        <w:ind w:right="55"/>
        <w:jc w:val="both"/>
        <w:rPr>
          <w:color w:val="111111"/>
          <w:sz w:val="24"/>
          <w:szCs w:val="24"/>
        </w:rPr>
      </w:pPr>
    </w:p>
    <w:p w14:paraId="56D4B2D3" w14:textId="77777777" w:rsidR="00B10A8D" w:rsidRDefault="00B049E7">
      <w:pPr>
        <w:widowControl w:val="0"/>
        <w:spacing w:line="240" w:lineRule="auto"/>
        <w:ind w:right="55"/>
        <w:jc w:val="both"/>
        <w:rPr>
          <w:sz w:val="24"/>
          <w:szCs w:val="24"/>
        </w:rPr>
      </w:pPr>
      <w:proofErr w:type="spellStart"/>
      <w:r>
        <w:rPr>
          <w:sz w:val="24"/>
          <w:szCs w:val="24"/>
        </w:rPr>
        <w:t>Ogunribi</w:t>
      </w:r>
      <w:r>
        <w:rPr>
          <w:sz w:val="24"/>
          <w:szCs w:val="24"/>
        </w:rPr>
        <w:t>do</w:t>
      </w:r>
      <w:proofErr w:type="spellEnd"/>
      <w:r>
        <w:rPr>
          <w:sz w:val="24"/>
          <w:szCs w:val="24"/>
        </w:rPr>
        <w:t xml:space="preserve">, T.H.T. and </w:t>
      </w:r>
      <w:proofErr w:type="spellStart"/>
      <w:r>
        <w:rPr>
          <w:sz w:val="24"/>
          <w:szCs w:val="24"/>
        </w:rPr>
        <w:t>Ogungbamila</w:t>
      </w:r>
      <w:proofErr w:type="spellEnd"/>
      <w:r>
        <w:rPr>
          <w:sz w:val="24"/>
          <w:szCs w:val="24"/>
        </w:rPr>
        <w:t xml:space="preserve">, M.M. (2022). Geochemical and Hydrogeochemical Characterization of Limestone Deposits of </w:t>
      </w:r>
      <w:proofErr w:type="spellStart"/>
      <w:r>
        <w:rPr>
          <w:sz w:val="24"/>
          <w:szCs w:val="24"/>
        </w:rPr>
        <w:t>Okeluse</w:t>
      </w:r>
      <w:proofErr w:type="spellEnd"/>
      <w:r>
        <w:rPr>
          <w:sz w:val="24"/>
          <w:szCs w:val="24"/>
        </w:rPr>
        <w:t xml:space="preserve"> Area, Southwestern Nigeria. SSRG International Journal of Geo-informatics and Geological Science, Vol. 9, Issue 1, pp.13-20, Jan-Apr</w:t>
      </w:r>
      <w:r>
        <w:rPr>
          <w:sz w:val="24"/>
          <w:szCs w:val="24"/>
        </w:rPr>
        <w:t xml:space="preserve">il 2022. </w:t>
      </w:r>
    </w:p>
    <w:p w14:paraId="38DD3F44" w14:textId="77777777" w:rsidR="00B10A8D" w:rsidRDefault="00B049E7">
      <w:pPr>
        <w:widowControl w:val="0"/>
        <w:spacing w:before="330" w:line="240" w:lineRule="auto"/>
        <w:ind w:right="71"/>
        <w:jc w:val="both"/>
        <w:rPr>
          <w:sz w:val="24"/>
          <w:szCs w:val="24"/>
        </w:rPr>
      </w:pPr>
      <w:proofErr w:type="spellStart"/>
      <w:r>
        <w:rPr>
          <w:sz w:val="24"/>
          <w:szCs w:val="24"/>
          <w:shd w:val="clear" w:color="auto" w:fill="F9F9F9"/>
        </w:rPr>
        <w:lastRenderedPageBreak/>
        <w:t>Ogunyele</w:t>
      </w:r>
      <w:proofErr w:type="spellEnd"/>
      <w:r>
        <w:rPr>
          <w:sz w:val="24"/>
          <w:szCs w:val="24"/>
          <w:shd w:val="clear" w:color="auto" w:fill="F9F9F9"/>
        </w:rPr>
        <w:t xml:space="preserve">, A. C., </w:t>
      </w:r>
      <w:proofErr w:type="spellStart"/>
      <w:r>
        <w:rPr>
          <w:sz w:val="24"/>
          <w:szCs w:val="24"/>
          <w:shd w:val="clear" w:color="auto" w:fill="F9F9F9"/>
        </w:rPr>
        <w:t>Adegbuyi</w:t>
      </w:r>
      <w:proofErr w:type="spellEnd"/>
      <w:r>
        <w:rPr>
          <w:sz w:val="24"/>
          <w:szCs w:val="24"/>
          <w:shd w:val="clear" w:color="auto" w:fill="F9F9F9"/>
        </w:rPr>
        <w:t xml:space="preserve">, O., </w:t>
      </w:r>
      <w:proofErr w:type="spellStart"/>
      <w:r>
        <w:rPr>
          <w:sz w:val="24"/>
          <w:szCs w:val="24"/>
          <w:shd w:val="clear" w:color="auto" w:fill="F9F9F9"/>
        </w:rPr>
        <w:t>Odindu</w:t>
      </w:r>
      <w:proofErr w:type="spellEnd"/>
      <w:r>
        <w:rPr>
          <w:sz w:val="24"/>
          <w:szCs w:val="24"/>
          <w:shd w:val="clear" w:color="auto" w:fill="F9F9F9"/>
        </w:rPr>
        <w:t xml:space="preserve">, M., &amp; </w:t>
      </w:r>
      <w:proofErr w:type="spellStart"/>
      <w:r>
        <w:rPr>
          <w:sz w:val="24"/>
          <w:szCs w:val="24"/>
          <w:shd w:val="clear" w:color="auto" w:fill="F9F9F9"/>
        </w:rPr>
        <w:t>Erinfolami</w:t>
      </w:r>
      <w:proofErr w:type="spellEnd"/>
      <w:r>
        <w:rPr>
          <w:sz w:val="24"/>
          <w:szCs w:val="24"/>
          <w:shd w:val="clear" w:color="auto" w:fill="F9F9F9"/>
        </w:rPr>
        <w:t>, T. (2017). Geochemical</w:t>
      </w:r>
      <w:r>
        <w:rPr>
          <w:sz w:val="24"/>
          <w:szCs w:val="24"/>
        </w:rPr>
        <w:t xml:space="preserve"> </w:t>
      </w:r>
      <w:r>
        <w:rPr>
          <w:sz w:val="24"/>
          <w:szCs w:val="24"/>
          <w:shd w:val="clear" w:color="auto" w:fill="F9F9F9"/>
        </w:rPr>
        <w:t xml:space="preserve">characteristics and petrogenesis of basement rocks in </w:t>
      </w:r>
      <w:proofErr w:type="spellStart"/>
      <w:r>
        <w:rPr>
          <w:sz w:val="24"/>
          <w:szCs w:val="24"/>
          <w:shd w:val="clear" w:color="auto" w:fill="F9F9F9"/>
        </w:rPr>
        <w:t>Idoani</w:t>
      </w:r>
      <w:proofErr w:type="spellEnd"/>
      <w:r>
        <w:rPr>
          <w:sz w:val="24"/>
          <w:szCs w:val="24"/>
          <w:shd w:val="clear" w:color="auto" w:fill="F9F9F9"/>
        </w:rPr>
        <w:t xml:space="preserve"> area, Ondo state,</w:t>
      </w:r>
      <w:r>
        <w:rPr>
          <w:sz w:val="24"/>
          <w:szCs w:val="24"/>
        </w:rPr>
        <w:t xml:space="preserve"> </w:t>
      </w:r>
      <w:r>
        <w:rPr>
          <w:sz w:val="24"/>
          <w:szCs w:val="24"/>
          <w:shd w:val="clear" w:color="auto" w:fill="F9F9F9"/>
        </w:rPr>
        <w:t>southwestern Nigeria. International Journal of Advanced Geosciences, Vol. 5, Issue 2,</w:t>
      </w:r>
      <w:r>
        <w:rPr>
          <w:sz w:val="24"/>
          <w:szCs w:val="24"/>
        </w:rPr>
        <w:t xml:space="preserve"> </w:t>
      </w:r>
      <w:r>
        <w:rPr>
          <w:sz w:val="24"/>
          <w:szCs w:val="24"/>
          <w:shd w:val="clear" w:color="auto" w:fill="F9F9F9"/>
        </w:rPr>
        <w:t>p</w:t>
      </w:r>
      <w:r>
        <w:rPr>
          <w:sz w:val="24"/>
          <w:szCs w:val="24"/>
          <w:shd w:val="clear" w:color="auto" w:fill="F9F9F9"/>
        </w:rPr>
        <w:t>p. 102-112.</w:t>
      </w:r>
      <w:r>
        <w:rPr>
          <w:sz w:val="24"/>
          <w:szCs w:val="24"/>
        </w:rPr>
        <w:t xml:space="preserve"> </w:t>
      </w:r>
    </w:p>
    <w:p w14:paraId="1AD0DBC9" w14:textId="77777777" w:rsidR="00B10A8D" w:rsidRDefault="00B049E7">
      <w:pPr>
        <w:widowControl w:val="0"/>
        <w:spacing w:before="252" w:line="240" w:lineRule="auto"/>
        <w:ind w:right="53"/>
        <w:jc w:val="both"/>
        <w:rPr>
          <w:b/>
          <w:sz w:val="24"/>
          <w:szCs w:val="24"/>
        </w:rPr>
      </w:pPr>
      <w:r>
        <w:rPr>
          <w:sz w:val="24"/>
          <w:szCs w:val="24"/>
        </w:rPr>
        <w:t xml:space="preserve">Okonkwo, C.T. and Ganev, V.Y. (2012). U-Pb Geochronology of the </w:t>
      </w:r>
      <w:proofErr w:type="spellStart"/>
      <w:r>
        <w:rPr>
          <w:sz w:val="24"/>
          <w:szCs w:val="24"/>
        </w:rPr>
        <w:t>Jebba</w:t>
      </w:r>
      <w:proofErr w:type="spellEnd"/>
      <w:r>
        <w:rPr>
          <w:sz w:val="24"/>
          <w:szCs w:val="24"/>
        </w:rPr>
        <w:t xml:space="preserve"> Granitic </w:t>
      </w:r>
      <w:r>
        <w:rPr>
          <w:sz w:val="24"/>
          <w:szCs w:val="24"/>
          <w:highlight w:val="white"/>
        </w:rPr>
        <w:t xml:space="preserve">Gneiss and Its Implications for the Paleoproterozoic Evolution of the </w:t>
      </w:r>
      <w:proofErr w:type="spellStart"/>
      <w:r>
        <w:rPr>
          <w:sz w:val="24"/>
          <w:szCs w:val="24"/>
          <w:highlight w:val="white"/>
        </w:rPr>
        <w:t>Jebba</w:t>
      </w:r>
      <w:proofErr w:type="spellEnd"/>
      <w:r>
        <w:rPr>
          <w:sz w:val="24"/>
          <w:szCs w:val="24"/>
          <w:highlight w:val="white"/>
        </w:rPr>
        <w:t xml:space="preserve"> Area,</w:t>
      </w:r>
      <w:r>
        <w:rPr>
          <w:sz w:val="24"/>
          <w:szCs w:val="24"/>
        </w:rPr>
        <w:t xml:space="preserve"> </w:t>
      </w:r>
      <w:r>
        <w:rPr>
          <w:sz w:val="24"/>
          <w:szCs w:val="24"/>
          <w:highlight w:val="white"/>
        </w:rPr>
        <w:t>Southwestern Nigeria. International Journal of Geosciences &gt; Vol 3 No.5, November</w:t>
      </w:r>
      <w:r>
        <w:rPr>
          <w:sz w:val="24"/>
          <w:szCs w:val="24"/>
        </w:rPr>
        <w:t xml:space="preserve"> </w:t>
      </w:r>
      <w:r>
        <w:rPr>
          <w:sz w:val="24"/>
          <w:szCs w:val="24"/>
        </w:rPr>
        <w:t>2012</w:t>
      </w:r>
      <w:r>
        <w:rPr>
          <w:b/>
          <w:sz w:val="24"/>
          <w:szCs w:val="24"/>
        </w:rPr>
        <w:t xml:space="preserve">. </w:t>
      </w:r>
    </w:p>
    <w:p w14:paraId="598C7DD1" w14:textId="77777777" w:rsidR="00B10A8D" w:rsidRDefault="00B049E7">
      <w:pPr>
        <w:widowControl w:val="0"/>
        <w:spacing w:before="252" w:line="240" w:lineRule="auto"/>
        <w:ind w:right="62"/>
        <w:jc w:val="both"/>
        <w:rPr>
          <w:sz w:val="24"/>
          <w:szCs w:val="24"/>
        </w:rPr>
      </w:pPr>
      <w:proofErr w:type="spellStart"/>
      <w:r>
        <w:rPr>
          <w:sz w:val="24"/>
          <w:szCs w:val="24"/>
        </w:rPr>
        <w:t>Okunlola</w:t>
      </w:r>
      <w:proofErr w:type="spellEnd"/>
      <w:r>
        <w:rPr>
          <w:sz w:val="24"/>
          <w:szCs w:val="24"/>
        </w:rPr>
        <w:t xml:space="preserve">, A.O. and </w:t>
      </w:r>
      <w:proofErr w:type="spellStart"/>
      <w:r>
        <w:rPr>
          <w:sz w:val="24"/>
          <w:szCs w:val="24"/>
        </w:rPr>
        <w:t>Okoroafor</w:t>
      </w:r>
      <w:proofErr w:type="spellEnd"/>
      <w:r>
        <w:rPr>
          <w:sz w:val="24"/>
          <w:szCs w:val="24"/>
        </w:rPr>
        <w:t xml:space="preserve">, R.E. (2009). Geochemical and petrogenetic </w:t>
      </w:r>
      <w:r>
        <w:rPr>
          <w:sz w:val="24"/>
          <w:szCs w:val="24"/>
          <w:highlight w:val="white"/>
        </w:rPr>
        <w:t xml:space="preserve">features of Schistose rocks of the </w:t>
      </w:r>
      <w:proofErr w:type="spellStart"/>
      <w:r>
        <w:rPr>
          <w:sz w:val="24"/>
          <w:szCs w:val="24"/>
          <w:highlight w:val="white"/>
        </w:rPr>
        <w:t>Okemesi</w:t>
      </w:r>
      <w:proofErr w:type="spellEnd"/>
      <w:r>
        <w:rPr>
          <w:sz w:val="24"/>
          <w:szCs w:val="24"/>
          <w:highlight w:val="white"/>
        </w:rPr>
        <w:t xml:space="preserve"> fold belt, Southwestern Nigeria. </w:t>
      </w:r>
      <w:proofErr w:type="spellStart"/>
      <w:r>
        <w:rPr>
          <w:sz w:val="24"/>
          <w:szCs w:val="24"/>
          <w:highlight w:val="white"/>
        </w:rPr>
        <w:t>Geoenviron</w:t>
      </w:r>
      <w:proofErr w:type="spellEnd"/>
      <w:r>
        <w:rPr>
          <w:sz w:val="24"/>
          <w:szCs w:val="24"/>
          <w:highlight w:val="white"/>
        </w:rPr>
        <w:t>,</w:t>
      </w:r>
      <w:r>
        <w:rPr>
          <w:sz w:val="24"/>
          <w:szCs w:val="24"/>
        </w:rPr>
        <w:t xml:space="preserve"> Vol 56, No. 2, pp. 148-162. </w:t>
      </w:r>
    </w:p>
    <w:p w14:paraId="7DC3A5EC" w14:textId="77777777" w:rsidR="00B10A8D" w:rsidRDefault="00B049E7">
      <w:pPr>
        <w:widowControl w:val="0"/>
        <w:spacing w:before="252" w:line="240" w:lineRule="auto"/>
        <w:ind w:right="78"/>
        <w:jc w:val="both"/>
        <w:rPr>
          <w:sz w:val="24"/>
          <w:szCs w:val="24"/>
        </w:rPr>
      </w:pPr>
      <w:r>
        <w:rPr>
          <w:sz w:val="24"/>
          <w:szCs w:val="24"/>
          <w:highlight w:val="white"/>
        </w:rPr>
        <w:t xml:space="preserve">Ola S. A (1977). Limestone deposits and small production of </w:t>
      </w:r>
      <w:r>
        <w:rPr>
          <w:sz w:val="24"/>
          <w:szCs w:val="24"/>
          <w:highlight w:val="white"/>
        </w:rPr>
        <w:t>lime in Nigeria.</w:t>
      </w:r>
      <w:r>
        <w:rPr>
          <w:sz w:val="24"/>
          <w:szCs w:val="24"/>
        </w:rPr>
        <w:t xml:space="preserve"> </w:t>
      </w:r>
      <w:r>
        <w:rPr>
          <w:sz w:val="24"/>
          <w:szCs w:val="24"/>
          <w:highlight w:val="white"/>
        </w:rPr>
        <w:t>Engineering Geology Vol. 11, pp. 127-137.</w:t>
      </w:r>
      <w:r>
        <w:rPr>
          <w:sz w:val="24"/>
          <w:szCs w:val="24"/>
        </w:rPr>
        <w:t xml:space="preserve"> </w:t>
      </w:r>
    </w:p>
    <w:p w14:paraId="55C13742" w14:textId="77777777" w:rsidR="00B10A8D" w:rsidRDefault="00B049E7">
      <w:pPr>
        <w:widowControl w:val="0"/>
        <w:spacing w:before="252" w:line="240" w:lineRule="auto"/>
        <w:ind w:right="78"/>
        <w:jc w:val="both"/>
        <w:rPr>
          <w:sz w:val="24"/>
          <w:szCs w:val="24"/>
        </w:rPr>
      </w:pPr>
      <w:proofErr w:type="spellStart"/>
      <w:r>
        <w:rPr>
          <w:sz w:val="24"/>
          <w:szCs w:val="24"/>
          <w:highlight w:val="white"/>
        </w:rPr>
        <w:t>Olade</w:t>
      </w:r>
      <w:proofErr w:type="spellEnd"/>
      <w:r>
        <w:rPr>
          <w:sz w:val="24"/>
          <w:szCs w:val="24"/>
          <w:highlight w:val="white"/>
        </w:rPr>
        <w:t xml:space="preserve">. </w:t>
      </w:r>
      <w:proofErr w:type="gramStart"/>
      <w:r>
        <w:rPr>
          <w:sz w:val="24"/>
          <w:szCs w:val="24"/>
          <w:highlight w:val="white"/>
        </w:rPr>
        <w:t>M.A.,(</w:t>
      </w:r>
      <w:proofErr w:type="gramEnd"/>
      <w:r>
        <w:rPr>
          <w:sz w:val="24"/>
          <w:szCs w:val="24"/>
          <w:highlight w:val="white"/>
        </w:rPr>
        <w:t>1975). Evolution of Nigeria's Benue Trough (Aulacogen): a tectonic model.</w:t>
      </w:r>
      <w:r>
        <w:rPr>
          <w:sz w:val="24"/>
          <w:szCs w:val="24"/>
        </w:rPr>
        <w:t xml:space="preserve"> </w:t>
      </w:r>
      <w:r>
        <w:rPr>
          <w:sz w:val="24"/>
          <w:szCs w:val="24"/>
          <w:highlight w:val="white"/>
        </w:rPr>
        <w:t>Geol. Mag. Vol. 112. No. 2, pp. 10-15.</w:t>
      </w:r>
      <w:r>
        <w:rPr>
          <w:sz w:val="24"/>
          <w:szCs w:val="24"/>
        </w:rPr>
        <w:t xml:space="preserve"> </w:t>
      </w:r>
    </w:p>
    <w:p w14:paraId="7071C7CC" w14:textId="77777777" w:rsidR="00B10A8D" w:rsidRDefault="00B049E7">
      <w:pPr>
        <w:widowControl w:val="0"/>
        <w:spacing w:before="252" w:line="240" w:lineRule="auto"/>
        <w:ind w:right="70"/>
        <w:jc w:val="both"/>
        <w:rPr>
          <w:sz w:val="24"/>
          <w:szCs w:val="24"/>
        </w:rPr>
      </w:pPr>
      <w:proofErr w:type="spellStart"/>
      <w:r>
        <w:rPr>
          <w:sz w:val="24"/>
          <w:szCs w:val="24"/>
        </w:rPr>
        <w:t>Olade</w:t>
      </w:r>
      <w:proofErr w:type="spellEnd"/>
      <w:r>
        <w:rPr>
          <w:sz w:val="24"/>
          <w:szCs w:val="24"/>
        </w:rPr>
        <w:t>, M.A. (1979). General features of a Precambrian iron deposit an</w:t>
      </w:r>
      <w:r>
        <w:rPr>
          <w:sz w:val="24"/>
          <w:szCs w:val="24"/>
        </w:rPr>
        <w:t xml:space="preserve">d its environment at </w:t>
      </w:r>
      <w:proofErr w:type="spellStart"/>
      <w:r>
        <w:rPr>
          <w:sz w:val="24"/>
          <w:szCs w:val="24"/>
        </w:rPr>
        <w:t>Itakpe</w:t>
      </w:r>
      <w:proofErr w:type="spellEnd"/>
      <w:r>
        <w:rPr>
          <w:sz w:val="24"/>
          <w:szCs w:val="24"/>
        </w:rPr>
        <w:t xml:space="preserve"> ridge, </w:t>
      </w:r>
      <w:proofErr w:type="spellStart"/>
      <w:r>
        <w:rPr>
          <w:sz w:val="24"/>
          <w:szCs w:val="24"/>
        </w:rPr>
        <w:t>Okene</w:t>
      </w:r>
      <w:proofErr w:type="spellEnd"/>
      <w:r>
        <w:rPr>
          <w:sz w:val="24"/>
          <w:szCs w:val="24"/>
        </w:rPr>
        <w:t xml:space="preserve">, Nigeria. Trans. </w:t>
      </w:r>
      <w:proofErr w:type="gramStart"/>
      <w:r>
        <w:rPr>
          <w:sz w:val="24"/>
          <w:szCs w:val="24"/>
        </w:rPr>
        <w:t>Inst..</w:t>
      </w:r>
      <w:proofErr w:type="gramEnd"/>
      <w:r>
        <w:rPr>
          <w:sz w:val="24"/>
          <w:szCs w:val="24"/>
        </w:rPr>
        <w:t xml:space="preserve"> Mining Metall. London, Vol. 87, pp. 1-9. </w:t>
      </w:r>
    </w:p>
    <w:p w14:paraId="580AE1BB" w14:textId="77777777" w:rsidR="00B10A8D" w:rsidRDefault="00B049E7">
      <w:pPr>
        <w:widowControl w:val="0"/>
        <w:spacing w:before="212" w:line="240" w:lineRule="auto"/>
        <w:ind w:right="47"/>
        <w:jc w:val="both"/>
        <w:rPr>
          <w:sz w:val="24"/>
          <w:szCs w:val="24"/>
        </w:rPr>
      </w:pPr>
      <w:proofErr w:type="spellStart"/>
      <w:r>
        <w:rPr>
          <w:sz w:val="24"/>
          <w:szCs w:val="24"/>
          <w:highlight w:val="white"/>
        </w:rPr>
        <w:t>Olade</w:t>
      </w:r>
      <w:proofErr w:type="spellEnd"/>
      <w:r>
        <w:rPr>
          <w:sz w:val="24"/>
          <w:szCs w:val="24"/>
          <w:highlight w:val="white"/>
        </w:rPr>
        <w:t>, M.A. (1988). Raw Materials for Cement Production after the Year 2000:</w:t>
      </w:r>
      <w:r>
        <w:rPr>
          <w:sz w:val="24"/>
          <w:szCs w:val="24"/>
        </w:rPr>
        <w:t xml:space="preserve"> </w:t>
      </w:r>
      <w:r>
        <w:rPr>
          <w:sz w:val="24"/>
          <w:szCs w:val="24"/>
          <w:highlight w:val="white"/>
        </w:rPr>
        <w:t>Availability, Suitability and Accessibility”. National Workshop on Cemen</w:t>
      </w:r>
      <w:r>
        <w:rPr>
          <w:sz w:val="24"/>
          <w:szCs w:val="24"/>
          <w:highlight w:val="white"/>
        </w:rPr>
        <w:t>t and Allied</w:t>
      </w:r>
      <w:r>
        <w:rPr>
          <w:sz w:val="24"/>
          <w:szCs w:val="24"/>
        </w:rPr>
        <w:t xml:space="preserve"> </w:t>
      </w:r>
      <w:r>
        <w:rPr>
          <w:sz w:val="24"/>
          <w:szCs w:val="24"/>
          <w:highlight w:val="white"/>
        </w:rPr>
        <w:t>Products. Abeokuta, Nigeria. (1988).</w:t>
      </w:r>
      <w:r>
        <w:rPr>
          <w:sz w:val="24"/>
          <w:szCs w:val="24"/>
        </w:rPr>
        <w:t xml:space="preserve"> </w:t>
      </w:r>
    </w:p>
    <w:p w14:paraId="3482B041" w14:textId="77777777" w:rsidR="00B10A8D" w:rsidRDefault="00B049E7">
      <w:pPr>
        <w:widowControl w:val="0"/>
        <w:spacing w:before="212" w:line="240" w:lineRule="auto"/>
        <w:ind w:right="56"/>
        <w:jc w:val="both"/>
        <w:rPr>
          <w:sz w:val="24"/>
          <w:szCs w:val="24"/>
        </w:rPr>
      </w:pPr>
      <w:proofErr w:type="spellStart"/>
      <w:r>
        <w:rPr>
          <w:sz w:val="24"/>
          <w:szCs w:val="24"/>
        </w:rPr>
        <w:t>Olade</w:t>
      </w:r>
      <w:proofErr w:type="spellEnd"/>
      <w:r>
        <w:rPr>
          <w:sz w:val="24"/>
          <w:szCs w:val="24"/>
        </w:rPr>
        <w:t xml:space="preserve"> M.A. (2020). </w:t>
      </w:r>
      <w:r>
        <w:rPr>
          <w:i/>
          <w:sz w:val="24"/>
          <w:szCs w:val="24"/>
        </w:rPr>
        <w:t>Mineral Deposits and Exploration Potential of Nigeria</w:t>
      </w:r>
      <w:r>
        <w:rPr>
          <w:sz w:val="24"/>
          <w:szCs w:val="24"/>
        </w:rPr>
        <w:t xml:space="preserve">. Prescott Publishers. 386 pp. </w:t>
      </w:r>
    </w:p>
    <w:p w14:paraId="14B087FB" w14:textId="77777777" w:rsidR="00B10A8D" w:rsidRDefault="00B049E7">
      <w:pPr>
        <w:widowControl w:val="0"/>
        <w:spacing w:before="212" w:line="240" w:lineRule="auto"/>
        <w:ind w:right="56"/>
        <w:jc w:val="both"/>
        <w:rPr>
          <w:sz w:val="24"/>
          <w:szCs w:val="24"/>
        </w:rPr>
      </w:pPr>
      <w:proofErr w:type="spellStart"/>
      <w:r>
        <w:rPr>
          <w:sz w:val="24"/>
          <w:szCs w:val="24"/>
        </w:rPr>
        <w:t>Olade</w:t>
      </w:r>
      <w:proofErr w:type="spellEnd"/>
      <w:r>
        <w:rPr>
          <w:sz w:val="24"/>
          <w:szCs w:val="24"/>
        </w:rPr>
        <w:t xml:space="preserve">, M.A. (2021). </w:t>
      </w:r>
      <w:r>
        <w:rPr>
          <w:i/>
          <w:sz w:val="24"/>
          <w:szCs w:val="24"/>
        </w:rPr>
        <w:t>Basics of Economic Geology and Mining Practices</w:t>
      </w:r>
      <w:r>
        <w:rPr>
          <w:sz w:val="24"/>
          <w:szCs w:val="24"/>
        </w:rPr>
        <w:t xml:space="preserve">. Prescott Publishers. 520 pp. </w:t>
      </w:r>
    </w:p>
    <w:p w14:paraId="535D5DE8" w14:textId="77777777" w:rsidR="00B10A8D" w:rsidRDefault="00B049E7">
      <w:pPr>
        <w:widowControl w:val="0"/>
        <w:spacing w:before="212" w:line="240" w:lineRule="auto"/>
        <w:ind w:right="56"/>
        <w:jc w:val="both"/>
        <w:rPr>
          <w:sz w:val="24"/>
          <w:szCs w:val="24"/>
        </w:rPr>
      </w:pPr>
      <w:proofErr w:type="spellStart"/>
      <w:r>
        <w:rPr>
          <w:sz w:val="24"/>
          <w:szCs w:val="24"/>
        </w:rPr>
        <w:t>Omatsola</w:t>
      </w:r>
      <w:proofErr w:type="spellEnd"/>
      <w:r>
        <w:rPr>
          <w:sz w:val="24"/>
          <w:szCs w:val="24"/>
        </w:rPr>
        <w:t xml:space="preserve"> M.E. and Adegoke O.S. (1981) Tectonic evolution and Cretaceous stratigraphy of the </w:t>
      </w:r>
      <w:proofErr w:type="spellStart"/>
      <w:r>
        <w:rPr>
          <w:sz w:val="24"/>
          <w:szCs w:val="24"/>
        </w:rPr>
        <w:t>Dahomey</w:t>
      </w:r>
      <w:proofErr w:type="spellEnd"/>
      <w:r>
        <w:rPr>
          <w:sz w:val="24"/>
          <w:szCs w:val="24"/>
        </w:rPr>
        <w:t xml:space="preserve"> Basin. J Mining </w:t>
      </w:r>
      <w:proofErr w:type="spellStart"/>
      <w:r>
        <w:rPr>
          <w:sz w:val="24"/>
          <w:szCs w:val="24"/>
        </w:rPr>
        <w:t>Geol</w:t>
      </w:r>
      <w:proofErr w:type="spellEnd"/>
      <w:r>
        <w:rPr>
          <w:sz w:val="24"/>
          <w:szCs w:val="24"/>
        </w:rPr>
        <w:t xml:space="preserve">, Vol. 18, pp. 130-137. </w:t>
      </w:r>
    </w:p>
    <w:p w14:paraId="3FE87030" w14:textId="77777777" w:rsidR="00B10A8D" w:rsidRDefault="00B049E7">
      <w:pPr>
        <w:widowControl w:val="0"/>
        <w:spacing w:before="212" w:line="240" w:lineRule="auto"/>
        <w:ind w:right="56"/>
        <w:jc w:val="both"/>
        <w:rPr>
          <w:sz w:val="24"/>
          <w:szCs w:val="24"/>
        </w:rPr>
      </w:pPr>
      <w:r>
        <w:rPr>
          <w:sz w:val="24"/>
          <w:szCs w:val="24"/>
        </w:rPr>
        <w:t xml:space="preserve">Ondo State Government (1992). Investment Opportunities in Mineral-Based Industries in Ondo State. Published by </w:t>
      </w:r>
      <w:r>
        <w:rPr>
          <w:sz w:val="24"/>
          <w:szCs w:val="24"/>
        </w:rPr>
        <w:t xml:space="preserve">the Ondo State Published by the Ondo State Ministry of Commerce and Industry. </w:t>
      </w:r>
    </w:p>
    <w:p w14:paraId="5324B249" w14:textId="77777777" w:rsidR="00B10A8D" w:rsidRDefault="00B049E7">
      <w:pPr>
        <w:widowControl w:val="0"/>
        <w:spacing w:before="212" w:line="240" w:lineRule="auto"/>
        <w:ind w:right="56"/>
        <w:jc w:val="both"/>
        <w:rPr>
          <w:sz w:val="24"/>
          <w:szCs w:val="24"/>
        </w:rPr>
      </w:pPr>
      <w:r>
        <w:rPr>
          <w:sz w:val="24"/>
          <w:szCs w:val="24"/>
        </w:rPr>
        <w:t xml:space="preserve">Ondo State Government (2012). </w:t>
      </w:r>
      <w:r>
        <w:rPr>
          <w:sz w:val="24"/>
          <w:szCs w:val="24"/>
          <w:highlight w:val="white"/>
        </w:rPr>
        <w:t xml:space="preserve">An Investment Manual on the Mineral Resources </w:t>
      </w:r>
      <w:proofErr w:type="gramStart"/>
      <w:r>
        <w:rPr>
          <w:sz w:val="24"/>
          <w:szCs w:val="24"/>
          <w:highlight w:val="white"/>
        </w:rPr>
        <w:t>In</w:t>
      </w:r>
      <w:proofErr w:type="gramEnd"/>
      <w:r>
        <w:rPr>
          <w:sz w:val="24"/>
          <w:szCs w:val="24"/>
        </w:rPr>
        <w:t xml:space="preserve"> </w:t>
      </w:r>
      <w:r>
        <w:rPr>
          <w:sz w:val="24"/>
          <w:szCs w:val="24"/>
          <w:highlight w:val="white"/>
        </w:rPr>
        <w:t xml:space="preserve">Ondo </w:t>
      </w:r>
      <w:r>
        <w:rPr>
          <w:sz w:val="24"/>
          <w:szCs w:val="24"/>
        </w:rPr>
        <w:t>State, 32pp. Published by the Ondo State Ministry of Commerce and Industry.</w:t>
      </w:r>
    </w:p>
    <w:p w14:paraId="41D873FC" w14:textId="77777777" w:rsidR="00B10A8D" w:rsidRDefault="00B049E7">
      <w:pPr>
        <w:widowControl w:val="0"/>
        <w:spacing w:before="212" w:line="240" w:lineRule="auto"/>
        <w:ind w:right="56"/>
        <w:jc w:val="both"/>
        <w:rPr>
          <w:sz w:val="24"/>
          <w:szCs w:val="24"/>
        </w:rPr>
      </w:pPr>
      <w:proofErr w:type="spellStart"/>
      <w:r>
        <w:rPr>
          <w:sz w:val="24"/>
          <w:szCs w:val="24"/>
        </w:rPr>
        <w:t>Oyawale</w:t>
      </w:r>
      <w:proofErr w:type="spellEnd"/>
      <w:r>
        <w:rPr>
          <w:sz w:val="24"/>
          <w:szCs w:val="24"/>
        </w:rPr>
        <w:t>, A.A. and</w:t>
      </w:r>
      <w:r>
        <w:rPr>
          <w:sz w:val="24"/>
          <w:szCs w:val="24"/>
        </w:rPr>
        <w:t xml:space="preserve"> </w:t>
      </w:r>
      <w:proofErr w:type="spellStart"/>
      <w:r>
        <w:rPr>
          <w:sz w:val="24"/>
          <w:szCs w:val="24"/>
        </w:rPr>
        <w:t>Ocan</w:t>
      </w:r>
      <w:proofErr w:type="spellEnd"/>
      <w:r>
        <w:rPr>
          <w:sz w:val="24"/>
          <w:szCs w:val="24"/>
        </w:rPr>
        <w:t xml:space="preserve">, O.O. (2020). </w:t>
      </w:r>
      <w:proofErr w:type="spellStart"/>
      <w:r>
        <w:rPr>
          <w:sz w:val="24"/>
          <w:szCs w:val="24"/>
        </w:rPr>
        <w:t>Migmatization</w:t>
      </w:r>
      <w:proofErr w:type="spellEnd"/>
      <w:r>
        <w:rPr>
          <w:sz w:val="24"/>
          <w:szCs w:val="24"/>
        </w:rPr>
        <w:t xml:space="preserve"> process and the nature of transition from amphibolite to granulite facies metamorphism in </w:t>
      </w:r>
      <w:proofErr w:type="spellStart"/>
      <w:r>
        <w:rPr>
          <w:sz w:val="24"/>
          <w:szCs w:val="24"/>
        </w:rPr>
        <w:t>Ikare</w:t>
      </w:r>
      <w:proofErr w:type="spellEnd"/>
      <w:r>
        <w:rPr>
          <w:sz w:val="24"/>
          <w:szCs w:val="24"/>
        </w:rPr>
        <w:t xml:space="preserve"> area, south-western Nigeria. Geology and Mining Research, Vol 12, No. 2, pp. 45-64. </w:t>
      </w:r>
    </w:p>
    <w:p w14:paraId="27E65FBE" w14:textId="77777777" w:rsidR="00B10A8D" w:rsidRDefault="00B049E7">
      <w:pPr>
        <w:widowControl w:val="0"/>
        <w:spacing w:before="212" w:line="240" w:lineRule="auto"/>
        <w:ind w:right="56"/>
        <w:jc w:val="both"/>
        <w:rPr>
          <w:sz w:val="24"/>
          <w:szCs w:val="24"/>
        </w:rPr>
      </w:pPr>
      <w:proofErr w:type="spellStart"/>
      <w:r>
        <w:rPr>
          <w:sz w:val="24"/>
          <w:szCs w:val="24"/>
        </w:rPr>
        <w:t>Oyawoye</w:t>
      </w:r>
      <w:proofErr w:type="spellEnd"/>
      <w:r>
        <w:rPr>
          <w:sz w:val="24"/>
          <w:szCs w:val="24"/>
        </w:rPr>
        <w:t>, M. O. (1970). The Basement Compl</w:t>
      </w:r>
      <w:r>
        <w:rPr>
          <w:sz w:val="24"/>
          <w:szCs w:val="24"/>
        </w:rPr>
        <w:t xml:space="preserve">ex of Nigeria. In </w:t>
      </w:r>
      <w:proofErr w:type="spellStart"/>
      <w:r>
        <w:rPr>
          <w:sz w:val="24"/>
          <w:szCs w:val="24"/>
        </w:rPr>
        <w:t>Dessauvagie</w:t>
      </w:r>
      <w:proofErr w:type="spellEnd"/>
      <w:r>
        <w:rPr>
          <w:sz w:val="24"/>
          <w:szCs w:val="24"/>
        </w:rPr>
        <w:t xml:space="preserve">, T. F. J., &amp; Whiteman, A. J. (Eds), African Geology, pp. 67-99. University of Ibadan Press. </w:t>
      </w:r>
    </w:p>
    <w:p w14:paraId="4BF3C3A8" w14:textId="77777777" w:rsidR="00B10A8D" w:rsidRDefault="00B049E7">
      <w:pPr>
        <w:widowControl w:val="0"/>
        <w:spacing w:before="212" w:line="240" w:lineRule="auto"/>
        <w:ind w:right="56"/>
        <w:jc w:val="both"/>
        <w:rPr>
          <w:sz w:val="24"/>
          <w:szCs w:val="24"/>
        </w:rPr>
      </w:pPr>
      <w:proofErr w:type="spellStart"/>
      <w:r>
        <w:rPr>
          <w:sz w:val="24"/>
          <w:szCs w:val="24"/>
        </w:rPr>
        <w:lastRenderedPageBreak/>
        <w:t>Oyeshomo</w:t>
      </w:r>
      <w:proofErr w:type="spellEnd"/>
      <w:r>
        <w:rPr>
          <w:sz w:val="24"/>
          <w:szCs w:val="24"/>
        </w:rPr>
        <w:t xml:space="preserve"> et al., 2025. Anthony Victor </w:t>
      </w:r>
      <w:proofErr w:type="spellStart"/>
      <w:r>
        <w:rPr>
          <w:sz w:val="24"/>
          <w:szCs w:val="24"/>
        </w:rPr>
        <w:t>Oyeshomo</w:t>
      </w:r>
      <w:proofErr w:type="spellEnd"/>
      <w:r>
        <w:rPr>
          <w:sz w:val="24"/>
          <w:szCs w:val="24"/>
        </w:rPr>
        <w:t xml:space="preserve">, Cyril </w:t>
      </w:r>
      <w:proofErr w:type="spellStart"/>
      <w:r>
        <w:rPr>
          <w:sz w:val="24"/>
          <w:szCs w:val="24"/>
        </w:rPr>
        <w:t>Chibueze</w:t>
      </w:r>
      <w:proofErr w:type="spellEnd"/>
      <w:r>
        <w:rPr>
          <w:sz w:val="24"/>
          <w:szCs w:val="24"/>
        </w:rPr>
        <w:t xml:space="preserve"> </w:t>
      </w:r>
      <w:proofErr w:type="spellStart"/>
      <w:r>
        <w:rPr>
          <w:sz w:val="24"/>
          <w:szCs w:val="24"/>
        </w:rPr>
        <w:t>Okpoli</w:t>
      </w:r>
      <w:proofErr w:type="spellEnd"/>
      <w:r>
        <w:rPr>
          <w:sz w:val="24"/>
          <w:szCs w:val="24"/>
        </w:rPr>
        <w:t xml:space="preserve">, Uwe </w:t>
      </w:r>
      <w:proofErr w:type="spellStart"/>
      <w:r>
        <w:rPr>
          <w:sz w:val="24"/>
          <w:szCs w:val="24"/>
        </w:rPr>
        <w:t>Altenberger</w:t>
      </w:r>
      <w:proofErr w:type="spellEnd"/>
      <w:r>
        <w:rPr>
          <w:sz w:val="24"/>
          <w:szCs w:val="24"/>
        </w:rPr>
        <w:t xml:space="preserve">, </w:t>
      </w:r>
      <w:proofErr w:type="spellStart"/>
      <w:r>
        <w:rPr>
          <w:sz w:val="24"/>
          <w:szCs w:val="24"/>
        </w:rPr>
        <w:t>Adedibu</w:t>
      </w:r>
      <w:proofErr w:type="spellEnd"/>
      <w:r>
        <w:rPr>
          <w:sz w:val="24"/>
          <w:szCs w:val="24"/>
        </w:rPr>
        <w:t xml:space="preserve">, Sunny </w:t>
      </w:r>
      <w:proofErr w:type="spellStart"/>
      <w:r>
        <w:rPr>
          <w:sz w:val="24"/>
          <w:szCs w:val="24"/>
        </w:rPr>
        <w:t>Akingboye</w:t>
      </w:r>
      <w:proofErr w:type="spellEnd"/>
      <w:r>
        <w:rPr>
          <w:sz w:val="24"/>
          <w:szCs w:val="24"/>
        </w:rPr>
        <w:t xml:space="preserve">, Daniel </w:t>
      </w:r>
      <w:proofErr w:type="spellStart"/>
      <w:r>
        <w:rPr>
          <w:sz w:val="24"/>
          <w:szCs w:val="24"/>
        </w:rPr>
        <w:t>Harlov</w:t>
      </w:r>
      <w:proofErr w:type="spellEnd"/>
      <w:r>
        <w:rPr>
          <w:sz w:val="24"/>
          <w:szCs w:val="24"/>
        </w:rPr>
        <w:t>, Anth</w:t>
      </w:r>
      <w:r>
        <w:rPr>
          <w:sz w:val="24"/>
          <w:szCs w:val="24"/>
        </w:rPr>
        <w:t xml:space="preserve">ony </w:t>
      </w:r>
      <w:proofErr w:type="spellStart"/>
      <w:r>
        <w:rPr>
          <w:sz w:val="24"/>
          <w:szCs w:val="24"/>
        </w:rPr>
        <w:t>Temidayo</w:t>
      </w:r>
      <w:proofErr w:type="spellEnd"/>
      <w:r>
        <w:rPr>
          <w:sz w:val="24"/>
          <w:szCs w:val="24"/>
        </w:rPr>
        <w:t xml:space="preserve"> </w:t>
      </w:r>
      <w:proofErr w:type="spellStart"/>
      <w:r>
        <w:rPr>
          <w:sz w:val="24"/>
          <w:szCs w:val="24"/>
        </w:rPr>
        <w:t>Bolarinwa</w:t>
      </w:r>
      <w:proofErr w:type="spellEnd"/>
      <w:r>
        <w:rPr>
          <w:sz w:val="24"/>
          <w:szCs w:val="24"/>
        </w:rPr>
        <w:t xml:space="preserve"> (2025) Retrograde equilibration conditions of garnet-sillimanite -cordierite </w:t>
      </w:r>
      <w:proofErr w:type="spellStart"/>
      <w:r>
        <w:rPr>
          <w:sz w:val="24"/>
          <w:szCs w:val="24"/>
        </w:rPr>
        <w:t>migmatitic</w:t>
      </w:r>
      <w:proofErr w:type="spellEnd"/>
      <w:r>
        <w:rPr>
          <w:sz w:val="24"/>
          <w:szCs w:val="24"/>
        </w:rPr>
        <w:t xml:space="preserve"> metapelites around </w:t>
      </w:r>
      <w:proofErr w:type="spellStart"/>
      <w:r>
        <w:rPr>
          <w:sz w:val="24"/>
          <w:szCs w:val="24"/>
        </w:rPr>
        <w:t>Ikare-Akoko</w:t>
      </w:r>
      <w:proofErr w:type="spellEnd"/>
      <w:r>
        <w:rPr>
          <w:sz w:val="24"/>
          <w:szCs w:val="24"/>
        </w:rPr>
        <w:t>, southwestern Nigeria: Insights from petrology and mineral chemistry, Journal of African Earth Sciences, Vol. 231,</w:t>
      </w:r>
      <w:r>
        <w:rPr>
          <w:sz w:val="24"/>
          <w:szCs w:val="24"/>
        </w:rPr>
        <w:t xml:space="preserve"> 2025. </w:t>
      </w:r>
    </w:p>
    <w:p w14:paraId="61A5D062" w14:textId="77777777" w:rsidR="00B10A8D" w:rsidRDefault="00B049E7">
      <w:pPr>
        <w:widowControl w:val="0"/>
        <w:spacing w:before="212" w:line="240" w:lineRule="auto"/>
        <w:ind w:right="67"/>
        <w:jc w:val="both"/>
        <w:rPr>
          <w:sz w:val="24"/>
          <w:szCs w:val="24"/>
        </w:rPr>
      </w:pPr>
      <w:proofErr w:type="spellStart"/>
      <w:r>
        <w:rPr>
          <w:sz w:val="24"/>
          <w:szCs w:val="24"/>
        </w:rPr>
        <w:t>Ozeigbe</w:t>
      </w:r>
      <w:proofErr w:type="spellEnd"/>
      <w:r>
        <w:rPr>
          <w:sz w:val="24"/>
          <w:szCs w:val="24"/>
        </w:rPr>
        <w:t xml:space="preserve"> et al. (2021) </w:t>
      </w:r>
      <w:proofErr w:type="spellStart"/>
      <w:r>
        <w:rPr>
          <w:sz w:val="24"/>
          <w:szCs w:val="24"/>
        </w:rPr>
        <w:t>Ehitua</w:t>
      </w:r>
      <w:proofErr w:type="spellEnd"/>
      <w:r>
        <w:rPr>
          <w:sz w:val="24"/>
          <w:szCs w:val="24"/>
        </w:rPr>
        <w:t xml:space="preserve"> Julius </w:t>
      </w:r>
      <w:proofErr w:type="spellStart"/>
      <w:r>
        <w:rPr>
          <w:sz w:val="24"/>
          <w:szCs w:val="24"/>
        </w:rPr>
        <w:t>Oziegbe</w:t>
      </w:r>
      <w:proofErr w:type="spellEnd"/>
      <w:r>
        <w:rPr>
          <w:sz w:val="24"/>
          <w:szCs w:val="24"/>
        </w:rPr>
        <w:t xml:space="preserve">, </w:t>
      </w:r>
      <w:proofErr w:type="spellStart"/>
      <w:r>
        <w:rPr>
          <w:sz w:val="24"/>
          <w:szCs w:val="24"/>
        </w:rPr>
        <w:t>Onesmus</w:t>
      </w:r>
      <w:proofErr w:type="spellEnd"/>
      <w:r>
        <w:rPr>
          <w:sz w:val="24"/>
          <w:szCs w:val="24"/>
        </w:rPr>
        <w:t xml:space="preserve"> </w:t>
      </w:r>
      <w:proofErr w:type="spellStart"/>
      <w:r>
        <w:rPr>
          <w:sz w:val="24"/>
          <w:szCs w:val="24"/>
        </w:rPr>
        <w:t>Ojok</w:t>
      </w:r>
      <w:proofErr w:type="spellEnd"/>
      <w:r>
        <w:rPr>
          <w:sz w:val="24"/>
          <w:szCs w:val="24"/>
        </w:rPr>
        <w:t xml:space="preserve"> </w:t>
      </w:r>
      <w:proofErr w:type="spellStart"/>
      <w:r>
        <w:rPr>
          <w:sz w:val="24"/>
          <w:szCs w:val="24"/>
        </w:rPr>
        <w:t>Ocan</w:t>
      </w:r>
      <w:proofErr w:type="spellEnd"/>
      <w:r>
        <w:rPr>
          <w:sz w:val="24"/>
          <w:szCs w:val="24"/>
        </w:rPr>
        <w:t xml:space="preserve">, </w:t>
      </w:r>
      <w:proofErr w:type="spellStart"/>
      <w:r>
        <w:rPr>
          <w:sz w:val="24"/>
          <w:szCs w:val="24"/>
        </w:rPr>
        <w:t>Gelu</w:t>
      </w:r>
      <w:proofErr w:type="spellEnd"/>
      <w:r>
        <w:rPr>
          <w:sz w:val="24"/>
          <w:szCs w:val="24"/>
        </w:rPr>
        <w:t xml:space="preserve"> Costin, </w:t>
      </w:r>
      <w:proofErr w:type="spellStart"/>
      <w:r>
        <w:rPr>
          <w:sz w:val="24"/>
          <w:szCs w:val="24"/>
        </w:rPr>
        <w:t>Péter</w:t>
      </w:r>
      <w:proofErr w:type="spellEnd"/>
      <w:r>
        <w:rPr>
          <w:sz w:val="24"/>
          <w:szCs w:val="24"/>
        </w:rPr>
        <w:t xml:space="preserve"> </w:t>
      </w:r>
      <w:proofErr w:type="spellStart"/>
      <w:r>
        <w:rPr>
          <w:sz w:val="24"/>
          <w:szCs w:val="24"/>
        </w:rPr>
        <w:t>Horváth</w:t>
      </w:r>
      <w:proofErr w:type="spellEnd"/>
      <w:r>
        <w:rPr>
          <w:sz w:val="24"/>
          <w:szCs w:val="24"/>
        </w:rPr>
        <w:t xml:space="preserve"> (2021) Geochemistry and mineral chemistry of </w:t>
      </w:r>
      <w:proofErr w:type="spellStart"/>
      <w:r>
        <w:rPr>
          <w:sz w:val="24"/>
          <w:szCs w:val="24"/>
        </w:rPr>
        <w:t>pelitic</w:t>
      </w:r>
      <w:proofErr w:type="spellEnd"/>
      <w:r>
        <w:rPr>
          <w:sz w:val="24"/>
          <w:szCs w:val="24"/>
        </w:rPr>
        <w:t xml:space="preserve"> gneiss of </w:t>
      </w:r>
      <w:proofErr w:type="spellStart"/>
      <w:r>
        <w:rPr>
          <w:sz w:val="24"/>
          <w:szCs w:val="24"/>
        </w:rPr>
        <w:t>Ikare</w:t>
      </w:r>
      <w:proofErr w:type="spellEnd"/>
      <w:r>
        <w:rPr>
          <w:sz w:val="24"/>
          <w:szCs w:val="24"/>
        </w:rPr>
        <w:t xml:space="preserve"> area, southwestern Nigeria. </w:t>
      </w:r>
      <w:proofErr w:type="spellStart"/>
      <w:r>
        <w:rPr>
          <w:sz w:val="24"/>
          <w:szCs w:val="24"/>
        </w:rPr>
        <w:t>Heliyon</w:t>
      </w:r>
      <w:proofErr w:type="spellEnd"/>
      <w:r>
        <w:rPr>
          <w:sz w:val="24"/>
          <w:szCs w:val="24"/>
        </w:rPr>
        <w:t xml:space="preserve">, Vol. 7, Issue 12, 2021. </w:t>
      </w:r>
    </w:p>
    <w:p w14:paraId="31381CF7" w14:textId="77777777" w:rsidR="00B10A8D" w:rsidRDefault="00B049E7">
      <w:pPr>
        <w:widowControl w:val="0"/>
        <w:spacing w:before="212" w:line="240" w:lineRule="auto"/>
        <w:ind w:right="67"/>
        <w:jc w:val="both"/>
        <w:rPr>
          <w:sz w:val="24"/>
          <w:szCs w:val="24"/>
        </w:rPr>
      </w:pPr>
      <w:proofErr w:type="spellStart"/>
      <w:r>
        <w:rPr>
          <w:sz w:val="24"/>
          <w:szCs w:val="24"/>
          <w:highlight w:val="white"/>
        </w:rPr>
        <w:t>Rahaman</w:t>
      </w:r>
      <w:proofErr w:type="spellEnd"/>
      <w:r>
        <w:rPr>
          <w:sz w:val="24"/>
          <w:szCs w:val="24"/>
          <w:highlight w:val="white"/>
        </w:rPr>
        <w:t>, M.A. (1976) Revie</w:t>
      </w:r>
      <w:r>
        <w:rPr>
          <w:sz w:val="24"/>
          <w:szCs w:val="24"/>
          <w:highlight w:val="white"/>
        </w:rPr>
        <w:t>w of the Basement Geology of South-Western Nigeria. In:</w:t>
      </w:r>
      <w:r>
        <w:rPr>
          <w:sz w:val="24"/>
          <w:szCs w:val="24"/>
        </w:rPr>
        <w:t xml:space="preserve"> </w:t>
      </w:r>
      <w:proofErr w:type="spellStart"/>
      <w:r>
        <w:rPr>
          <w:sz w:val="24"/>
          <w:szCs w:val="24"/>
          <w:highlight w:val="white"/>
        </w:rPr>
        <w:t>Kogbe</w:t>
      </w:r>
      <w:proofErr w:type="spellEnd"/>
      <w:r>
        <w:rPr>
          <w:sz w:val="24"/>
          <w:szCs w:val="24"/>
          <w:highlight w:val="white"/>
        </w:rPr>
        <w:t>, C.A., Ed., Geology of Nigeria, 2nd Edition, Elizabethan Publishers, Lagos, pp.</w:t>
      </w:r>
      <w:r>
        <w:rPr>
          <w:sz w:val="24"/>
          <w:szCs w:val="24"/>
        </w:rPr>
        <w:t xml:space="preserve"> </w:t>
      </w:r>
      <w:r>
        <w:rPr>
          <w:sz w:val="24"/>
          <w:szCs w:val="24"/>
          <w:highlight w:val="white"/>
        </w:rPr>
        <w:t>41-58.</w:t>
      </w:r>
      <w:r>
        <w:rPr>
          <w:sz w:val="24"/>
          <w:szCs w:val="24"/>
        </w:rPr>
        <w:t xml:space="preserve"> </w:t>
      </w:r>
    </w:p>
    <w:p w14:paraId="50BBEFA5" w14:textId="77777777" w:rsidR="00B10A8D" w:rsidRDefault="00B049E7">
      <w:pPr>
        <w:widowControl w:val="0"/>
        <w:spacing w:before="212" w:line="240" w:lineRule="auto"/>
        <w:ind w:right="67"/>
        <w:jc w:val="both"/>
        <w:rPr>
          <w:sz w:val="24"/>
          <w:szCs w:val="24"/>
        </w:rPr>
      </w:pPr>
      <w:proofErr w:type="spellStart"/>
      <w:r>
        <w:rPr>
          <w:sz w:val="24"/>
          <w:szCs w:val="24"/>
        </w:rPr>
        <w:t>Rahaman</w:t>
      </w:r>
      <w:proofErr w:type="spellEnd"/>
      <w:r>
        <w:rPr>
          <w:sz w:val="24"/>
          <w:szCs w:val="24"/>
        </w:rPr>
        <w:t xml:space="preserve">, M.A. (1988). Recent Advances in the Study of the Basement Complex of Nigeria,” In: P. O. </w:t>
      </w:r>
      <w:proofErr w:type="spellStart"/>
      <w:r>
        <w:rPr>
          <w:sz w:val="24"/>
          <w:szCs w:val="24"/>
        </w:rPr>
        <w:t>Oluyide</w:t>
      </w:r>
      <w:proofErr w:type="spellEnd"/>
      <w:r>
        <w:rPr>
          <w:sz w:val="24"/>
          <w:szCs w:val="24"/>
        </w:rPr>
        <w:t>,</w:t>
      </w:r>
      <w:r>
        <w:rPr>
          <w:sz w:val="24"/>
          <w:szCs w:val="24"/>
        </w:rPr>
        <w:t xml:space="preserve"> W. C. </w:t>
      </w:r>
      <w:proofErr w:type="spellStart"/>
      <w:r>
        <w:rPr>
          <w:sz w:val="24"/>
          <w:szCs w:val="24"/>
        </w:rPr>
        <w:t>Mbonu</w:t>
      </w:r>
      <w:proofErr w:type="spellEnd"/>
      <w:r>
        <w:rPr>
          <w:sz w:val="24"/>
          <w:szCs w:val="24"/>
        </w:rPr>
        <w:t xml:space="preserve">, A. E. </w:t>
      </w:r>
      <w:proofErr w:type="spellStart"/>
      <w:r>
        <w:rPr>
          <w:sz w:val="24"/>
          <w:szCs w:val="24"/>
        </w:rPr>
        <w:t>Ogezi</w:t>
      </w:r>
      <w:proofErr w:type="spellEnd"/>
      <w:r>
        <w:rPr>
          <w:sz w:val="24"/>
          <w:szCs w:val="24"/>
        </w:rPr>
        <w:t xml:space="preserve">, I. G. </w:t>
      </w:r>
      <w:proofErr w:type="spellStart"/>
      <w:r>
        <w:rPr>
          <w:sz w:val="24"/>
          <w:szCs w:val="24"/>
        </w:rPr>
        <w:t>Egbuniwe</w:t>
      </w:r>
      <w:proofErr w:type="spellEnd"/>
      <w:r>
        <w:rPr>
          <w:sz w:val="24"/>
          <w:szCs w:val="24"/>
        </w:rPr>
        <w:t xml:space="preserve">, A. C. </w:t>
      </w:r>
      <w:proofErr w:type="spellStart"/>
      <w:r>
        <w:rPr>
          <w:sz w:val="24"/>
          <w:szCs w:val="24"/>
        </w:rPr>
        <w:t>Ajibade</w:t>
      </w:r>
      <w:proofErr w:type="spellEnd"/>
      <w:r>
        <w:rPr>
          <w:sz w:val="24"/>
          <w:szCs w:val="24"/>
        </w:rPr>
        <w:t xml:space="preserve"> and A. C. </w:t>
      </w:r>
      <w:proofErr w:type="spellStart"/>
      <w:r>
        <w:rPr>
          <w:sz w:val="24"/>
          <w:szCs w:val="24"/>
        </w:rPr>
        <w:t>Umeji</w:t>
      </w:r>
      <w:proofErr w:type="spellEnd"/>
      <w:r>
        <w:rPr>
          <w:sz w:val="24"/>
          <w:szCs w:val="24"/>
        </w:rPr>
        <w:t xml:space="preserve">, Eds., Precambrian Geology of Nigeria, Geological Survey of Nigeria, Kaduna, 1988, pp. 11-41. </w:t>
      </w:r>
    </w:p>
    <w:p w14:paraId="54E56475" w14:textId="77777777" w:rsidR="00B10A8D" w:rsidRDefault="00B049E7">
      <w:pPr>
        <w:widowControl w:val="0"/>
        <w:spacing w:before="212" w:line="240" w:lineRule="auto"/>
        <w:ind w:right="67"/>
        <w:jc w:val="both"/>
        <w:rPr>
          <w:sz w:val="24"/>
          <w:szCs w:val="24"/>
        </w:rPr>
      </w:pPr>
      <w:r>
        <w:rPr>
          <w:sz w:val="24"/>
          <w:szCs w:val="24"/>
          <w:highlight w:val="white"/>
        </w:rPr>
        <w:t>Turner, D.C. (1983). Upper Proterozoic Schist Belt in the Nigerian Sector of Pan African</w:t>
      </w:r>
      <w:r>
        <w:rPr>
          <w:sz w:val="24"/>
          <w:szCs w:val="24"/>
        </w:rPr>
        <w:t xml:space="preserve"> </w:t>
      </w:r>
      <w:r>
        <w:rPr>
          <w:sz w:val="24"/>
          <w:szCs w:val="24"/>
          <w:highlight w:val="white"/>
        </w:rPr>
        <w:t xml:space="preserve">Province of West Africa. In: </w:t>
      </w:r>
      <w:proofErr w:type="spellStart"/>
      <w:r>
        <w:rPr>
          <w:sz w:val="24"/>
          <w:szCs w:val="24"/>
          <w:highlight w:val="white"/>
        </w:rPr>
        <w:t>Kogbe</w:t>
      </w:r>
      <w:proofErr w:type="spellEnd"/>
      <w:r>
        <w:rPr>
          <w:sz w:val="24"/>
          <w:szCs w:val="24"/>
          <w:highlight w:val="white"/>
        </w:rPr>
        <w:t>, C.A., Ed., Geology of Nigeria, 2nd Revised Edition,</w:t>
      </w:r>
      <w:r>
        <w:rPr>
          <w:sz w:val="24"/>
          <w:szCs w:val="24"/>
        </w:rPr>
        <w:t xml:space="preserve"> </w:t>
      </w:r>
      <w:r>
        <w:rPr>
          <w:sz w:val="24"/>
          <w:szCs w:val="24"/>
          <w:highlight w:val="white"/>
        </w:rPr>
        <w:t>Rock-view Limited, Jos, Nigeria.</w:t>
      </w:r>
      <w:r>
        <w:rPr>
          <w:sz w:val="24"/>
          <w:szCs w:val="24"/>
        </w:rPr>
        <w:t xml:space="preserve"> </w:t>
      </w:r>
    </w:p>
    <w:p w14:paraId="7F4BBC55" w14:textId="77777777" w:rsidR="00B10A8D" w:rsidRDefault="00B10A8D">
      <w:pPr>
        <w:spacing w:line="240" w:lineRule="auto"/>
        <w:rPr>
          <w:b/>
          <w:sz w:val="24"/>
          <w:szCs w:val="24"/>
        </w:rPr>
      </w:pPr>
    </w:p>
    <w:p w14:paraId="1785154C" w14:textId="77777777" w:rsidR="00B10A8D" w:rsidRDefault="00B10A8D">
      <w:pPr>
        <w:widowControl w:val="0"/>
        <w:ind w:right="683"/>
        <w:jc w:val="both"/>
        <w:rPr>
          <w:rFonts w:ascii="Georgia" w:eastAsia="Georgia" w:hAnsi="Georgia" w:cs="Georgia"/>
          <w:color w:val="4D4D4D"/>
          <w:sz w:val="27"/>
          <w:szCs w:val="27"/>
          <w:highlight w:val="white"/>
        </w:rPr>
      </w:pPr>
    </w:p>
    <w:sectPr w:rsidR="00B10A8D">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71362" w14:textId="77777777" w:rsidR="00B049E7" w:rsidRDefault="00B049E7">
      <w:pPr>
        <w:spacing w:line="240" w:lineRule="auto"/>
      </w:pPr>
      <w:r>
        <w:separator/>
      </w:r>
    </w:p>
  </w:endnote>
  <w:endnote w:type="continuationSeparator" w:id="0">
    <w:p w14:paraId="0DA1D459" w14:textId="77777777" w:rsidR="00B049E7" w:rsidRDefault="00B049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34097" w14:textId="77777777" w:rsidR="004748F2" w:rsidRDefault="00474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92CCA" w14:textId="62357142" w:rsidR="00B10A8D" w:rsidRDefault="00B049E7">
    <w:pPr>
      <w:jc w:val="right"/>
    </w:pPr>
    <w:r>
      <w:fldChar w:fldCharType="begin"/>
    </w:r>
    <w:r>
      <w:instrText>PAGE</w:instrText>
    </w:r>
    <w:r>
      <w:fldChar w:fldCharType="separate"/>
    </w:r>
    <w:r w:rsidR="00FE0E55">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A17E9" w14:textId="77777777" w:rsidR="00B10A8D" w:rsidRDefault="00B10A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D2438" w14:textId="77777777" w:rsidR="00B049E7" w:rsidRDefault="00B049E7">
      <w:pPr>
        <w:spacing w:line="240" w:lineRule="auto"/>
      </w:pPr>
      <w:r>
        <w:separator/>
      </w:r>
    </w:p>
  </w:footnote>
  <w:footnote w:type="continuationSeparator" w:id="0">
    <w:p w14:paraId="2209A3A5" w14:textId="77777777" w:rsidR="00B049E7" w:rsidRDefault="00B049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8E843" w14:textId="6E075D0C" w:rsidR="004748F2" w:rsidRDefault="004748F2">
    <w:pPr>
      <w:pStyle w:val="Header"/>
    </w:pPr>
    <w:r>
      <w:rPr>
        <w:noProof/>
      </w:rPr>
      <w:pict w14:anchorId="3F7E5E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907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80026" w14:textId="01882930" w:rsidR="004748F2" w:rsidRDefault="004748F2">
    <w:pPr>
      <w:pStyle w:val="Header"/>
    </w:pPr>
    <w:r>
      <w:rPr>
        <w:noProof/>
      </w:rPr>
      <w:pict w14:anchorId="0824A9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908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14B6C" w14:textId="33775F07" w:rsidR="004748F2" w:rsidRDefault="004748F2">
    <w:pPr>
      <w:pStyle w:val="Header"/>
    </w:pPr>
    <w:r>
      <w:rPr>
        <w:noProof/>
      </w:rPr>
      <w:pict w14:anchorId="5BDFCA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907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A8D"/>
    <w:rsid w:val="0014754E"/>
    <w:rsid w:val="001D26A3"/>
    <w:rsid w:val="00270C8C"/>
    <w:rsid w:val="003A3850"/>
    <w:rsid w:val="003D79A5"/>
    <w:rsid w:val="004748F2"/>
    <w:rsid w:val="00637DAD"/>
    <w:rsid w:val="00671D03"/>
    <w:rsid w:val="006D38AD"/>
    <w:rsid w:val="006E28EB"/>
    <w:rsid w:val="0073281A"/>
    <w:rsid w:val="00840486"/>
    <w:rsid w:val="008F17F0"/>
    <w:rsid w:val="0099539D"/>
    <w:rsid w:val="00AB2588"/>
    <w:rsid w:val="00AB6161"/>
    <w:rsid w:val="00B049E7"/>
    <w:rsid w:val="00B10A8D"/>
    <w:rsid w:val="00B47798"/>
    <w:rsid w:val="00B53B55"/>
    <w:rsid w:val="00BA321A"/>
    <w:rsid w:val="00C42B44"/>
    <w:rsid w:val="00C7141B"/>
    <w:rsid w:val="00D07E8F"/>
    <w:rsid w:val="00D457ED"/>
    <w:rsid w:val="00D879FB"/>
    <w:rsid w:val="00FA1DE6"/>
    <w:rsid w:val="00FC1606"/>
    <w:rsid w:val="00FE0E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5991A7"/>
  <w15:docId w15:val="{89422EC5-61B8-4D49-826A-1F1E5C8EA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character" w:styleId="Hyperlink">
    <w:name w:val="Hyperlink"/>
    <w:basedOn w:val="DefaultParagraphFont"/>
    <w:uiPriority w:val="99"/>
    <w:unhideWhenUsed/>
    <w:rsid w:val="00FE0E55"/>
    <w:rPr>
      <w:color w:val="0000FF" w:themeColor="hyperlink"/>
      <w:u w:val="single"/>
    </w:rPr>
  </w:style>
  <w:style w:type="character" w:styleId="UnresolvedMention">
    <w:name w:val="Unresolved Mention"/>
    <w:basedOn w:val="DefaultParagraphFont"/>
    <w:uiPriority w:val="99"/>
    <w:semiHidden/>
    <w:unhideWhenUsed/>
    <w:rsid w:val="00FE0E55"/>
    <w:rPr>
      <w:color w:val="605E5C"/>
      <w:shd w:val="clear" w:color="auto" w:fill="E1DFDD"/>
    </w:rPr>
  </w:style>
  <w:style w:type="paragraph" w:styleId="Header">
    <w:name w:val="header"/>
    <w:basedOn w:val="Normal"/>
    <w:link w:val="HeaderChar"/>
    <w:uiPriority w:val="99"/>
    <w:unhideWhenUsed/>
    <w:rsid w:val="004748F2"/>
    <w:pPr>
      <w:tabs>
        <w:tab w:val="center" w:pos="4680"/>
        <w:tab w:val="right" w:pos="9360"/>
      </w:tabs>
      <w:spacing w:line="240" w:lineRule="auto"/>
    </w:pPr>
  </w:style>
  <w:style w:type="character" w:customStyle="1" w:styleId="HeaderChar">
    <w:name w:val="Header Char"/>
    <w:basedOn w:val="DefaultParagraphFont"/>
    <w:link w:val="Header"/>
    <w:uiPriority w:val="99"/>
    <w:rsid w:val="004748F2"/>
  </w:style>
  <w:style w:type="paragraph" w:styleId="Footer">
    <w:name w:val="footer"/>
    <w:basedOn w:val="Normal"/>
    <w:link w:val="FooterChar"/>
    <w:uiPriority w:val="99"/>
    <w:unhideWhenUsed/>
    <w:rsid w:val="004748F2"/>
    <w:pPr>
      <w:tabs>
        <w:tab w:val="center" w:pos="4680"/>
        <w:tab w:val="right" w:pos="9360"/>
      </w:tabs>
      <w:spacing w:line="240" w:lineRule="auto"/>
    </w:pPr>
  </w:style>
  <w:style w:type="character" w:customStyle="1" w:styleId="FooterChar">
    <w:name w:val="Footer Char"/>
    <w:basedOn w:val="DefaultParagraphFont"/>
    <w:link w:val="Footer"/>
    <w:uiPriority w:val="99"/>
    <w:rsid w:val="004748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33</Pages>
  <Words>8826</Words>
  <Characters>50309</Characters>
  <Application>Microsoft Office Word</Application>
  <DocSecurity>0</DocSecurity>
  <Lines>419</Lines>
  <Paragraphs>118</Paragraphs>
  <ScaleCrop>false</ScaleCrop>
  <Company/>
  <LinksUpToDate>false</LinksUpToDate>
  <CharactersWithSpaces>59017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51</cp:revision>
  <dcterms:created xsi:type="dcterms:W3CDTF">2025-10-17T05:55:00Z</dcterms:created>
  <dcterms:modified xsi:type="dcterms:W3CDTF">2025-10-17T10:11:00Z</dcterms:modified>
</cp:coreProperties>
</file>