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531A1" w14:textId="77777777" w:rsidR="00436423" w:rsidRPr="0048789D" w:rsidRDefault="00436423" w:rsidP="00436423">
      <w:pPr>
        <w:pStyle w:val="Heading2"/>
        <w:spacing w:line="360" w:lineRule="auto"/>
        <w:jc w:val="center"/>
      </w:pPr>
      <w:r w:rsidRPr="0048789D">
        <w:t xml:space="preserve">Morphological Characterization of </w:t>
      </w:r>
      <w:r w:rsidRPr="0048789D">
        <w:rPr>
          <w:rStyle w:val="Emphasis"/>
        </w:rPr>
        <w:t xml:space="preserve">Colletotrichum </w:t>
      </w:r>
      <w:proofErr w:type="spellStart"/>
      <w:r w:rsidRPr="0048789D">
        <w:rPr>
          <w:rStyle w:val="Emphasis"/>
        </w:rPr>
        <w:t>truncatum</w:t>
      </w:r>
      <w:proofErr w:type="spellEnd"/>
      <w:r w:rsidRPr="0048789D">
        <w:t xml:space="preserve"> from Diverse </w:t>
      </w:r>
      <w:proofErr w:type="spellStart"/>
      <w:r w:rsidRPr="0048789D">
        <w:t>Agro</w:t>
      </w:r>
      <w:proofErr w:type="spellEnd"/>
      <w:r w:rsidRPr="0048789D">
        <w:t>-Climatic Zones of Madhya Pradesh</w:t>
      </w:r>
    </w:p>
    <w:p w14:paraId="213A344B" w14:textId="77777777" w:rsidR="00C12BC2" w:rsidRDefault="00C12BC2" w:rsidP="009B3698">
      <w:pPr>
        <w:pStyle w:val="Heading2"/>
        <w:spacing w:line="360" w:lineRule="auto"/>
        <w:jc w:val="both"/>
        <w:rPr>
          <w:sz w:val="24"/>
          <w:szCs w:val="24"/>
        </w:rPr>
      </w:pPr>
    </w:p>
    <w:p w14:paraId="294F03E5" w14:textId="0F112EB9" w:rsidR="0046186D" w:rsidRPr="0048789D" w:rsidRDefault="00C70BB2" w:rsidP="009B3698">
      <w:pPr>
        <w:pStyle w:val="Heading2"/>
        <w:spacing w:line="360" w:lineRule="auto"/>
        <w:jc w:val="both"/>
        <w:rPr>
          <w:b w:val="0"/>
          <w:bCs w:val="0"/>
          <w:sz w:val="24"/>
          <w:szCs w:val="24"/>
        </w:rPr>
      </w:pPr>
      <w:bookmarkStart w:id="0" w:name="_GoBack"/>
      <w:bookmarkEnd w:id="0"/>
      <w:r w:rsidRPr="0048789D">
        <w:rPr>
          <w:sz w:val="24"/>
          <w:szCs w:val="24"/>
        </w:rPr>
        <w:t>ABSTRACT</w:t>
      </w:r>
      <w:r w:rsidR="009B3698" w:rsidRPr="0048789D">
        <w:rPr>
          <w:sz w:val="24"/>
          <w:szCs w:val="24"/>
        </w:rPr>
        <w:t>:</w:t>
      </w:r>
      <w:r w:rsidR="009B3698" w:rsidRPr="0048789D">
        <w:rPr>
          <w:b w:val="0"/>
          <w:bCs w:val="0"/>
          <w:sz w:val="24"/>
          <w:szCs w:val="24"/>
        </w:rPr>
        <w:t xml:space="preserve"> </w:t>
      </w:r>
      <w:r w:rsidR="0046186D" w:rsidRPr="0048789D">
        <w:rPr>
          <w:b w:val="0"/>
          <w:bCs w:val="0"/>
          <w:sz w:val="24"/>
          <w:szCs w:val="24"/>
        </w:rPr>
        <w:t xml:space="preserve">Anthracnose caused by </w:t>
      </w:r>
      <w:r w:rsidR="0046186D" w:rsidRPr="0048789D">
        <w:rPr>
          <w:rStyle w:val="Emphasis"/>
          <w:b w:val="0"/>
          <w:bCs w:val="0"/>
          <w:sz w:val="24"/>
          <w:szCs w:val="24"/>
        </w:rPr>
        <w:t xml:space="preserve">Colletotrichum </w:t>
      </w:r>
      <w:proofErr w:type="spellStart"/>
      <w:r w:rsidR="0046186D" w:rsidRPr="0048789D">
        <w:rPr>
          <w:rStyle w:val="Emphasis"/>
          <w:b w:val="0"/>
          <w:bCs w:val="0"/>
          <w:sz w:val="24"/>
          <w:szCs w:val="24"/>
        </w:rPr>
        <w:t>truncatum</w:t>
      </w:r>
      <w:proofErr w:type="spellEnd"/>
      <w:r w:rsidR="0046186D" w:rsidRPr="0048789D">
        <w:rPr>
          <w:b w:val="0"/>
          <w:bCs w:val="0"/>
          <w:sz w:val="24"/>
          <w:szCs w:val="24"/>
        </w:rPr>
        <w:t xml:space="preserve"> is a major constraint in soybean production, affecting leaves, stems, pods, and seeds. In the present study, ten isolates of </w:t>
      </w:r>
      <w:r w:rsidR="0046186D" w:rsidRPr="0048789D">
        <w:rPr>
          <w:rStyle w:val="Emphasis"/>
          <w:b w:val="0"/>
          <w:bCs w:val="0"/>
          <w:sz w:val="24"/>
          <w:szCs w:val="24"/>
        </w:rPr>
        <w:t xml:space="preserve">C. </w:t>
      </w:r>
      <w:proofErr w:type="spellStart"/>
      <w:r w:rsidR="0046186D" w:rsidRPr="0048789D">
        <w:rPr>
          <w:rStyle w:val="Emphasis"/>
          <w:b w:val="0"/>
          <w:bCs w:val="0"/>
          <w:sz w:val="24"/>
          <w:szCs w:val="24"/>
        </w:rPr>
        <w:t>truncatum</w:t>
      </w:r>
      <w:proofErr w:type="spellEnd"/>
      <w:r w:rsidR="0046186D" w:rsidRPr="0048789D">
        <w:rPr>
          <w:b w:val="0"/>
          <w:bCs w:val="0"/>
          <w:sz w:val="24"/>
          <w:szCs w:val="24"/>
        </w:rPr>
        <w:t xml:space="preserve"> were collected from ten locations across nine districts and seven </w:t>
      </w:r>
      <w:proofErr w:type="spellStart"/>
      <w:r w:rsidR="0046186D" w:rsidRPr="0048789D">
        <w:rPr>
          <w:b w:val="0"/>
          <w:bCs w:val="0"/>
          <w:sz w:val="24"/>
          <w:szCs w:val="24"/>
        </w:rPr>
        <w:t>agro</w:t>
      </w:r>
      <w:proofErr w:type="spellEnd"/>
      <w:r w:rsidR="0046186D" w:rsidRPr="0048789D">
        <w:rPr>
          <w:b w:val="0"/>
          <w:bCs w:val="0"/>
          <w:sz w:val="24"/>
          <w:szCs w:val="24"/>
        </w:rPr>
        <w:t xml:space="preserve">-climatic zones of Madhya Pradesh. Their cultural and morphological characteristics were evaluated on five different media: Potato Dextrose Agar (PDA), Oatmeal Agar (OMA), Corn Meal Agar (CMA), </w:t>
      </w:r>
      <w:proofErr w:type="spellStart"/>
      <w:r w:rsidR="0046186D" w:rsidRPr="0048789D">
        <w:rPr>
          <w:b w:val="0"/>
          <w:bCs w:val="0"/>
          <w:sz w:val="24"/>
          <w:szCs w:val="24"/>
        </w:rPr>
        <w:t>Czapek’s</w:t>
      </w:r>
      <w:proofErr w:type="spellEnd"/>
      <w:r w:rsidR="0046186D" w:rsidRPr="0048789D">
        <w:rPr>
          <w:b w:val="0"/>
          <w:bCs w:val="0"/>
          <w:sz w:val="24"/>
          <w:szCs w:val="24"/>
        </w:rPr>
        <w:t xml:space="preserve"> Dox Agar (CDA), and Richard’s Agar (RA). Colony morphology, mycelial density, sporulation, and radial growth were recorded at 2</w:t>
      </w:r>
      <w:r w:rsidR="005F2C61" w:rsidRPr="0048789D">
        <w:rPr>
          <w:b w:val="0"/>
          <w:bCs w:val="0"/>
          <w:sz w:val="24"/>
          <w:szCs w:val="24"/>
          <w:vertAlign w:val="superscript"/>
        </w:rPr>
        <w:t>nd</w:t>
      </w:r>
      <w:r w:rsidR="0046186D" w:rsidRPr="0048789D">
        <w:rPr>
          <w:b w:val="0"/>
          <w:bCs w:val="0"/>
          <w:sz w:val="24"/>
          <w:szCs w:val="24"/>
        </w:rPr>
        <w:t>, 5</w:t>
      </w:r>
      <w:r w:rsidR="005F2C61" w:rsidRPr="0048789D">
        <w:rPr>
          <w:b w:val="0"/>
          <w:bCs w:val="0"/>
          <w:sz w:val="24"/>
          <w:szCs w:val="24"/>
          <w:vertAlign w:val="superscript"/>
        </w:rPr>
        <w:t>th</w:t>
      </w:r>
      <w:r w:rsidR="0046186D" w:rsidRPr="0048789D">
        <w:rPr>
          <w:b w:val="0"/>
          <w:bCs w:val="0"/>
          <w:sz w:val="24"/>
          <w:szCs w:val="24"/>
        </w:rPr>
        <w:t>, 8</w:t>
      </w:r>
      <w:r w:rsidR="005F2C61" w:rsidRPr="0048789D">
        <w:rPr>
          <w:b w:val="0"/>
          <w:bCs w:val="0"/>
          <w:sz w:val="24"/>
          <w:szCs w:val="24"/>
          <w:vertAlign w:val="superscript"/>
        </w:rPr>
        <w:t>th</w:t>
      </w:r>
      <w:r w:rsidR="0046186D" w:rsidRPr="0048789D">
        <w:rPr>
          <w:b w:val="0"/>
          <w:bCs w:val="0"/>
          <w:sz w:val="24"/>
          <w:szCs w:val="24"/>
        </w:rPr>
        <w:t>, and 11</w:t>
      </w:r>
      <w:r w:rsidR="005F2C61" w:rsidRPr="0048789D">
        <w:rPr>
          <w:b w:val="0"/>
          <w:bCs w:val="0"/>
          <w:sz w:val="24"/>
          <w:szCs w:val="24"/>
          <w:vertAlign w:val="superscript"/>
        </w:rPr>
        <w:t>th</w:t>
      </w:r>
      <w:r w:rsidR="0046186D" w:rsidRPr="0048789D">
        <w:rPr>
          <w:b w:val="0"/>
          <w:bCs w:val="0"/>
          <w:sz w:val="24"/>
          <w:szCs w:val="24"/>
        </w:rPr>
        <w:t xml:space="preserve"> days post-inoculation. Significant variability was observed among isolates and media in terms of colony texture, colour, mycelial density, and sporulation. PDA supported the fastest early growth and maximum final radial expansion, while OMA and CDA promoted vigorous sporulation. Corn Meal Agar also supported good growth and sporulation for most isolates. Richard’s Agar consistently exhibited the lowest radial growth and sparse sporulation. These findings indicate that PDA, OMA, and CMA are the most suitable media for studying growth and reproductive potential of </w:t>
      </w:r>
      <w:r w:rsidR="0046186D" w:rsidRPr="0048789D">
        <w:rPr>
          <w:rStyle w:val="Emphasis"/>
          <w:b w:val="0"/>
          <w:bCs w:val="0"/>
          <w:sz w:val="24"/>
          <w:szCs w:val="24"/>
        </w:rPr>
        <w:t xml:space="preserve">C. </w:t>
      </w:r>
      <w:proofErr w:type="spellStart"/>
      <w:r w:rsidR="0046186D" w:rsidRPr="0048789D">
        <w:rPr>
          <w:rStyle w:val="Emphasis"/>
          <w:b w:val="0"/>
          <w:bCs w:val="0"/>
          <w:sz w:val="24"/>
          <w:szCs w:val="24"/>
        </w:rPr>
        <w:t>truncatum</w:t>
      </w:r>
      <w:proofErr w:type="spellEnd"/>
      <w:r w:rsidR="0046186D" w:rsidRPr="0048789D">
        <w:rPr>
          <w:b w:val="0"/>
          <w:bCs w:val="0"/>
          <w:sz w:val="24"/>
          <w:szCs w:val="24"/>
        </w:rPr>
        <w:t>, and the observed isolate-specific differences highlight considerable intraspecific variability, which may have implications for disease management and inoculum production.</w:t>
      </w:r>
    </w:p>
    <w:p w14:paraId="54055B5B" w14:textId="729416E7" w:rsidR="00086734" w:rsidRPr="0048789D" w:rsidRDefault="00C70BB2" w:rsidP="009B3698">
      <w:pPr>
        <w:pStyle w:val="Heading2"/>
        <w:spacing w:line="360" w:lineRule="auto"/>
        <w:jc w:val="both"/>
        <w:rPr>
          <w:sz w:val="24"/>
          <w:szCs w:val="24"/>
        </w:rPr>
      </w:pPr>
      <w:r w:rsidRPr="0048789D">
        <w:rPr>
          <w:sz w:val="24"/>
          <w:szCs w:val="24"/>
        </w:rPr>
        <w:t>KEYWORDS</w:t>
      </w:r>
      <w:r w:rsidR="006F03D8" w:rsidRPr="0048789D">
        <w:rPr>
          <w:sz w:val="24"/>
          <w:szCs w:val="24"/>
        </w:rPr>
        <w:t xml:space="preserve">: </w:t>
      </w:r>
      <w:r w:rsidR="00EC2FB0" w:rsidRPr="0048789D">
        <w:rPr>
          <w:b w:val="0"/>
          <w:bCs w:val="0"/>
          <w:sz w:val="24"/>
          <w:szCs w:val="24"/>
        </w:rPr>
        <w:t xml:space="preserve">Soybean anthracnose, </w:t>
      </w:r>
      <w:r w:rsidR="00EC2FB0" w:rsidRPr="0048789D">
        <w:rPr>
          <w:rStyle w:val="Emphasis"/>
          <w:b w:val="0"/>
          <w:bCs w:val="0"/>
          <w:sz w:val="24"/>
          <w:szCs w:val="24"/>
        </w:rPr>
        <w:t xml:space="preserve">Colletotrichum </w:t>
      </w:r>
      <w:proofErr w:type="spellStart"/>
      <w:r w:rsidR="00EC2FB0" w:rsidRPr="0048789D">
        <w:rPr>
          <w:rStyle w:val="Emphasis"/>
          <w:b w:val="0"/>
          <w:bCs w:val="0"/>
          <w:sz w:val="24"/>
          <w:szCs w:val="24"/>
        </w:rPr>
        <w:t>truncatum</w:t>
      </w:r>
      <w:proofErr w:type="spellEnd"/>
      <w:r w:rsidR="00EC2FB0" w:rsidRPr="0048789D">
        <w:rPr>
          <w:b w:val="0"/>
          <w:bCs w:val="0"/>
          <w:sz w:val="24"/>
          <w:szCs w:val="24"/>
        </w:rPr>
        <w:t>, cultural variability, morphological characterization, growth media, sporulation.</w:t>
      </w:r>
    </w:p>
    <w:p w14:paraId="5CBE72D5" w14:textId="38070D73" w:rsidR="000B7E16" w:rsidRPr="0048789D" w:rsidRDefault="00C70BB2" w:rsidP="006113F3">
      <w:pPr>
        <w:pStyle w:val="Heading2"/>
        <w:spacing w:line="360" w:lineRule="auto"/>
        <w:jc w:val="both"/>
        <w:rPr>
          <w:b w:val="0"/>
          <w:bCs w:val="0"/>
          <w:sz w:val="24"/>
          <w:szCs w:val="24"/>
        </w:rPr>
      </w:pPr>
      <w:r w:rsidRPr="0048789D">
        <w:rPr>
          <w:sz w:val="24"/>
          <w:szCs w:val="24"/>
        </w:rPr>
        <w:t>INTRODUCTION</w:t>
      </w:r>
      <w:r w:rsidR="009B3698" w:rsidRPr="0048789D">
        <w:rPr>
          <w:b w:val="0"/>
          <w:bCs w:val="0"/>
          <w:sz w:val="24"/>
          <w:szCs w:val="24"/>
        </w:rPr>
        <w:t xml:space="preserve">: </w:t>
      </w:r>
      <w:r w:rsidR="006113F3" w:rsidRPr="0048789D">
        <w:rPr>
          <w:b w:val="0"/>
          <w:bCs w:val="0"/>
          <w:sz w:val="24"/>
          <w:szCs w:val="24"/>
        </w:rPr>
        <w:t>Soybean (</w:t>
      </w:r>
      <w:r w:rsidR="006113F3" w:rsidRPr="0048789D">
        <w:rPr>
          <w:rStyle w:val="Emphasis"/>
          <w:b w:val="0"/>
          <w:bCs w:val="0"/>
          <w:sz w:val="24"/>
          <w:szCs w:val="24"/>
        </w:rPr>
        <w:t>Glycine max</w:t>
      </w:r>
      <w:r w:rsidR="006113F3" w:rsidRPr="0048789D">
        <w:rPr>
          <w:b w:val="0"/>
          <w:bCs w:val="0"/>
          <w:sz w:val="24"/>
          <w:szCs w:val="24"/>
        </w:rPr>
        <w:t xml:space="preserve"> L.) is one of the world’s most important oilseed crops, valued for its high protein, oil content, and bioactive compounds (Masuda and Goldsmith, 2009; </w:t>
      </w:r>
      <w:proofErr w:type="spellStart"/>
      <w:r w:rsidR="006113F3" w:rsidRPr="0048789D">
        <w:rPr>
          <w:b w:val="0"/>
          <w:bCs w:val="0"/>
          <w:sz w:val="24"/>
          <w:szCs w:val="24"/>
        </w:rPr>
        <w:t>Guzeler</w:t>
      </w:r>
      <w:proofErr w:type="spellEnd"/>
      <w:r w:rsidR="006113F3" w:rsidRPr="0048789D">
        <w:rPr>
          <w:b w:val="0"/>
          <w:bCs w:val="0"/>
          <w:sz w:val="24"/>
          <w:szCs w:val="24"/>
        </w:rPr>
        <w:t xml:space="preserve"> and Yildirim, 2016). Introduced to India in the 1960s, large-scale cultivation began in the early 1970s, with Madhya Pradesh now being the leading soybean-producing state. However, soybean is highly susceptible to fungal diseases, among which anthracnose, caused by </w:t>
      </w:r>
      <w:r w:rsidR="006113F3" w:rsidRPr="0048789D">
        <w:rPr>
          <w:rStyle w:val="Emphasis"/>
          <w:b w:val="0"/>
          <w:bCs w:val="0"/>
          <w:sz w:val="24"/>
          <w:szCs w:val="24"/>
        </w:rPr>
        <w:t xml:space="preserve">Colletotrichum </w:t>
      </w:r>
      <w:proofErr w:type="spellStart"/>
      <w:r w:rsidR="006113F3" w:rsidRPr="0048789D">
        <w:rPr>
          <w:rStyle w:val="Emphasis"/>
          <w:b w:val="0"/>
          <w:bCs w:val="0"/>
          <w:sz w:val="24"/>
          <w:szCs w:val="24"/>
        </w:rPr>
        <w:t>truncatum</w:t>
      </w:r>
      <w:proofErr w:type="spellEnd"/>
      <w:r w:rsidR="006113F3" w:rsidRPr="0048789D">
        <w:rPr>
          <w:b w:val="0"/>
          <w:bCs w:val="0"/>
          <w:sz w:val="24"/>
          <w:szCs w:val="24"/>
        </w:rPr>
        <w:t xml:space="preserve"> (</w:t>
      </w:r>
      <w:proofErr w:type="spellStart"/>
      <w:r w:rsidR="006113F3" w:rsidRPr="0048789D">
        <w:rPr>
          <w:b w:val="0"/>
          <w:bCs w:val="0"/>
          <w:sz w:val="24"/>
          <w:szCs w:val="24"/>
        </w:rPr>
        <w:t>Schw</w:t>
      </w:r>
      <w:proofErr w:type="spellEnd"/>
      <w:r w:rsidR="006113F3" w:rsidRPr="0048789D">
        <w:rPr>
          <w:b w:val="0"/>
          <w:bCs w:val="0"/>
          <w:sz w:val="24"/>
          <w:szCs w:val="24"/>
        </w:rPr>
        <w:t xml:space="preserve">.) Andrus and Moore, is particularly destructive (Backman </w:t>
      </w:r>
      <w:r w:rsidR="0030184F" w:rsidRPr="0048789D">
        <w:rPr>
          <w:b w:val="0"/>
          <w:bCs w:val="0"/>
          <w:i/>
          <w:iCs/>
          <w:sz w:val="24"/>
          <w:szCs w:val="24"/>
        </w:rPr>
        <w:t>et al</w:t>
      </w:r>
      <w:r w:rsidR="006113F3" w:rsidRPr="0048789D">
        <w:rPr>
          <w:b w:val="0"/>
          <w:bCs w:val="0"/>
          <w:sz w:val="24"/>
          <w:szCs w:val="24"/>
        </w:rPr>
        <w:t xml:space="preserve">., 1982; Dias </w:t>
      </w:r>
      <w:r w:rsidR="0030184F" w:rsidRPr="0048789D">
        <w:rPr>
          <w:b w:val="0"/>
          <w:bCs w:val="0"/>
          <w:i/>
          <w:iCs/>
          <w:sz w:val="24"/>
          <w:szCs w:val="24"/>
        </w:rPr>
        <w:t>et al</w:t>
      </w:r>
      <w:r w:rsidR="006113F3" w:rsidRPr="0048789D">
        <w:rPr>
          <w:b w:val="0"/>
          <w:bCs w:val="0"/>
          <w:sz w:val="24"/>
          <w:szCs w:val="24"/>
        </w:rPr>
        <w:t xml:space="preserve">., 2016). The pathogen infects plants at nearly all </w:t>
      </w:r>
      <w:r w:rsidR="006113F3" w:rsidRPr="0048789D">
        <w:rPr>
          <w:b w:val="0"/>
          <w:bCs w:val="0"/>
          <w:sz w:val="24"/>
          <w:szCs w:val="24"/>
        </w:rPr>
        <w:lastRenderedPageBreak/>
        <w:t xml:space="preserve">growth stages, with pod blight being the most damaging, leading to </w:t>
      </w:r>
      <w:proofErr w:type="spellStart"/>
      <w:r w:rsidR="006113F3" w:rsidRPr="0048789D">
        <w:rPr>
          <w:b w:val="0"/>
          <w:bCs w:val="0"/>
          <w:sz w:val="24"/>
          <w:szCs w:val="24"/>
        </w:rPr>
        <w:t>shriveled</w:t>
      </w:r>
      <w:proofErr w:type="spellEnd"/>
      <w:r w:rsidR="006113F3" w:rsidRPr="0048789D">
        <w:rPr>
          <w:b w:val="0"/>
          <w:bCs w:val="0"/>
          <w:sz w:val="24"/>
          <w:szCs w:val="24"/>
        </w:rPr>
        <w:t xml:space="preserve"> or </w:t>
      </w:r>
      <w:proofErr w:type="spellStart"/>
      <w:r w:rsidR="006113F3" w:rsidRPr="0048789D">
        <w:rPr>
          <w:b w:val="0"/>
          <w:bCs w:val="0"/>
          <w:sz w:val="24"/>
          <w:szCs w:val="24"/>
        </w:rPr>
        <w:t>mold</w:t>
      </w:r>
      <w:proofErr w:type="spellEnd"/>
      <w:r w:rsidR="006113F3" w:rsidRPr="0048789D">
        <w:rPr>
          <w:b w:val="0"/>
          <w:bCs w:val="0"/>
          <w:sz w:val="24"/>
          <w:szCs w:val="24"/>
        </w:rPr>
        <w:t xml:space="preserve">-infested seeds and significant yield losses. Symptoms include dark necrotic lesions on leaves, leaf curling, premature defoliation, and irregular brown spots on pods, with warm and humid conditions </w:t>
      </w:r>
      <w:proofErr w:type="spellStart"/>
      <w:r w:rsidR="006113F3" w:rsidRPr="0048789D">
        <w:rPr>
          <w:b w:val="0"/>
          <w:bCs w:val="0"/>
          <w:sz w:val="24"/>
          <w:szCs w:val="24"/>
        </w:rPr>
        <w:t>favoring</w:t>
      </w:r>
      <w:proofErr w:type="spellEnd"/>
      <w:r w:rsidR="006113F3" w:rsidRPr="0048789D">
        <w:rPr>
          <w:b w:val="0"/>
          <w:bCs w:val="0"/>
          <w:sz w:val="24"/>
          <w:szCs w:val="24"/>
        </w:rPr>
        <w:t xml:space="preserve"> disease development. The fungus survives in crop residues and infected seeds, contributing to its persistence (Yang and Hartman, 2015; Sharma </w:t>
      </w:r>
      <w:r w:rsidR="0030184F" w:rsidRPr="0048789D">
        <w:rPr>
          <w:b w:val="0"/>
          <w:bCs w:val="0"/>
          <w:i/>
          <w:iCs/>
          <w:sz w:val="24"/>
          <w:szCs w:val="24"/>
        </w:rPr>
        <w:t>et al</w:t>
      </w:r>
      <w:r w:rsidR="006113F3" w:rsidRPr="0048789D">
        <w:rPr>
          <w:b w:val="0"/>
          <w:bCs w:val="0"/>
          <w:sz w:val="24"/>
          <w:szCs w:val="24"/>
        </w:rPr>
        <w:t xml:space="preserve">., 2019). </w:t>
      </w:r>
      <w:r w:rsidR="006113F3" w:rsidRPr="0048789D">
        <w:rPr>
          <w:rStyle w:val="Emphasis"/>
          <w:b w:val="0"/>
          <w:bCs w:val="0"/>
          <w:sz w:val="24"/>
          <w:szCs w:val="24"/>
        </w:rPr>
        <w:t>Colletotrichum</w:t>
      </w:r>
      <w:r w:rsidR="006113F3" w:rsidRPr="0048789D">
        <w:rPr>
          <w:b w:val="0"/>
          <w:bCs w:val="0"/>
          <w:sz w:val="24"/>
          <w:szCs w:val="24"/>
        </w:rPr>
        <w:t xml:space="preserve"> species rank among the world’s top ten most impactful fungal pathogens, affecting a wide range of hosts globally (</w:t>
      </w:r>
      <w:proofErr w:type="spellStart"/>
      <w:r w:rsidR="006113F3" w:rsidRPr="0048789D">
        <w:rPr>
          <w:b w:val="0"/>
          <w:bCs w:val="0"/>
          <w:sz w:val="24"/>
          <w:szCs w:val="24"/>
        </w:rPr>
        <w:t>Latunde</w:t>
      </w:r>
      <w:proofErr w:type="spellEnd"/>
      <w:r w:rsidR="006113F3" w:rsidRPr="0048789D">
        <w:rPr>
          <w:b w:val="0"/>
          <w:bCs w:val="0"/>
          <w:sz w:val="24"/>
          <w:szCs w:val="24"/>
        </w:rPr>
        <w:t xml:space="preserve">, 2001; Dean </w:t>
      </w:r>
      <w:r w:rsidR="0030184F" w:rsidRPr="0048789D">
        <w:rPr>
          <w:b w:val="0"/>
          <w:bCs w:val="0"/>
          <w:i/>
          <w:iCs/>
          <w:sz w:val="24"/>
          <w:szCs w:val="24"/>
        </w:rPr>
        <w:t>et al</w:t>
      </w:r>
      <w:r w:rsidR="006113F3" w:rsidRPr="0048789D">
        <w:rPr>
          <w:b w:val="0"/>
          <w:bCs w:val="0"/>
          <w:sz w:val="24"/>
          <w:szCs w:val="24"/>
        </w:rPr>
        <w:t xml:space="preserve">., 2012). In India, soybean anthracnose was first reported in 1971, and </w:t>
      </w:r>
      <w:r w:rsidR="006113F3" w:rsidRPr="0048789D">
        <w:rPr>
          <w:rStyle w:val="Emphasis"/>
          <w:b w:val="0"/>
          <w:bCs w:val="0"/>
          <w:sz w:val="24"/>
          <w:szCs w:val="24"/>
        </w:rPr>
        <w:t xml:space="preserve">C. </w:t>
      </w:r>
      <w:proofErr w:type="spellStart"/>
      <w:r w:rsidR="006113F3" w:rsidRPr="0048789D">
        <w:rPr>
          <w:rStyle w:val="Emphasis"/>
          <w:b w:val="0"/>
          <w:bCs w:val="0"/>
          <w:sz w:val="24"/>
          <w:szCs w:val="24"/>
        </w:rPr>
        <w:t>truncatum</w:t>
      </w:r>
      <w:proofErr w:type="spellEnd"/>
      <w:r w:rsidR="006113F3" w:rsidRPr="0048789D">
        <w:rPr>
          <w:b w:val="0"/>
          <w:bCs w:val="0"/>
          <w:sz w:val="24"/>
          <w:szCs w:val="24"/>
        </w:rPr>
        <w:t xml:space="preserve"> is now recognized as the primary causal agent (Nene and Srivastava, 1971; Dias </w:t>
      </w:r>
      <w:r w:rsidR="0030184F" w:rsidRPr="0048789D">
        <w:rPr>
          <w:b w:val="0"/>
          <w:bCs w:val="0"/>
          <w:i/>
          <w:iCs/>
          <w:sz w:val="24"/>
          <w:szCs w:val="24"/>
        </w:rPr>
        <w:t>et al</w:t>
      </w:r>
      <w:r w:rsidR="006113F3" w:rsidRPr="0048789D">
        <w:rPr>
          <w:b w:val="0"/>
          <w:bCs w:val="0"/>
          <w:sz w:val="24"/>
          <w:szCs w:val="24"/>
        </w:rPr>
        <w:t xml:space="preserve">., 2018). Although fungicides are commonly used for control, sustainable management requires identifying resistant cultivars and understanding pathogen biology. Cultural and morphological characterization of </w:t>
      </w:r>
      <w:r w:rsidR="006113F3" w:rsidRPr="0048789D">
        <w:rPr>
          <w:rStyle w:val="Emphasis"/>
          <w:b w:val="0"/>
          <w:bCs w:val="0"/>
          <w:sz w:val="24"/>
          <w:szCs w:val="24"/>
        </w:rPr>
        <w:t xml:space="preserve">C. </w:t>
      </w:r>
      <w:proofErr w:type="spellStart"/>
      <w:r w:rsidR="006113F3" w:rsidRPr="0048789D">
        <w:rPr>
          <w:rStyle w:val="Emphasis"/>
          <w:b w:val="0"/>
          <w:bCs w:val="0"/>
          <w:sz w:val="24"/>
          <w:szCs w:val="24"/>
        </w:rPr>
        <w:t>truncatum</w:t>
      </w:r>
      <w:proofErr w:type="spellEnd"/>
      <w:r w:rsidR="006113F3" w:rsidRPr="0048789D">
        <w:rPr>
          <w:b w:val="0"/>
          <w:bCs w:val="0"/>
          <w:sz w:val="24"/>
          <w:szCs w:val="24"/>
        </w:rPr>
        <w:t xml:space="preserve"> is essential for studying pathogen variability and inoculum production, as previous studies have shown that colony growth, pigmentation, and sporulation vary with isolate and culture medium (Wong </w:t>
      </w:r>
      <w:r w:rsidR="0030184F" w:rsidRPr="0048789D">
        <w:rPr>
          <w:b w:val="0"/>
          <w:bCs w:val="0"/>
          <w:i/>
          <w:iCs/>
          <w:sz w:val="24"/>
          <w:szCs w:val="24"/>
        </w:rPr>
        <w:t>et al</w:t>
      </w:r>
      <w:r w:rsidR="006113F3" w:rsidRPr="0048789D">
        <w:rPr>
          <w:b w:val="0"/>
          <w:bCs w:val="0"/>
          <w:sz w:val="24"/>
          <w:szCs w:val="24"/>
        </w:rPr>
        <w:t xml:space="preserve">., 1983; </w:t>
      </w:r>
      <w:proofErr w:type="spellStart"/>
      <w:r w:rsidR="006113F3" w:rsidRPr="0048789D">
        <w:rPr>
          <w:b w:val="0"/>
          <w:bCs w:val="0"/>
          <w:sz w:val="24"/>
          <w:szCs w:val="24"/>
        </w:rPr>
        <w:t>Shirshikar</w:t>
      </w:r>
      <w:proofErr w:type="spellEnd"/>
      <w:r w:rsidR="006113F3" w:rsidRPr="0048789D">
        <w:rPr>
          <w:b w:val="0"/>
          <w:bCs w:val="0"/>
          <w:sz w:val="24"/>
          <w:szCs w:val="24"/>
        </w:rPr>
        <w:t xml:space="preserve">, 1995; Kumar and Dubey, 2007; </w:t>
      </w:r>
      <w:proofErr w:type="spellStart"/>
      <w:r w:rsidR="006113F3" w:rsidRPr="0048789D">
        <w:rPr>
          <w:b w:val="0"/>
          <w:bCs w:val="0"/>
          <w:sz w:val="24"/>
          <w:szCs w:val="24"/>
        </w:rPr>
        <w:t>Smita</w:t>
      </w:r>
      <w:proofErr w:type="spellEnd"/>
      <w:r w:rsidR="006113F3" w:rsidRPr="0048789D">
        <w:rPr>
          <w:b w:val="0"/>
          <w:bCs w:val="0"/>
          <w:sz w:val="24"/>
          <w:szCs w:val="24"/>
        </w:rPr>
        <w:t xml:space="preserve"> and </w:t>
      </w:r>
      <w:proofErr w:type="spellStart"/>
      <w:r w:rsidR="006113F3" w:rsidRPr="0048789D">
        <w:rPr>
          <w:b w:val="0"/>
          <w:bCs w:val="0"/>
          <w:sz w:val="24"/>
          <w:szCs w:val="24"/>
        </w:rPr>
        <w:t>Dhutraj</w:t>
      </w:r>
      <w:proofErr w:type="spellEnd"/>
      <w:r w:rsidR="006113F3" w:rsidRPr="0048789D">
        <w:rPr>
          <w:b w:val="0"/>
          <w:bCs w:val="0"/>
          <w:sz w:val="24"/>
          <w:szCs w:val="24"/>
        </w:rPr>
        <w:t xml:space="preserve">, 2017). However, systematic evaluation of isolates from diverse </w:t>
      </w:r>
      <w:proofErr w:type="spellStart"/>
      <w:r w:rsidR="006113F3" w:rsidRPr="0048789D">
        <w:rPr>
          <w:b w:val="0"/>
          <w:bCs w:val="0"/>
          <w:sz w:val="24"/>
          <w:szCs w:val="24"/>
        </w:rPr>
        <w:t>agro</w:t>
      </w:r>
      <w:proofErr w:type="spellEnd"/>
      <w:r w:rsidR="006113F3" w:rsidRPr="0048789D">
        <w:rPr>
          <w:b w:val="0"/>
          <w:bCs w:val="0"/>
          <w:sz w:val="24"/>
          <w:szCs w:val="24"/>
        </w:rPr>
        <w:t xml:space="preserve">-climatic zones of Madhya Pradesh remains limited. Therefore, the present study investigates ten </w:t>
      </w:r>
      <w:r w:rsidR="006113F3" w:rsidRPr="0048789D">
        <w:rPr>
          <w:rStyle w:val="Emphasis"/>
          <w:b w:val="0"/>
          <w:bCs w:val="0"/>
          <w:sz w:val="24"/>
          <w:szCs w:val="24"/>
        </w:rPr>
        <w:t xml:space="preserve">C. </w:t>
      </w:r>
      <w:proofErr w:type="spellStart"/>
      <w:r w:rsidR="006113F3" w:rsidRPr="0048789D">
        <w:rPr>
          <w:rStyle w:val="Emphasis"/>
          <w:b w:val="0"/>
          <w:bCs w:val="0"/>
          <w:sz w:val="24"/>
          <w:szCs w:val="24"/>
        </w:rPr>
        <w:t>truncatum</w:t>
      </w:r>
      <w:proofErr w:type="spellEnd"/>
      <w:r w:rsidR="006113F3" w:rsidRPr="0048789D">
        <w:rPr>
          <w:b w:val="0"/>
          <w:bCs w:val="0"/>
          <w:sz w:val="24"/>
          <w:szCs w:val="24"/>
        </w:rPr>
        <w:t xml:space="preserve"> isolates collected from nine districts and seven </w:t>
      </w:r>
      <w:proofErr w:type="spellStart"/>
      <w:r w:rsidR="006113F3" w:rsidRPr="0048789D">
        <w:rPr>
          <w:b w:val="0"/>
          <w:bCs w:val="0"/>
          <w:sz w:val="24"/>
          <w:szCs w:val="24"/>
        </w:rPr>
        <w:t>agro</w:t>
      </w:r>
      <w:proofErr w:type="spellEnd"/>
      <w:r w:rsidR="006113F3" w:rsidRPr="0048789D">
        <w:rPr>
          <w:b w:val="0"/>
          <w:bCs w:val="0"/>
          <w:sz w:val="24"/>
          <w:szCs w:val="24"/>
        </w:rPr>
        <w:t>-climatic zones of Madhya Pradesh to assess their colony morphology, mycelial density, sporulation, and radial growth on five commonly used culture media, providing insights into intraspecific variability and optimal growth conditions</w:t>
      </w:r>
    </w:p>
    <w:p w14:paraId="10291438" w14:textId="6A1AC399" w:rsidR="0046186D" w:rsidRPr="0048789D" w:rsidRDefault="00C70BB2" w:rsidP="006113F3">
      <w:pPr>
        <w:pStyle w:val="Heading2"/>
        <w:spacing w:line="360" w:lineRule="auto"/>
        <w:jc w:val="both"/>
        <w:rPr>
          <w:sz w:val="24"/>
          <w:szCs w:val="24"/>
        </w:rPr>
      </w:pPr>
      <w:r w:rsidRPr="0048789D">
        <w:rPr>
          <w:sz w:val="24"/>
          <w:szCs w:val="24"/>
        </w:rPr>
        <w:t>MATERIALS AND METHODS</w:t>
      </w:r>
    </w:p>
    <w:p w14:paraId="12F97094" w14:textId="6A0FBDE1" w:rsidR="0046186D" w:rsidRPr="0048789D" w:rsidRDefault="00C70BB2" w:rsidP="00294FDA">
      <w:pPr>
        <w:spacing w:after="0" w:line="360" w:lineRule="auto"/>
        <w:jc w:val="both"/>
        <w:outlineLvl w:val="2"/>
        <w:rPr>
          <w:rFonts w:ascii="Times New Roman" w:eastAsia="Times New Roman" w:hAnsi="Times New Roman" w:cs="Times New Roman"/>
          <w:b/>
          <w:bCs/>
          <w:sz w:val="24"/>
          <w:szCs w:val="24"/>
          <w:lang w:eastAsia="en-IN"/>
        </w:rPr>
      </w:pPr>
      <w:r w:rsidRPr="0048789D">
        <w:rPr>
          <w:rFonts w:ascii="Times New Roman" w:eastAsia="Times New Roman" w:hAnsi="Times New Roman" w:cs="Times New Roman"/>
          <w:b/>
          <w:bCs/>
          <w:sz w:val="24"/>
          <w:szCs w:val="24"/>
          <w:lang w:eastAsia="en-IN"/>
        </w:rPr>
        <w:t>COLLECTION OF ISOLATES</w:t>
      </w:r>
    </w:p>
    <w:p w14:paraId="355C7C0D" w14:textId="77777777" w:rsidR="00474E5E" w:rsidRPr="0048789D" w:rsidRDefault="00474E5E" w:rsidP="000C47D8">
      <w:pPr>
        <w:pStyle w:val="NormalWeb"/>
        <w:spacing w:line="360" w:lineRule="auto"/>
        <w:jc w:val="both"/>
      </w:pPr>
      <w:r w:rsidRPr="0048789D">
        <w:t xml:space="preserve">During the </w:t>
      </w:r>
      <w:r w:rsidRPr="0048789D">
        <w:rPr>
          <w:i/>
          <w:iCs/>
        </w:rPr>
        <w:t>Kharif</w:t>
      </w:r>
      <w:r w:rsidRPr="0048789D">
        <w:t xml:space="preserve"> season of 2024, soybean plants showing typical anthracnose symptoms were collected from ten locations across nine soybean-growing districts of Madhya Pradesh, India. The surveyed districts included </w:t>
      </w:r>
      <w:proofErr w:type="spellStart"/>
      <w:r w:rsidRPr="0048789D">
        <w:t>Betul</w:t>
      </w:r>
      <w:proofErr w:type="spellEnd"/>
      <w:r w:rsidRPr="0048789D">
        <w:t xml:space="preserve">, </w:t>
      </w:r>
      <w:proofErr w:type="spellStart"/>
      <w:r w:rsidRPr="0048789D">
        <w:t>Damoh</w:t>
      </w:r>
      <w:proofErr w:type="spellEnd"/>
      <w:r w:rsidRPr="0048789D">
        <w:t xml:space="preserve">, </w:t>
      </w:r>
      <w:proofErr w:type="spellStart"/>
      <w:r w:rsidRPr="0048789D">
        <w:t>Dindori</w:t>
      </w:r>
      <w:proofErr w:type="spellEnd"/>
      <w:r w:rsidRPr="0048789D">
        <w:t xml:space="preserve">, Jabalpur, </w:t>
      </w:r>
      <w:proofErr w:type="spellStart"/>
      <w:r w:rsidRPr="0048789D">
        <w:t>Mandsaur</w:t>
      </w:r>
      <w:proofErr w:type="spellEnd"/>
      <w:r w:rsidRPr="0048789D">
        <w:t xml:space="preserve">, </w:t>
      </w:r>
      <w:proofErr w:type="spellStart"/>
      <w:r w:rsidRPr="0048789D">
        <w:t>Narsinghpur</w:t>
      </w:r>
      <w:proofErr w:type="spellEnd"/>
      <w:r w:rsidRPr="0048789D">
        <w:t xml:space="preserve">, </w:t>
      </w:r>
      <w:proofErr w:type="spellStart"/>
      <w:r w:rsidRPr="0048789D">
        <w:t>Rajgarh</w:t>
      </w:r>
      <w:proofErr w:type="spellEnd"/>
      <w:r w:rsidRPr="0048789D">
        <w:t xml:space="preserve">, Sagar, and Tikamgarh. From each district, one representative sample was collected, except for </w:t>
      </w:r>
      <w:proofErr w:type="spellStart"/>
      <w:r w:rsidRPr="0048789D">
        <w:t>Dindori</w:t>
      </w:r>
      <w:proofErr w:type="spellEnd"/>
      <w:r w:rsidRPr="0048789D">
        <w:t xml:space="preserve"> where two samples were obtained from different locations.</w:t>
      </w:r>
    </w:p>
    <w:p w14:paraId="380FCF45" w14:textId="77777777" w:rsidR="00474E5E" w:rsidRPr="0048789D" w:rsidRDefault="00474E5E" w:rsidP="000C47D8">
      <w:pPr>
        <w:pStyle w:val="NormalWeb"/>
        <w:spacing w:line="360" w:lineRule="auto"/>
        <w:jc w:val="both"/>
      </w:pPr>
      <w:r w:rsidRPr="0048789D">
        <w:t xml:space="preserve">A total of ten isolates of </w:t>
      </w:r>
      <w:r w:rsidRPr="0048789D">
        <w:rPr>
          <w:rStyle w:val="Emphasis"/>
        </w:rPr>
        <w:t xml:space="preserve">Colletotrichum </w:t>
      </w:r>
      <w:proofErr w:type="spellStart"/>
      <w:r w:rsidRPr="0048789D">
        <w:rPr>
          <w:rStyle w:val="Emphasis"/>
        </w:rPr>
        <w:t>truncatum</w:t>
      </w:r>
      <w:proofErr w:type="spellEnd"/>
      <w:r w:rsidRPr="0048789D">
        <w:t xml:space="preserve"> were successfully obtained from infected soybean leaf tissues, representing seven major </w:t>
      </w:r>
      <w:proofErr w:type="spellStart"/>
      <w:r w:rsidRPr="0048789D">
        <w:t>agro</w:t>
      </w:r>
      <w:proofErr w:type="spellEnd"/>
      <w:r w:rsidRPr="0048789D">
        <w:t xml:space="preserve">-climatic zones of the state. Region-wise, isolates from the Central Narmada Valley included Jabalpur (CT5_soy_jbl) and </w:t>
      </w:r>
      <w:proofErr w:type="spellStart"/>
      <w:r w:rsidRPr="0048789D">
        <w:t>Narsinghpur</w:t>
      </w:r>
      <w:proofErr w:type="spellEnd"/>
      <w:r w:rsidRPr="0048789D">
        <w:t xml:space="preserve"> (CT7_soy_nrg); the Vindhya Plateau contributed </w:t>
      </w:r>
      <w:proofErr w:type="spellStart"/>
      <w:r w:rsidRPr="0048789D">
        <w:t>Damoh</w:t>
      </w:r>
      <w:proofErr w:type="spellEnd"/>
      <w:r w:rsidRPr="0048789D">
        <w:t xml:space="preserve"> (CT2_soy_dmh) and Sagar (CT9_soy_sgr); the </w:t>
      </w:r>
      <w:proofErr w:type="spellStart"/>
      <w:r w:rsidRPr="0048789D">
        <w:t>Malwa</w:t>
      </w:r>
      <w:proofErr w:type="spellEnd"/>
      <w:r w:rsidRPr="0048789D">
        <w:t xml:space="preserve"> Plateau yielded </w:t>
      </w:r>
      <w:proofErr w:type="spellStart"/>
      <w:r w:rsidRPr="0048789D">
        <w:t>Mandsaur</w:t>
      </w:r>
      <w:proofErr w:type="spellEnd"/>
      <w:r w:rsidRPr="0048789D">
        <w:t xml:space="preserve"> (CT6_soy_mnd) and </w:t>
      </w:r>
      <w:proofErr w:type="spellStart"/>
      <w:r w:rsidRPr="0048789D">
        <w:t>Rajgarh</w:t>
      </w:r>
      <w:proofErr w:type="spellEnd"/>
      <w:r w:rsidRPr="0048789D">
        <w:t xml:space="preserve"> </w:t>
      </w:r>
      <w:r w:rsidRPr="0048789D">
        <w:lastRenderedPageBreak/>
        <w:t xml:space="preserve">(CT8_soy_raj); the </w:t>
      </w:r>
      <w:proofErr w:type="spellStart"/>
      <w:r w:rsidRPr="0048789D">
        <w:t>Kymore</w:t>
      </w:r>
      <w:proofErr w:type="spellEnd"/>
      <w:r w:rsidRPr="0048789D">
        <w:t xml:space="preserve"> Plateau and </w:t>
      </w:r>
      <w:proofErr w:type="spellStart"/>
      <w:r w:rsidRPr="0048789D">
        <w:t>Satpura</w:t>
      </w:r>
      <w:proofErr w:type="spellEnd"/>
      <w:r w:rsidRPr="0048789D">
        <w:t xml:space="preserve"> Hills were represented by </w:t>
      </w:r>
      <w:proofErr w:type="spellStart"/>
      <w:r w:rsidRPr="0048789D">
        <w:t>Betul</w:t>
      </w:r>
      <w:proofErr w:type="spellEnd"/>
      <w:r w:rsidRPr="0048789D">
        <w:t xml:space="preserve"> (CT1_soy_btl) and </w:t>
      </w:r>
      <w:proofErr w:type="spellStart"/>
      <w:r w:rsidRPr="0048789D">
        <w:t>Dindori</w:t>
      </w:r>
      <w:proofErr w:type="spellEnd"/>
      <w:r w:rsidRPr="0048789D">
        <w:t xml:space="preserve"> (CT3_soy_dnd1, CT4_soy_dnd2); while the Bundelkhand region contributed Tikamgarh (CT10_soy_tkm).</w:t>
      </w:r>
    </w:p>
    <w:p w14:paraId="42464278" w14:textId="52434EB4" w:rsidR="0046186D" w:rsidRPr="0048789D" w:rsidRDefault="00C70BB2" w:rsidP="00294FDA">
      <w:pPr>
        <w:spacing w:after="0" w:line="360" w:lineRule="auto"/>
        <w:jc w:val="both"/>
        <w:outlineLvl w:val="2"/>
        <w:rPr>
          <w:rFonts w:ascii="Times New Roman" w:eastAsia="Times New Roman" w:hAnsi="Times New Roman" w:cs="Times New Roman"/>
          <w:b/>
          <w:bCs/>
          <w:sz w:val="24"/>
          <w:szCs w:val="24"/>
          <w:lang w:eastAsia="en-IN"/>
        </w:rPr>
      </w:pPr>
      <w:r w:rsidRPr="0048789D">
        <w:rPr>
          <w:rFonts w:ascii="Times New Roman" w:eastAsia="Times New Roman" w:hAnsi="Times New Roman" w:cs="Times New Roman"/>
          <w:b/>
          <w:bCs/>
          <w:sz w:val="24"/>
          <w:szCs w:val="24"/>
          <w:lang w:eastAsia="en-IN"/>
        </w:rPr>
        <w:t>PREPARATION OF MEDIA</w:t>
      </w:r>
    </w:p>
    <w:p w14:paraId="1F069381" w14:textId="27BD68B3" w:rsidR="0046186D" w:rsidRPr="0048789D" w:rsidRDefault="0046186D" w:rsidP="000C47D8">
      <w:pPr>
        <w:spacing w:after="0" w:line="360" w:lineRule="auto"/>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Five culture media were evaluated for their suitability in supporting growth and sporulation: Potato Dextrose Agar (PDA), Oatmeal Agar (OMA), Corn Meal Agar (CMA), </w:t>
      </w:r>
      <w:proofErr w:type="spellStart"/>
      <w:r w:rsidRPr="0048789D">
        <w:rPr>
          <w:rFonts w:ascii="Times New Roman" w:eastAsia="Times New Roman" w:hAnsi="Times New Roman" w:cs="Times New Roman"/>
          <w:sz w:val="24"/>
          <w:szCs w:val="24"/>
          <w:lang w:eastAsia="en-IN"/>
        </w:rPr>
        <w:t>Czapek’s</w:t>
      </w:r>
      <w:proofErr w:type="spellEnd"/>
      <w:r w:rsidRPr="0048789D">
        <w:rPr>
          <w:rFonts w:ascii="Times New Roman" w:eastAsia="Times New Roman" w:hAnsi="Times New Roman" w:cs="Times New Roman"/>
          <w:sz w:val="24"/>
          <w:szCs w:val="24"/>
          <w:lang w:eastAsia="en-IN"/>
        </w:rPr>
        <w:t xml:space="preserve"> Dox Agar (CDA), and Richard’s Agar (RA). All media were sterilized at </w:t>
      </w:r>
      <w:r w:rsidR="00011D7A" w:rsidRPr="0048789D">
        <w:rPr>
          <w:rFonts w:ascii="Times New Roman" w:eastAsia="Times New Roman" w:hAnsi="Times New Roman" w:cs="Times New Roman"/>
          <w:sz w:val="24"/>
          <w:szCs w:val="24"/>
          <w:lang w:eastAsia="en-IN"/>
        </w:rPr>
        <w:t>15 psi for</w:t>
      </w:r>
      <w:r w:rsidRPr="0048789D">
        <w:rPr>
          <w:rFonts w:ascii="Times New Roman" w:eastAsia="Times New Roman" w:hAnsi="Times New Roman" w:cs="Times New Roman"/>
          <w:sz w:val="24"/>
          <w:szCs w:val="24"/>
          <w:lang w:eastAsia="en-IN"/>
        </w:rPr>
        <w:t xml:space="preserve"> 20 minutes prior to inoculation.</w:t>
      </w:r>
      <w:r w:rsidR="00011D7A"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sz w:val="24"/>
          <w:szCs w:val="24"/>
          <w:lang w:eastAsia="en-IN"/>
        </w:rPr>
        <w:t xml:space="preserve">Actively growing mycelial discs of 5 mm diameter were aseptically excised from the margins of </w:t>
      </w:r>
      <w:proofErr w:type="gramStart"/>
      <w:r w:rsidRPr="0048789D">
        <w:rPr>
          <w:rFonts w:ascii="Times New Roman" w:eastAsia="Times New Roman" w:hAnsi="Times New Roman" w:cs="Times New Roman"/>
          <w:sz w:val="24"/>
          <w:szCs w:val="24"/>
          <w:lang w:eastAsia="en-IN"/>
        </w:rPr>
        <w:t>seven</w:t>
      </w:r>
      <w:r w:rsidR="00011D7A"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sz w:val="24"/>
          <w:szCs w:val="24"/>
          <w:lang w:eastAsia="en-IN"/>
        </w:rPr>
        <w:t>day</w:t>
      </w:r>
      <w:proofErr w:type="gramEnd"/>
      <w:r w:rsidR="00011D7A"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sz w:val="24"/>
          <w:szCs w:val="24"/>
          <w:lang w:eastAsia="en-IN"/>
        </w:rPr>
        <w:t>old cultures and transferred to Petri plates containing the respective media. Cultures were incubated at 27 ± 1°C, and observations were recorded on the 2nd, 5th, 8th, and 11th day post-inoculation.</w:t>
      </w:r>
    </w:p>
    <w:p w14:paraId="0572276C" w14:textId="0BD01BE5" w:rsidR="00AE6640" w:rsidRPr="0048789D" w:rsidRDefault="00C70BB2" w:rsidP="00AE664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48789D">
        <w:rPr>
          <w:rFonts w:ascii="Times New Roman" w:eastAsia="Times New Roman" w:hAnsi="Times New Roman" w:cs="Times New Roman"/>
          <w:b/>
          <w:bCs/>
          <w:sz w:val="24"/>
          <w:szCs w:val="24"/>
          <w:lang w:eastAsia="en-IN"/>
        </w:rPr>
        <w:t>DATA PROCESSING AND HEATMAP CONSTRUCTION</w:t>
      </w:r>
    </w:p>
    <w:p w14:paraId="278C6B9D" w14:textId="7EFA6D53" w:rsidR="00AE6640" w:rsidRPr="0048789D" w:rsidRDefault="00AE6640" w:rsidP="004A1966">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48789D">
        <w:rPr>
          <w:rFonts w:ascii="Times New Roman" w:eastAsia="Times New Roman" w:hAnsi="Times New Roman" w:cs="Times New Roman"/>
          <w:sz w:val="24"/>
          <w:szCs w:val="24"/>
          <w:lang w:eastAsia="en-IN"/>
        </w:rPr>
        <w:t xml:space="preserve">The mean radial growth values of isolates across different media and incubation periods were compiled. Data were normalized and used to generate a clustered heatmap using hierarchical clustering (Euclidean distance and complete linkage method). Both isolate–medium combinations and incubation periods were subjected to clustering to reveal patterns of similarity. Heatmap construction and clustering were carried out using the statistical software R with the packages heatmap and </w:t>
      </w:r>
      <w:r w:rsidRPr="0048789D">
        <w:rPr>
          <w:rFonts w:ascii="Times New Roman" w:eastAsia="Times New Roman" w:hAnsi="Times New Roman" w:cs="Times New Roman"/>
          <w:i/>
          <w:iCs/>
          <w:sz w:val="24"/>
          <w:szCs w:val="24"/>
          <w:lang w:eastAsia="en-IN"/>
        </w:rPr>
        <w:t>stats</w:t>
      </w:r>
      <w:r w:rsidRPr="0048789D">
        <w:rPr>
          <w:rFonts w:ascii="Times New Roman" w:eastAsia="Times New Roman" w:hAnsi="Times New Roman" w:cs="Times New Roman"/>
          <w:sz w:val="24"/>
          <w:szCs w:val="24"/>
          <w:lang w:eastAsia="en-IN"/>
        </w:rPr>
        <w:t>.</w:t>
      </w:r>
      <w:r w:rsidR="004A1966" w:rsidRPr="0048789D">
        <w:rPr>
          <w:rFonts w:ascii="Times New Roman" w:eastAsia="Times New Roman" w:hAnsi="Times New Roman" w:cs="Times New Roman"/>
          <w:b/>
          <w:bCs/>
          <w:sz w:val="24"/>
          <w:szCs w:val="24"/>
          <w:lang w:eastAsia="en-IN"/>
        </w:rPr>
        <w:t xml:space="preserve"> </w:t>
      </w:r>
      <w:r w:rsidRPr="0048789D">
        <w:rPr>
          <w:rFonts w:ascii="Times New Roman" w:eastAsia="Times New Roman" w:hAnsi="Times New Roman" w:cs="Times New Roman"/>
          <w:sz w:val="24"/>
          <w:szCs w:val="24"/>
          <w:lang w:eastAsia="en-IN"/>
        </w:rPr>
        <w:t>The heatmap was visually inspected to determine clustering trends across isolates, media, and time points. Groupings were interpreted in terms of nutrient richness of media, temporal phases of growth, and isolate-specific variability.</w:t>
      </w:r>
    </w:p>
    <w:p w14:paraId="5A558A89" w14:textId="1576D3EA" w:rsidR="0046186D" w:rsidRPr="0048789D" w:rsidRDefault="00C70BB2" w:rsidP="00294FDA">
      <w:pPr>
        <w:spacing w:after="0" w:line="360" w:lineRule="auto"/>
        <w:jc w:val="both"/>
        <w:outlineLvl w:val="2"/>
        <w:rPr>
          <w:rFonts w:ascii="Times New Roman" w:eastAsia="Times New Roman" w:hAnsi="Times New Roman" w:cs="Times New Roman"/>
          <w:b/>
          <w:bCs/>
          <w:sz w:val="24"/>
          <w:szCs w:val="24"/>
          <w:lang w:eastAsia="en-IN"/>
        </w:rPr>
      </w:pPr>
      <w:r w:rsidRPr="0048789D">
        <w:rPr>
          <w:rFonts w:ascii="Times New Roman" w:eastAsia="Times New Roman" w:hAnsi="Times New Roman" w:cs="Times New Roman"/>
          <w:b/>
          <w:bCs/>
          <w:sz w:val="24"/>
          <w:szCs w:val="24"/>
          <w:lang w:eastAsia="en-IN"/>
        </w:rPr>
        <w:t>PARAMETERS RECORDED</w:t>
      </w:r>
    </w:p>
    <w:p w14:paraId="1EB09F56" w14:textId="77777777" w:rsidR="0046186D" w:rsidRPr="0048789D" w:rsidRDefault="0046186D" w:rsidP="000C47D8">
      <w:pPr>
        <w:spacing w:after="0" w:line="360" w:lineRule="auto"/>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The following parameters were evaluated for each isolate on each medium: colony morphology including texture, colour, and pigmentation; mycelial density, visually graded as thin, moderate, or dense; sporulation, scored qualitatively as poor (+), fair (++), good (+++), or excellent (++++); and radial growth, measured as the mean colony diameter in </w:t>
      </w:r>
      <w:proofErr w:type="spellStart"/>
      <w:r w:rsidRPr="0048789D">
        <w:rPr>
          <w:rFonts w:ascii="Times New Roman" w:eastAsia="Times New Roman" w:hAnsi="Times New Roman" w:cs="Times New Roman"/>
          <w:sz w:val="24"/>
          <w:szCs w:val="24"/>
          <w:lang w:eastAsia="en-IN"/>
        </w:rPr>
        <w:t>millimeters</w:t>
      </w:r>
      <w:proofErr w:type="spellEnd"/>
      <w:r w:rsidRPr="0048789D">
        <w:rPr>
          <w:rFonts w:ascii="Times New Roman" w:eastAsia="Times New Roman" w:hAnsi="Times New Roman" w:cs="Times New Roman"/>
          <w:sz w:val="24"/>
          <w:szCs w:val="24"/>
          <w:lang w:eastAsia="en-IN"/>
        </w:rPr>
        <w:t xml:space="preserve"> along two perpendicular axes.</w:t>
      </w:r>
    </w:p>
    <w:p w14:paraId="6A97EC4C" w14:textId="4F612E9B" w:rsidR="00B03BEF" w:rsidRPr="0048789D" w:rsidRDefault="00C70BB2" w:rsidP="008A336F">
      <w:pPr>
        <w:pStyle w:val="Heading3"/>
        <w:spacing w:after="0" w:afterAutospacing="0"/>
        <w:rPr>
          <w:sz w:val="24"/>
          <w:szCs w:val="24"/>
        </w:rPr>
      </w:pPr>
      <w:r w:rsidRPr="0048789D">
        <w:rPr>
          <w:sz w:val="24"/>
          <w:szCs w:val="24"/>
        </w:rPr>
        <w:t>RESULTS AND DISCUSSION</w:t>
      </w:r>
    </w:p>
    <w:p w14:paraId="749DB890" w14:textId="50D99A80" w:rsidR="000319CB" w:rsidRPr="0048789D" w:rsidRDefault="000319CB" w:rsidP="000319CB">
      <w:pPr>
        <w:pStyle w:val="NormalWeb"/>
        <w:spacing w:line="360" w:lineRule="auto"/>
        <w:jc w:val="both"/>
      </w:pPr>
      <w:r w:rsidRPr="0048789D">
        <w:t xml:space="preserve">Media-wise assessment revealed that PDA supported the most rapid early growth, with isolates </w:t>
      </w:r>
      <w:r w:rsidRPr="0048789D">
        <w:rPr>
          <w:rStyle w:val="Strong"/>
          <w:b w:val="0"/>
          <w:bCs w:val="0"/>
        </w:rPr>
        <w:t>CT3_soy_dnd1</w:t>
      </w:r>
      <w:r w:rsidRPr="0048789D">
        <w:rPr>
          <w:b/>
          <w:bCs/>
        </w:rPr>
        <w:t xml:space="preserve"> </w:t>
      </w:r>
      <w:r w:rsidRPr="0048789D">
        <w:t>and</w:t>
      </w:r>
      <w:r w:rsidRPr="0048789D">
        <w:rPr>
          <w:b/>
          <w:bCs/>
        </w:rPr>
        <w:t xml:space="preserve"> </w:t>
      </w:r>
      <w:r w:rsidRPr="0048789D">
        <w:rPr>
          <w:rStyle w:val="Strong"/>
          <w:b w:val="0"/>
          <w:bCs w:val="0"/>
        </w:rPr>
        <w:t>CT7_soy_nr</w:t>
      </w:r>
      <w:r w:rsidRPr="0048789D">
        <w:rPr>
          <w:rStyle w:val="Strong"/>
        </w:rPr>
        <w:t>g</w:t>
      </w:r>
      <w:r w:rsidRPr="0048789D">
        <w:t xml:space="preserve"> exceeding 19 mm radial expansion by the second day, while RA consistently restricted growth, recording the lowest values (8.45 mm in </w:t>
      </w:r>
      <w:r w:rsidRPr="0048789D">
        <w:rPr>
          <w:rStyle w:val="Strong"/>
          <w:b w:val="0"/>
          <w:bCs w:val="0"/>
        </w:rPr>
        <w:t>CT10_soy_tkm</w:t>
      </w:r>
      <w:r w:rsidRPr="0048789D">
        <w:t xml:space="preserve">). </w:t>
      </w:r>
      <w:r w:rsidRPr="0048789D">
        <w:lastRenderedPageBreak/>
        <w:t>By the fifth day, PDA and CMA facilitated extensive colonization (&gt;54 mm), whereas RA remained limiting (23.94 mm). On the eighth day, most isolates surpassed 70 mm on PDA, OMA, and CMA, reaching near-complete colonization (&gt;85 mm) by the eleventh day. In contrast, RA maintained the lowest mean growth (53.12 mm). The overall growth trend followed</w:t>
      </w:r>
      <w:r w:rsidRPr="0048789D">
        <w:rPr>
          <w:b/>
          <w:bCs/>
        </w:rPr>
        <w:t xml:space="preserve">: </w:t>
      </w:r>
      <w:r w:rsidRPr="0048789D">
        <w:rPr>
          <w:rStyle w:val="Strong"/>
          <w:b w:val="0"/>
          <w:bCs w:val="0"/>
        </w:rPr>
        <w:t>PDA (80.55 mm) &gt; CMA (78.22 mm) &gt; OMA (76.35 mm) &gt; CDA (68.68 mm) &gt; RA (53.12 mm)</w:t>
      </w:r>
      <w:r w:rsidRPr="0048789D">
        <w:rPr>
          <w:b/>
          <w:bCs/>
        </w:rPr>
        <w:t xml:space="preserve">. </w:t>
      </w:r>
      <w:r w:rsidRPr="0048789D">
        <w:t xml:space="preserve">These results confirm PDA as the most suitable medium for rapid mycelial expansion, while OMA and CDA </w:t>
      </w:r>
      <w:proofErr w:type="spellStart"/>
      <w:r w:rsidRPr="0048789D">
        <w:t>favored</w:t>
      </w:r>
      <w:proofErr w:type="spellEnd"/>
      <w:r w:rsidRPr="0048789D">
        <w:t xml:space="preserve"> sporulation, consistent with earlier reports emphasizing the role of nutrient composition in </w:t>
      </w:r>
      <w:r w:rsidRPr="0048789D">
        <w:rPr>
          <w:rStyle w:val="Emphasis"/>
        </w:rPr>
        <w:t>Colletotrichum</w:t>
      </w:r>
      <w:r w:rsidRPr="0048789D">
        <w:t xml:space="preserve"> growth (Dias </w:t>
      </w:r>
      <w:r w:rsidR="0030184F" w:rsidRPr="0048789D">
        <w:rPr>
          <w:i/>
          <w:iCs/>
        </w:rPr>
        <w:t>et al</w:t>
      </w:r>
      <w:r w:rsidRPr="0048789D">
        <w:t>., 2019; Sinclair &amp; Backman, 1989).</w:t>
      </w:r>
    </w:p>
    <w:p w14:paraId="61BE6ACA" w14:textId="415897A2" w:rsidR="000319CB" w:rsidRPr="0048789D" w:rsidRDefault="000319CB" w:rsidP="000319CB">
      <w:pPr>
        <w:pStyle w:val="NormalWeb"/>
        <w:spacing w:line="360" w:lineRule="auto"/>
        <w:jc w:val="both"/>
      </w:pPr>
      <w:r w:rsidRPr="0048789D">
        <w:t>Colony morphology and sporulation varied notably among isolates (Table 1). PDA supported velvety to fluffy colonies, with</w:t>
      </w:r>
      <w:r w:rsidRPr="0048789D">
        <w:rPr>
          <w:b/>
          <w:bCs/>
        </w:rPr>
        <w:t xml:space="preserve"> </w:t>
      </w:r>
      <w:r w:rsidRPr="0048789D">
        <w:rPr>
          <w:rStyle w:val="Strong"/>
          <w:b w:val="0"/>
          <w:bCs w:val="0"/>
        </w:rPr>
        <w:t>CT4_soy_dnd2</w:t>
      </w:r>
      <w:r w:rsidRPr="0048789D">
        <w:rPr>
          <w:b/>
          <w:bCs/>
        </w:rPr>
        <w:t xml:space="preserve"> </w:t>
      </w:r>
      <w:r w:rsidRPr="0048789D">
        <w:t>and</w:t>
      </w:r>
      <w:r w:rsidRPr="0048789D">
        <w:rPr>
          <w:b/>
          <w:bCs/>
        </w:rPr>
        <w:t xml:space="preserve"> </w:t>
      </w:r>
      <w:r w:rsidRPr="0048789D">
        <w:rPr>
          <w:rStyle w:val="Strong"/>
          <w:b w:val="0"/>
          <w:bCs w:val="0"/>
        </w:rPr>
        <w:t>CT6_soy_mnd</w:t>
      </w:r>
      <w:r w:rsidRPr="0048789D">
        <w:t xml:space="preserve"> appearing cottony, while </w:t>
      </w:r>
      <w:r w:rsidRPr="0048789D">
        <w:rPr>
          <w:rStyle w:val="Strong"/>
          <w:b w:val="0"/>
          <w:bCs w:val="0"/>
        </w:rPr>
        <w:t>CT9_soy_sgr</w:t>
      </w:r>
      <w:r w:rsidRPr="0048789D">
        <w:t xml:space="preserve"> and </w:t>
      </w:r>
      <w:r w:rsidRPr="0048789D">
        <w:rPr>
          <w:rStyle w:val="Strong"/>
          <w:b w:val="0"/>
          <w:bCs w:val="0"/>
        </w:rPr>
        <w:t>CT10_soy_tkm</w:t>
      </w:r>
      <w:r w:rsidRPr="0048789D">
        <w:t xml:space="preserve"> produced smooth colonies. OMA enhanced pigmentation and prolific sporulation in</w:t>
      </w:r>
      <w:r w:rsidRPr="0048789D">
        <w:rPr>
          <w:b/>
          <w:bCs/>
        </w:rPr>
        <w:t xml:space="preserve"> </w:t>
      </w:r>
      <w:r w:rsidRPr="0048789D">
        <w:rPr>
          <w:rStyle w:val="Strong"/>
          <w:b w:val="0"/>
          <w:bCs w:val="0"/>
        </w:rPr>
        <w:t>CT2_soy_dmh</w:t>
      </w:r>
      <w:r w:rsidRPr="0048789D">
        <w:t xml:space="preserve"> and </w:t>
      </w:r>
      <w:r w:rsidRPr="0048789D">
        <w:rPr>
          <w:rStyle w:val="Strong"/>
          <w:b w:val="0"/>
          <w:bCs w:val="0"/>
        </w:rPr>
        <w:t>CT5_soy_jbl</w:t>
      </w:r>
      <w:r w:rsidRPr="0048789D">
        <w:t xml:space="preserve">, whereas CDA induced </w:t>
      </w:r>
      <w:proofErr w:type="spellStart"/>
      <w:r w:rsidRPr="0048789D">
        <w:t>colored</w:t>
      </w:r>
      <w:proofErr w:type="spellEnd"/>
      <w:r w:rsidRPr="0048789D">
        <w:t xml:space="preserve"> colonies (pinkish-grey to olive green) with profuse sporulation in </w:t>
      </w:r>
      <w:r w:rsidRPr="0048789D">
        <w:rPr>
          <w:rStyle w:val="Strong"/>
          <w:b w:val="0"/>
          <w:bCs w:val="0"/>
        </w:rPr>
        <w:t>CT1_soy_btl</w:t>
      </w:r>
      <w:r w:rsidRPr="0048789D">
        <w:t xml:space="preserve"> and </w:t>
      </w:r>
      <w:r w:rsidRPr="0048789D">
        <w:rPr>
          <w:rStyle w:val="Strong"/>
          <w:b w:val="0"/>
          <w:bCs w:val="0"/>
        </w:rPr>
        <w:t>CT4_soy_dnd2</w:t>
      </w:r>
      <w:r w:rsidRPr="0048789D">
        <w:t xml:space="preserve">. RA produced thin, smooth colonies with sparse sporulation. These patterns align with previous studies showing that sporulation depends on carbon source complexity (Dennis &amp; Webster, 1971; Di Pietro </w:t>
      </w:r>
      <w:r w:rsidR="0030184F" w:rsidRPr="0048789D">
        <w:rPr>
          <w:i/>
          <w:iCs/>
        </w:rPr>
        <w:t>et al</w:t>
      </w:r>
      <w:r w:rsidRPr="0048789D">
        <w:t>., 2001).</w:t>
      </w:r>
    </w:p>
    <w:p w14:paraId="6113B899" w14:textId="77777777" w:rsidR="000319CB" w:rsidRPr="0048789D" w:rsidRDefault="000319CB" w:rsidP="000319CB">
      <w:pPr>
        <w:pStyle w:val="NormalWeb"/>
        <w:spacing w:line="360" w:lineRule="auto"/>
        <w:jc w:val="both"/>
      </w:pPr>
      <w:r w:rsidRPr="0048789D">
        <w:t>Zone-wise clustering revealed ecological adaptation among isolates. The Central Narmada Valley isolates (</w:t>
      </w:r>
      <w:r w:rsidRPr="0048789D">
        <w:rPr>
          <w:rStyle w:val="Strong"/>
          <w:b w:val="0"/>
          <w:bCs w:val="0"/>
        </w:rPr>
        <w:t>CT2_soy_dmh</w:t>
      </w:r>
      <w:r w:rsidRPr="0048789D">
        <w:rPr>
          <w:b/>
          <w:bCs/>
        </w:rPr>
        <w:t xml:space="preserve">, </w:t>
      </w:r>
      <w:r w:rsidRPr="0048789D">
        <w:rPr>
          <w:rStyle w:val="Strong"/>
          <w:b w:val="0"/>
          <w:bCs w:val="0"/>
        </w:rPr>
        <w:t>CT5_soy_jbl</w:t>
      </w:r>
      <w:r w:rsidRPr="0048789D">
        <w:rPr>
          <w:b/>
          <w:bCs/>
        </w:rPr>
        <w:t xml:space="preserve">, </w:t>
      </w:r>
      <w:r w:rsidRPr="0048789D">
        <w:rPr>
          <w:rStyle w:val="Strong"/>
          <w:b w:val="0"/>
          <w:bCs w:val="0"/>
        </w:rPr>
        <w:t>CT7_soy_nrg</w:t>
      </w:r>
      <w:r w:rsidRPr="0048789D">
        <w:rPr>
          <w:b/>
          <w:bCs/>
        </w:rPr>
        <w:t xml:space="preserve">, </w:t>
      </w:r>
      <w:r w:rsidRPr="0048789D">
        <w:rPr>
          <w:rStyle w:val="Strong"/>
          <w:b w:val="0"/>
          <w:bCs w:val="0"/>
        </w:rPr>
        <w:t>CT9_soy_sgr</w:t>
      </w:r>
      <w:r w:rsidRPr="0048789D">
        <w:t xml:space="preserve">) formed a fast-growing, highly sporulating cluster with dense mycelium and dark colonies. </w:t>
      </w:r>
      <w:proofErr w:type="spellStart"/>
      <w:r w:rsidRPr="0048789D">
        <w:t>Dindori</w:t>
      </w:r>
      <w:proofErr w:type="spellEnd"/>
      <w:r w:rsidRPr="0048789D">
        <w:t xml:space="preserve"> isolates (</w:t>
      </w:r>
      <w:r w:rsidRPr="0048789D">
        <w:rPr>
          <w:rStyle w:val="Strong"/>
          <w:b w:val="0"/>
          <w:bCs w:val="0"/>
        </w:rPr>
        <w:t>CT3_soy_dnd1</w:t>
      </w:r>
      <w:r w:rsidRPr="0048789D">
        <w:rPr>
          <w:b/>
          <w:bCs/>
        </w:rPr>
        <w:t xml:space="preserve">, </w:t>
      </w:r>
      <w:r w:rsidRPr="0048789D">
        <w:rPr>
          <w:rStyle w:val="Strong"/>
          <w:b w:val="0"/>
          <w:bCs w:val="0"/>
        </w:rPr>
        <w:t>CT4_soy_dnd2</w:t>
      </w:r>
      <w:r w:rsidRPr="0048789D">
        <w:t>) displayed cottony, rapidly growing colonies with abundant sporulation. Malwa Plateau isolates (</w:t>
      </w:r>
      <w:r w:rsidRPr="0048789D">
        <w:rPr>
          <w:rStyle w:val="Strong"/>
          <w:b w:val="0"/>
          <w:bCs w:val="0"/>
        </w:rPr>
        <w:t>CT6_soy_mnd</w:t>
      </w:r>
      <w:r w:rsidRPr="0048789D">
        <w:rPr>
          <w:b/>
          <w:bCs/>
        </w:rPr>
        <w:t xml:space="preserve">, </w:t>
      </w:r>
      <w:r w:rsidRPr="0048789D">
        <w:rPr>
          <w:rStyle w:val="Strong"/>
          <w:b w:val="0"/>
          <w:bCs w:val="0"/>
        </w:rPr>
        <w:t>CT8_soy_raj</w:t>
      </w:r>
      <w:r w:rsidRPr="0048789D">
        <w:t xml:space="preserve">) exhibited moderately fast growth and uniform margins, while </w:t>
      </w:r>
      <w:r w:rsidRPr="0048789D">
        <w:rPr>
          <w:rStyle w:val="Strong"/>
          <w:b w:val="0"/>
          <w:bCs w:val="0"/>
        </w:rPr>
        <w:t>CT1_soy_btl</w:t>
      </w:r>
      <w:r w:rsidRPr="0048789D">
        <w:t xml:space="preserve"> (Betul) and </w:t>
      </w:r>
      <w:r w:rsidRPr="0048789D">
        <w:rPr>
          <w:rStyle w:val="Strong"/>
          <w:b w:val="0"/>
          <w:bCs w:val="0"/>
        </w:rPr>
        <w:t>CT10_soy_tkm</w:t>
      </w:r>
      <w:r w:rsidRPr="0048789D">
        <w:t xml:space="preserve"> (Tikamgarh) showed slower growth and sparse sporulation.</w:t>
      </w:r>
    </w:p>
    <w:p w14:paraId="4C9DB107" w14:textId="530C1AEC" w:rsidR="000319CB" w:rsidRPr="0048789D" w:rsidRDefault="000319CB" w:rsidP="000319CB">
      <w:pPr>
        <w:pStyle w:val="NormalWeb"/>
        <w:spacing w:line="360" w:lineRule="auto"/>
        <w:jc w:val="both"/>
      </w:pPr>
      <w:r w:rsidRPr="0048789D">
        <w:t xml:space="preserve">Such variability reflects ecological and genetic adaptation to local environments, supporting earlier observations of high pathogenic and physiological diversity within </w:t>
      </w:r>
      <w:r w:rsidRPr="0048789D">
        <w:rPr>
          <w:rStyle w:val="Emphasis"/>
        </w:rPr>
        <w:t xml:space="preserve">C. </w:t>
      </w:r>
      <w:proofErr w:type="spellStart"/>
      <w:r w:rsidRPr="0048789D">
        <w:rPr>
          <w:rStyle w:val="Emphasis"/>
        </w:rPr>
        <w:t>truncatum</w:t>
      </w:r>
      <w:proofErr w:type="spellEnd"/>
      <w:r w:rsidRPr="0048789D">
        <w:t xml:space="preserve"> populations (Backman </w:t>
      </w:r>
      <w:r w:rsidR="0030184F" w:rsidRPr="0048789D">
        <w:rPr>
          <w:i/>
          <w:iCs/>
        </w:rPr>
        <w:t>et al</w:t>
      </w:r>
      <w:r w:rsidRPr="0048789D">
        <w:t xml:space="preserve">., 1982; Dias </w:t>
      </w:r>
      <w:r w:rsidR="0030184F" w:rsidRPr="0048789D">
        <w:rPr>
          <w:i/>
          <w:iCs/>
        </w:rPr>
        <w:t>et al</w:t>
      </w:r>
      <w:r w:rsidRPr="0048789D">
        <w:t>., 2016). The hierarchical and isolate-wise heatmaps (Figures 2–3) further corroborate these findings by illustrating consistent clustering patterns across media and incubation periods.</w:t>
      </w:r>
    </w:p>
    <w:p w14:paraId="374786FF" w14:textId="42C4F947" w:rsidR="000319CB" w:rsidRPr="0048789D" w:rsidRDefault="000319CB" w:rsidP="000319CB">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48789D">
        <w:rPr>
          <w:rFonts w:ascii="Times New Roman" w:eastAsia="Times New Roman" w:hAnsi="Times New Roman" w:cs="Times New Roman"/>
          <w:b/>
          <w:bCs/>
          <w:sz w:val="24"/>
          <w:szCs w:val="24"/>
          <w:lang w:eastAsia="en-IN"/>
        </w:rPr>
        <w:t>Clustered Heatmap</w:t>
      </w:r>
    </w:p>
    <w:p w14:paraId="0AE98DCA" w14:textId="77777777" w:rsidR="009D101A" w:rsidRPr="009D101A" w:rsidRDefault="009D101A" w:rsidP="000319C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D101A">
        <w:rPr>
          <w:rFonts w:ascii="Times New Roman" w:eastAsia="Times New Roman" w:hAnsi="Times New Roman" w:cs="Times New Roman"/>
          <w:sz w:val="24"/>
          <w:szCs w:val="24"/>
          <w:lang w:eastAsia="en-IN"/>
        </w:rPr>
        <w:lastRenderedPageBreak/>
        <w:t>Hierarchical clustering of isolate–medium combinations and incubation periods (Figure 3) revealed distinct biological patterns reflecting the combined influence of media composition, incubation duration, and isolate-specific variability.</w:t>
      </w:r>
    </w:p>
    <w:p w14:paraId="3CF12E0A" w14:textId="56D1A133" w:rsidR="009D101A" w:rsidRPr="009D101A" w:rsidRDefault="009D101A" w:rsidP="000319C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D101A">
        <w:rPr>
          <w:rFonts w:ascii="Times New Roman" w:eastAsia="Times New Roman" w:hAnsi="Times New Roman" w:cs="Times New Roman"/>
          <w:sz w:val="24"/>
          <w:szCs w:val="24"/>
          <w:lang w:eastAsia="en-IN"/>
        </w:rPr>
        <w:t xml:space="preserve">Clustering of isolate–medium combinations showed that isolates grown on PDA and OMA consistently exhibited vigorous mycelial growth, attaining near-maximal colony diameters during later incubation periods. These nutrient-rich substrates repeatedly grouped within high-growth clusters, confirming their suitability for rapid hyphal expansion. In contrast, CMA and CDA consistently appeared in low-growth clusters, indicating restricted development due to limited nutrient availability, while RA exhibited intermediate </w:t>
      </w:r>
      <w:proofErr w:type="spellStart"/>
      <w:r w:rsidRPr="009D101A">
        <w:rPr>
          <w:rFonts w:ascii="Times New Roman" w:eastAsia="Times New Roman" w:hAnsi="Times New Roman" w:cs="Times New Roman"/>
          <w:sz w:val="24"/>
          <w:szCs w:val="24"/>
          <w:lang w:eastAsia="en-IN"/>
        </w:rPr>
        <w:t>behavior</w:t>
      </w:r>
      <w:proofErr w:type="spellEnd"/>
      <w:r w:rsidRPr="009D101A">
        <w:rPr>
          <w:rFonts w:ascii="Times New Roman" w:eastAsia="Times New Roman" w:hAnsi="Times New Roman" w:cs="Times New Roman"/>
          <w:sz w:val="24"/>
          <w:szCs w:val="24"/>
          <w:lang w:eastAsia="en-IN"/>
        </w:rPr>
        <w:t xml:space="preserve"> with moderate growth. These results corroborate earlier findings that carbohydrate- and nitrogen-rich substrates enhance mycelial proliferation and sporulation in Colletotrichum species (Kaur </w:t>
      </w:r>
      <w:r w:rsidR="0030184F" w:rsidRPr="0048789D">
        <w:rPr>
          <w:rFonts w:ascii="Times New Roman" w:eastAsia="Times New Roman" w:hAnsi="Times New Roman" w:cs="Times New Roman"/>
          <w:i/>
          <w:iCs/>
          <w:sz w:val="24"/>
          <w:szCs w:val="24"/>
          <w:lang w:eastAsia="en-IN"/>
        </w:rPr>
        <w:t>et al</w:t>
      </w:r>
      <w:r w:rsidRPr="009D101A">
        <w:rPr>
          <w:rFonts w:ascii="Times New Roman" w:eastAsia="Times New Roman" w:hAnsi="Times New Roman" w:cs="Times New Roman"/>
          <w:sz w:val="24"/>
          <w:szCs w:val="24"/>
          <w:lang w:eastAsia="en-IN"/>
        </w:rPr>
        <w:t xml:space="preserve">., 2020; Meena </w:t>
      </w:r>
      <w:r w:rsidR="0030184F" w:rsidRPr="0048789D">
        <w:rPr>
          <w:rFonts w:ascii="Times New Roman" w:eastAsia="Times New Roman" w:hAnsi="Times New Roman" w:cs="Times New Roman"/>
          <w:i/>
          <w:iCs/>
          <w:sz w:val="24"/>
          <w:szCs w:val="24"/>
          <w:lang w:eastAsia="en-IN"/>
        </w:rPr>
        <w:t>et al</w:t>
      </w:r>
      <w:r w:rsidRPr="009D101A">
        <w:rPr>
          <w:rFonts w:ascii="Times New Roman" w:eastAsia="Times New Roman" w:hAnsi="Times New Roman" w:cs="Times New Roman"/>
          <w:sz w:val="24"/>
          <w:szCs w:val="24"/>
          <w:lang w:eastAsia="en-IN"/>
        </w:rPr>
        <w:t>., 2019).</w:t>
      </w:r>
    </w:p>
    <w:p w14:paraId="0B7FFD31" w14:textId="5B3C05D6" w:rsidR="009D101A" w:rsidRPr="009D101A" w:rsidRDefault="009D101A" w:rsidP="000319C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D101A">
        <w:rPr>
          <w:rFonts w:ascii="Times New Roman" w:eastAsia="Times New Roman" w:hAnsi="Times New Roman" w:cs="Times New Roman"/>
          <w:sz w:val="24"/>
          <w:szCs w:val="24"/>
          <w:lang w:eastAsia="en-IN"/>
        </w:rPr>
        <w:t xml:space="preserve">Temporal clustering differentiated two distinct growth phases: the early incubation intervals (2–5 days) represented the lag phase with limited radial expansion, while the later periods (8–11 days) formed a high-growth cluster corresponding to the exponential and stationary phases. This temporal separation reflects the typical fungal growth curve and supports earlier observations of phase-specific metabolic activity in Colletotrichum spp. (Sharma </w:t>
      </w:r>
      <w:r w:rsidR="0030184F" w:rsidRPr="0048789D">
        <w:rPr>
          <w:rFonts w:ascii="Times New Roman" w:eastAsia="Times New Roman" w:hAnsi="Times New Roman" w:cs="Times New Roman"/>
          <w:i/>
          <w:iCs/>
          <w:sz w:val="24"/>
          <w:szCs w:val="24"/>
          <w:lang w:eastAsia="en-IN"/>
        </w:rPr>
        <w:t>et al</w:t>
      </w:r>
      <w:r w:rsidRPr="009D101A">
        <w:rPr>
          <w:rFonts w:ascii="Times New Roman" w:eastAsia="Times New Roman" w:hAnsi="Times New Roman" w:cs="Times New Roman"/>
          <w:sz w:val="24"/>
          <w:szCs w:val="24"/>
          <w:lang w:eastAsia="en-IN"/>
        </w:rPr>
        <w:t xml:space="preserve">., 2021; Homer </w:t>
      </w:r>
      <w:r w:rsidR="0030184F" w:rsidRPr="0048789D">
        <w:rPr>
          <w:rFonts w:ascii="Times New Roman" w:eastAsia="Times New Roman" w:hAnsi="Times New Roman" w:cs="Times New Roman"/>
          <w:i/>
          <w:iCs/>
          <w:sz w:val="24"/>
          <w:szCs w:val="24"/>
          <w:lang w:eastAsia="en-IN"/>
        </w:rPr>
        <w:t>et al</w:t>
      </w:r>
      <w:r w:rsidRPr="009D101A">
        <w:rPr>
          <w:rFonts w:ascii="Times New Roman" w:eastAsia="Times New Roman" w:hAnsi="Times New Roman" w:cs="Times New Roman"/>
          <w:sz w:val="24"/>
          <w:szCs w:val="24"/>
          <w:lang w:eastAsia="en-IN"/>
        </w:rPr>
        <w:t>., 2025).</w:t>
      </w:r>
    </w:p>
    <w:p w14:paraId="4821062F" w14:textId="78E32BA6" w:rsidR="009D101A" w:rsidRPr="009D101A" w:rsidRDefault="009D101A" w:rsidP="000319C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D101A">
        <w:rPr>
          <w:rFonts w:ascii="Times New Roman" w:eastAsia="Times New Roman" w:hAnsi="Times New Roman" w:cs="Times New Roman"/>
          <w:sz w:val="24"/>
          <w:szCs w:val="24"/>
          <w:lang w:eastAsia="en-IN"/>
        </w:rPr>
        <w:t xml:space="preserve">Although medium composition was the major determinant of growth, isolate-level differences were also evident. Isolates CT7_soy_nrg, CT10_soy_tkm, and CT6_soy_mnd exhibited broad adaptability and vigorous growth across multiple media, particularly on PDA and OMA, whereas CT1_soy_btl and CT4_soy_dnd2 showed delayed or selective responses, performing poorly on CMA and CDA. Such variation likely reflects inherent physiological and genetic diversity within C. </w:t>
      </w:r>
      <w:proofErr w:type="spellStart"/>
      <w:r w:rsidRPr="009D101A">
        <w:rPr>
          <w:rFonts w:ascii="Times New Roman" w:eastAsia="Times New Roman" w:hAnsi="Times New Roman" w:cs="Times New Roman"/>
          <w:sz w:val="24"/>
          <w:szCs w:val="24"/>
          <w:lang w:eastAsia="en-IN"/>
        </w:rPr>
        <w:t>truncatum</w:t>
      </w:r>
      <w:proofErr w:type="spellEnd"/>
      <w:r w:rsidRPr="009D101A">
        <w:rPr>
          <w:rFonts w:ascii="Times New Roman" w:eastAsia="Times New Roman" w:hAnsi="Times New Roman" w:cs="Times New Roman"/>
          <w:sz w:val="24"/>
          <w:szCs w:val="24"/>
          <w:lang w:eastAsia="en-IN"/>
        </w:rPr>
        <w:t xml:space="preserve"> populations (</w:t>
      </w:r>
      <w:proofErr w:type="spellStart"/>
      <w:r w:rsidRPr="009D101A">
        <w:rPr>
          <w:rFonts w:ascii="Times New Roman" w:eastAsia="Times New Roman" w:hAnsi="Times New Roman" w:cs="Times New Roman"/>
          <w:sz w:val="24"/>
          <w:szCs w:val="24"/>
          <w:lang w:eastAsia="en-IN"/>
        </w:rPr>
        <w:t>Bankoliya</w:t>
      </w:r>
      <w:proofErr w:type="spellEnd"/>
      <w:r w:rsidRPr="009D101A">
        <w:rPr>
          <w:rFonts w:ascii="Times New Roman" w:eastAsia="Times New Roman" w:hAnsi="Times New Roman" w:cs="Times New Roman"/>
          <w:sz w:val="24"/>
          <w:szCs w:val="24"/>
          <w:lang w:eastAsia="en-IN"/>
        </w:rPr>
        <w:t xml:space="preserve"> </w:t>
      </w:r>
      <w:r w:rsidR="0030184F" w:rsidRPr="0048789D">
        <w:rPr>
          <w:rFonts w:ascii="Times New Roman" w:eastAsia="Times New Roman" w:hAnsi="Times New Roman" w:cs="Times New Roman"/>
          <w:i/>
          <w:iCs/>
          <w:sz w:val="24"/>
          <w:szCs w:val="24"/>
          <w:lang w:eastAsia="en-IN"/>
        </w:rPr>
        <w:t>et al</w:t>
      </w:r>
      <w:r w:rsidRPr="009D101A">
        <w:rPr>
          <w:rFonts w:ascii="Times New Roman" w:eastAsia="Times New Roman" w:hAnsi="Times New Roman" w:cs="Times New Roman"/>
          <w:sz w:val="24"/>
          <w:szCs w:val="24"/>
          <w:lang w:eastAsia="en-IN"/>
        </w:rPr>
        <w:t xml:space="preserve">., 2022; </w:t>
      </w:r>
      <w:proofErr w:type="spellStart"/>
      <w:r w:rsidRPr="009D101A">
        <w:rPr>
          <w:rFonts w:ascii="Times New Roman" w:eastAsia="Times New Roman" w:hAnsi="Times New Roman" w:cs="Times New Roman"/>
          <w:sz w:val="24"/>
          <w:szCs w:val="24"/>
          <w:lang w:eastAsia="en-IN"/>
        </w:rPr>
        <w:t>Finoto</w:t>
      </w:r>
      <w:proofErr w:type="spellEnd"/>
      <w:r w:rsidRPr="009D101A">
        <w:rPr>
          <w:rFonts w:ascii="Times New Roman" w:eastAsia="Times New Roman" w:hAnsi="Times New Roman" w:cs="Times New Roman"/>
          <w:sz w:val="24"/>
          <w:szCs w:val="24"/>
          <w:lang w:eastAsia="en-IN"/>
        </w:rPr>
        <w:t xml:space="preserve"> </w:t>
      </w:r>
      <w:r w:rsidR="0030184F" w:rsidRPr="0048789D">
        <w:rPr>
          <w:rFonts w:ascii="Times New Roman" w:eastAsia="Times New Roman" w:hAnsi="Times New Roman" w:cs="Times New Roman"/>
          <w:i/>
          <w:iCs/>
          <w:sz w:val="24"/>
          <w:szCs w:val="24"/>
          <w:lang w:eastAsia="en-IN"/>
        </w:rPr>
        <w:t>et al</w:t>
      </w:r>
      <w:r w:rsidRPr="009D101A">
        <w:rPr>
          <w:rFonts w:ascii="Times New Roman" w:eastAsia="Times New Roman" w:hAnsi="Times New Roman" w:cs="Times New Roman"/>
          <w:sz w:val="24"/>
          <w:szCs w:val="24"/>
          <w:lang w:eastAsia="en-IN"/>
        </w:rPr>
        <w:t>., 2021).</w:t>
      </w:r>
    </w:p>
    <w:p w14:paraId="35F71A8F" w14:textId="77777777" w:rsidR="009D101A" w:rsidRPr="009D101A" w:rsidRDefault="009D101A" w:rsidP="000319C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D101A">
        <w:rPr>
          <w:rFonts w:ascii="Times New Roman" w:eastAsia="Times New Roman" w:hAnsi="Times New Roman" w:cs="Times New Roman"/>
          <w:sz w:val="24"/>
          <w:szCs w:val="24"/>
          <w:lang w:eastAsia="en-IN"/>
        </w:rPr>
        <w:t xml:space="preserve">Overall, the heatmap analysis clearly demonstrates that radial growth of C. </w:t>
      </w:r>
      <w:proofErr w:type="spellStart"/>
      <w:r w:rsidRPr="009D101A">
        <w:rPr>
          <w:rFonts w:ascii="Times New Roman" w:eastAsia="Times New Roman" w:hAnsi="Times New Roman" w:cs="Times New Roman"/>
          <w:sz w:val="24"/>
          <w:szCs w:val="24"/>
          <w:lang w:eastAsia="en-IN"/>
        </w:rPr>
        <w:t>truncatum</w:t>
      </w:r>
      <w:proofErr w:type="spellEnd"/>
      <w:r w:rsidRPr="009D101A">
        <w:rPr>
          <w:rFonts w:ascii="Times New Roman" w:eastAsia="Times New Roman" w:hAnsi="Times New Roman" w:cs="Times New Roman"/>
          <w:sz w:val="24"/>
          <w:szCs w:val="24"/>
          <w:lang w:eastAsia="en-IN"/>
        </w:rPr>
        <w:t xml:space="preserve"> isolates is strongly influenced by nutrient composition and incubation time. PDA and OMA emerged as the most </w:t>
      </w:r>
      <w:proofErr w:type="spellStart"/>
      <w:r w:rsidRPr="009D101A">
        <w:rPr>
          <w:rFonts w:ascii="Times New Roman" w:eastAsia="Times New Roman" w:hAnsi="Times New Roman" w:cs="Times New Roman"/>
          <w:sz w:val="24"/>
          <w:szCs w:val="24"/>
          <w:lang w:eastAsia="en-IN"/>
        </w:rPr>
        <w:t>favorable</w:t>
      </w:r>
      <w:proofErr w:type="spellEnd"/>
      <w:r w:rsidRPr="009D101A">
        <w:rPr>
          <w:rFonts w:ascii="Times New Roman" w:eastAsia="Times New Roman" w:hAnsi="Times New Roman" w:cs="Times New Roman"/>
          <w:sz w:val="24"/>
          <w:szCs w:val="24"/>
          <w:lang w:eastAsia="en-IN"/>
        </w:rPr>
        <w:t xml:space="preserve"> media, RA provided moderate support, and CMA and CDA were comparatively restrictive. These results suggest that nutrient-rich media not only promote rapid mycelial expansion but also minimize isolate-level variability, making PDA and OMA suitable for standardizing future pathogenicity and biochemical assays.</w:t>
      </w:r>
    </w:p>
    <w:p w14:paraId="3C55036E" w14:textId="2D177547" w:rsidR="00A54D02" w:rsidRPr="0048789D" w:rsidRDefault="00A54D02" w:rsidP="00D6785A">
      <w:pPr>
        <w:pStyle w:val="NormalWeb"/>
        <w:spacing w:after="0" w:afterAutospacing="0" w:line="360" w:lineRule="auto"/>
        <w:jc w:val="both"/>
        <w:rPr>
          <w:b/>
          <w:bCs/>
        </w:rPr>
      </w:pPr>
      <w:r w:rsidRPr="0048789D">
        <w:rPr>
          <w:b/>
          <w:bCs/>
        </w:rPr>
        <w:lastRenderedPageBreak/>
        <w:t>Conclusion</w:t>
      </w:r>
    </w:p>
    <w:p w14:paraId="04E74C93" w14:textId="55A6ECA4" w:rsidR="008A336F" w:rsidRPr="0048789D" w:rsidRDefault="004839C8" w:rsidP="00D6785A">
      <w:pPr>
        <w:pStyle w:val="NormalWeb"/>
        <w:spacing w:before="0" w:beforeAutospacing="0" w:line="360" w:lineRule="auto"/>
        <w:ind w:firstLine="720"/>
        <w:jc w:val="both"/>
      </w:pPr>
      <w:r w:rsidRPr="0048789D">
        <w:t xml:space="preserve">Significant morphological and cultural variability was observed among </w:t>
      </w:r>
      <w:r w:rsidRPr="0048789D">
        <w:rPr>
          <w:rStyle w:val="Emphasis"/>
        </w:rPr>
        <w:t xml:space="preserve">Colletotrichum </w:t>
      </w:r>
      <w:proofErr w:type="spellStart"/>
      <w:r w:rsidRPr="0048789D">
        <w:rPr>
          <w:rStyle w:val="Emphasis"/>
        </w:rPr>
        <w:t>truncatum</w:t>
      </w:r>
      <w:proofErr w:type="spellEnd"/>
      <w:r w:rsidRPr="0048789D">
        <w:t xml:space="preserve"> isolates from Madhya Pradesh. PDA and OMA supported the fastest growth and highest sporulation, while CMA, CDA, and RA were less </w:t>
      </w:r>
      <w:proofErr w:type="spellStart"/>
      <w:r w:rsidRPr="0048789D">
        <w:t>favorable</w:t>
      </w:r>
      <w:proofErr w:type="spellEnd"/>
      <w:r w:rsidRPr="0048789D">
        <w:t>. Growth patterns were influenced by medium composition, incubation time, and isolate-specific traits, providing key insights for inoculum production and management of soybean anthracnose.</w:t>
      </w:r>
    </w:p>
    <w:p w14:paraId="43EE08A7" w14:textId="71E95DB6" w:rsidR="00294FDA" w:rsidRPr="0048789D" w:rsidRDefault="00C70BB2" w:rsidP="000B3AA1">
      <w:pPr>
        <w:pStyle w:val="NormalWeb"/>
        <w:spacing w:line="360" w:lineRule="auto"/>
        <w:jc w:val="both"/>
        <w:rPr>
          <w:b/>
          <w:bCs/>
        </w:rPr>
      </w:pPr>
      <w:r w:rsidRPr="0048789D">
        <w:rPr>
          <w:b/>
          <w:bCs/>
        </w:rPr>
        <w:t>REFERENCES</w:t>
      </w:r>
    </w:p>
    <w:p w14:paraId="428A56A5"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Backman, P. A., Willams, J. C., &amp; Craw Ford, M. A. (1982). Yield losses in soybean from anthracnose caused by </w:t>
      </w:r>
      <w:r w:rsidRPr="0048789D">
        <w:rPr>
          <w:rFonts w:ascii="Times New Roman" w:eastAsia="Times New Roman" w:hAnsi="Times New Roman" w:cs="Times New Roman"/>
          <w:i/>
          <w:iCs/>
          <w:sz w:val="24"/>
          <w:szCs w:val="24"/>
          <w:lang w:eastAsia="en-IN"/>
        </w:rPr>
        <w:t xml:space="preserve">Colletotrichum </w:t>
      </w:r>
      <w:proofErr w:type="spellStart"/>
      <w:r w:rsidRPr="0048789D">
        <w:rPr>
          <w:rFonts w:ascii="Times New Roman" w:eastAsia="Times New Roman" w:hAnsi="Times New Roman" w:cs="Times New Roman"/>
          <w:i/>
          <w:iCs/>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i/>
          <w:iCs/>
          <w:sz w:val="24"/>
          <w:szCs w:val="24"/>
          <w:lang w:eastAsia="en-IN"/>
        </w:rPr>
        <w:t>Plant Disease, 66</w:t>
      </w:r>
      <w:r w:rsidRPr="0048789D">
        <w:rPr>
          <w:rFonts w:ascii="Times New Roman" w:eastAsia="Times New Roman" w:hAnsi="Times New Roman" w:cs="Times New Roman"/>
          <w:sz w:val="24"/>
          <w:szCs w:val="24"/>
          <w:lang w:eastAsia="en-IN"/>
        </w:rPr>
        <w:t xml:space="preserve">(11), 1032–1034. </w:t>
      </w:r>
    </w:p>
    <w:p w14:paraId="502ACFAF"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48789D">
        <w:rPr>
          <w:rFonts w:ascii="Times New Roman" w:eastAsia="Times New Roman" w:hAnsi="Times New Roman" w:cs="Times New Roman"/>
          <w:sz w:val="24"/>
          <w:szCs w:val="24"/>
          <w:lang w:eastAsia="en-IN"/>
        </w:rPr>
        <w:t>Bankoliya</w:t>
      </w:r>
      <w:proofErr w:type="spellEnd"/>
      <w:r w:rsidRPr="0048789D">
        <w:rPr>
          <w:rFonts w:ascii="Times New Roman" w:eastAsia="Times New Roman" w:hAnsi="Times New Roman" w:cs="Times New Roman"/>
          <w:sz w:val="24"/>
          <w:szCs w:val="24"/>
          <w:lang w:eastAsia="en-IN"/>
        </w:rPr>
        <w:t xml:space="preserve">, M., Yadav, V. K., Kumar, A., </w:t>
      </w:r>
      <w:proofErr w:type="spellStart"/>
      <w:r w:rsidRPr="0048789D">
        <w:rPr>
          <w:rFonts w:ascii="Times New Roman" w:eastAsia="Times New Roman" w:hAnsi="Times New Roman" w:cs="Times New Roman"/>
          <w:sz w:val="24"/>
          <w:szCs w:val="24"/>
          <w:lang w:eastAsia="en-IN"/>
        </w:rPr>
        <w:t>Amrate</w:t>
      </w:r>
      <w:proofErr w:type="spellEnd"/>
      <w:r w:rsidRPr="0048789D">
        <w:rPr>
          <w:rFonts w:ascii="Times New Roman" w:eastAsia="Times New Roman" w:hAnsi="Times New Roman" w:cs="Times New Roman"/>
          <w:sz w:val="24"/>
          <w:szCs w:val="24"/>
          <w:lang w:eastAsia="en-IN"/>
        </w:rPr>
        <w:t xml:space="preserve">, P., &amp; Bhatt, J. (2022). The resistance screening and morphological variability of Colletotrichum species in soybean. </w:t>
      </w:r>
      <w:r w:rsidRPr="0048789D">
        <w:rPr>
          <w:rFonts w:ascii="Times New Roman" w:eastAsia="Times New Roman" w:hAnsi="Times New Roman" w:cs="Times New Roman"/>
          <w:i/>
          <w:iCs/>
          <w:sz w:val="24"/>
          <w:szCs w:val="24"/>
          <w:lang w:eastAsia="en-IN"/>
        </w:rPr>
        <w:t>Journal of Mycology and Plant Pathology</w:t>
      </w:r>
      <w:r w:rsidRPr="0048789D">
        <w:rPr>
          <w:rFonts w:ascii="Times New Roman" w:eastAsia="Times New Roman" w:hAnsi="Times New Roman" w:cs="Times New Roman"/>
          <w:sz w:val="24"/>
          <w:szCs w:val="24"/>
          <w:lang w:eastAsia="en-IN"/>
        </w:rPr>
        <w:t>, 52(3), 215–225.</w:t>
      </w:r>
    </w:p>
    <w:p w14:paraId="156E3AF4"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Dean, R., Van Kan, J. A., Pretorius, Z. A., Hammond‐Kosack, K. E., Di Pietro, A., </w:t>
      </w:r>
      <w:proofErr w:type="spellStart"/>
      <w:r w:rsidRPr="0048789D">
        <w:rPr>
          <w:rFonts w:ascii="Times New Roman" w:eastAsia="Times New Roman" w:hAnsi="Times New Roman" w:cs="Times New Roman"/>
          <w:sz w:val="24"/>
          <w:szCs w:val="24"/>
          <w:lang w:eastAsia="en-IN"/>
        </w:rPr>
        <w:t>Spanu</w:t>
      </w:r>
      <w:proofErr w:type="spellEnd"/>
      <w:r w:rsidRPr="0048789D">
        <w:rPr>
          <w:rFonts w:ascii="Times New Roman" w:eastAsia="Times New Roman" w:hAnsi="Times New Roman" w:cs="Times New Roman"/>
          <w:sz w:val="24"/>
          <w:szCs w:val="24"/>
          <w:lang w:eastAsia="en-IN"/>
        </w:rPr>
        <w:t xml:space="preserve">, P. D., ... &amp; Foster, G. D. (2012). The top 10 fungal pathogens in molecular plant pathology. </w:t>
      </w:r>
      <w:r w:rsidRPr="0048789D">
        <w:rPr>
          <w:rFonts w:ascii="Times New Roman" w:eastAsia="Times New Roman" w:hAnsi="Times New Roman" w:cs="Times New Roman"/>
          <w:i/>
          <w:iCs/>
          <w:sz w:val="24"/>
          <w:szCs w:val="24"/>
          <w:lang w:eastAsia="en-IN"/>
        </w:rPr>
        <w:t>Molecular Plant Pathology, 13</w:t>
      </w:r>
      <w:r w:rsidRPr="0048789D">
        <w:rPr>
          <w:rFonts w:ascii="Times New Roman" w:eastAsia="Times New Roman" w:hAnsi="Times New Roman" w:cs="Times New Roman"/>
          <w:sz w:val="24"/>
          <w:szCs w:val="24"/>
          <w:lang w:eastAsia="en-IN"/>
        </w:rPr>
        <w:t xml:space="preserve">(4), 414–430. </w:t>
      </w:r>
    </w:p>
    <w:p w14:paraId="40D855F7"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Dennis, C., &amp; Webster, J. (1971). Antagonistic properties of species-groups of </w:t>
      </w:r>
      <w:r w:rsidRPr="0048789D">
        <w:rPr>
          <w:rFonts w:ascii="Times New Roman" w:eastAsia="Times New Roman" w:hAnsi="Times New Roman" w:cs="Times New Roman"/>
          <w:i/>
          <w:iCs/>
          <w:sz w:val="24"/>
          <w:szCs w:val="24"/>
          <w:lang w:eastAsia="en-IN"/>
        </w:rPr>
        <w:t>Trichoderma</w:t>
      </w:r>
      <w:r w:rsidRPr="0048789D">
        <w:rPr>
          <w:rFonts w:ascii="Times New Roman" w:eastAsia="Times New Roman" w:hAnsi="Times New Roman" w:cs="Times New Roman"/>
          <w:sz w:val="24"/>
          <w:szCs w:val="24"/>
          <w:lang w:eastAsia="en-IN"/>
        </w:rPr>
        <w:t xml:space="preserve">. I. Production of non-volatile antibiotics. </w:t>
      </w:r>
      <w:r w:rsidRPr="0048789D">
        <w:rPr>
          <w:rFonts w:ascii="Times New Roman" w:eastAsia="Times New Roman" w:hAnsi="Times New Roman" w:cs="Times New Roman"/>
          <w:i/>
          <w:iCs/>
          <w:sz w:val="24"/>
          <w:szCs w:val="24"/>
          <w:lang w:eastAsia="en-IN"/>
        </w:rPr>
        <w:t>Transactions of the British Mycological Society, 57</w:t>
      </w:r>
      <w:r w:rsidRPr="0048789D">
        <w:rPr>
          <w:rFonts w:ascii="Times New Roman" w:eastAsia="Times New Roman" w:hAnsi="Times New Roman" w:cs="Times New Roman"/>
          <w:sz w:val="24"/>
          <w:szCs w:val="24"/>
          <w:lang w:eastAsia="en-IN"/>
        </w:rPr>
        <w:t xml:space="preserve">(1), 25–39. </w:t>
      </w:r>
    </w:p>
    <w:p w14:paraId="4666CED4"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Di Pietro, A., García‐Maceira, F. I., </w:t>
      </w:r>
      <w:proofErr w:type="spellStart"/>
      <w:r w:rsidRPr="0048789D">
        <w:rPr>
          <w:rFonts w:ascii="Times New Roman" w:eastAsia="Times New Roman" w:hAnsi="Times New Roman" w:cs="Times New Roman"/>
          <w:sz w:val="24"/>
          <w:szCs w:val="24"/>
          <w:lang w:eastAsia="en-IN"/>
        </w:rPr>
        <w:t>Méglecz</w:t>
      </w:r>
      <w:proofErr w:type="spellEnd"/>
      <w:r w:rsidRPr="0048789D">
        <w:rPr>
          <w:rFonts w:ascii="Times New Roman" w:eastAsia="Times New Roman" w:hAnsi="Times New Roman" w:cs="Times New Roman"/>
          <w:sz w:val="24"/>
          <w:szCs w:val="24"/>
          <w:lang w:eastAsia="en-IN"/>
        </w:rPr>
        <w:t xml:space="preserve">, E., &amp; Roncero, M. I. G. (2001). A MAP kinase of the vascular wilt fungus </w:t>
      </w:r>
      <w:r w:rsidRPr="0048789D">
        <w:rPr>
          <w:rFonts w:ascii="Times New Roman" w:eastAsia="Times New Roman" w:hAnsi="Times New Roman" w:cs="Times New Roman"/>
          <w:i/>
          <w:iCs/>
          <w:sz w:val="24"/>
          <w:szCs w:val="24"/>
          <w:lang w:eastAsia="en-IN"/>
        </w:rPr>
        <w:t xml:space="preserve">Fusarium </w:t>
      </w:r>
      <w:proofErr w:type="spellStart"/>
      <w:r w:rsidRPr="0048789D">
        <w:rPr>
          <w:rFonts w:ascii="Times New Roman" w:eastAsia="Times New Roman" w:hAnsi="Times New Roman" w:cs="Times New Roman"/>
          <w:i/>
          <w:iCs/>
          <w:sz w:val="24"/>
          <w:szCs w:val="24"/>
          <w:lang w:eastAsia="en-IN"/>
        </w:rPr>
        <w:t>oxysporum</w:t>
      </w:r>
      <w:proofErr w:type="spellEnd"/>
      <w:r w:rsidRPr="0048789D">
        <w:rPr>
          <w:rFonts w:ascii="Times New Roman" w:eastAsia="Times New Roman" w:hAnsi="Times New Roman" w:cs="Times New Roman"/>
          <w:sz w:val="24"/>
          <w:szCs w:val="24"/>
          <w:lang w:eastAsia="en-IN"/>
        </w:rPr>
        <w:t xml:space="preserve"> is essential for root penetration and pathogenesis. </w:t>
      </w:r>
      <w:r w:rsidRPr="0048789D">
        <w:rPr>
          <w:rFonts w:ascii="Times New Roman" w:eastAsia="Times New Roman" w:hAnsi="Times New Roman" w:cs="Times New Roman"/>
          <w:i/>
          <w:iCs/>
          <w:sz w:val="24"/>
          <w:szCs w:val="24"/>
          <w:lang w:eastAsia="en-IN"/>
        </w:rPr>
        <w:t>Molecular Microbiology, 39</w:t>
      </w:r>
      <w:r w:rsidRPr="0048789D">
        <w:rPr>
          <w:rFonts w:ascii="Times New Roman" w:eastAsia="Times New Roman" w:hAnsi="Times New Roman" w:cs="Times New Roman"/>
          <w:sz w:val="24"/>
          <w:szCs w:val="24"/>
          <w:lang w:eastAsia="en-IN"/>
        </w:rPr>
        <w:t xml:space="preserve">(5), 1140–1152. </w:t>
      </w:r>
    </w:p>
    <w:p w14:paraId="71197CA5" w14:textId="77777777" w:rsidR="00F01398" w:rsidRPr="0048789D" w:rsidRDefault="00F01398" w:rsidP="0048789D">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Dias, B. R., Fonseca, M. E., &amp; Hartman, G. L. (2016). Anthracnose of soybean caused by Colletotrichum </w:t>
      </w:r>
      <w:proofErr w:type="spellStart"/>
      <w:r w:rsidRPr="0048789D">
        <w:rPr>
          <w:rFonts w:ascii="Times New Roman" w:eastAsia="Times New Roman" w:hAnsi="Times New Roman" w:cs="Times New Roman"/>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biology and management. </w:t>
      </w:r>
      <w:r w:rsidRPr="0048789D">
        <w:rPr>
          <w:rFonts w:ascii="Times New Roman" w:eastAsia="Times New Roman" w:hAnsi="Times New Roman" w:cs="Times New Roman"/>
          <w:i/>
          <w:iCs/>
          <w:sz w:val="24"/>
          <w:szCs w:val="24"/>
          <w:lang w:eastAsia="en-IN"/>
        </w:rPr>
        <w:t>Crop Protection</w:t>
      </w:r>
      <w:r w:rsidRPr="0048789D">
        <w:rPr>
          <w:rFonts w:ascii="Times New Roman" w:eastAsia="Times New Roman" w:hAnsi="Times New Roman" w:cs="Times New Roman"/>
          <w:sz w:val="24"/>
          <w:szCs w:val="24"/>
          <w:lang w:eastAsia="en-IN"/>
        </w:rPr>
        <w:t>, 90, 43–50.</w:t>
      </w:r>
    </w:p>
    <w:p w14:paraId="79CFB9C7"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Dias, M. D., Dias-Neto, J. J., Santos, M. D., Formento, A. N., </w:t>
      </w:r>
      <w:proofErr w:type="spellStart"/>
      <w:r w:rsidRPr="0048789D">
        <w:rPr>
          <w:rFonts w:ascii="Times New Roman" w:eastAsia="Times New Roman" w:hAnsi="Times New Roman" w:cs="Times New Roman"/>
          <w:sz w:val="24"/>
          <w:szCs w:val="24"/>
          <w:lang w:eastAsia="en-IN"/>
        </w:rPr>
        <w:t>Bizerra</w:t>
      </w:r>
      <w:proofErr w:type="spellEnd"/>
      <w:r w:rsidRPr="0048789D">
        <w:rPr>
          <w:rFonts w:ascii="Times New Roman" w:eastAsia="Times New Roman" w:hAnsi="Times New Roman" w:cs="Times New Roman"/>
          <w:sz w:val="24"/>
          <w:szCs w:val="24"/>
          <w:lang w:eastAsia="en-IN"/>
        </w:rPr>
        <w:t xml:space="preserve">, L. V., Fonseca, M. E. N., &amp; Café-Filho, A. C. (2019). Current status of soybean anthracnose associated with </w:t>
      </w:r>
      <w:r w:rsidRPr="0048789D">
        <w:rPr>
          <w:rFonts w:ascii="Times New Roman" w:eastAsia="Times New Roman" w:hAnsi="Times New Roman" w:cs="Times New Roman"/>
          <w:i/>
          <w:iCs/>
          <w:sz w:val="24"/>
          <w:szCs w:val="24"/>
          <w:lang w:eastAsia="en-IN"/>
        </w:rPr>
        <w:t xml:space="preserve">Colletotrichum </w:t>
      </w:r>
      <w:proofErr w:type="spellStart"/>
      <w:r w:rsidRPr="0048789D">
        <w:rPr>
          <w:rFonts w:ascii="Times New Roman" w:eastAsia="Times New Roman" w:hAnsi="Times New Roman" w:cs="Times New Roman"/>
          <w:i/>
          <w:iCs/>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in Brazil and Argentina. </w:t>
      </w:r>
      <w:r w:rsidRPr="0048789D">
        <w:rPr>
          <w:rFonts w:ascii="Times New Roman" w:eastAsia="Times New Roman" w:hAnsi="Times New Roman" w:cs="Times New Roman"/>
          <w:i/>
          <w:iCs/>
          <w:sz w:val="24"/>
          <w:szCs w:val="24"/>
          <w:lang w:eastAsia="en-IN"/>
        </w:rPr>
        <w:t>Plants, 8</w:t>
      </w:r>
      <w:r w:rsidRPr="0048789D">
        <w:rPr>
          <w:rFonts w:ascii="Times New Roman" w:eastAsia="Times New Roman" w:hAnsi="Times New Roman" w:cs="Times New Roman"/>
          <w:sz w:val="24"/>
          <w:szCs w:val="24"/>
          <w:lang w:eastAsia="en-IN"/>
        </w:rPr>
        <w:t xml:space="preserve">(459), 1–13. </w:t>
      </w:r>
    </w:p>
    <w:p w14:paraId="3117009A"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Dias, M. D., Fonseca, M. E. N., Dias-Neto, J. J., Santos, M. D., Pandolfo, G. M., Boiteux, L. S., &amp; Café-Filho, A. C. (2018). Biology, pathogenicity, and haplotype analyses of </w:t>
      </w:r>
      <w:r w:rsidRPr="0048789D">
        <w:rPr>
          <w:rFonts w:ascii="Times New Roman" w:eastAsia="Times New Roman" w:hAnsi="Times New Roman" w:cs="Times New Roman"/>
          <w:i/>
          <w:iCs/>
          <w:sz w:val="24"/>
          <w:szCs w:val="24"/>
          <w:lang w:eastAsia="en-IN"/>
        </w:rPr>
        <w:lastRenderedPageBreak/>
        <w:t xml:space="preserve">Colletotrichum </w:t>
      </w:r>
      <w:proofErr w:type="spellStart"/>
      <w:r w:rsidRPr="0048789D">
        <w:rPr>
          <w:rFonts w:ascii="Times New Roman" w:eastAsia="Times New Roman" w:hAnsi="Times New Roman" w:cs="Times New Roman"/>
          <w:i/>
          <w:iCs/>
          <w:sz w:val="24"/>
          <w:szCs w:val="24"/>
          <w:lang w:eastAsia="en-IN"/>
        </w:rPr>
        <w:t>cliviae</w:t>
      </w:r>
      <w:proofErr w:type="spellEnd"/>
      <w:r w:rsidRPr="0048789D">
        <w:rPr>
          <w:rFonts w:ascii="Times New Roman" w:eastAsia="Times New Roman" w:hAnsi="Times New Roman" w:cs="Times New Roman"/>
          <w:sz w:val="24"/>
          <w:szCs w:val="24"/>
          <w:lang w:eastAsia="en-IN"/>
        </w:rPr>
        <w:t xml:space="preserve">: A novel soybean anthracnose agent in warm tropical areas. </w:t>
      </w:r>
      <w:r w:rsidRPr="0048789D">
        <w:rPr>
          <w:rFonts w:ascii="Times New Roman" w:eastAsia="Times New Roman" w:hAnsi="Times New Roman" w:cs="Times New Roman"/>
          <w:i/>
          <w:iCs/>
          <w:sz w:val="24"/>
          <w:szCs w:val="24"/>
          <w:lang w:eastAsia="en-IN"/>
        </w:rPr>
        <w:t>Tropical Plant Pathology, 43</w:t>
      </w:r>
      <w:r w:rsidRPr="0048789D">
        <w:rPr>
          <w:rFonts w:ascii="Times New Roman" w:eastAsia="Times New Roman" w:hAnsi="Times New Roman" w:cs="Times New Roman"/>
          <w:sz w:val="24"/>
          <w:szCs w:val="24"/>
          <w:lang w:eastAsia="en-IN"/>
        </w:rPr>
        <w:t xml:space="preserve">(5), 439–451. </w:t>
      </w:r>
    </w:p>
    <w:p w14:paraId="5A7EF0C8" w14:textId="77777777" w:rsidR="00F01398" w:rsidRPr="0048789D" w:rsidRDefault="00F01398" w:rsidP="0048789D">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N"/>
        </w:rPr>
      </w:pPr>
      <w:proofErr w:type="spellStart"/>
      <w:r w:rsidRPr="0048789D">
        <w:rPr>
          <w:rFonts w:ascii="Times New Roman" w:eastAsia="Times New Roman" w:hAnsi="Times New Roman" w:cs="Times New Roman"/>
          <w:sz w:val="24"/>
          <w:szCs w:val="24"/>
          <w:lang w:eastAsia="en-IN"/>
        </w:rPr>
        <w:t>Guzeler</w:t>
      </w:r>
      <w:proofErr w:type="spellEnd"/>
      <w:r w:rsidRPr="0048789D">
        <w:rPr>
          <w:rFonts w:ascii="Times New Roman" w:eastAsia="Times New Roman" w:hAnsi="Times New Roman" w:cs="Times New Roman"/>
          <w:sz w:val="24"/>
          <w:szCs w:val="24"/>
          <w:lang w:eastAsia="en-IN"/>
        </w:rPr>
        <w:t xml:space="preserve">, N., &amp; Yildirim, M. (2016). Soybean: nutritional composition and health benefits. </w:t>
      </w:r>
      <w:r w:rsidRPr="0048789D">
        <w:rPr>
          <w:rFonts w:ascii="Times New Roman" w:eastAsia="Times New Roman" w:hAnsi="Times New Roman" w:cs="Times New Roman"/>
          <w:i/>
          <w:iCs/>
          <w:sz w:val="24"/>
          <w:szCs w:val="24"/>
          <w:lang w:eastAsia="en-IN"/>
        </w:rPr>
        <w:t>Journal of Food Science and Technology</w:t>
      </w:r>
      <w:r w:rsidRPr="0048789D">
        <w:rPr>
          <w:rFonts w:ascii="Times New Roman" w:eastAsia="Times New Roman" w:hAnsi="Times New Roman" w:cs="Times New Roman"/>
          <w:sz w:val="24"/>
          <w:szCs w:val="24"/>
          <w:lang w:eastAsia="en-IN"/>
        </w:rPr>
        <w:t>, 53(2), 1451–1460.</w:t>
      </w:r>
    </w:p>
    <w:p w14:paraId="52E80484" w14:textId="77777777" w:rsidR="00F01398" w:rsidRPr="0048789D" w:rsidRDefault="00F01398" w:rsidP="0048789D">
      <w:pPr>
        <w:spacing w:after="0" w:line="360" w:lineRule="auto"/>
        <w:ind w:left="720" w:hanging="720"/>
        <w:jc w:val="both"/>
        <w:rPr>
          <w:rFonts w:ascii="Times New Roman" w:hAnsi="Times New Roman" w:cs="Times New Roman"/>
          <w:sz w:val="24"/>
          <w:szCs w:val="24"/>
        </w:rPr>
      </w:pPr>
      <w:r w:rsidRPr="0048789D">
        <w:rPr>
          <w:rFonts w:ascii="Times New Roman" w:hAnsi="Times New Roman" w:cs="Times New Roman"/>
          <w:color w:val="222222"/>
          <w:sz w:val="24"/>
          <w:szCs w:val="24"/>
          <w:shd w:val="clear" w:color="auto" w:fill="FFFFFF"/>
        </w:rPr>
        <w:t xml:space="preserve">Jain, A.K., Kumar, A., Chouhan, S.S. and Tripathi, S.K., 2017. Cultural characteristics and evaluation of </w:t>
      </w:r>
      <w:r w:rsidRPr="0048789D">
        <w:rPr>
          <w:rFonts w:ascii="Times New Roman" w:hAnsi="Times New Roman" w:cs="Times New Roman"/>
          <w:i/>
          <w:iCs/>
          <w:color w:val="222222"/>
          <w:sz w:val="24"/>
          <w:szCs w:val="24"/>
          <w:shd w:val="clear" w:color="auto" w:fill="FFFFFF"/>
        </w:rPr>
        <w:t>Trichoderma</w:t>
      </w:r>
      <w:r w:rsidRPr="0048789D">
        <w:rPr>
          <w:rFonts w:ascii="Times New Roman" w:hAnsi="Times New Roman" w:cs="Times New Roman"/>
          <w:color w:val="222222"/>
          <w:sz w:val="24"/>
          <w:szCs w:val="24"/>
          <w:shd w:val="clear" w:color="auto" w:fill="FFFFFF"/>
        </w:rPr>
        <w:t xml:space="preserve"> isolates against </w:t>
      </w:r>
      <w:proofErr w:type="spellStart"/>
      <w:r w:rsidRPr="0048789D">
        <w:rPr>
          <w:rFonts w:ascii="Times New Roman" w:hAnsi="Times New Roman" w:cs="Times New Roman"/>
          <w:i/>
          <w:iCs/>
          <w:color w:val="222222"/>
          <w:sz w:val="24"/>
          <w:szCs w:val="24"/>
          <w:shd w:val="clear" w:color="auto" w:fill="FFFFFF"/>
        </w:rPr>
        <w:t>Rhizoctonia</w:t>
      </w:r>
      <w:proofErr w:type="spellEnd"/>
      <w:r w:rsidRPr="0048789D">
        <w:rPr>
          <w:rFonts w:ascii="Times New Roman" w:hAnsi="Times New Roman" w:cs="Times New Roman"/>
          <w:i/>
          <w:iCs/>
          <w:color w:val="222222"/>
          <w:sz w:val="24"/>
          <w:szCs w:val="24"/>
          <w:shd w:val="clear" w:color="auto" w:fill="FFFFFF"/>
        </w:rPr>
        <w:t xml:space="preserve"> </w:t>
      </w:r>
      <w:proofErr w:type="spellStart"/>
      <w:r w:rsidRPr="0048789D">
        <w:rPr>
          <w:rFonts w:ascii="Times New Roman" w:hAnsi="Times New Roman" w:cs="Times New Roman"/>
          <w:i/>
          <w:iCs/>
          <w:color w:val="222222"/>
          <w:sz w:val="24"/>
          <w:szCs w:val="24"/>
          <w:shd w:val="clear" w:color="auto" w:fill="FFFFFF"/>
        </w:rPr>
        <w:t>solani</w:t>
      </w:r>
      <w:proofErr w:type="spellEnd"/>
      <w:r w:rsidRPr="0048789D">
        <w:rPr>
          <w:rFonts w:ascii="Times New Roman" w:hAnsi="Times New Roman" w:cs="Times New Roman"/>
          <w:color w:val="222222"/>
          <w:sz w:val="24"/>
          <w:szCs w:val="24"/>
          <w:shd w:val="clear" w:color="auto" w:fill="FFFFFF"/>
        </w:rPr>
        <w:t xml:space="preserve"> </w:t>
      </w:r>
      <w:proofErr w:type="spellStart"/>
      <w:r w:rsidRPr="0048789D">
        <w:rPr>
          <w:rFonts w:ascii="Times New Roman" w:hAnsi="Times New Roman" w:cs="Times New Roman"/>
          <w:color w:val="222222"/>
          <w:sz w:val="24"/>
          <w:szCs w:val="24"/>
          <w:shd w:val="clear" w:color="auto" w:fill="FFFFFF"/>
        </w:rPr>
        <w:t>Kühn</w:t>
      </w:r>
      <w:proofErr w:type="spellEnd"/>
      <w:r w:rsidRPr="0048789D">
        <w:rPr>
          <w:rFonts w:ascii="Times New Roman" w:hAnsi="Times New Roman" w:cs="Times New Roman"/>
          <w:color w:val="222222"/>
          <w:sz w:val="24"/>
          <w:szCs w:val="24"/>
          <w:shd w:val="clear" w:color="auto" w:fill="FFFFFF"/>
        </w:rPr>
        <w:t xml:space="preserve"> causing banded leaf and sheath blight of Little Millet. </w:t>
      </w:r>
      <w:r w:rsidRPr="0048789D">
        <w:rPr>
          <w:rFonts w:ascii="Times New Roman" w:hAnsi="Times New Roman" w:cs="Times New Roman"/>
          <w:i/>
          <w:iCs/>
          <w:color w:val="222222"/>
          <w:sz w:val="24"/>
          <w:szCs w:val="24"/>
          <w:shd w:val="clear" w:color="auto" w:fill="FFFFFF"/>
        </w:rPr>
        <w:t>Annals of Plant Protection Sciences</w:t>
      </w:r>
      <w:r w:rsidRPr="0048789D">
        <w:rPr>
          <w:rFonts w:ascii="Times New Roman" w:hAnsi="Times New Roman" w:cs="Times New Roman"/>
          <w:color w:val="222222"/>
          <w:sz w:val="24"/>
          <w:szCs w:val="24"/>
          <w:shd w:val="clear" w:color="auto" w:fill="FFFFFF"/>
        </w:rPr>
        <w:t>, </w:t>
      </w:r>
      <w:r w:rsidRPr="0048789D">
        <w:rPr>
          <w:rFonts w:ascii="Times New Roman" w:hAnsi="Times New Roman" w:cs="Times New Roman"/>
          <w:i/>
          <w:iCs/>
          <w:color w:val="222222"/>
          <w:sz w:val="24"/>
          <w:szCs w:val="24"/>
          <w:shd w:val="clear" w:color="auto" w:fill="FFFFFF"/>
        </w:rPr>
        <w:t>25</w:t>
      </w:r>
      <w:r w:rsidRPr="0048789D">
        <w:rPr>
          <w:rFonts w:ascii="Times New Roman" w:hAnsi="Times New Roman" w:cs="Times New Roman"/>
          <w:color w:val="222222"/>
          <w:sz w:val="24"/>
          <w:szCs w:val="24"/>
          <w:shd w:val="clear" w:color="auto" w:fill="FFFFFF"/>
        </w:rPr>
        <w:t>(1), pp.140-143.</w:t>
      </w:r>
    </w:p>
    <w:p w14:paraId="2A023052" w14:textId="77777777" w:rsidR="00F01398" w:rsidRPr="0048789D" w:rsidRDefault="00F01398" w:rsidP="0048789D">
      <w:pPr>
        <w:spacing w:before="100" w:beforeAutospacing="1" w:after="0" w:afterAutospacing="1" w:line="360" w:lineRule="auto"/>
        <w:ind w:left="720" w:hanging="720"/>
        <w:jc w:val="both"/>
        <w:rPr>
          <w:rFonts w:ascii="Times New Roman" w:hAnsi="Times New Roman" w:cs="Times New Roman"/>
          <w:sz w:val="24"/>
          <w:szCs w:val="24"/>
        </w:rPr>
      </w:pPr>
      <w:r w:rsidRPr="0048789D">
        <w:rPr>
          <w:rFonts w:ascii="Times New Roman" w:hAnsi="Times New Roman" w:cs="Times New Roman"/>
          <w:color w:val="222222"/>
          <w:sz w:val="24"/>
          <w:szCs w:val="24"/>
        </w:rPr>
        <w:t xml:space="preserve">Kumar, A., Jain, A. K., Kumar, A., &amp; Sharma, R. L. (2017). </w:t>
      </w:r>
      <w:proofErr w:type="spellStart"/>
      <w:r w:rsidRPr="0048789D">
        <w:rPr>
          <w:rFonts w:ascii="Times New Roman" w:hAnsi="Times New Roman" w:cs="Times New Roman"/>
          <w:color w:val="222222"/>
          <w:sz w:val="24"/>
          <w:szCs w:val="24"/>
        </w:rPr>
        <w:t>Agro</w:t>
      </w:r>
      <w:proofErr w:type="spellEnd"/>
      <w:r w:rsidRPr="0048789D">
        <w:rPr>
          <w:rFonts w:ascii="Times New Roman" w:hAnsi="Times New Roman" w:cs="Times New Roman"/>
          <w:color w:val="222222"/>
          <w:sz w:val="24"/>
          <w:szCs w:val="24"/>
        </w:rPr>
        <w:t>-morphological characters of little millet (</w:t>
      </w:r>
      <w:r w:rsidRPr="0048789D">
        <w:rPr>
          <w:rFonts w:ascii="Times New Roman" w:hAnsi="Times New Roman" w:cs="Times New Roman"/>
          <w:i/>
          <w:iCs/>
          <w:color w:val="222222"/>
          <w:sz w:val="24"/>
          <w:szCs w:val="24"/>
        </w:rPr>
        <w:t xml:space="preserve">Panicum </w:t>
      </w:r>
      <w:proofErr w:type="spellStart"/>
      <w:r w:rsidRPr="0048789D">
        <w:rPr>
          <w:rFonts w:ascii="Times New Roman" w:hAnsi="Times New Roman" w:cs="Times New Roman"/>
          <w:i/>
          <w:iCs/>
          <w:color w:val="222222"/>
          <w:sz w:val="24"/>
          <w:szCs w:val="24"/>
        </w:rPr>
        <w:t>sumatrense</w:t>
      </w:r>
      <w:proofErr w:type="spellEnd"/>
      <w:r w:rsidRPr="0048789D">
        <w:rPr>
          <w:rFonts w:ascii="Times New Roman" w:hAnsi="Times New Roman" w:cs="Times New Roman"/>
          <w:color w:val="222222"/>
          <w:sz w:val="24"/>
          <w:szCs w:val="24"/>
        </w:rPr>
        <w:t>) associated with grain smut incidence. Journal of Entomology and Zoology Studies, 5(5), 356–359.</w:t>
      </w:r>
    </w:p>
    <w:p w14:paraId="310470A3" w14:textId="77777777" w:rsidR="00F01398" w:rsidRPr="0048789D" w:rsidRDefault="00F01398" w:rsidP="0048789D">
      <w:pPr>
        <w:spacing w:before="100" w:beforeAutospacing="1" w:after="0" w:afterAutospacing="1" w:line="360" w:lineRule="auto"/>
        <w:ind w:left="720" w:hanging="720"/>
        <w:jc w:val="both"/>
        <w:rPr>
          <w:rFonts w:ascii="Times New Roman" w:hAnsi="Times New Roman" w:cs="Times New Roman"/>
          <w:sz w:val="24"/>
          <w:szCs w:val="24"/>
        </w:rPr>
      </w:pPr>
      <w:r w:rsidRPr="0048789D">
        <w:rPr>
          <w:rFonts w:ascii="Times New Roman" w:hAnsi="Times New Roman" w:cs="Times New Roman"/>
          <w:color w:val="222222"/>
          <w:sz w:val="24"/>
          <w:szCs w:val="24"/>
        </w:rPr>
        <w:t xml:space="preserve">Kumar, A., Jain, A. K., Singh, J. S., Tripathi, S. H., &amp; Tiwari, R. K. (2016). In-vitro studies on cultural characterization of a repository of local isolates of </w:t>
      </w:r>
      <w:r w:rsidRPr="0048789D">
        <w:rPr>
          <w:rFonts w:ascii="Times New Roman" w:hAnsi="Times New Roman" w:cs="Times New Roman"/>
          <w:i/>
          <w:iCs/>
          <w:color w:val="222222"/>
          <w:sz w:val="24"/>
          <w:szCs w:val="24"/>
        </w:rPr>
        <w:t>Trichoderma</w:t>
      </w:r>
      <w:r w:rsidRPr="0048789D">
        <w:rPr>
          <w:rFonts w:ascii="Times New Roman" w:hAnsi="Times New Roman" w:cs="Times New Roman"/>
          <w:color w:val="222222"/>
          <w:sz w:val="24"/>
          <w:szCs w:val="24"/>
        </w:rPr>
        <w:t xml:space="preserve"> spp. from Madhya Pradesh. Indian Phytopathology, 69(4a), 462–485.</w:t>
      </w:r>
    </w:p>
    <w:p w14:paraId="1261F58F" w14:textId="77777777" w:rsidR="00F01398" w:rsidRPr="0048789D" w:rsidRDefault="00F01398" w:rsidP="0048789D">
      <w:pPr>
        <w:spacing w:before="100" w:beforeAutospacing="1" w:after="0" w:afterAutospacing="1" w:line="360" w:lineRule="auto"/>
        <w:ind w:left="720" w:hanging="720"/>
        <w:jc w:val="both"/>
        <w:rPr>
          <w:rFonts w:ascii="Times New Roman" w:hAnsi="Times New Roman" w:cs="Times New Roman"/>
          <w:sz w:val="24"/>
          <w:szCs w:val="24"/>
        </w:rPr>
      </w:pPr>
      <w:r w:rsidRPr="0048789D">
        <w:rPr>
          <w:rFonts w:ascii="Times New Roman" w:hAnsi="Times New Roman" w:cs="Times New Roman"/>
          <w:color w:val="222222"/>
          <w:sz w:val="24"/>
          <w:szCs w:val="24"/>
          <w:shd w:val="clear" w:color="auto" w:fill="FFFFFF"/>
        </w:rPr>
        <w:t xml:space="preserve">Kumar, A., Sahu, T.K., Bhalla, A. and Jain, A.K., 2014. Morphological characterization of </w:t>
      </w:r>
      <w:r w:rsidRPr="0048789D">
        <w:rPr>
          <w:rFonts w:ascii="Times New Roman" w:hAnsi="Times New Roman" w:cs="Times New Roman"/>
          <w:i/>
          <w:iCs/>
          <w:color w:val="222222"/>
          <w:sz w:val="24"/>
          <w:szCs w:val="24"/>
          <w:shd w:val="clear" w:color="auto" w:fill="FFFFFF"/>
        </w:rPr>
        <w:t xml:space="preserve">Trichoderma </w:t>
      </w:r>
      <w:proofErr w:type="spellStart"/>
      <w:r w:rsidRPr="0048789D">
        <w:rPr>
          <w:rFonts w:ascii="Times New Roman" w:hAnsi="Times New Roman" w:cs="Times New Roman"/>
          <w:i/>
          <w:iCs/>
          <w:color w:val="222222"/>
          <w:sz w:val="24"/>
          <w:szCs w:val="24"/>
          <w:shd w:val="clear" w:color="auto" w:fill="FFFFFF"/>
        </w:rPr>
        <w:t>harzianum</w:t>
      </w:r>
      <w:proofErr w:type="spellEnd"/>
      <w:r w:rsidRPr="0048789D">
        <w:rPr>
          <w:rFonts w:ascii="Times New Roman" w:hAnsi="Times New Roman" w:cs="Times New Roman"/>
          <w:color w:val="222222"/>
          <w:sz w:val="24"/>
          <w:szCs w:val="24"/>
          <w:shd w:val="clear" w:color="auto" w:fill="FFFFFF"/>
        </w:rPr>
        <w:t xml:space="preserve"> from Madhya Pradesh. </w:t>
      </w:r>
      <w:r w:rsidRPr="0048789D">
        <w:rPr>
          <w:rFonts w:ascii="Times New Roman" w:hAnsi="Times New Roman" w:cs="Times New Roman"/>
          <w:i/>
          <w:iCs/>
          <w:color w:val="222222"/>
          <w:sz w:val="24"/>
          <w:szCs w:val="24"/>
          <w:shd w:val="clear" w:color="auto" w:fill="FFFFFF"/>
        </w:rPr>
        <w:t>Annals of Plant Protection Sciences</w:t>
      </w:r>
      <w:r w:rsidRPr="0048789D">
        <w:rPr>
          <w:rFonts w:ascii="Times New Roman" w:hAnsi="Times New Roman" w:cs="Times New Roman"/>
          <w:color w:val="222222"/>
          <w:sz w:val="24"/>
          <w:szCs w:val="24"/>
          <w:shd w:val="clear" w:color="auto" w:fill="FFFFFF"/>
        </w:rPr>
        <w:t>, </w:t>
      </w:r>
      <w:r w:rsidRPr="0048789D">
        <w:rPr>
          <w:rFonts w:ascii="Times New Roman" w:hAnsi="Times New Roman" w:cs="Times New Roman"/>
          <w:i/>
          <w:iCs/>
          <w:color w:val="222222"/>
          <w:sz w:val="24"/>
          <w:szCs w:val="24"/>
          <w:shd w:val="clear" w:color="auto" w:fill="FFFFFF"/>
        </w:rPr>
        <w:t>22</w:t>
      </w:r>
      <w:r w:rsidRPr="0048789D">
        <w:rPr>
          <w:rFonts w:ascii="Times New Roman" w:hAnsi="Times New Roman" w:cs="Times New Roman"/>
          <w:color w:val="222222"/>
          <w:sz w:val="24"/>
          <w:szCs w:val="24"/>
          <w:shd w:val="clear" w:color="auto" w:fill="FFFFFF"/>
        </w:rPr>
        <w:t>(1), pp.228-229.</w:t>
      </w:r>
    </w:p>
    <w:p w14:paraId="53162858" w14:textId="628586A4" w:rsidR="00F01398" w:rsidRPr="0048789D" w:rsidRDefault="00F01398" w:rsidP="0048789D">
      <w:pPr>
        <w:spacing w:before="100" w:beforeAutospacing="1" w:after="0" w:afterAutospacing="1" w:line="360" w:lineRule="auto"/>
        <w:ind w:left="720" w:hanging="720"/>
        <w:jc w:val="both"/>
        <w:rPr>
          <w:rFonts w:ascii="Times New Roman" w:hAnsi="Times New Roman" w:cs="Times New Roman"/>
          <w:sz w:val="24"/>
          <w:szCs w:val="24"/>
        </w:rPr>
      </w:pPr>
      <w:r w:rsidRPr="0048789D">
        <w:rPr>
          <w:rFonts w:ascii="Times New Roman" w:hAnsi="Times New Roman" w:cs="Times New Roman"/>
          <w:color w:val="222222"/>
          <w:sz w:val="24"/>
          <w:szCs w:val="24"/>
        </w:rPr>
        <w:t xml:space="preserve">Kumar, A., Singh, T. </w:t>
      </w:r>
      <w:r w:rsidR="00A87A8A">
        <w:rPr>
          <w:rFonts w:ascii="Times New Roman" w:hAnsi="Times New Roman" w:cs="Times New Roman"/>
          <w:color w:val="222222"/>
          <w:sz w:val="24"/>
          <w:szCs w:val="24"/>
        </w:rPr>
        <w:t>K</w:t>
      </w:r>
      <w:r w:rsidRPr="0048789D">
        <w:rPr>
          <w:rFonts w:ascii="Times New Roman" w:hAnsi="Times New Roman" w:cs="Times New Roman"/>
          <w:color w:val="222222"/>
          <w:sz w:val="24"/>
          <w:szCs w:val="24"/>
        </w:rPr>
        <w:t xml:space="preserve">., Kumar, P., Bose, U. S., &amp; Tiwari, R. K. (2017). Pathological and cultural variability in </w:t>
      </w:r>
      <w:r w:rsidRPr="0048789D">
        <w:rPr>
          <w:rFonts w:ascii="Times New Roman" w:hAnsi="Times New Roman" w:cs="Times New Roman"/>
          <w:i/>
          <w:iCs/>
          <w:color w:val="222222"/>
          <w:sz w:val="24"/>
          <w:szCs w:val="24"/>
        </w:rPr>
        <w:t>Colletotrichum</w:t>
      </w:r>
      <w:r w:rsidRPr="0048789D">
        <w:rPr>
          <w:rFonts w:ascii="Times New Roman" w:hAnsi="Times New Roman" w:cs="Times New Roman"/>
          <w:color w:val="222222"/>
          <w:sz w:val="24"/>
          <w:szCs w:val="24"/>
        </w:rPr>
        <w:t xml:space="preserve"> </w:t>
      </w:r>
      <w:proofErr w:type="spellStart"/>
      <w:r w:rsidRPr="0048789D">
        <w:rPr>
          <w:rFonts w:ascii="Times New Roman" w:hAnsi="Times New Roman" w:cs="Times New Roman"/>
          <w:i/>
          <w:iCs/>
          <w:color w:val="222222"/>
          <w:sz w:val="24"/>
          <w:szCs w:val="24"/>
        </w:rPr>
        <w:t>gloeosporioides</w:t>
      </w:r>
      <w:proofErr w:type="spellEnd"/>
      <w:r w:rsidRPr="0048789D">
        <w:rPr>
          <w:rFonts w:ascii="Times New Roman" w:hAnsi="Times New Roman" w:cs="Times New Roman"/>
          <w:color w:val="222222"/>
          <w:sz w:val="24"/>
          <w:szCs w:val="24"/>
        </w:rPr>
        <w:t xml:space="preserve"> (</w:t>
      </w:r>
      <w:proofErr w:type="spellStart"/>
      <w:r w:rsidRPr="0048789D">
        <w:rPr>
          <w:rFonts w:ascii="Times New Roman" w:hAnsi="Times New Roman" w:cs="Times New Roman"/>
          <w:color w:val="222222"/>
          <w:sz w:val="24"/>
          <w:szCs w:val="24"/>
        </w:rPr>
        <w:t>Penz</w:t>
      </w:r>
      <w:proofErr w:type="spellEnd"/>
      <w:r w:rsidRPr="0048789D">
        <w:rPr>
          <w:rFonts w:ascii="Times New Roman" w:hAnsi="Times New Roman" w:cs="Times New Roman"/>
          <w:color w:val="222222"/>
          <w:sz w:val="24"/>
          <w:szCs w:val="24"/>
        </w:rPr>
        <w:t xml:space="preserve">. and </w:t>
      </w:r>
      <w:proofErr w:type="spellStart"/>
      <w:r w:rsidRPr="0048789D">
        <w:rPr>
          <w:rFonts w:ascii="Times New Roman" w:hAnsi="Times New Roman" w:cs="Times New Roman"/>
          <w:color w:val="222222"/>
          <w:sz w:val="24"/>
          <w:szCs w:val="24"/>
        </w:rPr>
        <w:t>Sacc</w:t>
      </w:r>
      <w:proofErr w:type="spellEnd"/>
      <w:r w:rsidRPr="0048789D">
        <w:rPr>
          <w:rFonts w:ascii="Times New Roman" w:hAnsi="Times New Roman" w:cs="Times New Roman"/>
          <w:color w:val="222222"/>
          <w:sz w:val="24"/>
          <w:szCs w:val="24"/>
        </w:rPr>
        <w:t>.) inciting anthracnose of mango. International Journal of Current Microbiology and Applied Sciences, 6(10), 190–200.</w:t>
      </w:r>
    </w:p>
    <w:p w14:paraId="1416970E"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Kumar, B., &amp; Dubey, K. S. (2007). Effect of media, temperature and pH on growth and sporulation of </w:t>
      </w:r>
      <w:r w:rsidRPr="0048789D">
        <w:rPr>
          <w:rFonts w:ascii="Times New Roman" w:eastAsia="Times New Roman" w:hAnsi="Times New Roman" w:cs="Times New Roman"/>
          <w:i/>
          <w:iCs/>
          <w:sz w:val="24"/>
          <w:szCs w:val="24"/>
          <w:lang w:eastAsia="en-IN"/>
        </w:rPr>
        <w:t xml:space="preserve">Colletotrichum </w:t>
      </w:r>
      <w:proofErr w:type="spellStart"/>
      <w:r w:rsidRPr="0048789D">
        <w:rPr>
          <w:rFonts w:ascii="Times New Roman" w:eastAsia="Times New Roman" w:hAnsi="Times New Roman" w:cs="Times New Roman"/>
          <w:i/>
          <w:iCs/>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i/>
          <w:iCs/>
          <w:sz w:val="24"/>
          <w:szCs w:val="24"/>
          <w:lang w:eastAsia="en-IN"/>
        </w:rPr>
        <w:t>Journal of Mycology and Plant Pathology, 37</w:t>
      </w:r>
      <w:r w:rsidRPr="0048789D">
        <w:rPr>
          <w:rFonts w:ascii="Times New Roman" w:eastAsia="Times New Roman" w:hAnsi="Times New Roman" w:cs="Times New Roman"/>
          <w:sz w:val="24"/>
          <w:szCs w:val="24"/>
          <w:lang w:eastAsia="en-IN"/>
        </w:rPr>
        <w:t>(2), 274–276.</w:t>
      </w:r>
    </w:p>
    <w:p w14:paraId="41ADBAD2"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48789D">
        <w:rPr>
          <w:rFonts w:ascii="Times New Roman" w:eastAsia="Times New Roman" w:hAnsi="Times New Roman" w:cs="Times New Roman"/>
          <w:sz w:val="24"/>
          <w:szCs w:val="24"/>
          <w:lang w:eastAsia="en-IN"/>
        </w:rPr>
        <w:t>Latunde</w:t>
      </w:r>
      <w:proofErr w:type="spellEnd"/>
      <w:r w:rsidRPr="0048789D">
        <w:rPr>
          <w:rFonts w:ascii="Times New Roman" w:eastAsia="Times New Roman" w:hAnsi="Times New Roman" w:cs="Times New Roman"/>
          <w:sz w:val="24"/>
          <w:szCs w:val="24"/>
          <w:lang w:eastAsia="en-IN"/>
        </w:rPr>
        <w:t xml:space="preserve">‐Dada, A. O. (2001). </w:t>
      </w:r>
      <w:r w:rsidRPr="0048789D">
        <w:rPr>
          <w:rFonts w:ascii="Times New Roman" w:eastAsia="Times New Roman" w:hAnsi="Times New Roman" w:cs="Times New Roman"/>
          <w:i/>
          <w:iCs/>
          <w:sz w:val="24"/>
          <w:szCs w:val="24"/>
          <w:lang w:eastAsia="en-IN"/>
        </w:rPr>
        <w:t>Colletotrichum</w:t>
      </w:r>
      <w:r w:rsidRPr="0048789D">
        <w:rPr>
          <w:rFonts w:ascii="Times New Roman" w:eastAsia="Times New Roman" w:hAnsi="Times New Roman" w:cs="Times New Roman"/>
          <w:sz w:val="24"/>
          <w:szCs w:val="24"/>
          <w:lang w:eastAsia="en-IN"/>
        </w:rPr>
        <w:t xml:space="preserve">: Tales of forcible entry, stealth, transient confinement and breakout. </w:t>
      </w:r>
      <w:r w:rsidRPr="0048789D">
        <w:rPr>
          <w:rFonts w:ascii="Times New Roman" w:eastAsia="Times New Roman" w:hAnsi="Times New Roman" w:cs="Times New Roman"/>
          <w:i/>
          <w:iCs/>
          <w:sz w:val="24"/>
          <w:szCs w:val="24"/>
          <w:lang w:eastAsia="en-IN"/>
        </w:rPr>
        <w:t>Molecular Plant Pathology, 2</w:t>
      </w:r>
      <w:r w:rsidRPr="0048789D">
        <w:rPr>
          <w:rFonts w:ascii="Times New Roman" w:eastAsia="Times New Roman" w:hAnsi="Times New Roman" w:cs="Times New Roman"/>
          <w:sz w:val="24"/>
          <w:szCs w:val="24"/>
          <w:lang w:eastAsia="en-IN"/>
        </w:rPr>
        <w:t xml:space="preserve">(4), 187–198. </w:t>
      </w:r>
    </w:p>
    <w:p w14:paraId="40E4CFBF"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lastRenderedPageBreak/>
        <w:t xml:space="preserve">Masuda, T., &amp; Goldsmith, P. D. (2009). World soybean production: Area harvested, yield, and long-term projections. </w:t>
      </w:r>
      <w:r w:rsidRPr="0048789D">
        <w:rPr>
          <w:rFonts w:ascii="Times New Roman" w:eastAsia="Times New Roman" w:hAnsi="Times New Roman" w:cs="Times New Roman"/>
          <w:i/>
          <w:iCs/>
          <w:sz w:val="24"/>
          <w:szCs w:val="24"/>
          <w:lang w:eastAsia="en-IN"/>
        </w:rPr>
        <w:t>International Food and Agribusiness Management Review, 12</w:t>
      </w:r>
      <w:r w:rsidRPr="0048789D">
        <w:rPr>
          <w:rFonts w:ascii="Times New Roman" w:eastAsia="Times New Roman" w:hAnsi="Times New Roman" w:cs="Times New Roman"/>
          <w:sz w:val="24"/>
          <w:szCs w:val="24"/>
          <w:lang w:eastAsia="en-IN"/>
        </w:rPr>
        <w:t>(4), 143–162.</w:t>
      </w:r>
    </w:p>
    <w:p w14:paraId="2502BAD7" w14:textId="4EAE5F6B" w:rsidR="00F01398" w:rsidRPr="0048789D" w:rsidRDefault="00F01398" w:rsidP="0048789D">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Meena, M., </w:t>
      </w:r>
      <w:r w:rsidR="0030184F" w:rsidRPr="0048789D">
        <w:rPr>
          <w:rFonts w:ascii="Times New Roman" w:eastAsia="Times New Roman" w:hAnsi="Times New Roman" w:cs="Times New Roman"/>
          <w:i/>
          <w:iCs/>
          <w:sz w:val="24"/>
          <w:szCs w:val="24"/>
          <w:lang w:eastAsia="en-IN"/>
        </w:rPr>
        <w:t>et al</w:t>
      </w:r>
      <w:r w:rsidRPr="0048789D">
        <w:rPr>
          <w:rFonts w:ascii="Times New Roman" w:eastAsia="Times New Roman" w:hAnsi="Times New Roman" w:cs="Times New Roman"/>
          <w:sz w:val="24"/>
          <w:szCs w:val="24"/>
          <w:lang w:eastAsia="en-IN"/>
        </w:rPr>
        <w:t xml:space="preserve">. (2019). Nutrient composition influences mycelial growth and sporulation of Colletotrichum </w:t>
      </w:r>
      <w:proofErr w:type="spellStart"/>
      <w:r w:rsidRPr="0048789D">
        <w:rPr>
          <w:rFonts w:ascii="Times New Roman" w:eastAsia="Times New Roman" w:hAnsi="Times New Roman" w:cs="Times New Roman"/>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i/>
          <w:iCs/>
          <w:sz w:val="24"/>
          <w:szCs w:val="24"/>
          <w:lang w:eastAsia="en-IN"/>
        </w:rPr>
        <w:t>Mycology</w:t>
      </w:r>
      <w:r w:rsidRPr="0048789D">
        <w:rPr>
          <w:rFonts w:ascii="Times New Roman" w:eastAsia="Times New Roman" w:hAnsi="Times New Roman" w:cs="Times New Roman"/>
          <w:sz w:val="24"/>
          <w:szCs w:val="24"/>
          <w:lang w:eastAsia="en-IN"/>
        </w:rPr>
        <w:t>, 10(3), 151–160.</w:t>
      </w:r>
    </w:p>
    <w:p w14:paraId="74C68585"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Nene, Y. L., &amp; Srivastava, S. S. L. (1971). Outbreaks and new records. </w:t>
      </w:r>
      <w:r w:rsidRPr="0048789D">
        <w:rPr>
          <w:rFonts w:ascii="Times New Roman" w:eastAsia="Times New Roman" w:hAnsi="Times New Roman" w:cs="Times New Roman"/>
          <w:i/>
          <w:iCs/>
          <w:sz w:val="24"/>
          <w:szCs w:val="24"/>
          <w:lang w:eastAsia="en-IN"/>
        </w:rPr>
        <w:t>Plant Protection Bulletin (FAO), 19</w:t>
      </w:r>
      <w:r w:rsidRPr="0048789D">
        <w:rPr>
          <w:rFonts w:ascii="Times New Roman" w:eastAsia="Times New Roman" w:hAnsi="Times New Roman" w:cs="Times New Roman"/>
          <w:sz w:val="24"/>
          <w:szCs w:val="24"/>
          <w:lang w:eastAsia="en-IN"/>
        </w:rPr>
        <w:t>(2), 66–73.</w:t>
      </w:r>
    </w:p>
    <w:p w14:paraId="7EFD4117" w14:textId="2F06D8DD" w:rsidR="00F01398" w:rsidRPr="0048789D" w:rsidRDefault="00F01398" w:rsidP="0048789D">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Sharma, S.</w:t>
      </w:r>
      <w:r w:rsidR="0048789D"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sz w:val="24"/>
          <w:szCs w:val="24"/>
          <w:lang w:eastAsia="en-IN"/>
        </w:rPr>
        <w:t xml:space="preserve">(2021). Growth dynamics of Colletotrichum spp. on synthetic media. </w:t>
      </w:r>
      <w:r w:rsidRPr="0048789D">
        <w:rPr>
          <w:rFonts w:ascii="Times New Roman" w:eastAsia="Times New Roman" w:hAnsi="Times New Roman" w:cs="Times New Roman"/>
          <w:i/>
          <w:iCs/>
          <w:sz w:val="24"/>
          <w:szCs w:val="24"/>
          <w:lang w:eastAsia="en-IN"/>
        </w:rPr>
        <w:t>Mycological Progress</w:t>
      </w:r>
      <w:r w:rsidRPr="0048789D">
        <w:rPr>
          <w:rFonts w:ascii="Times New Roman" w:eastAsia="Times New Roman" w:hAnsi="Times New Roman" w:cs="Times New Roman"/>
          <w:sz w:val="24"/>
          <w:szCs w:val="24"/>
          <w:lang w:eastAsia="en-IN"/>
        </w:rPr>
        <w:t>, 20(7), 897–908.</w:t>
      </w:r>
    </w:p>
    <w:p w14:paraId="4D7589BD"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Sharma, S., Kour, D., Rana, K. L., Dhiman, A., Thakur, S., Thakur, P., &amp; Singh, K. (2019). </w:t>
      </w:r>
      <w:r w:rsidRPr="0048789D">
        <w:rPr>
          <w:rFonts w:ascii="Times New Roman" w:eastAsia="Times New Roman" w:hAnsi="Times New Roman" w:cs="Times New Roman"/>
          <w:i/>
          <w:iCs/>
          <w:sz w:val="24"/>
          <w:szCs w:val="24"/>
          <w:lang w:eastAsia="en-IN"/>
        </w:rPr>
        <w:t>Trichoderma</w:t>
      </w:r>
      <w:r w:rsidRPr="0048789D">
        <w:rPr>
          <w:rFonts w:ascii="Times New Roman" w:eastAsia="Times New Roman" w:hAnsi="Times New Roman" w:cs="Times New Roman"/>
          <w:sz w:val="24"/>
          <w:szCs w:val="24"/>
          <w:lang w:eastAsia="en-IN"/>
        </w:rPr>
        <w:t xml:space="preserve">: Biodiversity, ecological significances, and industrial applications. In V. K. Gupta, M. Schmoll, A. Herrera-Estrella, R. S. Upadhyay, I. Druzhinina, &amp; M. G. Tuohy (Eds.), </w:t>
      </w:r>
      <w:r w:rsidRPr="0048789D">
        <w:rPr>
          <w:rFonts w:ascii="Times New Roman" w:eastAsia="Times New Roman" w:hAnsi="Times New Roman" w:cs="Times New Roman"/>
          <w:i/>
          <w:iCs/>
          <w:sz w:val="24"/>
          <w:szCs w:val="24"/>
          <w:lang w:eastAsia="en-IN"/>
        </w:rPr>
        <w:t>Recent advancement in white biotechnology through fungi: Volume 1: Diversity and enzymes perspectives</w:t>
      </w:r>
      <w:r w:rsidRPr="0048789D">
        <w:rPr>
          <w:rFonts w:ascii="Times New Roman" w:eastAsia="Times New Roman" w:hAnsi="Times New Roman" w:cs="Times New Roman"/>
          <w:sz w:val="24"/>
          <w:szCs w:val="24"/>
          <w:lang w:eastAsia="en-IN"/>
        </w:rPr>
        <w:t xml:space="preserve"> (pp. 85–120). Springer. </w:t>
      </w:r>
    </w:p>
    <w:p w14:paraId="3131F71F"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48789D">
        <w:rPr>
          <w:rFonts w:ascii="Times New Roman" w:eastAsia="Times New Roman" w:hAnsi="Times New Roman" w:cs="Times New Roman"/>
          <w:sz w:val="24"/>
          <w:szCs w:val="24"/>
          <w:lang w:eastAsia="en-IN"/>
        </w:rPr>
        <w:t>Shirshikar</w:t>
      </w:r>
      <w:proofErr w:type="spellEnd"/>
      <w:r w:rsidRPr="0048789D">
        <w:rPr>
          <w:rFonts w:ascii="Times New Roman" w:eastAsia="Times New Roman" w:hAnsi="Times New Roman" w:cs="Times New Roman"/>
          <w:sz w:val="24"/>
          <w:szCs w:val="24"/>
          <w:lang w:eastAsia="en-IN"/>
        </w:rPr>
        <w:t xml:space="preserve">, S. P. (1995). </w:t>
      </w:r>
      <w:r w:rsidRPr="0048789D">
        <w:rPr>
          <w:rFonts w:ascii="Times New Roman" w:eastAsia="Times New Roman" w:hAnsi="Times New Roman" w:cs="Times New Roman"/>
          <w:i/>
          <w:iCs/>
          <w:sz w:val="24"/>
          <w:szCs w:val="24"/>
          <w:lang w:eastAsia="en-IN"/>
        </w:rPr>
        <w:t xml:space="preserve">Studies on seed borne nature and cultural aspects of Colletotrichum </w:t>
      </w:r>
      <w:proofErr w:type="spellStart"/>
      <w:r w:rsidRPr="0048789D">
        <w:rPr>
          <w:rFonts w:ascii="Times New Roman" w:eastAsia="Times New Roman" w:hAnsi="Times New Roman" w:cs="Times New Roman"/>
          <w:i/>
          <w:iCs/>
          <w:sz w:val="24"/>
          <w:szCs w:val="24"/>
          <w:lang w:eastAsia="en-IN"/>
        </w:rPr>
        <w:t>truncatum</w:t>
      </w:r>
      <w:proofErr w:type="spellEnd"/>
      <w:r w:rsidRPr="0048789D">
        <w:rPr>
          <w:rFonts w:ascii="Times New Roman" w:eastAsia="Times New Roman" w:hAnsi="Times New Roman" w:cs="Times New Roman"/>
          <w:i/>
          <w:iCs/>
          <w:sz w:val="24"/>
          <w:szCs w:val="24"/>
          <w:lang w:eastAsia="en-IN"/>
        </w:rPr>
        <w:t xml:space="preserve"> (</w:t>
      </w:r>
      <w:proofErr w:type="spellStart"/>
      <w:r w:rsidRPr="0048789D">
        <w:rPr>
          <w:rFonts w:ascii="Times New Roman" w:eastAsia="Times New Roman" w:hAnsi="Times New Roman" w:cs="Times New Roman"/>
          <w:i/>
          <w:iCs/>
          <w:sz w:val="24"/>
          <w:szCs w:val="24"/>
          <w:lang w:eastAsia="en-IN"/>
        </w:rPr>
        <w:t>Schw</w:t>
      </w:r>
      <w:proofErr w:type="spellEnd"/>
      <w:r w:rsidRPr="0048789D">
        <w:rPr>
          <w:rFonts w:ascii="Times New Roman" w:eastAsia="Times New Roman" w:hAnsi="Times New Roman" w:cs="Times New Roman"/>
          <w:i/>
          <w:iCs/>
          <w:sz w:val="24"/>
          <w:szCs w:val="24"/>
          <w:lang w:eastAsia="en-IN"/>
        </w:rPr>
        <w:t>.) Andrus and Moore incitant of anthracnose disease of soybean (Glycine max)</w:t>
      </w:r>
      <w:r w:rsidRPr="0048789D">
        <w:rPr>
          <w:rFonts w:ascii="Times New Roman" w:eastAsia="Times New Roman" w:hAnsi="Times New Roman" w:cs="Times New Roman"/>
          <w:sz w:val="24"/>
          <w:szCs w:val="24"/>
          <w:lang w:eastAsia="en-IN"/>
        </w:rPr>
        <w:t xml:space="preserve"> (Doctoral dissertation, University of Agricultural Sciences, Bangalore, India).</w:t>
      </w:r>
    </w:p>
    <w:p w14:paraId="64E22378"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Sinclair, J., &amp; Backman, P. A. (1989). </w:t>
      </w:r>
      <w:r w:rsidRPr="0048789D">
        <w:rPr>
          <w:rFonts w:ascii="Times New Roman" w:eastAsia="Times New Roman" w:hAnsi="Times New Roman" w:cs="Times New Roman"/>
          <w:i/>
          <w:iCs/>
          <w:sz w:val="24"/>
          <w:szCs w:val="24"/>
          <w:lang w:eastAsia="en-IN"/>
        </w:rPr>
        <w:t>Compendium of soybean diseases</w:t>
      </w:r>
      <w:r w:rsidRPr="0048789D">
        <w:rPr>
          <w:rFonts w:ascii="Times New Roman" w:eastAsia="Times New Roman" w:hAnsi="Times New Roman" w:cs="Times New Roman"/>
          <w:sz w:val="24"/>
          <w:szCs w:val="24"/>
          <w:lang w:eastAsia="en-IN"/>
        </w:rPr>
        <w:t xml:space="preserve"> (3rd ed.). St. Paul, MN: American </w:t>
      </w:r>
      <w:proofErr w:type="spellStart"/>
      <w:r w:rsidRPr="0048789D">
        <w:rPr>
          <w:rFonts w:ascii="Times New Roman" w:eastAsia="Times New Roman" w:hAnsi="Times New Roman" w:cs="Times New Roman"/>
          <w:sz w:val="24"/>
          <w:szCs w:val="24"/>
          <w:lang w:eastAsia="en-IN"/>
        </w:rPr>
        <w:t>Phytopathological</w:t>
      </w:r>
      <w:proofErr w:type="spellEnd"/>
      <w:r w:rsidRPr="0048789D">
        <w:rPr>
          <w:rFonts w:ascii="Times New Roman" w:eastAsia="Times New Roman" w:hAnsi="Times New Roman" w:cs="Times New Roman"/>
          <w:sz w:val="24"/>
          <w:szCs w:val="24"/>
          <w:lang w:eastAsia="en-IN"/>
        </w:rPr>
        <w:t xml:space="preserve"> Society.</w:t>
      </w:r>
    </w:p>
    <w:p w14:paraId="5277B02C"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Smita, S., &amp; </w:t>
      </w:r>
      <w:proofErr w:type="spellStart"/>
      <w:r w:rsidRPr="0048789D">
        <w:rPr>
          <w:rFonts w:ascii="Times New Roman" w:eastAsia="Times New Roman" w:hAnsi="Times New Roman" w:cs="Times New Roman"/>
          <w:sz w:val="24"/>
          <w:szCs w:val="24"/>
          <w:lang w:eastAsia="en-IN"/>
        </w:rPr>
        <w:t>Dhutraj</w:t>
      </w:r>
      <w:proofErr w:type="spellEnd"/>
      <w:r w:rsidRPr="0048789D">
        <w:rPr>
          <w:rFonts w:ascii="Times New Roman" w:eastAsia="Times New Roman" w:hAnsi="Times New Roman" w:cs="Times New Roman"/>
          <w:sz w:val="24"/>
          <w:szCs w:val="24"/>
          <w:lang w:eastAsia="en-IN"/>
        </w:rPr>
        <w:t xml:space="preserve">, D. N. (2017). Effect of cultural media and temperature on growth and sporulation of </w:t>
      </w:r>
      <w:r w:rsidRPr="0048789D">
        <w:rPr>
          <w:rFonts w:ascii="Times New Roman" w:eastAsia="Times New Roman" w:hAnsi="Times New Roman" w:cs="Times New Roman"/>
          <w:i/>
          <w:iCs/>
          <w:sz w:val="24"/>
          <w:szCs w:val="24"/>
          <w:lang w:eastAsia="en-IN"/>
        </w:rPr>
        <w:t xml:space="preserve">Colletotrichum </w:t>
      </w:r>
      <w:proofErr w:type="spellStart"/>
      <w:r w:rsidRPr="0048789D">
        <w:rPr>
          <w:rFonts w:ascii="Times New Roman" w:eastAsia="Times New Roman" w:hAnsi="Times New Roman" w:cs="Times New Roman"/>
          <w:i/>
          <w:iCs/>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of soybean </w:t>
      </w:r>
      <w:r w:rsidRPr="0048789D">
        <w:rPr>
          <w:rFonts w:ascii="Times New Roman" w:eastAsia="Times New Roman" w:hAnsi="Times New Roman" w:cs="Times New Roman"/>
          <w:i/>
          <w:iCs/>
          <w:sz w:val="24"/>
          <w:szCs w:val="24"/>
          <w:lang w:eastAsia="en-IN"/>
        </w:rPr>
        <w:t>in vitro</w:t>
      </w:r>
      <w:r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i/>
          <w:iCs/>
          <w:sz w:val="24"/>
          <w:szCs w:val="24"/>
          <w:lang w:eastAsia="en-IN"/>
        </w:rPr>
        <w:t>International Journal of Applied and Pure Science and Agriculture, 3</w:t>
      </w:r>
      <w:r w:rsidRPr="0048789D">
        <w:rPr>
          <w:rFonts w:ascii="Times New Roman" w:eastAsia="Times New Roman" w:hAnsi="Times New Roman" w:cs="Times New Roman"/>
          <w:sz w:val="24"/>
          <w:szCs w:val="24"/>
          <w:lang w:eastAsia="en-IN"/>
        </w:rPr>
        <w:t>(6), 25–30.</w:t>
      </w:r>
    </w:p>
    <w:p w14:paraId="54AE724F" w14:textId="77777777" w:rsidR="00F01398" w:rsidRPr="0048789D" w:rsidRDefault="00F01398" w:rsidP="0048789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Wong, C. F. J., Nik, W. Z., &amp; Lim, T. K. (1983). Studies of </w:t>
      </w:r>
      <w:r w:rsidRPr="0048789D">
        <w:rPr>
          <w:rFonts w:ascii="Times New Roman" w:eastAsia="Times New Roman" w:hAnsi="Times New Roman" w:cs="Times New Roman"/>
          <w:i/>
          <w:iCs/>
          <w:sz w:val="24"/>
          <w:szCs w:val="24"/>
          <w:lang w:eastAsia="en-IN"/>
        </w:rPr>
        <w:t xml:space="preserve">Colletotrichum </w:t>
      </w:r>
      <w:proofErr w:type="spellStart"/>
      <w:r w:rsidRPr="0048789D">
        <w:rPr>
          <w:rFonts w:ascii="Times New Roman" w:eastAsia="Times New Roman" w:hAnsi="Times New Roman" w:cs="Times New Roman"/>
          <w:i/>
          <w:iCs/>
          <w:sz w:val="24"/>
          <w:szCs w:val="24"/>
          <w:lang w:eastAsia="en-IN"/>
        </w:rPr>
        <w:t>dematium</w:t>
      </w:r>
      <w:proofErr w:type="spellEnd"/>
      <w:r w:rsidRPr="0048789D">
        <w:rPr>
          <w:rFonts w:ascii="Times New Roman" w:eastAsia="Times New Roman" w:hAnsi="Times New Roman" w:cs="Times New Roman"/>
          <w:sz w:val="24"/>
          <w:szCs w:val="24"/>
          <w:lang w:eastAsia="en-IN"/>
        </w:rPr>
        <w:t xml:space="preserve"> f. sp. </w:t>
      </w:r>
      <w:proofErr w:type="spellStart"/>
      <w:r w:rsidRPr="0048789D">
        <w:rPr>
          <w:rFonts w:ascii="Times New Roman" w:eastAsia="Times New Roman" w:hAnsi="Times New Roman" w:cs="Times New Roman"/>
          <w:i/>
          <w:iCs/>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on soybean. </w:t>
      </w:r>
      <w:proofErr w:type="spellStart"/>
      <w:r w:rsidRPr="0048789D">
        <w:rPr>
          <w:rFonts w:ascii="Times New Roman" w:eastAsia="Times New Roman" w:hAnsi="Times New Roman" w:cs="Times New Roman"/>
          <w:i/>
          <w:iCs/>
          <w:sz w:val="24"/>
          <w:szCs w:val="24"/>
          <w:lang w:eastAsia="en-IN"/>
        </w:rPr>
        <w:t>Pertanika</w:t>
      </w:r>
      <w:proofErr w:type="spellEnd"/>
      <w:r w:rsidRPr="0048789D">
        <w:rPr>
          <w:rFonts w:ascii="Times New Roman" w:eastAsia="Times New Roman" w:hAnsi="Times New Roman" w:cs="Times New Roman"/>
          <w:i/>
          <w:iCs/>
          <w:sz w:val="24"/>
          <w:szCs w:val="24"/>
          <w:lang w:eastAsia="en-IN"/>
        </w:rPr>
        <w:t>, 6</w:t>
      </w:r>
      <w:r w:rsidRPr="0048789D">
        <w:rPr>
          <w:rFonts w:ascii="Times New Roman" w:eastAsia="Times New Roman" w:hAnsi="Times New Roman" w:cs="Times New Roman"/>
          <w:sz w:val="24"/>
          <w:szCs w:val="24"/>
          <w:lang w:eastAsia="en-IN"/>
        </w:rPr>
        <w:t>(1), 28–33.</w:t>
      </w:r>
    </w:p>
    <w:p w14:paraId="0F5510E3" w14:textId="1FCEC011" w:rsidR="00F01398" w:rsidRPr="0048789D" w:rsidRDefault="00F01398" w:rsidP="00A87A8A">
      <w:pPr>
        <w:spacing w:before="100" w:beforeAutospacing="1" w:after="0" w:afterAutospacing="1" w:line="360" w:lineRule="auto"/>
        <w:ind w:left="720" w:hanging="720"/>
        <w:jc w:val="both"/>
        <w:rPr>
          <w:rFonts w:ascii="Times New Roman" w:eastAsia="Times New Roman" w:hAnsi="Times New Roman" w:cs="Times New Roman"/>
          <w:sz w:val="24"/>
          <w:szCs w:val="24"/>
          <w:lang w:eastAsia="en-IN"/>
        </w:rPr>
      </w:pPr>
      <w:r w:rsidRPr="0048789D">
        <w:rPr>
          <w:rFonts w:ascii="Times New Roman" w:eastAsia="Times New Roman" w:hAnsi="Times New Roman" w:cs="Times New Roman"/>
          <w:sz w:val="24"/>
          <w:szCs w:val="24"/>
          <w:lang w:eastAsia="en-IN"/>
        </w:rPr>
        <w:t xml:space="preserve">Yang, H. C., &amp; Hartman, G. L. (2015). Methods and evaluation of soybean genotypes for resistance to </w:t>
      </w:r>
      <w:r w:rsidRPr="0048789D">
        <w:rPr>
          <w:rFonts w:ascii="Times New Roman" w:eastAsia="Times New Roman" w:hAnsi="Times New Roman" w:cs="Times New Roman"/>
          <w:i/>
          <w:iCs/>
          <w:sz w:val="24"/>
          <w:szCs w:val="24"/>
          <w:lang w:eastAsia="en-IN"/>
        </w:rPr>
        <w:t xml:space="preserve">Colletotrichum </w:t>
      </w:r>
      <w:proofErr w:type="spellStart"/>
      <w:r w:rsidRPr="0048789D">
        <w:rPr>
          <w:rFonts w:ascii="Times New Roman" w:eastAsia="Times New Roman" w:hAnsi="Times New Roman" w:cs="Times New Roman"/>
          <w:i/>
          <w:iCs/>
          <w:sz w:val="24"/>
          <w:szCs w:val="24"/>
          <w:lang w:eastAsia="en-IN"/>
        </w:rPr>
        <w:t>truncatum</w:t>
      </w:r>
      <w:proofErr w:type="spellEnd"/>
      <w:r w:rsidRPr="0048789D">
        <w:rPr>
          <w:rFonts w:ascii="Times New Roman" w:eastAsia="Times New Roman" w:hAnsi="Times New Roman" w:cs="Times New Roman"/>
          <w:sz w:val="24"/>
          <w:szCs w:val="24"/>
          <w:lang w:eastAsia="en-IN"/>
        </w:rPr>
        <w:t xml:space="preserve">. </w:t>
      </w:r>
      <w:r w:rsidRPr="0048789D">
        <w:rPr>
          <w:rFonts w:ascii="Times New Roman" w:eastAsia="Times New Roman" w:hAnsi="Times New Roman" w:cs="Times New Roman"/>
          <w:i/>
          <w:iCs/>
          <w:sz w:val="24"/>
          <w:szCs w:val="24"/>
          <w:lang w:eastAsia="en-IN"/>
        </w:rPr>
        <w:t>Plant Disease, 99</w:t>
      </w:r>
      <w:r w:rsidRPr="0048789D">
        <w:rPr>
          <w:rFonts w:ascii="Times New Roman" w:eastAsia="Times New Roman" w:hAnsi="Times New Roman" w:cs="Times New Roman"/>
          <w:sz w:val="24"/>
          <w:szCs w:val="24"/>
          <w:lang w:eastAsia="en-IN"/>
        </w:rPr>
        <w:t xml:space="preserve">(1), 143–148. </w:t>
      </w:r>
    </w:p>
    <w:p w14:paraId="65BE4B3E" w14:textId="0A272624" w:rsidR="00F01398" w:rsidRPr="0048789D" w:rsidRDefault="00F01398" w:rsidP="00F01398">
      <w:pPr>
        <w:rPr>
          <w:rFonts w:ascii="Times New Roman" w:eastAsia="Times New Roman" w:hAnsi="Times New Roman" w:cs="Times New Roman"/>
          <w:sz w:val="24"/>
          <w:szCs w:val="24"/>
          <w:lang w:eastAsia="en-IN"/>
        </w:rPr>
        <w:sectPr w:rsidR="00F01398" w:rsidRPr="0048789D" w:rsidSect="0048789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709" w:gutter="0"/>
          <w:cols w:space="708"/>
          <w:docGrid w:linePitch="360"/>
        </w:sectPr>
      </w:pPr>
      <w:r w:rsidRPr="0048789D">
        <w:rPr>
          <w:rFonts w:ascii="Times New Roman" w:eastAsia="Times New Roman" w:hAnsi="Times New Roman" w:cs="Times New Roman"/>
          <w:sz w:val="24"/>
          <w:szCs w:val="24"/>
          <w:lang w:eastAsia="en-IN"/>
        </w:rPr>
        <w:br w:type="page"/>
      </w:r>
    </w:p>
    <w:p w14:paraId="2B9D849B" w14:textId="4153CCD1" w:rsidR="0046186D" w:rsidRPr="0048789D" w:rsidRDefault="0046186D" w:rsidP="00CC1F49">
      <w:pPr>
        <w:spacing w:line="360" w:lineRule="auto"/>
        <w:jc w:val="both"/>
        <w:rPr>
          <w:rFonts w:ascii="Times New Roman" w:hAnsi="Times New Roman" w:cs="Times New Roman"/>
          <w:b/>
          <w:bCs/>
        </w:rPr>
      </w:pPr>
    </w:p>
    <w:tbl>
      <w:tblPr>
        <w:tblpPr w:leftFromText="180" w:rightFromText="180" w:vertAnchor="page" w:horzAnchor="margin" w:tblpY="2396"/>
        <w:tblW w:w="0" w:type="auto"/>
        <w:tblLook w:val="04A0" w:firstRow="1" w:lastRow="0" w:firstColumn="1" w:lastColumn="0" w:noHBand="0" w:noVBand="1"/>
      </w:tblPr>
      <w:tblGrid>
        <w:gridCol w:w="706"/>
        <w:gridCol w:w="1501"/>
        <w:gridCol w:w="1161"/>
        <w:gridCol w:w="1101"/>
        <w:gridCol w:w="1161"/>
        <w:gridCol w:w="1161"/>
        <w:gridCol w:w="1101"/>
        <w:gridCol w:w="981"/>
        <w:gridCol w:w="1101"/>
        <w:gridCol w:w="1161"/>
        <w:gridCol w:w="1161"/>
        <w:gridCol w:w="1161"/>
      </w:tblGrid>
      <w:tr w:rsidR="00CC1F49" w:rsidRPr="0048789D" w14:paraId="186D6C68" w14:textId="77777777" w:rsidTr="0048789D">
        <w:trPr>
          <w:trHeight w:val="561"/>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310921E"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Media</w:t>
            </w:r>
          </w:p>
        </w:tc>
        <w:tc>
          <w:tcPr>
            <w:tcW w:w="0" w:type="auto"/>
            <w:tcBorders>
              <w:top w:val="single" w:sz="4" w:space="0" w:color="auto"/>
              <w:left w:val="nil"/>
              <w:bottom w:val="single" w:sz="4" w:space="0" w:color="auto"/>
              <w:right w:val="single" w:sz="4" w:space="0" w:color="auto"/>
              <w:tl2br w:val="single" w:sz="4" w:space="0" w:color="auto"/>
            </w:tcBorders>
            <w:vAlign w:val="center"/>
            <w:hideMark/>
          </w:tcPr>
          <w:p w14:paraId="0DC27493" w14:textId="77777777" w:rsidR="004B179A" w:rsidRPr="0048789D" w:rsidRDefault="004B179A" w:rsidP="00220D06">
            <w:pPr>
              <w:spacing w:after="0" w:line="240" w:lineRule="auto"/>
              <w:jc w:val="right"/>
              <w:rPr>
                <w:rFonts w:ascii="Times New Roman" w:hAnsi="Times New Roman" w:cs="Times New Roman"/>
                <w:b/>
                <w:bCs/>
                <w:color w:val="000000"/>
                <w:sz w:val="18"/>
                <w:szCs w:val="18"/>
              </w:rPr>
            </w:pPr>
            <w:r w:rsidRPr="0048789D">
              <w:rPr>
                <w:rFonts w:ascii="Times New Roman" w:hAnsi="Times New Roman" w:cs="Times New Roman"/>
                <w:b/>
                <w:bCs/>
                <w:color w:val="000000"/>
                <w:sz w:val="18"/>
                <w:szCs w:val="18"/>
              </w:rPr>
              <w:t xml:space="preserve">       Isolate Code</w:t>
            </w:r>
          </w:p>
          <w:p w14:paraId="77FEDF8D" w14:textId="77777777" w:rsidR="004B179A" w:rsidRPr="0048789D" w:rsidRDefault="004B179A" w:rsidP="00220D06">
            <w:pPr>
              <w:spacing w:after="0" w:line="240" w:lineRule="auto"/>
              <w:jc w:val="right"/>
              <w:rPr>
                <w:rFonts w:ascii="Times New Roman" w:hAnsi="Times New Roman" w:cs="Times New Roman"/>
                <w:b/>
                <w:bCs/>
                <w:color w:val="000000"/>
                <w:sz w:val="18"/>
                <w:szCs w:val="18"/>
              </w:rPr>
            </w:pPr>
          </w:p>
          <w:p w14:paraId="07D30E40" w14:textId="77777777" w:rsidR="004B179A" w:rsidRPr="0048789D" w:rsidRDefault="004B179A" w:rsidP="00220D06">
            <w:pPr>
              <w:spacing w:after="0" w:line="240" w:lineRule="auto"/>
              <w:rPr>
                <w:rFonts w:ascii="Times New Roman" w:hAnsi="Times New Roman" w:cs="Times New Roman"/>
                <w:b/>
                <w:bCs/>
                <w:color w:val="000000"/>
                <w:sz w:val="18"/>
                <w:szCs w:val="18"/>
              </w:rPr>
            </w:pPr>
            <w:proofErr w:type="spellStart"/>
            <w:r w:rsidRPr="0048789D">
              <w:rPr>
                <w:rFonts w:ascii="Times New Roman" w:hAnsi="Times New Roman" w:cs="Times New Roman"/>
                <w:b/>
                <w:bCs/>
                <w:color w:val="000000"/>
                <w:sz w:val="18"/>
                <w:szCs w:val="18"/>
              </w:rPr>
              <w:t>Oveservation</w:t>
            </w:r>
            <w:proofErr w:type="spellEnd"/>
          </w:p>
          <w:p w14:paraId="46D661A0"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vAlign w:val="center"/>
            <w:hideMark/>
          </w:tcPr>
          <w:p w14:paraId="296C0FB1"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CT1_soy</w:t>
            </w:r>
          </w:p>
          <w:p w14:paraId="31A2C79A"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w:t>
            </w:r>
            <w:proofErr w:type="spellStart"/>
            <w:r w:rsidRPr="0048789D">
              <w:rPr>
                <w:rFonts w:ascii="Times New Roman" w:eastAsia="Times New Roman" w:hAnsi="Times New Roman" w:cs="Times New Roman"/>
                <w:b/>
                <w:bCs/>
                <w:color w:val="000000"/>
                <w:sz w:val="18"/>
                <w:szCs w:val="18"/>
                <w:lang w:eastAsia="en-IN"/>
              </w:rPr>
              <w:t>btl</w:t>
            </w:r>
            <w:proofErr w:type="spellEnd"/>
          </w:p>
        </w:tc>
        <w:tc>
          <w:tcPr>
            <w:tcW w:w="0" w:type="auto"/>
            <w:tcBorders>
              <w:top w:val="single" w:sz="4" w:space="0" w:color="auto"/>
              <w:left w:val="nil"/>
              <w:bottom w:val="single" w:sz="4" w:space="0" w:color="auto"/>
              <w:right w:val="single" w:sz="4" w:space="0" w:color="auto"/>
            </w:tcBorders>
            <w:vAlign w:val="center"/>
            <w:hideMark/>
          </w:tcPr>
          <w:p w14:paraId="4CD031AA"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CT2_soy</w:t>
            </w:r>
          </w:p>
          <w:p w14:paraId="6A0E34FA"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w:t>
            </w:r>
            <w:proofErr w:type="spellStart"/>
            <w:r w:rsidRPr="0048789D">
              <w:rPr>
                <w:rFonts w:ascii="Times New Roman" w:eastAsia="Times New Roman" w:hAnsi="Times New Roman" w:cs="Times New Roman"/>
                <w:b/>
                <w:bCs/>
                <w:color w:val="000000"/>
                <w:sz w:val="18"/>
                <w:szCs w:val="18"/>
                <w:lang w:eastAsia="en-IN"/>
              </w:rPr>
              <w:t>dmh</w:t>
            </w:r>
            <w:proofErr w:type="spellEnd"/>
          </w:p>
        </w:tc>
        <w:tc>
          <w:tcPr>
            <w:tcW w:w="0" w:type="auto"/>
            <w:tcBorders>
              <w:top w:val="single" w:sz="4" w:space="0" w:color="auto"/>
              <w:left w:val="nil"/>
              <w:bottom w:val="single" w:sz="4" w:space="0" w:color="auto"/>
              <w:right w:val="single" w:sz="4" w:space="0" w:color="auto"/>
            </w:tcBorders>
            <w:vAlign w:val="center"/>
            <w:hideMark/>
          </w:tcPr>
          <w:p w14:paraId="3E133C14"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CT3_soy</w:t>
            </w:r>
          </w:p>
          <w:p w14:paraId="02F49C44"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_dnd1</w:t>
            </w:r>
          </w:p>
        </w:tc>
        <w:tc>
          <w:tcPr>
            <w:tcW w:w="0" w:type="auto"/>
            <w:tcBorders>
              <w:top w:val="single" w:sz="4" w:space="0" w:color="auto"/>
              <w:left w:val="nil"/>
              <w:bottom w:val="single" w:sz="4" w:space="0" w:color="auto"/>
              <w:right w:val="single" w:sz="4" w:space="0" w:color="auto"/>
            </w:tcBorders>
            <w:vAlign w:val="center"/>
            <w:hideMark/>
          </w:tcPr>
          <w:p w14:paraId="7D1B9DBD"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CT4_soy</w:t>
            </w:r>
          </w:p>
          <w:p w14:paraId="277F4EFB"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_dnd2</w:t>
            </w:r>
          </w:p>
        </w:tc>
        <w:tc>
          <w:tcPr>
            <w:tcW w:w="0" w:type="auto"/>
            <w:tcBorders>
              <w:top w:val="single" w:sz="4" w:space="0" w:color="auto"/>
              <w:left w:val="nil"/>
              <w:bottom w:val="single" w:sz="4" w:space="0" w:color="auto"/>
              <w:right w:val="single" w:sz="4" w:space="0" w:color="auto"/>
            </w:tcBorders>
            <w:vAlign w:val="center"/>
            <w:hideMark/>
          </w:tcPr>
          <w:p w14:paraId="5A05AC34"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CT5_soy</w:t>
            </w:r>
          </w:p>
          <w:p w14:paraId="26AC2980"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w:t>
            </w:r>
            <w:proofErr w:type="spellStart"/>
            <w:r w:rsidRPr="0048789D">
              <w:rPr>
                <w:rFonts w:ascii="Times New Roman" w:eastAsia="Times New Roman" w:hAnsi="Times New Roman" w:cs="Times New Roman"/>
                <w:b/>
                <w:bCs/>
                <w:color w:val="000000"/>
                <w:sz w:val="18"/>
                <w:szCs w:val="18"/>
                <w:lang w:eastAsia="en-IN"/>
              </w:rPr>
              <w:t>jbl</w:t>
            </w:r>
            <w:proofErr w:type="spellEnd"/>
          </w:p>
        </w:tc>
        <w:tc>
          <w:tcPr>
            <w:tcW w:w="0" w:type="auto"/>
            <w:tcBorders>
              <w:top w:val="single" w:sz="4" w:space="0" w:color="auto"/>
              <w:left w:val="nil"/>
              <w:bottom w:val="single" w:sz="4" w:space="0" w:color="auto"/>
              <w:right w:val="single" w:sz="4" w:space="0" w:color="auto"/>
            </w:tcBorders>
            <w:vAlign w:val="center"/>
            <w:hideMark/>
          </w:tcPr>
          <w:p w14:paraId="35C0C87A"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CT6_soy</w:t>
            </w:r>
          </w:p>
          <w:p w14:paraId="3FD7B3E8"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w:t>
            </w:r>
            <w:proofErr w:type="spellStart"/>
            <w:r w:rsidRPr="0048789D">
              <w:rPr>
                <w:rFonts w:ascii="Times New Roman" w:eastAsia="Times New Roman" w:hAnsi="Times New Roman" w:cs="Times New Roman"/>
                <w:b/>
                <w:bCs/>
                <w:color w:val="000000"/>
                <w:sz w:val="18"/>
                <w:szCs w:val="18"/>
                <w:lang w:eastAsia="en-IN"/>
              </w:rPr>
              <w:t>mnd</w:t>
            </w:r>
            <w:proofErr w:type="spellEnd"/>
          </w:p>
        </w:tc>
        <w:tc>
          <w:tcPr>
            <w:tcW w:w="0" w:type="auto"/>
            <w:tcBorders>
              <w:top w:val="single" w:sz="4" w:space="0" w:color="auto"/>
              <w:left w:val="nil"/>
              <w:bottom w:val="single" w:sz="4" w:space="0" w:color="auto"/>
              <w:right w:val="single" w:sz="4" w:space="0" w:color="auto"/>
            </w:tcBorders>
            <w:vAlign w:val="center"/>
            <w:hideMark/>
          </w:tcPr>
          <w:p w14:paraId="511D9EFA"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CT7_soy</w:t>
            </w:r>
          </w:p>
          <w:p w14:paraId="7868B289"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w:t>
            </w:r>
            <w:proofErr w:type="spellStart"/>
            <w:r w:rsidRPr="0048789D">
              <w:rPr>
                <w:rFonts w:ascii="Times New Roman" w:eastAsia="Times New Roman" w:hAnsi="Times New Roman" w:cs="Times New Roman"/>
                <w:b/>
                <w:bCs/>
                <w:color w:val="000000"/>
                <w:sz w:val="18"/>
                <w:szCs w:val="18"/>
                <w:lang w:eastAsia="en-IN"/>
              </w:rPr>
              <w:t>nrg</w:t>
            </w:r>
            <w:proofErr w:type="spellEnd"/>
          </w:p>
        </w:tc>
        <w:tc>
          <w:tcPr>
            <w:tcW w:w="0" w:type="auto"/>
            <w:tcBorders>
              <w:top w:val="single" w:sz="4" w:space="0" w:color="auto"/>
              <w:left w:val="nil"/>
              <w:bottom w:val="single" w:sz="4" w:space="0" w:color="auto"/>
              <w:right w:val="single" w:sz="4" w:space="0" w:color="auto"/>
            </w:tcBorders>
            <w:vAlign w:val="center"/>
            <w:hideMark/>
          </w:tcPr>
          <w:p w14:paraId="63962A2D"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CT8_soy</w:t>
            </w:r>
          </w:p>
          <w:p w14:paraId="12DCFCA8"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_raj</w:t>
            </w:r>
          </w:p>
        </w:tc>
        <w:tc>
          <w:tcPr>
            <w:tcW w:w="0" w:type="auto"/>
            <w:tcBorders>
              <w:top w:val="single" w:sz="4" w:space="0" w:color="auto"/>
              <w:left w:val="nil"/>
              <w:bottom w:val="single" w:sz="4" w:space="0" w:color="auto"/>
              <w:right w:val="single" w:sz="4" w:space="0" w:color="auto"/>
            </w:tcBorders>
            <w:vAlign w:val="center"/>
            <w:hideMark/>
          </w:tcPr>
          <w:p w14:paraId="42D5799F"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CT9_soy</w:t>
            </w:r>
          </w:p>
          <w:p w14:paraId="12A79245"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w:t>
            </w:r>
            <w:proofErr w:type="spellStart"/>
            <w:r w:rsidRPr="0048789D">
              <w:rPr>
                <w:rFonts w:ascii="Times New Roman" w:eastAsia="Times New Roman" w:hAnsi="Times New Roman" w:cs="Times New Roman"/>
                <w:b/>
                <w:bCs/>
                <w:color w:val="000000"/>
                <w:sz w:val="18"/>
                <w:szCs w:val="18"/>
                <w:lang w:eastAsia="en-IN"/>
              </w:rPr>
              <w:t>sgr</w:t>
            </w:r>
            <w:proofErr w:type="spellEnd"/>
          </w:p>
        </w:tc>
        <w:tc>
          <w:tcPr>
            <w:tcW w:w="0" w:type="auto"/>
            <w:tcBorders>
              <w:top w:val="single" w:sz="4" w:space="0" w:color="auto"/>
              <w:left w:val="nil"/>
              <w:bottom w:val="single" w:sz="4" w:space="0" w:color="auto"/>
              <w:right w:val="single" w:sz="4" w:space="0" w:color="auto"/>
            </w:tcBorders>
            <w:vAlign w:val="center"/>
            <w:hideMark/>
          </w:tcPr>
          <w:p w14:paraId="41A31BCF"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CT10_soy</w:t>
            </w:r>
          </w:p>
          <w:p w14:paraId="296EBDA0"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_</w:t>
            </w:r>
            <w:proofErr w:type="spellStart"/>
            <w:r w:rsidRPr="0048789D">
              <w:rPr>
                <w:rFonts w:ascii="Times New Roman" w:eastAsia="Times New Roman" w:hAnsi="Times New Roman" w:cs="Times New Roman"/>
                <w:b/>
                <w:bCs/>
                <w:color w:val="000000"/>
                <w:sz w:val="18"/>
                <w:szCs w:val="18"/>
                <w:lang w:eastAsia="en-IN"/>
              </w:rPr>
              <w:t>tkm</w:t>
            </w:r>
            <w:proofErr w:type="spellEnd"/>
          </w:p>
        </w:tc>
      </w:tr>
      <w:tr w:rsidR="00CC1F49" w:rsidRPr="0048789D" w14:paraId="1FBB71D7" w14:textId="77777777" w:rsidTr="0048789D">
        <w:trPr>
          <w:trHeight w:val="271"/>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38E49DFC"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PDA</w:t>
            </w:r>
          </w:p>
        </w:tc>
        <w:tc>
          <w:tcPr>
            <w:tcW w:w="0" w:type="auto"/>
            <w:tcBorders>
              <w:top w:val="single" w:sz="4" w:space="0" w:color="auto"/>
              <w:left w:val="nil"/>
              <w:bottom w:val="single" w:sz="4" w:space="0" w:color="auto"/>
              <w:right w:val="single" w:sz="4" w:space="0" w:color="auto"/>
            </w:tcBorders>
            <w:noWrap/>
            <w:vAlign w:val="center"/>
            <w:hideMark/>
          </w:tcPr>
          <w:p w14:paraId="358D9BF9"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14A5679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2884C8C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0918475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03760A3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62735EA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7F03627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3FE47C3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3B7E2AD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723F34C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7DD9987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r>
      <w:tr w:rsidR="00CC1F49" w:rsidRPr="0048789D" w14:paraId="70530052" w14:textId="77777777" w:rsidTr="0048789D">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AFFC5"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42033163"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0F8A708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4D0B51B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464ACA8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3E493A5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1A511C5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34B9EB0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5B7B7F0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2BC534E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478BDB2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5B62974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r>
      <w:tr w:rsidR="00CC1F49" w:rsidRPr="0048789D" w14:paraId="6DAE590F" w14:textId="77777777" w:rsidTr="0048789D">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02F18"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285B7560"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57B2AC8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7C92A4C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20C7E39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2F7329B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70152A9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771021D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40EF5BD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39A266F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2655369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2E1B704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r>
      <w:tr w:rsidR="00CC1F49" w:rsidRPr="0048789D" w14:paraId="2F0AAA4E" w14:textId="77777777" w:rsidTr="0048789D">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B806C"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6C9A7F55"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7E13C06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6C86E0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23106A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DDA5E1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D593FA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3EB973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015505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CB7928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97E757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36CC69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r>
      <w:tr w:rsidR="00CC1F49" w:rsidRPr="0048789D" w14:paraId="50DE2F85" w14:textId="77777777" w:rsidTr="0048789D">
        <w:trPr>
          <w:trHeight w:val="273"/>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7342F1A"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OMA</w:t>
            </w:r>
          </w:p>
        </w:tc>
        <w:tc>
          <w:tcPr>
            <w:tcW w:w="0" w:type="auto"/>
            <w:tcBorders>
              <w:top w:val="single" w:sz="4" w:space="0" w:color="auto"/>
              <w:left w:val="nil"/>
              <w:bottom w:val="single" w:sz="4" w:space="0" w:color="auto"/>
              <w:right w:val="single" w:sz="4" w:space="0" w:color="auto"/>
            </w:tcBorders>
            <w:noWrap/>
            <w:vAlign w:val="center"/>
            <w:hideMark/>
          </w:tcPr>
          <w:p w14:paraId="37FFDE33"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6DFC17A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7B2351C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15062F4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29501F0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01C3AC9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4AC0A3D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5B59AB5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A10449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7D23151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45EDDA5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r>
      <w:tr w:rsidR="00CC1F49" w:rsidRPr="0048789D" w14:paraId="62EA8CCC" w14:textId="77777777" w:rsidTr="0048789D">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1DB14"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6BCE7F54"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6BF7BD7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1A2C532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317DC4D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40F4901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0148C07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5F0C3D3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73964D3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681D062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3C82EC6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05B3EF2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r>
      <w:tr w:rsidR="00CC1F49" w:rsidRPr="0048789D" w14:paraId="60303B04" w14:textId="77777777" w:rsidTr="0048789D">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861F2"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37427A13"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0C51F9B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3FE631B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7D0DBE1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1343B58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2796F4A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6534558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23C1F1F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626D377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12F6F30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26D54E7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r>
      <w:tr w:rsidR="00CC1F49" w:rsidRPr="0048789D" w14:paraId="46CF3390" w14:textId="77777777" w:rsidTr="0048789D">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4F819"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17BEA349"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078AF6F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9306A1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51620B4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958965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68D3E4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39A46F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0A1352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381786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8F3FF3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39218D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r>
      <w:tr w:rsidR="00CC1F49" w:rsidRPr="0048789D" w14:paraId="652E311A" w14:textId="77777777" w:rsidTr="0048789D">
        <w:trPr>
          <w:trHeight w:val="260"/>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15F9FE25"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CDA</w:t>
            </w:r>
          </w:p>
        </w:tc>
        <w:tc>
          <w:tcPr>
            <w:tcW w:w="0" w:type="auto"/>
            <w:tcBorders>
              <w:top w:val="single" w:sz="4" w:space="0" w:color="auto"/>
              <w:left w:val="nil"/>
              <w:bottom w:val="single" w:sz="4" w:space="0" w:color="auto"/>
              <w:right w:val="single" w:sz="4" w:space="0" w:color="auto"/>
            </w:tcBorders>
            <w:noWrap/>
            <w:vAlign w:val="center"/>
            <w:hideMark/>
          </w:tcPr>
          <w:p w14:paraId="32979B52"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7D2E765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7A8015B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ECD18D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3D3DEAF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0B6B9B7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3A37CB4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097DE1E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3D4FE12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3C7CD87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1C89953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r>
      <w:tr w:rsidR="00CC1F49" w:rsidRPr="0048789D" w14:paraId="7FDF39C0" w14:textId="77777777" w:rsidTr="0048789D">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E8F48"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076B9906"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45DA22D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5C76892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4A77DC0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7341E4D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41F5118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71AF3B6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6A865E1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3FD5893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7DFE583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218B80F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r>
      <w:tr w:rsidR="00CC1F49" w:rsidRPr="0048789D" w14:paraId="5157F3A0" w14:textId="77777777" w:rsidTr="0048789D">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77988"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66BE16C5"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257C5E8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2F434E8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4427DFE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48C501A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48DE072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08C4B9E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7E1BE9B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0FE210C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6EAAB9D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26A98B7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r>
      <w:tr w:rsidR="00CC1F49" w:rsidRPr="0048789D" w14:paraId="22D3EA9E" w14:textId="77777777" w:rsidTr="0048789D">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A1F16"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08F7604B"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1535D3C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D0AF59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87BF8A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6FEAF8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3A0A2D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494C36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A1A80B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5C8F56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97A383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60CC909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r>
      <w:tr w:rsidR="00CC1F49" w:rsidRPr="0048789D" w14:paraId="292DDE7E" w14:textId="77777777" w:rsidTr="0048789D">
        <w:trPr>
          <w:trHeight w:val="276"/>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6DC693E"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CMA</w:t>
            </w:r>
          </w:p>
        </w:tc>
        <w:tc>
          <w:tcPr>
            <w:tcW w:w="0" w:type="auto"/>
            <w:tcBorders>
              <w:top w:val="single" w:sz="4" w:space="0" w:color="auto"/>
              <w:left w:val="nil"/>
              <w:bottom w:val="single" w:sz="4" w:space="0" w:color="auto"/>
              <w:right w:val="single" w:sz="4" w:space="0" w:color="auto"/>
            </w:tcBorders>
            <w:noWrap/>
            <w:vAlign w:val="center"/>
            <w:hideMark/>
          </w:tcPr>
          <w:p w14:paraId="40BE520E"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605EB77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2CB0CB3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570A9F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E34356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53F27D4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8BBD43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78CA401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020A807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67EF064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57D1DD9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r>
      <w:tr w:rsidR="00CC1F49" w:rsidRPr="0048789D" w14:paraId="6A358C90" w14:textId="77777777" w:rsidTr="0048789D">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D40F1"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7A714E17"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67CDC1D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5B91335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6C6B3DD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6931160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1B272D8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4909D70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198BED1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2814076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236D48D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3290706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r>
      <w:tr w:rsidR="00CC1F49" w:rsidRPr="0048789D" w14:paraId="47C626F6" w14:textId="77777777" w:rsidTr="0048789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E6C65"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787130BC"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2967988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0653532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45AAC0E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42B7832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152E9D0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384BAC3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4A1A0E5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64A6374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57A3F77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485A359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r>
      <w:tr w:rsidR="00CC1F49" w:rsidRPr="0048789D" w14:paraId="1FE4102C" w14:textId="77777777" w:rsidTr="0048789D">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18E0D"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5D4344AA"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78AE1395"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932359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63DA7A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655C9C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442A806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2D8DCB1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3B4DDA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CA79D7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550C39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66D084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r>
      <w:tr w:rsidR="00CC1F49" w:rsidRPr="0048789D" w14:paraId="2C8103E0" w14:textId="77777777" w:rsidTr="0048789D">
        <w:trPr>
          <w:trHeight w:val="122"/>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0B4D232E"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RA</w:t>
            </w:r>
          </w:p>
        </w:tc>
        <w:tc>
          <w:tcPr>
            <w:tcW w:w="0" w:type="auto"/>
            <w:tcBorders>
              <w:top w:val="single" w:sz="4" w:space="0" w:color="auto"/>
              <w:left w:val="nil"/>
              <w:bottom w:val="single" w:sz="4" w:space="0" w:color="auto"/>
              <w:right w:val="single" w:sz="4" w:space="0" w:color="auto"/>
            </w:tcBorders>
            <w:noWrap/>
            <w:vAlign w:val="center"/>
            <w:hideMark/>
          </w:tcPr>
          <w:p w14:paraId="294B6238"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14:paraId="4C03D54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4A1939C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44CADB0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3541F49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3E51E6AE"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14:paraId="670B6B2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14:paraId="3C1B0ED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7514124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14:paraId="1E0D5FD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14:paraId="0223A51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Fluffy</w:t>
            </w:r>
          </w:p>
        </w:tc>
      </w:tr>
      <w:tr w:rsidR="00CC1F49" w:rsidRPr="0048789D" w14:paraId="502CFDC2" w14:textId="77777777" w:rsidTr="0048789D">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E7BC5"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4B5F2BC7"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14:paraId="1D1F4AD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14:paraId="5486A98A"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4D22FD02"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5251027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08D7F5F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60046FD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14:paraId="2543FDF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14:paraId="3C72218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14:paraId="017C1D9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14:paraId="1189026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Dark Grey</w:t>
            </w:r>
          </w:p>
        </w:tc>
      </w:tr>
      <w:tr w:rsidR="00CC1F49" w:rsidRPr="0048789D" w14:paraId="3C83A982" w14:textId="77777777" w:rsidTr="0048789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DB7F"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20647B65"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14:paraId="49DE8684"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78DB51F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10E44CA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14:paraId="215E112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30C55851"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1DD9F006"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4CD9CC6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5A845EE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14:paraId="233A37B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14:paraId="0B790363"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Thin</w:t>
            </w:r>
          </w:p>
        </w:tc>
      </w:tr>
      <w:tr w:rsidR="00CC1F49" w:rsidRPr="0048789D" w14:paraId="315E2672" w14:textId="77777777" w:rsidTr="0048789D">
        <w:trPr>
          <w:trHeight w:val="3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AB114" w14:textId="77777777" w:rsidR="004B179A" w:rsidRPr="0048789D" w:rsidRDefault="004B179A" w:rsidP="00220D06">
            <w:pPr>
              <w:spacing w:after="0" w:line="240" w:lineRule="auto"/>
              <w:rPr>
                <w:rFonts w:ascii="Times New Roman" w:eastAsia="Times New Roman" w:hAnsi="Times New Roman" w:cs="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14:paraId="0F37FF5F" w14:textId="77777777" w:rsidR="004B179A" w:rsidRPr="0048789D" w:rsidRDefault="004B179A" w:rsidP="00220D06">
            <w:pPr>
              <w:spacing w:after="0" w:line="240" w:lineRule="auto"/>
              <w:jc w:val="center"/>
              <w:rPr>
                <w:rFonts w:ascii="Times New Roman" w:eastAsia="Times New Roman" w:hAnsi="Times New Roman" w:cs="Times New Roman"/>
                <w:b/>
                <w:bCs/>
                <w:color w:val="000000"/>
                <w:sz w:val="18"/>
                <w:szCs w:val="18"/>
                <w:lang w:eastAsia="en-IN"/>
              </w:rPr>
            </w:pPr>
            <w:r w:rsidRPr="0048789D">
              <w:rPr>
                <w:rFonts w:ascii="Times New Roman" w:eastAsia="Times New Roman" w:hAnsi="Times New Roman" w:cs="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14:paraId="724C8E5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DFD8D99"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32E194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1A8D560C"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B2AD13F"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4AA21EB"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3DE431E0"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65A41CD"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7F9B5718"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14:paraId="05693D37" w14:textId="77777777" w:rsidR="004B179A" w:rsidRPr="0048789D" w:rsidRDefault="004B179A" w:rsidP="00220D06">
            <w:pPr>
              <w:spacing w:after="0" w:line="240" w:lineRule="auto"/>
              <w:jc w:val="center"/>
              <w:rPr>
                <w:rFonts w:ascii="Times New Roman" w:eastAsia="Times New Roman" w:hAnsi="Times New Roman" w:cs="Times New Roman"/>
                <w:color w:val="000000"/>
                <w:sz w:val="18"/>
                <w:szCs w:val="18"/>
                <w:lang w:eastAsia="en-IN"/>
              </w:rPr>
            </w:pPr>
            <w:r w:rsidRPr="0048789D">
              <w:rPr>
                <w:rFonts w:ascii="Times New Roman" w:eastAsia="Times New Roman" w:hAnsi="Times New Roman" w:cs="Times New Roman"/>
                <w:color w:val="000000"/>
                <w:sz w:val="18"/>
                <w:szCs w:val="18"/>
                <w:lang w:eastAsia="en-IN"/>
              </w:rPr>
              <w:t>++</w:t>
            </w:r>
          </w:p>
        </w:tc>
      </w:tr>
    </w:tbl>
    <w:p w14:paraId="048CE23F" w14:textId="5B43C688" w:rsidR="004B179A" w:rsidRPr="0048789D" w:rsidRDefault="004B179A" w:rsidP="004B179A">
      <w:pPr>
        <w:autoSpaceDE w:val="0"/>
        <w:autoSpaceDN w:val="0"/>
        <w:adjustRightInd w:val="0"/>
        <w:spacing w:line="360" w:lineRule="auto"/>
        <w:jc w:val="both"/>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lang w:val="en-US"/>
        </w:rPr>
        <w:t xml:space="preserve">Table 1: Morphological characteristics of different isolates of </w:t>
      </w:r>
      <w:r w:rsidRPr="0048789D">
        <w:rPr>
          <w:rFonts w:ascii="Times New Roman" w:eastAsia="BookAntiqua" w:hAnsi="Times New Roman" w:cs="Times New Roman"/>
          <w:b/>
          <w:bCs/>
          <w:i/>
          <w:iCs/>
          <w:sz w:val="24"/>
          <w:szCs w:val="24"/>
          <w:lang w:val="en-US"/>
        </w:rPr>
        <w:t xml:space="preserve">Colletotrichum </w:t>
      </w:r>
      <w:proofErr w:type="spellStart"/>
      <w:r w:rsidRPr="0048789D">
        <w:rPr>
          <w:rFonts w:ascii="Times New Roman" w:eastAsia="BookAntiqua" w:hAnsi="Times New Roman" w:cs="Times New Roman"/>
          <w:b/>
          <w:bCs/>
          <w:i/>
          <w:iCs/>
          <w:sz w:val="24"/>
          <w:szCs w:val="24"/>
          <w:lang w:val="en-US"/>
        </w:rPr>
        <w:t>truncatum</w:t>
      </w:r>
      <w:proofErr w:type="spellEnd"/>
      <w:r w:rsidRPr="0048789D">
        <w:rPr>
          <w:rFonts w:ascii="Times New Roman" w:eastAsia="BookAntiqua" w:hAnsi="Times New Roman" w:cs="Times New Roman"/>
          <w:b/>
          <w:bCs/>
          <w:i/>
          <w:iCs/>
          <w:sz w:val="24"/>
          <w:szCs w:val="24"/>
          <w:lang w:val="en-US"/>
        </w:rPr>
        <w:t xml:space="preserve"> </w:t>
      </w:r>
      <w:r w:rsidRPr="0048789D">
        <w:rPr>
          <w:rFonts w:ascii="Times New Roman" w:eastAsia="BookAntiqua" w:hAnsi="Times New Roman" w:cs="Times New Roman"/>
          <w:b/>
          <w:bCs/>
          <w:sz w:val="24"/>
          <w:szCs w:val="24"/>
          <w:lang w:val="en-US"/>
        </w:rPr>
        <w:t>on different media</w:t>
      </w:r>
    </w:p>
    <w:p w14:paraId="54D59370" w14:textId="1D522885" w:rsidR="004B179A" w:rsidRPr="0048789D" w:rsidRDefault="004B179A" w:rsidP="004B179A">
      <w:pPr>
        <w:autoSpaceDE w:val="0"/>
        <w:autoSpaceDN w:val="0"/>
        <w:adjustRightInd w:val="0"/>
        <w:spacing w:after="0" w:line="360" w:lineRule="auto"/>
        <w:jc w:val="center"/>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lang w:val="en-US"/>
        </w:rPr>
        <w:t>++++ = Excellent</w:t>
      </w:r>
      <w:r w:rsidRPr="0048789D">
        <w:rPr>
          <w:rFonts w:ascii="Times New Roman" w:eastAsia="BookAntiqua" w:hAnsi="Times New Roman" w:cs="Times New Roman"/>
          <w:b/>
          <w:bCs/>
          <w:sz w:val="24"/>
          <w:szCs w:val="24"/>
          <w:lang w:val="en-US"/>
        </w:rPr>
        <w:tab/>
      </w:r>
      <w:r w:rsidRPr="0048789D">
        <w:rPr>
          <w:rFonts w:ascii="Times New Roman" w:eastAsia="BookAntiqua" w:hAnsi="Times New Roman" w:cs="Times New Roman"/>
          <w:b/>
          <w:bCs/>
          <w:sz w:val="24"/>
          <w:szCs w:val="24"/>
          <w:lang w:val="en-US"/>
        </w:rPr>
        <w:tab/>
        <w:t>+++ = Good</w:t>
      </w:r>
      <w:r w:rsidR="00CC1F49" w:rsidRPr="0048789D">
        <w:rPr>
          <w:rFonts w:ascii="Times New Roman" w:eastAsia="BookAntiqua" w:hAnsi="Times New Roman" w:cs="Times New Roman"/>
          <w:b/>
          <w:bCs/>
          <w:sz w:val="24"/>
          <w:szCs w:val="24"/>
          <w:lang w:val="en-US"/>
        </w:rPr>
        <w:tab/>
      </w:r>
      <w:r w:rsidRPr="0048789D">
        <w:rPr>
          <w:rFonts w:ascii="Times New Roman" w:eastAsia="BookAntiqua" w:hAnsi="Times New Roman" w:cs="Times New Roman"/>
          <w:b/>
          <w:bCs/>
          <w:sz w:val="24"/>
          <w:szCs w:val="24"/>
          <w:lang w:val="en-US"/>
        </w:rPr>
        <w:tab/>
        <w:t>++ = Fair</w:t>
      </w:r>
      <w:r w:rsidRPr="0048789D">
        <w:rPr>
          <w:rFonts w:ascii="Times New Roman" w:eastAsia="BookAntiqua" w:hAnsi="Times New Roman" w:cs="Times New Roman"/>
          <w:b/>
          <w:bCs/>
          <w:sz w:val="24"/>
          <w:szCs w:val="24"/>
          <w:lang w:val="en-US"/>
        </w:rPr>
        <w:tab/>
        <w:t xml:space="preserve">     + = Poor</w:t>
      </w:r>
    </w:p>
    <w:p w14:paraId="57BACB74" w14:textId="77777777" w:rsidR="00CC1F49" w:rsidRPr="0048789D" w:rsidRDefault="00CC1F49" w:rsidP="00294FDA">
      <w:pPr>
        <w:spacing w:line="360" w:lineRule="auto"/>
        <w:ind w:firstLine="720"/>
        <w:jc w:val="both"/>
        <w:rPr>
          <w:rFonts w:ascii="Times New Roman" w:hAnsi="Times New Roman" w:cs="Times New Roman"/>
          <w:b/>
          <w:bCs/>
        </w:rPr>
        <w:sectPr w:rsidR="00CC1F49" w:rsidRPr="0048789D" w:rsidSect="004B179A">
          <w:pgSz w:w="16838" w:h="11906" w:orient="landscape"/>
          <w:pgMar w:top="1440" w:right="1440" w:bottom="1440" w:left="1440" w:header="708" w:footer="708" w:gutter="0"/>
          <w:cols w:space="708"/>
          <w:docGrid w:linePitch="360"/>
        </w:sectPr>
      </w:pPr>
    </w:p>
    <w:p w14:paraId="59955DFF" w14:textId="3AA50BC1" w:rsidR="00CC1F49" w:rsidRPr="0048789D" w:rsidRDefault="00CC1F49" w:rsidP="00CC1F49">
      <w:pPr>
        <w:autoSpaceDE w:val="0"/>
        <w:autoSpaceDN w:val="0"/>
        <w:adjustRightInd w:val="0"/>
        <w:spacing w:after="0" w:line="360" w:lineRule="auto"/>
        <w:jc w:val="both"/>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rPr>
        <w:lastRenderedPageBreak/>
        <w:t xml:space="preserve">Table </w:t>
      </w:r>
      <w:r w:rsidR="0084757E" w:rsidRPr="0048789D">
        <w:rPr>
          <w:rFonts w:ascii="Times New Roman" w:eastAsia="BookAntiqua" w:hAnsi="Times New Roman" w:cs="Times New Roman"/>
          <w:b/>
          <w:bCs/>
          <w:sz w:val="24"/>
          <w:szCs w:val="24"/>
        </w:rPr>
        <w:t>2</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Colletotrichum</w:t>
      </w:r>
      <w:r w:rsidRPr="0048789D">
        <w:rPr>
          <w:rFonts w:ascii="Times New Roman" w:eastAsia="BookAntiqua" w:hAnsi="Times New Roman" w:cs="Times New Roman"/>
          <w:b/>
          <w:bCs/>
          <w:sz w:val="24"/>
          <w:szCs w:val="24"/>
        </w:rPr>
        <w:t xml:space="preserve"> after 2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39"/>
        <w:gridCol w:w="1067"/>
        <w:gridCol w:w="1188"/>
        <w:gridCol w:w="1223"/>
        <w:gridCol w:w="1223"/>
        <w:gridCol w:w="1067"/>
        <w:gridCol w:w="1188"/>
        <w:gridCol w:w="1118"/>
        <w:gridCol w:w="1084"/>
        <w:gridCol w:w="1093"/>
        <w:gridCol w:w="1232"/>
      </w:tblGrid>
      <w:tr w:rsidR="00CC1F49" w:rsidRPr="0048789D" w14:paraId="1C6E7E07" w14:textId="77777777" w:rsidTr="00220D06">
        <w:trPr>
          <w:trHeight w:val="300"/>
        </w:trPr>
        <w:tc>
          <w:tcPr>
            <w:tcW w:w="482" w:type="pct"/>
            <w:vMerge w:val="restart"/>
            <w:noWrap/>
            <w:vAlign w:val="center"/>
            <w:hideMark/>
          </w:tcPr>
          <w:p w14:paraId="5243DA9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Treatment no.</w:t>
            </w:r>
          </w:p>
        </w:tc>
        <w:tc>
          <w:tcPr>
            <w:tcW w:w="549" w:type="pct"/>
            <w:vMerge w:val="restart"/>
            <w:noWrap/>
            <w:vAlign w:val="center"/>
            <w:hideMark/>
          </w:tcPr>
          <w:p w14:paraId="10260D0E"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Treatment detail</w:t>
            </w:r>
          </w:p>
        </w:tc>
        <w:tc>
          <w:tcPr>
            <w:tcW w:w="3969" w:type="pct"/>
            <w:gridSpan w:val="10"/>
            <w:noWrap/>
            <w:vAlign w:val="center"/>
            <w:hideMark/>
          </w:tcPr>
          <w:p w14:paraId="1ECF940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Radial growth (in mm) after 2days</w:t>
            </w:r>
          </w:p>
        </w:tc>
      </w:tr>
      <w:tr w:rsidR="00CC1F49" w:rsidRPr="0048789D" w14:paraId="3188E466" w14:textId="77777777" w:rsidTr="00220D06">
        <w:trPr>
          <w:trHeight w:val="510"/>
        </w:trPr>
        <w:tc>
          <w:tcPr>
            <w:tcW w:w="482" w:type="pct"/>
            <w:vMerge/>
            <w:vAlign w:val="center"/>
            <w:hideMark/>
          </w:tcPr>
          <w:p w14:paraId="55E58FD5"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549" w:type="pct"/>
            <w:vMerge/>
            <w:vAlign w:val="center"/>
            <w:hideMark/>
          </w:tcPr>
          <w:p w14:paraId="62CBCE8B"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368" w:type="pct"/>
            <w:vAlign w:val="center"/>
            <w:hideMark/>
          </w:tcPr>
          <w:p w14:paraId="3FBFA77A"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CT1_soy_btl</w:t>
            </w:r>
          </w:p>
        </w:tc>
        <w:tc>
          <w:tcPr>
            <w:tcW w:w="411" w:type="pct"/>
            <w:vAlign w:val="center"/>
            <w:hideMark/>
          </w:tcPr>
          <w:p w14:paraId="3688CC43"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CT2_soy_dmh</w:t>
            </w:r>
          </w:p>
        </w:tc>
        <w:tc>
          <w:tcPr>
            <w:tcW w:w="425" w:type="pct"/>
            <w:vAlign w:val="center"/>
            <w:hideMark/>
          </w:tcPr>
          <w:p w14:paraId="3910F11E"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CT3_soy_dnd1</w:t>
            </w:r>
          </w:p>
        </w:tc>
        <w:tc>
          <w:tcPr>
            <w:tcW w:w="425" w:type="pct"/>
            <w:vAlign w:val="center"/>
            <w:hideMark/>
          </w:tcPr>
          <w:p w14:paraId="59FEF060"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CT4_soy_dnd2</w:t>
            </w:r>
          </w:p>
        </w:tc>
        <w:tc>
          <w:tcPr>
            <w:tcW w:w="365" w:type="pct"/>
            <w:vAlign w:val="center"/>
            <w:hideMark/>
          </w:tcPr>
          <w:p w14:paraId="245882F8"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CT5_soy_jbl</w:t>
            </w:r>
          </w:p>
        </w:tc>
        <w:tc>
          <w:tcPr>
            <w:tcW w:w="411" w:type="pct"/>
            <w:vAlign w:val="center"/>
            <w:hideMark/>
          </w:tcPr>
          <w:p w14:paraId="72A533B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CT6_soy_mnd</w:t>
            </w:r>
          </w:p>
        </w:tc>
        <w:tc>
          <w:tcPr>
            <w:tcW w:w="387" w:type="pct"/>
            <w:vAlign w:val="center"/>
            <w:hideMark/>
          </w:tcPr>
          <w:p w14:paraId="46BEDD1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CT7_soy_nrg</w:t>
            </w:r>
          </w:p>
        </w:tc>
        <w:tc>
          <w:tcPr>
            <w:tcW w:w="368" w:type="pct"/>
            <w:vAlign w:val="center"/>
            <w:hideMark/>
          </w:tcPr>
          <w:p w14:paraId="23345F8C"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CT8_soy_raj</w:t>
            </w:r>
          </w:p>
        </w:tc>
        <w:tc>
          <w:tcPr>
            <w:tcW w:w="384" w:type="pct"/>
            <w:vAlign w:val="center"/>
            <w:hideMark/>
          </w:tcPr>
          <w:p w14:paraId="2B424D6F"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CT9_soy_sgr</w:t>
            </w:r>
          </w:p>
        </w:tc>
        <w:tc>
          <w:tcPr>
            <w:tcW w:w="423" w:type="pct"/>
            <w:vAlign w:val="center"/>
            <w:hideMark/>
          </w:tcPr>
          <w:p w14:paraId="29A1716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CT10_soy_tkm</w:t>
            </w:r>
          </w:p>
        </w:tc>
      </w:tr>
      <w:tr w:rsidR="00CC1F49" w:rsidRPr="0048789D" w14:paraId="62BF72BC" w14:textId="77777777" w:rsidTr="00220D06">
        <w:trPr>
          <w:trHeight w:val="300"/>
        </w:trPr>
        <w:tc>
          <w:tcPr>
            <w:tcW w:w="482" w:type="pct"/>
            <w:vAlign w:val="center"/>
            <w:hideMark/>
          </w:tcPr>
          <w:p w14:paraId="6BAEDE5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1</w:t>
            </w:r>
          </w:p>
        </w:tc>
        <w:tc>
          <w:tcPr>
            <w:tcW w:w="549" w:type="pct"/>
            <w:noWrap/>
            <w:vAlign w:val="center"/>
            <w:hideMark/>
          </w:tcPr>
          <w:p w14:paraId="2E93AB4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PDA</w:t>
            </w:r>
          </w:p>
        </w:tc>
        <w:tc>
          <w:tcPr>
            <w:tcW w:w="368" w:type="pct"/>
            <w:vAlign w:val="center"/>
            <w:hideMark/>
          </w:tcPr>
          <w:p w14:paraId="721ECBA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16.603</w:t>
            </w:r>
          </w:p>
        </w:tc>
        <w:tc>
          <w:tcPr>
            <w:tcW w:w="411" w:type="pct"/>
            <w:vAlign w:val="center"/>
            <w:hideMark/>
          </w:tcPr>
          <w:p w14:paraId="2278F34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18.435</w:t>
            </w:r>
          </w:p>
        </w:tc>
        <w:tc>
          <w:tcPr>
            <w:tcW w:w="425" w:type="pct"/>
            <w:vAlign w:val="center"/>
            <w:hideMark/>
          </w:tcPr>
          <w:p w14:paraId="151AE58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19.071</w:t>
            </w:r>
          </w:p>
        </w:tc>
        <w:tc>
          <w:tcPr>
            <w:tcW w:w="425" w:type="pct"/>
            <w:vAlign w:val="center"/>
            <w:hideMark/>
          </w:tcPr>
          <w:p w14:paraId="43E559D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16.864</w:t>
            </w:r>
          </w:p>
        </w:tc>
        <w:tc>
          <w:tcPr>
            <w:tcW w:w="365" w:type="pct"/>
            <w:vAlign w:val="center"/>
            <w:hideMark/>
          </w:tcPr>
          <w:p w14:paraId="50B4847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16.864</w:t>
            </w:r>
          </w:p>
        </w:tc>
        <w:tc>
          <w:tcPr>
            <w:tcW w:w="411" w:type="pct"/>
            <w:vAlign w:val="center"/>
            <w:hideMark/>
          </w:tcPr>
          <w:p w14:paraId="384AB0A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18.809</w:t>
            </w:r>
          </w:p>
        </w:tc>
        <w:tc>
          <w:tcPr>
            <w:tcW w:w="387" w:type="pct"/>
            <w:vAlign w:val="center"/>
            <w:hideMark/>
          </w:tcPr>
          <w:p w14:paraId="246703C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19.071</w:t>
            </w:r>
          </w:p>
        </w:tc>
        <w:tc>
          <w:tcPr>
            <w:tcW w:w="368" w:type="pct"/>
            <w:vAlign w:val="center"/>
            <w:hideMark/>
          </w:tcPr>
          <w:p w14:paraId="1F09BE3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19.071</w:t>
            </w:r>
          </w:p>
        </w:tc>
        <w:tc>
          <w:tcPr>
            <w:tcW w:w="384" w:type="pct"/>
            <w:vAlign w:val="center"/>
            <w:hideMark/>
          </w:tcPr>
          <w:p w14:paraId="53D32FA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17.65</w:t>
            </w:r>
          </w:p>
        </w:tc>
        <w:tc>
          <w:tcPr>
            <w:tcW w:w="423" w:type="pct"/>
            <w:vAlign w:val="center"/>
            <w:hideMark/>
          </w:tcPr>
          <w:p w14:paraId="67D7F42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18.958</w:t>
            </w:r>
          </w:p>
        </w:tc>
      </w:tr>
      <w:tr w:rsidR="00CC1F49" w:rsidRPr="0048789D" w14:paraId="0197EC1E" w14:textId="77777777" w:rsidTr="00220D06">
        <w:trPr>
          <w:trHeight w:val="300"/>
        </w:trPr>
        <w:tc>
          <w:tcPr>
            <w:tcW w:w="482" w:type="pct"/>
            <w:vAlign w:val="center"/>
            <w:hideMark/>
          </w:tcPr>
          <w:p w14:paraId="65A170F5"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2</w:t>
            </w:r>
          </w:p>
        </w:tc>
        <w:tc>
          <w:tcPr>
            <w:tcW w:w="549" w:type="pct"/>
            <w:noWrap/>
            <w:vAlign w:val="center"/>
            <w:hideMark/>
          </w:tcPr>
          <w:p w14:paraId="7D775EF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OMA</w:t>
            </w:r>
          </w:p>
        </w:tc>
        <w:tc>
          <w:tcPr>
            <w:tcW w:w="368" w:type="pct"/>
            <w:vAlign w:val="center"/>
            <w:hideMark/>
          </w:tcPr>
          <w:p w14:paraId="6782FC2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18.622</w:t>
            </w:r>
          </w:p>
        </w:tc>
        <w:tc>
          <w:tcPr>
            <w:tcW w:w="411" w:type="pct"/>
            <w:vAlign w:val="center"/>
            <w:hideMark/>
          </w:tcPr>
          <w:p w14:paraId="2710368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18.622</w:t>
            </w:r>
          </w:p>
        </w:tc>
        <w:tc>
          <w:tcPr>
            <w:tcW w:w="425" w:type="pct"/>
            <w:vAlign w:val="center"/>
            <w:hideMark/>
          </w:tcPr>
          <w:p w14:paraId="3408315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15.967</w:t>
            </w:r>
          </w:p>
        </w:tc>
        <w:tc>
          <w:tcPr>
            <w:tcW w:w="425" w:type="pct"/>
            <w:vAlign w:val="center"/>
            <w:hideMark/>
          </w:tcPr>
          <w:p w14:paraId="3959596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16.229</w:t>
            </w:r>
          </w:p>
        </w:tc>
        <w:tc>
          <w:tcPr>
            <w:tcW w:w="365" w:type="pct"/>
            <w:vAlign w:val="center"/>
            <w:hideMark/>
          </w:tcPr>
          <w:p w14:paraId="33C6AD5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19.071</w:t>
            </w:r>
          </w:p>
        </w:tc>
        <w:tc>
          <w:tcPr>
            <w:tcW w:w="411" w:type="pct"/>
            <w:vAlign w:val="center"/>
            <w:hideMark/>
          </w:tcPr>
          <w:p w14:paraId="67F59B6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18.734</w:t>
            </w:r>
          </w:p>
        </w:tc>
        <w:tc>
          <w:tcPr>
            <w:tcW w:w="387" w:type="pct"/>
            <w:vAlign w:val="center"/>
            <w:hideMark/>
          </w:tcPr>
          <w:p w14:paraId="5458B23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14.696</w:t>
            </w:r>
          </w:p>
        </w:tc>
        <w:tc>
          <w:tcPr>
            <w:tcW w:w="368" w:type="pct"/>
            <w:vAlign w:val="center"/>
            <w:hideMark/>
          </w:tcPr>
          <w:p w14:paraId="69B9A6F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15.182</w:t>
            </w:r>
          </w:p>
        </w:tc>
        <w:tc>
          <w:tcPr>
            <w:tcW w:w="384" w:type="pct"/>
            <w:vAlign w:val="center"/>
            <w:hideMark/>
          </w:tcPr>
          <w:p w14:paraId="1248554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15.406</w:t>
            </w:r>
          </w:p>
        </w:tc>
        <w:tc>
          <w:tcPr>
            <w:tcW w:w="423" w:type="pct"/>
            <w:vAlign w:val="center"/>
            <w:hideMark/>
          </w:tcPr>
          <w:p w14:paraId="7BFBAFE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18.771</w:t>
            </w:r>
          </w:p>
        </w:tc>
      </w:tr>
      <w:tr w:rsidR="00CC1F49" w:rsidRPr="0048789D" w14:paraId="136985AD" w14:textId="77777777" w:rsidTr="00220D06">
        <w:trPr>
          <w:trHeight w:val="300"/>
        </w:trPr>
        <w:tc>
          <w:tcPr>
            <w:tcW w:w="482" w:type="pct"/>
            <w:vAlign w:val="center"/>
            <w:hideMark/>
          </w:tcPr>
          <w:p w14:paraId="3C49DB3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3</w:t>
            </w:r>
          </w:p>
        </w:tc>
        <w:tc>
          <w:tcPr>
            <w:tcW w:w="549" w:type="pct"/>
            <w:noWrap/>
            <w:vAlign w:val="center"/>
            <w:hideMark/>
          </w:tcPr>
          <w:p w14:paraId="786ACBA7"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CDA</w:t>
            </w:r>
          </w:p>
        </w:tc>
        <w:tc>
          <w:tcPr>
            <w:tcW w:w="368" w:type="pct"/>
            <w:vAlign w:val="center"/>
            <w:hideMark/>
          </w:tcPr>
          <w:p w14:paraId="3413BDB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14.284</w:t>
            </w:r>
          </w:p>
        </w:tc>
        <w:tc>
          <w:tcPr>
            <w:tcW w:w="411" w:type="pct"/>
            <w:vAlign w:val="center"/>
            <w:hideMark/>
          </w:tcPr>
          <w:p w14:paraId="74617BE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16.49</w:t>
            </w:r>
          </w:p>
        </w:tc>
        <w:tc>
          <w:tcPr>
            <w:tcW w:w="425" w:type="pct"/>
            <w:vAlign w:val="center"/>
            <w:hideMark/>
          </w:tcPr>
          <w:p w14:paraId="5ADC359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15.817</w:t>
            </w:r>
          </w:p>
        </w:tc>
        <w:tc>
          <w:tcPr>
            <w:tcW w:w="425" w:type="pct"/>
            <w:vAlign w:val="center"/>
            <w:hideMark/>
          </w:tcPr>
          <w:p w14:paraId="4D01FEC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15.144</w:t>
            </w:r>
          </w:p>
        </w:tc>
        <w:tc>
          <w:tcPr>
            <w:tcW w:w="365" w:type="pct"/>
            <w:vAlign w:val="center"/>
            <w:hideMark/>
          </w:tcPr>
          <w:p w14:paraId="60983FA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12.302</w:t>
            </w:r>
          </w:p>
        </w:tc>
        <w:tc>
          <w:tcPr>
            <w:tcW w:w="411" w:type="pct"/>
            <w:vAlign w:val="center"/>
            <w:hideMark/>
          </w:tcPr>
          <w:p w14:paraId="4BCFEE2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18.36</w:t>
            </w:r>
          </w:p>
        </w:tc>
        <w:tc>
          <w:tcPr>
            <w:tcW w:w="387" w:type="pct"/>
            <w:vAlign w:val="center"/>
            <w:hideMark/>
          </w:tcPr>
          <w:p w14:paraId="02F0E06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13.723</w:t>
            </w:r>
          </w:p>
        </w:tc>
        <w:tc>
          <w:tcPr>
            <w:tcW w:w="368" w:type="pct"/>
            <w:vAlign w:val="center"/>
            <w:hideMark/>
          </w:tcPr>
          <w:p w14:paraId="6DDDC82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16.453</w:t>
            </w:r>
          </w:p>
        </w:tc>
        <w:tc>
          <w:tcPr>
            <w:tcW w:w="384" w:type="pct"/>
            <w:vAlign w:val="center"/>
            <w:hideMark/>
          </w:tcPr>
          <w:p w14:paraId="7053655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14.359</w:t>
            </w:r>
          </w:p>
        </w:tc>
        <w:tc>
          <w:tcPr>
            <w:tcW w:w="423" w:type="pct"/>
            <w:vAlign w:val="center"/>
            <w:hideMark/>
          </w:tcPr>
          <w:p w14:paraId="4A64ADB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17.163</w:t>
            </w:r>
          </w:p>
        </w:tc>
      </w:tr>
      <w:tr w:rsidR="00CC1F49" w:rsidRPr="0048789D" w14:paraId="6286FA2D" w14:textId="77777777" w:rsidTr="00220D06">
        <w:trPr>
          <w:trHeight w:val="300"/>
        </w:trPr>
        <w:tc>
          <w:tcPr>
            <w:tcW w:w="482" w:type="pct"/>
            <w:vAlign w:val="center"/>
            <w:hideMark/>
          </w:tcPr>
          <w:p w14:paraId="5239EDC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4</w:t>
            </w:r>
          </w:p>
        </w:tc>
        <w:tc>
          <w:tcPr>
            <w:tcW w:w="549" w:type="pct"/>
            <w:noWrap/>
            <w:vAlign w:val="center"/>
            <w:hideMark/>
          </w:tcPr>
          <w:p w14:paraId="1364B4E8"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CMA</w:t>
            </w:r>
          </w:p>
        </w:tc>
        <w:tc>
          <w:tcPr>
            <w:tcW w:w="368" w:type="pct"/>
            <w:vAlign w:val="center"/>
            <w:hideMark/>
          </w:tcPr>
          <w:p w14:paraId="197CDD2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15.929</w:t>
            </w:r>
          </w:p>
        </w:tc>
        <w:tc>
          <w:tcPr>
            <w:tcW w:w="411" w:type="pct"/>
            <w:vAlign w:val="center"/>
            <w:hideMark/>
          </w:tcPr>
          <w:p w14:paraId="663E10B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19.071</w:t>
            </w:r>
          </w:p>
        </w:tc>
        <w:tc>
          <w:tcPr>
            <w:tcW w:w="425" w:type="pct"/>
            <w:vAlign w:val="center"/>
            <w:hideMark/>
          </w:tcPr>
          <w:p w14:paraId="76132E1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18.51</w:t>
            </w:r>
          </w:p>
        </w:tc>
        <w:tc>
          <w:tcPr>
            <w:tcW w:w="425" w:type="pct"/>
            <w:vAlign w:val="center"/>
            <w:hideMark/>
          </w:tcPr>
          <w:p w14:paraId="58DD0A3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16.715</w:t>
            </w:r>
          </w:p>
        </w:tc>
        <w:tc>
          <w:tcPr>
            <w:tcW w:w="365" w:type="pct"/>
            <w:vAlign w:val="center"/>
            <w:hideMark/>
          </w:tcPr>
          <w:p w14:paraId="32DEC22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16.752</w:t>
            </w:r>
          </w:p>
        </w:tc>
        <w:tc>
          <w:tcPr>
            <w:tcW w:w="411" w:type="pct"/>
            <w:vAlign w:val="center"/>
            <w:hideMark/>
          </w:tcPr>
          <w:p w14:paraId="26CBB6B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16.79</w:t>
            </w:r>
          </w:p>
        </w:tc>
        <w:tc>
          <w:tcPr>
            <w:tcW w:w="387" w:type="pct"/>
            <w:vAlign w:val="center"/>
            <w:hideMark/>
          </w:tcPr>
          <w:p w14:paraId="702CCB0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18.51</w:t>
            </w:r>
          </w:p>
        </w:tc>
        <w:tc>
          <w:tcPr>
            <w:tcW w:w="368" w:type="pct"/>
            <w:vAlign w:val="center"/>
            <w:hideMark/>
          </w:tcPr>
          <w:p w14:paraId="0175381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18.36</w:t>
            </w:r>
          </w:p>
        </w:tc>
        <w:tc>
          <w:tcPr>
            <w:tcW w:w="384" w:type="pct"/>
            <w:vAlign w:val="center"/>
            <w:hideMark/>
          </w:tcPr>
          <w:p w14:paraId="08F48EF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18.734</w:t>
            </w:r>
          </w:p>
        </w:tc>
        <w:tc>
          <w:tcPr>
            <w:tcW w:w="423" w:type="pct"/>
            <w:vAlign w:val="center"/>
            <w:hideMark/>
          </w:tcPr>
          <w:p w14:paraId="291D425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16.116</w:t>
            </w:r>
          </w:p>
        </w:tc>
      </w:tr>
      <w:tr w:rsidR="00CC1F49" w:rsidRPr="0048789D" w14:paraId="5B1647BE" w14:textId="77777777" w:rsidTr="00220D06">
        <w:trPr>
          <w:trHeight w:val="300"/>
        </w:trPr>
        <w:tc>
          <w:tcPr>
            <w:tcW w:w="482" w:type="pct"/>
            <w:vAlign w:val="center"/>
            <w:hideMark/>
          </w:tcPr>
          <w:p w14:paraId="6F388E7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5</w:t>
            </w:r>
          </w:p>
        </w:tc>
        <w:tc>
          <w:tcPr>
            <w:tcW w:w="549" w:type="pct"/>
            <w:noWrap/>
            <w:vAlign w:val="center"/>
            <w:hideMark/>
          </w:tcPr>
          <w:p w14:paraId="67BF366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RA</w:t>
            </w:r>
          </w:p>
        </w:tc>
        <w:tc>
          <w:tcPr>
            <w:tcW w:w="368" w:type="pct"/>
            <w:vAlign w:val="center"/>
            <w:hideMark/>
          </w:tcPr>
          <w:p w14:paraId="2D9754A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11.33</w:t>
            </w:r>
          </w:p>
        </w:tc>
        <w:tc>
          <w:tcPr>
            <w:tcW w:w="411" w:type="pct"/>
            <w:vAlign w:val="center"/>
            <w:hideMark/>
          </w:tcPr>
          <w:p w14:paraId="219763D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12.901</w:t>
            </w:r>
          </w:p>
        </w:tc>
        <w:tc>
          <w:tcPr>
            <w:tcW w:w="425" w:type="pct"/>
            <w:vAlign w:val="center"/>
            <w:hideMark/>
          </w:tcPr>
          <w:p w14:paraId="47DDC21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11.442</w:t>
            </w:r>
          </w:p>
        </w:tc>
        <w:tc>
          <w:tcPr>
            <w:tcW w:w="425" w:type="pct"/>
            <w:vAlign w:val="center"/>
            <w:hideMark/>
          </w:tcPr>
          <w:p w14:paraId="216AB7E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14.135</w:t>
            </w:r>
          </w:p>
        </w:tc>
        <w:tc>
          <w:tcPr>
            <w:tcW w:w="365" w:type="pct"/>
            <w:vAlign w:val="center"/>
            <w:hideMark/>
          </w:tcPr>
          <w:p w14:paraId="161EF05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12.601</w:t>
            </w:r>
          </w:p>
        </w:tc>
        <w:tc>
          <w:tcPr>
            <w:tcW w:w="411" w:type="pct"/>
            <w:vAlign w:val="center"/>
            <w:hideMark/>
          </w:tcPr>
          <w:p w14:paraId="3BF6188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11.106</w:t>
            </w:r>
          </w:p>
        </w:tc>
        <w:tc>
          <w:tcPr>
            <w:tcW w:w="387" w:type="pct"/>
            <w:vAlign w:val="center"/>
            <w:hideMark/>
          </w:tcPr>
          <w:p w14:paraId="6B171F3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11.33</w:t>
            </w:r>
          </w:p>
        </w:tc>
        <w:tc>
          <w:tcPr>
            <w:tcW w:w="368" w:type="pct"/>
            <w:vAlign w:val="center"/>
            <w:hideMark/>
          </w:tcPr>
          <w:p w14:paraId="7114B78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13.088</w:t>
            </w:r>
          </w:p>
        </w:tc>
        <w:tc>
          <w:tcPr>
            <w:tcW w:w="384" w:type="pct"/>
            <w:vAlign w:val="center"/>
            <w:hideMark/>
          </w:tcPr>
          <w:p w14:paraId="42D275C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12.19</w:t>
            </w:r>
          </w:p>
        </w:tc>
        <w:tc>
          <w:tcPr>
            <w:tcW w:w="423" w:type="pct"/>
            <w:vAlign w:val="center"/>
            <w:hideMark/>
          </w:tcPr>
          <w:p w14:paraId="1EFC961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8.451</w:t>
            </w:r>
          </w:p>
        </w:tc>
      </w:tr>
      <w:tr w:rsidR="00CC1F49" w:rsidRPr="0048789D" w14:paraId="1A26059D" w14:textId="77777777" w:rsidTr="00220D06">
        <w:trPr>
          <w:trHeight w:val="315"/>
        </w:trPr>
        <w:tc>
          <w:tcPr>
            <w:tcW w:w="482" w:type="pct"/>
            <w:noWrap/>
            <w:vAlign w:val="center"/>
            <w:hideMark/>
          </w:tcPr>
          <w:p w14:paraId="00CB32FF"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49" w:type="pct"/>
            <w:vAlign w:val="center"/>
            <w:hideMark/>
          </w:tcPr>
          <w:p w14:paraId="0E70147E"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CD at 5%</w:t>
            </w:r>
          </w:p>
        </w:tc>
        <w:tc>
          <w:tcPr>
            <w:tcW w:w="368" w:type="pct"/>
            <w:vAlign w:val="center"/>
            <w:hideMark/>
          </w:tcPr>
          <w:p w14:paraId="7CCECD8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0.325</w:t>
            </w:r>
          </w:p>
        </w:tc>
        <w:tc>
          <w:tcPr>
            <w:tcW w:w="411" w:type="pct"/>
            <w:vAlign w:val="center"/>
            <w:hideMark/>
          </w:tcPr>
          <w:p w14:paraId="24B0DD9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0.385</w:t>
            </w:r>
          </w:p>
        </w:tc>
        <w:tc>
          <w:tcPr>
            <w:tcW w:w="425" w:type="pct"/>
            <w:vAlign w:val="center"/>
            <w:hideMark/>
          </w:tcPr>
          <w:p w14:paraId="3032155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0.447</w:t>
            </w:r>
          </w:p>
        </w:tc>
        <w:tc>
          <w:tcPr>
            <w:tcW w:w="425" w:type="pct"/>
            <w:vAlign w:val="center"/>
            <w:hideMark/>
          </w:tcPr>
          <w:p w14:paraId="0C6A886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0.256</w:t>
            </w:r>
          </w:p>
        </w:tc>
        <w:tc>
          <w:tcPr>
            <w:tcW w:w="365" w:type="pct"/>
            <w:vAlign w:val="center"/>
            <w:hideMark/>
          </w:tcPr>
          <w:p w14:paraId="6DFE7A7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0.338</w:t>
            </w:r>
          </w:p>
        </w:tc>
        <w:tc>
          <w:tcPr>
            <w:tcW w:w="411" w:type="pct"/>
            <w:vAlign w:val="center"/>
            <w:hideMark/>
          </w:tcPr>
          <w:p w14:paraId="56AC9B1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0.606</w:t>
            </w:r>
          </w:p>
        </w:tc>
        <w:tc>
          <w:tcPr>
            <w:tcW w:w="387" w:type="pct"/>
            <w:vAlign w:val="center"/>
            <w:hideMark/>
          </w:tcPr>
          <w:p w14:paraId="36C6B16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0.447</w:t>
            </w:r>
          </w:p>
        </w:tc>
        <w:tc>
          <w:tcPr>
            <w:tcW w:w="368" w:type="pct"/>
            <w:vAlign w:val="center"/>
            <w:hideMark/>
          </w:tcPr>
          <w:p w14:paraId="7F8F788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0.338</w:t>
            </w:r>
          </w:p>
        </w:tc>
        <w:tc>
          <w:tcPr>
            <w:tcW w:w="384" w:type="pct"/>
            <w:vAlign w:val="center"/>
            <w:hideMark/>
          </w:tcPr>
          <w:p w14:paraId="3E10C0C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0.562</w:t>
            </w:r>
          </w:p>
        </w:tc>
        <w:tc>
          <w:tcPr>
            <w:tcW w:w="423" w:type="pct"/>
            <w:vAlign w:val="center"/>
            <w:hideMark/>
          </w:tcPr>
          <w:p w14:paraId="23C00FA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0.277</w:t>
            </w:r>
          </w:p>
        </w:tc>
      </w:tr>
      <w:tr w:rsidR="00CC1F49" w:rsidRPr="0048789D" w14:paraId="2ECFA9ED" w14:textId="77777777" w:rsidTr="00220D06">
        <w:trPr>
          <w:trHeight w:val="315"/>
        </w:trPr>
        <w:tc>
          <w:tcPr>
            <w:tcW w:w="482" w:type="pct"/>
            <w:noWrap/>
            <w:vAlign w:val="center"/>
            <w:hideMark/>
          </w:tcPr>
          <w:p w14:paraId="3FB2207E"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49" w:type="pct"/>
            <w:vAlign w:val="center"/>
            <w:hideMark/>
          </w:tcPr>
          <w:p w14:paraId="2F954E0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SE (m)</w:t>
            </w:r>
          </w:p>
        </w:tc>
        <w:tc>
          <w:tcPr>
            <w:tcW w:w="368" w:type="pct"/>
            <w:vAlign w:val="center"/>
            <w:hideMark/>
          </w:tcPr>
          <w:p w14:paraId="0DE01F1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0.102</w:t>
            </w:r>
          </w:p>
        </w:tc>
        <w:tc>
          <w:tcPr>
            <w:tcW w:w="411" w:type="pct"/>
            <w:vAlign w:val="center"/>
            <w:hideMark/>
          </w:tcPr>
          <w:p w14:paraId="6A1685E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0.121</w:t>
            </w:r>
          </w:p>
        </w:tc>
        <w:tc>
          <w:tcPr>
            <w:tcW w:w="425" w:type="pct"/>
            <w:vAlign w:val="center"/>
            <w:hideMark/>
          </w:tcPr>
          <w:p w14:paraId="7D1CF8F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0.14</w:t>
            </w:r>
          </w:p>
        </w:tc>
        <w:tc>
          <w:tcPr>
            <w:tcW w:w="425" w:type="pct"/>
            <w:vAlign w:val="center"/>
            <w:hideMark/>
          </w:tcPr>
          <w:p w14:paraId="5B87FF1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0.08</w:t>
            </w:r>
          </w:p>
        </w:tc>
        <w:tc>
          <w:tcPr>
            <w:tcW w:w="365" w:type="pct"/>
            <w:vAlign w:val="center"/>
            <w:hideMark/>
          </w:tcPr>
          <w:p w14:paraId="0B51C37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0.106</w:t>
            </w:r>
          </w:p>
        </w:tc>
        <w:tc>
          <w:tcPr>
            <w:tcW w:w="411" w:type="pct"/>
            <w:vAlign w:val="center"/>
            <w:hideMark/>
          </w:tcPr>
          <w:p w14:paraId="5AC36E5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0.19</w:t>
            </w:r>
          </w:p>
        </w:tc>
        <w:tc>
          <w:tcPr>
            <w:tcW w:w="387" w:type="pct"/>
            <w:vAlign w:val="center"/>
            <w:hideMark/>
          </w:tcPr>
          <w:p w14:paraId="166DB4F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0.14</w:t>
            </w:r>
          </w:p>
        </w:tc>
        <w:tc>
          <w:tcPr>
            <w:tcW w:w="368" w:type="pct"/>
            <w:vAlign w:val="center"/>
            <w:hideMark/>
          </w:tcPr>
          <w:p w14:paraId="09C5012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0.106</w:t>
            </w:r>
          </w:p>
        </w:tc>
        <w:tc>
          <w:tcPr>
            <w:tcW w:w="384" w:type="pct"/>
            <w:vAlign w:val="center"/>
            <w:hideMark/>
          </w:tcPr>
          <w:p w14:paraId="65CA650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0.176</w:t>
            </w:r>
          </w:p>
        </w:tc>
        <w:tc>
          <w:tcPr>
            <w:tcW w:w="423" w:type="pct"/>
            <w:vAlign w:val="center"/>
            <w:hideMark/>
          </w:tcPr>
          <w:p w14:paraId="20927CE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0.087</w:t>
            </w:r>
          </w:p>
        </w:tc>
      </w:tr>
    </w:tbl>
    <w:p w14:paraId="6FB6BF6A" w14:textId="26B46B69" w:rsidR="00CC1F49" w:rsidRPr="0048789D" w:rsidRDefault="00CC1F49" w:rsidP="00CC1F49">
      <w:pPr>
        <w:autoSpaceDE w:val="0"/>
        <w:autoSpaceDN w:val="0"/>
        <w:adjustRightInd w:val="0"/>
        <w:spacing w:before="240" w:after="0" w:line="360" w:lineRule="auto"/>
        <w:jc w:val="both"/>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rPr>
        <w:t xml:space="preserve">Table </w:t>
      </w:r>
      <w:r w:rsidR="0084757E" w:rsidRPr="0048789D">
        <w:rPr>
          <w:rFonts w:ascii="Times New Roman" w:eastAsia="BookAntiqua" w:hAnsi="Times New Roman" w:cs="Times New Roman"/>
          <w:b/>
          <w:bCs/>
          <w:sz w:val="24"/>
          <w:szCs w:val="24"/>
        </w:rPr>
        <w:t>3</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Colletotrichum</w:t>
      </w:r>
      <w:r w:rsidRPr="0048789D">
        <w:rPr>
          <w:rFonts w:ascii="Times New Roman" w:eastAsia="BookAntiqua" w:hAnsi="Times New Roman" w:cs="Times New Roman"/>
          <w:b/>
          <w:bCs/>
          <w:sz w:val="24"/>
          <w:szCs w:val="24"/>
        </w:rPr>
        <w:t xml:space="preserve"> after 5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39"/>
        <w:gridCol w:w="1067"/>
        <w:gridCol w:w="1188"/>
        <w:gridCol w:w="1223"/>
        <w:gridCol w:w="1223"/>
        <w:gridCol w:w="1067"/>
        <w:gridCol w:w="1188"/>
        <w:gridCol w:w="1118"/>
        <w:gridCol w:w="1084"/>
        <w:gridCol w:w="1093"/>
        <w:gridCol w:w="1232"/>
      </w:tblGrid>
      <w:tr w:rsidR="00CC1F49" w:rsidRPr="0048789D" w14:paraId="69B6E42E" w14:textId="77777777" w:rsidTr="00220D06">
        <w:trPr>
          <w:trHeight w:val="300"/>
        </w:trPr>
        <w:tc>
          <w:tcPr>
            <w:tcW w:w="463" w:type="pct"/>
            <w:vMerge w:val="restart"/>
            <w:noWrap/>
            <w:vAlign w:val="center"/>
            <w:hideMark/>
          </w:tcPr>
          <w:p w14:paraId="50DA28F0"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Treatment no.</w:t>
            </w:r>
          </w:p>
        </w:tc>
        <w:tc>
          <w:tcPr>
            <w:tcW w:w="539" w:type="pct"/>
            <w:vMerge w:val="restart"/>
            <w:noWrap/>
            <w:vAlign w:val="center"/>
            <w:hideMark/>
          </w:tcPr>
          <w:p w14:paraId="5C615A8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Treatment detail</w:t>
            </w:r>
          </w:p>
        </w:tc>
        <w:tc>
          <w:tcPr>
            <w:tcW w:w="3999" w:type="pct"/>
            <w:gridSpan w:val="10"/>
            <w:noWrap/>
            <w:vAlign w:val="center"/>
            <w:hideMark/>
          </w:tcPr>
          <w:p w14:paraId="1DDAB0A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Radial growth (in mm) after 5days</w:t>
            </w:r>
          </w:p>
        </w:tc>
      </w:tr>
      <w:tr w:rsidR="00CC1F49" w:rsidRPr="0048789D" w14:paraId="38C0AF0F" w14:textId="77777777" w:rsidTr="00220D06">
        <w:trPr>
          <w:trHeight w:val="450"/>
        </w:trPr>
        <w:tc>
          <w:tcPr>
            <w:tcW w:w="463" w:type="pct"/>
            <w:vMerge/>
            <w:vAlign w:val="center"/>
            <w:hideMark/>
          </w:tcPr>
          <w:p w14:paraId="285CB4CB"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539" w:type="pct"/>
            <w:vMerge/>
            <w:vAlign w:val="center"/>
            <w:hideMark/>
          </w:tcPr>
          <w:p w14:paraId="0790A1CC"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370" w:type="pct"/>
            <w:vAlign w:val="center"/>
            <w:hideMark/>
          </w:tcPr>
          <w:p w14:paraId="529BBE9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CT1_soy_btl</w:t>
            </w:r>
          </w:p>
        </w:tc>
        <w:tc>
          <w:tcPr>
            <w:tcW w:w="415" w:type="pct"/>
            <w:vAlign w:val="center"/>
            <w:hideMark/>
          </w:tcPr>
          <w:p w14:paraId="3BEC6D05"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CT2_soy_dmh</w:t>
            </w:r>
          </w:p>
        </w:tc>
        <w:tc>
          <w:tcPr>
            <w:tcW w:w="429" w:type="pct"/>
            <w:vAlign w:val="center"/>
            <w:hideMark/>
          </w:tcPr>
          <w:p w14:paraId="781F2670"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CT3_soy_dnd1</w:t>
            </w:r>
          </w:p>
        </w:tc>
        <w:tc>
          <w:tcPr>
            <w:tcW w:w="429" w:type="pct"/>
            <w:vAlign w:val="center"/>
            <w:hideMark/>
          </w:tcPr>
          <w:p w14:paraId="5E129DC8"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CT4_soy_dnd2</w:t>
            </w:r>
          </w:p>
        </w:tc>
        <w:tc>
          <w:tcPr>
            <w:tcW w:w="367" w:type="pct"/>
            <w:vAlign w:val="center"/>
            <w:hideMark/>
          </w:tcPr>
          <w:p w14:paraId="0B3BEEAE"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CT5_soy_jbl</w:t>
            </w:r>
          </w:p>
        </w:tc>
        <w:tc>
          <w:tcPr>
            <w:tcW w:w="415" w:type="pct"/>
            <w:vAlign w:val="center"/>
            <w:hideMark/>
          </w:tcPr>
          <w:p w14:paraId="154047B4"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CT6_soy_mnd</w:t>
            </w:r>
          </w:p>
        </w:tc>
        <w:tc>
          <w:tcPr>
            <w:tcW w:w="390" w:type="pct"/>
            <w:vAlign w:val="center"/>
            <w:hideMark/>
          </w:tcPr>
          <w:p w14:paraId="5E0B8A9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CT7_soy_nrg</w:t>
            </w:r>
          </w:p>
        </w:tc>
        <w:tc>
          <w:tcPr>
            <w:tcW w:w="370" w:type="pct"/>
            <w:vAlign w:val="center"/>
            <w:hideMark/>
          </w:tcPr>
          <w:p w14:paraId="7BD0F0FC"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CT8_soy_raj</w:t>
            </w:r>
          </w:p>
        </w:tc>
        <w:tc>
          <w:tcPr>
            <w:tcW w:w="387" w:type="pct"/>
            <w:vAlign w:val="center"/>
            <w:hideMark/>
          </w:tcPr>
          <w:p w14:paraId="19B9F8D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CT9_soy_sgr</w:t>
            </w:r>
          </w:p>
        </w:tc>
        <w:tc>
          <w:tcPr>
            <w:tcW w:w="426" w:type="pct"/>
            <w:vAlign w:val="center"/>
            <w:hideMark/>
          </w:tcPr>
          <w:p w14:paraId="0E8C55B5"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CT10_soy_tkm</w:t>
            </w:r>
          </w:p>
        </w:tc>
      </w:tr>
      <w:tr w:rsidR="00CC1F49" w:rsidRPr="0048789D" w14:paraId="35CC155B" w14:textId="77777777" w:rsidTr="00220D06">
        <w:trPr>
          <w:trHeight w:val="300"/>
        </w:trPr>
        <w:tc>
          <w:tcPr>
            <w:tcW w:w="463" w:type="pct"/>
            <w:vAlign w:val="center"/>
            <w:hideMark/>
          </w:tcPr>
          <w:p w14:paraId="5308B607"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1</w:t>
            </w:r>
          </w:p>
        </w:tc>
        <w:tc>
          <w:tcPr>
            <w:tcW w:w="539" w:type="pct"/>
            <w:noWrap/>
            <w:vAlign w:val="center"/>
            <w:hideMark/>
          </w:tcPr>
          <w:p w14:paraId="103C13BF"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PDA</w:t>
            </w:r>
          </w:p>
        </w:tc>
        <w:tc>
          <w:tcPr>
            <w:tcW w:w="370" w:type="pct"/>
            <w:vAlign w:val="center"/>
            <w:hideMark/>
          </w:tcPr>
          <w:p w14:paraId="6BCE3AC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47.252</w:t>
            </w:r>
          </w:p>
        </w:tc>
        <w:tc>
          <w:tcPr>
            <w:tcW w:w="415" w:type="pct"/>
            <w:vAlign w:val="center"/>
            <w:hideMark/>
          </w:tcPr>
          <w:p w14:paraId="61B1236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52.656</w:t>
            </w:r>
          </w:p>
        </w:tc>
        <w:tc>
          <w:tcPr>
            <w:tcW w:w="429" w:type="pct"/>
            <w:vAlign w:val="center"/>
            <w:hideMark/>
          </w:tcPr>
          <w:p w14:paraId="63A81B3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54.033</w:t>
            </w:r>
          </w:p>
        </w:tc>
        <w:tc>
          <w:tcPr>
            <w:tcW w:w="429" w:type="pct"/>
            <w:vAlign w:val="center"/>
            <w:hideMark/>
          </w:tcPr>
          <w:p w14:paraId="4329871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47.782</w:t>
            </w:r>
          </w:p>
        </w:tc>
        <w:tc>
          <w:tcPr>
            <w:tcW w:w="367" w:type="pct"/>
            <w:vAlign w:val="center"/>
            <w:hideMark/>
          </w:tcPr>
          <w:p w14:paraId="2B30635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48.206</w:t>
            </w:r>
          </w:p>
        </w:tc>
        <w:tc>
          <w:tcPr>
            <w:tcW w:w="415" w:type="pct"/>
            <w:vAlign w:val="center"/>
            <w:hideMark/>
          </w:tcPr>
          <w:p w14:paraId="7A5F95E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53.291</w:t>
            </w:r>
          </w:p>
        </w:tc>
        <w:tc>
          <w:tcPr>
            <w:tcW w:w="390" w:type="pct"/>
            <w:vAlign w:val="center"/>
            <w:hideMark/>
          </w:tcPr>
          <w:p w14:paraId="4005EF6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54.033</w:t>
            </w:r>
          </w:p>
        </w:tc>
        <w:tc>
          <w:tcPr>
            <w:tcW w:w="370" w:type="pct"/>
            <w:vAlign w:val="center"/>
            <w:hideMark/>
          </w:tcPr>
          <w:p w14:paraId="3EBEC08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54.033</w:t>
            </w:r>
          </w:p>
        </w:tc>
        <w:tc>
          <w:tcPr>
            <w:tcW w:w="387" w:type="pct"/>
            <w:vAlign w:val="center"/>
            <w:hideMark/>
          </w:tcPr>
          <w:p w14:paraId="36EBC62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49.583</w:t>
            </w:r>
          </w:p>
        </w:tc>
        <w:tc>
          <w:tcPr>
            <w:tcW w:w="426" w:type="pct"/>
            <w:vAlign w:val="center"/>
            <w:hideMark/>
          </w:tcPr>
          <w:p w14:paraId="0E1E270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53.927</w:t>
            </w:r>
          </w:p>
        </w:tc>
      </w:tr>
      <w:tr w:rsidR="00CC1F49" w:rsidRPr="0048789D" w14:paraId="5553F4EF" w14:textId="77777777" w:rsidTr="00220D06">
        <w:trPr>
          <w:trHeight w:val="300"/>
        </w:trPr>
        <w:tc>
          <w:tcPr>
            <w:tcW w:w="463" w:type="pct"/>
            <w:vAlign w:val="center"/>
            <w:hideMark/>
          </w:tcPr>
          <w:p w14:paraId="715C076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2</w:t>
            </w:r>
          </w:p>
        </w:tc>
        <w:tc>
          <w:tcPr>
            <w:tcW w:w="539" w:type="pct"/>
            <w:noWrap/>
            <w:vAlign w:val="center"/>
            <w:hideMark/>
          </w:tcPr>
          <w:p w14:paraId="7295790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OMA</w:t>
            </w:r>
          </w:p>
        </w:tc>
        <w:tc>
          <w:tcPr>
            <w:tcW w:w="370" w:type="pct"/>
            <w:vAlign w:val="center"/>
            <w:hideMark/>
          </w:tcPr>
          <w:p w14:paraId="6B50BD6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52.762</w:t>
            </w:r>
          </w:p>
        </w:tc>
        <w:tc>
          <w:tcPr>
            <w:tcW w:w="415" w:type="pct"/>
            <w:vAlign w:val="center"/>
            <w:hideMark/>
          </w:tcPr>
          <w:p w14:paraId="137F441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52.762</w:t>
            </w:r>
          </w:p>
        </w:tc>
        <w:tc>
          <w:tcPr>
            <w:tcW w:w="429" w:type="pct"/>
            <w:vAlign w:val="center"/>
            <w:hideMark/>
          </w:tcPr>
          <w:p w14:paraId="1463928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45.239</w:t>
            </w:r>
          </w:p>
        </w:tc>
        <w:tc>
          <w:tcPr>
            <w:tcW w:w="429" w:type="pct"/>
            <w:vAlign w:val="center"/>
            <w:hideMark/>
          </w:tcPr>
          <w:p w14:paraId="4AF80D2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45.981</w:t>
            </w:r>
          </w:p>
        </w:tc>
        <w:tc>
          <w:tcPr>
            <w:tcW w:w="367" w:type="pct"/>
            <w:vAlign w:val="center"/>
            <w:hideMark/>
          </w:tcPr>
          <w:p w14:paraId="291E0E3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54.033</w:t>
            </w:r>
          </w:p>
        </w:tc>
        <w:tc>
          <w:tcPr>
            <w:tcW w:w="415" w:type="pct"/>
            <w:vAlign w:val="center"/>
            <w:hideMark/>
          </w:tcPr>
          <w:p w14:paraId="0113A3B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53.08</w:t>
            </w:r>
          </w:p>
        </w:tc>
        <w:tc>
          <w:tcPr>
            <w:tcW w:w="390" w:type="pct"/>
            <w:vAlign w:val="center"/>
            <w:hideMark/>
          </w:tcPr>
          <w:p w14:paraId="697CF14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41.637</w:t>
            </w:r>
          </w:p>
        </w:tc>
        <w:tc>
          <w:tcPr>
            <w:tcW w:w="370" w:type="pct"/>
            <w:vAlign w:val="center"/>
            <w:hideMark/>
          </w:tcPr>
          <w:p w14:paraId="79423C4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43.015</w:t>
            </w:r>
          </w:p>
        </w:tc>
        <w:tc>
          <w:tcPr>
            <w:tcW w:w="387" w:type="pct"/>
            <w:vAlign w:val="center"/>
            <w:hideMark/>
          </w:tcPr>
          <w:p w14:paraId="7D0ED67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43.65</w:t>
            </w:r>
          </w:p>
        </w:tc>
        <w:tc>
          <w:tcPr>
            <w:tcW w:w="426" w:type="pct"/>
            <w:vAlign w:val="center"/>
            <w:hideMark/>
          </w:tcPr>
          <w:p w14:paraId="3D46847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53.186</w:t>
            </w:r>
          </w:p>
        </w:tc>
      </w:tr>
      <w:tr w:rsidR="00CC1F49" w:rsidRPr="0048789D" w14:paraId="14713DA3" w14:textId="77777777" w:rsidTr="00220D06">
        <w:trPr>
          <w:trHeight w:val="300"/>
        </w:trPr>
        <w:tc>
          <w:tcPr>
            <w:tcW w:w="463" w:type="pct"/>
            <w:vAlign w:val="center"/>
            <w:hideMark/>
          </w:tcPr>
          <w:p w14:paraId="10E867C4"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3</w:t>
            </w:r>
          </w:p>
        </w:tc>
        <w:tc>
          <w:tcPr>
            <w:tcW w:w="539" w:type="pct"/>
            <w:noWrap/>
            <w:vAlign w:val="center"/>
            <w:hideMark/>
          </w:tcPr>
          <w:p w14:paraId="3EE1961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CDA</w:t>
            </w:r>
          </w:p>
        </w:tc>
        <w:tc>
          <w:tcPr>
            <w:tcW w:w="370" w:type="pct"/>
            <w:vAlign w:val="center"/>
            <w:hideMark/>
          </w:tcPr>
          <w:p w14:paraId="6F4863B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40.26</w:t>
            </w:r>
          </w:p>
        </w:tc>
        <w:tc>
          <w:tcPr>
            <w:tcW w:w="415" w:type="pct"/>
            <w:vAlign w:val="center"/>
            <w:hideMark/>
          </w:tcPr>
          <w:p w14:paraId="472688D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47.147</w:t>
            </w:r>
          </w:p>
        </w:tc>
        <w:tc>
          <w:tcPr>
            <w:tcW w:w="429" w:type="pct"/>
            <w:vAlign w:val="center"/>
            <w:hideMark/>
          </w:tcPr>
          <w:p w14:paraId="2C5CC22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45.239</w:t>
            </w:r>
          </w:p>
        </w:tc>
        <w:tc>
          <w:tcPr>
            <w:tcW w:w="429" w:type="pct"/>
            <w:vAlign w:val="center"/>
            <w:hideMark/>
          </w:tcPr>
          <w:p w14:paraId="7D920DE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43.332</w:t>
            </w:r>
          </w:p>
        </w:tc>
        <w:tc>
          <w:tcPr>
            <w:tcW w:w="367" w:type="pct"/>
            <w:vAlign w:val="center"/>
            <w:hideMark/>
          </w:tcPr>
          <w:p w14:paraId="672CB47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34.645</w:t>
            </w:r>
          </w:p>
        </w:tc>
        <w:tc>
          <w:tcPr>
            <w:tcW w:w="415" w:type="pct"/>
            <w:vAlign w:val="center"/>
            <w:hideMark/>
          </w:tcPr>
          <w:p w14:paraId="3914B0D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51.384</w:t>
            </w:r>
          </w:p>
        </w:tc>
        <w:tc>
          <w:tcPr>
            <w:tcW w:w="390" w:type="pct"/>
            <w:vAlign w:val="center"/>
            <w:hideMark/>
          </w:tcPr>
          <w:p w14:paraId="69D21AD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38.671</w:t>
            </w:r>
          </w:p>
        </w:tc>
        <w:tc>
          <w:tcPr>
            <w:tcW w:w="370" w:type="pct"/>
            <w:vAlign w:val="center"/>
            <w:hideMark/>
          </w:tcPr>
          <w:p w14:paraId="3C5CEDB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45.981</w:t>
            </w:r>
          </w:p>
        </w:tc>
        <w:tc>
          <w:tcPr>
            <w:tcW w:w="387" w:type="pct"/>
            <w:vAlign w:val="center"/>
            <w:hideMark/>
          </w:tcPr>
          <w:p w14:paraId="541975F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40.896</w:t>
            </w:r>
          </w:p>
        </w:tc>
        <w:tc>
          <w:tcPr>
            <w:tcW w:w="426" w:type="pct"/>
            <w:vAlign w:val="center"/>
            <w:hideMark/>
          </w:tcPr>
          <w:p w14:paraId="6FCFDD7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48.63</w:t>
            </w:r>
          </w:p>
        </w:tc>
      </w:tr>
      <w:tr w:rsidR="00CC1F49" w:rsidRPr="0048789D" w14:paraId="2E85F91D" w14:textId="77777777" w:rsidTr="00220D06">
        <w:trPr>
          <w:trHeight w:val="300"/>
        </w:trPr>
        <w:tc>
          <w:tcPr>
            <w:tcW w:w="463" w:type="pct"/>
            <w:vAlign w:val="center"/>
            <w:hideMark/>
          </w:tcPr>
          <w:p w14:paraId="57564A4A"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4</w:t>
            </w:r>
          </w:p>
        </w:tc>
        <w:tc>
          <w:tcPr>
            <w:tcW w:w="539" w:type="pct"/>
            <w:noWrap/>
            <w:vAlign w:val="center"/>
            <w:hideMark/>
          </w:tcPr>
          <w:p w14:paraId="246CDBF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CMA</w:t>
            </w:r>
          </w:p>
        </w:tc>
        <w:tc>
          <w:tcPr>
            <w:tcW w:w="370" w:type="pct"/>
            <w:vAlign w:val="center"/>
            <w:hideMark/>
          </w:tcPr>
          <w:p w14:paraId="7F3E64F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44.922</w:t>
            </w:r>
          </w:p>
        </w:tc>
        <w:tc>
          <w:tcPr>
            <w:tcW w:w="415" w:type="pct"/>
            <w:vAlign w:val="center"/>
            <w:hideMark/>
          </w:tcPr>
          <w:p w14:paraId="17B475A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54.033</w:t>
            </w:r>
          </w:p>
        </w:tc>
        <w:tc>
          <w:tcPr>
            <w:tcW w:w="429" w:type="pct"/>
            <w:vAlign w:val="center"/>
            <w:hideMark/>
          </w:tcPr>
          <w:p w14:paraId="01136A2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53.291</w:t>
            </w:r>
          </w:p>
        </w:tc>
        <w:tc>
          <w:tcPr>
            <w:tcW w:w="429" w:type="pct"/>
            <w:vAlign w:val="center"/>
            <w:hideMark/>
          </w:tcPr>
          <w:p w14:paraId="60DC411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47.147</w:t>
            </w:r>
          </w:p>
        </w:tc>
        <w:tc>
          <w:tcPr>
            <w:tcW w:w="367" w:type="pct"/>
            <w:vAlign w:val="center"/>
            <w:hideMark/>
          </w:tcPr>
          <w:p w14:paraId="7CBB0BC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47.676</w:t>
            </w:r>
          </w:p>
        </w:tc>
        <w:tc>
          <w:tcPr>
            <w:tcW w:w="415" w:type="pct"/>
            <w:vAlign w:val="center"/>
            <w:hideMark/>
          </w:tcPr>
          <w:p w14:paraId="2EBF4AC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48.206</w:t>
            </w:r>
          </w:p>
        </w:tc>
        <w:tc>
          <w:tcPr>
            <w:tcW w:w="390" w:type="pct"/>
            <w:vAlign w:val="center"/>
            <w:hideMark/>
          </w:tcPr>
          <w:p w14:paraId="7BA46F6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53.291</w:t>
            </w:r>
          </w:p>
        </w:tc>
        <w:tc>
          <w:tcPr>
            <w:tcW w:w="370" w:type="pct"/>
            <w:vAlign w:val="center"/>
            <w:hideMark/>
          </w:tcPr>
          <w:p w14:paraId="6E52F50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52.02</w:t>
            </w:r>
          </w:p>
        </w:tc>
        <w:tc>
          <w:tcPr>
            <w:tcW w:w="387" w:type="pct"/>
            <w:vAlign w:val="center"/>
            <w:hideMark/>
          </w:tcPr>
          <w:p w14:paraId="7F8FA86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53.08</w:t>
            </w:r>
          </w:p>
        </w:tc>
        <w:tc>
          <w:tcPr>
            <w:tcW w:w="426" w:type="pct"/>
            <w:vAlign w:val="center"/>
            <w:hideMark/>
          </w:tcPr>
          <w:p w14:paraId="453C1F3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45.451</w:t>
            </w:r>
          </w:p>
        </w:tc>
      </w:tr>
      <w:tr w:rsidR="00CC1F49" w:rsidRPr="0048789D" w14:paraId="65DFDD98" w14:textId="77777777" w:rsidTr="00220D06">
        <w:trPr>
          <w:trHeight w:val="300"/>
        </w:trPr>
        <w:tc>
          <w:tcPr>
            <w:tcW w:w="463" w:type="pct"/>
            <w:vAlign w:val="center"/>
            <w:hideMark/>
          </w:tcPr>
          <w:p w14:paraId="64B2A49A"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5</w:t>
            </w:r>
          </w:p>
        </w:tc>
        <w:tc>
          <w:tcPr>
            <w:tcW w:w="539" w:type="pct"/>
            <w:noWrap/>
            <w:vAlign w:val="center"/>
            <w:hideMark/>
          </w:tcPr>
          <w:p w14:paraId="34618455"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RA</w:t>
            </w:r>
          </w:p>
        </w:tc>
        <w:tc>
          <w:tcPr>
            <w:tcW w:w="370" w:type="pct"/>
            <w:vAlign w:val="center"/>
            <w:hideMark/>
          </w:tcPr>
          <w:p w14:paraId="1C1E894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32.102</w:t>
            </w:r>
          </w:p>
        </w:tc>
        <w:tc>
          <w:tcPr>
            <w:tcW w:w="415" w:type="pct"/>
            <w:vAlign w:val="center"/>
            <w:hideMark/>
          </w:tcPr>
          <w:p w14:paraId="5A85E8F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36.552</w:t>
            </w:r>
          </w:p>
        </w:tc>
        <w:tc>
          <w:tcPr>
            <w:tcW w:w="429" w:type="pct"/>
            <w:vAlign w:val="center"/>
            <w:hideMark/>
          </w:tcPr>
          <w:p w14:paraId="5E47736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32.42</w:t>
            </w:r>
          </w:p>
        </w:tc>
        <w:tc>
          <w:tcPr>
            <w:tcW w:w="429" w:type="pct"/>
            <w:vAlign w:val="center"/>
            <w:hideMark/>
          </w:tcPr>
          <w:p w14:paraId="7623BD5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40.048</w:t>
            </w:r>
          </w:p>
        </w:tc>
        <w:tc>
          <w:tcPr>
            <w:tcW w:w="367" w:type="pct"/>
            <w:vAlign w:val="center"/>
            <w:hideMark/>
          </w:tcPr>
          <w:p w14:paraId="54239AE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35.704</w:t>
            </w:r>
          </w:p>
        </w:tc>
        <w:tc>
          <w:tcPr>
            <w:tcW w:w="415" w:type="pct"/>
            <w:vAlign w:val="center"/>
            <w:hideMark/>
          </w:tcPr>
          <w:p w14:paraId="74FA8A2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31.466</w:t>
            </w:r>
          </w:p>
        </w:tc>
        <w:tc>
          <w:tcPr>
            <w:tcW w:w="390" w:type="pct"/>
            <w:vAlign w:val="center"/>
            <w:hideMark/>
          </w:tcPr>
          <w:p w14:paraId="4A91D14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32.102</w:t>
            </w:r>
          </w:p>
        </w:tc>
        <w:tc>
          <w:tcPr>
            <w:tcW w:w="370" w:type="pct"/>
            <w:vAlign w:val="center"/>
            <w:hideMark/>
          </w:tcPr>
          <w:p w14:paraId="5716811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37.082</w:t>
            </w:r>
          </w:p>
        </w:tc>
        <w:tc>
          <w:tcPr>
            <w:tcW w:w="387" w:type="pct"/>
            <w:vAlign w:val="center"/>
            <w:hideMark/>
          </w:tcPr>
          <w:p w14:paraId="1563F3B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34.539</w:t>
            </w:r>
          </w:p>
        </w:tc>
        <w:tc>
          <w:tcPr>
            <w:tcW w:w="426" w:type="pct"/>
            <w:vAlign w:val="center"/>
            <w:hideMark/>
          </w:tcPr>
          <w:p w14:paraId="3689F74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23.944</w:t>
            </w:r>
          </w:p>
        </w:tc>
      </w:tr>
      <w:tr w:rsidR="00CC1F49" w:rsidRPr="0048789D" w14:paraId="468A6E50" w14:textId="77777777" w:rsidTr="00220D06">
        <w:trPr>
          <w:trHeight w:val="315"/>
        </w:trPr>
        <w:tc>
          <w:tcPr>
            <w:tcW w:w="463" w:type="pct"/>
            <w:noWrap/>
            <w:vAlign w:val="center"/>
            <w:hideMark/>
          </w:tcPr>
          <w:p w14:paraId="5844EDA7"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39" w:type="pct"/>
            <w:vAlign w:val="center"/>
            <w:hideMark/>
          </w:tcPr>
          <w:p w14:paraId="675E0CE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CD at 5%</w:t>
            </w:r>
          </w:p>
        </w:tc>
        <w:tc>
          <w:tcPr>
            <w:tcW w:w="370" w:type="pct"/>
            <w:vAlign w:val="center"/>
            <w:hideMark/>
          </w:tcPr>
          <w:p w14:paraId="1E22406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0.869</w:t>
            </w:r>
          </w:p>
        </w:tc>
        <w:tc>
          <w:tcPr>
            <w:tcW w:w="415" w:type="pct"/>
            <w:vAlign w:val="center"/>
            <w:hideMark/>
          </w:tcPr>
          <w:p w14:paraId="230D8FA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1.247</w:t>
            </w:r>
          </w:p>
        </w:tc>
        <w:tc>
          <w:tcPr>
            <w:tcW w:w="429" w:type="pct"/>
            <w:vAlign w:val="center"/>
            <w:hideMark/>
          </w:tcPr>
          <w:p w14:paraId="5A4BCFA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1.229</w:t>
            </w:r>
          </w:p>
        </w:tc>
        <w:tc>
          <w:tcPr>
            <w:tcW w:w="429" w:type="pct"/>
            <w:vAlign w:val="center"/>
            <w:hideMark/>
          </w:tcPr>
          <w:p w14:paraId="296A346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1.059</w:t>
            </w:r>
          </w:p>
        </w:tc>
        <w:tc>
          <w:tcPr>
            <w:tcW w:w="367" w:type="pct"/>
            <w:vAlign w:val="center"/>
            <w:hideMark/>
          </w:tcPr>
          <w:p w14:paraId="6A691B1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0.565</w:t>
            </w:r>
          </w:p>
        </w:tc>
        <w:tc>
          <w:tcPr>
            <w:tcW w:w="415" w:type="pct"/>
            <w:vAlign w:val="center"/>
            <w:hideMark/>
          </w:tcPr>
          <w:p w14:paraId="5D426DF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1.458</w:t>
            </w:r>
          </w:p>
        </w:tc>
        <w:tc>
          <w:tcPr>
            <w:tcW w:w="390" w:type="pct"/>
            <w:vAlign w:val="center"/>
            <w:hideMark/>
          </w:tcPr>
          <w:p w14:paraId="5880B62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1.132</w:t>
            </w:r>
          </w:p>
        </w:tc>
        <w:tc>
          <w:tcPr>
            <w:tcW w:w="370" w:type="pct"/>
            <w:vAlign w:val="center"/>
            <w:hideMark/>
          </w:tcPr>
          <w:p w14:paraId="5CD8DCD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1.091</w:t>
            </w:r>
          </w:p>
        </w:tc>
        <w:tc>
          <w:tcPr>
            <w:tcW w:w="387" w:type="pct"/>
            <w:vAlign w:val="center"/>
            <w:hideMark/>
          </w:tcPr>
          <w:p w14:paraId="069C384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1.411</w:t>
            </w:r>
          </w:p>
        </w:tc>
        <w:tc>
          <w:tcPr>
            <w:tcW w:w="426" w:type="pct"/>
            <w:vAlign w:val="center"/>
            <w:hideMark/>
          </w:tcPr>
          <w:p w14:paraId="322813C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0.786</w:t>
            </w:r>
          </w:p>
        </w:tc>
      </w:tr>
      <w:tr w:rsidR="00CC1F49" w:rsidRPr="0048789D" w14:paraId="4D089F59" w14:textId="77777777" w:rsidTr="00220D06">
        <w:trPr>
          <w:trHeight w:val="315"/>
        </w:trPr>
        <w:tc>
          <w:tcPr>
            <w:tcW w:w="463" w:type="pct"/>
            <w:noWrap/>
            <w:vAlign w:val="center"/>
            <w:hideMark/>
          </w:tcPr>
          <w:p w14:paraId="47B6CA6E"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39" w:type="pct"/>
            <w:vAlign w:val="center"/>
            <w:hideMark/>
          </w:tcPr>
          <w:p w14:paraId="4A80AFD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SE (m)</w:t>
            </w:r>
          </w:p>
        </w:tc>
        <w:tc>
          <w:tcPr>
            <w:tcW w:w="370" w:type="pct"/>
            <w:vAlign w:val="center"/>
            <w:hideMark/>
          </w:tcPr>
          <w:p w14:paraId="45E752D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0.272</w:t>
            </w:r>
          </w:p>
        </w:tc>
        <w:tc>
          <w:tcPr>
            <w:tcW w:w="415" w:type="pct"/>
            <w:vAlign w:val="center"/>
            <w:hideMark/>
          </w:tcPr>
          <w:p w14:paraId="56625D6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0.391</w:t>
            </w:r>
          </w:p>
        </w:tc>
        <w:tc>
          <w:tcPr>
            <w:tcW w:w="429" w:type="pct"/>
            <w:vAlign w:val="center"/>
            <w:hideMark/>
          </w:tcPr>
          <w:p w14:paraId="16A6C51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0.385</w:t>
            </w:r>
          </w:p>
        </w:tc>
        <w:tc>
          <w:tcPr>
            <w:tcW w:w="429" w:type="pct"/>
            <w:vAlign w:val="center"/>
            <w:hideMark/>
          </w:tcPr>
          <w:p w14:paraId="16E4AAF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0.332</w:t>
            </w:r>
          </w:p>
        </w:tc>
        <w:tc>
          <w:tcPr>
            <w:tcW w:w="367" w:type="pct"/>
            <w:vAlign w:val="center"/>
            <w:hideMark/>
          </w:tcPr>
          <w:p w14:paraId="5D7EF5B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0.177</w:t>
            </w:r>
          </w:p>
        </w:tc>
        <w:tc>
          <w:tcPr>
            <w:tcW w:w="415" w:type="pct"/>
            <w:vAlign w:val="center"/>
            <w:hideMark/>
          </w:tcPr>
          <w:p w14:paraId="6AA4FAE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0.457</w:t>
            </w:r>
          </w:p>
        </w:tc>
        <w:tc>
          <w:tcPr>
            <w:tcW w:w="390" w:type="pct"/>
            <w:vAlign w:val="center"/>
            <w:hideMark/>
          </w:tcPr>
          <w:p w14:paraId="5639EA5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0.355</w:t>
            </w:r>
          </w:p>
        </w:tc>
        <w:tc>
          <w:tcPr>
            <w:tcW w:w="370" w:type="pct"/>
            <w:vAlign w:val="center"/>
            <w:hideMark/>
          </w:tcPr>
          <w:p w14:paraId="06E12DC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0.342</w:t>
            </w:r>
          </w:p>
        </w:tc>
        <w:tc>
          <w:tcPr>
            <w:tcW w:w="387" w:type="pct"/>
            <w:vAlign w:val="center"/>
            <w:hideMark/>
          </w:tcPr>
          <w:p w14:paraId="07A6216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0.442</w:t>
            </w:r>
          </w:p>
        </w:tc>
        <w:tc>
          <w:tcPr>
            <w:tcW w:w="426" w:type="pct"/>
            <w:vAlign w:val="center"/>
            <w:hideMark/>
          </w:tcPr>
          <w:p w14:paraId="0B5B6A4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0.246</w:t>
            </w:r>
          </w:p>
        </w:tc>
      </w:tr>
    </w:tbl>
    <w:p w14:paraId="5ED601B5" w14:textId="42292EF4" w:rsidR="00CC1F49" w:rsidRPr="0048789D" w:rsidRDefault="00CC1F49" w:rsidP="00CC1F49">
      <w:pPr>
        <w:autoSpaceDE w:val="0"/>
        <w:autoSpaceDN w:val="0"/>
        <w:adjustRightInd w:val="0"/>
        <w:spacing w:after="0" w:line="360" w:lineRule="auto"/>
        <w:jc w:val="both"/>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rPr>
        <w:lastRenderedPageBreak/>
        <w:t xml:space="preserve">Table </w:t>
      </w:r>
      <w:r w:rsidR="0084757E" w:rsidRPr="0048789D">
        <w:rPr>
          <w:rFonts w:ascii="Times New Roman" w:eastAsia="BookAntiqua" w:hAnsi="Times New Roman" w:cs="Times New Roman"/>
          <w:b/>
          <w:bCs/>
          <w:sz w:val="24"/>
          <w:szCs w:val="24"/>
        </w:rPr>
        <w:t>4</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Colletotrichum</w:t>
      </w:r>
      <w:r w:rsidRPr="0048789D">
        <w:rPr>
          <w:rFonts w:ascii="Times New Roman" w:eastAsia="BookAntiqua" w:hAnsi="Times New Roman" w:cs="Times New Roman"/>
          <w:b/>
          <w:bCs/>
          <w:sz w:val="24"/>
          <w:szCs w:val="24"/>
        </w:rPr>
        <w:t xml:space="preserve"> after 8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39"/>
        <w:gridCol w:w="1067"/>
        <w:gridCol w:w="1188"/>
        <w:gridCol w:w="1223"/>
        <w:gridCol w:w="1223"/>
        <w:gridCol w:w="1067"/>
        <w:gridCol w:w="1188"/>
        <w:gridCol w:w="1118"/>
        <w:gridCol w:w="1084"/>
        <w:gridCol w:w="1093"/>
        <w:gridCol w:w="1232"/>
      </w:tblGrid>
      <w:tr w:rsidR="00CC1F49" w:rsidRPr="0048789D" w14:paraId="4339BF34" w14:textId="77777777" w:rsidTr="00220D06">
        <w:trPr>
          <w:trHeight w:val="300"/>
        </w:trPr>
        <w:tc>
          <w:tcPr>
            <w:tcW w:w="482" w:type="pct"/>
            <w:vMerge w:val="restart"/>
            <w:noWrap/>
            <w:vAlign w:val="center"/>
            <w:hideMark/>
          </w:tcPr>
          <w:p w14:paraId="530C579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Treatment no.</w:t>
            </w:r>
          </w:p>
        </w:tc>
        <w:tc>
          <w:tcPr>
            <w:tcW w:w="550" w:type="pct"/>
            <w:vMerge w:val="restart"/>
            <w:noWrap/>
            <w:vAlign w:val="center"/>
            <w:hideMark/>
          </w:tcPr>
          <w:p w14:paraId="1B88353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Treatment detail</w:t>
            </w:r>
          </w:p>
        </w:tc>
        <w:tc>
          <w:tcPr>
            <w:tcW w:w="3969" w:type="pct"/>
            <w:gridSpan w:val="10"/>
            <w:noWrap/>
            <w:vAlign w:val="center"/>
            <w:hideMark/>
          </w:tcPr>
          <w:p w14:paraId="536E22CC"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Radial growth (in mm) after 8days</w:t>
            </w:r>
          </w:p>
        </w:tc>
      </w:tr>
      <w:tr w:rsidR="00CC1F49" w:rsidRPr="0048789D" w14:paraId="7FE64808" w14:textId="77777777" w:rsidTr="00220D06">
        <w:trPr>
          <w:trHeight w:val="450"/>
        </w:trPr>
        <w:tc>
          <w:tcPr>
            <w:tcW w:w="482" w:type="pct"/>
            <w:vMerge/>
            <w:vAlign w:val="center"/>
            <w:hideMark/>
          </w:tcPr>
          <w:p w14:paraId="19691897"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550" w:type="pct"/>
            <w:vMerge/>
            <w:vAlign w:val="center"/>
            <w:hideMark/>
          </w:tcPr>
          <w:p w14:paraId="6FE12581"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368" w:type="pct"/>
            <w:vAlign w:val="center"/>
            <w:hideMark/>
          </w:tcPr>
          <w:p w14:paraId="2B68BF1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CT1_soy_btl</w:t>
            </w:r>
          </w:p>
        </w:tc>
        <w:tc>
          <w:tcPr>
            <w:tcW w:w="411" w:type="pct"/>
            <w:vAlign w:val="center"/>
            <w:hideMark/>
          </w:tcPr>
          <w:p w14:paraId="6C77F80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CT2_soy_dmh</w:t>
            </w:r>
          </w:p>
        </w:tc>
        <w:tc>
          <w:tcPr>
            <w:tcW w:w="425" w:type="pct"/>
            <w:vAlign w:val="center"/>
            <w:hideMark/>
          </w:tcPr>
          <w:p w14:paraId="5172E52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CT3_soy_dnd1</w:t>
            </w:r>
          </w:p>
        </w:tc>
        <w:tc>
          <w:tcPr>
            <w:tcW w:w="425" w:type="pct"/>
            <w:vAlign w:val="center"/>
            <w:hideMark/>
          </w:tcPr>
          <w:p w14:paraId="3FCD1302"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CT4_soy_dnd2</w:t>
            </w:r>
          </w:p>
        </w:tc>
        <w:tc>
          <w:tcPr>
            <w:tcW w:w="365" w:type="pct"/>
            <w:vAlign w:val="center"/>
            <w:hideMark/>
          </w:tcPr>
          <w:p w14:paraId="395EFC68"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CT5_soy_jbl</w:t>
            </w:r>
          </w:p>
        </w:tc>
        <w:tc>
          <w:tcPr>
            <w:tcW w:w="411" w:type="pct"/>
            <w:vAlign w:val="center"/>
            <w:hideMark/>
          </w:tcPr>
          <w:p w14:paraId="0C0602F7"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CT6_soy_mnd</w:t>
            </w:r>
          </w:p>
        </w:tc>
        <w:tc>
          <w:tcPr>
            <w:tcW w:w="387" w:type="pct"/>
            <w:vAlign w:val="center"/>
            <w:hideMark/>
          </w:tcPr>
          <w:p w14:paraId="5DAC87C2"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CT7_soy_nrg</w:t>
            </w:r>
          </w:p>
        </w:tc>
        <w:tc>
          <w:tcPr>
            <w:tcW w:w="368" w:type="pct"/>
            <w:vAlign w:val="center"/>
            <w:hideMark/>
          </w:tcPr>
          <w:p w14:paraId="3EE10900"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CT8_soy_raj</w:t>
            </w:r>
          </w:p>
        </w:tc>
        <w:tc>
          <w:tcPr>
            <w:tcW w:w="384" w:type="pct"/>
            <w:vAlign w:val="center"/>
            <w:hideMark/>
          </w:tcPr>
          <w:p w14:paraId="5A231193"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CT9_soy_sgr</w:t>
            </w:r>
          </w:p>
        </w:tc>
        <w:tc>
          <w:tcPr>
            <w:tcW w:w="422" w:type="pct"/>
            <w:vAlign w:val="center"/>
            <w:hideMark/>
          </w:tcPr>
          <w:p w14:paraId="0E6626AC"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CT10_soy_tkm</w:t>
            </w:r>
          </w:p>
        </w:tc>
      </w:tr>
      <w:tr w:rsidR="00CC1F49" w:rsidRPr="0048789D" w14:paraId="4278E73D" w14:textId="77777777" w:rsidTr="00220D06">
        <w:trPr>
          <w:trHeight w:val="300"/>
        </w:trPr>
        <w:tc>
          <w:tcPr>
            <w:tcW w:w="482" w:type="pct"/>
            <w:vAlign w:val="center"/>
            <w:hideMark/>
          </w:tcPr>
          <w:p w14:paraId="406659E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1</w:t>
            </w:r>
          </w:p>
        </w:tc>
        <w:tc>
          <w:tcPr>
            <w:tcW w:w="550" w:type="pct"/>
            <w:noWrap/>
            <w:vAlign w:val="center"/>
            <w:hideMark/>
          </w:tcPr>
          <w:p w14:paraId="319414F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PDA</w:t>
            </w:r>
          </w:p>
        </w:tc>
        <w:tc>
          <w:tcPr>
            <w:tcW w:w="368" w:type="pct"/>
            <w:vAlign w:val="center"/>
            <w:hideMark/>
          </w:tcPr>
          <w:p w14:paraId="18F6037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64.803</w:t>
            </w:r>
          </w:p>
        </w:tc>
        <w:tc>
          <w:tcPr>
            <w:tcW w:w="411" w:type="pct"/>
            <w:vAlign w:val="center"/>
            <w:hideMark/>
          </w:tcPr>
          <w:p w14:paraId="30F049C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72.214</w:t>
            </w:r>
          </w:p>
        </w:tc>
        <w:tc>
          <w:tcPr>
            <w:tcW w:w="425" w:type="pct"/>
            <w:vAlign w:val="center"/>
            <w:hideMark/>
          </w:tcPr>
          <w:p w14:paraId="0D4BCED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74.103</w:t>
            </w:r>
          </w:p>
        </w:tc>
        <w:tc>
          <w:tcPr>
            <w:tcW w:w="425" w:type="pct"/>
            <w:vAlign w:val="center"/>
            <w:hideMark/>
          </w:tcPr>
          <w:p w14:paraId="304B86C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65.53</w:t>
            </w:r>
          </w:p>
        </w:tc>
        <w:tc>
          <w:tcPr>
            <w:tcW w:w="365" w:type="pct"/>
            <w:vAlign w:val="center"/>
            <w:hideMark/>
          </w:tcPr>
          <w:p w14:paraId="5C7EEE6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66.111</w:t>
            </w:r>
          </w:p>
        </w:tc>
        <w:tc>
          <w:tcPr>
            <w:tcW w:w="411" w:type="pct"/>
            <w:vAlign w:val="center"/>
            <w:hideMark/>
          </w:tcPr>
          <w:p w14:paraId="0C8D3C1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73.085</w:t>
            </w:r>
          </w:p>
        </w:tc>
        <w:tc>
          <w:tcPr>
            <w:tcW w:w="387" w:type="pct"/>
            <w:vAlign w:val="center"/>
            <w:hideMark/>
          </w:tcPr>
          <w:p w14:paraId="2147013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74.103</w:t>
            </w:r>
          </w:p>
        </w:tc>
        <w:tc>
          <w:tcPr>
            <w:tcW w:w="368" w:type="pct"/>
            <w:vAlign w:val="center"/>
            <w:hideMark/>
          </w:tcPr>
          <w:p w14:paraId="3C058F8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74.103</w:t>
            </w:r>
          </w:p>
        </w:tc>
        <w:tc>
          <w:tcPr>
            <w:tcW w:w="384" w:type="pct"/>
            <w:vAlign w:val="center"/>
            <w:hideMark/>
          </w:tcPr>
          <w:p w14:paraId="3C6079B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68</w:t>
            </w:r>
          </w:p>
        </w:tc>
        <w:tc>
          <w:tcPr>
            <w:tcW w:w="422" w:type="pct"/>
            <w:vAlign w:val="center"/>
            <w:hideMark/>
          </w:tcPr>
          <w:p w14:paraId="5C29965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73.957</w:t>
            </w:r>
          </w:p>
        </w:tc>
      </w:tr>
      <w:tr w:rsidR="00CC1F49" w:rsidRPr="0048789D" w14:paraId="5616E41A" w14:textId="77777777" w:rsidTr="00220D06">
        <w:trPr>
          <w:trHeight w:val="300"/>
        </w:trPr>
        <w:tc>
          <w:tcPr>
            <w:tcW w:w="482" w:type="pct"/>
            <w:vAlign w:val="center"/>
            <w:hideMark/>
          </w:tcPr>
          <w:p w14:paraId="334BD704"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2</w:t>
            </w:r>
          </w:p>
        </w:tc>
        <w:tc>
          <w:tcPr>
            <w:tcW w:w="550" w:type="pct"/>
            <w:noWrap/>
            <w:vAlign w:val="center"/>
            <w:hideMark/>
          </w:tcPr>
          <w:p w14:paraId="7F8495B5"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OMA</w:t>
            </w:r>
          </w:p>
        </w:tc>
        <w:tc>
          <w:tcPr>
            <w:tcW w:w="368" w:type="pct"/>
            <w:vAlign w:val="center"/>
            <w:hideMark/>
          </w:tcPr>
          <w:p w14:paraId="1C70381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72.359</w:t>
            </w:r>
          </w:p>
        </w:tc>
        <w:tc>
          <w:tcPr>
            <w:tcW w:w="411" w:type="pct"/>
            <w:vAlign w:val="center"/>
            <w:hideMark/>
          </w:tcPr>
          <w:p w14:paraId="1825980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72.359</w:t>
            </w:r>
          </w:p>
        </w:tc>
        <w:tc>
          <w:tcPr>
            <w:tcW w:w="425" w:type="pct"/>
            <w:vAlign w:val="center"/>
            <w:hideMark/>
          </w:tcPr>
          <w:p w14:paraId="75457F0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62.043</w:t>
            </w:r>
          </w:p>
        </w:tc>
        <w:tc>
          <w:tcPr>
            <w:tcW w:w="425" w:type="pct"/>
            <w:vAlign w:val="center"/>
            <w:hideMark/>
          </w:tcPr>
          <w:p w14:paraId="06265A5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63.06</w:t>
            </w:r>
          </w:p>
        </w:tc>
        <w:tc>
          <w:tcPr>
            <w:tcW w:w="365" w:type="pct"/>
            <w:vAlign w:val="center"/>
            <w:hideMark/>
          </w:tcPr>
          <w:p w14:paraId="0864F47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74.103</w:t>
            </w:r>
          </w:p>
        </w:tc>
        <w:tc>
          <w:tcPr>
            <w:tcW w:w="411" w:type="pct"/>
            <w:vAlign w:val="center"/>
            <w:hideMark/>
          </w:tcPr>
          <w:p w14:paraId="2402E41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72.795</w:t>
            </w:r>
          </w:p>
        </w:tc>
        <w:tc>
          <w:tcPr>
            <w:tcW w:w="387" w:type="pct"/>
            <w:vAlign w:val="center"/>
            <w:hideMark/>
          </w:tcPr>
          <w:p w14:paraId="1DF58AB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57.103</w:t>
            </w:r>
          </w:p>
        </w:tc>
        <w:tc>
          <w:tcPr>
            <w:tcW w:w="368" w:type="pct"/>
            <w:vAlign w:val="center"/>
            <w:hideMark/>
          </w:tcPr>
          <w:p w14:paraId="6FD877E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58.991</w:t>
            </w:r>
          </w:p>
        </w:tc>
        <w:tc>
          <w:tcPr>
            <w:tcW w:w="384" w:type="pct"/>
            <w:vAlign w:val="center"/>
            <w:hideMark/>
          </w:tcPr>
          <w:p w14:paraId="5E7DEEA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59.863</w:t>
            </w:r>
          </w:p>
        </w:tc>
        <w:tc>
          <w:tcPr>
            <w:tcW w:w="422" w:type="pct"/>
            <w:vAlign w:val="center"/>
            <w:hideMark/>
          </w:tcPr>
          <w:p w14:paraId="20396CF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72.94</w:t>
            </w:r>
          </w:p>
        </w:tc>
      </w:tr>
      <w:tr w:rsidR="00CC1F49" w:rsidRPr="0048789D" w14:paraId="75CAA1A7" w14:textId="77777777" w:rsidTr="00220D06">
        <w:trPr>
          <w:trHeight w:val="300"/>
        </w:trPr>
        <w:tc>
          <w:tcPr>
            <w:tcW w:w="482" w:type="pct"/>
            <w:vAlign w:val="center"/>
            <w:hideMark/>
          </w:tcPr>
          <w:p w14:paraId="47398A25"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3</w:t>
            </w:r>
          </w:p>
        </w:tc>
        <w:tc>
          <w:tcPr>
            <w:tcW w:w="550" w:type="pct"/>
            <w:noWrap/>
            <w:vAlign w:val="center"/>
            <w:hideMark/>
          </w:tcPr>
          <w:p w14:paraId="057578F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CDA</w:t>
            </w:r>
          </w:p>
        </w:tc>
        <w:tc>
          <w:tcPr>
            <w:tcW w:w="368" w:type="pct"/>
            <w:vAlign w:val="center"/>
            <w:hideMark/>
          </w:tcPr>
          <w:p w14:paraId="06AE9F8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55.504</w:t>
            </w:r>
          </w:p>
        </w:tc>
        <w:tc>
          <w:tcPr>
            <w:tcW w:w="411" w:type="pct"/>
            <w:vAlign w:val="center"/>
            <w:hideMark/>
          </w:tcPr>
          <w:p w14:paraId="742AEB4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64.077</w:t>
            </w:r>
          </w:p>
        </w:tc>
        <w:tc>
          <w:tcPr>
            <w:tcW w:w="425" w:type="pct"/>
            <w:vAlign w:val="center"/>
            <w:hideMark/>
          </w:tcPr>
          <w:p w14:paraId="2D91494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61.462</w:t>
            </w:r>
          </w:p>
        </w:tc>
        <w:tc>
          <w:tcPr>
            <w:tcW w:w="425" w:type="pct"/>
            <w:vAlign w:val="center"/>
            <w:hideMark/>
          </w:tcPr>
          <w:p w14:paraId="39B5091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58.846</w:t>
            </w:r>
          </w:p>
        </w:tc>
        <w:tc>
          <w:tcPr>
            <w:tcW w:w="365" w:type="pct"/>
            <w:vAlign w:val="center"/>
            <w:hideMark/>
          </w:tcPr>
          <w:p w14:paraId="712A076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47.803</w:t>
            </w:r>
          </w:p>
        </w:tc>
        <w:tc>
          <w:tcPr>
            <w:tcW w:w="411" w:type="pct"/>
            <w:vAlign w:val="center"/>
            <w:hideMark/>
          </w:tcPr>
          <w:p w14:paraId="746ACAA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71.342</w:t>
            </w:r>
          </w:p>
        </w:tc>
        <w:tc>
          <w:tcPr>
            <w:tcW w:w="387" w:type="pct"/>
            <w:vAlign w:val="center"/>
            <w:hideMark/>
          </w:tcPr>
          <w:p w14:paraId="3FEDCA4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53.325</w:t>
            </w:r>
          </w:p>
        </w:tc>
        <w:tc>
          <w:tcPr>
            <w:tcW w:w="368" w:type="pct"/>
            <w:vAlign w:val="center"/>
            <w:hideMark/>
          </w:tcPr>
          <w:p w14:paraId="2075DCA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63.932</w:t>
            </w:r>
          </w:p>
        </w:tc>
        <w:tc>
          <w:tcPr>
            <w:tcW w:w="384" w:type="pct"/>
            <w:vAlign w:val="center"/>
            <w:hideMark/>
          </w:tcPr>
          <w:p w14:paraId="649E20B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55.795</w:t>
            </w:r>
          </w:p>
        </w:tc>
        <w:tc>
          <w:tcPr>
            <w:tcW w:w="422" w:type="pct"/>
            <w:vAlign w:val="center"/>
            <w:hideMark/>
          </w:tcPr>
          <w:p w14:paraId="2159317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66.692</w:t>
            </w:r>
          </w:p>
        </w:tc>
      </w:tr>
      <w:tr w:rsidR="00CC1F49" w:rsidRPr="0048789D" w14:paraId="538594CE" w14:textId="77777777" w:rsidTr="00220D06">
        <w:trPr>
          <w:trHeight w:val="300"/>
        </w:trPr>
        <w:tc>
          <w:tcPr>
            <w:tcW w:w="482" w:type="pct"/>
            <w:vAlign w:val="center"/>
            <w:hideMark/>
          </w:tcPr>
          <w:p w14:paraId="79A8693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4</w:t>
            </w:r>
          </w:p>
        </w:tc>
        <w:tc>
          <w:tcPr>
            <w:tcW w:w="550" w:type="pct"/>
            <w:noWrap/>
            <w:vAlign w:val="center"/>
            <w:hideMark/>
          </w:tcPr>
          <w:p w14:paraId="4CD881CC"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CMA</w:t>
            </w:r>
          </w:p>
        </w:tc>
        <w:tc>
          <w:tcPr>
            <w:tcW w:w="368" w:type="pct"/>
            <w:vAlign w:val="center"/>
            <w:hideMark/>
          </w:tcPr>
          <w:p w14:paraId="28F858D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61.897</w:t>
            </w:r>
          </w:p>
        </w:tc>
        <w:tc>
          <w:tcPr>
            <w:tcW w:w="411" w:type="pct"/>
            <w:vAlign w:val="center"/>
            <w:hideMark/>
          </w:tcPr>
          <w:p w14:paraId="5A74C88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74.103</w:t>
            </w:r>
          </w:p>
        </w:tc>
        <w:tc>
          <w:tcPr>
            <w:tcW w:w="425" w:type="pct"/>
            <w:vAlign w:val="center"/>
            <w:hideMark/>
          </w:tcPr>
          <w:p w14:paraId="4D3DEB7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71.923</w:t>
            </w:r>
          </w:p>
        </w:tc>
        <w:tc>
          <w:tcPr>
            <w:tcW w:w="425" w:type="pct"/>
            <w:vAlign w:val="center"/>
            <w:hideMark/>
          </w:tcPr>
          <w:p w14:paraId="5B7FEB5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64.949</w:t>
            </w:r>
          </w:p>
        </w:tc>
        <w:tc>
          <w:tcPr>
            <w:tcW w:w="365" w:type="pct"/>
            <w:vAlign w:val="center"/>
            <w:hideMark/>
          </w:tcPr>
          <w:p w14:paraId="5573FC5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65.094</w:t>
            </w:r>
          </w:p>
        </w:tc>
        <w:tc>
          <w:tcPr>
            <w:tcW w:w="411" w:type="pct"/>
            <w:vAlign w:val="center"/>
            <w:hideMark/>
          </w:tcPr>
          <w:p w14:paraId="5DA35A2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65.239</w:t>
            </w:r>
          </w:p>
        </w:tc>
        <w:tc>
          <w:tcPr>
            <w:tcW w:w="387" w:type="pct"/>
            <w:vAlign w:val="center"/>
            <w:hideMark/>
          </w:tcPr>
          <w:p w14:paraId="5EC5B8B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71.923</w:t>
            </w:r>
          </w:p>
        </w:tc>
        <w:tc>
          <w:tcPr>
            <w:tcW w:w="368" w:type="pct"/>
            <w:vAlign w:val="center"/>
            <w:hideMark/>
          </w:tcPr>
          <w:p w14:paraId="624C5A0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71.342</w:t>
            </w:r>
          </w:p>
        </w:tc>
        <w:tc>
          <w:tcPr>
            <w:tcW w:w="384" w:type="pct"/>
            <w:vAlign w:val="center"/>
            <w:hideMark/>
          </w:tcPr>
          <w:p w14:paraId="2626FA6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72.795</w:t>
            </w:r>
          </w:p>
        </w:tc>
        <w:tc>
          <w:tcPr>
            <w:tcW w:w="422" w:type="pct"/>
            <w:vAlign w:val="center"/>
            <w:hideMark/>
          </w:tcPr>
          <w:p w14:paraId="4060901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62.624</w:t>
            </w:r>
          </w:p>
        </w:tc>
      </w:tr>
      <w:tr w:rsidR="00CC1F49" w:rsidRPr="0048789D" w14:paraId="455D103B" w14:textId="77777777" w:rsidTr="00220D06">
        <w:trPr>
          <w:trHeight w:val="300"/>
        </w:trPr>
        <w:tc>
          <w:tcPr>
            <w:tcW w:w="482" w:type="pct"/>
            <w:vAlign w:val="center"/>
            <w:hideMark/>
          </w:tcPr>
          <w:p w14:paraId="46AA8EBC"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5</w:t>
            </w:r>
          </w:p>
        </w:tc>
        <w:tc>
          <w:tcPr>
            <w:tcW w:w="550" w:type="pct"/>
            <w:noWrap/>
            <w:vAlign w:val="center"/>
            <w:hideMark/>
          </w:tcPr>
          <w:p w14:paraId="18328B5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RA</w:t>
            </w:r>
          </w:p>
        </w:tc>
        <w:tc>
          <w:tcPr>
            <w:tcW w:w="368" w:type="pct"/>
            <w:vAlign w:val="center"/>
            <w:hideMark/>
          </w:tcPr>
          <w:p w14:paraId="6618D95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44.026</w:t>
            </w:r>
          </w:p>
        </w:tc>
        <w:tc>
          <w:tcPr>
            <w:tcW w:w="411" w:type="pct"/>
            <w:vAlign w:val="center"/>
            <w:hideMark/>
          </w:tcPr>
          <w:p w14:paraId="625753D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50.419</w:t>
            </w:r>
          </w:p>
        </w:tc>
        <w:tc>
          <w:tcPr>
            <w:tcW w:w="425" w:type="pct"/>
            <w:vAlign w:val="center"/>
            <w:hideMark/>
          </w:tcPr>
          <w:p w14:paraId="4B3872D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44.752</w:t>
            </w:r>
          </w:p>
        </w:tc>
        <w:tc>
          <w:tcPr>
            <w:tcW w:w="425" w:type="pct"/>
            <w:vAlign w:val="center"/>
            <w:hideMark/>
          </w:tcPr>
          <w:p w14:paraId="4F9B699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55.214</w:t>
            </w:r>
          </w:p>
        </w:tc>
        <w:tc>
          <w:tcPr>
            <w:tcW w:w="365" w:type="pct"/>
            <w:vAlign w:val="center"/>
            <w:hideMark/>
          </w:tcPr>
          <w:p w14:paraId="182FAA5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48.675</w:t>
            </w:r>
          </w:p>
        </w:tc>
        <w:tc>
          <w:tcPr>
            <w:tcW w:w="411" w:type="pct"/>
            <w:vAlign w:val="center"/>
            <w:hideMark/>
          </w:tcPr>
          <w:p w14:paraId="77A7951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43.735</w:t>
            </w:r>
          </w:p>
        </w:tc>
        <w:tc>
          <w:tcPr>
            <w:tcW w:w="387" w:type="pct"/>
            <w:vAlign w:val="center"/>
            <w:hideMark/>
          </w:tcPr>
          <w:p w14:paraId="730E7A8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44.026</w:t>
            </w:r>
          </w:p>
        </w:tc>
        <w:tc>
          <w:tcPr>
            <w:tcW w:w="368" w:type="pct"/>
            <w:vAlign w:val="center"/>
            <w:hideMark/>
          </w:tcPr>
          <w:p w14:paraId="0D7E6BB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50.564</w:t>
            </w:r>
          </w:p>
        </w:tc>
        <w:tc>
          <w:tcPr>
            <w:tcW w:w="384" w:type="pct"/>
            <w:vAlign w:val="center"/>
            <w:hideMark/>
          </w:tcPr>
          <w:p w14:paraId="45F76F5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48.821</w:t>
            </w:r>
          </w:p>
        </w:tc>
        <w:tc>
          <w:tcPr>
            <w:tcW w:w="422" w:type="pct"/>
            <w:vAlign w:val="center"/>
            <w:hideMark/>
          </w:tcPr>
          <w:p w14:paraId="40778CB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32.838</w:t>
            </w:r>
          </w:p>
        </w:tc>
      </w:tr>
      <w:tr w:rsidR="00CC1F49" w:rsidRPr="0048789D" w14:paraId="545746BE" w14:textId="77777777" w:rsidTr="00220D06">
        <w:trPr>
          <w:trHeight w:val="315"/>
        </w:trPr>
        <w:tc>
          <w:tcPr>
            <w:tcW w:w="482" w:type="pct"/>
            <w:noWrap/>
            <w:vAlign w:val="center"/>
            <w:hideMark/>
          </w:tcPr>
          <w:p w14:paraId="1E448E8A"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50" w:type="pct"/>
            <w:vAlign w:val="center"/>
            <w:hideMark/>
          </w:tcPr>
          <w:p w14:paraId="471CF53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CD at 5%</w:t>
            </w:r>
          </w:p>
        </w:tc>
        <w:tc>
          <w:tcPr>
            <w:tcW w:w="368" w:type="pct"/>
            <w:vAlign w:val="center"/>
            <w:hideMark/>
          </w:tcPr>
          <w:p w14:paraId="3CF7F17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1.117</w:t>
            </w:r>
          </w:p>
        </w:tc>
        <w:tc>
          <w:tcPr>
            <w:tcW w:w="411" w:type="pct"/>
            <w:vAlign w:val="center"/>
            <w:hideMark/>
          </w:tcPr>
          <w:p w14:paraId="0EF7E5D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1.924</w:t>
            </w:r>
          </w:p>
        </w:tc>
        <w:tc>
          <w:tcPr>
            <w:tcW w:w="425" w:type="pct"/>
            <w:vAlign w:val="center"/>
            <w:hideMark/>
          </w:tcPr>
          <w:p w14:paraId="5739EB2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1.784</w:t>
            </w:r>
          </w:p>
        </w:tc>
        <w:tc>
          <w:tcPr>
            <w:tcW w:w="425" w:type="pct"/>
            <w:vAlign w:val="center"/>
            <w:hideMark/>
          </w:tcPr>
          <w:p w14:paraId="63FF4D3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1.078</w:t>
            </w:r>
          </w:p>
        </w:tc>
        <w:tc>
          <w:tcPr>
            <w:tcW w:w="365" w:type="pct"/>
            <w:vAlign w:val="center"/>
            <w:hideMark/>
          </w:tcPr>
          <w:p w14:paraId="5443636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1.21</w:t>
            </w:r>
          </w:p>
        </w:tc>
        <w:tc>
          <w:tcPr>
            <w:tcW w:w="411" w:type="pct"/>
            <w:vAlign w:val="center"/>
            <w:hideMark/>
          </w:tcPr>
          <w:p w14:paraId="3849F18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2.392</w:t>
            </w:r>
          </w:p>
        </w:tc>
        <w:tc>
          <w:tcPr>
            <w:tcW w:w="387" w:type="pct"/>
            <w:vAlign w:val="center"/>
            <w:hideMark/>
          </w:tcPr>
          <w:p w14:paraId="07C403A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1.735</w:t>
            </w:r>
          </w:p>
        </w:tc>
        <w:tc>
          <w:tcPr>
            <w:tcW w:w="368" w:type="pct"/>
            <w:vAlign w:val="center"/>
            <w:hideMark/>
          </w:tcPr>
          <w:p w14:paraId="05CD640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1.245</w:t>
            </w:r>
          </w:p>
        </w:tc>
        <w:tc>
          <w:tcPr>
            <w:tcW w:w="384" w:type="pct"/>
            <w:vAlign w:val="center"/>
            <w:hideMark/>
          </w:tcPr>
          <w:p w14:paraId="33824CA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2.744</w:t>
            </w:r>
          </w:p>
        </w:tc>
        <w:tc>
          <w:tcPr>
            <w:tcW w:w="422" w:type="pct"/>
            <w:vAlign w:val="center"/>
            <w:hideMark/>
          </w:tcPr>
          <w:p w14:paraId="28C2CDA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1.036</w:t>
            </w:r>
          </w:p>
        </w:tc>
      </w:tr>
      <w:tr w:rsidR="00CC1F49" w:rsidRPr="0048789D" w14:paraId="063AF5C3" w14:textId="77777777" w:rsidTr="00220D06">
        <w:trPr>
          <w:trHeight w:val="315"/>
        </w:trPr>
        <w:tc>
          <w:tcPr>
            <w:tcW w:w="482" w:type="pct"/>
            <w:noWrap/>
            <w:vAlign w:val="center"/>
            <w:hideMark/>
          </w:tcPr>
          <w:p w14:paraId="3341DC23"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50" w:type="pct"/>
            <w:vAlign w:val="center"/>
            <w:hideMark/>
          </w:tcPr>
          <w:p w14:paraId="00A700E3"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SE (m)</w:t>
            </w:r>
          </w:p>
        </w:tc>
        <w:tc>
          <w:tcPr>
            <w:tcW w:w="368" w:type="pct"/>
            <w:vAlign w:val="center"/>
            <w:hideMark/>
          </w:tcPr>
          <w:p w14:paraId="21D9B39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0.35</w:t>
            </w:r>
          </w:p>
        </w:tc>
        <w:tc>
          <w:tcPr>
            <w:tcW w:w="411" w:type="pct"/>
            <w:vAlign w:val="center"/>
            <w:hideMark/>
          </w:tcPr>
          <w:p w14:paraId="37CBB1B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0.603</w:t>
            </w:r>
          </w:p>
        </w:tc>
        <w:tc>
          <w:tcPr>
            <w:tcW w:w="425" w:type="pct"/>
            <w:vAlign w:val="center"/>
            <w:hideMark/>
          </w:tcPr>
          <w:p w14:paraId="1C6DF3F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0.559</w:t>
            </w:r>
          </w:p>
        </w:tc>
        <w:tc>
          <w:tcPr>
            <w:tcW w:w="425" w:type="pct"/>
            <w:vAlign w:val="center"/>
            <w:hideMark/>
          </w:tcPr>
          <w:p w14:paraId="41342BB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0.338</w:t>
            </w:r>
          </w:p>
        </w:tc>
        <w:tc>
          <w:tcPr>
            <w:tcW w:w="365" w:type="pct"/>
            <w:vAlign w:val="center"/>
            <w:hideMark/>
          </w:tcPr>
          <w:p w14:paraId="097E943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0.379</w:t>
            </w:r>
          </w:p>
        </w:tc>
        <w:tc>
          <w:tcPr>
            <w:tcW w:w="411" w:type="pct"/>
            <w:vAlign w:val="center"/>
            <w:hideMark/>
          </w:tcPr>
          <w:p w14:paraId="58085E9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0.749</w:t>
            </w:r>
          </w:p>
        </w:tc>
        <w:tc>
          <w:tcPr>
            <w:tcW w:w="387" w:type="pct"/>
            <w:vAlign w:val="center"/>
            <w:hideMark/>
          </w:tcPr>
          <w:p w14:paraId="5422911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0.544</w:t>
            </w:r>
          </w:p>
        </w:tc>
        <w:tc>
          <w:tcPr>
            <w:tcW w:w="368" w:type="pct"/>
            <w:vAlign w:val="center"/>
            <w:hideMark/>
          </w:tcPr>
          <w:p w14:paraId="4D23FF7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0.39</w:t>
            </w:r>
          </w:p>
        </w:tc>
        <w:tc>
          <w:tcPr>
            <w:tcW w:w="384" w:type="pct"/>
            <w:vAlign w:val="center"/>
            <w:hideMark/>
          </w:tcPr>
          <w:p w14:paraId="790C13E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0.86</w:t>
            </w:r>
          </w:p>
        </w:tc>
        <w:tc>
          <w:tcPr>
            <w:tcW w:w="422" w:type="pct"/>
            <w:vAlign w:val="center"/>
            <w:hideMark/>
          </w:tcPr>
          <w:p w14:paraId="5F63798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0.325</w:t>
            </w:r>
          </w:p>
        </w:tc>
      </w:tr>
    </w:tbl>
    <w:p w14:paraId="1EF2DDA8" w14:textId="48797C9A" w:rsidR="00CC1F49" w:rsidRPr="0048789D" w:rsidRDefault="00CC1F49" w:rsidP="00CC1F49">
      <w:pPr>
        <w:autoSpaceDE w:val="0"/>
        <w:autoSpaceDN w:val="0"/>
        <w:adjustRightInd w:val="0"/>
        <w:spacing w:before="240" w:after="0" w:line="360" w:lineRule="auto"/>
        <w:jc w:val="both"/>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rPr>
        <w:t xml:space="preserve">Table </w:t>
      </w:r>
      <w:r w:rsidR="0084757E" w:rsidRPr="0048789D">
        <w:rPr>
          <w:rFonts w:ascii="Times New Roman" w:eastAsia="BookAntiqua" w:hAnsi="Times New Roman" w:cs="Times New Roman"/>
          <w:b/>
          <w:bCs/>
          <w:sz w:val="24"/>
          <w:szCs w:val="24"/>
        </w:rPr>
        <w:t>5</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Colletotrichum</w:t>
      </w:r>
      <w:r w:rsidRPr="0048789D">
        <w:rPr>
          <w:rFonts w:ascii="Times New Roman" w:eastAsia="BookAntiqua" w:hAnsi="Times New Roman" w:cs="Times New Roman"/>
          <w:b/>
          <w:bCs/>
          <w:sz w:val="24"/>
          <w:szCs w:val="24"/>
        </w:rPr>
        <w:t xml:space="preserve"> after 11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559"/>
        <w:gridCol w:w="1030"/>
        <w:gridCol w:w="1146"/>
        <w:gridCol w:w="1179"/>
        <w:gridCol w:w="1179"/>
        <w:gridCol w:w="1030"/>
        <w:gridCol w:w="1146"/>
        <w:gridCol w:w="1079"/>
        <w:gridCol w:w="1046"/>
        <w:gridCol w:w="1054"/>
        <w:gridCol w:w="1188"/>
      </w:tblGrid>
      <w:tr w:rsidR="00CC1F49" w:rsidRPr="0048789D" w14:paraId="2373D0B5" w14:textId="77777777" w:rsidTr="00220D06">
        <w:trPr>
          <w:trHeight w:val="300"/>
        </w:trPr>
        <w:tc>
          <w:tcPr>
            <w:tcW w:w="463" w:type="pct"/>
            <w:vMerge w:val="restart"/>
            <w:noWrap/>
            <w:vAlign w:val="center"/>
            <w:hideMark/>
          </w:tcPr>
          <w:p w14:paraId="662E4920"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bookmarkStart w:id="1" w:name="_Hlk203604411"/>
            <w:r w:rsidRPr="0048789D">
              <w:rPr>
                <w:rFonts w:ascii="Times New Roman" w:eastAsia="Times New Roman" w:hAnsi="Times New Roman" w:cs="Times New Roman"/>
                <w:b/>
                <w:bCs/>
                <w:color w:val="000000"/>
                <w:sz w:val="20"/>
                <w:szCs w:val="20"/>
                <w:lang w:eastAsia="en-IN"/>
              </w:rPr>
              <w:t>Treatment no.</w:t>
            </w:r>
          </w:p>
        </w:tc>
        <w:tc>
          <w:tcPr>
            <w:tcW w:w="539" w:type="pct"/>
            <w:vMerge w:val="restart"/>
            <w:noWrap/>
            <w:vAlign w:val="center"/>
            <w:hideMark/>
          </w:tcPr>
          <w:p w14:paraId="18B83B53"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Treatment detail</w:t>
            </w:r>
          </w:p>
        </w:tc>
        <w:tc>
          <w:tcPr>
            <w:tcW w:w="3999" w:type="pct"/>
            <w:gridSpan w:val="10"/>
            <w:noWrap/>
            <w:vAlign w:val="center"/>
            <w:hideMark/>
          </w:tcPr>
          <w:p w14:paraId="6EC8ABC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Radial growth (in mm) after 11days</w:t>
            </w:r>
          </w:p>
        </w:tc>
      </w:tr>
      <w:tr w:rsidR="00CC1F49" w:rsidRPr="0048789D" w14:paraId="597424CE" w14:textId="77777777" w:rsidTr="00220D06">
        <w:trPr>
          <w:trHeight w:val="450"/>
        </w:trPr>
        <w:tc>
          <w:tcPr>
            <w:tcW w:w="463" w:type="pct"/>
            <w:vMerge/>
            <w:vAlign w:val="center"/>
            <w:hideMark/>
          </w:tcPr>
          <w:p w14:paraId="2D1A85B3"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539" w:type="pct"/>
            <w:vMerge/>
            <w:vAlign w:val="center"/>
            <w:hideMark/>
          </w:tcPr>
          <w:p w14:paraId="6D87E49D" w14:textId="77777777" w:rsidR="00CC1F49" w:rsidRPr="0048789D" w:rsidRDefault="00CC1F49" w:rsidP="00220D06">
            <w:pPr>
              <w:spacing w:after="0" w:line="360" w:lineRule="auto"/>
              <w:rPr>
                <w:rFonts w:ascii="Times New Roman" w:eastAsia="Times New Roman" w:hAnsi="Times New Roman" w:cs="Times New Roman"/>
                <w:b/>
                <w:bCs/>
                <w:color w:val="000000"/>
                <w:sz w:val="20"/>
                <w:szCs w:val="20"/>
                <w:lang w:eastAsia="en-IN"/>
              </w:rPr>
            </w:pPr>
          </w:p>
        </w:tc>
        <w:tc>
          <w:tcPr>
            <w:tcW w:w="370" w:type="pct"/>
            <w:vAlign w:val="center"/>
            <w:hideMark/>
          </w:tcPr>
          <w:p w14:paraId="115A4AE8"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CT1_soy_btl</w:t>
            </w:r>
          </w:p>
        </w:tc>
        <w:tc>
          <w:tcPr>
            <w:tcW w:w="415" w:type="pct"/>
            <w:vAlign w:val="center"/>
            <w:hideMark/>
          </w:tcPr>
          <w:p w14:paraId="4FF86119"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CT2_soy_dmh</w:t>
            </w:r>
          </w:p>
        </w:tc>
        <w:tc>
          <w:tcPr>
            <w:tcW w:w="429" w:type="pct"/>
            <w:vAlign w:val="center"/>
            <w:hideMark/>
          </w:tcPr>
          <w:p w14:paraId="06B1EC7A"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CT3_soy_dnd1</w:t>
            </w:r>
          </w:p>
        </w:tc>
        <w:tc>
          <w:tcPr>
            <w:tcW w:w="429" w:type="pct"/>
            <w:vAlign w:val="center"/>
            <w:hideMark/>
          </w:tcPr>
          <w:p w14:paraId="72C9C97A"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CT4_soy_dnd2</w:t>
            </w:r>
          </w:p>
        </w:tc>
        <w:tc>
          <w:tcPr>
            <w:tcW w:w="367" w:type="pct"/>
            <w:vAlign w:val="center"/>
            <w:hideMark/>
          </w:tcPr>
          <w:p w14:paraId="42434043"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CT5_soy_jbl</w:t>
            </w:r>
          </w:p>
        </w:tc>
        <w:tc>
          <w:tcPr>
            <w:tcW w:w="415" w:type="pct"/>
            <w:vAlign w:val="center"/>
            <w:hideMark/>
          </w:tcPr>
          <w:p w14:paraId="29051665"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CT6_soy_mnd</w:t>
            </w:r>
          </w:p>
        </w:tc>
        <w:tc>
          <w:tcPr>
            <w:tcW w:w="390" w:type="pct"/>
            <w:vAlign w:val="center"/>
            <w:hideMark/>
          </w:tcPr>
          <w:p w14:paraId="4338E22E"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CT7_soy_nrg</w:t>
            </w:r>
          </w:p>
        </w:tc>
        <w:tc>
          <w:tcPr>
            <w:tcW w:w="370" w:type="pct"/>
            <w:vAlign w:val="center"/>
            <w:hideMark/>
          </w:tcPr>
          <w:p w14:paraId="7849CF1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CT8_soy_raj</w:t>
            </w:r>
          </w:p>
        </w:tc>
        <w:tc>
          <w:tcPr>
            <w:tcW w:w="387" w:type="pct"/>
            <w:vAlign w:val="center"/>
            <w:hideMark/>
          </w:tcPr>
          <w:p w14:paraId="429B3B3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CT9_soy_sgr</w:t>
            </w:r>
          </w:p>
        </w:tc>
        <w:tc>
          <w:tcPr>
            <w:tcW w:w="426" w:type="pct"/>
            <w:vAlign w:val="center"/>
            <w:hideMark/>
          </w:tcPr>
          <w:p w14:paraId="583A8E5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16"/>
                <w:szCs w:val="16"/>
                <w:lang w:eastAsia="en-IN"/>
              </w:rPr>
            </w:pPr>
            <w:r w:rsidRPr="0048789D">
              <w:rPr>
                <w:rFonts w:ascii="Times New Roman" w:eastAsia="Times New Roman" w:hAnsi="Times New Roman" w:cs="Times New Roman"/>
                <w:b/>
                <w:bCs/>
                <w:color w:val="000000"/>
                <w:sz w:val="16"/>
                <w:szCs w:val="16"/>
                <w:lang w:eastAsia="en-IN"/>
              </w:rPr>
              <w:t>CT10_soy_tkm</w:t>
            </w:r>
          </w:p>
        </w:tc>
      </w:tr>
      <w:tr w:rsidR="00CC1F49" w:rsidRPr="0048789D" w14:paraId="540228F1" w14:textId="77777777" w:rsidTr="00220D06">
        <w:trPr>
          <w:trHeight w:val="300"/>
        </w:trPr>
        <w:tc>
          <w:tcPr>
            <w:tcW w:w="463" w:type="pct"/>
            <w:vAlign w:val="center"/>
            <w:hideMark/>
          </w:tcPr>
          <w:p w14:paraId="57B4D45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1</w:t>
            </w:r>
          </w:p>
        </w:tc>
        <w:tc>
          <w:tcPr>
            <w:tcW w:w="539" w:type="pct"/>
            <w:noWrap/>
            <w:vAlign w:val="center"/>
            <w:hideMark/>
          </w:tcPr>
          <w:p w14:paraId="4F420D54" w14:textId="77777777" w:rsidR="00CC1F49" w:rsidRPr="0048789D" w:rsidRDefault="00CC1F49" w:rsidP="00220D06">
            <w:pPr>
              <w:spacing w:after="0" w:line="360" w:lineRule="auto"/>
              <w:jc w:val="center"/>
              <w:rPr>
                <w:rFonts w:ascii="Times New Roman" w:eastAsia="Times New Roman" w:hAnsi="Times New Roman" w:cs="Times New Roman"/>
                <w:b/>
                <w:bCs/>
                <w:color w:val="000000"/>
                <w:lang w:eastAsia="en-IN"/>
              </w:rPr>
            </w:pPr>
            <w:r w:rsidRPr="0048789D">
              <w:rPr>
                <w:rFonts w:ascii="Times New Roman" w:eastAsia="Times New Roman" w:hAnsi="Times New Roman" w:cs="Times New Roman"/>
                <w:b/>
                <w:bCs/>
                <w:color w:val="000000"/>
                <w:lang w:eastAsia="en-IN"/>
              </w:rPr>
              <w:t>PDA</w:t>
            </w:r>
          </w:p>
        </w:tc>
        <w:tc>
          <w:tcPr>
            <w:tcW w:w="370" w:type="pct"/>
            <w:vAlign w:val="center"/>
            <w:hideMark/>
          </w:tcPr>
          <w:p w14:paraId="34062A8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74.333</w:t>
            </w:r>
          </w:p>
        </w:tc>
        <w:tc>
          <w:tcPr>
            <w:tcW w:w="415" w:type="pct"/>
            <w:vAlign w:val="center"/>
            <w:hideMark/>
          </w:tcPr>
          <w:p w14:paraId="6B9B57A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82.833</w:t>
            </w:r>
          </w:p>
        </w:tc>
        <w:tc>
          <w:tcPr>
            <w:tcW w:w="429" w:type="pct"/>
            <w:vAlign w:val="center"/>
            <w:hideMark/>
          </w:tcPr>
          <w:p w14:paraId="417ED29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85</w:t>
            </w:r>
          </w:p>
        </w:tc>
        <w:tc>
          <w:tcPr>
            <w:tcW w:w="429" w:type="pct"/>
            <w:vAlign w:val="center"/>
            <w:hideMark/>
          </w:tcPr>
          <w:p w14:paraId="396125B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75.167</w:t>
            </w:r>
          </w:p>
        </w:tc>
        <w:tc>
          <w:tcPr>
            <w:tcW w:w="367" w:type="pct"/>
            <w:vAlign w:val="center"/>
            <w:hideMark/>
          </w:tcPr>
          <w:p w14:paraId="5EF004C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71.5</w:t>
            </w:r>
          </w:p>
        </w:tc>
        <w:tc>
          <w:tcPr>
            <w:tcW w:w="415" w:type="pct"/>
            <w:vAlign w:val="center"/>
            <w:hideMark/>
          </w:tcPr>
          <w:p w14:paraId="38F3AAA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83.833</w:t>
            </w:r>
          </w:p>
        </w:tc>
        <w:tc>
          <w:tcPr>
            <w:tcW w:w="390" w:type="pct"/>
            <w:vAlign w:val="center"/>
            <w:hideMark/>
          </w:tcPr>
          <w:p w14:paraId="76E654C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85</w:t>
            </w:r>
          </w:p>
        </w:tc>
        <w:tc>
          <w:tcPr>
            <w:tcW w:w="370" w:type="pct"/>
            <w:vAlign w:val="center"/>
            <w:hideMark/>
          </w:tcPr>
          <w:p w14:paraId="7D504D0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85</w:t>
            </w:r>
          </w:p>
        </w:tc>
        <w:tc>
          <w:tcPr>
            <w:tcW w:w="387" w:type="pct"/>
            <w:vAlign w:val="center"/>
            <w:hideMark/>
          </w:tcPr>
          <w:p w14:paraId="0CA72E6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78</w:t>
            </w:r>
          </w:p>
        </w:tc>
        <w:tc>
          <w:tcPr>
            <w:tcW w:w="426" w:type="pct"/>
            <w:vAlign w:val="center"/>
            <w:hideMark/>
          </w:tcPr>
          <w:p w14:paraId="04ABF5D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84.833</w:t>
            </w:r>
          </w:p>
        </w:tc>
      </w:tr>
      <w:tr w:rsidR="00CC1F49" w:rsidRPr="0048789D" w14:paraId="06FF393D" w14:textId="77777777" w:rsidTr="00220D06">
        <w:trPr>
          <w:trHeight w:val="300"/>
        </w:trPr>
        <w:tc>
          <w:tcPr>
            <w:tcW w:w="463" w:type="pct"/>
            <w:vAlign w:val="center"/>
            <w:hideMark/>
          </w:tcPr>
          <w:p w14:paraId="71E99378"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2</w:t>
            </w:r>
          </w:p>
        </w:tc>
        <w:tc>
          <w:tcPr>
            <w:tcW w:w="539" w:type="pct"/>
            <w:noWrap/>
            <w:vAlign w:val="center"/>
            <w:hideMark/>
          </w:tcPr>
          <w:p w14:paraId="28CB4E58" w14:textId="77777777" w:rsidR="00CC1F49" w:rsidRPr="0048789D" w:rsidRDefault="00CC1F49" w:rsidP="00220D06">
            <w:pPr>
              <w:spacing w:after="0" w:line="360" w:lineRule="auto"/>
              <w:jc w:val="center"/>
              <w:rPr>
                <w:rFonts w:ascii="Times New Roman" w:eastAsia="Times New Roman" w:hAnsi="Times New Roman" w:cs="Times New Roman"/>
                <w:b/>
                <w:bCs/>
                <w:color w:val="000000"/>
                <w:lang w:eastAsia="en-IN"/>
              </w:rPr>
            </w:pPr>
            <w:r w:rsidRPr="0048789D">
              <w:rPr>
                <w:rFonts w:ascii="Times New Roman" w:eastAsia="Times New Roman" w:hAnsi="Times New Roman" w:cs="Times New Roman"/>
                <w:b/>
                <w:bCs/>
                <w:color w:val="000000"/>
                <w:lang w:eastAsia="en-IN"/>
              </w:rPr>
              <w:t>OMA</w:t>
            </w:r>
          </w:p>
        </w:tc>
        <w:tc>
          <w:tcPr>
            <w:tcW w:w="370" w:type="pct"/>
            <w:vAlign w:val="center"/>
            <w:hideMark/>
          </w:tcPr>
          <w:p w14:paraId="1A89413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83</w:t>
            </w:r>
          </w:p>
        </w:tc>
        <w:tc>
          <w:tcPr>
            <w:tcW w:w="415" w:type="pct"/>
            <w:vAlign w:val="center"/>
            <w:hideMark/>
          </w:tcPr>
          <w:p w14:paraId="1E988EA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83</w:t>
            </w:r>
          </w:p>
        </w:tc>
        <w:tc>
          <w:tcPr>
            <w:tcW w:w="429" w:type="pct"/>
            <w:vAlign w:val="center"/>
            <w:hideMark/>
          </w:tcPr>
          <w:p w14:paraId="5DA4D60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71.167</w:t>
            </w:r>
          </w:p>
        </w:tc>
        <w:tc>
          <w:tcPr>
            <w:tcW w:w="429" w:type="pct"/>
            <w:vAlign w:val="center"/>
            <w:hideMark/>
          </w:tcPr>
          <w:p w14:paraId="17B2FFE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72.333</w:t>
            </w:r>
          </w:p>
        </w:tc>
        <w:tc>
          <w:tcPr>
            <w:tcW w:w="367" w:type="pct"/>
            <w:vAlign w:val="center"/>
            <w:hideMark/>
          </w:tcPr>
          <w:p w14:paraId="4910912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85</w:t>
            </w:r>
          </w:p>
        </w:tc>
        <w:tc>
          <w:tcPr>
            <w:tcW w:w="415" w:type="pct"/>
            <w:vAlign w:val="center"/>
            <w:hideMark/>
          </w:tcPr>
          <w:p w14:paraId="1B9D09D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83.5</w:t>
            </w:r>
          </w:p>
        </w:tc>
        <w:tc>
          <w:tcPr>
            <w:tcW w:w="390" w:type="pct"/>
            <w:vAlign w:val="center"/>
            <w:hideMark/>
          </w:tcPr>
          <w:p w14:paraId="728E547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65.5</w:t>
            </w:r>
          </w:p>
        </w:tc>
        <w:tc>
          <w:tcPr>
            <w:tcW w:w="370" w:type="pct"/>
            <w:vAlign w:val="center"/>
            <w:hideMark/>
          </w:tcPr>
          <w:p w14:paraId="594A51C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67.667</w:t>
            </w:r>
          </w:p>
        </w:tc>
        <w:tc>
          <w:tcPr>
            <w:tcW w:w="387" w:type="pct"/>
            <w:vAlign w:val="center"/>
            <w:hideMark/>
          </w:tcPr>
          <w:p w14:paraId="132F701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68.667</w:t>
            </w:r>
          </w:p>
        </w:tc>
        <w:tc>
          <w:tcPr>
            <w:tcW w:w="426" w:type="pct"/>
            <w:vAlign w:val="center"/>
            <w:hideMark/>
          </w:tcPr>
          <w:p w14:paraId="1DEC22C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83.667</w:t>
            </w:r>
          </w:p>
        </w:tc>
      </w:tr>
      <w:tr w:rsidR="00CC1F49" w:rsidRPr="0048789D" w14:paraId="4D31B809" w14:textId="77777777" w:rsidTr="00220D06">
        <w:trPr>
          <w:trHeight w:val="300"/>
        </w:trPr>
        <w:tc>
          <w:tcPr>
            <w:tcW w:w="463" w:type="pct"/>
            <w:vAlign w:val="center"/>
            <w:hideMark/>
          </w:tcPr>
          <w:p w14:paraId="08437FD4"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3</w:t>
            </w:r>
          </w:p>
        </w:tc>
        <w:tc>
          <w:tcPr>
            <w:tcW w:w="539" w:type="pct"/>
            <w:noWrap/>
            <w:vAlign w:val="center"/>
            <w:hideMark/>
          </w:tcPr>
          <w:p w14:paraId="208B9101" w14:textId="77777777" w:rsidR="00CC1F49" w:rsidRPr="0048789D" w:rsidRDefault="00CC1F49" w:rsidP="00220D06">
            <w:pPr>
              <w:spacing w:after="0" w:line="360" w:lineRule="auto"/>
              <w:jc w:val="center"/>
              <w:rPr>
                <w:rFonts w:ascii="Times New Roman" w:eastAsia="Times New Roman" w:hAnsi="Times New Roman" w:cs="Times New Roman"/>
                <w:b/>
                <w:bCs/>
                <w:color w:val="000000"/>
                <w:lang w:eastAsia="en-IN"/>
              </w:rPr>
            </w:pPr>
            <w:r w:rsidRPr="0048789D">
              <w:rPr>
                <w:rFonts w:ascii="Times New Roman" w:eastAsia="Times New Roman" w:hAnsi="Times New Roman" w:cs="Times New Roman"/>
                <w:b/>
                <w:bCs/>
                <w:color w:val="000000"/>
                <w:lang w:eastAsia="en-IN"/>
              </w:rPr>
              <w:t>CDA</w:t>
            </w:r>
          </w:p>
        </w:tc>
        <w:tc>
          <w:tcPr>
            <w:tcW w:w="370" w:type="pct"/>
            <w:vAlign w:val="center"/>
            <w:hideMark/>
          </w:tcPr>
          <w:p w14:paraId="2546948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63.667</w:t>
            </w:r>
          </w:p>
        </w:tc>
        <w:tc>
          <w:tcPr>
            <w:tcW w:w="415" w:type="pct"/>
            <w:vAlign w:val="center"/>
            <w:hideMark/>
          </w:tcPr>
          <w:p w14:paraId="1FBDC01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73.5</w:t>
            </w:r>
          </w:p>
        </w:tc>
        <w:tc>
          <w:tcPr>
            <w:tcW w:w="429" w:type="pct"/>
            <w:vAlign w:val="center"/>
            <w:hideMark/>
          </w:tcPr>
          <w:p w14:paraId="4D7FD8A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70.5</w:t>
            </w:r>
          </w:p>
        </w:tc>
        <w:tc>
          <w:tcPr>
            <w:tcW w:w="429" w:type="pct"/>
            <w:vAlign w:val="center"/>
            <w:hideMark/>
          </w:tcPr>
          <w:p w14:paraId="3CA82AE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67.5</w:t>
            </w:r>
          </w:p>
        </w:tc>
        <w:tc>
          <w:tcPr>
            <w:tcW w:w="367" w:type="pct"/>
            <w:vAlign w:val="center"/>
            <w:hideMark/>
          </w:tcPr>
          <w:p w14:paraId="1A82D9C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54.833</w:t>
            </w:r>
          </w:p>
        </w:tc>
        <w:tc>
          <w:tcPr>
            <w:tcW w:w="415" w:type="pct"/>
            <w:vAlign w:val="center"/>
            <w:hideMark/>
          </w:tcPr>
          <w:p w14:paraId="28E881E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81.833</w:t>
            </w:r>
          </w:p>
        </w:tc>
        <w:tc>
          <w:tcPr>
            <w:tcW w:w="390" w:type="pct"/>
            <w:vAlign w:val="center"/>
            <w:hideMark/>
          </w:tcPr>
          <w:p w14:paraId="7ACD3F8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61.167</w:t>
            </w:r>
          </w:p>
        </w:tc>
        <w:tc>
          <w:tcPr>
            <w:tcW w:w="370" w:type="pct"/>
            <w:vAlign w:val="center"/>
            <w:hideMark/>
          </w:tcPr>
          <w:p w14:paraId="2F0A32F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73.333</w:t>
            </w:r>
          </w:p>
        </w:tc>
        <w:tc>
          <w:tcPr>
            <w:tcW w:w="387" w:type="pct"/>
            <w:vAlign w:val="center"/>
            <w:hideMark/>
          </w:tcPr>
          <w:p w14:paraId="35523EB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64</w:t>
            </w:r>
          </w:p>
        </w:tc>
        <w:tc>
          <w:tcPr>
            <w:tcW w:w="426" w:type="pct"/>
            <w:vAlign w:val="center"/>
            <w:hideMark/>
          </w:tcPr>
          <w:p w14:paraId="2F3CDE8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76.5</w:t>
            </w:r>
          </w:p>
        </w:tc>
      </w:tr>
      <w:tr w:rsidR="00CC1F49" w:rsidRPr="0048789D" w14:paraId="14B5957A" w14:textId="77777777" w:rsidTr="00220D06">
        <w:trPr>
          <w:trHeight w:val="300"/>
        </w:trPr>
        <w:tc>
          <w:tcPr>
            <w:tcW w:w="463" w:type="pct"/>
            <w:vAlign w:val="center"/>
            <w:hideMark/>
          </w:tcPr>
          <w:p w14:paraId="076E06B1"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4</w:t>
            </w:r>
          </w:p>
        </w:tc>
        <w:tc>
          <w:tcPr>
            <w:tcW w:w="539" w:type="pct"/>
            <w:noWrap/>
            <w:vAlign w:val="center"/>
            <w:hideMark/>
          </w:tcPr>
          <w:p w14:paraId="23036A7A" w14:textId="77777777" w:rsidR="00CC1F49" w:rsidRPr="0048789D" w:rsidRDefault="00CC1F49" w:rsidP="00220D06">
            <w:pPr>
              <w:spacing w:after="0" w:line="360" w:lineRule="auto"/>
              <w:jc w:val="center"/>
              <w:rPr>
                <w:rFonts w:ascii="Times New Roman" w:eastAsia="Times New Roman" w:hAnsi="Times New Roman" w:cs="Times New Roman"/>
                <w:b/>
                <w:bCs/>
                <w:color w:val="000000"/>
                <w:lang w:eastAsia="en-IN"/>
              </w:rPr>
            </w:pPr>
            <w:r w:rsidRPr="0048789D">
              <w:rPr>
                <w:rFonts w:ascii="Times New Roman" w:eastAsia="Times New Roman" w:hAnsi="Times New Roman" w:cs="Times New Roman"/>
                <w:b/>
                <w:bCs/>
                <w:color w:val="000000"/>
                <w:lang w:eastAsia="en-IN"/>
              </w:rPr>
              <w:t>CMA</w:t>
            </w:r>
          </w:p>
        </w:tc>
        <w:tc>
          <w:tcPr>
            <w:tcW w:w="370" w:type="pct"/>
            <w:vAlign w:val="center"/>
            <w:hideMark/>
          </w:tcPr>
          <w:p w14:paraId="55188A4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w:t>
            </w:r>
          </w:p>
        </w:tc>
        <w:tc>
          <w:tcPr>
            <w:tcW w:w="415" w:type="pct"/>
            <w:vAlign w:val="center"/>
            <w:hideMark/>
          </w:tcPr>
          <w:p w14:paraId="297ED72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85</w:t>
            </w:r>
          </w:p>
        </w:tc>
        <w:tc>
          <w:tcPr>
            <w:tcW w:w="429" w:type="pct"/>
            <w:vAlign w:val="center"/>
            <w:hideMark/>
          </w:tcPr>
          <w:p w14:paraId="021201CA"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82.5</w:t>
            </w:r>
          </w:p>
        </w:tc>
        <w:tc>
          <w:tcPr>
            <w:tcW w:w="429" w:type="pct"/>
            <w:vAlign w:val="center"/>
            <w:hideMark/>
          </w:tcPr>
          <w:p w14:paraId="07DB627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74.5</w:t>
            </w:r>
          </w:p>
        </w:tc>
        <w:tc>
          <w:tcPr>
            <w:tcW w:w="367" w:type="pct"/>
            <w:vAlign w:val="center"/>
            <w:hideMark/>
          </w:tcPr>
          <w:p w14:paraId="065C94E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74.667</w:t>
            </w:r>
          </w:p>
        </w:tc>
        <w:tc>
          <w:tcPr>
            <w:tcW w:w="415" w:type="pct"/>
            <w:vAlign w:val="center"/>
            <w:hideMark/>
          </w:tcPr>
          <w:p w14:paraId="28C7F73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74.833</w:t>
            </w:r>
          </w:p>
        </w:tc>
        <w:tc>
          <w:tcPr>
            <w:tcW w:w="390" w:type="pct"/>
            <w:vAlign w:val="center"/>
            <w:hideMark/>
          </w:tcPr>
          <w:p w14:paraId="1A64874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82.5</w:t>
            </w:r>
          </w:p>
        </w:tc>
        <w:tc>
          <w:tcPr>
            <w:tcW w:w="370" w:type="pct"/>
            <w:vAlign w:val="center"/>
            <w:hideMark/>
          </w:tcPr>
          <w:p w14:paraId="1DA6708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81.833</w:t>
            </w:r>
          </w:p>
        </w:tc>
        <w:tc>
          <w:tcPr>
            <w:tcW w:w="387" w:type="pct"/>
            <w:vAlign w:val="center"/>
            <w:hideMark/>
          </w:tcPr>
          <w:p w14:paraId="1536EA2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83.5</w:t>
            </w:r>
          </w:p>
        </w:tc>
        <w:tc>
          <w:tcPr>
            <w:tcW w:w="426" w:type="pct"/>
            <w:vAlign w:val="center"/>
            <w:hideMark/>
          </w:tcPr>
          <w:p w14:paraId="76C23D4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71.833</w:t>
            </w:r>
          </w:p>
        </w:tc>
      </w:tr>
      <w:tr w:rsidR="00CC1F49" w:rsidRPr="0048789D" w14:paraId="3FA9AD41" w14:textId="77777777" w:rsidTr="00220D06">
        <w:trPr>
          <w:trHeight w:val="300"/>
        </w:trPr>
        <w:tc>
          <w:tcPr>
            <w:tcW w:w="463" w:type="pct"/>
            <w:vAlign w:val="center"/>
            <w:hideMark/>
          </w:tcPr>
          <w:p w14:paraId="1534244B"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T</w:t>
            </w:r>
            <w:r w:rsidRPr="0048789D">
              <w:rPr>
                <w:rFonts w:ascii="Times New Roman" w:eastAsia="Times New Roman" w:hAnsi="Times New Roman" w:cs="Times New Roman"/>
                <w:b/>
                <w:bCs/>
                <w:color w:val="000000"/>
                <w:sz w:val="20"/>
                <w:szCs w:val="20"/>
                <w:vertAlign w:val="subscript"/>
                <w:lang w:eastAsia="en-IN"/>
              </w:rPr>
              <w:t>5</w:t>
            </w:r>
          </w:p>
        </w:tc>
        <w:tc>
          <w:tcPr>
            <w:tcW w:w="539" w:type="pct"/>
            <w:noWrap/>
            <w:vAlign w:val="center"/>
            <w:hideMark/>
          </w:tcPr>
          <w:p w14:paraId="0C6102DA" w14:textId="77777777" w:rsidR="00CC1F49" w:rsidRPr="0048789D" w:rsidRDefault="00CC1F49" w:rsidP="00220D06">
            <w:pPr>
              <w:spacing w:after="0" w:line="360" w:lineRule="auto"/>
              <w:jc w:val="center"/>
              <w:rPr>
                <w:rFonts w:ascii="Times New Roman" w:eastAsia="Times New Roman" w:hAnsi="Times New Roman" w:cs="Times New Roman"/>
                <w:b/>
                <w:bCs/>
                <w:color w:val="000000"/>
                <w:lang w:eastAsia="en-IN"/>
              </w:rPr>
            </w:pPr>
            <w:r w:rsidRPr="0048789D">
              <w:rPr>
                <w:rFonts w:ascii="Times New Roman" w:eastAsia="Times New Roman" w:hAnsi="Times New Roman" w:cs="Times New Roman"/>
                <w:b/>
                <w:bCs/>
                <w:color w:val="000000"/>
                <w:lang w:eastAsia="en-IN"/>
              </w:rPr>
              <w:t>RA</w:t>
            </w:r>
          </w:p>
        </w:tc>
        <w:tc>
          <w:tcPr>
            <w:tcW w:w="370" w:type="pct"/>
            <w:vAlign w:val="center"/>
            <w:hideMark/>
          </w:tcPr>
          <w:p w14:paraId="00B7221E"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50.5</w:t>
            </w:r>
          </w:p>
        </w:tc>
        <w:tc>
          <w:tcPr>
            <w:tcW w:w="415" w:type="pct"/>
            <w:vAlign w:val="center"/>
            <w:hideMark/>
          </w:tcPr>
          <w:p w14:paraId="0CA47FD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57.833</w:t>
            </w:r>
          </w:p>
        </w:tc>
        <w:tc>
          <w:tcPr>
            <w:tcW w:w="429" w:type="pct"/>
            <w:vAlign w:val="center"/>
            <w:hideMark/>
          </w:tcPr>
          <w:p w14:paraId="1DCA062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51.333</w:t>
            </w:r>
          </w:p>
        </w:tc>
        <w:tc>
          <w:tcPr>
            <w:tcW w:w="429" w:type="pct"/>
            <w:vAlign w:val="center"/>
            <w:hideMark/>
          </w:tcPr>
          <w:p w14:paraId="6A5A9C02"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63.333</w:t>
            </w:r>
          </w:p>
        </w:tc>
        <w:tc>
          <w:tcPr>
            <w:tcW w:w="367" w:type="pct"/>
            <w:vAlign w:val="center"/>
            <w:hideMark/>
          </w:tcPr>
          <w:p w14:paraId="311FE3C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55.833</w:t>
            </w:r>
          </w:p>
        </w:tc>
        <w:tc>
          <w:tcPr>
            <w:tcW w:w="415" w:type="pct"/>
            <w:vAlign w:val="center"/>
            <w:hideMark/>
          </w:tcPr>
          <w:p w14:paraId="2F7188B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50.167</w:t>
            </w:r>
          </w:p>
        </w:tc>
        <w:tc>
          <w:tcPr>
            <w:tcW w:w="390" w:type="pct"/>
            <w:vAlign w:val="center"/>
            <w:hideMark/>
          </w:tcPr>
          <w:p w14:paraId="31964B9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50.5</w:t>
            </w:r>
          </w:p>
        </w:tc>
        <w:tc>
          <w:tcPr>
            <w:tcW w:w="370" w:type="pct"/>
            <w:vAlign w:val="center"/>
            <w:hideMark/>
          </w:tcPr>
          <w:p w14:paraId="6DDDBBE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58</w:t>
            </w:r>
          </w:p>
        </w:tc>
        <w:tc>
          <w:tcPr>
            <w:tcW w:w="387" w:type="pct"/>
            <w:vAlign w:val="center"/>
            <w:hideMark/>
          </w:tcPr>
          <w:p w14:paraId="6E7EC95C"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56</w:t>
            </w:r>
          </w:p>
        </w:tc>
        <w:tc>
          <w:tcPr>
            <w:tcW w:w="426" w:type="pct"/>
            <w:vAlign w:val="center"/>
            <w:hideMark/>
          </w:tcPr>
          <w:p w14:paraId="10FFC80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37.667</w:t>
            </w:r>
          </w:p>
        </w:tc>
      </w:tr>
      <w:tr w:rsidR="00CC1F49" w:rsidRPr="0048789D" w14:paraId="432334F2" w14:textId="77777777" w:rsidTr="00220D06">
        <w:trPr>
          <w:trHeight w:val="315"/>
        </w:trPr>
        <w:tc>
          <w:tcPr>
            <w:tcW w:w="463" w:type="pct"/>
            <w:noWrap/>
            <w:vAlign w:val="center"/>
            <w:hideMark/>
          </w:tcPr>
          <w:p w14:paraId="6B6861FD"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39" w:type="pct"/>
            <w:vAlign w:val="center"/>
            <w:hideMark/>
          </w:tcPr>
          <w:p w14:paraId="1E841CC6"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CD at 5%</w:t>
            </w:r>
          </w:p>
        </w:tc>
        <w:tc>
          <w:tcPr>
            <w:tcW w:w="370" w:type="pct"/>
            <w:vAlign w:val="center"/>
            <w:hideMark/>
          </w:tcPr>
          <w:p w14:paraId="4D50A72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1.281</w:t>
            </w:r>
          </w:p>
        </w:tc>
        <w:tc>
          <w:tcPr>
            <w:tcW w:w="415" w:type="pct"/>
            <w:vAlign w:val="center"/>
            <w:hideMark/>
          </w:tcPr>
          <w:p w14:paraId="2A28769B"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2.206</w:t>
            </w:r>
          </w:p>
        </w:tc>
        <w:tc>
          <w:tcPr>
            <w:tcW w:w="429" w:type="pct"/>
            <w:vAlign w:val="center"/>
            <w:hideMark/>
          </w:tcPr>
          <w:p w14:paraId="6D5AD51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2.047</w:t>
            </w:r>
          </w:p>
        </w:tc>
        <w:tc>
          <w:tcPr>
            <w:tcW w:w="429" w:type="pct"/>
            <w:vAlign w:val="center"/>
            <w:hideMark/>
          </w:tcPr>
          <w:p w14:paraId="50AD1FA7"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1.236</w:t>
            </w:r>
          </w:p>
        </w:tc>
        <w:tc>
          <w:tcPr>
            <w:tcW w:w="367" w:type="pct"/>
            <w:vAlign w:val="center"/>
            <w:hideMark/>
          </w:tcPr>
          <w:p w14:paraId="1CA43D4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3.86</w:t>
            </w:r>
          </w:p>
        </w:tc>
        <w:tc>
          <w:tcPr>
            <w:tcW w:w="415" w:type="pct"/>
            <w:vAlign w:val="center"/>
            <w:hideMark/>
          </w:tcPr>
          <w:p w14:paraId="63CFD76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2.744</w:t>
            </w:r>
          </w:p>
        </w:tc>
        <w:tc>
          <w:tcPr>
            <w:tcW w:w="390" w:type="pct"/>
            <w:vAlign w:val="center"/>
            <w:hideMark/>
          </w:tcPr>
          <w:p w14:paraId="3787B25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1.99</w:t>
            </w:r>
          </w:p>
        </w:tc>
        <w:tc>
          <w:tcPr>
            <w:tcW w:w="370" w:type="pct"/>
            <w:vAlign w:val="center"/>
            <w:hideMark/>
          </w:tcPr>
          <w:p w14:paraId="6BD142E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1.427</w:t>
            </w:r>
          </w:p>
        </w:tc>
        <w:tc>
          <w:tcPr>
            <w:tcW w:w="387" w:type="pct"/>
            <w:vAlign w:val="center"/>
            <w:hideMark/>
          </w:tcPr>
          <w:p w14:paraId="560000C4"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3.147</w:t>
            </w:r>
          </w:p>
        </w:tc>
        <w:tc>
          <w:tcPr>
            <w:tcW w:w="426" w:type="pct"/>
            <w:vAlign w:val="center"/>
            <w:hideMark/>
          </w:tcPr>
          <w:p w14:paraId="592A343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1.19</w:t>
            </w:r>
          </w:p>
        </w:tc>
      </w:tr>
      <w:tr w:rsidR="00CC1F49" w:rsidRPr="0048789D" w14:paraId="73BE2DEC" w14:textId="77777777" w:rsidTr="00220D06">
        <w:trPr>
          <w:trHeight w:val="315"/>
        </w:trPr>
        <w:tc>
          <w:tcPr>
            <w:tcW w:w="463" w:type="pct"/>
            <w:noWrap/>
            <w:vAlign w:val="center"/>
            <w:hideMark/>
          </w:tcPr>
          <w:p w14:paraId="38B2FC82"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4"/>
                <w:szCs w:val="24"/>
                <w:lang w:eastAsia="en-IN"/>
              </w:rPr>
            </w:pPr>
            <w:r w:rsidRPr="0048789D">
              <w:rPr>
                <w:rFonts w:ascii="Times New Roman" w:eastAsia="Times New Roman" w:hAnsi="Times New Roman" w:cs="Times New Roman"/>
                <w:b/>
                <w:bCs/>
                <w:color w:val="000000"/>
                <w:sz w:val="24"/>
                <w:szCs w:val="24"/>
                <w:lang w:eastAsia="en-IN"/>
              </w:rPr>
              <w:t> </w:t>
            </w:r>
          </w:p>
        </w:tc>
        <w:tc>
          <w:tcPr>
            <w:tcW w:w="539" w:type="pct"/>
            <w:vAlign w:val="center"/>
            <w:hideMark/>
          </w:tcPr>
          <w:p w14:paraId="458DE3D7" w14:textId="77777777" w:rsidR="00CC1F49" w:rsidRPr="0048789D" w:rsidRDefault="00CC1F49" w:rsidP="00220D06">
            <w:pPr>
              <w:spacing w:after="0" w:line="360" w:lineRule="auto"/>
              <w:jc w:val="center"/>
              <w:rPr>
                <w:rFonts w:ascii="Times New Roman" w:eastAsia="Times New Roman" w:hAnsi="Times New Roman" w:cs="Times New Roman"/>
                <w:b/>
                <w:bCs/>
                <w:color w:val="000000"/>
                <w:sz w:val="20"/>
                <w:szCs w:val="20"/>
                <w:lang w:eastAsia="en-IN"/>
              </w:rPr>
            </w:pPr>
            <w:r w:rsidRPr="0048789D">
              <w:rPr>
                <w:rFonts w:ascii="Times New Roman" w:eastAsia="Times New Roman" w:hAnsi="Times New Roman" w:cs="Times New Roman"/>
                <w:b/>
                <w:bCs/>
                <w:color w:val="000000"/>
                <w:sz w:val="20"/>
                <w:szCs w:val="20"/>
                <w:lang w:eastAsia="en-IN"/>
              </w:rPr>
              <w:t>SE (m)</w:t>
            </w:r>
          </w:p>
        </w:tc>
        <w:tc>
          <w:tcPr>
            <w:tcW w:w="370" w:type="pct"/>
            <w:vAlign w:val="center"/>
            <w:hideMark/>
          </w:tcPr>
          <w:p w14:paraId="6F6A760F"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0.401</w:t>
            </w:r>
          </w:p>
        </w:tc>
        <w:tc>
          <w:tcPr>
            <w:tcW w:w="415" w:type="pct"/>
            <w:vAlign w:val="center"/>
            <w:hideMark/>
          </w:tcPr>
          <w:p w14:paraId="62401E2D"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0.691</w:t>
            </w:r>
          </w:p>
        </w:tc>
        <w:tc>
          <w:tcPr>
            <w:tcW w:w="429" w:type="pct"/>
            <w:vAlign w:val="center"/>
            <w:hideMark/>
          </w:tcPr>
          <w:p w14:paraId="50D28095"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0.641</w:t>
            </w:r>
          </w:p>
        </w:tc>
        <w:tc>
          <w:tcPr>
            <w:tcW w:w="429" w:type="pct"/>
            <w:vAlign w:val="center"/>
            <w:hideMark/>
          </w:tcPr>
          <w:p w14:paraId="369BC4F9"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0.387</w:t>
            </w:r>
          </w:p>
        </w:tc>
        <w:tc>
          <w:tcPr>
            <w:tcW w:w="367" w:type="pct"/>
            <w:vAlign w:val="center"/>
            <w:hideMark/>
          </w:tcPr>
          <w:p w14:paraId="10E04D1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1.209</w:t>
            </w:r>
          </w:p>
        </w:tc>
        <w:tc>
          <w:tcPr>
            <w:tcW w:w="415" w:type="pct"/>
            <w:vAlign w:val="center"/>
            <w:hideMark/>
          </w:tcPr>
          <w:p w14:paraId="07F93908"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0.86</w:t>
            </w:r>
          </w:p>
        </w:tc>
        <w:tc>
          <w:tcPr>
            <w:tcW w:w="390" w:type="pct"/>
            <w:vAlign w:val="center"/>
            <w:hideMark/>
          </w:tcPr>
          <w:p w14:paraId="7F0D8FB1"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0.624</w:t>
            </w:r>
          </w:p>
        </w:tc>
        <w:tc>
          <w:tcPr>
            <w:tcW w:w="370" w:type="pct"/>
            <w:vAlign w:val="center"/>
            <w:hideMark/>
          </w:tcPr>
          <w:p w14:paraId="464E6473"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0.447</w:t>
            </w:r>
          </w:p>
        </w:tc>
        <w:tc>
          <w:tcPr>
            <w:tcW w:w="387" w:type="pct"/>
            <w:vAlign w:val="center"/>
            <w:hideMark/>
          </w:tcPr>
          <w:p w14:paraId="48706006"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0.986</w:t>
            </w:r>
          </w:p>
        </w:tc>
        <w:tc>
          <w:tcPr>
            <w:tcW w:w="426" w:type="pct"/>
            <w:vAlign w:val="center"/>
            <w:hideMark/>
          </w:tcPr>
          <w:p w14:paraId="1A20B4A0" w14:textId="77777777" w:rsidR="00CC1F49" w:rsidRPr="0048789D" w:rsidRDefault="00CC1F49" w:rsidP="00220D06">
            <w:pPr>
              <w:spacing w:after="0" w:line="360" w:lineRule="auto"/>
              <w:jc w:val="center"/>
              <w:rPr>
                <w:rFonts w:ascii="Times New Roman" w:eastAsia="Times New Roman" w:hAnsi="Times New Roman" w:cs="Times New Roman"/>
                <w:color w:val="000000"/>
                <w:sz w:val="20"/>
                <w:szCs w:val="20"/>
                <w:lang w:eastAsia="en-IN"/>
              </w:rPr>
            </w:pPr>
            <w:r w:rsidRPr="0048789D">
              <w:rPr>
                <w:rFonts w:ascii="Times New Roman" w:eastAsia="Times New Roman" w:hAnsi="Times New Roman" w:cs="Times New Roman"/>
                <w:color w:val="000000"/>
                <w:sz w:val="20"/>
                <w:szCs w:val="20"/>
                <w:lang w:eastAsia="en-IN"/>
              </w:rPr>
              <w:t>0.373</w:t>
            </w:r>
          </w:p>
        </w:tc>
      </w:tr>
      <w:bookmarkEnd w:id="1"/>
    </w:tbl>
    <w:p w14:paraId="61F4A1BB" w14:textId="77777777" w:rsidR="00CC1F49" w:rsidRPr="0048789D" w:rsidRDefault="00CC1F49" w:rsidP="00CC1F49">
      <w:pPr>
        <w:tabs>
          <w:tab w:val="left" w:pos="1370"/>
        </w:tabs>
        <w:rPr>
          <w:rFonts w:ascii="Times New Roman" w:eastAsia="BookAntiqua" w:hAnsi="Times New Roman" w:cs="Times New Roman"/>
          <w:sz w:val="24"/>
          <w:szCs w:val="24"/>
        </w:rPr>
        <w:sectPr w:rsidR="00CC1F49" w:rsidRPr="0048789D" w:rsidSect="0096455C">
          <w:pgSz w:w="16838" w:h="11906" w:orient="landscape"/>
          <w:pgMar w:top="1985" w:right="1418" w:bottom="1418" w:left="1418" w:header="709" w:footer="709" w:gutter="0"/>
          <w:cols w:space="708"/>
          <w:docGrid w:linePitch="360"/>
        </w:sectPr>
      </w:pPr>
    </w:p>
    <w:p w14:paraId="2710DD2E" w14:textId="77AE0818" w:rsidR="0084757E" w:rsidRPr="0048789D" w:rsidRDefault="0084757E" w:rsidP="0084757E">
      <w:pPr>
        <w:tabs>
          <w:tab w:val="left" w:pos="1370"/>
        </w:tabs>
        <w:spacing w:line="360" w:lineRule="auto"/>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lang w:val="en-US"/>
        </w:rPr>
        <w:lastRenderedPageBreak/>
        <w:t xml:space="preserve">Table 6: Mean radial growth of </w:t>
      </w:r>
      <w:r w:rsidRPr="0048789D">
        <w:rPr>
          <w:rFonts w:ascii="Times New Roman" w:eastAsia="BookAntiqua" w:hAnsi="Times New Roman" w:cs="Times New Roman"/>
          <w:b/>
          <w:bCs/>
          <w:sz w:val="24"/>
          <w:szCs w:val="24"/>
        </w:rPr>
        <w:t xml:space="preserve">different isolates of </w:t>
      </w:r>
      <w:r w:rsidRPr="0048789D">
        <w:rPr>
          <w:rFonts w:ascii="Times New Roman" w:eastAsia="BookAntiqua" w:hAnsi="Times New Roman" w:cs="Times New Roman"/>
          <w:b/>
          <w:bCs/>
          <w:i/>
          <w:iCs/>
          <w:sz w:val="24"/>
          <w:szCs w:val="24"/>
        </w:rPr>
        <w:t xml:space="preserve">Colletotrichum </w:t>
      </w:r>
      <w:r w:rsidRPr="0048789D">
        <w:rPr>
          <w:rFonts w:ascii="Times New Roman" w:eastAsia="BookAntiqua" w:hAnsi="Times New Roman" w:cs="Times New Roman"/>
          <w:b/>
          <w:bCs/>
          <w:sz w:val="24"/>
          <w:szCs w:val="24"/>
          <w:lang w:val="en-US"/>
        </w:rPr>
        <w:t>on different media up to 11 days incubation period</w:t>
      </w:r>
    </w:p>
    <w:tbl>
      <w:tblPr>
        <w:tblStyle w:val="TableGrid"/>
        <w:tblW w:w="5000" w:type="pct"/>
        <w:tblLook w:val="0600" w:firstRow="0" w:lastRow="0" w:firstColumn="0" w:lastColumn="0" w:noHBand="1" w:noVBand="1"/>
      </w:tblPr>
      <w:tblGrid>
        <w:gridCol w:w="2054"/>
        <w:gridCol w:w="1612"/>
        <w:gridCol w:w="1338"/>
        <w:gridCol w:w="1338"/>
        <w:gridCol w:w="1338"/>
        <w:gridCol w:w="1336"/>
      </w:tblGrid>
      <w:tr w:rsidR="0084757E" w:rsidRPr="0048789D" w14:paraId="3579B9DF" w14:textId="77777777" w:rsidTr="009B3698">
        <w:trPr>
          <w:trHeight w:val="650"/>
        </w:trPr>
        <w:tc>
          <w:tcPr>
            <w:tcW w:w="1139" w:type="pct"/>
            <w:vMerge w:val="restart"/>
            <w:vAlign w:val="center"/>
            <w:hideMark/>
          </w:tcPr>
          <w:p w14:paraId="4D01EA2D"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 xml:space="preserve">Treatment </w:t>
            </w:r>
            <w:r w:rsidRPr="0048789D">
              <w:rPr>
                <w:rFonts w:ascii="Times New Roman" w:eastAsia="BookAntiqua" w:hAnsi="Times New Roman" w:cs="Times New Roman"/>
                <w:b/>
                <w:bCs/>
                <w:sz w:val="24"/>
                <w:szCs w:val="24"/>
              </w:rPr>
              <w:br/>
              <w:t>number</w:t>
            </w:r>
          </w:p>
        </w:tc>
        <w:tc>
          <w:tcPr>
            <w:tcW w:w="894" w:type="pct"/>
            <w:vMerge w:val="restart"/>
            <w:vAlign w:val="center"/>
            <w:hideMark/>
          </w:tcPr>
          <w:p w14:paraId="5D81B097"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Treatment</w:t>
            </w:r>
            <w:r w:rsidRPr="0048789D">
              <w:rPr>
                <w:rFonts w:ascii="Times New Roman" w:eastAsia="BookAntiqua" w:hAnsi="Times New Roman" w:cs="Times New Roman"/>
                <w:b/>
                <w:bCs/>
                <w:sz w:val="24"/>
                <w:szCs w:val="24"/>
              </w:rPr>
              <w:br/>
              <w:t>detail</w:t>
            </w:r>
          </w:p>
        </w:tc>
        <w:tc>
          <w:tcPr>
            <w:tcW w:w="2967" w:type="pct"/>
            <w:gridSpan w:val="4"/>
            <w:vAlign w:val="center"/>
            <w:hideMark/>
          </w:tcPr>
          <w:p w14:paraId="53606E71"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Radial growth (in mm)</w:t>
            </w:r>
          </w:p>
        </w:tc>
      </w:tr>
      <w:tr w:rsidR="0084757E" w:rsidRPr="0048789D" w14:paraId="1FBAF06A" w14:textId="77777777" w:rsidTr="009B3698">
        <w:trPr>
          <w:trHeight w:val="952"/>
        </w:trPr>
        <w:tc>
          <w:tcPr>
            <w:tcW w:w="1139" w:type="pct"/>
            <w:vMerge/>
            <w:vAlign w:val="center"/>
            <w:hideMark/>
          </w:tcPr>
          <w:p w14:paraId="19DC6B2B"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p>
        </w:tc>
        <w:tc>
          <w:tcPr>
            <w:tcW w:w="894" w:type="pct"/>
            <w:vMerge/>
            <w:vAlign w:val="center"/>
            <w:hideMark/>
          </w:tcPr>
          <w:p w14:paraId="38080B37"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p>
        </w:tc>
        <w:tc>
          <w:tcPr>
            <w:tcW w:w="742" w:type="pct"/>
            <w:vAlign w:val="center"/>
            <w:hideMark/>
          </w:tcPr>
          <w:p w14:paraId="27A3187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2</w:t>
            </w:r>
            <w:r w:rsidRPr="0048789D">
              <w:rPr>
                <w:rFonts w:ascii="Times New Roman" w:eastAsia="BookAntiqua" w:hAnsi="Times New Roman" w:cs="Times New Roman"/>
                <w:b/>
                <w:bCs/>
                <w:sz w:val="24"/>
                <w:szCs w:val="24"/>
                <w:vertAlign w:val="superscript"/>
              </w:rPr>
              <w:t>nd</w:t>
            </w:r>
            <w:r w:rsidRPr="0048789D">
              <w:rPr>
                <w:rFonts w:ascii="Times New Roman" w:eastAsia="BookAntiqua" w:hAnsi="Times New Roman" w:cs="Times New Roman"/>
                <w:b/>
                <w:bCs/>
                <w:sz w:val="24"/>
                <w:szCs w:val="24"/>
              </w:rPr>
              <w:t xml:space="preserve"> day</w:t>
            </w:r>
          </w:p>
        </w:tc>
        <w:tc>
          <w:tcPr>
            <w:tcW w:w="742" w:type="pct"/>
            <w:vAlign w:val="center"/>
            <w:hideMark/>
          </w:tcPr>
          <w:p w14:paraId="36EE851E"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5</w:t>
            </w:r>
            <w:r w:rsidRPr="0048789D">
              <w:rPr>
                <w:rFonts w:ascii="Times New Roman" w:eastAsia="BookAntiqua" w:hAnsi="Times New Roman" w:cs="Times New Roman"/>
                <w:b/>
                <w:bCs/>
                <w:sz w:val="24"/>
                <w:szCs w:val="24"/>
                <w:vertAlign w:val="superscript"/>
              </w:rPr>
              <w:t xml:space="preserve">th </w:t>
            </w:r>
            <w:r w:rsidRPr="0048789D">
              <w:rPr>
                <w:rFonts w:ascii="Times New Roman" w:eastAsia="BookAntiqua" w:hAnsi="Times New Roman" w:cs="Times New Roman"/>
                <w:b/>
                <w:bCs/>
                <w:sz w:val="24"/>
                <w:szCs w:val="24"/>
              </w:rPr>
              <w:t>day</w:t>
            </w:r>
          </w:p>
        </w:tc>
        <w:tc>
          <w:tcPr>
            <w:tcW w:w="742" w:type="pct"/>
            <w:vAlign w:val="center"/>
            <w:hideMark/>
          </w:tcPr>
          <w:p w14:paraId="77759B59"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8</w:t>
            </w:r>
            <w:r w:rsidRPr="0048789D">
              <w:rPr>
                <w:rFonts w:ascii="Times New Roman" w:eastAsia="BookAntiqua" w:hAnsi="Times New Roman" w:cs="Times New Roman"/>
                <w:b/>
                <w:bCs/>
                <w:sz w:val="24"/>
                <w:szCs w:val="24"/>
                <w:vertAlign w:val="superscript"/>
              </w:rPr>
              <w:t>th</w:t>
            </w:r>
            <w:r w:rsidRPr="0048789D">
              <w:rPr>
                <w:rFonts w:ascii="Times New Roman" w:eastAsia="BookAntiqua" w:hAnsi="Times New Roman" w:cs="Times New Roman"/>
                <w:b/>
                <w:bCs/>
                <w:sz w:val="24"/>
                <w:szCs w:val="24"/>
              </w:rPr>
              <w:t xml:space="preserve"> day</w:t>
            </w:r>
          </w:p>
        </w:tc>
        <w:tc>
          <w:tcPr>
            <w:tcW w:w="742" w:type="pct"/>
            <w:vAlign w:val="center"/>
            <w:hideMark/>
          </w:tcPr>
          <w:p w14:paraId="75D5A229"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11</w:t>
            </w:r>
            <w:r w:rsidRPr="0048789D">
              <w:rPr>
                <w:rFonts w:ascii="Times New Roman" w:eastAsia="BookAntiqua" w:hAnsi="Times New Roman" w:cs="Times New Roman"/>
                <w:b/>
                <w:bCs/>
                <w:sz w:val="24"/>
                <w:szCs w:val="24"/>
                <w:vertAlign w:val="superscript"/>
              </w:rPr>
              <w:t>th</w:t>
            </w:r>
            <w:r w:rsidRPr="0048789D">
              <w:rPr>
                <w:rFonts w:ascii="Times New Roman" w:eastAsia="BookAntiqua" w:hAnsi="Times New Roman" w:cs="Times New Roman"/>
                <w:b/>
                <w:bCs/>
                <w:sz w:val="24"/>
                <w:szCs w:val="24"/>
              </w:rPr>
              <w:t xml:space="preserve"> day</w:t>
            </w:r>
          </w:p>
        </w:tc>
      </w:tr>
      <w:tr w:rsidR="0084757E" w:rsidRPr="0048789D" w14:paraId="39970C8E" w14:textId="77777777" w:rsidTr="009B3698">
        <w:trPr>
          <w:trHeight w:val="635"/>
        </w:trPr>
        <w:tc>
          <w:tcPr>
            <w:tcW w:w="1139" w:type="pct"/>
            <w:vAlign w:val="center"/>
            <w:hideMark/>
          </w:tcPr>
          <w:p w14:paraId="61A5CD2D"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T1</w:t>
            </w:r>
          </w:p>
        </w:tc>
        <w:tc>
          <w:tcPr>
            <w:tcW w:w="894" w:type="pct"/>
            <w:vAlign w:val="center"/>
            <w:hideMark/>
          </w:tcPr>
          <w:p w14:paraId="30BD19CE"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PDA</w:t>
            </w:r>
          </w:p>
        </w:tc>
        <w:tc>
          <w:tcPr>
            <w:tcW w:w="742" w:type="pct"/>
            <w:vAlign w:val="center"/>
            <w:hideMark/>
          </w:tcPr>
          <w:p w14:paraId="6193C13C"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18.14</w:t>
            </w:r>
          </w:p>
        </w:tc>
        <w:tc>
          <w:tcPr>
            <w:tcW w:w="742" w:type="pct"/>
            <w:vAlign w:val="center"/>
            <w:hideMark/>
          </w:tcPr>
          <w:p w14:paraId="7C690CFC"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51.48</w:t>
            </w:r>
          </w:p>
        </w:tc>
        <w:tc>
          <w:tcPr>
            <w:tcW w:w="742" w:type="pct"/>
            <w:vAlign w:val="center"/>
            <w:hideMark/>
          </w:tcPr>
          <w:p w14:paraId="652418DB"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64.75</w:t>
            </w:r>
          </w:p>
        </w:tc>
        <w:tc>
          <w:tcPr>
            <w:tcW w:w="742" w:type="pct"/>
            <w:vAlign w:val="center"/>
            <w:hideMark/>
          </w:tcPr>
          <w:p w14:paraId="34DA6665"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80.55</w:t>
            </w:r>
          </w:p>
        </w:tc>
      </w:tr>
      <w:tr w:rsidR="0084757E" w:rsidRPr="0048789D" w14:paraId="263E1F6F" w14:textId="77777777" w:rsidTr="009B3698">
        <w:trPr>
          <w:trHeight w:val="635"/>
        </w:trPr>
        <w:tc>
          <w:tcPr>
            <w:tcW w:w="1139" w:type="pct"/>
            <w:vAlign w:val="center"/>
            <w:hideMark/>
          </w:tcPr>
          <w:p w14:paraId="72C97195"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T2</w:t>
            </w:r>
          </w:p>
        </w:tc>
        <w:tc>
          <w:tcPr>
            <w:tcW w:w="894" w:type="pct"/>
            <w:vAlign w:val="center"/>
            <w:hideMark/>
          </w:tcPr>
          <w:p w14:paraId="351764B4"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OMA</w:t>
            </w:r>
          </w:p>
        </w:tc>
        <w:tc>
          <w:tcPr>
            <w:tcW w:w="742" w:type="pct"/>
            <w:vAlign w:val="center"/>
            <w:hideMark/>
          </w:tcPr>
          <w:p w14:paraId="5D7F25BB"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17.13</w:t>
            </w:r>
          </w:p>
        </w:tc>
        <w:tc>
          <w:tcPr>
            <w:tcW w:w="742" w:type="pct"/>
            <w:vAlign w:val="center"/>
            <w:hideMark/>
          </w:tcPr>
          <w:p w14:paraId="71D756B0"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48.53</w:t>
            </w:r>
          </w:p>
        </w:tc>
        <w:tc>
          <w:tcPr>
            <w:tcW w:w="742" w:type="pct"/>
            <w:vAlign w:val="center"/>
            <w:hideMark/>
          </w:tcPr>
          <w:p w14:paraId="6D25A362"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61.37</w:t>
            </w:r>
          </w:p>
        </w:tc>
        <w:tc>
          <w:tcPr>
            <w:tcW w:w="742" w:type="pct"/>
            <w:vAlign w:val="center"/>
            <w:hideMark/>
          </w:tcPr>
          <w:p w14:paraId="57F9D3C5"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76.35</w:t>
            </w:r>
          </w:p>
        </w:tc>
      </w:tr>
      <w:tr w:rsidR="0084757E" w:rsidRPr="0048789D" w14:paraId="59BAD225" w14:textId="77777777" w:rsidTr="009B3698">
        <w:trPr>
          <w:trHeight w:val="635"/>
        </w:trPr>
        <w:tc>
          <w:tcPr>
            <w:tcW w:w="1139" w:type="pct"/>
            <w:vAlign w:val="center"/>
            <w:hideMark/>
          </w:tcPr>
          <w:p w14:paraId="3848AA42"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T3</w:t>
            </w:r>
          </w:p>
        </w:tc>
        <w:tc>
          <w:tcPr>
            <w:tcW w:w="894" w:type="pct"/>
            <w:vAlign w:val="center"/>
            <w:hideMark/>
          </w:tcPr>
          <w:p w14:paraId="56B88403"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CDA</w:t>
            </w:r>
          </w:p>
        </w:tc>
        <w:tc>
          <w:tcPr>
            <w:tcW w:w="742" w:type="pct"/>
            <w:vAlign w:val="center"/>
            <w:hideMark/>
          </w:tcPr>
          <w:p w14:paraId="7FAD3F5A"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15.41</w:t>
            </w:r>
          </w:p>
        </w:tc>
        <w:tc>
          <w:tcPr>
            <w:tcW w:w="742" w:type="pct"/>
            <w:vAlign w:val="center"/>
            <w:hideMark/>
          </w:tcPr>
          <w:p w14:paraId="34645EDA"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43.62</w:t>
            </w:r>
          </w:p>
        </w:tc>
        <w:tc>
          <w:tcPr>
            <w:tcW w:w="742" w:type="pct"/>
            <w:vAlign w:val="center"/>
            <w:hideMark/>
          </w:tcPr>
          <w:p w14:paraId="09978E1E"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54.79</w:t>
            </w:r>
          </w:p>
        </w:tc>
        <w:tc>
          <w:tcPr>
            <w:tcW w:w="742" w:type="pct"/>
            <w:vAlign w:val="center"/>
            <w:hideMark/>
          </w:tcPr>
          <w:p w14:paraId="1633BBDD"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68.68</w:t>
            </w:r>
          </w:p>
        </w:tc>
      </w:tr>
      <w:tr w:rsidR="0084757E" w:rsidRPr="0048789D" w14:paraId="0113B7EF" w14:textId="77777777" w:rsidTr="009B3698">
        <w:trPr>
          <w:trHeight w:val="635"/>
        </w:trPr>
        <w:tc>
          <w:tcPr>
            <w:tcW w:w="1139" w:type="pct"/>
            <w:vAlign w:val="center"/>
            <w:hideMark/>
          </w:tcPr>
          <w:p w14:paraId="6F1CAC81"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T4</w:t>
            </w:r>
          </w:p>
        </w:tc>
        <w:tc>
          <w:tcPr>
            <w:tcW w:w="894" w:type="pct"/>
            <w:vAlign w:val="center"/>
            <w:hideMark/>
          </w:tcPr>
          <w:p w14:paraId="3A12D39D"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CMA</w:t>
            </w:r>
          </w:p>
        </w:tc>
        <w:tc>
          <w:tcPr>
            <w:tcW w:w="742" w:type="pct"/>
            <w:vAlign w:val="center"/>
            <w:hideMark/>
          </w:tcPr>
          <w:p w14:paraId="7F4D0686"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17.55</w:t>
            </w:r>
          </w:p>
        </w:tc>
        <w:tc>
          <w:tcPr>
            <w:tcW w:w="742" w:type="pct"/>
            <w:vAlign w:val="center"/>
            <w:hideMark/>
          </w:tcPr>
          <w:p w14:paraId="49003060"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49.91</w:t>
            </w:r>
          </w:p>
        </w:tc>
        <w:tc>
          <w:tcPr>
            <w:tcW w:w="742" w:type="pct"/>
            <w:vAlign w:val="center"/>
            <w:hideMark/>
          </w:tcPr>
          <w:p w14:paraId="274CA9B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62.57</w:t>
            </w:r>
          </w:p>
        </w:tc>
        <w:tc>
          <w:tcPr>
            <w:tcW w:w="742" w:type="pct"/>
            <w:vAlign w:val="center"/>
            <w:hideMark/>
          </w:tcPr>
          <w:p w14:paraId="4317BF53"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78.22</w:t>
            </w:r>
          </w:p>
        </w:tc>
      </w:tr>
      <w:tr w:rsidR="0084757E" w:rsidRPr="0048789D" w14:paraId="0242C55D" w14:textId="77777777" w:rsidTr="009B3698">
        <w:trPr>
          <w:trHeight w:val="635"/>
        </w:trPr>
        <w:tc>
          <w:tcPr>
            <w:tcW w:w="1139" w:type="pct"/>
            <w:vAlign w:val="center"/>
            <w:hideMark/>
          </w:tcPr>
          <w:p w14:paraId="6C840B10"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T5</w:t>
            </w:r>
          </w:p>
        </w:tc>
        <w:tc>
          <w:tcPr>
            <w:tcW w:w="894" w:type="pct"/>
            <w:vAlign w:val="center"/>
            <w:hideMark/>
          </w:tcPr>
          <w:p w14:paraId="20A94A5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RA</w:t>
            </w:r>
          </w:p>
        </w:tc>
        <w:tc>
          <w:tcPr>
            <w:tcW w:w="742" w:type="pct"/>
            <w:vAlign w:val="center"/>
            <w:hideMark/>
          </w:tcPr>
          <w:p w14:paraId="1995D5C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11.86</w:t>
            </w:r>
          </w:p>
        </w:tc>
        <w:tc>
          <w:tcPr>
            <w:tcW w:w="742" w:type="pct"/>
            <w:vAlign w:val="center"/>
            <w:hideMark/>
          </w:tcPr>
          <w:p w14:paraId="24371BE5"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33.60</w:t>
            </w:r>
          </w:p>
        </w:tc>
        <w:tc>
          <w:tcPr>
            <w:tcW w:w="742" w:type="pct"/>
            <w:vAlign w:val="center"/>
            <w:hideMark/>
          </w:tcPr>
          <w:p w14:paraId="7135E98B"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42.64</w:t>
            </w:r>
          </w:p>
        </w:tc>
        <w:tc>
          <w:tcPr>
            <w:tcW w:w="742" w:type="pct"/>
            <w:vAlign w:val="center"/>
            <w:hideMark/>
          </w:tcPr>
          <w:p w14:paraId="3C4D730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53.12</w:t>
            </w:r>
          </w:p>
        </w:tc>
      </w:tr>
      <w:tr w:rsidR="0084757E" w:rsidRPr="0048789D" w14:paraId="49B06252" w14:textId="77777777" w:rsidTr="009B3698">
        <w:trPr>
          <w:trHeight w:val="666"/>
        </w:trPr>
        <w:tc>
          <w:tcPr>
            <w:tcW w:w="1139" w:type="pct"/>
            <w:vAlign w:val="center"/>
            <w:hideMark/>
          </w:tcPr>
          <w:p w14:paraId="569A30E3"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p>
        </w:tc>
        <w:tc>
          <w:tcPr>
            <w:tcW w:w="894" w:type="pct"/>
            <w:vAlign w:val="center"/>
            <w:hideMark/>
          </w:tcPr>
          <w:p w14:paraId="745265D5"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CD at 5%</w:t>
            </w:r>
          </w:p>
        </w:tc>
        <w:tc>
          <w:tcPr>
            <w:tcW w:w="742" w:type="pct"/>
            <w:vAlign w:val="center"/>
            <w:hideMark/>
          </w:tcPr>
          <w:p w14:paraId="1819866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1.41</w:t>
            </w:r>
          </w:p>
        </w:tc>
        <w:tc>
          <w:tcPr>
            <w:tcW w:w="742" w:type="pct"/>
            <w:vAlign w:val="center"/>
            <w:hideMark/>
          </w:tcPr>
          <w:p w14:paraId="2645F82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3.99</w:t>
            </w:r>
          </w:p>
        </w:tc>
        <w:tc>
          <w:tcPr>
            <w:tcW w:w="742" w:type="pct"/>
            <w:vAlign w:val="center"/>
            <w:hideMark/>
          </w:tcPr>
          <w:p w14:paraId="654DEF18"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5.46</w:t>
            </w:r>
          </w:p>
        </w:tc>
        <w:tc>
          <w:tcPr>
            <w:tcW w:w="742" w:type="pct"/>
            <w:vAlign w:val="center"/>
            <w:hideMark/>
          </w:tcPr>
          <w:p w14:paraId="79DA6061"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6.33</w:t>
            </w:r>
          </w:p>
        </w:tc>
      </w:tr>
      <w:tr w:rsidR="0084757E" w:rsidRPr="0048789D" w14:paraId="4CA186FB" w14:textId="77777777" w:rsidTr="009B3698">
        <w:trPr>
          <w:trHeight w:val="666"/>
        </w:trPr>
        <w:tc>
          <w:tcPr>
            <w:tcW w:w="1139" w:type="pct"/>
            <w:vAlign w:val="center"/>
            <w:hideMark/>
          </w:tcPr>
          <w:p w14:paraId="0EB8D203"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p>
        </w:tc>
        <w:tc>
          <w:tcPr>
            <w:tcW w:w="894" w:type="pct"/>
            <w:vAlign w:val="center"/>
            <w:hideMark/>
          </w:tcPr>
          <w:p w14:paraId="635D77FB"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SE (m)</w:t>
            </w:r>
          </w:p>
        </w:tc>
        <w:tc>
          <w:tcPr>
            <w:tcW w:w="742" w:type="pct"/>
            <w:vAlign w:val="center"/>
            <w:hideMark/>
          </w:tcPr>
          <w:p w14:paraId="13D0CF8C"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0.49</w:t>
            </w:r>
          </w:p>
        </w:tc>
        <w:tc>
          <w:tcPr>
            <w:tcW w:w="742" w:type="pct"/>
            <w:vAlign w:val="center"/>
            <w:hideMark/>
          </w:tcPr>
          <w:p w14:paraId="4CB6EEE6"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1.39</w:t>
            </w:r>
          </w:p>
        </w:tc>
        <w:tc>
          <w:tcPr>
            <w:tcW w:w="742" w:type="pct"/>
            <w:vAlign w:val="center"/>
            <w:hideMark/>
          </w:tcPr>
          <w:p w14:paraId="20F7BA82"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1.90</w:t>
            </w:r>
          </w:p>
        </w:tc>
        <w:tc>
          <w:tcPr>
            <w:tcW w:w="742" w:type="pct"/>
            <w:vAlign w:val="center"/>
            <w:hideMark/>
          </w:tcPr>
          <w:p w14:paraId="5ABAD59B" w14:textId="77777777" w:rsidR="0084757E" w:rsidRPr="0048789D" w:rsidRDefault="0084757E" w:rsidP="009B3698">
            <w:pPr>
              <w:tabs>
                <w:tab w:val="left" w:pos="1370"/>
              </w:tabs>
              <w:spacing w:after="160" w:line="259" w:lineRule="auto"/>
              <w:jc w:val="center"/>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2.20</w:t>
            </w:r>
          </w:p>
        </w:tc>
      </w:tr>
    </w:tbl>
    <w:p w14:paraId="46E53AE1" w14:textId="6EBA836B" w:rsidR="00202C48" w:rsidRPr="0048789D" w:rsidRDefault="00202C48" w:rsidP="00294FDA">
      <w:pPr>
        <w:spacing w:line="360" w:lineRule="auto"/>
        <w:ind w:firstLine="720"/>
        <w:jc w:val="both"/>
        <w:rPr>
          <w:rFonts w:ascii="Times New Roman" w:hAnsi="Times New Roman" w:cs="Times New Roman"/>
          <w:b/>
          <w:bCs/>
        </w:rPr>
      </w:pPr>
    </w:p>
    <w:p w14:paraId="44453C1F" w14:textId="6922D396" w:rsidR="00A550FB" w:rsidRDefault="00AE260F">
      <w:pPr>
        <w:rPr>
          <w:rFonts w:ascii="Times New Roman" w:eastAsia="BookAntiqua" w:hAnsi="Times New Roman" w:cs="Times New Roman"/>
          <w:noProof/>
          <w:sz w:val="24"/>
          <w:szCs w:val="24"/>
        </w:rPr>
      </w:pPr>
      <w:r>
        <w:rPr>
          <w:noProof/>
        </w:rPr>
        <w:drawing>
          <wp:inline distT="0" distB="0" distL="0" distR="0" wp14:anchorId="781C104F" wp14:editId="67AA9956">
            <wp:extent cx="5305425" cy="2895600"/>
            <wp:effectExtent l="0" t="0" r="9525" b="0"/>
            <wp:docPr id="1490405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05174" name=""/>
                    <pic:cNvPicPr/>
                  </pic:nvPicPr>
                  <pic:blipFill>
                    <a:blip r:embed="rId13"/>
                    <a:stretch>
                      <a:fillRect/>
                    </a:stretch>
                  </pic:blipFill>
                  <pic:spPr>
                    <a:xfrm>
                      <a:off x="0" y="0"/>
                      <a:ext cx="5305425" cy="2895600"/>
                    </a:xfrm>
                    <a:prstGeom prst="rect">
                      <a:avLst/>
                    </a:prstGeom>
                  </pic:spPr>
                </pic:pic>
              </a:graphicData>
            </a:graphic>
          </wp:inline>
        </w:drawing>
      </w:r>
    </w:p>
    <w:p w14:paraId="480E83C6" w14:textId="77777777" w:rsidR="00AE260F" w:rsidRDefault="00AE260F">
      <w:pPr>
        <w:rPr>
          <w:rFonts w:ascii="Times New Roman" w:eastAsia="BookAntiqua" w:hAnsi="Times New Roman" w:cs="Times New Roman"/>
          <w:noProof/>
          <w:sz w:val="24"/>
          <w:szCs w:val="24"/>
        </w:rPr>
      </w:pPr>
    </w:p>
    <w:p w14:paraId="30348E1F" w14:textId="77777777" w:rsidR="00AE260F" w:rsidRPr="0048789D" w:rsidRDefault="00AE260F">
      <w:pPr>
        <w:rPr>
          <w:rFonts w:ascii="Times New Roman" w:hAnsi="Times New Roman" w:cs="Times New Roman"/>
          <w:b/>
          <w:bCs/>
        </w:rPr>
      </w:pPr>
    </w:p>
    <w:p w14:paraId="0450876D" w14:textId="1C8BD1F1" w:rsidR="00202C48" w:rsidRPr="0048789D" w:rsidRDefault="00A550FB">
      <w:pPr>
        <w:rPr>
          <w:rFonts w:ascii="Times New Roman" w:hAnsi="Times New Roman" w:cs="Times New Roman"/>
          <w:b/>
          <w:bCs/>
        </w:rPr>
      </w:pPr>
      <w:r w:rsidRPr="0048789D">
        <w:rPr>
          <w:rFonts w:ascii="Times New Roman" w:eastAsia="BookAntiqua" w:hAnsi="Times New Roman" w:cs="Times New Roman"/>
          <w:b/>
          <w:bCs/>
          <w:sz w:val="24"/>
          <w:szCs w:val="24"/>
          <w:lang w:val="en-US"/>
        </w:rPr>
        <w:t xml:space="preserve">Figure 1: Graphical representation of mean radial growth of different isolated of </w:t>
      </w:r>
      <w:r w:rsidRPr="0048789D">
        <w:rPr>
          <w:rFonts w:ascii="Times New Roman" w:eastAsia="BookAntiqua" w:hAnsi="Times New Roman" w:cs="Times New Roman"/>
          <w:b/>
          <w:bCs/>
          <w:i/>
          <w:iCs/>
          <w:sz w:val="24"/>
          <w:szCs w:val="24"/>
          <w:lang w:val="en-US"/>
        </w:rPr>
        <w:t xml:space="preserve">C. </w:t>
      </w:r>
      <w:proofErr w:type="spellStart"/>
      <w:r w:rsidRPr="0048789D">
        <w:rPr>
          <w:rFonts w:ascii="Times New Roman" w:eastAsia="BookAntiqua" w:hAnsi="Times New Roman" w:cs="Times New Roman"/>
          <w:b/>
          <w:bCs/>
          <w:i/>
          <w:iCs/>
          <w:sz w:val="24"/>
          <w:szCs w:val="24"/>
          <w:lang w:val="en-US"/>
        </w:rPr>
        <w:t>truncatum</w:t>
      </w:r>
      <w:proofErr w:type="spellEnd"/>
      <w:r w:rsidRPr="0048789D">
        <w:rPr>
          <w:rFonts w:ascii="Times New Roman" w:eastAsia="BookAntiqua" w:hAnsi="Times New Roman" w:cs="Times New Roman"/>
          <w:b/>
          <w:bCs/>
          <w:i/>
          <w:iCs/>
          <w:sz w:val="24"/>
          <w:szCs w:val="24"/>
          <w:lang w:val="en-US"/>
        </w:rPr>
        <w:t xml:space="preserve"> </w:t>
      </w:r>
      <w:r w:rsidRPr="0048789D">
        <w:rPr>
          <w:rFonts w:ascii="Times New Roman" w:eastAsia="BookAntiqua" w:hAnsi="Times New Roman" w:cs="Times New Roman"/>
          <w:b/>
          <w:bCs/>
          <w:sz w:val="24"/>
          <w:szCs w:val="24"/>
          <w:lang w:val="en-US"/>
        </w:rPr>
        <w:t>up to 11 days incubation period</w:t>
      </w:r>
      <w:r w:rsidRPr="0048789D">
        <w:rPr>
          <w:rFonts w:ascii="Times New Roman" w:eastAsia="BookAntiqua" w:hAnsi="Times New Roman" w:cs="Times New Roman"/>
          <w:sz w:val="24"/>
          <w:szCs w:val="24"/>
        </w:rPr>
        <w:t xml:space="preserve"> </w:t>
      </w:r>
      <w:r w:rsidR="00202C48" w:rsidRPr="0048789D">
        <w:rPr>
          <w:rFonts w:ascii="Times New Roman" w:hAnsi="Times New Roman" w:cs="Times New Roman"/>
          <w:b/>
          <w:bCs/>
        </w:rPr>
        <w:br w:type="page"/>
      </w:r>
    </w:p>
    <w:p w14:paraId="5BEB8B51" w14:textId="77777777" w:rsidR="00202C48" w:rsidRPr="0048789D" w:rsidRDefault="00202C48" w:rsidP="00A550FB">
      <w:pPr>
        <w:jc w:val="center"/>
        <w:rPr>
          <w:rFonts w:ascii="Times New Roman" w:hAnsi="Times New Roman" w:cs="Times New Roman"/>
          <w:b/>
          <w:bCs/>
        </w:rPr>
      </w:pPr>
      <w:r w:rsidRPr="0048789D">
        <w:rPr>
          <w:rFonts w:ascii="Times New Roman" w:hAnsi="Times New Roman" w:cs="Times New Roman"/>
          <w:b/>
          <w:bCs/>
          <w:noProof/>
        </w:rPr>
        <w:lastRenderedPageBreak/>
        <w:drawing>
          <wp:inline distT="0" distB="0" distL="0" distR="0" wp14:anchorId="43FF4355" wp14:editId="1FAF9B74">
            <wp:extent cx="5145405" cy="6480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5405" cy="6480810"/>
                    </a:xfrm>
                    <a:prstGeom prst="rect">
                      <a:avLst/>
                    </a:prstGeom>
                    <a:noFill/>
                  </pic:spPr>
                </pic:pic>
              </a:graphicData>
            </a:graphic>
          </wp:inline>
        </w:drawing>
      </w:r>
    </w:p>
    <w:p w14:paraId="764C8E8B" w14:textId="4D1631F3" w:rsidR="00202C48" w:rsidRPr="0048789D" w:rsidRDefault="00202C48" w:rsidP="00202C48">
      <w:pPr>
        <w:tabs>
          <w:tab w:val="left" w:pos="1370"/>
        </w:tabs>
        <w:jc w:val="both"/>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lang w:val="en-US"/>
        </w:rPr>
        <w:t xml:space="preserve">Figure </w:t>
      </w:r>
      <w:r w:rsidR="00A550FB" w:rsidRPr="0048789D">
        <w:rPr>
          <w:rFonts w:ascii="Times New Roman" w:eastAsia="BookAntiqua" w:hAnsi="Times New Roman" w:cs="Times New Roman"/>
          <w:b/>
          <w:bCs/>
          <w:sz w:val="24"/>
          <w:szCs w:val="24"/>
          <w:lang w:val="en-US"/>
        </w:rPr>
        <w:t>2</w:t>
      </w:r>
      <w:r w:rsidRPr="0048789D">
        <w:rPr>
          <w:rFonts w:ascii="Times New Roman" w:eastAsia="BookAntiqua" w:hAnsi="Times New Roman" w:cs="Times New Roman"/>
          <w:b/>
          <w:bCs/>
          <w:sz w:val="24"/>
          <w:szCs w:val="24"/>
          <w:lang w:val="en-US"/>
        </w:rPr>
        <w:t xml:space="preserve">: Hierarchical clustering based Heatmap showing the radial growth of </w:t>
      </w:r>
      <w:r w:rsidRPr="0048789D">
        <w:rPr>
          <w:rFonts w:ascii="Times New Roman" w:eastAsia="BookAntiqua" w:hAnsi="Times New Roman" w:cs="Times New Roman"/>
          <w:b/>
          <w:bCs/>
          <w:i/>
          <w:iCs/>
          <w:sz w:val="24"/>
          <w:szCs w:val="24"/>
          <w:lang w:val="en-US"/>
        </w:rPr>
        <w:t xml:space="preserve">C. </w:t>
      </w:r>
      <w:proofErr w:type="spellStart"/>
      <w:r w:rsidRPr="0048789D">
        <w:rPr>
          <w:rFonts w:ascii="Times New Roman" w:eastAsia="BookAntiqua" w:hAnsi="Times New Roman" w:cs="Times New Roman"/>
          <w:b/>
          <w:bCs/>
          <w:i/>
          <w:iCs/>
          <w:sz w:val="24"/>
          <w:szCs w:val="24"/>
          <w:lang w:val="en-US"/>
        </w:rPr>
        <w:t>truncatum</w:t>
      </w:r>
      <w:proofErr w:type="spellEnd"/>
      <w:r w:rsidRPr="0048789D">
        <w:rPr>
          <w:rFonts w:ascii="Times New Roman" w:eastAsia="BookAntiqua" w:hAnsi="Times New Roman" w:cs="Times New Roman"/>
          <w:b/>
          <w:bCs/>
          <w:sz w:val="24"/>
          <w:szCs w:val="24"/>
          <w:lang w:val="en-US"/>
        </w:rPr>
        <w:t xml:space="preserve"> isolates (CT1-CT10) cultured on five different media across four incubation periods [both rows (Isolate x Medium combinations) and columns (incubation period)]. The </w:t>
      </w:r>
      <w:proofErr w:type="spellStart"/>
      <w:r w:rsidRPr="0048789D">
        <w:rPr>
          <w:rFonts w:ascii="Times New Roman" w:eastAsia="BookAntiqua" w:hAnsi="Times New Roman" w:cs="Times New Roman"/>
          <w:b/>
          <w:bCs/>
          <w:sz w:val="24"/>
          <w:szCs w:val="24"/>
          <w:lang w:val="en-US"/>
        </w:rPr>
        <w:t>colour</w:t>
      </w:r>
      <w:proofErr w:type="spellEnd"/>
      <w:r w:rsidRPr="0048789D">
        <w:rPr>
          <w:rFonts w:ascii="Times New Roman" w:eastAsia="BookAntiqua" w:hAnsi="Times New Roman" w:cs="Times New Roman"/>
          <w:b/>
          <w:bCs/>
          <w:sz w:val="24"/>
          <w:szCs w:val="24"/>
          <w:lang w:val="en-US"/>
        </w:rPr>
        <w:t xml:space="preserve"> gradient (yellow-orange-red) represents increasing growth values, with yellow indicating minimal growth and red indicating maximum radial expansion.</w:t>
      </w:r>
    </w:p>
    <w:p w14:paraId="2382DF3A" w14:textId="5B656549" w:rsidR="00202C48" w:rsidRPr="0048789D" w:rsidRDefault="00202C48">
      <w:pPr>
        <w:rPr>
          <w:rFonts w:ascii="Times New Roman" w:hAnsi="Times New Roman" w:cs="Times New Roman"/>
          <w:b/>
          <w:bCs/>
        </w:rPr>
      </w:pPr>
      <w:r w:rsidRPr="0048789D">
        <w:rPr>
          <w:rFonts w:ascii="Times New Roman" w:hAnsi="Times New Roman" w:cs="Times New Roman"/>
          <w:b/>
          <w:bCs/>
        </w:rPr>
        <w:br w:type="page"/>
      </w:r>
    </w:p>
    <w:p w14:paraId="152AADA9" w14:textId="77777777" w:rsidR="00202C48" w:rsidRPr="0048789D" w:rsidRDefault="00202C48" w:rsidP="00294FDA">
      <w:pPr>
        <w:spacing w:line="360" w:lineRule="auto"/>
        <w:ind w:firstLine="720"/>
        <w:jc w:val="both"/>
        <w:rPr>
          <w:rFonts w:ascii="Times New Roman" w:hAnsi="Times New Roman" w:cs="Times New Roman"/>
          <w:b/>
          <w:bCs/>
        </w:rPr>
        <w:sectPr w:rsidR="00202C48" w:rsidRPr="0048789D" w:rsidSect="00202C48">
          <w:pgSz w:w="11906" w:h="16838"/>
          <w:pgMar w:top="1440" w:right="1440" w:bottom="1440" w:left="1440" w:header="708" w:footer="708" w:gutter="0"/>
          <w:cols w:space="708"/>
          <w:docGrid w:linePitch="360"/>
        </w:sectPr>
      </w:pPr>
    </w:p>
    <w:p w14:paraId="5404EC81" w14:textId="0993B00F" w:rsidR="004B179A" w:rsidRPr="0048789D" w:rsidRDefault="00B03CEF" w:rsidP="00294FDA">
      <w:pPr>
        <w:spacing w:line="360" w:lineRule="auto"/>
        <w:ind w:firstLine="720"/>
        <w:jc w:val="both"/>
        <w:rPr>
          <w:rFonts w:ascii="Times New Roman" w:hAnsi="Times New Roman" w:cs="Times New Roman"/>
          <w:b/>
          <w:bCs/>
        </w:rPr>
      </w:pPr>
      <w:r>
        <w:rPr>
          <w:noProof/>
        </w:rPr>
        <w:lastRenderedPageBreak/>
        <w:drawing>
          <wp:inline distT="0" distB="0" distL="0" distR="0" wp14:anchorId="01D5E540" wp14:editId="4C66E300">
            <wp:extent cx="8191500" cy="3124200"/>
            <wp:effectExtent l="0" t="0" r="0" b="0"/>
            <wp:docPr id="162890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04350" name=""/>
                    <pic:cNvPicPr/>
                  </pic:nvPicPr>
                  <pic:blipFill>
                    <a:blip r:embed="rId15"/>
                    <a:stretch>
                      <a:fillRect/>
                    </a:stretch>
                  </pic:blipFill>
                  <pic:spPr>
                    <a:xfrm>
                      <a:off x="0" y="0"/>
                      <a:ext cx="8194839" cy="3125473"/>
                    </a:xfrm>
                    <a:prstGeom prst="rect">
                      <a:avLst/>
                    </a:prstGeom>
                  </pic:spPr>
                </pic:pic>
              </a:graphicData>
            </a:graphic>
          </wp:inline>
        </w:drawing>
      </w:r>
    </w:p>
    <w:p w14:paraId="3EB705CF" w14:textId="4726755A" w:rsidR="00202C48" w:rsidRPr="0048789D" w:rsidRDefault="00202C48" w:rsidP="00202C48">
      <w:pPr>
        <w:tabs>
          <w:tab w:val="left" w:pos="1370"/>
        </w:tabs>
        <w:ind w:left="1276" w:hanging="1276"/>
        <w:jc w:val="both"/>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lang w:val="en-US"/>
        </w:rPr>
        <w:t xml:space="preserve">Figure </w:t>
      </w:r>
      <w:r w:rsidR="00A550FB" w:rsidRPr="0048789D">
        <w:rPr>
          <w:rFonts w:ascii="Times New Roman" w:eastAsia="BookAntiqua" w:hAnsi="Times New Roman" w:cs="Times New Roman"/>
          <w:b/>
          <w:bCs/>
          <w:sz w:val="24"/>
          <w:szCs w:val="24"/>
          <w:lang w:val="en-US"/>
        </w:rPr>
        <w:t>3</w:t>
      </w:r>
      <w:r w:rsidRPr="0048789D">
        <w:rPr>
          <w:rFonts w:ascii="Times New Roman" w:eastAsia="BookAntiqua" w:hAnsi="Times New Roman" w:cs="Times New Roman"/>
          <w:b/>
          <w:bCs/>
          <w:sz w:val="24"/>
          <w:szCs w:val="24"/>
          <w:lang w:val="en-US"/>
        </w:rPr>
        <w:t xml:space="preserve">: Isolate wise heatmaps showing radial growth (mm) of different isolates of </w:t>
      </w:r>
      <w:r w:rsidRPr="0048789D">
        <w:rPr>
          <w:rFonts w:ascii="Times New Roman" w:eastAsia="BookAntiqua" w:hAnsi="Times New Roman" w:cs="Times New Roman"/>
          <w:b/>
          <w:bCs/>
          <w:i/>
          <w:iCs/>
          <w:sz w:val="24"/>
          <w:szCs w:val="24"/>
          <w:lang w:val="en-US"/>
        </w:rPr>
        <w:t xml:space="preserve">C. </w:t>
      </w:r>
      <w:proofErr w:type="spellStart"/>
      <w:r w:rsidRPr="0048789D">
        <w:rPr>
          <w:rFonts w:ascii="Times New Roman" w:eastAsia="BookAntiqua" w:hAnsi="Times New Roman" w:cs="Times New Roman"/>
          <w:b/>
          <w:bCs/>
          <w:i/>
          <w:iCs/>
          <w:sz w:val="24"/>
          <w:szCs w:val="24"/>
          <w:lang w:val="en-US"/>
        </w:rPr>
        <w:t>truncatum</w:t>
      </w:r>
      <w:proofErr w:type="spellEnd"/>
      <w:r w:rsidRPr="0048789D">
        <w:rPr>
          <w:rFonts w:ascii="Times New Roman" w:eastAsia="BookAntiqua" w:hAnsi="Times New Roman" w:cs="Times New Roman"/>
          <w:b/>
          <w:bCs/>
          <w:i/>
          <w:iCs/>
          <w:sz w:val="24"/>
          <w:szCs w:val="24"/>
          <w:lang w:val="en-US"/>
        </w:rPr>
        <w:t xml:space="preserve"> </w:t>
      </w:r>
      <w:r w:rsidRPr="0048789D">
        <w:rPr>
          <w:rFonts w:ascii="Times New Roman" w:eastAsia="BookAntiqua" w:hAnsi="Times New Roman" w:cs="Times New Roman"/>
          <w:b/>
          <w:bCs/>
          <w:sz w:val="24"/>
          <w:szCs w:val="24"/>
          <w:lang w:val="en-US"/>
        </w:rPr>
        <w:t>cultured on five different media at four incubation intervals.</w:t>
      </w:r>
    </w:p>
    <w:p w14:paraId="5F8668E2" w14:textId="2060BCF6" w:rsidR="00C30FB7" w:rsidRPr="0048789D" w:rsidRDefault="00C30FB7">
      <w:pPr>
        <w:rPr>
          <w:rFonts w:ascii="Times New Roman" w:hAnsi="Times New Roman" w:cs="Times New Roman"/>
          <w:b/>
          <w:bCs/>
        </w:rPr>
      </w:pPr>
      <w:r w:rsidRPr="0048789D">
        <w:rPr>
          <w:rFonts w:ascii="Times New Roman" w:hAnsi="Times New Roman" w:cs="Times New Roman"/>
          <w:b/>
          <w:bCs/>
        </w:rPr>
        <w:br w:type="page"/>
      </w:r>
    </w:p>
    <w:p w14:paraId="76439FF1" w14:textId="77777777" w:rsidR="00C30FB7" w:rsidRPr="0048789D" w:rsidRDefault="00C30FB7" w:rsidP="00C30FB7">
      <w:pPr>
        <w:tabs>
          <w:tab w:val="left" w:pos="1370"/>
        </w:tabs>
        <w:rPr>
          <w:rFonts w:ascii="Times New Roman" w:eastAsia="BookAntiqua" w:hAnsi="Times New Roman" w:cs="Times New Roman"/>
          <w:sz w:val="24"/>
          <w:szCs w:val="24"/>
        </w:rPr>
      </w:pPr>
    </w:p>
    <w:p w14:paraId="1B5BD5AB" w14:textId="77777777" w:rsidR="00C30FB7" w:rsidRPr="0048789D" w:rsidRDefault="00C30FB7" w:rsidP="00C30FB7">
      <w:pPr>
        <w:tabs>
          <w:tab w:val="left" w:pos="1370"/>
        </w:tabs>
        <w:jc w:val="center"/>
        <w:rPr>
          <w:rFonts w:ascii="Times New Roman" w:eastAsia="BookAntiqua" w:hAnsi="Times New Roman" w:cs="Times New Roman"/>
          <w:sz w:val="24"/>
          <w:szCs w:val="24"/>
        </w:rPr>
      </w:pPr>
    </w:p>
    <w:p w14:paraId="27A38BD0" w14:textId="58EB55B0" w:rsidR="00B03CEF" w:rsidRDefault="00B03CEF" w:rsidP="00F84A2A">
      <w:pPr>
        <w:tabs>
          <w:tab w:val="left" w:pos="1370"/>
        </w:tabs>
        <w:rPr>
          <w:rFonts w:ascii="Times New Roman" w:eastAsia="BookAntiqua" w:hAnsi="Times New Roman" w:cs="Times New Roman"/>
          <w:b/>
          <w:bCs/>
          <w:sz w:val="24"/>
          <w:szCs w:val="24"/>
        </w:rPr>
      </w:pPr>
      <w:r>
        <w:rPr>
          <w:noProof/>
        </w:rPr>
        <w:drawing>
          <wp:inline distT="0" distB="0" distL="0" distR="0" wp14:anchorId="57433227" wp14:editId="47E7ED9D">
            <wp:extent cx="7696200" cy="3571875"/>
            <wp:effectExtent l="0" t="0" r="0" b="9525"/>
            <wp:docPr id="59093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38762" name=""/>
                    <pic:cNvPicPr/>
                  </pic:nvPicPr>
                  <pic:blipFill>
                    <a:blip r:embed="rId16"/>
                    <a:stretch>
                      <a:fillRect/>
                    </a:stretch>
                  </pic:blipFill>
                  <pic:spPr>
                    <a:xfrm>
                      <a:off x="0" y="0"/>
                      <a:ext cx="7696200" cy="3571875"/>
                    </a:xfrm>
                    <a:prstGeom prst="rect">
                      <a:avLst/>
                    </a:prstGeom>
                  </pic:spPr>
                </pic:pic>
              </a:graphicData>
            </a:graphic>
          </wp:inline>
        </w:drawing>
      </w:r>
    </w:p>
    <w:p w14:paraId="11589DB4" w14:textId="77777777" w:rsidR="00B03CEF" w:rsidRDefault="00B03CEF" w:rsidP="00F84A2A">
      <w:pPr>
        <w:tabs>
          <w:tab w:val="left" w:pos="1370"/>
        </w:tabs>
        <w:rPr>
          <w:rFonts w:ascii="Times New Roman" w:eastAsia="BookAntiqua" w:hAnsi="Times New Roman" w:cs="Times New Roman"/>
          <w:b/>
          <w:bCs/>
          <w:sz w:val="24"/>
          <w:szCs w:val="24"/>
        </w:rPr>
      </w:pPr>
    </w:p>
    <w:p w14:paraId="738F9FE8" w14:textId="48376CE0" w:rsidR="00C30FB7" w:rsidRPr="0048789D" w:rsidRDefault="00C30FB7" w:rsidP="00F84A2A">
      <w:pPr>
        <w:tabs>
          <w:tab w:val="left" w:pos="1370"/>
        </w:tabs>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rPr>
        <w:t>Plate 0</w:t>
      </w:r>
      <w:r w:rsidR="00DC77FE" w:rsidRPr="0048789D">
        <w:rPr>
          <w:rFonts w:ascii="Times New Roman" w:eastAsia="BookAntiqua" w:hAnsi="Times New Roman" w:cs="Times New Roman"/>
          <w:b/>
          <w:bCs/>
          <w:sz w:val="24"/>
          <w:szCs w:val="24"/>
        </w:rPr>
        <w:t>1</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 xml:space="preserve">Colletotrichum </w:t>
      </w:r>
      <w:r w:rsidRPr="0048789D">
        <w:rPr>
          <w:rFonts w:ascii="Times New Roman" w:eastAsia="BookAntiqua" w:hAnsi="Times New Roman" w:cs="Times New Roman"/>
          <w:b/>
          <w:bCs/>
          <w:sz w:val="24"/>
          <w:szCs w:val="24"/>
        </w:rPr>
        <w:t>on Potato Dextrose Agar media</w:t>
      </w:r>
    </w:p>
    <w:p w14:paraId="67F68070" w14:textId="77777777" w:rsidR="00C30FB7" w:rsidRPr="0048789D" w:rsidRDefault="00C30FB7" w:rsidP="00C30FB7">
      <w:pPr>
        <w:rPr>
          <w:rFonts w:ascii="Times New Roman" w:eastAsia="BookAntiqua" w:hAnsi="Times New Roman" w:cs="Times New Roman"/>
          <w:sz w:val="24"/>
          <w:szCs w:val="24"/>
        </w:rPr>
      </w:pPr>
    </w:p>
    <w:p w14:paraId="76AA3DF2" w14:textId="77777777" w:rsidR="00C30FB7" w:rsidRPr="0048789D" w:rsidRDefault="00C30FB7" w:rsidP="00C30FB7">
      <w:pPr>
        <w:rPr>
          <w:rFonts w:ascii="Times New Roman" w:eastAsia="BookAntiqua" w:hAnsi="Times New Roman" w:cs="Times New Roman"/>
          <w:sz w:val="24"/>
          <w:szCs w:val="24"/>
        </w:rPr>
      </w:pPr>
    </w:p>
    <w:p w14:paraId="7C177761" w14:textId="77777777" w:rsidR="00C30FB7" w:rsidRPr="0048789D" w:rsidRDefault="00C30FB7" w:rsidP="00C30FB7">
      <w:pPr>
        <w:rPr>
          <w:rFonts w:ascii="Times New Roman" w:eastAsia="BookAntiqua" w:hAnsi="Times New Roman" w:cs="Times New Roman"/>
          <w:sz w:val="24"/>
          <w:szCs w:val="24"/>
        </w:rPr>
      </w:pPr>
    </w:p>
    <w:p w14:paraId="5BCC35E7" w14:textId="30E72111" w:rsidR="00C30FB7" w:rsidRPr="0048789D" w:rsidRDefault="00285322" w:rsidP="00C30FB7">
      <w:pPr>
        <w:tabs>
          <w:tab w:val="left" w:pos="1370"/>
        </w:tabs>
        <w:rPr>
          <w:rFonts w:ascii="Times New Roman" w:eastAsia="BookAntiqua" w:hAnsi="Times New Roman" w:cs="Times New Roman"/>
          <w:b/>
          <w:bCs/>
          <w:sz w:val="24"/>
          <w:szCs w:val="24"/>
        </w:rPr>
      </w:pPr>
      <w:r>
        <w:rPr>
          <w:noProof/>
        </w:rPr>
        <w:lastRenderedPageBreak/>
        <w:drawing>
          <wp:inline distT="0" distB="0" distL="0" distR="0" wp14:anchorId="2DEC68F0" wp14:editId="618277E8">
            <wp:extent cx="7686675" cy="3733800"/>
            <wp:effectExtent l="0" t="0" r="9525" b="0"/>
            <wp:docPr id="1265443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3604" name=""/>
                    <pic:cNvPicPr/>
                  </pic:nvPicPr>
                  <pic:blipFill>
                    <a:blip r:embed="rId17"/>
                    <a:stretch>
                      <a:fillRect/>
                    </a:stretch>
                  </pic:blipFill>
                  <pic:spPr>
                    <a:xfrm>
                      <a:off x="0" y="0"/>
                      <a:ext cx="7686675" cy="3733800"/>
                    </a:xfrm>
                    <a:prstGeom prst="rect">
                      <a:avLst/>
                    </a:prstGeom>
                  </pic:spPr>
                </pic:pic>
              </a:graphicData>
            </a:graphic>
          </wp:inline>
        </w:drawing>
      </w:r>
    </w:p>
    <w:p w14:paraId="443CD5C1" w14:textId="78EFDDB0" w:rsidR="00C30FB7" w:rsidRPr="0048789D" w:rsidRDefault="00C30FB7" w:rsidP="00F84A2A">
      <w:pPr>
        <w:tabs>
          <w:tab w:val="left" w:pos="1370"/>
        </w:tabs>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rPr>
        <w:t xml:space="preserve"> Plate 0</w:t>
      </w:r>
      <w:r w:rsidR="00DC77FE" w:rsidRPr="0048789D">
        <w:rPr>
          <w:rFonts w:ascii="Times New Roman" w:eastAsia="BookAntiqua" w:hAnsi="Times New Roman" w:cs="Times New Roman"/>
          <w:b/>
          <w:bCs/>
          <w:sz w:val="24"/>
          <w:szCs w:val="24"/>
        </w:rPr>
        <w:t>2</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 xml:space="preserve">Colletotrichum </w:t>
      </w:r>
      <w:r w:rsidRPr="0048789D">
        <w:rPr>
          <w:rFonts w:ascii="Times New Roman" w:eastAsia="BookAntiqua" w:hAnsi="Times New Roman" w:cs="Times New Roman"/>
          <w:b/>
          <w:bCs/>
          <w:sz w:val="24"/>
          <w:szCs w:val="24"/>
        </w:rPr>
        <w:t>on Oat Meal Agar media</w:t>
      </w:r>
    </w:p>
    <w:p w14:paraId="6CE12A19" w14:textId="77777777" w:rsidR="00C30FB7" w:rsidRPr="0048789D" w:rsidRDefault="00C30FB7" w:rsidP="00C30FB7">
      <w:pPr>
        <w:rPr>
          <w:rFonts w:ascii="Times New Roman" w:eastAsia="BookAntiqua" w:hAnsi="Times New Roman" w:cs="Times New Roman"/>
          <w:sz w:val="24"/>
          <w:szCs w:val="24"/>
        </w:rPr>
      </w:pPr>
    </w:p>
    <w:p w14:paraId="1518EAE2" w14:textId="77777777" w:rsidR="00C30FB7" w:rsidRPr="0048789D" w:rsidRDefault="00C30FB7" w:rsidP="00C30FB7">
      <w:pPr>
        <w:rPr>
          <w:rFonts w:ascii="Times New Roman" w:eastAsia="BookAntiqua" w:hAnsi="Times New Roman" w:cs="Times New Roman"/>
          <w:sz w:val="24"/>
          <w:szCs w:val="24"/>
        </w:rPr>
      </w:pPr>
    </w:p>
    <w:p w14:paraId="77F7A5DB" w14:textId="77777777" w:rsidR="00C30FB7" w:rsidRPr="0048789D" w:rsidRDefault="00C30FB7" w:rsidP="00C30FB7">
      <w:pPr>
        <w:rPr>
          <w:rFonts w:ascii="Times New Roman" w:eastAsia="BookAntiqua" w:hAnsi="Times New Roman" w:cs="Times New Roman"/>
          <w:sz w:val="24"/>
          <w:szCs w:val="24"/>
        </w:rPr>
      </w:pPr>
    </w:p>
    <w:p w14:paraId="72A2C6E1" w14:textId="77777777" w:rsidR="00C30FB7" w:rsidRPr="0048789D" w:rsidRDefault="00C30FB7" w:rsidP="00C30FB7">
      <w:pPr>
        <w:rPr>
          <w:rFonts w:ascii="Times New Roman" w:eastAsia="BookAntiqua" w:hAnsi="Times New Roman" w:cs="Times New Roman"/>
          <w:sz w:val="24"/>
          <w:szCs w:val="24"/>
        </w:rPr>
      </w:pPr>
    </w:p>
    <w:p w14:paraId="0D33AFC9" w14:textId="380A0B72" w:rsidR="00C30FB7" w:rsidRPr="0048789D" w:rsidRDefault="00285322" w:rsidP="00C30FB7">
      <w:pPr>
        <w:rPr>
          <w:rFonts w:ascii="Times New Roman" w:eastAsia="BookAntiqua" w:hAnsi="Times New Roman" w:cs="Times New Roman"/>
          <w:sz w:val="24"/>
          <w:szCs w:val="24"/>
        </w:rPr>
      </w:pPr>
      <w:r>
        <w:rPr>
          <w:noProof/>
        </w:rPr>
        <w:lastRenderedPageBreak/>
        <w:drawing>
          <wp:inline distT="0" distB="0" distL="0" distR="0" wp14:anchorId="7465D5D3" wp14:editId="01C8EF73">
            <wp:extent cx="7705725" cy="3657600"/>
            <wp:effectExtent l="0" t="0" r="9525" b="0"/>
            <wp:docPr id="103564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47480" name=""/>
                    <pic:cNvPicPr/>
                  </pic:nvPicPr>
                  <pic:blipFill>
                    <a:blip r:embed="rId18"/>
                    <a:stretch>
                      <a:fillRect/>
                    </a:stretch>
                  </pic:blipFill>
                  <pic:spPr>
                    <a:xfrm>
                      <a:off x="0" y="0"/>
                      <a:ext cx="7705725" cy="3657600"/>
                    </a:xfrm>
                    <a:prstGeom prst="rect">
                      <a:avLst/>
                    </a:prstGeom>
                  </pic:spPr>
                </pic:pic>
              </a:graphicData>
            </a:graphic>
          </wp:inline>
        </w:drawing>
      </w:r>
    </w:p>
    <w:p w14:paraId="12EB5EAE" w14:textId="3F654D15" w:rsidR="00C30FB7" w:rsidRPr="0048789D" w:rsidRDefault="00C30FB7" w:rsidP="00F84A2A">
      <w:pPr>
        <w:tabs>
          <w:tab w:val="left" w:pos="1370"/>
        </w:tabs>
        <w:rPr>
          <w:rFonts w:ascii="Times New Roman" w:eastAsia="BookAntiqua" w:hAnsi="Times New Roman" w:cs="Times New Roman"/>
          <w:b/>
          <w:bCs/>
          <w:sz w:val="24"/>
          <w:szCs w:val="24"/>
        </w:rPr>
      </w:pPr>
      <w:r w:rsidRPr="0048789D">
        <w:rPr>
          <w:rFonts w:ascii="Times New Roman" w:eastAsia="BookAntiqua" w:hAnsi="Times New Roman" w:cs="Times New Roman"/>
          <w:b/>
          <w:bCs/>
          <w:sz w:val="24"/>
          <w:szCs w:val="24"/>
        </w:rPr>
        <w:t>Plate 0</w:t>
      </w:r>
      <w:r w:rsidR="00DC77FE" w:rsidRPr="0048789D">
        <w:rPr>
          <w:rFonts w:ascii="Times New Roman" w:eastAsia="BookAntiqua" w:hAnsi="Times New Roman" w:cs="Times New Roman"/>
          <w:b/>
          <w:bCs/>
          <w:sz w:val="24"/>
          <w:szCs w:val="24"/>
        </w:rPr>
        <w:t>3</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 xml:space="preserve">Colletotrichum </w:t>
      </w:r>
      <w:r w:rsidRPr="0048789D">
        <w:rPr>
          <w:rFonts w:ascii="Times New Roman" w:eastAsia="BookAntiqua" w:hAnsi="Times New Roman" w:cs="Times New Roman"/>
          <w:b/>
          <w:bCs/>
          <w:sz w:val="24"/>
          <w:szCs w:val="24"/>
        </w:rPr>
        <w:t xml:space="preserve">on </w:t>
      </w:r>
      <w:proofErr w:type="spellStart"/>
      <w:r w:rsidRPr="0048789D">
        <w:rPr>
          <w:rFonts w:ascii="Times New Roman" w:eastAsia="BookAntiqua" w:hAnsi="Times New Roman" w:cs="Times New Roman"/>
          <w:b/>
          <w:bCs/>
          <w:sz w:val="24"/>
          <w:szCs w:val="24"/>
        </w:rPr>
        <w:t>Czapek’s</w:t>
      </w:r>
      <w:proofErr w:type="spellEnd"/>
      <w:r w:rsidRPr="0048789D">
        <w:rPr>
          <w:rFonts w:ascii="Times New Roman" w:eastAsia="BookAntiqua" w:hAnsi="Times New Roman" w:cs="Times New Roman"/>
          <w:b/>
          <w:bCs/>
          <w:sz w:val="24"/>
          <w:szCs w:val="24"/>
        </w:rPr>
        <w:t xml:space="preserve"> Dox Agar media</w:t>
      </w:r>
    </w:p>
    <w:p w14:paraId="6A9BF693" w14:textId="77777777" w:rsidR="00C30FB7" w:rsidRPr="0048789D" w:rsidRDefault="00C30FB7" w:rsidP="00C30FB7">
      <w:pPr>
        <w:tabs>
          <w:tab w:val="left" w:pos="5846"/>
        </w:tabs>
        <w:rPr>
          <w:rFonts w:ascii="Times New Roman" w:eastAsia="BookAntiqua" w:hAnsi="Times New Roman" w:cs="Times New Roman"/>
          <w:sz w:val="24"/>
          <w:szCs w:val="24"/>
        </w:rPr>
      </w:pPr>
    </w:p>
    <w:p w14:paraId="7C4F5C89" w14:textId="77777777" w:rsidR="00C30FB7" w:rsidRPr="0048789D" w:rsidRDefault="00C30FB7" w:rsidP="00C30FB7">
      <w:pPr>
        <w:tabs>
          <w:tab w:val="left" w:pos="5846"/>
        </w:tabs>
        <w:rPr>
          <w:rFonts w:ascii="Times New Roman" w:eastAsia="BookAntiqua" w:hAnsi="Times New Roman" w:cs="Times New Roman"/>
          <w:sz w:val="24"/>
          <w:szCs w:val="24"/>
        </w:rPr>
      </w:pPr>
    </w:p>
    <w:p w14:paraId="0B9DECA2" w14:textId="77777777" w:rsidR="00C30FB7" w:rsidRPr="0048789D" w:rsidRDefault="00C30FB7" w:rsidP="00C30FB7">
      <w:pPr>
        <w:tabs>
          <w:tab w:val="left" w:pos="5846"/>
        </w:tabs>
        <w:rPr>
          <w:rFonts w:ascii="Times New Roman" w:eastAsia="BookAntiqua" w:hAnsi="Times New Roman" w:cs="Times New Roman"/>
          <w:sz w:val="24"/>
          <w:szCs w:val="24"/>
        </w:rPr>
      </w:pPr>
    </w:p>
    <w:p w14:paraId="40466242" w14:textId="394ED01B" w:rsidR="00C30FB7" w:rsidRPr="0048789D" w:rsidRDefault="00285322" w:rsidP="00C30FB7">
      <w:pPr>
        <w:tabs>
          <w:tab w:val="left" w:pos="5846"/>
        </w:tabs>
        <w:rPr>
          <w:rFonts w:ascii="Times New Roman" w:eastAsia="BookAntiqua" w:hAnsi="Times New Roman" w:cs="Times New Roman"/>
          <w:b/>
          <w:bCs/>
          <w:sz w:val="24"/>
          <w:szCs w:val="24"/>
        </w:rPr>
      </w:pPr>
      <w:r>
        <w:rPr>
          <w:noProof/>
        </w:rPr>
        <w:lastRenderedPageBreak/>
        <w:drawing>
          <wp:inline distT="0" distB="0" distL="0" distR="0" wp14:anchorId="1F926278" wp14:editId="4DD85415">
            <wp:extent cx="7877175" cy="3733800"/>
            <wp:effectExtent l="0" t="0" r="9525" b="0"/>
            <wp:docPr id="1412880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80669" name=""/>
                    <pic:cNvPicPr/>
                  </pic:nvPicPr>
                  <pic:blipFill>
                    <a:blip r:embed="rId19"/>
                    <a:stretch>
                      <a:fillRect/>
                    </a:stretch>
                  </pic:blipFill>
                  <pic:spPr>
                    <a:xfrm>
                      <a:off x="0" y="0"/>
                      <a:ext cx="7877175" cy="3733800"/>
                    </a:xfrm>
                    <a:prstGeom prst="rect">
                      <a:avLst/>
                    </a:prstGeom>
                  </pic:spPr>
                </pic:pic>
              </a:graphicData>
            </a:graphic>
          </wp:inline>
        </w:drawing>
      </w:r>
    </w:p>
    <w:p w14:paraId="67344E4C" w14:textId="52BACA4F" w:rsidR="00C30FB7" w:rsidRPr="0048789D" w:rsidRDefault="00C30FB7" w:rsidP="00F84A2A">
      <w:pPr>
        <w:rPr>
          <w:rFonts w:ascii="Times New Roman" w:eastAsia="BookAntiqua" w:hAnsi="Times New Roman" w:cs="Times New Roman"/>
          <w:sz w:val="24"/>
          <w:szCs w:val="24"/>
        </w:rPr>
      </w:pPr>
      <w:r w:rsidRPr="0048789D">
        <w:rPr>
          <w:rFonts w:ascii="Times New Roman" w:eastAsia="BookAntiqua" w:hAnsi="Times New Roman" w:cs="Times New Roman"/>
          <w:b/>
          <w:bCs/>
          <w:sz w:val="24"/>
          <w:szCs w:val="24"/>
        </w:rPr>
        <w:t>Plate 0</w:t>
      </w:r>
      <w:r w:rsidR="00DC77FE" w:rsidRPr="0048789D">
        <w:rPr>
          <w:rFonts w:ascii="Times New Roman" w:eastAsia="BookAntiqua" w:hAnsi="Times New Roman" w:cs="Times New Roman"/>
          <w:b/>
          <w:bCs/>
          <w:sz w:val="24"/>
          <w:szCs w:val="24"/>
        </w:rPr>
        <w:t>4</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 xml:space="preserve">Colletotrichum </w:t>
      </w:r>
      <w:r w:rsidRPr="0048789D">
        <w:rPr>
          <w:rFonts w:ascii="Times New Roman" w:eastAsia="BookAntiqua" w:hAnsi="Times New Roman" w:cs="Times New Roman"/>
          <w:b/>
          <w:bCs/>
          <w:sz w:val="24"/>
          <w:szCs w:val="24"/>
        </w:rPr>
        <w:t>on Corn Meal Agar media</w:t>
      </w:r>
    </w:p>
    <w:p w14:paraId="5CACAF05" w14:textId="77777777" w:rsidR="00C30FB7" w:rsidRPr="0048789D" w:rsidRDefault="00C30FB7" w:rsidP="00C30FB7">
      <w:pPr>
        <w:tabs>
          <w:tab w:val="left" w:pos="5966"/>
        </w:tabs>
        <w:rPr>
          <w:rFonts w:ascii="Times New Roman" w:eastAsia="BookAntiqua" w:hAnsi="Times New Roman" w:cs="Times New Roman"/>
          <w:sz w:val="24"/>
          <w:szCs w:val="24"/>
        </w:rPr>
      </w:pPr>
    </w:p>
    <w:p w14:paraId="67C344DB" w14:textId="77777777" w:rsidR="00C30FB7" w:rsidRPr="0048789D" w:rsidRDefault="00C30FB7" w:rsidP="00C30FB7">
      <w:pPr>
        <w:tabs>
          <w:tab w:val="left" w:pos="5966"/>
        </w:tabs>
        <w:rPr>
          <w:rFonts w:ascii="Times New Roman" w:eastAsia="BookAntiqua" w:hAnsi="Times New Roman" w:cs="Times New Roman"/>
          <w:sz w:val="24"/>
          <w:szCs w:val="24"/>
        </w:rPr>
      </w:pPr>
      <w:r w:rsidRPr="0048789D">
        <w:rPr>
          <w:rFonts w:ascii="Times New Roman" w:eastAsia="BookAntiqua" w:hAnsi="Times New Roman" w:cs="Times New Roman"/>
          <w:sz w:val="24"/>
          <w:szCs w:val="24"/>
        </w:rPr>
        <w:tab/>
      </w:r>
    </w:p>
    <w:p w14:paraId="493570EE" w14:textId="77777777" w:rsidR="00C30FB7" w:rsidRPr="0048789D" w:rsidRDefault="00C30FB7" w:rsidP="00C30FB7">
      <w:pPr>
        <w:tabs>
          <w:tab w:val="left" w:pos="5966"/>
        </w:tabs>
        <w:rPr>
          <w:rFonts w:ascii="Times New Roman" w:eastAsia="BookAntiqua" w:hAnsi="Times New Roman" w:cs="Times New Roman"/>
          <w:sz w:val="24"/>
          <w:szCs w:val="24"/>
        </w:rPr>
      </w:pPr>
    </w:p>
    <w:p w14:paraId="1B1B5788" w14:textId="77777777" w:rsidR="0098774D" w:rsidRDefault="0098774D" w:rsidP="000721DC">
      <w:pPr>
        <w:spacing w:before="240"/>
        <w:rPr>
          <w:rFonts w:ascii="Times New Roman" w:eastAsia="BookAntiqua" w:hAnsi="Times New Roman" w:cs="Times New Roman"/>
          <w:b/>
          <w:bCs/>
          <w:sz w:val="24"/>
          <w:szCs w:val="24"/>
        </w:rPr>
      </w:pPr>
      <w:r>
        <w:rPr>
          <w:noProof/>
        </w:rPr>
        <w:lastRenderedPageBreak/>
        <w:drawing>
          <wp:inline distT="0" distB="0" distL="0" distR="0" wp14:anchorId="280C801E" wp14:editId="029BC6E9">
            <wp:extent cx="7848600" cy="3600450"/>
            <wp:effectExtent l="0" t="0" r="0" b="0"/>
            <wp:docPr id="8371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0128" name=""/>
                    <pic:cNvPicPr/>
                  </pic:nvPicPr>
                  <pic:blipFill>
                    <a:blip r:embed="rId20"/>
                    <a:stretch>
                      <a:fillRect/>
                    </a:stretch>
                  </pic:blipFill>
                  <pic:spPr>
                    <a:xfrm>
                      <a:off x="0" y="0"/>
                      <a:ext cx="7848600" cy="3600450"/>
                    </a:xfrm>
                    <a:prstGeom prst="rect">
                      <a:avLst/>
                    </a:prstGeom>
                  </pic:spPr>
                </pic:pic>
              </a:graphicData>
            </a:graphic>
          </wp:inline>
        </w:drawing>
      </w:r>
    </w:p>
    <w:p w14:paraId="3A3DEC47" w14:textId="3C6573E1" w:rsidR="00202C48" w:rsidRPr="0048789D" w:rsidRDefault="00C30FB7" w:rsidP="000721DC">
      <w:pPr>
        <w:spacing w:before="240"/>
        <w:rPr>
          <w:rFonts w:ascii="Times New Roman" w:hAnsi="Times New Roman" w:cs="Times New Roman"/>
          <w:b/>
          <w:bCs/>
        </w:rPr>
      </w:pPr>
      <w:r w:rsidRPr="0048789D">
        <w:rPr>
          <w:rFonts w:ascii="Times New Roman" w:eastAsia="BookAntiqua" w:hAnsi="Times New Roman" w:cs="Times New Roman"/>
          <w:b/>
          <w:bCs/>
          <w:sz w:val="24"/>
          <w:szCs w:val="24"/>
        </w:rPr>
        <w:t>Plate 0</w:t>
      </w:r>
      <w:r w:rsidR="00DC77FE" w:rsidRPr="0048789D">
        <w:rPr>
          <w:rFonts w:ascii="Times New Roman" w:eastAsia="BookAntiqua" w:hAnsi="Times New Roman" w:cs="Times New Roman"/>
          <w:b/>
          <w:bCs/>
          <w:sz w:val="24"/>
          <w:szCs w:val="24"/>
        </w:rPr>
        <w:t>5</w:t>
      </w:r>
      <w:r w:rsidRPr="0048789D">
        <w:rPr>
          <w:rFonts w:ascii="Times New Roman" w:eastAsia="BookAntiqua" w:hAnsi="Times New Roman" w:cs="Times New Roman"/>
          <w:b/>
          <w:bCs/>
          <w:sz w:val="24"/>
          <w:szCs w:val="24"/>
        </w:rPr>
        <w:t xml:space="preserve">: Mycelial growth of different isolates of </w:t>
      </w:r>
      <w:r w:rsidRPr="0048789D">
        <w:rPr>
          <w:rFonts w:ascii="Times New Roman" w:eastAsia="BookAntiqua" w:hAnsi="Times New Roman" w:cs="Times New Roman"/>
          <w:b/>
          <w:bCs/>
          <w:i/>
          <w:iCs/>
          <w:sz w:val="24"/>
          <w:szCs w:val="24"/>
        </w:rPr>
        <w:t xml:space="preserve">Colletotrichum </w:t>
      </w:r>
      <w:r w:rsidRPr="0048789D">
        <w:rPr>
          <w:rFonts w:ascii="Times New Roman" w:eastAsia="BookAntiqua" w:hAnsi="Times New Roman" w:cs="Times New Roman"/>
          <w:b/>
          <w:bCs/>
          <w:sz w:val="24"/>
          <w:szCs w:val="24"/>
        </w:rPr>
        <w:t>on Richard’s Agar media</w:t>
      </w:r>
    </w:p>
    <w:sectPr w:rsidR="00202C48" w:rsidRPr="0048789D" w:rsidSect="00202C4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69DFC" w14:textId="77777777" w:rsidR="00F401BF" w:rsidRDefault="00F401BF" w:rsidP="00C12BC2">
      <w:pPr>
        <w:spacing w:after="0" w:line="240" w:lineRule="auto"/>
      </w:pPr>
      <w:r>
        <w:separator/>
      </w:r>
    </w:p>
  </w:endnote>
  <w:endnote w:type="continuationSeparator" w:id="0">
    <w:p w14:paraId="607A7D65" w14:textId="77777777" w:rsidR="00F401BF" w:rsidRDefault="00F401BF" w:rsidP="00C12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Antiqua">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8096E" w14:textId="77777777" w:rsidR="00C12BC2" w:rsidRDefault="00C12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4F8A" w14:textId="77777777" w:rsidR="00C12BC2" w:rsidRDefault="00C12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3E696" w14:textId="77777777" w:rsidR="00C12BC2" w:rsidRDefault="00C12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5A6B5" w14:textId="77777777" w:rsidR="00F401BF" w:rsidRDefault="00F401BF" w:rsidP="00C12BC2">
      <w:pPr>
        <w:spacing w:after="0" w:line="240" w:lineRule="auto"/>
      </w:pPr>
      <w:r>
        <w:separator/>
      </w:r>
    </w:p>
  </w:footnote>
  <w:footnote w:type="continuationSeparator" w:id="0">
    <w:p w14:paraId="1A79651D" w14:textId="77777777" w:rsidR="00F401BF" w:rsidRDefault="00F401BF" w:rsidP="00C12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12472" w14:textId="654448A6" w:rsidR="00C12BC2" w:rsidRDefault="00C12BC2">
    <w:pPr>
      <w:pStyle w:val="Header"/>
    </w:pPr>
    <w:r>
      <w:rPr>
        <w:noProof/>
      </w:rPr>
      <w:pict w14:anchorId="4D378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6167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68A6D" w14:textId="664AD091" w:rsidR="00C12BC2" w:rsidRDefault="00C12BC2">
    <w:pPr>
      <w:pStyle w:val="Header"/>
    </w:pPr>
    <w:r>
      <w:rPr>
        <w:noProof/>
      </w:rPr>
      <w:pict w14:anchorId="5B79A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6167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66B44" w14:textId="62A790C2" w:rsidR="00C12BC2" w:rsidRDefault="00C12BC2">
    <w:pPr>
      <w:pStyle w:val="Header"/>
    </w:pPr>
    <w:r>
      <w:rPr>
        <w:noProof/>
      </w:rPr>
      <w:pict w14:anchorId="1B9C9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6167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76834"/>
    <w:multiLevelType w:val="hybridMultilevel"/>
    <w:tmpl w:val="FB5CAF6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16618B7"/>
    <w:multiLevelType w:val="hybridMultilevel"/>
    <w:tmpl w:val="A12C8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0945F0F"/>
    <w:multiLevelType w:val="hybridMultilevel"/>
    <w:tmpl w:val="1F2E7F4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4212210"/>
    <w:multiLevelType w:val="hybridMultilevel"/>
    <w:tmpl w:val="D72EA444"/>
    <w:lvl w:ilvl="0" w:tplc="FFFFFFF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5874268"/>
    <w:multiLevelType w:val="hybridMultilevel"/>
    <w:tmpl w:val="C2C804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A174B01"/>
    <w:multiLevelType w:val="hybridMultilevel"/>
    <w:tmpl w:val="6C9897A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40BE0DBE"/>
    <w:multiLevelType w:val="hybridMultilevel"/>
    <w:tmpl w:val="DB8C3E5E"/>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51D1F55"/>
    <w:multiLevelType w:val="hybridMultilevel"/>
    <w:tmpl w:val="6E1A6972"/>
    <w:lvl w:ilvl="0" w:tplc="9ACAA4D8">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47B955AA"/>
    <w:multiLevelType w:val="hybridMultilevel"/>
    <w:tmpl w:val="B0C4FC4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84534A2"/>
    <w:multiLevelType w:val="hybridMultilevel"/>
    <w:tmpl w:val="C2C80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6362B2E"/>
    <w:multiLevelType w:val="hybridMultilevel"/>
    <w:tmpl w:val="FB5CAF6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B8138A6"/>
    <w:multiLevelType w:val="hybridMultilevel"/>
    <w:tmpl w:val="D6866E8A"/>
    <w:lvl w:ilvl="0" w:tplc="FFFFFFF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6B782FC5"/>
    <w:multiLevelType w:val="multilevel"/>
    <w:tmpl w:val="AB5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AA5041"/>
    <w:multiLevelType w:val="hybridMultilevel"/>
    <w:tmpl w:val="C2C804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72A46062"/>
    <w:multiLevelType w:val="hybridMultilevel"/>
    <w:tmpl w:val="D91ED40C"/>
    <w:lvl w:ilvl="0" w:tplc="40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2"/>
  </w:num>
  <w:num w:numId="2">
    <w:abstractNumId w:val="1"/>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13"/>
  </w:num>
  <w:num w:numId="8">
    <w:abstractNumId w:val="6"/>
  </w:num>
  <w:num w:numId="9">
    <w:abstractNumId w:val="3"/>
  </w:num>
  <w:num w:numId="10">
    <w:abstractNumId w:val="7"/>
  </w:num>
  <w:num w:numId="11">
    <w:abstractNumId w:val="0"/>
  </w:num>
  <w:num w:numId="12">
    <w:abstractNumId w:val="10"/>
  </w:num>
  <w:num w:numId="13">
    <w:abstractNumId w:val="8"/>
  </w:num>
  <w:num w:numId="14">
    <w:abstractNumId w:val="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FCB"/>
    <w:rsid w:val="00011D7A"/>
    <w:rsid w:val="000319CB"/>
    <w:rsid w:val="000721DC"/>
    <w:rsid w:val="00086734"/>
    <w:rsid w:val="00093282"/>
    <w:rsid w:val="0009647F"/>
    <w:rsid w:val="000B3AA1"/>
    <w:rsid w:val="000B7E16"/>
    <w:rsid w:val="000C47D8"/>
    <w:rsid w:val="00180525"/>
    <w:rsid w:val="001F103D"/>
    <w:rsid w:val="00202C48"/>
    <w:rsid w:val="002455A8"/>
    <w:rsid w:val="00263EE6"/>
    <w:rsid w:val="0028300F"/>
    <w:rsid w:val="00285322"/>
    <w:rsid w:val="00294FDA"/>
    <w:rsid w:val="00296FCB"/>
    <w:rsid w:val="002A5D3A"/>
    <w:rsid w:val="002E0B36"/>
    <w:rsid w:val="0030184F"/>
    <w:rsid w:val="00323C45"/>
    <w:rsid w:val="003614BC"/>
    <w:rsid w:val="00404501"/>
    <w:rsid w:val="00436423"/>
    <w:rsid w:val="00443418"/>
    <w:rsid w:val="0046186D"/>
    <w:rsid w:val="00474E5E"/>
    <w:rsid w:val="0048285B"/>
    <w:rsid w:val="004839C8"/>
    <w:rsid w:val="0048789D"/>
    <w:rsid w:val="004A1966"/>
    <w:rsid w:val="004B179A"/>
    <w:rsid w:val="004B576C"/>
    <w:rsid w:val="004D14FC"/>
    <w:rsid w:val="004D2192"/>
    <w:rsid w:val="004F3E4D"/>
    <w:rsid w:val="00510583"/>
    <w:rsid w:val="0054672F"/>
    <w:rsid w:val="005615E0"/>
    <w:rsid w:val="005F2C61"/>
    <w:rsid w:val="0060798C"/>
    <w:rsid w:val="006113F3"/>
    <w:rsid w:val="0062657D"/>
    <w:rsid w:val="006D65B1"/>
    <w:rsid w:val="006F03D8"/>
    <w:rsid w:val="00755051"/>
    <w:rsid w:val="00811AD3"/>
    <w:rsid w:val="0081458B"/>
    <w:rsid w:val="00815995"/>
    <w:rsid w:val="008304C7"/>
    <w:rsid w:val="0084757E"/>
    <w:rsid w:val="0085262A"/>
    <w:rsid w:val="0088264D"/>
    <w:rsid w:val="00887FFE"/>
    <w:rsid w:val="00893B12"/>
    <w:rsid w:val="008A336F"/>
    <w:rsid w:val="008A673E"/>
    <w:rsid w:val="00920497"/>
    <w:rsid w:val="0098774D"/>
    <w:rsid w:val="009B3698"/>
    <w:rsid w:val="009D101A"/>
    <w:rsid w:val="009F3EFB"/>
    <w:rsid w:val="009F4B53"/>
    <w:rsid w:val="00A034A6"/>
    <w:rsid w:val="00A54D02"/>
    <w:rsid w:val="00A550FB"/>
    <w:rsid w:val="00A87A8A"/>
    <w:rsid w:val="00AE260F"/>
    <w:rsid w:val="00AE6640"/>
    <w:rsid w:val="00AF1919"/>
    <w:rsid w:val="00B03BEF"/>
    <w:rsid w:val="00B03CEF"/>
    <w:rsid w:val="00B57405"/>
    <w:rsid w:val="00B60674"/>
    <w:rsid w:val="00C12BC2"/>
    <w:rsid w:val="00C26825"/>
    <w:rsid w:val="00C30FB7"/>
    <w:rsid w:val="00C70BB2"/>
    <w:rsid w:val="00CB2E5E"/>
    <w:rsid w:val="00CB7C77"/>
    <w:rsid w:val="00CC1F49"/>
    <w:rsid w:val="00D0554F"/>
    <w:rsid w:val="00D119C3"/>
    <w:rsid w:val="00D354E9"/>
    <w:rsid w:val="00D37E62"/>
    <w:rsid w:val="00D465F7"/>
    <w:rsid w:val="00D6785A"/>
    <w:rsid w:val="00D87D97"/>
    <w:rsid w:val="00DC77FE"/>
    <w:rsid w:val="00DD6ACD"/>
    <w:rsid w:val="00E1406D"/>
    <w:rsid w:val="00E94F1E"/>
    <w:rsid w:val="00EC2FB0"/>
    <w:rsid w:val="00EE596A"/>
    <w:rsid w:val="00F01398"/>
    <w:rsid w:val="00F401BF"/>
    <w:rsid w:val="00F61839"/>
    <w:rsid w:val="00F84A2A"/>
    <w:rsid w:val="00FF088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78ECD7"/>
  <w15:chartTrackingRefBased/>
  <w15:docId w15:val="{D508128D-B889-42E0-9384-C55E74B0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6186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6186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FF08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96FCB"/>
    <w:rPr>
      <w:i/>
      <w:iCs/>
    </w:rPr>
  </w:style>
  <w:style w:type="paragraph" w:styleId="NormalWeb">
    <w:name w:val="Normal (Web)"/>
    <w:basedOn w:val="Normal"/>
    <w:uiPriority w:val="99"/>
    <w:unhideWhenUsed/>
    <w:rsid w:val="000964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46186D"/>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6186D"/>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semiHidden/>
    <w:rsid w:val="00FF0883"/>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4D2192"/>
    <w:rPr>
      <w:b/>
      <w:bCs/>
    </w:rPr>
  </w:style>
  <w:style w:type="paragraph" w:styleId="ListParagraph">
    <w:name w:val="List Paragraph"/>
    <w:basedOn w:val="Normal"/>
    <w:uiPriority w:val="34"/>
    <w:qFormat/>
    <w:rsid w:val="000B3AA1"/>
    <w:pPr>
      <w:ind w:left="720"/>
      <w:contextualSpacing/>
    </w:pPr>
  </w:style>
  <w:style w:type="table" w:styleId="TableGrid">
    <w:name w:val="Table Grid"/>
    <w:basedOn w:val="TableNormal"/>
    <w:uiPriority w:val="39"/>
    <w:rsid w:val="00847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4E9"/>
    <w:rPr>
      <w:color w:val="0563C1" w:themeColor="hyperlink"/>
      <w:u w:val="single"/>
    </w:rPr>
  </w:style>
  <w:style w:type="character" w:styleId="UnresolvedMention">
    <w:name w:val="Unresolved Mention"/>
    <w:basedOn w:val="DefaultParagraphFont"/>
    <w:uiPriority w:val="99"/>
    <w:semiHidden/>
    <w:unhideWhenUsed/>
    <w:rsid w:val="00D354E9"/>
    <w:rPr>
      <w:color w:val="605E5C"/>
      <w:shd w:val="clear" w:color="auto" w:fill="E1DFDD"/>
    </w:rPr>
  </w:style>
  <w:style w:type="paragraph" w:styleId="Header">
    <w:name w:val="header"/>
    <w:basedOn w:val="Normal"/>
    <w:link w:val="HeaderChar"/>
    <w:uiPriority w:val="99"/>
    <w:unhideWhenUsed/>
    <w:rsid w:val="00C12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BC2"/>
  </w:style>
  <w:style w:type="paragraph" w:styleId="Footer">
    <w:name w:val="footer"/>
    <w:basedOn w:val="Normal"/>
    <w:link w:val="FooterChar"/>
    <w:uiPriority w:val="99"/>
    <w:unhideWhenUsed/>
    <w:rsid w:val="00C12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36271">
      <w:bodyDiv w:val="1"/>
      <w:marLeft w:val="0"/>
      <w:marRight w:val="0"/>
      <w:marTop w:val="0"/>
      <w:marBottom w:val="0"/>
      <w:divBdr>
        <w:top w:val="none" w:sz="0" w:space="0" w:color="auto"/>
        <w:left w:val="none" w:sz="0" w:space="0" w:color="auto"/>
        <w:bottom w:val="none" w:sz="0" w:space="0" w:color="auto"/>
        <w:right w:val="none" w:sz="0" w:space="0" w:color="auto"/>
      </w:divBdr>
    </w:div>
    <w:div w:id="98835842">
      <w:bodyDiv w:val="1"/>
      <w:marLeft w:val="0"/>
      <w:marRight w:val="0"/>
      <w:marTop w:val="0"/>
      <w:marBottom w:val="0"/>
      <w:divBdr>
        <w:top w:val="none" w:sz="0" w:space="0" w:color="auto"/>
        <w:left w:val="none" w:sz="0" w:space="0" w:color="auto"/>
        <w:bottom w:val="none" w:sz="0" w:space="0" w:color="auto"/>
        <w:right w:val="none" w:sz="0" w:space="0" w:color="auto"/>
      </w:divBdr>
    </w:div>
    <w:div w:id="242223529">
      <w:bodyDiv w:val="1"/>
      <w:marLeft w:val="0"/>
      <w:marRight w:val="0"/>
      <w:marTop w:val="0"/>
      <w:marBottom w:val="0"/>
      <w:divBdr>
        <w:top w:val="none" w:sz="0" w:space="0" w:color="auto"/>
        <w:left w:val="none" w:sz="0" w:space="0" w:color="auto"/>
        <w:bottom w:val="none" w:sz="0" w:space="0" w:color="auto"/>
        <w:right w:val="none" w:sz="0" w:space="0" w:color="auto"/>
      </w:divBdr>
    </w:div>
    <w:div w:id="295718560">
      <w:bodyDiv w:val="1"/>
      <w:marLeft w:val="0"/>
      <w:marRight w:val="0"/>
      <w:marTop w:val="0"/>
      <w:marBottom w:val="0"/>
      <w:divBdr>
        <w:top w:val="none" w:sz="0" w:space="0" w:color="auto"/>
        <w:left w:val="none" w:sz="0" w:space="0" w:color="auto"/>
        <w:bottom w:val="none" w:sz="0" w:space="0" w:color="auto"/>
        <w:right w:val="none" w:sz="0" w:space="0" w:color="auto"/>
      </w:divBdr>
    </w:div>
    <w:div w:id="516894025">
      <w:bodyDiv w:val="1"/>
      <w:marLeft w:val="0"/>
      <w:marRight w:val="0"/>
      <w:marTop w:val="0"/>
      <w:marBottom w:val="0"/>
      <w:divBdr>
        <w:top w:val="none" w:sz="0" w:space="0" w:color="auto"/>
        <w:left w:val="none" w:sz="0" w:space="0" w:color="auto"/>
        <w:bottom w:val="none" w:sz="0" w:space="0" w:color="auto"/>
        <w:right w:val="none" w:sz="0" w:space="0" w:color="auto"/>
      </w:divBdr>
    </w:div>
    <w:div w:id="583102454">
      <w:bodyDiv w:val="1"/>
      <w:marLeft w:val="0"/>
      <w:marRight w:val="0"/>
      <w:marTop w:val="0"/>
      <w:marBottom w:val="0"/>
      <w:divBdr>
        <w:top w:val="none" w:sz="0" w:space="0" w:color="auto"/>
        <w:left w:val="none" w:sz="0" w:space="0" w:color="auto"/>
        <w:bottom w:val="none" w:sz="0" w:space="0" w:color="auto"/>
        <w:right w:val="none" w:sz="0" w:space="0" w:color="auto"/>
      </w:divBdr>
    </w:div>
    <w:div w:id="651254544">
      <w:bodyDiv w:val="1"/>
      <w:marLeft w:val="0"/>
      <w:marRight w:val="0"/>
      <w:marTop w:val="0"/>
      <w:marBottom w:val="0"/>
      <w:divBdr>
        <w:top w:val="none" w:sz="0" w:space="0" w:color="auto"/>
        <w:left w:val="none" w:sz="0" w:space="0" w:color="auto"/>
        <w:bottom w:val="none" w:sz="0" w:space="0" w:color="auto"/>
        <w:right w:val="none" w:sz="0" w:space="0" w:color="auto"/>
      </w:divBdr>
    </w:div>
    <w:div w:id="702049584">
      <w:bodyDiv w:val="1"/>
      <w:marLeft w:val="0"/>
      <w:marRight w:val="0"/>
      <w:marTop w:val="0"/>
      <w:marBottom w:val="0"/>
      <w:divBdr>
        <w:top w:val="none" w:sz="0" w:space="0" w:color="auto"/>
        <w:left w:val="none" w:sz="0" w:space="0" w:color="auto"/>
        <w:bottom w:val="none" w:sz="0" w:space="0" w:color="auto"/>
        <w:right w:val="none" w:sz="0" w:space="0" w:color="auto"/>
      </w:divBdr>
    </w:div>
    <w:div w:id="718166654">
      <w:bodyDiv w:val="1"/>
      <w:marLeft w:val="0"/>
      <w:marRight w:val="0"/>
      <w:marTop w:val="0"/>
      <w:marBottom w:val="0"/>
      <w:divBdr>
        <w:top w:val="none" w:sz="0" w:space="0" w:color="auto"/>
        <w:left w:val="none" w:sz="0" w:space="0" w:color="auto"/>
        <w:bottom w:val="none" w:sz="0" w:space="0" w:color="auto"/>
        <w:right w:val="none" w:sz="0" w:space="0" w:color="auto"/>
      </w:divBdr>
    </w:div>
    <w:div w:id="725760825">
      <w:bodyDiv w:val="1"/>
      <w:marLeft w:val="0"/>
      <w:marRight w:val="0"/>
      <w:marTop w:val="0"/>
      <w:marBottom w:val="0"/>
      <w:divBdr>
        <w:top w:val="none" w:sz="0" w:space="0" w:color="auto"/>
        <w:left w:val="none" w:sz="0" w:space="0" w:color="auto"/>
        <w:bottom w:val="none" w:sz="0" w:space="0" w:color="auto"/>
        <w:right w:val="none" w:sz="0" w:space="0" w:color="auto"/>
      </w:divBdr>
    </w:div>
    <w:div w:id="881593627">
      <w:bodyDiv w:val="1"/>
      <w:marLeft w:val="0"/>
      <w:marRight w:val="0"/>
      <w:marTop w:val="0"/>
      <w:marBottom w:val="0"/>
      <w:divBdr>
        <w:top w:val="none" w:sz="0" w:space="0" w:color="auto"/>
        <w:left w:val="none" w:sz="0" w:space="0" w:color="auto"/>
        <w:bottom w:val="none" w:sz="0" w:space="0" w:color="auto"/>
        <w:right w:val="none" w:sz="0" w:space="0" w:color="auto"/>
      </w:divBdr>
    </w:div>
    <w:div w:id="928076357">
      <w:bodyDiv w:val="1"/>
      <w:marLeft w:val="0"/>
      <w:marRight w:val="0"/>
      <w:marTop w:val="0"/>
      <w:marBottom w:val="0"/>
      <w:divBdr>
        <w:top w:val="none" w:sz="0" w:space="0" w:color="auto"/>
        <w:left w:val="none" w:sz="0" w:space="0" w:color="auto"/>
        <w:bottom w:val="none" w:sz="0" w:space="0" w:color="auto"/>
        <w:right w:val="none" w:sz="0" w:space="0" w:color="auto"/>
      </w:divBdr>
    </w:div>
    <w:div w:id="936982811">
      <w:bodyDiv w:val="1"/>
      <w:marLeft w:val="0"/>
      <w:marRight w:val="0"/>
      <w:marTop w:val="0"/>
      <w:marBottom w:val="0"/>
      <w:divBdr>
        <w:top w:val="none" w:sz="0" w:space="0" w:color="auto"/>
        <w:left w:val="none" w:sz="0" w:space="0" w:color="auto"/>
        <w:bottom w:val="none" w:sz="0" w:space="0" w:color="auto"/>
        <w:right w:val="none" w:sz="0" w:space="0" w:color="auto"/>
      </w:divBdr>
    </w:div>
    <w:div w:id="1118571810">
      <w:bodyDiv w:val="1"/>
      <w:marLeft w:val="0"/>
      <w:marRight w:val="0"/>
      <w:marTop w:val="0"/>
      <w:marBottom w:val="0"/>
      <w:divBdr>
        <w:top w:val="none" w:sz="0" w:space="0" w:color="auto"/>
        <w:left w:val="none" w:sz="0" w:space="0" w:color="auto"/>
        <w:bottom w:val="none" w:sz="0" w:space="0" w:color="auto"/>
        <w:right w:val="none" w:sz="0" w:space="0" w:color="auto"/>
      </w:divBdr>
    </w:div>
    <w:div w:id="1121144852">
      <w:bodyDiv w:val="1"/>
      <w:marLeft w:val="0"/>
      <w:marRight w:val="0"/>
      <w:marTop w:val="0"/>
      <w:marBottom w:val="0"/>
      <w:divBdr>
        <w:top w:val="none" w:sz="0" w:space="0" w:color="auto"/>
        <w:left w:val="none" w:sz="0" w:space="0" w:color="auto"/>
        <w:bottom w:val="none" w:sz="0" w:space="0" w:color="auto"/>
        <w:right w:val="none" w:sz="0" w:space="0" w:color="auto"/>
      </w:divBdr>
    </w:div>
    <w:div w:id="1155220152">
      <w:bodyDiv w:val="1"/>
      <w:marLeft w:val="0"/>
      <w:marRight w:val="0"/>
      <w:marTop w:val="0"/>
      <w:marBottom w:val="0"/>
      <w:divBdr>
        <w:top w:val="none" w:sz="0" w:space="0" w:color="auto"/>
        <w:left w:val="none" w:sz="0" w:space="0" w:color="auto"/>
        <w:bottom w:val="none" w:sz="0" w:space="0" w:color="auto"/>
        <w:right w:val="none" w:sz="0" w:space="0" w:color="auto"/>
      </w:divBdr>
    </w:div>
    <w:div w:id="1214659327">
      <w:bodyDiv w:val="1"/>
      <w:marLeft w:val="0"/>
      <w:marRight w:val="0"/>
      <w:marTop w:val="0"/>
      <w:marBottom w:val="0"/>
      <w:divBdr>
        <w:top w:val="none" w:sz="0" w:space="0" w:color="auto"/>
        <w:left w:val="none" w:sz="0" w:space="0" w:color="auto"/>
        <w:bottom w:val="none" w:sz="0" w:space="0" w:color="auto"/>
        <w:right w:val="none" w:sz="0" w:space="0" w:color="auto"/>
      </w:divBdr>
    </w:div>
    <w:div w:id="1375471261">
      <w:bodyDiv w:val="1"/>
      <w:marLeft w:val="0"/>
      <w:marRight w:val="0"/>
      <w:marTop w:val="0"/>
      <w:marBottom w:val="0"/>
      <w:divBdr>
        <w:top w:val="none" w:sz="0" w:space="0" w:color="auto"/>
        <w:left w:val="none" w:sz="0" w:space="0" w:color="auto"/>
        <w:bottom w:val="none" w:sz="0" w:space="0" w:color="auto"/>
        <w:right w:val="none" w:sz="0" w:space="0" w:color="auto"/>
      </w:divBdr>
    </w:div>
    <w:div w:id="1575582215">
      <w:bodyDiv w:val="1"/>
      <w:marLeft w:val="0"/>
      <w:marRight w:val="0"/>
      <w:marTop w:val="0"/>
      <w:marBottom w:val="0"/>
      <w:divBdr>
        <w:top w:val="none" w:sz="0" w:space="0" w:color="auto"/>
        <w:left w:val="none" w:sz="0" w:space="0" w:color="auto"/>
        <w:bottom w:val="none" w:sz="0" w:space="0" w:color="auto"/>
        <w:right w:val="none" w:sz="0" w:space="0" w:color="auto"/>
      </w:divBdr>
    </w:div>
    <w:div w:id="1609047005">
      <w:bodyDiv w:val="1"/>
      <w:marLeft w:val="0"/>
      <w:marRight w:val="0"/>
      <w:marTop w:val="0"/>
      <w:marBottom w:val="0"/>
      <w:divBdr>
        <w:top w:val="none" w:sz="0" w:space="0" w:color="auto"/>
        <w:left w:val="none" w:sz="0" w:space="0" w:color="auto"/>
        <w:bottom w:val="none" w:sz="0" w:space="0" w:color="auto"/>
        <w:right w:val="none" w:sz="0" w:space="0" w:color="auto"/>
      </w:divBdr>
    </w:div>
    <w:div w:id="1609779853">
      <w:bodyDiv w:val="1"/>
      <w:marLeft w:val="0"/>
      <w:marRight w:val="0"/>
      <w:marTop w:val="0"/>
      <w:marBottom w:val="0"/>
      <w:divBdr>
        <w:top w:val="none" w:sz="0" w:space="0" w:color="auto"/>
        <w:left w:val="none" w:sz="0" w:space="0" w:color="auto"/>
        <w:bottom w:val="none" w:sz="0" w:space="0" w:color="auto"/>
        <w:right w:val="none" w:sz="0" w:space="0" w:color="auto"/>
      </w:divBdr>
    </w:div>
    <w:div w:id="1691487295">
      <w:bodyDiv w:val="1"/>
      <w:marLeft w:val="0"/>
      <w:marRight w:val="0"/>
      <w:marTop w:val="0"/>
      <w:marBottom w:val="0"/>
      <w:divBdr>
        <w:top w:val="none" w:sz="0" w:space="0" w:color="auto"/>
        <w:left w:val="none" w:sz="0" w:space="0" w:color="auto"/>
        <w:bottom w:val="none" w:sz="0" w:space="0" w:color="auto"/>
        <w:right w:val="none" w:sz="0" w:space="0" w:color="auto"/>
      </w:divBdr>
    </w:div>
    <w:div w:id="1833178976">
      <w:bodyDiv w:val="1"/>
      <w:marLeft w:val="0"/>
      <w:marRight w:val="0"/>
      <w:marTop w:val="0"/>
      <w:marBottom w:val="0"/>
      <w:divBdr>
        <w:top w:val="none" w:sz="0" w:space="0" w:color="auto"/>
        <w:left w:val="none" w:sz="0" w:space="0" w:color="auto"/>
        <w:bottom w:val="none" w:sz="0" w:space="0" w:color="auto"/>
        <w:right w:val="none" w:sz="0" w:space="0" w:color="auto"/>
      </w:divBdr>
    </w:div>
    <w:div w:id="1962956251">
      <w:bodyDiv w:val="1"/>
      <w:marLeft w:val="0"/>
      <w:marRight w:val="0"/>
      <w:marTop w:val="0"/>
      <w:marBottom w:val="0"/>
      <w:divBdr>
        <w:top w:val="none" w:sz="0" w:space="0" w:color="auto"/>
        <w:left w:val="none" w:sz="0" w:space="0" w:color="auto"/>
        <w:bottom w:val="none" w:sz="0" w:space="0" w:color="auto"/>
        <w:right w:val="none" w:sz="0" w:space="0" w:color="auto"/>
      </w:divBdr>
    </w:div>
    <w:div w:id="1990285719">
      <w:bodyDiv w:val="1"/>
      <w:marLeft w:val="0"/>
      <w:marRight w:val="0"/>
      <w:marTop w:val="0"/>
      <w:marBottom w:val="0"/>
      <w:divBdr>
        <w:top w:val="none" w:sz="0" w:space="0" w:color="auto"/>
        <w:left w:val="none" w:sz="0" w:space="0" w:color="auto"/>
        <w:bottom w:val="none" w:sz="0" w:space="0" w:color="auto"/>
        <w:right w:val="none" w:sz="0" w:space="0" w:color="auto"/>
      </w:divBdr>
    </w:div>
    <w:div w:id="203673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3621</TotalTime>
  <Pages>19</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khare</dc:creator>
  <cp:keywords/>
  <dc:description/>
  <cp:lastModifiedBy>SDI 1084</cp:lastModifiedBy>
  <cp:revision>29</cp:revision>
  <dcterms:created xsi:type="dcterms:W3CDTF">2025-09-27T18:03:00Z</dcterms:created>
  <dcterms:modified xsi:type="dcterms:W3CDTF">2025-10-09T06:27:00Z</dcterms:modified>
</cp:coreProperties>
</file>