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4F61" w14:textId="77777777" w:rsidR="00243983" w:rsidRDefault="00F92BC5" w:rsidP="00F92BC5">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Perceived Appropriateness of Information and Beneficiary Characteristics under </w:t>
      </w:r>
      <w:bookmarkStart w:id="0" w:name="_Hlk210637865"/>
      <w:r w:rsidRPr="009F5C41">
        <w:rPr>
          <w:rFonts w:ascii="Times New Roman" w:eastAsia="Arial" w:hAnsi="Times New Roman" w:cs="Times New Roman"/>
          <w:b/>
          <w:sz w:val="24"/>
          <w:szCs w:val="24"/>
        </w:rPr>
        <w:t>Kisan Mobile Sandesh</w:t>
      </w:r>
    </w:p>
    <w:bookmarkEnd w:id="0"/>
    <w:p w14:paraId="32245156" w14:textId="77777777" w:rsidR="00880D1D" w:rsidRPr="009F5C41" w:rsidRDefault="00880D1D" w:rsidP="00F92BC5">
      <w:pPr>
        <w:jc w:val="center"/>
        <w:rPr>
          <w:rFonts w:ascii="Times New Roman" w:eastAsia="Arial" w:hAnsi="Times New Roman" w:cs="Times New Roman"/>
          <w:b/>
          <w:sz w:val="24"/>
          <w:szCs w:val="24"/>
        </w:rPr>
      </w:pPr>
    </w:p>
    <w:p w14:paraId="1260FB2A" w14:textId="77777777" w:rsidR="00730B84" w:rsidRDefault="00730B84" w:rsidP="00B26A5A">
      <w:pPr>
        <w:spacing w:after="0" w:line="360" w:lineRule="auto"/>
        <w:ind w:left="90"/>
        <w:jc w:val="both"/>
        <w:rPr>
          <w:rFonts w:ascii="Times New Roman" w:eastAsia="Arial" w:hAnsi="Times New Roman" w:cs="Times New Roman"/>
          <w:b/>
          <w:sz w:val="24"/>
          <w:szCs w:val="24"/>
        </w:rPr>
      </w:pPr>
    </w:p>
    <w:p w14:paraId="0EA8657D" w14:textId="53417CE3" w:rsidR="00901413" w:rsidRPr="009F5C41" w:rsidRDefault="00901413" w:rsidP="00B26A5A">
      <w:pPr>
        <w:spacing w:after="0" w:line="360" w:lineRule="auto"/>
        <w:ind w:left="90"/>
        <w:jc w:val="both"/>
        <w:rPr>
          <w:rFonts w:ascii="Times New Roman" w:eastAsia="Arial" w:hAnsi="Times New Roman" w:cs="Times New Roman"/>
          <w:b/>
          <w:sz w:val="24"/>
          <w:szCs w:val="24"/>
        </w:rPr>
      </w:pPr>
      <w:bookmarkStart w:id="1" w:name="_GoBack"/>
      <w:bookmarkEnd w:id="1"/>
      <w:r w:rsidRPr="009F5C41">
        <w:rPr>
          <w:rFonts w:ascii="Times New Roman" w:eastAsia="Arial" w:hAnsi="Times New Roman" w:cs="Times New Roman"/>
          <w:b/>
          <w:sz w:val="24"/>
          <w:szCs w:val="24"/>
        </w:rPr>
        <w:t>Abstract</w:t>
      </w:r>
    </w:p>
    <w:p w14:paraId="6D4A3384" w14:textId="77777777" w:rsidR="00901413" w:rsidRPr="009F5C41" w:rsidRDefault="00BD0FF9" w:rsidP="00BD0FF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study was conducted in Lakhimpur Kheri district of Uttar Pradesh to assess the role of Kisan Mobile Sandesh (KMS) in providing agricultural information to farmers. An ex-post-facto research design was adopted, and a total of 117 registered beneficiaries were randomly selected from 12 villages across two purposively chosen blocks. Data were collected using a structured, pre-tested interview schedule and analyzed with the help of percentages. Findings revealed that the majority of beneficiaries were young (58.12%), educated up to higher secondary level (46.15%), and dependent solely on farming (70.94%). Nearly half (49.57%) had medium landholdings, and more than half (55.56%) belonged to families with more than five members. Most respondents fell into the medium annual income group (47.01%). Regarding psychological and behavioral variables, a higher percentage of beneficiaries reported high perception towards KMS (45.30%), medium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(49.57%), high economic motivation (43.59%), and high information-seeking behavior (41.88%). With respect to message appropriateness, 45.30% of beneficiaries considered the information appropriate, 32.48% most appropriate, and 22.22% less appropriate. Differential perception analysis further indicated that beneficiaries with higher perception were more likely to rate messages as appropriate or most appropriate. Overall, KMS was found to be an effective ICT-based extension tool in bridging knowledge gaps, improving access to timely information, and supporting informed decision-making in agriculture.</w:t>
      </w:r>
    </w:p>
    <w:p w14:paraId="52A73741" w14:textId="77777777" w:rsidR="00BD0FF9" w:rsidRPr="009F5C41" w:rsidRDefault="00BD0FF9" w:rsidP="00BD0FF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b/>
          <w:sz w:val="24"/>
          <w:szCs w:val="24"/>
        </w:rPr>
        <w:t>Keywords:</w:t>
      </w:r>
      <w:r w:rsidRPr="009F5C41">
        <w:rPr>
          <w:rFonts w:ascii="Times New Roman" w:hAnsi="Times New Roman" w:cs="Times New Roman"/>
          <w:sz w:val="24"/>
          <w:szCs w:val="24"/>
        </w:rPr>
        <w:t xml:space="preserve"> </w:t>
      </w:r>
      <w:r w:rsidRPr="009F5C41">
        <w:rPr>
          <w:rFonts w:ascii="Times New Roman" w:eastAsia="Arial" w:hAnsi="Times New Roman" w:cs="Times New Roman"/>
          <w:sz w:val="24"/>
          <w:szCs w:val="24"/>
        </w:rPr>
        <w:t>ICT; Mobile advisory; Kisan Mobile Sandesh (KMS); Agricultural extension; Farmer perception; Information dissemination</w:t>
      </w:r>
    </w:p>
    <w:p w14:paraId="73FF8C75" w14:textId="77777777" w:rsidR="00901413" w:rsidRPr="009F5C41" w:rsidRDefault="0090141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Introduction </w:t>
      </w:r>
    </w:p>
    <w:p w14:paraId="2DBC4829"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India, with a population of 1.3 billion, ranks second in the world and about 70% of its people live in rural areas, primarily dependent on agriculture. Farmers face limited access to modern agricultural knowledge due to a poor extension worker–farmer ratio, making ICT-based solutions crucial. Agriculture involves multiple stages from crop cultivation to post-harvest and marketing, each requiring timely technical guidance</w:t>
      </w:r>
      <w:r w:rsidR="00722281" w:rsidRPr="009F5C41">
        <w:rPr>
          <w:rFonts w:ascii="Times New Roman" w:eastAsia="Arial" w:hAnsi="Times New Roman" w:cs="Times New Roman"/>
          <w:sz w:val="24"/>
          <w:szCs w:val="24"/>
        </w:rPr>
        <w:t xml:space="preserve"> (</w:t>
      </w:r>
      <w:r w:rsidR="00722281" w:rsidRPr="009F5C41">
        <w:rPr>
          <w:rFonts w:ascii="Times New Roman" w:hAnsi="Times New Roman" w:cs="Times New Roman"/>
          <w:color w:val="222222"/>
          <w:sz w:val="24"/>
          <w:szCs w:val="24"/>
          <w:shd w:val="clear" w:color="auto" w:fill="FFFFFF"/>
        </w:rPr>
        <w:t>Khatri, et al., 2024)</w:t>
      </w:r>
      <w:r w:rsidRPr="009F5C41">
        <w:rPr>
          <w:rFonts w:ascii="Times New Roman" w:eastAsia="Arial" w:hAnsi="Times New Roman" w:cs="Times New Roman"/>
          <w:sz w:val="24"/>
          <w:szCs w:val="24"/>
        </w:rPr>
        <w:t>.</w:t>
      </w:r>
    </w:p>
    <w:p w14:paraId="2B2916DA"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lastRenderedPageBreak/>
        <w:t>Extension systems in India encounter challenges of cost-effective outreach, farmer-specific solutions, and farmer-friendly communication. ICT and mobile phones provide new opportunities to bridge the knowledge gap between research institutions and farmers, ensuring timely, affordable, and updated information delivery</w:t>
      </w:r>
      <w:r w:rsidR="00A8280B" w:rsidRPr="009F5C41">
        <w:rPr>
          <w:rFonts w:ascii="Times New Roman" w:eastAsia="Arial" w:hAnsi="Times New Roman" w:cs="Times New Roman"/>
          <w:sz w:val="24"/>
          <w:szCs w:val="24"/>
        </w:rPr>
        <w:t xml:space="preserve"> (</w:t>
      </w:r>
      <w:r w:rsidR="00A8280B" w:rsidRPr="009F5C41">
        <w:rPr>
          <w:rFonts w:ascii="Times New Roman" w:hAnsi="Times New Roman" w:cs="Times New Roman"/>
          <w:color w:val="222222"/>
          <w:sz w:val="24"/>
          <w:szCs w:val="24"/>
          <w:shd w:val="clear" w:color="auto" w:fill="FFFFFF"/>
        </w:rPr>
        <w:t>Alam, et al., 2023)</w:t>
      </w:r>
      <w:r w:rsidRPr="009F5C41">
        <w:rPr>
          <w:rFonts w:ascii="Times New Roman" w:eastAsia="Arial" w:hAnsi="Times New Roman" w:cs="Times New Roman"/>
          <w:sz w:val="24"/>
          <w:szCs w:val="24"/>
        </w:rPr>
        <w:t>. Mobile technology has grown rapidly, reaching rural populations and serving as an effective medium for agricultural advisories</w:t>
      </w:r>
      <w:r w:rsidR="00F14B0F" w:rsidRPr="009F5C41">
        <w:rPr>
          <w:rFonts w:ascii="Times New Roman" w:eastAsia="Arial" w:hAnsi="Times New Roman" w:cs="Times New Roman"/>
          <w:sz w:val="24"/>
          <w:szCs w:val="24"/>
        </w:rPr>
        <w:t xml:space="preserve"> (</w:t>
      </w:r>
      <w:r w:rsidR="00F14B0F" w:rsidRPr="009F5C41">
        <w:rPr>
          <w:rFonts w:ascii="Times New Roman" w:hAnsi="Times New Roman" w:cs="Times New Roman"/>
          <w:color w:val="222222"/>
          <w:sz w:val="24"/>
          <w:szCs w:val="24"/>
          <w:shd w:val="clear" w:color="auto" w:fill="FFFFFF"/>
        </w:rPr>
        <w:t>Nakato,</w:t>
      </w:r>
      <w:r w:rsidR="00F14B0F" w:rsidRPr="009F5C41">
        <w:rPr>
          <w:rFonts w:ascii="Times New Roman" w:eastAsia="Arial" w:hAnsi="Times New Roman" w:cs="Times New Roman"/>
          <w:sz w:val="24"/>
          <w:szCs w:val="24"/>
        </w:rPr>
        <w:t xml:space="preserve"> et al., 2016).</w:t>
      </w:r>
    </w:p>
    <w:p w14:paraId="625E6762"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Among mobile-based ICT initiatives, Kisan Mobile Sandesh (KMS) has proven successful. Through SMS services by Krishi Vigyan </w:t>
      </w:r>
      <w:proofErr w:type="spellStart"/>
      <w:r w:rsidRPr="009F5C41">
        <w:rPr>
          <w:rFonts w:ascii="Times New Roman" w:eastAsia="Arial" w:hAnsi="Times New Roman" w:cs="Times New Roman"/>
          <w:sz w:val="24"/>
          <w:szCs w:val="24"/>
        </w:rPr>
        <w:t>Kendras</w:t>
      </w:r>
      <w:proofErr w:type="spellEnd"/>
      <w:r w:rsidRPr="009F5C41">
        <w:rPr>
          <w:rFonts w:ascii="Times New Roman" w:eastAsia="Arial" w:hAnsi="Times New Roman" w:cs="Times New Roman"/>
          <w:sz w:val="24"/>
          <w:szCs w:val="24"/>
        </w:rPr>
        <w:t xml:space="preserve"> (KVKs), farmers receive information on agriculture, horticulture, and plant protection twice a week, with additional urgent messages. In Uttar Pradesh, 63 out of 93 KVKs use mobile phones for information dissemination, benefiting large numbers of farmers</w:t>
      </w:r>
      <w:r w:rsidR="00A61615" w:rsidRPr="009F5C41">
        <w:rPr>
          <w:rFonts w:ascii="Times New Roman" w:eastAsia="Arial" w:hAnsi="Times New Roman" w:cs="Times New Roman"/>
          <w:sz w:val="24"/>
          <w:szCs w:val="24"/>
        </w:rPr>
        <w:t xml:space="preserve"> (Verma, et al., 2015)</w:t>
      </w:r>
      <w:r w:rsidRPr="009F5C41">
        <w:rPr>
          <w:rFonts w:ascii="Times New Roman" w:eastAsia="Arial" w:hAnsi="Times New Roman" w:cs="Times New Roman"/>
          <w:sz w:val="24"/>
          <w:szCs w:val="24"/>
        </w:rPr>
        <w:t>.</w:t>
      </w:r>
    </w:p>
    <w:p w14:paraId="5AB111A9"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Given this context, the present study was undertaken in Lakhimpur Kheri district, U.P., to assess the impact of KMS. The specific objectives were: To study the profile of KMS beneficiaries. To examine differential perceptions regarding appropriateness of information. Scope of the study: With rapid agricultural innovations, efficient communication channels are essential to transfer research to the field. Mobile phones provide a practical and wide-reaching medium compared to other extension tools. Limitations: The study was restricted to two blocks of Lakhimpur district with a limited sample size, relying on verbal responses from registered KMS beneficiaries, which may affect generalizability.</w:t>
      </w:r>
    </w:p>
    <w:p w14:paraId="55FF7249" w14:textId="77777777" w:rsidR="00901413" w:rsidRPr="009F5C41" w:rsidRDefault="00901413" w:rsidP="00901413">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Materials and methods </w:t>
      </w:r>
    </w:p>
    <w:p w14:paraId="43D037F5" w14:textId="77777777" w:rsidR="00AE647F" w:rsidRPr="009F5C41" w:rsidRDefault="002C13EA" w:rsidP="000A1FD4">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study was conducted in Lakhimpur Kheri district, Uttar Pradesh, located in the Terai lowlands (27.6–28.6°N, 80.3°E) with an area of 7,680 km², altitude of 147 m, and an annual rainfall of 1,500.3 mm. An ex-post-facto research design was adopted to assess the impact of Kisan Mobile Sandesh (KMS) on farmers’ technical knowledge and adoption of recommended practices. A purposive sampling approach was used to select two blocks, </w:t>
      </w:r>
      <w:proofErr w:type="spellStart"/>
      <w:r w:rsidRPr="009F5C41">
        <w:rPr>
          <w:rFonts w:ascii="Times New Roman" w:eastAsia="Arial" w:hAnsi="Times New Roman" w:cs="Times New Roman"/>
          <w:sz w:val="24"/>
          <w:szCs w:val="24"/>
        </w:rPr>
        <w:t>Bankeganj</w:t>
      </w:r>
      <w:proofErr w:type="spellEnd"/>
      <w:r w:rsidRPr="009F5C41">
        <w:rPr>
          <w:rFonts w:ascii="Times New Roman" w:eastAsia="Arial" w:hAnsi="Times New Roman" w:cs="Times New Roman"/>
          <w:sz w:val="24"/>
          <w:szCs w:val="24"/>
        </w:rPr>
        <w:t xml:space="preserve"> and </w:t>
      </w:r>
      <w:proofErr w:type="spellStart"/>
      <w:r w:rsidRPr="009F5C41">
        <w:rPr>
          <w:rFonts w:ascii="Times New Roman" w:eastAsia="Arial" w:hAnsi="Times New Roman" w:cs="Times New Roman"/>
          <w:sz w:val="24"/>
          <w:szCs w:val="24"/>
        </w:rPr>
        <w:t>Mitauli</w:t>
      </w:r>
      <w:proofErr w:type="spellEnd"/>
      <w:r w:rsidRPr="009F5C41">
        <w:rPr>
          <w:rFonts w:ascii="Times New Roman" w:eastAsia="Arial" w:hAnsi="Times New Roman" w:cs="Times New Roman"/>
          <w:sz w:val="24"/>
          <w:szCs w:val="24"/>
        </w:rPr>
        <w:t xml:space="preserve">, based on the presence of KMS-registered farmers. Twelve villages with the highest mobile usage were identified, and 117 respondents were randomly selected for interviews. Independent variables included age, education, occupation, landholding, family size, annual income, perception towards KMS,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economic motivation, information-seeking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and appropriateness of messages</w:t>
      </w:r>
      <w:r w:rsidR="00344945" w:rsidRPr="009F5C41">
        <w:rPr>
          <w:rFonts w:ascii="Times New Roman" w:eastAsia="Arial" w:hAnsi="Times New Roman" w:cs="Times New Roman"/>
          <w:sz w:val="24"/>
          <w:szCs w:val="24"/>
        </w:rPr>
        <w:t xml:space="preserve"> (</w:t>
      </w:r>
      <w:r w:rsidR="00344945" w:rsidRPr="009F5C41">
        <w:rPr>
          <w:rFonts w:ascii="Times New Roman" w:hAnsi="Times New Roman" w:cs="Times New Roman"/>
          <w:color w:val="222222"/>
          <w:sz w:val="24"/>
          <w:szCs w:val="24"/>
          <w:shd w:val="clear" w:color="auto" w:fill="FFFFFF"/>
        </w:rPr>
        <w:t>Shrafat,</w:t>
      </w:r>
      <w:r w:rsidR="00344945" w:rsidRPr="009F5C41">
        <w:rPr>
          <w:rFonts w:ascii="Times New Roman" w:eastAsia="Arial" w:hAnsi="Times New Roman" w:cs="Times New Roman"/>
          <w:sz w:val="24"/>
          <w:szCs w:val="24"/>
        </w:rPr>
        <w:t xml:space="preserve"> et al., 2018).</w:t>
      </w:r>
      <w:r w:rsidRPr="009F5C41">
        <w:rPr>
          <w:rFonts w:ascii="Times New Roman" w:eastAsia="Arial" w:hAnsi="Times New Roman" w:cs="Times New Roman"/>
          <w:sz w:val="24"/>
          <w:szCs w:val="24"/>
        </w:rPr>
        <w:t xml:space="preserve"> The dependent variable was the role of KMS in enhancing technical knowledge and adoption of recommended practices. Standardized scales </w:t>
      </w:r>
      <w:r w:rsidRPr="009F5C41">
        <w:rPr>
          <w:rFonts w:ascii="Times New Roman" w:eastAsia="Arial" w:hAnsi="Times New Roman" w:cs="Times New Roman"/>
          <w:sz w:val="24"/>
          <w:szCs w:val="24"/>
        </w:rPr>
        <w:lastRenderedPageBreak/>
        <w:t xml:space="preserve">and scoring procedures were </w:t>
      </w:r>
      <w:r w:rsidR="000A1FD4" w:rsidRPr="009F5C41">
        <w:rPr>
          <w:rFonts w:ascii="Times New Roman" w:eastAsia="Arial" w:hAnsi="Times New Roman" w:cs="Times New Roman"/>
          <w:sz w:val="24"/>
          <w:szCs w:val="24"/>
        </w:rPr>
        <w:t xml:space="preserve">used to categorize respondents. </w:t>
      </w:r>
      <w:r w:rsidRPr="009F5C41">
        <w:rPr>
          <w:rFonts w:ascii="Times New Roman" w:eastAsia="Arial" w:hAnsi="Times New Roman" w:cs="Times New Roman"/>
          <w:sz w:val="24"/>
          <w:szCs w:val="24"/>
        </w:rPr>
        <w:t>Primary data were collected through personal interviews using a structured, pre-tested schedule covering socio-economic profile, KMS perception, knowledge, adoption, and constraints. Secondary data were obtained from government publications and records</w:t>
      </w:r>
      <w:r w:rsidR="00815A3A" w:rsidRPr="009F5C41">
        <w:rPr>
          <w:rFonts w:ascii="Times New Roman" w:eastAsia="Arial" w:hAnsi="Times New Roman" w:cs="Times New Roman"/>
          <w:sz w:val="24"/>
          <w:szCs w:val="24"/>
        </w:rPr>
        <w:t xml:space="preserve"> (</w:t>
      </w:r>
      <w:r w:rsidR="00815A3A" w:rsidRPr="009F5C41">
        <w:rPr>
          <w:rFonts w:ascii="Times New Roman" w:hAnsi="Times New Roman" w:cs="Times New Roman"/>
          <w:color w:val="222222"/>
          <w:sz w:val="24"/>
          <w:szCs w:val="24"/>
          <w:shd w:val="clear" w:color="auto" w:fill="FFFFFF"/>
        </w:rPr>
        <w:t>Sonam Agrawal,</w:t>
      </w:r>
      <w:r w:rsidR="00815A3A" w:rsidRPr="009F5C41">
        <w:rPr>
          <w:rFonts w:ascii="Times New Roman" w:eastAsia="Arial" w:hAnsi="Times New Roman" w:cs="Times New Roman"/>
          <w:sz w:val="24"/>
          <w:szCs w:val="24"/>
        </w:rPr>
        <w:t xml:space="preserve"> et al., 2014).</w:t>
      </w:r>
      <w:r w:rsidRPr="009F5C41">
        <w:rPr>
          <w:rFonts w:ascii="Times New Roman" w:eastAsia="Arial" w:hAnsi="Times New Roman" w:cs="Times New Roman"/>
          <w:sz w:val="24"/>
          <w:szCs w:val="24"/>
        </w:rPr>
        <w:t xml:space="preserve"> Pre-testing ensured validity and reliability, which were further strengthened through expert review and refinement of the instrument. Data were analyzed using descriptive statistics, primarily percentages, to compare and interpret responses across categories.</w:t>
      </w:r>
    </w:p>
    <w:p w14:paraId="25FF78E3" w14:textId="77777777" w:rsidR="00901413" w:rsidRPr="009F5C41" w:rsidRDefault="00901413" w:rsidP="00901413">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Results and discussion </w:t>
      </w:r>
    </w:p>
    <w:p w14:paraId="54CD6FDC"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Profile of selected Kisan Mobile Sandesh beneficiaries:</w:t>
      </w:r>
    </w:p>
    <w:p w14:paraId="68492B21" w14:textId="77777777" w:rsidR="00243983" w:rsidRPr="009F5C41" w:rsidRDefault="00243983" w:rsidP="00B26A5A">
      <w:pPr>
        <w:spacing w:after="0" w:line="360" w:lineRule="auto"/>
        <w:ind w:left="90" w:right="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In this section the personal and socio-economic characteristics such as age, education, occupation, land holding, family size, annual income, family size, perception towards KMS,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economic motivation,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appropriateness of message </w:t>
      </w:r>
      <w:r w:rsidR="00BD0E61" w:rsidRPr="009F5C41">
        <w:rPr>
          <w:rFonts w:ascii="Times New Roman" w:eastAsia="Arial" w:hAnsi="Times New Roman" w:cs="Times New Roman"/>
          <w:sz w:val="24"/>
          <w:szCs w:val="24"/>
        </w:rPr>
        <w:t>was</w:t>
      </w:r>
      <w:r w:rsidRPr="009F5C41">
        <w:rPr>
          <w:rFonts w:ascii="Times New Roman" w:eastAsia="Arial" w:hAnsi="Times New Roman" w:cs="Times New Roman"/>
          <w:sz w:val="24"/>
          <w:szCs w:val="24"/>
        </w:rPr>
        <w:t xml:space="preserve"> presented</w:t>
      </w:r>
      <w:r w:rsidR="0050321F" w:rsidRPr="009F5C41">
        <w:rPr>
          <w:rFonts w:ascii="Times New Roman" w:eastAsia="Arial" w:hAnsi="Times New Roman" w:cs="Times New Roman"/>
          <w:sz w:val="24"/>
          <w:szCs w:val="24"/>
        </w:rPr>
        <w:t xml:space="preserve"> (</w:t>
      </w:r>
      <w:r w:rsidR="0050321F" w:rsidRPr="009F5C41">
        <w:rPr>
          <w:rFonts w:ascii="Times New Roman" w:hAnsi="Times New Roman" w:cs="Times New Roman"/>
          <w:color w:val="222222"/>
          <w:sz w:val="24"/>
          <w:szCs w:val="24"/>
          <w:shd w:val="clear" w:color="auto" w:fill="FFFFFF"/>
        </w:rPr>
        <w:t>AGRAWAL, 2012)</w:t>
      </w:r>
      <w:r w:rsidRPr="009F5C41">
        <w:rPr>
          <w:rFonts w:ascii="Times New Roman" w:eastAsia="Arial" w:hAnsi="Times New Roman" w:cs="Times New Roman"/>
          <w:sz w:val="24"/>
          <w:szCs w:val="24"/>
        </w:rPr>
        <w:t>.</w:t>
      </w:r>
    </w:p>
    <w:p w14:paraId="5A087385"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Age</w:t>
      </w:r>
    </w:p>
    <w:p w14:paraId="114489B0" w14:textId="77777777" w:rsidR="00243983" w:rsidRPr="009F5C41" w:rsidRDefault="00243983" w:rsidP="00B26A5A">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chronological </w:t>
      </w:r>
      <w:proofErr w:type="gramStart"/>
      <w:r w:rsidRPr="009F5C41">
        <w:rPr>
          <w:rFonts w:ascii="Times New Roman" w:eastAsia="Arial" w:hAnsi="Times New Roman" w:cs="Times New Roman"/>
          <w:sz w:val="24"/>
          <w:szCs w:val="24"/>
        </w:rPr>
        <w:t>age</w:t>
      </w:r>
      <w:proofErr w:type="gramEnd"/>
      <w:r w:rsidRPr="009F5C41">
        <w:rPr>
          <w:rFonts w:ascii="Times New Roman" w:eastAsia="Arial" w:hAnsi="Times New Roman" w:cs="Times New Roman"/>
          <w:sz w:val="24"/>
          <w:szCs w:val="24"/>
        </w:rPr>
        <w:t xml:space="preserve"> the KMS beneficiaries were </w:t>
      </w:r>
      <w:r w:rsidR="00BD0E61" w:rsidRPr="009F5C41">
        <w:rPr>
          <w:rFonts w:ascii="Times New Roman" w:eastAsia="Arial" w:hAnsi="Times New Roman" w:cs="Times New Roman"/>
          <w:sz w:val="24"/>
          <w:szCs w:val="24"/>
        </w:rPr>
        <w:t xml:space="preserve">Classified </w:t>
      </w:r>
      <w:r w:rsidRPr="009F5C41">
        <w:rPr>
          <w:rFonts w:ascii="Times New Roman" w:eastAsia="Arial" w:hAnsi="Times New Roman" w:cs="Times New Roman"/>
          <w:sz w:val="24"/>
          <w:szCs w:val="24"/>
        </w:rPr>
        <w:t>into three categories:</w:t>
      </w:r>
    </w:p>
    <w:p w14:paraId="0D62ECA6" w14:textId="77777777" w:rsidR="00243983" w:rsidRPr="009F5C41" w:rsidRDefault="00561AA0" w:rsidP="008F7CC7">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Table-</w:t>
      </w:r>
      <w:r w:rsidR="00243983" w:rsidRPr="009F5C41">
        <w:rPr>
          <w:rFonts w:ascii="Times New Roman" w:eastAsia="Arial" w:hAnsi="Times New Roman" w:cs="Times New Roman"/>
          <w:sz w:val="24"/>
          <w:szCs w:val="24"/>
        </w:rPr>
        <w:t>1. reveals that out of the total KMS beneficiaries 22.22 per cent belong to ol</w:t>
      </w:r>
      <w:r w:rsidR="00BD0E61" w:rsidRPr="009F5C41">
        <w:rPr>
          <w:rFonts w:ascii="Times New Roman" w:eastAsia="Arial" w:hAnsi="Times New Roman" w:cs="Times New Roman"/>
          <w:sz w:val="24"/>
          <w:szCs w:val="24"/>
        </w:rPr>
        <w:t xml:space="preserve">d age group, followed by 58.12 </w:t>
      </w:r>
      <w:r w:rsidR="00243983" w:rsidRPr="009F5C41">
        <w:rPr>
          <w:rFonts w:ascii="Times New Roman" w:eastAsia="Arial" w:hAnsi="Times New Roman" w:cs="Times New Roman"/>
          <w:sz w:val="24"/>
          <w:szCs w:val="24"/>
        </w:rPr>
        <w:t>per cent young and 19.66 per cent middle age group.</w:t>
      </w:r>
      <w:r w:rsidR="008F7CC7" w:rsidRPr="009F5C41">
        <w:rPr>
          <w:rFonts w:ascii="Times New Roman" w:eastAsia="Arial" w:hAnsi="Times New Roman" w:cs="Times New Roman"/>
          <w:sz w:val="24"/>
          <w:szCs w:val="24"/>
        </w:rPr>
        <w:t xml:space="preserve"> </w:t>
      </w:r>
      <w:r w:rsidR="00243983" w:rsidRPr="009F5C41">
        <w:rPr>
          <w:rFonts w:ascii="Times New Roman" w:eastAsia="Arial" w:hAnsi="Times New Roman" w:cs="Times New Roman"/>
          <w:sz w:val="24"/>
          <w:szCs w:val="24"/>
        </w:rPr>
        <w:t>Thus, it can be inferred from the data that most of the KMS beneficiaries (58.12%) were of young age group</w:t>
      </w:r>
      <w:r w:rsidR="00C92683" w:rsidRPr="009F5C41">
        <w:rPr>
          <w:rFonts w:ascii="Times New Roman" w:eastAsia="Arial" w:hAnsi="Times New Roman" w:cs="Times New Roman"/>
          <w:sz w:val="24"/>
          <w:szCs w:val="24"/>
        </w:rPr>
        <w:t xml:space="preserve"> (</w:t>
      </w:r>
      <w:r w:rsidR="00C92683" w:rsidRPr="009F5C41">
        <w:rPr>
          <w:rFonts w:ascii="Times New Roman" w:hAnsi="Times New Roman" w:cs="Times New Roman"/>
          <w:color w:val="222222"/>
          <w:sz w:val="24"/>
          <w:szCs w:val="24"/>
          <w:shd w:val="clear" w:color="auto" w:fill="FFFFFF"/>
        </w:rPr>
        <w:t>YADAV, 2020)</w:t>
      </w:r>
      <w:r w:rsidR="00243983" w:rsidRPr="009F5C41">
        <w:rPr>
          <w:rFonts w:ascii="Times New Roman" w:eastAsia="Arial" w:hAnsi="Times New Roman" w:cs="Times New Roman"/>
          <w:sz w:val="24"/>
          <w:szCs w:val="24"/>
        </w:rPr>
        <w:t>.</w:t>
      </w:r>
    </w:p>
    <w:p w14:paraId="271D4943"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Education</w:t>
      </w:r>
    </w:p>
    <w:p w14:paraId="29906895"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gramStart"/>
      <w:r w:rsidRPr="009F5C41">
        <w:rPr>
          <w:rFonts w:ascii="Times New Roman" w:eastAsia="Arial" w:hAnsi="Times New Roman" w:cs="Times New Roman"/>
          <w:sz w:val="24"/>
          <w:szCs w:val="24"/>
        </w:rPr>
        <w:t>education</w:t>
      </w:r>
      <w:proofErr w:type="gramEnd"/>
      <w:r w:rsidRPr="009F5C41">
        <w:rPr>
          <w:rFonts w:ascii="Times New Roman" w:eastAsia="Arial" w:hAnsi="Times New Roman" w:cs="Times New Roman"/>
          <w:sz w:val="24"/>
          <w:szCs w:val="24"/>
        </w:rPr>
        <w:t xml:space="preserve"> the KMS beneficiaries were classified into   three categories.</w:t>
      </w:r>
    </w:p>
    <w:p w14:paraId="2408DC6B" w14:textId="77777777" w:rsidR="00243983" w:rsidRPr="009F5C41" w:rsidRDefault="00561AA0"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Table-1</w:t>
      </w:r>
      <w:r w:rsidR="00243983" w:rsidRPr="009F5C41">
        <w:rPr>
          <w:rFonts w:ascii="Times New Roman" w:eastAsia="Arial" w:hAnsi="Times New Roman" w:cs="Times New Roman"/>
          <w:sz w:val="24"/>
          <w:szCs w:val="24"/>
        </w:rPr>
        <w:t xml:space="preserve"> shows the distribution of beneficiaries according to their educational level. Out of total beneficiaries, 14.53 percent had education up to primary level and 46.15 percent had higher secondary education. However, 39.32 percent beneficiaries had college level education. Thus, it can be concluded that higher percentage (46.15%) of the beneficiaries were high school educated</w:t>
      </w:r>
      <w:r w:rsidR="009F5C41" w:rsidRPr="009F5C41">
        <w:rPr>
          <w:rFonts w:ascii="Times New Roman" w:eastAsia="Arial" w:hAnsi="Times New Roman" w:cs="Times New Roman"/>
          <w:sz w:val="24"/>
          <w:szCs w:val="24"/>
        </w:rPr>
        <w:t xml:space="preserve"> (</w:t>
      </w:r>
      <w:r w:rsidR="008F7CC7" w:rsidRPr="009F5C41">
        <w:rPr>
          <w:rFonts w:ascii="Times New Roman" w:hAnsi="Times New Roman" w:cs="Times New Roman"/>
          <w:color w:val="222222"/>
          <w:sz w:val="24"/>
          <w:szCs w:val="24"/>
          <w:shd w:val="clear" w:color="auto" w:fill="FFFFFF"/>
        </w:rPr>
        <w:t>Chouhan, 2016)</w:t>
      </w:r>
      <w:r w:rsidR="00243983" w:rsidRPr="009F5C41">
        <w:rPr>
          <w:rFonts w:ascii="Times New Roman" w:eastAsia="Arial" w:hAnsi="Times New Roman" w:cs="Times New Roman"/>
          <w:sz w:val="24"/>
          <w:szCs w:val="24"/>
        </w:rPr>
        <w:t>.</w:t>
      </w:r>
    </w:p>
    <w:p w14:paraId="02FCC8DF" w14:textId="77777777" w:rsidR="00561AA0" w:rsidRPr="009F5C41" w:rsidRDefault="00561AA0" w:rsidP="00561AA0">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Annual income</w:t>
      </w:r>
    </w:p>
    <w:p w14:paraId="36B2B7E1" w14:textId="77777777" w:rsidR="00561AA0" w:rsidRPr="009F5C41" w:rsidRDefault="00561AA0" w:rsidP="00561AA0">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annual </w:t>
      </w:r>
      <w:proofErr w:type="gramStart"/>
      <w:r w:rsidRPr="009F5C41">
        <w:rPr>
          <w:rFonts w:ascii="Times New Roman" w:eastAsia="Arial" w:hAnsi="Times New Roman" w:cs="Times New Roman"/>
          <w:sz w:val="24"/>
          <w:szCs w:val="24"/>
        </w:rPr>
        <w:t>income</w:t>
      </w:r>
      <w:proofErr w:type="gramEnd"/>
      <w:r w:rsidRPr="009F5C41">
        <w:rPr>
          <w:rFonts w:ascii="Times New Roman" w:eastAsia="Arial" w:hAnsi="Times New Roman" w:cs="Times New Roman"/>
          <w:sz w:val="24"/>
          <w:szCs w:val="24"/>
        </w:rPr>
        <w:t xml:space="preserve"> the KMS beneficiaries were classified into three categories.</w:t>
      </w:r>
    </w:p>
    <w:p w14:paraId="0144F44F" w14:textId="77777777" w:rsidR="00561AA0" w:rsidRPr="009F5C41" w:rsidRDefault="00561AA0" w:rsidP="00F00128">
      <w:pPr>
        <w:spacing w:after="0" w:line="360" w:lineRule="auto"/>
        <w:ind w:left="90" w:right="120"/>
        <w:jc w:val="both"/>
        <w:rPr>
          <w:rFonts w:ascii="Times New Roman" w:eastAsia="Arial" w:hAnsi="Times New Roman" w:cs="Times New Roman"/>
          <w:sz w:val="24"/>
          <w:szCs w:val="24"/>
        </w:rPr>
      </w:pPr>
      <w:bookmarkStart w:id="2" w:name="page48"/>
      <w:bookmarkEnd w:id="2"/>
      <w:r w:rsidRPr="009F5C41">
        <w:rPr>
          <w:rFonts w:ascii="Times New Roman" w:eastAsia="Arial" w:hAnsi="Times New Roman" w:cs="Times New Roman"/>
          <w:sz w:val="24"/>
          <w:szCs w:val="24"/>
        </w:rPr>
        <w:t xml:space="preserve">Table 4 shows that (20.51%) KMS beneficiaries belonged to high annual income group, followed by low (32.48%) and majority of KMS beneficiaries belongs to medium annual income </w:t>
      </w:r>
      <w:r w:rsidRPr="009F5C41">
        <w:rPr>
          <w:rFonts w:ascii="Times New Roman" w:eastAsia="Arial" w:hAnsi="Times New Roman" w:cs="Times New Roman"/>
          <w:sz w:val="24"/>
          <w:szCs w:val="24"/>
        </w:rPr>
        <w:lastRenderedPageBreak/>
        <w:t>group (47.01%).</w:t>
      </w:r>
      <w:r w:rsidR="00F00128"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concluded that highest percentage of the KMS beneficiaries belonged to medium annual income group (47.01%)</w:t>
      </w:r>
      <w:r w:rsidR="00F00128" w:rsidRPr="009F5C41">
        <w:rPr>
          <w:rFonts w:ascii="Times New Roman" w:eastAsia="Arial" w:hAnsi="Times New Roman" w:cs="Times New Roman"/>
          <w:sz w:val="24"/>
          <w:szCs w:val="24"/>
        </w:rPr>
        <w:t xml:space="preserve"> </w:t>
      </w:r>
      <w:r w:rsidR="00C70492" w:rsidRPr="009F5C41">
        <w:rPr>
          <w:rFonts w:ascii="Times New Roman" w:eastAsia="Arial" w:hAnsi="Times New Roman" w:cs="Times New Roman"/>
          <w:sz w:val="24"/>
          <w:szCs w:val="24"/>
        </w:rPr>
        <w:t xml:space="preserve">closed as result </w:t>
      </w:r>
      <w:r w:rsidR="00F00128" w:rsidRPr="009F5C41">
        <w:rPr>
          <w:rFonts w:ascii="Times New Roman" w:eastAsia="Arial" w:hAnsi="Times New Roman" w:cs="Times New Roman"/>
          <w:sz w:val="24"/>
          <w:szCs w:val="24"/>
        </w:rPr>
        <w:t>(</w:t>
      </w:r>
      <w:r w:rsidR="00F00128" w:rsidRPr="009F5C41">
        <w:rPr>
          <w:rFonts w:ascii="Times New Roman" w:hAnsi="Times New Roman" w:cs="Times New Roman"/>
          <w:color w:val="222222"/>
          <w:sz w:val="24"/>
          <w:szCs w:val="24"/>
          <w:shd w:val="clear" w:color="auto" w:fill="FFFFFF"/>
        </w:rPr>
        <w:t>Singh, 2014)</w:t>
      </w:r>
      <w:r w:rsidRPr="009F5C41">
        <w:rPr>
          <w:rFonts w:ascii="Times New Roman" w:eastAsia="Arial" w:hAnsi="Times New Roman" w:cs="Times New Roman"/>
          <w:sz w:val="24"/>
          <w:szCs w:val="24"/>
        </w:rPr>
        <w:t>.</w:t>
      </w:r>
    </w:p>
    <w:p w14:paraId="4D5D1C57"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b/>
          <w:sz w:val="24"/>
          <w:szCs w:val="24"/>
        </w:rPr>
        <w:t>Occupation</w:t>
      </w:r>
    </w:p>
    <w:p w14:paraId="081524CE"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gramStart"/>
      <w:r w:rsidRPr="009F5C41">
        <w:rPr>
          <w:rFonts w:ascii="Times New Roman" w:eastAsia="Arial" w:hAnsi="Times New Roman" w:cs="Times New Roman"/>
          <w:sz w:val="24"/>
          <w:szCs w:val="24"/>
        </w:rPr>
        <w:t>occupation</w:t>
      </w:r>
      <w:proofErr w:type="gramEnd"/>
      <w:r w:rsidRPr="009F5C41">
        <w:rPr>
          <w:rFonts w:ascii="Times New Roman" w:eastAsia="Arial" w:hAnsi="Times New Roman" w:cs="Times New Roman"/>
          <w:sz w:val="24"/>
          <w:szCs w:val="24"/>
        </w:rPr>
        <w:t xml:space="preserve"> the KMS beneficiaries were classified into two categories.</w:t>
      </w:r>
    </w:p>
    <w:p w14:paraId="2E31A0B2" w14:textId="77777777" w:rsidR="00243983" w:rsidRPr="009F5C41" w:rsidRDefault="00561AA0" w:rsidP="00C70492">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Table-2</w:t>
      </w:r>
      <w:r w:rsidR="00243983" w:rsidRPr="009F5C41">
        <w:rPr>
          <w:rFonts w:ascii="Times New Roman" w:eastAsia="Arial" w:hAnsi="Times New Roman" w:cs="Times New Roman"/>
          <w:sz w:val="24"/>
          <w:szCs w:val="24"/>
        </w:rPr>
        <w:t>. shows the distribution of KMS beneficiaries according to their occupation. The data shows that out of the total selected KMS beneficiaries, 70.94 percent were dependent solely on farming, followed by 29.06 percent in farming and other.</w:t>
      </w:r>
      <w:r w:rsidR="00C70492" w:rsidRPr="009F5C41">
        <w:rPr>
          <w:rFonts w:ascii="Times New Roman" w:eastAsia="Arial" w:hAnsi="Times New Roman" w:cs="Times New Roman"/>
          <w:sz w:val="24"/>
          <w:szCs w:val="24"/>
        </w:rPr>
        <w:t xml:space="preserve"> </w:t>
      </w:r>
      <w:r w:rsidR="00243983" w:rsidRPr="009F5C41">
        <w:rPr>
          <w:rFonts w:ascii="Times New Roman" w:eastAsia="Arial" w:hAnsi="Times New Roman" w:cs="Times New Roman"/>
          <w:sz w:val="24"/>
          <w:szCs w:val="24"/>
        </w:rPr>
        <w:t>Thus, it can be concluded that higher percentage of beneficiaries were dependent solely on farming</w:t>
      </w:r>
      <w:r w:rsidR="00C70492" w:rsidRPr="009F5C41">
        <w:rPr>
          <w:rFonts w:ascii="Times New Roman" w:eastAsia="Arial" w:hAnsi="Times New Roman" w:cs="Times New Roman"/>
          <w:sz w:val="24"/>
          <w:szCs w:val="24"/>
        </w:rPr>
        <w:t xml:space="preserve"> (</w:t>
      </w:r>
      <w:r w:rsidR="00C70492" w:rsidRPr="009F5C41">
        <w:rPr>
          <w:rFonts w:ascii="Times New Roman" w:hAnsi="Times New Roman" w:cs="Times New Roman"/>
          <w:color w:val="222222"/>
          <w:sz w:val="24"/>
          <w:szCs w:val="24"/>
          <w:shd w:val="clear" w:color="auto" w:fill="FFFFFF"/>
        </w:rPr>
        <w:t>Sonam Agrawal, 2014)</w:t>
      </w:r>
      <w:r w:rsidR="00243983" w:rsidRPr="009F5C41">
        <w:rPr>
          <w:rFonts w:ascii="Times New Roman" w:eastAsia="Arial" w:hAnsi="Times New Roman" w:cs="Times New Roman"/>
          <w:sz w:val="24"/>
          <w:szCs w:val="24"/>
        </w:rPr>
        <w:t>.</w:t>
      </w:r>
    </w:p>
    <w:p w14:paraId="40EE866F"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Family size</w:t>
      </w:r>
    </w:p>
    <w:p w14:paraId="19A82BE4" w14:textId="77777777" w:rsidR="009B5639" w:rsidRPr="009F5C41" w:rsidRDefault="009B5639" w:rsidP="009B563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family </w:t>
      </w:r>
      <w:proofErr w:type="gramStart"/>
      <w:r w:rsidRPr="009F5C41">
        <w:rPr>
          <w:rFonts w:ascii="Times New Roman" w:eastAsia="Arial" w:hAnsi="Times New Roman" w:cs="Times New Roman"/>
          <w:sz w:val="24"/>
          <w:szCs w:val="24"/>
        </w:rPr>
        <w:t>size</w:t>
      </w:r>
      <w:proofErr w:type="gramEnd"/>
      <w:r w:rsidRPr="009F5C41">
        <w:rPr>
          <w:rFonts w:ascii="Times New Roman" w:eastAsia="Arial" w:hAnsi="Times New Roman" w:cs="Times New Roman"/>
          <w:sz w:val="24"/>
          <w:szCs w:val="24"/>
        </w:rPr>
        <w:t xml:space="preserve"> the KMS beneficiaries were classified into two categories.</w:t>
      </w:r>
    </w:p>
    <w:p w14:paraId="63A87BF4" w14:textId="77777777" w:rsidR="009B5639" w:rsidRPr="009F5C41" w:rsidRDefault="009B5639" w:rsidP="00C7329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Table-2 shows the distribution of KMS beneficiaries according to their family size. Out of total beneficiaries, 44.44 percent had up to 5 members in the family however 55.56 percent had above 5 members in the family.</w:t>
      </w:r>
      <w:r w:rsidR="00C7329A"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concluded that majority (55.56%) of beneficiaries had above 5 members in the family</w:t>
      </w:r>
      <w:r w:rsidR="00C7329A" w:rsidRPr="009F5C41">
        <w:rPr>
          <w:rFonts w:ascii="Times New Roman" w:eastAsia="Arial" w:hAnsi="Times New Roman" w:cs="Times New Roman"/>
          <w:sz w:val="24"/>
          <w:szCs w:val="24"/>
        </w:rPr>
        <w:t xml:space="preserve"> (</w:t>
      </w:r>
      <w:r w:rsidR="00C7329A" w:rsidRPr="009F5C41">
        <w:rPr>
          <w:rFonts w:ascii="Times New Roman" w:hAnsi="Times New Roman" w:cs="Times New Roman"/>
          <w:color w:val="222222"/>
          <w:sz w:val="24"/>
          <w:szCs w:val="24"/>
          <w:shd w:val="clear" w:color="auto" w:fill="FFFFFF"/>
        </w:rPr>
        <w:t>JEVLYA, 2023)</w:t>
      </w:r>
      <w:r w:rsidRPr="009F5C41">
        <w:rPr>
          <w:rFonts w:ascii="Times New Roman" w:eastAsia="Arial" w:hAnsi="Times New Roman" w:cs="Times New Roman"/>
          <w:sz w:val="24"/>
          <w:szCs w:val="24"/>
        </w:rPr>
        <w:t>.</w:t>
      </w:r>
    </w:p>
    <w:p w14:paraId="51A82D56"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Perception towards KMS</w:t>
      </w:r>
    </w:p>
    <w:p w14:paraId="3BE01316"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On the basis of Perception towards Kisan Mobile Sandesh the KMS beneficiaries were classified into three categories.</w:t>
      </w:r>
    </w:p>
    <w:p w14:paraId="1E48FA7A"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The table-</w:t>
      </w:r>
      <w:proofErr w:type="gramStart"/>
      <w:r w:rsidRPr="009F5C41">
        <w:rPr>
          <w:rFonts w:ascii="Times New Roman" w:eastAsia="Arial" w:hAnsi="Times New Roman" w:cs="Times New Roman"/>
          <w:sz w:val="24"/>
          <w:szCs w:val="24"/>
        </w:rPr>
        <w:t>3.shows</w:t>
      </w:r>
      <w:proofErr w:type="gramEnd"/>
      <w:r w:rsidRPr="009F5C41">
        <w:rPr>
          <w:rFonts w:ascii="Times New Roman" w:eastAsia="Arial" w:hAnsi="Times New Roman" w:cs="Times New Roman"/>
          <w:sz w:val="24"/>
          <w:szCs w:val="24"/>
        </w:rPr>
        <w:t xml:space="preserve"> that out of total Kisan Mobile Sandesh beneficiaries, 23.93 percent having low perception through KMS, followed by 45.30 percent high and 30.77 percent had medium perception of Kisan Mobile Sandesh</w:t>
      </w:r>
      <w:r w:rsidR="004C18C5" w:rsidRPr="009F5C41">
        <w:rPr>
          <w:rFonts w:ascii="Times New Roman" w:eastAsia="Arial" w:hAnsi="Times New Roman" w:cs="Times New Roman"/>
          <w:sz w:val="24"/>
          <w:szCs w:val="24"/>
        </w:rPr>
        <w:t xml:space="preserve"> (</w:t>
      </w:r>
      <w:r w:rsidR="004C18C5" w:rsidRPr="009F5C41">
        <w:rPr>
          <w:rFonts w:ascii="Times New Roman" w:hAnsi="Times New Roman" w:cs="Times New Roman"/>
          <w:color w:val="222222"/>
          <w:sz w:val="24"/>
          <w:szCs w:val="24"/>
          <w:shd w:val="clear" w:color="auto" w:fill="FFFFFF"/>
        </w:rPr>
        <w:t>Kumari,</w:t>
      </w:r>
      <w:r w:rsidR="004C18C5" w:rsidRPr="009F5C41">
        <w:rPr>
          <w:rFonts w:ascii="Times New Roman" w:eastAsia="Arial" w:hAnsi="Times New Roman" w:cs="Times New Roman"/>
          <w:sz w:val="24"/>
          <w:szCs w:val="24"/>
        </w:rPr>
        <w:t xml:space="preserve"> 2017). </w:t>
      </w:r>
    </w:p>
    <w:p w14:paraId="70BDD8BC"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Thus, it can be inferred that higher percentage (45.30%) of Kisan Mobile Sandesh beneficiaries having high perception through KMS.</w:t>
      </w:r>
    </w:p>
    <w:p w14:paraId="3E3089E6"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Cosmopoliteness</w:t>
      </w:r>
      <w:proofErr w:type="spellEnd"/>
    </w:p>
    <w:p w14:paraId="67272215"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the KMS beneficiaries were    classified into three categories.</w:t>
      </w:r>
    </w:p>
    <w:p w14:paraId="63535E30" w14:textId="77777777" w:rsidR="009B5639" w:rsidRPr="009F5C41" w:rsidRDefault="009B5639" w:rsidP="009B5639">
      <w:pPr>
        <w:spacing w:after="0" w:line="360" w:lineRule="auto"/>
        <w:ind w:left="90" w:right="10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Data presented in the Table-3 indicates the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of beneficiaries. It was observed that 49.57 percent beneficiaries had medium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followed by 24.79 percent high and 25.64 percent had low level of </w:t>
      </w:r>
      <w:proofErr w:type="spellStart"/>
      <w:r w:rsidRPr="009F5C41">
        <w:rPr>
          <w:rFonts w:ascii="Times New Roman" w:eastAsia="Arial" w:hAnsi="Times New Roman" w:cs="Times New Roman"/>
          <w:sz w:val="24"/>
          <w:szCs w:val="24"/>
        </w:rPr>
        <w:t>cosmopoliteness</w:t>
      </w:r>
      <w:proofErr w:type="spellEnd"/>
      <w:r w:rsidR="007A3AF7" w:rsidRPr="009F5C41">
        <w:rPr>
          <w:rFonts w:ascii="Times New Roman" w:eastAsia="Arial" w:hAnsi="Times New Roman" w:cs="Times New Roman"/>
          <w:sz w:val="24"/>
          <w:szCs w:val="24"/>
        </w:rPr>
        <w:t xml:space="preserve"> (</w:t>
      </w:r>
      <w:r w:rsidR="007A3AF7" w:rsidRPr="009F5C41">
        <w:rPr>
          <w:rFonts w:ascii="Times New Roman" w:hAnsi="Times New Roman" w:cs="Times New Roman"/>
          <w:color w:val="222222"/>
          <w:sz w:val="24"/>
          <w:szCs w:val="24"/>
          <w:shd w:val="clear" w:color="auto" w:fill="FFFFFF"/>
        </w:rPr>
        <w:t>BALIRAM, et al., 2019)</w:t>
      </w:r>
      <w:r w:rsidRPr="009F5C41">
        <w:rPr>
          <w:rFonts w:ascii="Times New Roman" w:eastAsia="Arial" w:hAnsi="Times New Roman" w:cs="Times New Roman"/>
          <w:sz w:val="24"/>
          <w:szCs w:val="24"/>
        </w:rPr>
        <w:t>.</w:t>
      </w:r>
    </w:p>
    <w:p w14:paraId="10513A1F"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Thus, it can be inferred that higher percentage (49.57%) of the Kisan Mobile Sandesh beneficiaries having medium cosmopolite in nature</w:t>
      </w:r>
      <w:r w:rsidR="00FE7653" w:rsidRPr="009F5C41">
        <w:rPr>
          <w:rFonts w:ascii="Times New Roman" w:eastAsia="Arial" w:hAnsi="Times New Roman" w:cs="Times New Roman"/>
          <w:sz w:val="24"/>
          <w:szCs w:val="24"/>
        </w:rPr>
        <w:t xml:space="preserve"> (</w:t>
      </w:r>
      <w:r w:rsidR="00FE7653" w:rsidRPr="009F5C41">
        <w:rPr>
          <w:rFonts w:ascii="Times New Roman" w:hAnsi="Times New Roman" w:cs="Times New Roman"/>
          <w:color w:val="222222"/>
          <w:sz w:val="24"/>
          <w:szCs w:val="24"/>
          <w:shd w:val="clear" w:color="auto" w:fill="FFFFFF"/>
        </w:rPr>
        <w:t xml:space="preserve">Saravanan, </w:t>
      </w:r>
      <w:proofErr w:type="gramStart"/>
      <w:r w:rsidR="00FE7653" w:rsidRPr="009F5C41">
        <w:rPr>
          <w:rFonts w:ascii="Times New Roman" w:hAnsi="Times New Roman" w:cs="Times New Roman"/>
          <w:color w:val="222222"/>
          <w:sz w:val="24"/>
          <w:szCs w:val="24"/>
          <w:shd w:val="clear" w:color="auto" w:fill="FFFFFF"/>
        </w:rPr>
        <w:t>and  Bhattacharjee</w:t>
      </w:r>
      <w:proofErr w:type="gramEnd"/>
      <w:r w:rsidR="00FE7653" w:rsidRPr="009F5C41">
        <w:rPr>
          <w:rFonts w:ascii="Times New Roman" w:hAnsi="Times New Roman" w:cs="Times New Roman"/>
          <w:color w:val="222222"/>
          <w:sz w:val="24"/>
          <w:szCs w:val="24"/>
          <w:shd w:val="clear" w:color="auto" w:fill="FFFFFF"/>
        </w:rPr>
        <w:t>, 2014)</w:t>
      </w:r>
      <w:r w:rsidRPr="009F5C41">
        <w:rPr>
          <w:rFonts w:ascii="Times New Roman" w:eastAsia="Arial" w:hAnsi="Times New Roman" w:cs="Times New Roman"/>
          <w:sz w:val="24"/>
          <w:szCs w:val="24"/>
        </w:rPr>
        <w:t>.</w:t>
      </w:r>
    </w:p>
    <w:p w14:paraId="172F7335"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Economic motivation</w:t>
      </w:r>
    </w:p>
    <w:p w14:paraId="126377B9" w14:textId="77777777" w:rsidR="009B5639" w:rsidRPr="009F5C41" w:rsidRDefault="009B5639" w:rsidP="000F2911">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lastRenderedPageBreak/>
        <w:t xml:space="preserve">On the basis of Economic </w:t>
      </w:r>
      <w:proofErr w:type="gramStart"/>
      <w:r w:rsidRPr="009F5C41">
        <w:rPr>
          <w:rFonts w:ascii="Times New Roman" w:eastAsia="Arial" w:hAnsi="Times New Roman" w:cs="Times New Roman"/>
          <w:sz w:val="24"/>
          <w:szCs w:val="24"/>
        </w:rPr>
        <w:t>motivation</w:t>
      </w:r>
      <w:proofErr w:type="gramEnd"/>
      <w:r w:rsidRPr="009F5C41">
        <w:rPr>
          <w:rFonts w:ascii="Times New Roman" w:eastAsia="Arial" w:hAnsi="Times New Roman" w:cs="Times New Roman"/>
          <w:sz w:val="24"/>
          <w:szCs w:val="24"/>
        </w:rPr>
        <w:t xml:space="preserve"> the KMS beneficiaries were classified into three categories.</w:t>
      </w:r>
      <w:bookmarkStart w:id="3" w:name="page50"/>
      <w:bookmarkEnd w:id="3"/>
      <w:r w:rsidR="000F291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The data presented in Table-</w:t>
      </w:r>
      <w:proofErr w:type="gramStart"/>
      <w:r w:rsidRPr="009F5C41">
        <w:rPr>
          <w:rFonts w:ascii="Times New Roman" w:eastAsia="Arial" w:hAnsi="Times New Roman" w:cs="Times New Roman"/>
          <w:sz w:val="24"/>
          <w:szCs w:val="24"/>
        </w:rPr>
        <w:t>3.shows</w:t>
      </w:r>
      <w:proofErr w:type="gramEnd"/>
      <w:r w:rsidRPr="009F5C41">
        <w:rPr>
          <w:rFonts w:ascii="Times New Roman" w:eastAsia="Arial" w:hAnsi="Times New Roman" w:cs="Times New Roman"/>
          <w:sz w:val="24"/>
          <w:szCs w:val="24"/>
        </w:rPr>
        <w:t xml:space="preserve"> that percentage distribution of economic motivation of KMS beneficiaries. It was observed that higher percentage 43.59 percent beneficiaries possessed higher level of economic motivation whereas 35.90 percent medium level and only 20.51 percent had low economic motivation</w:t>
      </w:r>
      <w:r w:rsidR="000F2911" w:rsidRPr="009F5C41">
        <w:rPr>
          <w:rFonts w:ascii="Times New Roman" w:eastAsia="Arial" w:hAnsi="Times New Roman" w:cs="Times New Roman"/>
          <w:sz w:val="24"/>
          <w:szCs w:val="24"/>
        </w:rPr>
        <w:t xml:space="preserve"> (Gautam, et al., 2010).</w:t>
      </w:r>
    </w:p>
    <w:p w14:paraId="0CF4A1EB"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Thus, it can be inferred that higher percentage (43.59%) of the Kisan Mobile Sandesh beneficiaries having higher economic motivation.</w:t>
      </w:r>
    </w:p>
    <w:p w14:paraId="1FF46035"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Information seeking </w:t>
      </w:r>
      <w:proofErr w:type="spellStart"/>
      <w:r w:rsidRPr="009F5C41">
        <w:rPr>
          <w:rFonts w:ascii="Times New Roman" w:eastAsia="Arial" w:hAnsi="Times New Roman" w:cs="Times New Roman"/>
          <w:b/>
          <w:sz w:val="24"/>
          <w:szCs w:val="24"/>
        </w:rPr>
        <w:t>behaviour</w:t>
      </w:r>
      <w:proofErr w:type="spellEnd"/>
    </w:p>
    <w:p w14:paraId="7D1B8EB1"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the KMS beneficiaries were classified into three categories.</w:t>
      </w:r>
    </w:p>
    <w:p w14:paraId="253E1A68" w14:textId="77777777" w:rsidR="009B5639" w:rsidRPr="009F5C41" w:rsidRDefault="009B5639" w:rsidP="009F5C41">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data presented in Table 4 shows that percentage distribution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of beneficiaries. It was observed that higher percentage 41.88 percent beneficiaries possessed higher level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where as 38.46 percent medium level and only 19.66 percent had low information seeking </w:t>
      </w:r>
      <w:r w:rsidR="004257A9" w:rsidRPr="009F5C41">
        <w:rPr>
          <w:rFonts w:ascii="Times New Roman" w:eastAsia="Arial" w:hAnsi="Times New Roman" w:cs="Times New Roman"/>
          <w:sz w:val="24"/>
          <w:szCs w:val="24"/>
        </w:rPr>
        <w:t>behavior (Jain, et al., 2015)</w:t>
      </w:r>
      <w:r w:rsidRPr="009F5C41">
        <w:rPr>
          <w:rFonts w:ascii="Times New Roman" w:eastAsia="Arial" w:hAnsi="Times New Roman" w:cs="Times New Roman"/>
          <w:sz w:val="24"/>
          <w:szCs w:val="24"/>
        </w:rPr>
        <w:t>.</w:t>
      </w:r>
      <w:r w:rsidR="009F5C4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Thus, it can be inferred that higher percentage (41.88%) of the Kisan Mobile Sandesh beneficiaries having high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w:t>
      </w:r>
    </w:p>
    <w:p w14:paraId="5A87D63B" w14:textId="77777777" w:rsidR="009B5639" w:rsidRPr="009F5C41" w:rsidRDefault="009B5639" w:rsidP="009B5639">
      <w:pPr>
        <w:spacing w:after="0" w:line="360" w:lineRule="auto"/>
        <w:ind w:left="90" w:right="-46"/>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Appropriateness of message</w:t>
      </w:r>
    </w:p>
    <w:p w14:paraId="28327618" w14:textId="77777777" w:rsidR="009B5639" w:rsidRPr="009F5C41" w:rsidRDefault="009B5639" w:rsidP="009B5639">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Appropriateness of </w:t>
      </w:r>
      <w:proofErr w:type="gramStart"/>
      <w:r w:rsidRPr="009F5C41">
        <w:rPr>
          <w:rFonts w:ascii="Times New Roman" w:eastAsia="Arial" w:hAnsi="Times New Roman" w:cs="Times New Roman"/>
          <w:sz w:val="24"/>
          <w:szCs w:val="24"/>
        </w:rPr>
        <w:t>message</w:t>
      </w:r>
      <w:proofErr w:type="gramEnd"/>
      <w:r w:rsidRPr="009F5C41">
        <w:rPr>
          <w:rFonts w:ascii="Times New Roman" w:eastAsia="Arial" w:hAnsi="Times New Roman" w:cs="Times New Roman"/>
          <w:sz w:val="24"/>
          <w:szCs w:val="24"/>
        </w:rPr>
        <w:t xml:space="preserve"> the KMS beneficiaries were classified into three categories.</w:t>
      </w:r>
    </w:p>
    <w:p w14:paraId="32E93656" w14:textId="77777777" w:rsidR="009B5639" w:rsidRPr="009F5C41" w:rsidRDefault="009B5639" w:rsidP="00A3749D">
      <w:pPr>
        <w:spacing w:after="0" w:line="360" w:lineRule="auto"/>
        <w:ind w:left="90" w:right="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The data presented in Table 4 shows that percentage distribution of the appropriateness of message of the beneficiaries. It was observed that higher percentage 45.30 percent beneficiaries perceived the message as Appropriate whereas 32.48 percent perceived the message of most appropriate and only 22.22 percent perceived the message as less appropriate.</w:t>
      </w:r>
      <w:r w:rsidR="00A3749D"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inferred that higher percentage (45.30%) of the Kisan Mobile Sandesh beneficiaries perceived messages as appropriate</w:t>
      </w:r>
      <w:r w:rsidR="00C377CC" w:rsidRPr="009F5C41">
        <w:rPr>
          <w:rFonts w:ascii="Times New Roman" w:eastAsia="Arial" w:hAnsi="Times New Roman" w:cs="Times New Roman"/>
          <w:sz w:val="24"/>
          <w:szCs w:val="24"/>
        </w:rPr>
        <w:t xml:space="preserve"> (</w:t>
      </w:r>
      <w:proofErr w:type="spellStart"/>
      <w:r w:rsidR="00C377CC" w:rsidRPr="009F5C41">
        <w:rPr>
          <w:rFonts w:ascii="Times New Roman" w:hAnsi="Times New Roman" w:cs="Times New Roman"/>
          <w:color w:val="222222"/>
          <w:sz w:val="24"/>
          <w:szCs w:val="24"/>
          <w:shd w:val="clear" w:color="auto" w:fill="FFFFFF"/>
        </w:rPr>
        <w:t>Kandagor</w:t>
      </w:r>
      <w:proofErr w:type="spellEnd"/>
      <w:r w:rsidR="00C377CC" w:rsidRPr="009F5C41">
        <w:rPr>
          <w:rFonts w:ascii="Times New Roman" w:hAnsi="Times New Roman" w:cs="Times New Roman"/>
          <w:color w:val="222222"/>
          <w:sz w:val="24"/>
          <w:szCs w:val="24"/>
          <w:shd w:val="clear" w:color="auto" w:fill="FFFFFF"/>
        </w:rPr>
        <w:t>, et al., 2018)</w:t>
      </w:r>
      <w:r w:rsidRPr="009F5C41">
        <w:rPr>
          <w:rFonts w:ascii="Times New Roman" w:eastAsia="Arial" w:hAnsi="Times New Roman" w:cs="Times New Roman"/>
          <w:sz w:val="24"/>
          <w:szCs w:val="24"/>
        </w:rPr>
        <w:t>.</w:t>
      </w:r>
    </w:p>
    <w:p w14:paraId="37D63CE3"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Land Holding</w:t>
      </w:r>
    </w:p>
    <w:p w14:paraId="30EA9A6C" w14:textId="77777777" w:rsidR="00243983" w:rsidRPr="009F5C41" w:rsidRDefault="00243983" w:rsidP="00EF2851">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On the basis of land holding the KMS beneficiaries were classified into four categories.</w:t>
      </w:r>
      <w:r w:rsidR="009B5639" w:rsidRPr="009F5C41">
        <w:rPr>
          <w:rFonts w:ascii="Times New Roman" w:eastAsia="Arial" w:hAnsi="Times New Roman" w:cs="Times New Roman"/>
          <w:sz w:val="24"/>
          <w:szCs w:val="24"/>
        </w:rPr>
        <w:t xml:space="preserve"> Table-5</w:t>
      </w:r>
      <w:r w:rsidRPr="009F5C41">
        <w:rPr>
          <w:rFonts w:ascii="Times New Roman" w:eastAsia="Arial" w:hAnsi="Times New Roman" w:cs="Times New Roman"/>
          <w:sz w:val="24"/>
          <w:szCs w:val="24"/>
        </w:rPr>
        <w:t>. shows the distribution of KMS beneficiaries according to their land holding. Out of total beneficiaries, 29.06 percent had marginal land</w:t>
      </w:r>
      <w:bookmarkStart w:id="4" w:name="page47"/>
      <w:bookmarkEnd w:id="4"/>
      <w:r w:rsidRPr="009F5C41">
        <w:rPr>
          <w:rFonts w:ascii="Times New Roman" w:eastAsia="Arial" w:hAnsi="Times New Roman" w:cs="Times New Roman"/>
          <w:sz w:val="24"/>
          <w:szCs w:val="24"/>
        </w:rPr>
        <w:t xml:space="preserve"> holding, 11.97 percent had s mall and 49.57 percent had medium size of land holding and only 9.40 percent farmer had large size of land </w:t>
      </w:r>
      <w:r w:rsidRPr="009F5C41">
        <w:rPr>
          <w:rFonts w:ascii="Times New Roman" w:eastAsia="Arial" w:hAnsi="Times New Roman" w:cs="Times New Roman"/>
          <w:sz w:val="24"/>
          <w:szCs w:val="24"/>
        </w:rPr>
        <w:lastRenderedPageBreak/>
        <w:t>holding</w:t>
      </w:r>
      <w:r w:rsidR="00EF2851" w:rsidRPr="009F5C41">
        <w:rPr>
          <w:rFonts w:ascii="Times New Roman" w:eastAsia="Arial" w:hAnsi="Times New Roman" w:cs="Times New Roman"/>
          <w:sz w:val="24"/>
          <w:szCs w:val="24"/>
        </w:rPr>
        <w:t xml:space="preserve"> (</w:t>
      </w:r>
      <w:r w:rsidR="00EF2851" w:rsidRPr="009F5C41">
        <w:rPr>
          <w:rFonts w:ascii="Times New Roman" w:hAnsi="Times New Roman" w:cs="Times New Roman"/>
          <w:color w:val="222222"/>
          <w:sz w:val="24"/>
          <w:szCs w:val="24"/>
          <w:shd w:val="clear" w:color="auto" w:fill="FFFFFF"/>
        </w:rPr>
        <w:t>Kuo, 2009)</w:t>
      </w:r>
      <w:r w:rsidRPr="009F5C41">
        <w:rPr>
          <w:rFonts w:ascii="Times New Roman" w:eastAsia="Arial" w:hAnsi="Times New Roman" w:cs="Times New Roman"/>
          <w:sz w:val="24"/>
          <w:szCs w:val="24"/>
        </w:rPr>
        <w:t>.</w:t>
      </w:r>
      <w:r w:rsidR="00EF285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concluded that higher percentage (49.57%) of beneficiaries had marginal land holding.</w:t>
      </w:r>
    </w:p>
    <w:p w14:paraId="3332DF6D" w14:textId="77777777" w:rsidR="00B26A5A" w:rsidRPr="009F5C41" w:rsidRDefault="009D317E" w:rsidP="00B26A5A">
      <w:pPr>
        <w:spacing w:after="0" w:line="360" w:lineRule="auto"/>
        <w:ind w:left="90" w:right="12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Perception of the beneficiaries towards Appropriateness of information of KMS.</w:t>
      </w:r>
    </w:p>
    <w:p w14:paraId="41B2294C" w14:textId="77777777" w:rsidR="00850669" w:rsidRPr="009F5C41" w:rsidRDefault="00B26A5A"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w:t>
      </w:r>
      <w:r w:rsidR="009D317E" w:rsidRPr="009F5C41">
        <w:rPr>
          <w:rFonts w:ascii="Times New Roman" w:eastAsia="Arial" w:hAnsi="Times New Roman" w:cs="Times New Roman"/>
          <w:sz w:val="24"/>
          <w:szCs w:val="24"/>
        </w:rPr>
        <w:t>he data in table-6</w:t>
      </w:r>
      <w:r w:rsidR="00850669" w:rsidRPr="009F5C41">
        <w:rPr>
          <w:rFonts w:ascii="Times New Roman" w:eastAsia="Arial" w:hAnsi="Times New Roman" w:cs="Times New Roman"/>
          <w:sz w:val="24"/>
          <w:szCs w:val="24"/>
        </w:rPr>
        <w:t>. shows the differential perception of the beneficiaries towards Appropriateness of information of Kisan Mobile Sandesh. It was observed that in the category of less appropriate groups 25.00 per cent beneficiaries belonged to the category of low perception while 28.60 per cent and 46.40 per cent beneficiaries belonged to medium and high perception, respectively</w:t>
      </w:r>
      <w:r w:rsidR="00A3749D" w:rsidRPr="009F5C41">
        <w:rPr>
          <w:rFonts w:ascii="Times New Roman" w:eastAsia="Arial" w:hAnsi="Times New Roman" w:cs="Times New Roman"/>
          <w:sz w:val="24"/>
          <w:szCs w:val="24"/>
        </w:rPr>
        <w:t xml:space="preserve"> (</w:t>
      </w:r>
      <w:r w:rsidR="00A3749D" w:rsidRPr="009F5C41">
        <w:rPr>
          <w:rFonts w:ascii="Times New Roman" w:hAnsi="Times New Roman" w:cs="Times New Roman"/>
          <w:color w:val="222222"/>
          <w:sz w:val="24"/>
          <w:szCs w:val="24"/>
          <w:shd w:val="clear" w:color="auto" w:fill="FFFFFF"/>
        </w:rPr>
        <w:t>AGRAWAL, 2012)</w:t>
      </w:r>
      <w:r w:rsidR="00850669" w:rsidRPr="009F5C41">
        <w:rPr>
          <w:rFonts w:ascii="Times New Roman" w:eastAsia="Arial" w:hAnsi="Times New Roman" w:cs="Times New Roman"/>
          <w:sz w:val="24"/>
          <w:szCs w:val="24"/>
        </w:rPr>
        <w:t>.</w:t>
      </w:r>
    </w:p>
    <w:p w14:paraId="6AE71423" w14:textId="77777777" w:rsidR="00850669" w:rsidRPr="009F5C41" w:rsidRDefault="001E5271"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Similarly,</w:t>
      </w:r>
      <w:r w:rsidR="00850669" w:rsidRPr="009F5C41">
        <w:rPr>
          <w:rFonts w:ascii="Times New Roman" w:eastAsia="Arial" w:hAnsi="Times New Roman" w:cs="Times New Roman"/>
          <w:sz w:val="24"/>
          <w:szCs w:val="24"/>
        </w:rPr>
        <w:t xml:space="preserve"> out of total 52 beneficiaries of appropriateness of message group, 19.20 per cent having low perception followed by 32.70 per cent medium and 48.10 per cent had high perception, while in the case of most appropriate group 21.60, 32.50 and 45.90 per cent respectively low, medium and high perception.</w:t>
      </w:r>
    </w:p>
    <w:p w14:paraId="3DFC6027" w14:textId="77777777" w:rsidR="00092CAF" w:rsidRPr="009F5C41" w:rsidRDefault="00850669" w:rsidP="00092CAF">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The higher percentage of beneficiaries (48.05%) perceive message as appropriate followed by 46.40 per cent beneficiaries perceive message as less appropriate and 45.90 per cent beneficiaries perceive message as most appropriate</w:t>
      </w:r>
      <w:r w:rsidR="0044223F" w:rsidRPr="009F5C41">
        <w:rPr>
          <w:rFonts w:ascii="Times New Roman" w:eastAsia="Arial" w:hAnsi="Times New Roman" w:cs="Times New Roman"/>
          <w:sz w:val="24"/>
          <w:szCs w:val="24"/>
        </w:rPr>
        <w:t xml:space="preserve"> (</w:t>
      </w:r>
      <w:r w:rsidR="0044223F" w:rsidRPr="009F5C41">
        <w:rPr>
          <w:rFonts w:ascii="Times New Roman" w:hAnsi="Times New Roman" w:cs="Times New Roman"/>
          <w:color w:val="222222"/>
          <w:sz w:val="24"/>
          <w:szCs w:val="24"/>
          <w:shd w:val="clear" w:color="auto" w:fill="FFFFFF"/>
        </w:rPr>
        <w:t>Dnyaneshwar, 2012)</w:t>
      </w:r>
      <w:r w:rsidR="0044223F" w:rsidRPr="009F5C41">
        <w:rPr>
          <w:rFonts w:ascii="Times New Roman" w:eastAsia="Arial" w:hAnsi="Times New Roman" w:cs="Times New Roman"/>
          <w:sz w:val="24"/>
          <w:szCs w:val="24"/>
        </w:rPr>
        <w:t xml:space="preserve">. </w:t>
      </w:r>
    </w:p>
    <w:p w14:paraId="16017F21"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5276C8FD"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32096E00"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ECDB28B"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4474F59"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5EBBBC6E"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6338C384"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3B18CF3"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D7912A2"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48CC87D9"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6984761B"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9B3E7B1"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5CC2AC6"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491AD9F" w14:textId="77777777" w:rsidR="00CC7A97" w:rsidRPr="009F5C41" w:rsidRDefault="00CC7A97" w:rsidP="00243983">
      <w:pPr>
        <w:rPr>
          <w:rFonts w:ascii="Times New Roman" w:eastAsia="Arial" w:hAnsi="Times New Roman" w:cs="Times New Roman"/>
          <w:sz w:val="24"/>
          <w:szCs w:val="24"/>
        </w:rPr>
        <w:sectPr w:rsidR="00CC7A97" w:rsidRPr="009F5C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tbl>
      <w:tblPr>
        <w:tblStyle w:val="TableGrid"/>
        <w:tblpPr w:leftFromText="180" w:rightFromText="180" w:horzAnchor="margin" w:tblpXSpec="center" w:tblpY="1020"/>
        <w:tblW w:w="5525" w:type="pct"/>
        <w:tblLayout w:type="fixed"/>
        <w:tblLook w:val="04A0" w:firstRow="1" w:lastRow="0" w:firstColumn="1" w:lastColumn="0" w:noHBand="0" w:noVBand="1"/>
      </w:tblPr>
      <w:tblGrid>
        <w:gridCol w:w="809"/>
        <w:gridCol w:w="1167"/>
        <w:gridCol w:w="993"/>
        <w:gridCol w:w="1440"/>
        <w:gridCol w:w="1262"/>
        <w:gridCol w:w="1348"/>
        <w:gridCol w:w="1440"/>
        <w:gridCol w:w="1079"/>
        <w:gridCol w:w="1262"/>
        <w:gridCol w:w="1440"/>
        <w:gridCol w:w="899"/>
        <w:gridCol w:w="1171"/>
      </w:tblGrid>
      <w:tr w:rsidR="00115CF3" w:rsidRPr="009F5C41" w14:paraId="60835C09" w14:textId="77777777" w:rsidTr="009A711A">
        <w:tc>
          <w:tcPr>
            <w:tcW w:w="283" w:type="pct"/>
            <w:vAlign w:val="center"/>
          </w:tcPr>
          <w:p w14:paraId="03BE6F61" w14:textId="77777777" w:rsidR="00115CF3" w:rsidRPr="009F5C41" w:rsidRDefault="00115CF3" w:rsidP="009A711A">
            <w:pPr>
              <w:jc w:val="center"/>
              <w:rPr>
                <w:rFonts w:ascii="Times New Roman" w:eastAsia="Arial" w:hAnsi="Times New Roman" w:cs="Times New Roman"/>
                <w:b/>
                <w:sz w:val="24"/>
                <w:szCs w:val="24"/>
              </w:rPr>
            </w:pPr>
          </w:p>
        </w:tc>
        <w:tc>
          <w:tcPr>
            <w:tcW w:w="1699" w:type="pct"/>
            <w:gridSpan w:val="4"/>
            <w:vAlign w:val="center"/>
          </w:tcPr>
          <w:p w14:paraId="3BC37BB5" w14:textId="77777777" w:rsidR="00115CF3" w:rsidRPr="009F5C41" w:rsidRDefault="00631A64" w:rsidP="009A711A">
            <w:pPr>
              <w:jc w:val="center"/>
              <w:rPr>
                <w:rFonts w:ascii="Times New Roman" w:hAnsi="Times New Roman" w:cs="Times New Roman"/>
                <w:sz w:val="24"/>
                <w:szCs w:val="24"/>
              </w:rPr>
            </w:pPr>
            <w:r w:rsidRPr="009F5C41">
              <w:rPr>
                <w:rFonts w:ascii="Times New Roman" w:hAnsi="Times New Roman" w:cs="Times New Roman"/>
                <w:sz w:val="24"/>
                <w:szCs w:val="24"/>
              </w:rPr>
              <w:t>T</w:t>
            </w:r>
            <w:r w:rsidR="00D0235F" w:rsidRPr="009F5C41">
              <w:rPr>
                <w:rFonts w:ascii="Times New Roman" w:hAnsi="Times New Roman" w:cs="Times New Roman"/>
                <w:sz w:val="24"/>
                <w:szCs w:val="24"/>
              </w:rPr>
              <w:t>heir age</w:t>
            </w:r>
          </w:p>
        </w:tc>
        <w:tc>
          <w:tcPr>
            <w:tcW w:w="1351" w:type="pct"/>
            <w:gridSpan w:val="3"/>
          </w:tcPr>
          <w:p w14:paraId="556DB3AE" w14:textId="77777777" w:rsidR="00115CF3" w:rsidRPr="009F5C41" w:rsidRDefault="00D0235F" w:rsidP="009A711A">
            <w:pPr>
              <w:jc w:val="center"/>
              <w:rPr>
                <w:rFonts w:ascii="Times New Roman" w:hAnsi="Times New Roman" w:cs="Times New Roman"/>
                <w:sz w:val="24"/>
                <w:szCs w:val="24"/>
              </w:rPr>
            </w:pPr>
            <w:r w:rsidRPr="009F5C41">
              <w:rPr>
                <w:rFonts w:ascii="Times New Roman" w:hAnsi="Times New Roman" w:cs="Times New Roman"/>
                <w:sz w:val="24"/>
                <w:szCs w:val="24"/>
              </w:rPr>
              <w:t>Education</w:t>
            </w:r>
          </w:p>
        </w:tc>
        <w:tc>
          <w:tcPr>
            <w:tcW w:w="1667" w:type="pct"/>
            <w:gridSpan w:val="4"/>
          </w:tcPr>
          <w:p w14:paraId="6C930DBF" w14:textId="77777777" w:rsidR="00115CF3" w:rsidRPr="009F5C41" w:rsidRDefault="00631A64" w:rsidP="009A711A">
            <w:pPr>
              <w:jc w:val="center"/>
              <w:rPr>
                <w:rFonts w:ascii="Times New Roman" w:hAnsi="Times New Roman" w:cs="Times New Roman"/>
                <w:sz w:val="24"/>
                <w:szCs w:val="24"/>
              </w:rPr>
            </w:pPr>
            <w:r w:rsidRPr="009F5C41">
              <w:rPr>
                <w:rFonts w:ascii="Times New Roman" w:hAnsi="Times New Roman" w:cs="Times New Roman"/>
                <w:sz w:val="24"/>
                <w:szCs w:val="24"/>
              </w:rPr>
              <w:t>A</w:t>
            </w:r>
            <w:r w:rsidR="00E34FC6" w:rsidRPr="009F5C41">
              <w:rPr>
                <w:rFonts w:ascii="Times New Roman" w:hAnsi="Times New Roman" w:cs="Times New Roman"/>
                <w:sz w:val="24"/>
                <w:szCs w:val="24"/>
              </w:rPr>
              <w:t>nnual income</w:t>
            </w:r>
          </w:p>
        </w:tc>
      </w:tr>
      <w:tr w:rsidR="00DD6543" w:rsidRPr="009F5C41" w14:paraId="2BA52C2B" w14:textId="77777777" w:rsidTr="009A711A">
        <w:tc>
          <w:tcPr>
            <w:tcW w:w="283" w:type="pct"/>
            <w:vAlign w:val="center"/>
          </w:tcPr>
          <w:p w14:paraId="2A6EA4A8" w14:textId="77777777" w:rsidR="00DD6543" w:rsidRPr="009F5C41" w:rsidRDefault="00DD6543" w:rsidP="009A711A">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55" w:type="pct"/>
            <w:gridSpan w:val="2"/>
            <w:vAlign w:val="center"/>
          </w:tcPr>
          <w:p w14:paraId="71AF7D45" w14:textId="77777777" w:rsidR="00DD6543" w:rsidRPr="009F5C41" w:rsidRDefault="00DD6543" w:rsidP="009A711A">
            <w:pPr>
              <w:jc w:val="center"/>
              <w:rPr>
                <w:rFonts w:ascii="Times New Roman" w:hAnsi="Times New Roman" w:cs="Times New Roman"/>
                <w:sz w:val="24"/>
                <w:szCs w:val="24"/>
              </w:rPr>
            </w:pPr>
            <w:r w:rsidRPr="009F5C41">
              <w:rPr>
                <w:rFonts w:ascii="Times New Roman" w:eastAsia="Arial" w:hAnsi="Times New Roman" w:cs="Times New Roman"/>
                <w:b/>
                <w:w w:val="99"/>
                <w:sz w:val="24"/>
                <w:szCs w:val="24"/>
              </w:rPr>
              <w:t>Categories</w:t>
            </w:r>
          </w:p>
        </w:tc>
        <w:tc>
          <w:tcPr>
            <w:tcW w:w="503" w:type="pct"/>
          </w:tcPr>
          <w:p w14:paraId="7465C1C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441" w:type="pct"/>
          </w:tcPr>
          <w:p w14:paraId="7EC76639"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c>
          <w:tcPr>
            <w:tcW w:w="471" w:type="pct"/>
          </w:tcPr>
          <w:p w14:paraId="42A999CF"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Education Level</w:t>
            </w:r>
          </w:p>
        </w:tc>
        <w:tc>
          <w:tcPr>
            <w:tcW w:w="503" w:type="pct"/>
          </w:tcPr>
          <w:p w14:paraId="7F7E72D6"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377" w:type="pct"/>
          </w:tcPr>
          <w:p w14:paraId="31087760"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c>
          <w:tcPr>
            <w:tcW w:w="944" w:type="pct"/>
            <w:gridSpan w:val="2"/>
          </w:tcPr>
          <w:p w14:paraId="2CD86CA0" w14:textId="77777777" w:rsidR="00DD6543" w:rsidRPr="009F5C41" w:rsidRDefault="00DD6543" w:rsidP="009A711A">
            <w:pPr>
              <w:jc w:val="center"/>
              <w:rPr>
                <w:rFonts w:ascii="Times New Roman" w:hAnsi="Times New Roman" w:cs="Times New Roman"/>
                <w:sz w:val="24"/>
                <w:szCs w:val="24"/>
              </w:rPr>
            </w:pPr>
            <w:r w:rsidRPr="009F5C41">
              <w:rPr>
                <w:rFonts w:ascii="Times New Roman" w:eastAsia="Arial" w:hAnsi="Times New Roman" w:cs="Times New Roman"/>
                <w:b/>
                <w:w w:val="99"/>
                <w:sz w:val="24"/>
                <w:szCs w:val="24"/>
              </w:rPr>
              <w:t>Categories</w:t>
            </w:r>
          </w:p>
        </w:tc>
        <w:tc>
          <w:tcPr>
            <w:tcW w:w="314" w:type="pct"/>
          </w:tcPr>
          <w:p w14:paraId="05CC0C4C"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409" w:type="pct"/>
          </w:tcPr>
          <w:p w14:paraId="00006EBE"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r>
      <w:tr w:rsidR="009A711A" w:rsidRPr="009F5C41" w14:paraId="0D4067C2" w14:textId="77777777" w:rsidTr="009A711A">
        <w:tc>
          <w:tcPr>
            <w:tcW w:w="283" w:type="pct"/>
            <w:vAlign w:val="center"/>
          </w:tcPr>
          <w:p w14:paraId="7A9C297D"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408" w:type="pct"/>
            <w:vAlign w:val="center"/>
          </w:tcPr>
          <w:p w14:paraId="53F08D0E"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Young age</w:t>
            </w:r>
          </w:p>
        </w:tc>
        <w:tc>
          <w:tcPr>
            <w:tcW w:w="347" w:type="pct"/>
            <w:vAlign w:val="center"/>
          </w:tcPr>
          <w:p w14:paraId="4E603A9C" w14:textId="77777777" w:rsidR="00DD6543" w:rsidRPr="009F5C41" w:rsidRDefault="00DD6543" w:rsidP="009A711A">
            <w:pPr>
              <w:ind w:left="-134"/>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 35)</w:t>
            </w:r>
          </w:p>
        </w:tc>
        <w:tc>
          <w:tcPr>
            <w:tcW w:w="503" w:type="pct"/>
            <w:vAlign w:val="center"/>
          </w:tcPr>
          <w:p w14:paraId="5CB55B6C"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68</w:t>
            </w:r>
          </w:p>
        </w:tc>
        <w:tc>
          <w:tcPr>
            <w:tcW w:w="441" w:type="pct"/>
            <w:vAlign w:val="center"/>
          </w:tcPr>
          <w:p w14:paraId="34811587"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58.12</w:t>
            </w:r>
          </w:p>
        </w:tc>
        <w:tc>
          <w:tcPr>
            <w:tcW w:w="471" w:type="pct"/>
            <w:vAlign w:val="center"/>
          </w:tcPr>
          <w:p w14:paraId="5723A6F8" w14:textId="77777777" w:rsidR="00DD6543" w:rsidRPr="009F5C41" w:rsidRDefault="00DD6543" w:rsidP="009A711A">
            <w:pPr>
              <w:ind w:left="6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 primary school</w:t>
            </w:r>
          </w:p>
        </w:tc>
        <w:tc>
          <w:tcPr>
            <w:tcW w:w="503" w:type="pct"/>
          </w:tcPr>
          <w:p w14:paraId="0DC96A83"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17</w:t>
            </w:r>
          </w:p>
        </w:tc>
        <w:tc>
          <w:tcPr>
            <w:tcW w:w="377" w:type="pct"/>
          </w:tcPr>
          <w:p w14:paraId="0307E515"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14.53</w:t>
            </w:r>
          </w:p>
        </w:tc>
        <w:tc>
          <w:tcPr>
            <w:tcW w:w="441" w:type="pct"/>
            <w:vAlign w:val="center"/>
          </w:tcPr>
          <w:p w14:paraId="60EC00A9"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503" w:type="pct"/>
            <w:vAlign w:val="center"/>
          </w:tcPr>
          <w:p w14:paraId="58E24FC7"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Up to 1 lakh )</w:t>
            </w:r>
          </w:p>
        </w:tc>
        <w:tc>
          <w:tcPr>
            <w:tcW w:w="314" w:type="pct"/>
            <w:vAlign w:val="center"/>
          </w:tcPr>
          <w:p w14:paraId="7D1B63D9"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38</w:t>
            </w:r>
          </w:p>
        </w:tc>
        <w:tc>
          <w:tcPr>
            <w:tcW w:w="409" w:type="pct"/>
            <w:vAlign w:val="center"/>
          </w:tcPr>
          <w:p w14:paraId="1ED284E1"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32.48</w:t>
            </w:r>
          </w:p>
        </w:tc>
      </w:tr>
      <w:tr w:rsidR="009A711A" w:rsidRPr="009F5C41" w14:paraId="1E23D1B9" w14:textId="77777777" w:rsidTr="009A711A">
        <w:tc>
          <w:tcPr>
            <w:tcW w:w="283" w:type="pct"/>
            <w:vAlign w:val="center"/>
          </w:tcPr>
          <w:p w14:paraId="7AD943E8"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408" w:type="pct"/>
            <w:vAlign w:val="center"/>
          </w:tcPr>
          <w:p w14:paraId="7C0F1197"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Middle age</w:t>
            </w:r>
          </w:p>
        </w:tc>
        <w:tc>
          <w:tcPr>
            <w:tcW w:w="347" w:type="pct"/>
            <w:vAlign w:val="center"/>
          </w:tcPr>
          <w:p w14:paraId="6922C6DD" w14:textId="77777777" w:rsidR="00DD6543" w:rsidRPr="009F5C41" w:rsidRDefault="00DD6543" w:rsidP="009A711A">
            <w:pPr>
              <w:ind w:left="100"/>
              <w:rPr>
                <w:rFonts w:ascii="Times New Roman" w:eastAsia="Arial" w:hAnsi="Times New Roman" w:cs="Times New Roman"/>
                <w:sz w:val="24"/>
                <w:szCs w:val="24"/>
              </w:rPr>
            </w:pPr>
            <w:r w:rsidRPr="009F5C41">
              <w:rPr>
                <w:rFonts w:ascii="Times New Roman" w:eastAsia="Arial" w:hAnsi="Times New Roman" w:cs="Times New Roman"/>
                <w:sz w:val="24"/>
                <w:szCs w:val="24"/>
              </w:rPr>
              <w:t>( 36 – 50 )</w:t>
            </w:r>
          </w:p>
        </w:tc>
        <w:tc>
          <w:tcPr>
            <w:tcW w:w="503" w:type="pct"/>
            <w:vAlign w:val="center"/>
          </w:tcPr>
          <w:p w14:paraId="7633F39C"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23</w:t>
            </w:r>
          </w:p>
        </w:tc>
        <w:tc>
          <w:tcPr>
            <w:tcW w:w="441" w:type="pct"/>
            <w:vAlign w:val="center"/>
          </w:tcPr>
          <w:p w14:paraId="42159405"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19.66</w:t>
            </w:r>
          </w:p>
        </w:tc>
        <w:tc>
          <w:tcPr>
            <w:tcW w:w="471" w:type="pct"/>
            <w:vAlign w:val="center"/>
          </w:tcPr>
          <w:p w14:paraId="50DC5078" w14:textId="77777777" w:rsidR="00DD6543" w:rsidRPr="009F5C41" w:rsidRDefault="00DD6543" w:rsidP="009A711A">
            <w:pPr>
              <w:ind w:left="6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H.S school</w:t>
            </w:r>
          </w:p>
        </w:tc>
        <w:tc>
          <w:tcPr>
            <w:tcW w:w="503" w:type="pct"/>
          </w:tcPr>
          <w:p w14:paraId="2F07DE77"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54</w:t>
            </w:r>
          </w:p>
        </w:tc>
        <w:tc>
          <w:tcPr>
            <w:tcW w:w="377" w:type="pct"/>
          </w:tcPr>
          <w:p w14:paraId="5BEE5106"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46.15</w:t>
            </w:r>
          </w:p>
        </w:tc>
        <w:tc>
          <w:tcPr>
            <w:tcW w:w="441" w:type="pct"/>
            <w:vAlign w:val="center"/>
          </w:tcPr>
          <w:p w14:paraId="60A72C31"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503" w:type="pct"/>
            <w:vAlign w:val="center"/>
          </w:tcPr>
          <w:p w14:paraId="08574BEA"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(1.01 lakh – 2 lakh)</w:t>
            </w:r>
          </w:p>
        </w:tc>
        <w:tc>
          <w:tcPr>
            <w:tcW w:w="314" w:type="pct"/>
            <w:vAlign w:val="center"/>
          </w:tcPr>
          <w:p w14:paraId="18080A01"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55</w:t>
            </w:r>
          </w:p>
        </w:tc>
        <w:tc>
          <w:tcPr>
            <w:tcW w:w="409" w:type="pct"/>
            <w:vAlign w:val="center"/>
          </w:tcPr>
          <w:p w14:paraId="0774927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47.01</w:t>
            </w:r>
          </w:p>
        </w:tc>
      </w:tr>
      <w:tr w:rsidR="009A711A" w:rsidRPr="009F5C41" w14:paraId="6E7D99DA" w14:textId="77777777" w:rsidTr="009A711A">
        <w:tc>
          <w:tcPr>
            <w:tcW w:w="283" w:type="pct"/>
            <w:vAlign w:val="center"/>
          </w:tcPr>
          <w:p w14:paraId="5F316EA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408" w:type="pct"/>
            <w:vAlign w:val="center"/>
          </w:tcPr>
          <w:p w14:paraId="066F3C0A"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Old age</w:t>
            </w:r>
          </w:p>
        </w:tc>
        <w:tc>
          <w:tcPr>
            <w:tcW w:w="347" w:type="pct"/>
            <w:vAlign w:val="center"/>
          </w:tcPr>
          <w:p w14:paraId="745EFBA9" w14:textId="77777777" w:rsidR="00DD6543" w:rsidRPr="009F5C41" w:rsidRDefault="00DD6543" w:rsidP="009A711A">
            <w:pPr>
              <w:ind w:left="100"/>
              <w:rPr>
                <w:rFonts w:ascii="Times New Roman" w:eastAsia="Arial" w:hAnsi="Times New Roman" w:cs="Times New Roman"/>
                <w:sz w:val="24"/>
                <w:szCs w:val="24"/>
              </w:rPr>
            </w:pPr>
            <w:r w:rsidRPr="009F5C41">
              <w:rPr>
                <w:rFonts w:ascii="Times New Roman" w:eastAsia="Arial" w:hAnsi="Times New Roman" w:cs="Times New Roman"/>
                <w:sz w:val="24"/>
                <w:szCs w:val="24"/>
              </w:rPr>
              <w:t>(above 50)</w:t>
            </w:r>
          </w:p>
        </w:tc>
        <w:tc>
          <w:tcPr>
            <w:tcW w:w="503" w:type="pct"/>
            <w:vAlign w:val="center"/>
          </w:tcPr>
          <w:p w14:paraId="7AE96CCA"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26</w:t>
            </w:r>
          </w:p>
        </w:tc>
        <w:tc>
          <w:tcPr>
            <w:tcW w:w="441" w:type="pct"/>
            <w:vAlign w:val="center"/>
          </w:tcPr>
          <w:p w14:paraId="67FF7EE3"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22.22</w:t>
            </w:r>
          </w:p>
        </w:tc>
        <w:tc>
          <w:tcPr>
            <w:tcW w:w="471" w:type="pct"/>
            <w:vAlign w:val="center"/>
          </w:tcPr>
          <w:p w14:paraId="4FB3ADE5"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Graduate and above</w:t>
            </w:r>
          </w:p>
        </w:tc>
        <w:tc>
          <w:tcPr>
            <w:tcW w:w="503" w:type="pct"/>
          </w:tcPr>
          <w:p w14:paraId="3B23057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46</w:t>
            </w:r>
          </w:p>
        </w:tc>
        <w:tc>
          <w:tcPr>
            <w:tcW w:w="377" w:type="pct"/>
          </w:tcPr>
          <w:p w14:paraId="4995161F"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39.32</w:t>
            </w:r>
          </w:p>
        </w:tc>
        <w:tc>
          <w:tcPr>
            <w:tcW w:w="441" w:type="pct"/>
            <w:vAlign w:val="center"/>
          </w:tcPr>
          <w:p w14:paraId="777E7B13"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503" w:type="pct"/>
            <w:vAlign w:val="center"/>
          </w:tcPr>
          <w:p w14:paraId="4A44839C"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Above 2 lakh )</w:t>
            </w:r>
          </w:p>
        </w:tc>
        <w:tc>
          <w:tcPr>
            <w:tcW w:w="314" w:type="pct"/>
            <w:vAlign w:val="center"/>
          </w:tcPr>
          <w:p w14:paraId="4179CD51"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24</w:t>
            </w:r>
          </w:p>
        </w:tc>
        <w:tc>
          <w:tcPr>
            <w:tcW w:w="409" w:type="pct"/>
            <w:vAlign w:val="center"/>
          </w:tcPr>
          <w:p w14:paraId="78C66780"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20.51</w:t>
            </w:r>
          </w:p>
        </w:tc>
      </w:tr>
      <w:tr w:rsidR="00DD6543" w:rsidRPr="009F5C41" w14:paraId="0C616E7C" w14:textId="77777777" w:rsidTr="009A711A">
        <w:tc>
          <w:tcPr>
            <w:tcW w:w="283" w:type="pct"/>
            <w:vAlign w:val="center"/>
          </w:tcPr>
          <w:p w14:paraId="63841FE0" w14:textId="77777777" w:rsidR="00DD6543" w:rsidRPr="009F5C41" w:rsidRDefault="00DD6543" w:rsidP="009A711A">
            <w:pPr>
              <w:jc w:val="center"/>
              <w:rPr>
                <w:rFonts w:ascii="Times New Roman" w:eastAsia="Times New Roman" w:hAnsi="Times New Roman" w:cs="Times New Roman"/>
                <w:sz w:val="24"/>
                <w:szCs w:val="24"/>
              </w:rPr>
            </w:pPr>
          </w:p>
        </w:tc>
        <w:tc>
          <w:tcPr>
            <w:tcW w:w="755" w:type="pct"/>
            <w:gridSpan w:val="2"/>
            <w:vAlign w:val="center"/>
          </w:tcPr>
          <w:p w14:paraId="5EC7D2ED" w14:textId="77777777" w:rsidR="00DD6543" w:rsidRPr="009F5C41" w:rsidRDefault="00DD6543" w:rsidP="009A711A">
            <w:pPr>
              <w:jc w:val="center"/>
              <w:rPr>
                <w:rFonts w:ascii="Times New Roman" w:hAnsi="Times New Roman" w:cs="Times New Roman"/>
                <w:b/>
                <w:sz w:val="24"/>
                <w:szCs w:val="24"/>
              </w:rPr>
            </w:pPr>
            <w:r w:rsidRPr="009F5C41">
              <w:rPr>
                <w:rFonts w:ascii="Times New Roman" w:eastAsia="Arial" w:hAnsi="Times New Roman" w:cs="Times New Roman"/>
                <w:b/>
                <w:sz w:val="24"/>
                <w:szCs w:val="24"/>
              </w:rPr>
              <w:t>Total</w:t>
            </w:r>
          </w:p>
        </w:tc>
        <w:tc>
          <w:tcPr>
            <w:tcW w:w="503" w:type="pct"/>
            <w:vAlign w:val="center"/>
          </w:tcPr>
          <w:p w14:paraId="32F3C64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1" w:type="pct"/>
            <w:vAlign w:val="center"/>
          </w:tcPr>
          <w:p w14:paraId="4D0A9F7B"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c>
          <w:tcPr>
            <w:tcW w:w="471" w:type="pct"/>
          </w:tcPr>
          <w:p w14:paraId="2B951E08" w14:textId="77777777" w:rsidR="00DD6543" w:rsidRPr="009F5C41" w:rsidRDefault="00DD6543" w:rsidP="009A711A">
            <w:pPr>
              <w:jc w:val="center"/>
              <w:rPr>
                <w:rFonts w:ascii="Times New Roman" w:hAnsi="Times New Roman" w:cs="Times New Roman"/>
                <w:b/>
                <w:sz w:val="24"/>
                <w:szCs w:val="24"/>
              </w:rPr>
            </w:pPr>
            <w:r w:rsidRPr="009F5C41">
              <w:rPr>
                <w:rFonts w:ascii="Times New Roman" w:eastAsia="Arial" w:hAnsi="Times New Roman" w:cs="Times New Roman"/>
                <w:b/>
                <w:sz w:val="24"/>
                <w:szCs w:val="24"/>
              </w:rPr>
              <w:t>Total</w:t>
            </w:r>
          </w:p>
        </w:tc>
        <w:tc>
          <w:tcPr>
            <w:tcW w:w="503" w:type="pct"/>
          </w:tcPr>
          <w:p w14:paraId="12ADE569"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117</w:t>
            </w:r>
          </w:p>
        </w:tc>
        <w:tc>
          <w:tcPr>
            <w:tcW w:w="377" w:type="pct"/>
          </w:tcPr>
          <w:p w14:paraId="3446B21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100.00</w:t>
            </w:r>
          </w:p>
        </w:tc>
        <w:tc>
          <w:tcPr>
            <w:tcW w:w="944" w:type="pct"/>
            <w:gridSpan w:val="2"/>
          </w:tcPr>
          <w:p w14:paraId="172A874E" w14:textId="77777777" w:rsidR="00DD6543" w:rsidRPr="009F5C41" w:rsidRDefault="00DD6543" w:rsidP="009A711A">
            <w:pPr>
              <w:jc w:val="center"/>
              <w:rPr>
                <w:rFonts w:ascii="Times New Roman" w:hAnsi="Times New Roman" w:cs="Times New Roman"/>
                <w:b/>
                <w:sz w:val="24"/>
                <w:szCs w:val="24"/>
              </w:rPr>
            </w:pPr>
            <w:r w:rsidRPr="009F5C41">
              <w:rPr>
                <w:rFonts w:ascii="Times New Roman" w:hAnsi="Times New Roman" w:cs="Times New Roman"/>
                <w:b/>
                <w:sz w:val="24"/>
                <w:szCs w:val="24"/>
              </w:rPr>
              <w:t>Total</w:t>
            </w:r>
          </w:p>
        </w:tc>
        <w:tc>
          <w:tcPr>
            <w:tcW w:w="314" w:type="pct"/>
          </w:tcPr>
          <w:p w14:paraId="55956D3D"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117</w:t>
            </w:r>
          </w:p>
        </w:tc>
        <w:tc>
          <w:tcPr>
            <w:tcW w:w="409" w:type="pct"/>
          </w:tcPr>
          <w:p w14:paraId="608C95F3"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100.00</w:t>
            </w:r>
          </w:p>
        </w:tc>
      </w:tr>
    </w:tbl>
    <w:p w14:paraId="10D85168" w14:textId="77777777" w:rsidR="00CC7A97" w:rsidRPr="009F5C41" w:rsidRDefault="00CC7A97">
      <w:pPr>
        <w:rPr>
          <w:rFonts w:ascii="Times New Roman" w:hAnsi="Times New Roman" w:cs="Times New Roman"/>
          <w:sz w:val="24"/>
          <w:szCs w:val="24"/>
        </w:rPr>
      </w:pPr>
    </w:p>
    <w:p w14:paraId="55B7CBC3" w14:textId="77777777" w:rsidR="00CC7A97" w:rsidRPr="009F5C41" w:rsidRDefault="009A711A" w:rsidP="00CC7A97">
      <w:pPr>
        <w:rPr>
          <w:rFonts w:ascii="Times New Roman" w:hAnsi="Times New Roman" w:cs="Times New Roman"/>
          <w:sz w:val="24"/>
          <w:szCs w:val="24"/>
        </w:rPr>
      </w:pPr>
      <w:r w:rsidRPr="009F5C41">
        <w:rPr>
          <w:rFonts w:ascii="Times New Roman" w:hAnsi="Times New Roman" w:cs="Times New Roman"/>
          <w:sz w:val="24"/>
          <w:szCs w:val="24"/>
        </w:rPr>
        <w:t>Table-</w:t>
      </w:r>
      <w:r w:rsidR="00177D81" w:rsidRPr="009F5C41">
        <w:rPr>
          <w:rFonts w:ascii="Times New Roman" w:hAnsi="Times New Roman" w:cs="Times New Roman"/>
          <w:sz w:val="24"/>
          <w:szCs w:val="24"/>
        </w:rPr>
        <w:t>1:</w:t>
      </w:r>
      <w:r w:rsidR="00F66953" w:rsidRPr="009F5C41">
        <w:rPr>
          <w:rFonts w:ascii="Times New Roman" w:hAnsi="Times New Roman" w:cs="Times New Roman"/>
          <w:sz w:val="24"/>
          <w:szCs w:val="24"/>
        </w:rPr>
        <w:t xml:space="preserve"> Distribution of the KMS </w:t>
      </w:r>
      <w:r w:rsidR="004D4761" w:rsidRPr="009F5C41">
        <w:rPr>
          <w:rFonts w:ascii="Times New Roman" w:hAnsi="Times New Roman" w:cs="Times New Roman"/>
          <w:sz w:val="24"/>
          <w:szCs w:val="24"/>
        </w:rPr>
        <w:t>beneficiaries according</w:t>
      </w:r>
      <w:r w:rsidR="00F66953" w:rsidRPr="009F5C41">
        <w:rPr>
          <w:rFonts w:ascii="Times New Roman" w:hAnsi="Times New Roman" w:cs="Times New Roman"/>
          <w:sz w:val="24"/>
          <w:szCs w:val="24"/>
        </w:rPr>
        <w:t xml:space="preserve"> to their age, education and annual income </w:t>
      </w:r>
    </w:p>
    <w:p w14:paraId="0710CE89" w14:textId="77777777" w:rsidR="00E16BC7" w:rsidRPr="009F5C41" w:rsidRDefault="00E16BC7" w:rsidP="00CC7A97">
      <w:pPr>
        <w:rPr>
          <w:rFonts w:ascii="Times New Roman" w:hAnsi="Times New Roman" w:cs="Times New Roman"/>
          <w:sz w:val="24"/>
          <w:szCs w:val="24"/>
        </w:rPr>
      </w:pPr>
    </w:p>
    <w:p w14:paraId="2AD01751" w14:textId="77777777" w:rsidR="004D4761"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Table-2</w:t>
      </w:r>
      <w:r w:rsidR="004D4761" w:rsidRPr="009F5C41">
        <w:rPr>
          <w:rFonts w:ascii="Times New Roman" w:hAnsi="Times New Roman" w:cs="Times New Roman"/>
          <w:sz w:val="24"/>
          <w:szCs w:val="24"/>
        </w:rPr>
        <w:t>: Distribution of the KMS beneficiaries according to occupation, and family size</w:t>
      </w:r>
    </w:p>
    <w:tbl>
      <w:tblPr>
        <w:tblW w:w="5292" w:type="pct"/>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8"/>
        <w:gridCol w:w="2207"/>
        <w:gridCol w:w="2138"/>
        <w:gridCol w:w="2122"/>
        <w:gridCol w:w="2122"/>
        <w:gridCol w:w="2116"/>
        <w:gridCol w:w="2113"/>
      </w:tblGrid>
      <w:tr w:rsidR="005A6CAE" w:rsidRPr="009F5C41" w14:paraId="1366E106" w14:textId="77777777" w:rsidTr="005A6CAE">
        <w:trPr>
          <w:trHeight w:val="432"/>
        </w:trPr>
        <w:tc>
          <w:tcPr>
            <w:tcW w:w="324" w:type="pct"/>
            <w:vAlign w:val="center"/>
          </w:tcPr>
          <w:p w14:paraId="0C1B4516" w14:textId="77777777" w:rsidR="005A6CAE" w:rsidRPr="009F5C41" w:rsidRDefault="005A6CAE" w:rsidP="0067042A">
            <w:pPr>
              <w:jc w:val="center"/>
              <w:rPr>
                <w:rFonts w:ascii="Times New Roman" w:eastAsia="Arial" w:hAnsi="Times New Roman" w:cs="Times New Roman"/>
                <w:b/>
                <w:sz w:val="24"/>
                <w:szCs w:val="24"/>
              </w:rPr>
            </w:pPr>
          </w:p>
        </w:tc>
        <w:tc>
          <w:tcPr>
            <w:tcW w:w="2359" w:type="pct"/>
            <w:gridSpan w:val="3"/>
            <w:vAlign w:val="center"/>
          </w:tcPr>
          <w:p w14:paraId="0D361B7C" w14:textId="77777777" w:rsidR="005A6CAE" w:rsidRPr="009F5C41" w:rsidRDefault="00631A64"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O</w:t>
            </w:r>
            <w:r w:rsidR="00C942AB" w:rsidRPr="009F5C41">
              <w:rPr>
                <w:rFonts w:ascii="Times New Roman" w:eastAsia="Arial" w:hAnsi="Times New Roman" w:cs="Times New Roman"/>
                <w:b/>
                <w:sz w:val="24"/>
                <w:szCs w:val="24"/>
              </w:rPr>
              <w:t>ccupation</w:t>
            </w:r>
          </w:p>
        </w:tc>
        <w:tc>
          <w:tcPr>
            <w:tcW w:w="2317" w:type="pct"/>
            <w:gridSpan w:val="3"/>
            <w:vAlign w:val="center"/>
          </w:tcPr>
          <w:p w14:paraId="6FC92A41" w14:textId="77777777" w:rsidR="005A6CAE" w:rsidRPr="009F5C41" w:rsidRDefault="00631A64" w:rsidP="0067042A">
            <w:pPr>
              <w:ind w:left="48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F</w:t>
            </w:r>
            <w:r w:rsidR="00504520" w:rsidRPr="009F5C41">
              <w:rPr>
                <w:rFonts w:ascii="Times New Roman" w:eastAsia="Arial" w:hAnsi="Times New Roman" w:cs="Times New Roman"/>
                <w:b/>
                <w:sz w:val="24"/>
                <w:szCs w:val="24"/>
              </w:rPr>
              <w:t>amily size</w:t>
            </w:r>
          </w:p>
        </w:tc>
      </w:tr>
      <w:tr w:rsidR="0067042A" w:rsidRPr="009F5C41" w14:paraId="3BFA95C6" w14:textId="77777777" w:rsidTr="006B6C82">
        <w:trPr>
          <w:trHeight w:val="432"/>
        </w:trPr>
        <w:tc>
          <w:tcPr>
            <w:tcW w:w="324" w:type="pct"/>
            <w:vAlign w:val="center"/>
          </w:tcPr>
          <w:p w14:paraId="6CD35BC0" w14:textId="77777777" w:rsidR="0067042A" w:rsidRPr="009F5C41" w:rsidRDefault="0067042A" w:rsidP="0067042A">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805" w:type="pct"/>
            <w:vAlign w:val="center"/>
          </w:tcPr>
          <w:p w14:paraId="0373B3EA" w14:textId="77777777" w:rsidR="0067042A" w:rsidRPr="009F5C41" w:rsidRDefault="0067042A" w:rsidP="0067042A">
            <w:pPr>
              <w:jc w:val="center"/>
              <w:rPr>
                <w:rFonts w:ascii="Times New Roman" w:eastAsia="Arial" w:hAnsi="Times New Roman" w:cs="Times New Roman"/>
                <w:b/>
                <w:w w:val="99"/>
                <w:sz w:val="24"/>
                <w:szCs w:val="24"/>
              </w:rPr>
            </w:pPr>
            <w:r w:rsidRPr="009F5C41">
              <w:rPr>
                <w:rFonts w:ascii="Times New Roman" w:eastAsia="Arial" w:hAnsi="Times New Roman" w:cs="Times New Roman"/>
                <w:b/>
                <w:w w:val="99"/>
                <w:sz w:val="24"/>
                <w:szCs w:val="24"/>
              </w:rPr>
              <w:t>Categories</w:t>
            </w:r>
          </w:p>
        </w:tc>
        <w:tc>
          <w:tcPr>
            <w:tcW w:w="780" w:type="pct"/>
            <w:vAlign w:val="center"/>
          </w:tcPr>
          <w:p w14:paraId="08C9BF80"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774" w:type="pct"/>
            <w:vAlign w:val="center"/>
          </w:tcPr>
          <w:p w14:paraId="3EC43A69"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774" w:type="pct"/>
            <w:vAlign w:val="center"/>
          </w:tcPr>
          <w:p w14:paraId="0901AEBB" w14:textId="77777777" w:rsidR="0067042A" w:rsidRPr="009F5C41" w:rsidRDefault="0067042A" w:rsidP="0067042A">
            <w:pPr>
              <w:jc w:val="center"/>
              <w:rPr>
                <w:rFonts w:ascii="Times New Roman" w:eastAsia="Arial" w:hAnsi="Times New Roman" w:cs="Times New Roman"/>
                <w:b/>
                <w:w w:val="99"/>
                <w:sz w:val="24"/>
                <w:szCs w:val="24"/>
              </w:rPr>
            </w:pPr>
            <w:r w:rsidRPr="009F5C41">
              <w:rPr>
                <w:rFonts w:ascii="Times New Roman" w:eastAsia="Arial" w:hAnsi="Times New Roman" w:cs="Times New Roman"/>
                <w:b/>
                <w:w w:val="99"/>
                <w:sz w:val="24"/>
                <w:szCs w:val="24"/>
              </w:rPr>
              <w:t>Categories</w:t>
            </w:r>
          </w:p>
        </w:tc>
        <w:tc>
          <w:tcPr>
            <w:tcW w:w="772" w:type="pct"/>
            <w:vAlign w:val="center"/>
          </w:tcPr>
          <w:p w14:paraId="2098F495"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No. of  Respondents</w:t>
            </w:r>
          </w:p>
        </w:tc>
        <w:tc>
          <w:tcPr>
            <w:tcW w:w="771" w:type="pct"/>
            <w:vAlign w:val="center"/>
          </w:tcPr>
          <w:p w14:paraId="26EBB7E5" w14:textId="77777777" w:rsidR="0067042A" w:rsidRPr="009F5C41" w:rsidRDefault="0067042A" w:rsidP="0067042A">
            <w:pPr>
              <w:ind w:left="48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67042A" w:rsidRPr="009F5C41" w14:paraId="2CCD2567" w14:textId="77777777" w:rsidTr="006B6C82">
        <w:trPr>
          <w:trHeight w:val="432"/>
        </w:trPr>
        <w:tc>
          <w:tcPr>
            <w:tcW w:w="324" w:type="pct"/>
            <w:vAlign w:val="center"/>
          </w:tcPr>
          <w:p w14:paraId="17508EA5"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805" w:type="pct"/>
            <w:vAlign w:val="center"/>
          </w:tcPr>
          <w:p w14:paraId="087D0EE3"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Farming</w:t>
            </w:r>
          </w:p>
        </w:tc>
        <w:tc>
          <w:tcPr>
            <w:tcW w:w="780" w:type="pct"/>
            <w:vAlign w:val="center"/>
          </w:tcPr>
          <w:p w14:paraId="40B0BDC2"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83</w:t>
            </w:r>
          </w:p>
        </w:tc>
        <w:tc>
          <w:tcPr>
            <w:tcW w:w="774" w:type="pct"/>
            <w:vAlign w:val="center"/>
          </w:tcPr>
          <w:p w14:paraId="576C8428"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70.94</w:t>
            </w:r>
          </w:p>
        </w:tc>
        <w:tc>
          <w:tcPr>
            <w:tcW w:w="774" w:type="pct"/>
            <w:vAlign w:val="center"/>
          </w:tcPr>
          <w:p w14:paraId="7916D3B6" w14:textId="77777777" w:rsidR="0067042A" w:rsidRPr="009F5C41" w:rsidRDefault="0067042A" w:rsidP="0067042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to5 member</w:t>
            </w:r>
          </w:p>
        </w:tc>
        <w:tc>
          <w:tcPr>
            <w:tcW w:w="772" w:type="pct"/>
            <w:vAlign w:val="center"/>
          </w:tcPr>
          <w:p w14:paraId="7BC4DD82"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52</w:t>
            </w:r>
          </w:p>
        </w:tc>
        <w:tc>
          <w:tcPr>
            <w:tcW w:w="771" w:type="pct"/>
            <w:vAlign w:val="center"/>
          </w:tcPr>
          <w:p w14:paraId="4A72AFC0"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44.44</w:t>
            </w:r>
          </w:p>
        </w:tc>
      </w:tr>
      <w:tr w:rsidR="0067042A" w:rsidRPr="009F5C41" w14:paraId="39F7B4A0" w14:textId="77777777" w:rsidTr="006B6C82">
        <w:trPr>
          <w:trHeight w:val="432"/>
        </w:trPr>
        <w:tc>
          <w:tcPr>
            <w:tcW w:w="324" w:type="pct"/>
            <w:vAlign w:val="center"/>
          </w:tcPr>
          <w:p w14:paraId="5520B34A"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805" w:type="pct"/>
            <w:vAlign w:val="center"/>
          </w:tcPr>
          <w:p w14:paraId="628AF3AD"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Farming + other</w:t>
            </w:r>
          </w:p>
        </w:tc>
        <w:tc>
          <w:tcPr>
            <w:tcW w:w="780" w:type="pct"/>
            <w:vAlign w:val="center"/>
          </w:tcPr>
          <w:p w14:paraId="07B30CDE"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34</w:t>
            </w:r>
          </w:p>
        </w:tc>
        <w:tc>
          <w:tcPr>
            <w:tcW w:w="774" w:type="pct"/>
            <w:vAlign w:val="center"/>
          </w:tcPr>
          <w:p w14:paraId="7B014C07"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29.06</w:t>
            </w:r>
          </w:p>
        </w:tc>
        <w:tc>
          <w:tcPr>
            <w:tcW w:w="774" w:type="pct"/>
            <w:vAlign w:val="center"/>
          </w:tcPr>
          <w:p w14:paraId="7BCEAF43" w14:textId="77777777" w:rsidR="0067042A" w:rsidRPr="009F5C41" w:rsidRDefault="0067042A" w:rsidP="0067042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above 5 member</w:t>
            </w:r>
          </w:p>
        </w:tc>
        <w:tc>
          <w:tcPr>
            <w:tcW w:w="772" w:type="pct"/>
            <w:vAlign w:val="center"/>
          </w:tcPr>
          <w:p w14:paraId="43268DF5"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65</w:t>
            </w:r>
          </w:p>
        </w:tc>
        <w:tc>
          <w:tcPr>
            <w:tcW w:w="771" w:type="pct"/>
            <w:vAlign w:val="center"/>
          </w:tcPr>
          <w:p w14:paraId="3920CA25"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55.56</w:t>
            </w:r>
          </w:p>
        </w:tc>
      </w:tr>
      <w:tr w:rsidR="0067042A" w:rsidRPr="009F5C41" w14:paraId="358F5F58" w14:textId="77777777" w:rsidTr="00AF2D9D">
        <w:trPr>
          <w:trHeight w:val="432"/>
        </w:trPr>
        <w:tc>
          <w:tcPr>
            <w:tcW w:w="324" w:type="pct"/>
            <w:vAlign w:val="center"/>
          </w:tcPr>
          <w:p w14:paraId="6ED92707" w14:textId="77777777" w:rsidR="0067042A" w:rsidRPr="009F5C41" w:rsidRDefault="0067042A" w:rsidP="0067042A">
            <w:pPr>
              <w:jc w:val="center"/>
              <w:rPr>
                <w:rFonts w:ascii="Times New Roman" w:eastAsia="Times New Roman" w:hAnsi="Times New Roman" w:cs="Times New Roman"/>
                <w:sz w:val="24"/>
                <w:szCs w:val="24"/>
              </w:rPr>
            </w:pPr>
          </w:p>
        </w:tc>
        <w:tc>
          <w:tcPr>
            <w:tcW w:w="805" w:type="pct"/>
            <w:vAlign w:val="center"/>
          </w:tcPr>
          <w:p w14:paraId="1BBB2DA2"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Total</w:t>
            </w:r>
          </w:p>
        </w:tc>
        <w:tc>
          <w:tcPr>
            <w:tcW w:w="780" w:type="pct"/>
            <w:vAlign w:val="center"/>
          </w:tcPr>
          <w:p w14:paraId="76D25D84"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117</w:t>
            </w:r>
          </w:p>
        </w:tc>
        <w:tc>
          <w:tcPr>
            <w:tcW w:w="774" w:type="pct"/>
            <w:vAlign w:val="center"/>
          </w:tcPr>
          <w:p w14:paraId="7F5A7D98"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c>
          <w:tcPr>
            <w:tcW w:w="774" w:type="pct"/>
          </w:tcPr>
          <w:p w14:paraId="4D913F1B"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Total </w:t>
            </w:r>
          </w:p>
        </w:tc>
        <w:tc>
          <w:tcPr>
            <w:tcW w:w="772" w:type="pct"/>
            <w:vAlign w:val="center"/>
          </w:tcPr>
          <w:p w14:paraId="582ED7A2"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117</w:t>
            </w:r>
          </w:p>
        </w:tc>
        <w:tc>
          <w:tcPr>
            <w:tcW w:w="771" w:type="pct"/>
            <w:vAlign w:val="center"/>
          </w:tcPr>
          <w:p w14:paraId="1813401D"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r>
    </w:tbl>
    <w:p w14:paraId="58497F65" w14:textId="77777777" w:rsidR="00E16BC7" w:rsidRPr="009F5C41" w:rsidRDefault="00E16BC7" w:rsidP="00CC7A97">
      <w:pPr>
        <w:rPr>
          <w:rFonts w:ascii="Times New Roman" w:hAnsi="Times New Roman" w:cs="Times New Roman"/>
          <w:sz w:val="24"/>
          <w:szCs w:val="24"/>
        </w:rPr>
      </w:pPr>
    </w:p>
    <w:p w14:paraId="16A92A06" w14:textId="77777777" w:rsidR="009C5026"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Table-3</w:t>
      </w:r>
      <w:r w:rsidR="009C5026" w:rsidRPr="009F5C41">
        <w:rPr>
          <w:rFonts w:ascii="Times New Roman" w:hAnsi="Times New Roman" w:cs="Times New Roman"/>
          <w:sz w:val="24"/>
          <w:szCs w:val="24"/>
        </w:rPr>
        <w:t xml:space="preserve">: Distribution of the KMS beneficiaries according to their Perception towards KMS, </w:t>
      </w:r>
      <w:proofErr w:type="spellStart"/>
      <w:r w:rsidR="009C5026" w:rsidRPr="009F5C41">
        <w:rPr>
          <w:rFonts w:ascii="Times New Roman" w:hAnsi="Times New Roman" w:cs="Times New Roman"/>
          <w:sz w:val="24"/>
          <w:szCs w:val="24"/>
        </w:rPr>
        <w:t>Cosmopoliteness</w:t>
      </w:r>
      <w:proofErr w:type="spellEnd"/>
      <w:r w:rsidR="009C5026" w:rsidRPr="009F5C41">
        <w:rPr>
          <w:rFonts w:ascii="Times New Roman" w:hAnsi="Times New Roman" w:cs="Times New Roman"/>
          <w:sz w:val="24"/>
          <w:szCs w:val="24"/>
        </w:rPr>
        <w:t>, Economic motivation</w:t>
      </w:r>
    </w:p>
    <w:tbl>
      <w:tblPr>
        <w:tblpPr w:leftFromText="180" w:rightFromText="180" w:vertAnchor="text" w:horzAnchor="page" w:tblpX="631" w:tblpY="364"/>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846"/>
        <w:gridCol w:w="1112"/>
        <w:gridCol w:w="820"/>
        <w:gridCol w:w="1231"/>
        <w:gridCol w:w="853"/>
        <w:gridCol w:w="1057"/>
        <w:gridCol w:w="911"/>
        <w:gridCol w:w="1231"/>
        <w:gridCol w:w="1104"/>
        <w:gridCol w:w="1255"/>
        <w:gridCol w:w="831"/>
        <w:gridCol w:w="1958"/>
      </w:tblGrid>
      <w:tr w:rsidR="00F874D6" w:rsidRPr="009F5C41" w14:paraId="07BBE694" w14:textId="77777777" w:rsidTr="00243983">
        <w:trPr>
          <w:trHeight w:val="576"/>
        </w:trPr>
        <w:tc>
          <w:tcPr>
            <w:tcW w:w="202" w:type="pct"/>
            <w:vAlign w:val="center"/>
          </w:tcPr>
          <w:p w14:paraId="72BDE3F8" w14:textId="77777777" w:rsidR="00F874D6" w:rsidRPr="009F5C41" w:rsidRDefault="00F874D6" w:rsidP="00F874D6">
            <w:pPr>
              <w:jc w:val="center"/>
              <w:rPr>
                <w:rFonts w:ascii="Times New Roman" w:eastAsia="Arial" w:hAnsi="Times New Roman" w:cs="Times New Roman"/>
                <w:b/>
                <w:sz w:val="24"/>
                <w:szCs w:val="24"/>
              </w:rPr>
            </w:pPr>
          </w:p>
        </w:tc>
        <w:tc>
          <w:tcPr>
            <w:tcW w:w="1456" w:type="pct"/>
            <w:gridSpan w:val="4"/>
            <w:vAlign w:val="center"/>
          </w:tcPr>
          <w:p w14:paraId="79DF9F58" w14:textId="77777777" w:rsidR="00F874D6" w:rsidRPr="009F5C41" w:rsidRDefault="005A6CAE"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Perception towards Kisan Mobile Sandesh</w:t>
            </w:r>
          </w:p>
        </w:tc>
        <w:tc>
          <w:tcPr>
            <w:tcW w:w="1472" w:type="pct"/>
            <w:gridSpan w:val="4"/>
            <w:vAlign w:val="center"/>
          </w:tcPr>
          <w:p w14:paraId="12F0F5B9" w14:textId="77777777" w:rsidR="00F874D6" w:rsidRPr="009F5C41" w:rsidRDefault="004F02CE" w:rsidP="00F874D6">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C</w:t>
            </w:r>
            <w:r w:rsidR="007E4A04" w:rsidRPr="009F5C41">
              <w:rPr>
                <w:rFonts w:ascii="Times New Roman" w:eastAsia="Arial" w:hAnsi="Times New Roman" w:cs="Times New Roman"/>
                <w:b/>
                <w:sz w:val="24"/>
                <w:szCs w:val="24"/>
              </w:rPr>
              <w:t>osmopoliteness</w:t>
            </w:r>
            <w:proofErr w:type="spellEnd"/>
          </w:p>
        </w:tc>
        <w:tc>
          <w:tcPr>
            <w:tcW w:w="1870" w:type="pct"/>
            <w:gridSpan w:val="4"/>
          </w:tcPr>
          <w:p w14:paraId="410F6C56" w14:textId="77777777" w:rsidR="00F874D6" w:rsidRPr="009F5C41" w:rsidRDefault="00A70D5C"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Economic motivation</w:t>
            </w:r>
          </w:p>
        </w:tc>
      </w:tr>
      <w:tr w:rsidR="00243983" w:rsidRPr="009F5C41" w14:paraId="4663DD05" w14:textId="77777777" w:rsidTr="00243983">
        <w:trPr>
          <w:trHeight w:val="576"/>
        </w:trPr>
        <w:tc>
          <w:tcPr>
            <w:tcW w:w="202" w:type="pct"/>
            <w:vAlign w:val="center"/>
          </w:tcPr>
          <w:p w14:paraId="4E896C3E" w14:textId="77777777" w:rsidR="00F874D6" w:rsidRPr="009F5C41" w:rsidRDefault="00F874D6" w:rsidP="00F874D6">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11" w:type="pct"/>
            <w:gridSpan w:val="2"/>
            <w:vAlign w:val="center"/>
          </w:tcPr>
          <w:p w14:paraId="090A745F"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298" w:type="pct"/>
            <w:vAlign w:val="center"/>
          </w:tcPr>
          <w:p w14:paraId="711F1EED"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447" w:type="pct"/>
            <w:vAlign w:val="center"/>
          </w:tcPr>
          <w:p w14:paraId="51F24FB3"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694" w:type="pct"/>
            <w:gridSpan w:val="2"/>
            <w:vAlign w:val="center"/>
          </w:tcPr>
          <w:p w14:paraId="57E86B8E"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331" w:type="pct"/>
            <w:vAlign w:val="center"/>
          </w:tcPr>
          <w:p w14:paraId="0A730526"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447" w:type="pct"/>
            <w:vAlign w:val="center"/>
          </w:tcPr>
          <w:p w14:paraId="79993F1E"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857" w:type="pct"/>
            <w:gridSpan w:val="2"/>
          </w:tcPr>
          <w:p w14:paraId="07176A92"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302" w:type="pct"/>
            <w:vAlign w:val="center"/>
          </w:tcPr>
          <w:p w14:paraId="28602281" w14:textId="77777777" w:rsidR="00F874D6" w:rsidRPr="009F5C41" w:rsidRDefault="00F874D6" w:rsidP="00F874D6">
            <w:pPr>
              <w:ind w:right="15"/>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711" w:type="pct"/>
            <w:vAlign w:val="center"/>
          </w:tcPr>
          <w:p w14:paraId="0B1882F0"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243983" w:rsidRPr="009F5C41" w14:paraId="61640E00" w14:textId="77777777" w:rsidTr="00243983">
        <w:trPr>
          <w:trHeight w:val="576"/>
        </w:trPr>
        <w:tc>
          <w:tcPr>
            <w:tcW w:w="202" w:type="pct"/>
            <w:vAlign w:val="center"/>
          </w:tcPr>
          <w:p w14:paraId="0022ECA0"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307" w:type="pct"/>
            <w:vAlign w:val="center"/>
          </w:tcPr>
          <w:p w14:paraId="56DC678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04" w:type="pct"/>
            <w:vAlign w:val="center"/>
          </w:tcPr>
          <w:p w14:paraId="607B8E3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 – 3 )</w:t>
            </w:r>
          </w:p>
        </w:tc>
        <w:tc>
          <w:tcPr>
            <w:tcW w:w="298" w:type="pct"/>
            <w:vAlign w:val="center"/>
          </w:tcPr>
          <w:p w14:paraId="7F0CA23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28</w:t>
            </w:r>
          </w:p>
        </w:tc>
        <w:tc>
          <w:tcPr>
            <w:tcW w:w="447" w:type="pct"/>
            <w:vAlign w:val="center"/>
          </w:tcPr>
          <w:p w14:paraId="22B8BD1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23.93</w:t>
            </w:r>
          </w:p>
        </w:tc>
        <w:tc>
          <w:tcPr>
            <w:tcW w:w="310" w:type="pct"/>
            <w:vAlign w:val="center"/>
          </w:tcPr>
          <w:p w14:paraId="243B581A"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384" w:type="pct"/>
            <w:vAlign w:val="center"/>
          </w:tcPr>
          <w:p w14:paraId="13AFA621"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( 0 – 4 )</w:t>
            </w:r>
          </w:p>
        </w:tc>
        <w:tc>
          <w:tcPr>
            <w:tcW w:w="331" w:type="pct"/>
            <w:vAlign w:val="center"/>
          </w:tcPr>
          <w:p w14:paraId="5484FA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30</w:t>
            </w:r>
          </w:p>
        </w:tc>
        <w:tc>
          <w:tcPr>
            <w:tcW w:w="447" w:type="pct"/>
            <w:vAlign w:val="center"/>
          </w:tcPr>
          <w:p w14:paraId="0C96A13B"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25.64</w:t>
            </w:r>
          </w:p>
        </w:tc>
        <w:tc>
          <w:tcPr>
            <w:tcW w:w="401" w:type="pct"/>
            <w:vAlign w:val="center"/>
          </w:tcPr>
          <w:p w14:paraId="09B41999"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56" w:type="pct"/>
            <w:vAlign w:val="center"/>
          </w:tcPr>
          <w:p w14:paraId="5D46A8C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( 6 – 18 )</w:t>
            </w:r>
          </w:p>
        </w:tc>
        <w:tc>
          <w:tcPr>
            <w:tcW w:w="302" w:type="pct"/>
            <w:vAlign w:val="center"/>
          </w:tcPr>
          <w:p w14:paraId="7AC66602"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24</w:t>
            </w:r>
          </w:p>
        </w:tc>
        <w:tc>
          <w:tcPr>
            <w:tcW w:w="711" w:type="pct"/>
            <w:vAlign w:val="center"/>
          </w:tcPr>
          <w:p w14:paraId="28445B0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20.51</w:t>
            </w:r>
          </w:p>
        </w:tc>
      </w:tr>
      <w:tr w:rsidR="00243983" w:rsidRPr="009F5C41" w14:paraId="3E496F0D" w14:textId="77777777" w:rsidTr="00243983">
        <w:trPr>
          <w:trHeight w:val="576"/>
        </w:trPr>
        <w:tc>
          <w:tcPr>
            <w:tcW w:w="202" w:type="pct"/>
            <w:vAlign w:val="center"/>
          </w:tcPr>
          <w:p w14:paraId="567A11A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307" w:type="pct"/>
            <w:vAlign w:val="center"/>
          </w:tcPr>
          <w:p w14:paraId="24034274"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04" w:type="pct"/>
            <w:vAlign w:val="center"/>
          </w:tcPr>
          <w:p w14:paraId="2C19245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( 4 – 6 )</w:t>
            </w:r>
          </w:p>
        </w:tc>
        <w:tc>
          <w:tcPr>
            <w:tcW w:w="298" w:type="pct"/>
            <w:vAlign w:val="center"/>
          </w:tcPr>
          <w:p w14:paraId="5B952E3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36</w:t>
            </w:r>
          </w:p>
        </w:tc>
        <w:tc>
          <w:tcPr>
            <w:tcW w:w="447" w:type="pct"/>
            <w:vAlign w:val="center"/>
          </w:tcPr>
          <w:p w14:paraId="051C09A5"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30.77</w:t>
            </w:r>
          </w:p>
        </w:tc>
        <w:tc>
          <w:tcPr>
            <w:tcW w:w="310" w:type="pct"/>
            <w:vAlign w:val="center"/>
          </w:tcPr>
          <w:p w14:paraId="1FAAC1D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384" w:type="pct"/>
            <w:vAlign w:val="center"/>
          </w:tcPr>
          <w:p w14:paraId="74DBA9E6"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( 4 – 8 )</w:t>
            </w:r>
          </w:p>
        </w:tc>
        <w:tc>
          <w:tcPr>
            <w:tcW w:w="331" w:type="pct"/>
            <w:vAlign w:val="center"/>
          </w:tcPr>
          <w:p w14:paraId="2A11D75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58</w:t>
            </w:r>
          </w:p>
        </w:tc>
        <w:tc>
          <w:tcPr>
            <w:tcW w:w="447" w:type="pct"/>
            <w:vAlign w:val="center"/>
          </w:tcPr>
          <w:p w14:paraId="097FD98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49.57</w:t>
            </w:r>
          </w:p>
        </w:tc>
        <w:tc>
          <w:tcPr>
            <w:tcW w:w="401" w:type="pct"/>
            <w:vAlign w:val="center"/>
          </w:tcPr>
          <w:p w14:paraId="08C932F1"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56" w:type="pct"/>
            <w:vAlign w:val="center"/>
          </w:tcPr>
          <w:p w14:paraId="29B3F6A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( 19 – 30 )</w:t>
            </w:r>
          </w:p>
        </w:tc>
        <w:tc>
          <w:tcPr>
            <w:tcW w:w="302" w:type="pct"/>
            <w:vAlign w:val="center"/>
          </w:tcPr>
          <w:p w14:paraId="780B54B6"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42</w:t>
            </w:r>
          </w:p>
        </w:tc>
        <w:tc>
          <w:tcPr>
            <w:tcW w:w="711" w:type="pct"/>
            <w:vAlign w:val="center"/>
          </w:tcPr>
          <w:p w14:paraId="65BDD2B6"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35.90</w:t>
            </w:r>
          </w:p>
        </w:tc>
      </w:tr>
      <w:tr w:rsidR="00243983" w:rsidRPr="009F5C41" w14:paraId="38C90734" w14:textId="77777777" w:rsidTr="00243983">
        <w:trPr>
          <w:trHeight w:val="576"/>
        </w:trPr>
        <w:tc>
          <w:tcPr>
            <w:tcW w:w="202" w:type="pct"/>
            <w:vAlign w:val="center"/>
          </w:tcPr>
          <w:p w14:paraId="223624E2"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307" w:type="pct"/>
            <w:vAlign w:val="center"/>
          </w:tcPr>
          <w:p w14:paraId="1231BF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04" w:type="pct"/>
            <w:vAlign w:val="center"/>
          </w:tcPr>
          <w:p w14:paraId="1998032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(7 – 10 )</w:t>
            </w:r>
          </w:p>
        </w:tc>
        <w:tc>
          <w:tcPr>
            <w:tcW w:w="298" w:type="pct"/>
            <w:vAlign w:val="center"/>
          </w:tcPr>
          <w:p w14:paraId="77BE97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53</w:t>
            </w:r>
          </w:p>
        </w:tc>
        <w:tc>
          <w:tcPr>
            <w:tcW w:w="447" w:type="pct"/>
            <w:vAlign w:val="center"/>
          </w:tcPr>
          <w:p w14:paraId="65D2BE75"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45.30</w:t>
            </w:r>
          </w:p>
        </w:tc>
        <w:tc>
          <w:tcPr>
            <w:tcW w:w="310" w:type="pct"/>
            <w:vAlign w:val="center"/>
          </w:tcPr>
          <w:p w14:paraId="60E17BD3"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384" w:type="pct"/>
            <w:vAlign w:val="center"/>
          </w:tcPr>
          <w:p w14:paraId="45582804"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(9 – 12 )</w:t>
            </w:r>
          </w:p>
        </w:tc>
        <w:tc>
          <w:tcPr>
            <w:tcW w:w="331" w:type="pct"/>
            <w:vAlign w:val="center"/>
          </w:tcPr>
          <w:p w14:paraId="6203FD8A"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29</w:t>
            </w:r>
          </w:p>
        </w:tc>
        <w:tc>
          <w:tcPr>
            <w:tcW w:w="447" w:type="pct"/>
            <w:vAlign w:val="center"/>
          </w:tcPr>
          <w:p w14:paraId="4E227A0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24.78</w:t>
            </w:r>
          </w:p>
        </w:tc>
        <w:tc>
          <w:tcPr>
            <w:tcW w:w="401" w:type="pct"/>
            <w:vAlign w:val="center"/>
          </w:tcPr>
          <w:p w14:paraId="1BB0A27C"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56" w:type="pct"/>
            <w:vAlign w:val="center"/>
          </w:tcPr>
          <w:p w14:paraId="62562225"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(31 - 42)</w:t>
            </w:r>
          </w:p>
        </w:tc>
        <w:tc>
          <w:tcPr>
            <w:tcW w:w="302" w:type="pct"/>
            <w:vAlign w:val="center"/>
          </w:tcPr>
          <w:p w14:paraId="1D68E10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51</w:t>
            </w:r>
          </w:p>
        </w:tc>
        <w:tc>
          <w:tcPr>
            <w:tcW w:w="711" w:type="pct"/>
            <w:vAlign w:val="center"/>
          </w:tcPr>
          <w:p w14:paraId="5B8C84A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43.59</w:t>
            </w:r>
          </w:p>
        </w:tc>
      </w:tr>
      <w:tr w:rsidR="00243983" w:rsidRPr="009F5C41" w14:paraId="6D39EC29" w14:textId="77777777" w:rsidTr="00243983">
        <w:trPr>
          <w:trHeight w:val="576"/>
        </w:trPr>
        <w:tc>
          <w:tcPr>
            <w:tcW w:w="202" w:type="pct"/>
            <w:vAlign w:val="center"/>
          </w:tcPr>
          <w:p w14:paraId="13263341" w14:textId="77777777" w:rsidR="00AD272F" w:rsidRPr="009F5C41" w:rsidRDefault="00AD272F" w:rsidP="00AD272F">
            <w:pPr>
              <w:jc w:val="center"/>
              <w:rPr>
                <w:rFonts w:ascii="Times New Roman" w:eastAsia="Times New Roman" w:hAnsi="Times New Roman" w:cs="Times New Roman"/>
                <w:sz w:val="24"/>
                <w:szCs w:val="24"/>
              </w:rPr>
            </w:pPr>
          </w:p>
        </w:tc>
        <w:tc>
          <w:tcPr>
            <w:tcW w:w="307" w:type="pct"/>
            <w:vAlign w:val="center"/>
          </w:tcPr>
          <w:p w14:paraId="3B890487" w14:textId="77777777" w:rsidR="00AD272F" w:rsidRPr="009F5C41" w:rsidRDefault="00AD272F" w:rsidP="00AD272F">
            <w:pPr>
              <w:jc w:val="center"/>
              <w:rPr>
                <w:rFonts w:ascii="Times New Roman" w:eastAsia="Times New Roman" w:hAnsi="Times New Roman" w:cs="Times New Roman"/>
                <w:sz w:val="24"/>
                <w:szCs w:val="24"/>
              </w:rPr>
            </w:pPr>
          </w:p>
        </w:tc>
        <w:tc>
          <w:tcPr>
            <w:tcW w:w="404" w:type="pct"/>
            <w:vAlign w:val="center"/>
          </w:tcPr>
          <w:p w14:paraId="127F869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298" w:type="pct"/>
            <w:vAlign w:val="center"/>
          </w:tcPr>
          <w:p w14:paraId="4159FBC8"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7" w:type="pct"/>
            <w:vAlign w:val="center"/>
          </w:tcPr>
          <w:p w14:paraId="341D0DB6"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310" w:type="pct"/>
            <w:vAlign w:val="center"/>
          </w:tcPr>
          <w:p w14:paraId="59A3C1BA" w14:textId="77777777" w:rsidR="00AD272F" w:rsidRPr="009F5C41" w:rsidRDefault="00AD272F" w:rsidP="00AD272F">
            <w:pPr>
              <w:jc w:val="center"/>
              <w:rPr>
                <w:rFonts w:ascii="Times New Roman" w:eastAsia="Times New Roman" w:hAnsi="Times New Roman" w:cs="Times New Roman"/>
                <w:sz w:val="24"/>
                <w:szCs w:val="24"/>
              </w:rPr>
            </w:pPr>
          </w:p>
        </w:tc>
        <w:tc>
          <w:tcPr>
            <w:tcW w:w="384" w:type="pct"/>
            <w:vAlign w:val="center"/>
          </w:tcPr>
          <w:p w14:paraId="7A4BE8C3"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331" w:type="pct"/>
            <w:vAlign w:val="center"/>
          </w:tcPr>
          <w:p w14:paraId="4D2D8C22"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7" w:type="pct"/>
            <w:vAlign w:val="center"/>
          </w:tcPr>
          <w:p w14:paraId="6765C19A"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401" w:type="pct"/>
            <w:vAlign w:val="center"/>
          </w:tcPr>
          <w:p w14:paraId="45C11533" w14:textId="77777777" w:rsidR="00AD272F" w:rsidRPr="009F5C41" w:rsidRDefault="00AD272F" w:rsidP="00AD272F">
            <w:pPr>
              <w:jc w:val="center"/>
              <w:rPr>
                <w:rFonts w:ascii="Times New Roman" w:eastAsia="Times New Roman" w:hAnsi="Times New Roman" w:cs="Times New Roman"/>
                <w:sz w:val="24"/>
                <w:szCs w:val="24"/>
              </w:rPr>
            </w:pPr>
          </w:p>
        </w:tc>
        <w:tc>
          <w:tcPr>
            <w:tcW w:w="456" w:type="pct"/>
            <w:vAlign w:val="center"/>
          </w:tcPr>
          <w:p w14:paraId="1B5720B8"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302" w:type="pct"/>
            <w:vAlign w:val="center"/>
          </w:tcPr>
          <w:p w14:paraId="788EE87D"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711" w:type="pct"/>
            <w:vAlign w:val="center"/>
          </w:tcPr>
          <w:p w14:paraId="1D7A05B7"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6225C0F3" w14:textId="77777777" w:rsidR="0067042A" w:rsidRPr="009F5C41" w:rsidRDefault="0067042A" w:rsidP="00CC7A97">
      <w:pPr>
        <w:rPr>
          <w:rFonts w:ascii="Times New Roman" w:hAnsi="Times New Roman" w:cs="Times New Roman"/>
          <w:sz w:val="24"/>
          <w:szCs w:val="24"/>
        </w:rPr>
      </w:pPr>
    </w:p>
    <w:p w14:paraId="5D682562" w14:textId="77777777" w:rsidR="0067042A" w:rsidRPr="009F5C41" w:rsidRDefault="0067042A" w:rsidP="00CC7A97">
      <w:pPr>
        <w:rPr>
          <w:rFonts w:ascii="Times New Roman" w:hAnsi="Times New Roman" w:cs="Times New Roman"/>
          <w:sz w:val="24"/>
          <w:szCs w:val="24"/>
        </w:rPr>
      </w:pPr>
    </w:p>
    <w:p w14:paraId="7F6F0B25" w14:textId="77777777" w:rsidR="002065F2"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Table-4</w:t>
      </w:r>
      <w:r w:rsidR="002065F2" w:rsidRPr="009F5C41">
        <w:rPr>
          <w:rFonts w:ascii="Times New Roman" w:hAnsi="Times New Roman" w:cs="Times New Roman"/>
          <w:sz w:val="24"/>
          <w:szCs w:val="24"/>
        </w:rPr>
        <w:t xml:space="preserve">: Distribution of the KMS beneficiaries according Information seeking behavior, </w:t>
      </w:r>
      <w:r w:rsidR="00655079" w:rsidRPr="009F5C41">
        <w:rPr>
          <w:rFonts w:ascii="Times New Roman" w:hAnsi="Times New Roman" w:cs="Times New Roman"/>
          <w:sz w:val="24"/>
          <w:szCs w:val="24"/>
        </w:rPr>
        <w:t>Appropriateness of message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
        <w:gridCol w:w="961"/>
        <w:gridCol w:w="1067"/>
        <w:gridCol w:w="1577"/>
        <w:gridCol w:w="1650"/>
        <w:gridCol w:w="1650"/>
        <w:gridCol w:w="1650"/>
        <w:gridCol w:w="1650"/>
        <w:gridCol w:w="1647"/>
      </w:tblGrid>
      <w:tr w:rsidR="00EB5D7C" w:rsidRPr="009F5C41" w14:paraId="23B44121" w14:textId="77777777" w:rsidTr="00EB5D7C">
        <w:trPr>
          <w:trHeight w:val="576"/>
        </w:trPr>
        <w:tc>
          <w:tcPr>
            <w:tcW w:w="424" w:type="pct"/>
            <w:vAlign w:val="center"/>
          </w:tcPr>
          <w:p w14:paraId="620B95E2" w14:textId="77777777" w:rsidR="00EB5D7C" w:rsidRPr="009F5C41" w:rsidRDefault="00EB5D7C" w:rsidP="00376AB2">
            <w:pPr>
              <w:ind w:left="450"/>
              <w:jc w:val="center"/>
              <w:rPr>
                <w:rFonts w:ascii="Times New Roman" w:eastAsia="Arial" w:hAnsi="Times New Roman" w:cs="Times New Roman"/>
                <w:b/>
                <w:sz w:val="24"/>
                <w:szCs w:val="24"/>
              </w:rPr>
            </w:pPr>
          </w:p>
        </w:tc>
        <w:tc>
          <w:tcPr>
            <w:tcW w:w="2029" w:type="pct"/>
            <w:gridSpan w:val="4"/>
            <w:vAlign w:val="center"/>
          </w:tcPr>
          <w:p w14:paraId="7181DA49" w14:textId="77777777" w:rsidR="00EB5D7C" w:rsidRPr="009F5C41" w:rsidRDefault="00EB5D7C"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Information seeking </w:t>
            </w:r>
            <w:proofErr w:type="spellStart"/>
            <w:r w:rsidRPr="009F5C41">
              <w:rPr>
                <w:rFonts w:ascii="Times New Roman" w:eastAsia="Arial" w:hAnsi="Times New Roman" w:cs="Times New Roman"/>
                <w:b/>
                <w:sz w:val="24"/>
                <w:szCs w:val="24"/>
              </w:rPr>
              <w:t>behaviour</w:t>
            </w:r>
            <w:proofErr w:type="spellEnd"/>
          </w:p>
        </w:tc>
        <w:tc>
          <w:tcPr>
            <w:tcW w:w="2547" w:type="pct"/>
            <w:gridSpan w:val="4"/>
          </w:tcPr>
          <w:p w14:paraId="1DA024E6" w14:textId="77777777" w:rsidR="00EB5D7C" w:rsidRPr="009F5C41" w:rsidRDefault="00EB5D7C"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Appropriateness of message</w:t>
            </w:r>
          </w:p>
        </w:tc>
      </w:tr>
      <w:tr w:rsidR="00376AB2" w:rsidRPr="009F5C41" w14:paraId="03864ACC" w14:textId="77777777" w:rsidTr="00376AB2">
        <w:trPr>
          <w:trHeight w:val="576"/>
        </w:trPr>
        <w:tc>
          <w:tcPr>
            <w:tcW w:w="424" w:type="pct"/>
            <w:vAlign w:val="center"/>
          </w:tcPr>
          <w:p w14:paraId="553363F5" w14:textId="77777777" w:rsidR="00376AB2" w:rsidRPr="009F5C41" w:rsidRDefault="00376AB2" w:rsidP="00376AB2">
            <w:pPr>
              <w:ind w:left="450"/>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83" w:type="pct"/>
            <w:gridSpan w:val="2"/>
            <w:vAlign w:val="center"/>
          </w:tcPr>
          <w:p w14:paraId="2F8E8718"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609" w:type="pct"/>
            <w:vAlign w:val="center"/>
          </w:tcPr>
          <w:p w14:paraId="09E17C70"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637" w:type="pct"/>
            <w:vAlign w:val="center"/>
          </w:tcPr>
          <w:p w14:paraId="2A6F8A90"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1274" w:type="pct"/>
            <w:gridSpan w:val="2"/>
          </w:tcPr>
          <w:p w14:paraId="142380CB"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637" w:type="pct"/>
            <w:vAlign w:val="center"/>
          </w:tcPr>
          <w:p w14:paraId="3110B45A"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636" w:type="pct"/>
            <w:vAlign w:val="center"/>
          </w:tcPr>
          <w:p w14:paraId="68E3BAE8"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376AB2" w:rsidRPr="009F5C41" w14:paraId="3C291E0D" w14:textId="77777777" w:rsidTr="00376AB2">
        <w:trPr>
          <w:trHeight w:val="576"/>
        </w:trPr>
        <w:tc>
          <w:tcPr>
            <w:tcW w:w="424" w:type="pct"/>
            <w:vAlign w:val="center"/>
          </w:tcPr>
          <w:p w14:paraId="51F038E5"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371" w:type="pct"/>
            <w:vAlign w:val="center"/>
          </w:tcPr>
          <w:p w14:paraId="07C3794B"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12" w:type="pct"/>
            <w:vAlign w:val="center"/>
          </w:tcPr>
          <w:p w14:paraId="7110EC63"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 – 11 )</w:t>
            </w:r>
          </w:p>
        </w:tc>
        <w:tc>
          <w:tcPr>
            <w:tcW w:w="609" w:type="pct"/>
            <w:vAlign w:val="center"/>
          </w:tcPr>
          <w:p w14:paraId="3149905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23</w:t>
            </w:r>
          </w:p>
        </w:tc>
        <w:tc>
          <w:tcPr>
            <w:tcW w:w="637" w:type="pct"/>
            <w:vAlign w:val="center"/>
          </w:tcPr>
          <w:p w14:paraId="6E345078"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19.66</w:t>
            </w:r>
          </w:p>
        </w:tc>
        <w:tc>
          <w:tcPr>
            <w:tcW w:w="637" w:type="pct"/>
            <w:vAlign w:val="center"/>
          </w:tcPr>
          <w:p w14:paraId="6800022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Less Appropriate</w:t>
            </w:r>
          </w:p>
        </w:tc>
        <w:tc>
          <w:tcPr>
            <w:tcW w:w="637" w:type="pct"/>
            <w:vAlign w:val="center"/>
          </w:tcPr>
          <w:p w14:paraId="635E939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( 0 – 2 )</w:t>
            </w:r>
          </w:p>
        </w:tc>
        <w:tc>
          <w:tcPr>
            <w:tcW w:w="637" w:type="pct"/>
            <w:vAlign w:val="center"/>
          </w:tcPr>
          <w:p w14:paraId="3E51CFE4"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26</w:t>
            </w:r>
          </w:p>
        </w:tc>
        <w:tc>
          <w:tcPr>
            <w:tcW w:w="636" w:type="pct"/>
            <w:vAlign w:val="center"/>
          </w:tcPr>
          <w:p w14:paraId="63A14035"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22.22</w:t>
            </w:r>
          </w:p>
        </w:tc>
      </w:tr>
      <w:tr w:rsidR="00376AB2" w:rsidRPr="009F5C41" w14:paraId="5E2D4162" w14:textId="77777777" w:rsidTr="00376AB2">
        <w:trPr>
          <w:trHeight w:val="576"/>
        </w:trPr>
        <w:tc>
          <w:tcPr>
            <w:tcW w:w="424" w:type="pct"/>
            <w:vAlign w:val="center"/>
          </w:tcPr>
          <w:p w14:paraId="1072A8AD"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371" w:type="pct"/>
            <w:vAlign w:val="center"/>
          </w:tcPr>
          <w:p w14:paraId="19BDA10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12" w:type="pct"/>
            <w:vAlign w:val="center"/>
          </w:tcPr>
          <w:p w14:paraId="1AD8765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( 12 – 22 )</w:t>
            </w:r>
          </w:p>
        </w:tc>
        <w:tc>
          <w:tcPr>
            <w:tcW w:w="609" w:type="pct"/>
            <w:vAlign w:val="center"/>
          </w:tcPr>
          <w:p w14:paraId="7D41DDA5"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45</w:t>
            </w:r>
          </w:p>
        </w:tc>
        <w:tc>
          <w:tcPr>
            <w:tcW w:w="637" w:type="pct"/>
            <w:vAlign w:val="center"/>
          </w:tcPr>
          <w:p w14:paraId="62E0F98D"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38.46</w:t>
            </w:r>
          </w:p>
        </w:tc>
        <w:tc>
          <w:tcPr>
            <w:tcW w:w="637" w:type="pct"/>
            <w:vAlign w:val="center"/>
          </w:tcPr>
          <w:p w14:paraId="6BD284B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Appropriate</w:t>
            </w:r>
          </w:p>
        </w:tc>
        <w:tc>
          <w:tcPr>
            <w:tcW w:w="637" w:type="pct"/>
            <w:vAlign w:val="center"/>
          </w:tcPr>
          <w:p w14:paraId="063B43CB"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( 3 – 4 )</w:t>
            </w:r>
          </w:p>
        </w:tc>
        <w:tc>
          <w:tcPr>
            <w:tcW w:w="637" w:type="pct"/>
            <w:vAlign w:val="center"/>
          </w:tcPr>
          <w:p w14:paraId="2AA48369"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53</w:t>
            </w:r>
          </w:p>
        </w:tc>
        <w:tc>
          <w:tcPr>
            <w:tcW w:w="636" w:type="pct"/>
            <w:vAlign w:val="center"/>
          </w:tcPr>
          <w:p w14:paraId="0452239F"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45.30</w:t>
            </w:r>
          </w:p>
        </w:tc>
      </w:tr>
      <w:tr w:rsidR="00376AB2" w:rsidRPr="009F5C41" w14:paraId="7036A350" w14:textId="77777777" w:rsidTr="00376AB2">
        <w:trPr>
          <w:trHeight w:val="576"/>
        </w:trPr>
        <w:tc>
          <w:tcPr>
            <w:tcW w:w="424" w:type="pct"/>
            <w:vAlign w:val="center"/>
          </w:tcPr>
          <w:p w14:paraId="09323667"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371" w:type="pct"/>
            <w:vAlign w:val="center"/>
          </w:tcPr>
          <w:p w14:paraId="665DD32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12" w:type="pct"/>
            <w:vAlign w:val="center"/>
          </w:tcPr>
          <w:p w14:paraId="387B434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( 23 – 32 )</w:t>
            </w:r>
          </w:p>
        </w:tc>
        <w:tc>
          <w:tcPr>
            <w:tcW w:w="609" w:type="pct"/>
            <w:vAlign w:val="center"/>
          </w:tcPr>
          <w:p w14:paraId="6BD1FEFE"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49</w:t>
            </w:r>
          </w:p>
        </w:tc>
        <w:tc>
          <w:tcPr>
            <w:tcW w:w="637" w:type="pct"/>
            <w:vAlign w:val="center"/>
          </w:tcPr>
          <w:p w14:paraId="7230598C"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41.88</w:t>
            </w:r>
          </w:p>
        </w:tc>
        <w:tc>
          <w:tcPr>
            <w:tcW w:w="637" w:type="pct"/>
            <w:vAlign w:val="center"/>
          </w:tcPr>
          <w:p w14:paraId="43E832B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Most Appropriate</w:t>
            </w:r>
          </w:p>
        </w:tc>
        <w:tc>
          <w:tcPr>
            <w:tcW w:w="637" w:type="pct"/>
            <w:vAlign w:val="center"/>
          </w:tcPr>
          <w:p w14:paraId="3DED7A4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(5 )</w:t>
            </w:r>
          </w:p>
        </w:tc>
        <w:tc>
          <w:tcPr>
            <w:tcW w:w="637" w:type="pct"/>
            <w:vAlign w:val="center"/>
          </w:tcPr>
          <w:p w14:paraId="5A77F42A"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38</w:t>
            </w:r>
          </w:p>
        </w:tc>
        <w:tc>
          <w:tcPr>
            <w:tcW w:w="636" w:type="pct"/>
            <w:vAlign w:val="center"/>
          </w:tcPr>
          <w:p w14:paraId="46DEE652"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32.48</w:t>
            </w:r>
          </w:p>
        </w:tc>
      </w:tr>
      <w:tr w:rsidR="00376AB2" w:rsidRPr="009F5C41" w14:paraId="7C74E25A" w14:textId="77777777" w:rsidTr="00376AB2">
        <w:trPr>
          <w:trHeight w:val="576"/>
        </w:trPr>
        <w:tc>
          <w:tcPr>
            <w:tcW w:w="424" w:type="pct"/>
            <w:vAlign w:val="center"/>
          </w:tcPr>
          <w:p w14:paraId="7B2437DC" w14:textId="77777777" w:rsidR="00376AB2" w:rsidRPr="009F5C41" w:rsidRDefault="00376AB2" w:rsidP="00376AB2">
            <w:pPr>
              <w:jc w:val="center"/>
              <w:rPr>
                <w:rFonts w:ascii="Times New Roman" w:eastAsia="Times New Roman" w:hAnsi="Times New Roman" w:cs="Times New Roman"/>
                <w:sz w:val="24"/>
                <w:szCs w:val="24"/>
              </w:rPr>
            </w:pPr>
          </w:p>
        </w:tc>
        <w:tc>
          <w:tcPr>
            <w:tcW w:w="783" w:type="pct"/>
            <w:gridSpan w:val="2"/>
            <w:vAlign w:val="center"/>
          </w:tcPr>
          <w:p w14:paraId="377FE03E"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609" w:type="pct"/>
            <w:vAlign w:val="center"/>
          </w:tcPr>
          <w:p w14:paraId="3FCA84F6"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637" w:type="pct"/>
            <w:vAlign w:val="center"/>
          </w:tcPr>
          <w:p w14:paraId="575BB46C" w14:textId="77777777" w:rsidR="00376AB2" w:rsidRPr="009F5C41" w:rsidRDefault="00376AB2" w:rsidP="00376AB2">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1274" w:type="pct"/>
            <w:gridSpan w:val="2"/>
            <w:vAlign w:val="center"/>
          </w:tcPr>
          <w:p w14:paraId="74257204"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637" w:type="pct"/>
            <w:vAlign w:val="center"/>
          </w:tcPr>
          <w:p w14:paraId="5B93FB0A"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636" w:type="pct"/>
            <w:vAlign w:val="center"/>
          </w:tcPr>
          <w:p w14:paraId="57128493" w14:textId="77777777" w:rsidR="00376AB2" w:rsidRPr="009F5C41" w:rsidRDefault="00376AB2" w:rsidP="00376AB2">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2B1C8691" w14:textId="77777777" w:rsidR="00A9053B" w:rsidRPr="009F5C41" w:rsidRDefault="00A9053B" w:rsidP="00CC7A97">
      <w:pPr>
        <w:tabs>
          <w:tab w:val="left" w:pos="3180"/>
        </w:tabs>
        <w:rPr>
          <w:rFonts w:ascii="Times New Roman" w:hAnsi="Times New Roman" w:cs="Times New Roman"/>
          <w:sz w:val="24"/>
          <w:szCs w:val="24"/>
        </w:rPr>
        <w:sectPr w:rsidR="00A9053B" w:rsidRPr="009F5C41" w:rsidSect="00CC7A97">
          <w:pgSz w:w="15840" w:h="12240" w:orient="landscape"/>
          <w:pgMar w:top="1440" w:right="1440" w:bottom="1440" w:left="1440" w:header="720" w:footer="720" w:gutter="0"/>
          <w:cols w:space="720"/>
          <w:docGrid w:linePitch="360"/>
        </w:sectPr>
      </w:pPr>
    </w:p>
    <w:p w14:paraId="565455B5" w14:textId="02AFA563"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r w:rsidRPr="00A73049">
        <w:rPr>
          <w:rFonts w:ascii="Times New Roman" w:eastAsia="Arial" w:hAnsi="Times New Roman" w:cs="Times New Roman"/>
          <w:b/>
          <w:sz w:val="24"/>
          <w:szCs w:val="24"/>
        </w:rPr>
        <w:lastRenderedPageBreak/>
        <w:t>Table-5. Distribution of the KMS beneficiaries according to their land holding</w:t>
      </w:r>
    </w:p>
    <w:p w14:paraId="5DEA2723"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2"/>
        <w:gridCol w:w="1512"/>
        <w:gridCol w:w="2977"/>
        <w:gridCol w:w="1947"/>
        <w:gridCol w:w="1842"/>
      </w:tblGrid>
      <w:tr w:rsidR="00A73049" w:rsidRPr="009F5C41" w14:paraId="1DB32577" w14:textId="77777777" w:rsidTr="0081212B">
        <w:trPr>
          <w:trHeight w:val="576"/>
        </w:trPr>
        <w:tc>
          <w:tcPr>
            <w:tcW w:w="1072" w:type="dxa"/>
            <w:vAlign w:val="center"/>
          </w:tcPr>
          <w:p w14:paraId="5A9B92C1"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p>
        </w:tc>
        <w:tc>
          <w:tcPr>
            <w:tcW w:w="8278" w:type="dxa"/>
            <w:gridSpan w:val="4"/>
            <w:vAlign w:val="center"/>
          </w:tcPr>
          <w:p w14:paraId="1D59EBAE" w14:textId="77777777" w:rsidR="00A73049" w:rsidRPr="009F5C41" w:rsidRDefault="00A73049" w:rsidP="0081212B">
            <w:pPr>
              <w:spacing w:after="0" w:line="360" w:lineRule="auto"/>
              <w:ind w:left="9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land holding</w:t>
            </w:r>
          </w:p>
        </w:tc>
      </w:tr>
      <w:tr w:rsidR="00A73049" w:rsidRPr="009F5C41" w14:paraId="0ABB1674" w14:textId="77777777" w:rsidTr="0081212B">
        <w:trPr>
          <w:trHeight w:val="576"/>
        </w:trPr>
        <w:tc>
          <w:tcPr>
            <w:tcW w:w="1072" w:type="dxa"/>
            <w:vAlign w:val="center"/>
          </w:tcPr>
          <w:p w14:paraId="7CB102FE"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1512" w:type="dxa"/>
            <w:vAlign w:val="center"/>
          </w:tcPr>
          <w:p w14:paraId="2DCCD664"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2977" w:type="dxa"/>
            <w:vAlign w:val="center"/>
          </w:tcPr>
          <w:p w14:paraId="26498795"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1947" w:type="dxa"/>
            <w:vAlign w:val="center"/>
          </w:tcPr>
          <w:p w14:paraId="6DE31D04"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1842" w:type="dxa"/>
            <w:vAlign w:val="center"/>
          </w:tcPr>
          <w:p w14:paraId="3CDD2401"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A73049" w:rsidRPr="009F5C41" w14:paraId="13F4C5F6" w14:textId="77777777" w:rsidTr="0081212B">
        <w:trPr>
          <w:trHeight w:val="576"/>
        </w:trPr>
        <w:tc>
          <w:tcPr>
            <w:tcW w:w="1072" w:type="dxa"/>
            <w:vAlign w:val="center"/>
          </w:tcPr>
          <w:p w14:paraId="46591CAF"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1512" w:type="dxa"/>
            <w:vAlign w:val="center"/>
          </w:tcPr>
          <w:p w14:paraId="63AE366C"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Marginal</w:t>
            </w:r>
          </w:p>
        </w:tc>
        <w:tc>
          <w:tcPr>
            <w:tcW w:w="2977" w:type="dxa"/>
            <w:vAlign w:val="center"/>
          </w:tcPr>
          <w:p w14:paraId="2D6AA6B3"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proofErr w:type="gramStart"/>
            <w:r w:rsidRPr="009F5C41">
              <w:rPr>
                <w:rFonts w:ascii="Times New Roman" w:eastAsia="Arial" w:hAnsi="Times New Roman" w:cs="Times New Roman"/>
                <w:sz w:val="24"/>
                <w:szCs w:val="24"/>
              </w:rPr>
              <w:t>( Up</w:t>
            </w:r>
            <w:proofErr w:type="gramEnd"/>
            <w:r w:rsidRPr="009F5C41">
              <w:rPr>
                <w:rFonts w:ascii="Times New Roman" w:eastAsia="Arial" w:hAnsi="Times New Roman" w:cs="Times New Roman"/>
                <w:sz w:val="24"/>
                <w:szCs w:val="24"/>
              </w:rPr>
              <w:t xml:space="preserve"> to 1 hectare)</w:t>
            </w:r>
          </w:p>
        </w:tc>
        <w:tc>
          <w:tcPr>
            <w:tcW w:w="1947" w:type="dxa"/>
            <w:vAlign w:val="center"/>
          </w:tcPr>
          <w:p w14:paraId="6F89F63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34</w:t>
            </w:r>
          </w:p>
        </w:tc>
        <w:tc>
          <w:tcPr>
            <w:tcW w:w="1842" w:type="dxa"/>
            <w:vAlign w:val="center"/>
          </w:tcPr>
          <w:p w14:paraId="1AB7B057"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29.06</w:t>
            </w:r>
          </w:p>
        </w:tc>
      </w:tr>
      <w:tr w:rsidR="00A73049" w:rsidRPr="009F5C41" w14:paraId="322B3294" w14:textId="77777777" w:rsidTr="0081212B">
        <w:trPr>
          <w:trHeight w:val="576"/>
        </w:trPr>
        <w:tc>
          <w:tcPr>
            <w:tcW w:w="1072" w:type="dxa"/>
            <w:vAlign w:val="center"/>
          </w:tcPr>
          <w:p w14:paraId="305B255E"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1512" w:type="dxa"/>
            <w:vAlign w:val="center"/>
          </w:tcPr>
          <w:p w14:paraId="33B54710"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Small</w:t>
            </w:r>
          </w:p>
        </w:tc>
        <w:tc>
          <w:tcPr>
            <w:tcW w:w="2977" w:type="dxa"/>
            <w:vAlign w:val="center"/>
          </w:tcPr>
          <w:p w14:paraId="4C740854"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proofErr w:type="gramStart"/>
            <w:r w:rsidRPr="009F5C41">
              <w:rPr>
                <w:rFonts w:ascii="Times New Roman" w:eastAsia="Arial" w:hAnsi="Times New Roman" w:cs="Times New Roman"/>
                <w:sz w:val="24"/>
                <w:szCs w:val="24"/>
              </w:rPr>
              <w:t>( 1.01</w:t>
            </w:r>
            <w:proofErr w:type="gramEnd"/>
            <w:r w:rsidRPr="009F5C41">
              <w:rPr>
                <w:rFonts w:ascii="Times New Roman" w:eastAsia="Arial" w:hAnsi="Times New Roman" w:cs="Times New Roman"/>
                <w:sz w:val="24"/>
                <w:szCs w:val="24"/>
              </w:rPr>
              <w:t xml:space="preserve"> - 2 hectare)</w:t>
            </w:r>
          </w:p>
        </w:tc>
        <w:tc>
          <w:tcPr>
            <w:tcW w:w="1947" w:type="dxa"/>
            <w:vAlign w:val="center"/>
          </w:tcPr>
          <w:p w14:paraId="1A705E5A"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14</w:t>
            </w:r>
          </w:p>
        </w:tc>
        <w:tc>
          <w:tcPr>
            <w:tcW w:w="1842" w:type="dxa"/>
            <w:vAlign w:val="center"/>
          </w:tcPr>
          <w:p w14:paraId="63E06262"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11.97</w:t>
            </w:r>
          </w:p>
        </w:tc>
      </w:tr>
      <w:tr w:rsidR="00A73049" w:rsidRPr="009F5C41" w14:paraId="32E9ED7B" w14:textId="77777777" w:rsidTr="0081212B">
        <w:trPr>
          <w:trHeight w:val="576"/>
        </w:trPr>
        <w:tc>
          <w:tcPr>
            <w:tcW w:w="1072" w:type="dxa"/>
            <w:vAlign w:val="center"/>
          </w:tcPr>
          <w:p w14:paraId="3E401D99"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1512" w:type="dxa"/>
            <w:vAlign w:val="center"/>
          </w:tcPr>
          <w:p w14:paraId="3CBC5B83"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2977" w:type="dxa"/>
            <w:vAlign w:val="center"/>
          </w:tcPr>
          <w:p w14:paraId="210F7DC5"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proofErr w:type="gramStart"/>
            <w:r w:rsidRPr="009F5C41">
              <w:rPr>
                <w:rFonts w:ascii="Times New Roman" w:eastAsia="Arial" w:hAnsi="Times New Roman" w:cs="Times New Roman"/>
                <w:sz w:val="24"/>
                <w:szCs w:val="24"/>
              </w:rPr>
              <w:t>( 2.01</w:t>
            </w:r>
            <w:proofErr w:type="gramEnd"/>
            <w:r w:rsidRPr="009F5C41">
              <w:rPr>
                <w:rFonts w:ascii="Times New Roman" w:eastAsia="Arial" w:hAnsi="Times New Roman" w:cs="Times New Roman"/>
                <w:sz w:val="24"/>
                <w:szCs w:val="24"/>
              </w:rPr>
              <w:t xml:space="preserve"> - 5 hectare)</w:t>
            </w:r>
          </w:p>
        </w:tc>
        <w:tc>
          <w:tcPr>
            <w:tcW w:w="1947" w:type="dxa"/>
            <w:vAlign w:val="center"/>
          </w:tcPr>
          <w:p w14:paraId="6A58A57D"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58</w:t>
            </w:r>
          </w:p>
        </w:tc>
        <w:tc>
          <w:tcPr>
            <w:tcW w:w="1842" w:type="dxa"/>
            <w:vAlign w:val="center"/>
          </w:tcPr>
          <w:p w14:paraId="65D18BB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49.57</w:t>
            </w:r>
          </w:p>
        </w:tc>
      </w:tr>
      <w:tr w:rsidR="00A73049" w:rsidRPr="009F5C41" w14:paraId="2406400B" w14:textId="77777777" w:rsidTr="0081212B">
        <w:trPr>
          <w:trHeight w:val="576"/>
        </w:trPr>
        <w:tc>
          <w:tcPr>
            <w:tcW w:w="1072" w:type="dxa"/>
            <w:vAlign w:val="center"/>
          </w:tcPr>
          <w:p w14:paraId="53486724"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w:t>
            </w:r>
          </w:p>
        </w:tc>
        <w:tc>
          <w:tcPr>
            <w:tcW w:w="1512" w:type="dxa"/>
            <w:vAlign w:val="center"/>
          </w:tcPr>
          <w:p w14:paraId="1BA9B9A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Large</w:t>
            </w:r>
          </w:p>
        </w:tc>
        <w:tc>
          <w:tcPr>
            <w:tcW w:w="2977" w:type="dxa"/>
            <w:vAlign w:val="center"/>
          </w:tcPr>
          <w:p w14:paraId="594412E2"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(Above </w:t>
            </w:r>
            <w:proofErr w:type="gramStart"/>
            <w:r w:rsidRPr="009F5C41">
              <w:rPr>
                <w:rFonts w:ascii="Times New Roman" w:eastAsia="Arial" w:hAnsi="Times New Roman" w:cs="Times New Roman"/>
                <w:sz w:val="24"/>
                <w:szCs w:val="24"/>
              </w:rPr>
              <w:t>5 )</w:t>
            </w:r>
            <w:proofErr w:type="gramEnd"/>
          </w:p>
        </w:tc>
        <w:tc>
          <w:tcPr>
            <w:tcW w:w="1947" w:type="dxa"/>
            <w:vAlign w:val="center"/>
          </w:tcPr>
          <w:p w14:paraId="2395526D"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11</w:t>
            </w:r>
          </w:p>
        </w:tc>
        <w:tc>
          <w:tcPr>
            <w:tcW w:w="1842" w:type="dxa"/>
            <w:vAlign w:val="center"/>
          </w:tcPr>
          <w:p w14:paraId="3287EFC6"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9.40</w:t>
            </w:r>
          </w:p>
        </w:tc>
      </w:tr>
      <w:tr w:rsidR="00A73049" w:rsidRPr="009F5C41" w14:paraId="4A2B1083" w14:textId="77777777" w:rsidTr="0081212B">
        <w:trPr>
          <w:trHeight w:val="576"/>
        </w:trPr>
        <w:tc>
          <w:tcPr>
            <w:tcW w:w="1072" w:type="dxa"/>
            <w:vAlign w:val="center"/>
          </w:tcPr>
          <w:p w14:paraId="1ED3B9EB"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1512" w:type="dxa"/>
            <w:vAlign w:val="center"/>
          </w:tcPr>
          <w:p w14:paraId="3B9030A2"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2977" w:type="dxa"/>
            <w:vAlign w:val="center"/>
          </w:tcPr>
          <w:p w14:paraId="25A67C89"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1947" w:type="dxa"/>
            <w:vAlign w:val="center"/>
          </w:tcPr>
          <w:p w14:paraId="7F046AC2"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1842" w:type="dxa"/>
            <w:vAlign w:val="center"/>
          </w:tcPr>
          <w:p w14:paraId="67809042" w14:textId="77777777" w:rsidR="00A73049" w:rsidRPr="009F5C41" w:rsidRDefault="00A73049" w:rsidP="0081212B">
            <w:pPr>
              <w:spacing w:after="0" w:line="360" w:lineRule="auto"/>
              <w:ind w:left="90"/>
              <w:jc w:val="both"/>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59F03652"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6D2D97F4"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5AEC3E9E"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00632380" w14:textId="7A604962" w:rsidR="001503D0" w:rsidRPr="009F5C41" w:rsidRDefault="001503D0" w:rsidP="001503D0">
      <w:pPr>
        <w:tabs>
          <w:tab w:val="left" w:pos="1800"/>
        </w:tabs>
        <w:spacing w:after="0" w:line="360" w:lineRule="auto"/>
        <w:ind w:left="90" w:right="12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Table-6. Distribution of the KMS beneficiaries according to their perception of the beneficiaries towards Appropriateness of information of KMS.</w:t>
      </w:r>
    </w:p>
    <w:tbl>
      <w:tblPr>
        <w:tblStyle w:val="TableGrid"/>
        <w:tblW w:w="0" w:type="auto"/>
        <w:tblLook w:val="04A0" w:firstRow="1" w:lastRow="0" w:firstColumn="1" w:lastColumn="0" w:noHBand="0" w:noVBand="1"/>
      </w:tblPr>
      <w:tblGrid>
        <w:gridCol w:w="2013"/>
        <w:gridCol w:w="1834"/>
        <w:gridCol w:w="1841"/>
        <w:gridCol w:w="1834"/>
        <w:gridCol w:w="1828"/>
      </w:tblGrid>
      <w:tr w:rsidR="001503D0" w:rsidRPr="009F5C41" w14:paraId="1DAF34BE" w14:textId="77777777" w:rsidTr="00331123">
        <w:trPr>
          <w:trHeight w:val="576"/>
        </w:trPr>
        <w:tc>
          <w:tcPr>
            <w:tcW w:w="1870" w:type="dxa"/>
            <w:vMerge w:val="restart"/>
            <w:vAlign w:val="center"/>
          </w:tcPr>
          <w:p w14:paraId="7655892A"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Appropriateness of Message</w:t>
            </w:r>
          </w:p>
        </w:tc>
        <w:tc>
          <w:tcPr>
            <w:tcW w:w="5610" w:type="dxa"/>
            <w:gridSpan w:val="3"/>
            <w:vAlign w:val="center"/>
          </w:tcPr>
          <w:p w14:paraId="4A7BFBC8"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Perception</w:t>
            </w:r>
          </w:p>
        </w:tc>
        <w:tc>
          <w:tcPr>
            <w:tcW w:w="1870" w:type="dxa"/>
            <w:vMerge w:val="restart"/>
            <w:vAlign w:val="center"/>
          </w:tcPr>
          <w:p w14:paraId="117702B3"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Total</w:t>
            </w:r>
          </w:p>
        </w:tc>
      </w:tr>
      <w:tr w:rsidR="001503D0" w:rsidRPr="009F5C41" w14:paraId="49A44C98" w14:textId="77777777" w:rsidTr="00331123">
        <w:trPr>
          <w:trHeight w:val="576"/>
        </w:trPr>
        <w:tc>
          <w:tcPr>
            <w:tcW w:w="1870" w:type="dxa"/>
            <w:vMerge/>
            <w:vAlign w:val="center"/>
          </w:tcPr>
          <w:p w14:paraId="65871AD6"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p>
        </w:tc>
        <w:tc>
          <w:tcPr>
            <w:tcW w:w="1870" w:type="dxa"/>
            <w:vAlign w:val="center"/>
          </w:tcPr>
          <w:p w14:paraId="0B1D7E54"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Low</w:t>
            </w:r>
          </w:p>
        </w:tc>
        <w:tc>
          <w:tcPr>
            <w:tcW w:w="1870" w:type="dxa"/>
            <w:vAlign w:val="center"/>
          </w:tcPr>
          <w:p w14:paraId="0584164A"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Medium</w:t>
            </w:r>
          </w:p>
        </w:tc>
        <w:tc>
          <w:tcPr>
            <w:tcW w:w="1870" w:type="dxa"/>
            <w:vAlign w:val="center"/>
          </w:tcPr>
          <w:p w14:paraId="3757CA15"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High</w:t>
            </w:r>
          </w:p>
        </w:tc>
        <w:tc>
          <w:tcPr>
            <w:tcW w:w="1870" w:type="dxa"/>
            <w:vMerge/>
            <w:vAlign w:val="center"/>
          </w:tcPr>
          <w:p w14:paraId="3DF0601F"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p>
        </w:tc>
      </w:tr>
      <w:tr w:rsidR="001503D0" w:rsidRPr="009F5C41" w14:paraId="49A20BA2" w14:textId="77777777" w:rsidTr="00331123">
        <w:trPr>
          <w:trHeight w:val="576"/>
        </w:trPr>
        <w:tc>
          <w:tcPr>
            <w:tcW w:w="1870" w:type="dxa"/>
            <w:vAlign w:val="center"/>
          </w:tcPr>
          <w:p w14:paraId="3F1B3A1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Less Appropriate</w:t>
            </w:r>
          </w:p>
        </w:tc>
        <w:tc>
          <w:tcPr>
            <w:tcW w:w="1870" w:type="dxa"/>
            <w:vAlign w:val="center"/>
          </w:tcPr>
          <w:p w14:paraId="128F3F4C"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7 (25.00)</w:t>
            </w:r>
          </w:p>
        </w:tc>
        <w:tc>
          <w:tcPr>
            <w:tcW w:w="1870" w:type="dxa"/>
            <w:vAlign w:val="center"/>
          </w:tcPr>
          <w:p w14:paraId="1C7C050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8 (28.60)</w:t>
            </w:r>
          </w:p>
        </w:tc>
        <w:tc>
          <w:tcPr>
            <w:tcW w:w="1870" w:type="dxa"/>
            <w:vAlign w:val="center"/>
          </w:tcPr>
          <w:p w14:paraId="5CD99CC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13 (46.40)</w:t>
            </w:r>
          </w:p>
        </w:tc>
        <w:tc>
          <w:tcPr>
            <w:tcW w:w="1870" w:type="dxa"/>
            <w:vAlign w:val="center"/>
          </w:tcPr>
          <w:p w14:paraId="23608A3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28 (100)</w:t>
            </w:r>
          </w:p>
        </w:tc>
      </w:tr>
      <w:tr w:rsidR="001503D0" w:rsidRPr="009F5C41" w14:paraId="5BF11ED4" w14:textId="77777777" w:rsidTr="00331123">
        <w:trPr>
          <w:trHeight w:val="576"/>
        </w:trPr>
        <w:tc>
          <w:tcPr>
            <w:tcW w:w="1870" w:type="dxa"/>
            <w:vAlign w:val="center"/>
          </w:tcPr>
          <w:p w14:paraId="68A5288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Appropriate</w:t>
            </w:r>
          </w:p>
        </w:tc>
        <w:tc>
          <w:tcPr>
            <w:tcW w:w="1870" w:type="dxa"/>
            <w:vAlign w:val="center"/>
          </w:tcPr>
          <w:p w14:paraId="2310CBB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10 (19.20)</w:t>
            </w:r>
          </w:p>
        </w:tc>
        <w:tc>
          <w:tcPr>
            <w:tcW w:w="1870" w:type="dxa"/>
            <w:vAlign w:val="center"/>
          </w:tcPr>
          <w:p w14:paraId="5663EAF2"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17 (32.70)</w:t>
            </w:r>
          </w:p>
        </w:tc>
        <w:tc>
          <w:tcPr>
            <w:tcW w:w="1870" w:type="dxa"/>
            <w:vAlign w:val="center"/>
          </w:tcPr>
          <w:p w14:paraId="523919FC"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25 (48.10)</w:t>
            </w:r>
          </w:p>
        </w:tc>
        <w:tc>
          <w:tcPr>
            <w:tcW w:w="1870" w:type="dxa"/>
            <w:vAlign w:val="center"/>
          </w:tcPr>
          <w:p w14:paraId="73A6AABE"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52 (100)</w:t>
            </w:r>
          </w:p>
        </w:tc>
      </w:tr>
      <w:tr w:rsidR="001503D0" w:rsidRPr="009F5C41" w14:paraId="6BEA765E" w14:textId="77777777" w:rsidTr="00331123">
        <w:trPr>
          <w:trHeight w:val="576"/>
        </w:trPr>
        <w:tc>
          <w:tcPr>
            <w:tcW w:w="1870" w:type="dxa"/>
            <w:vAlign w:val="center"/>
          </w:tcPr>
          <w:p w14:paraId="4C3882C2"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Most Appropriate</w:t>
            </w:r>
          </w:p>
        </w:tc>
        <w:tc>
          <w:tcPr>
            <w:tcW w:w="1870" w:type="dxa"/>
            <w:vAlign w:val="center"/>
          </w:tcPr>
          <w:p w14:paraId="2EFD1ADA"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8 (21.60)</w:t>
            </w:r>
          </w:p>
        </w:tc>
        <w:tc>
          <w:tcPr>
            <w:tcW w:w="1870" w:type="dxa"/>
            <w:vAlign w:val="center"/>
          </w:tcPr>
          <w:p w14:paraId="3EFBF6E3"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12 (32.50)</w:t>
            </w:r>
          </w:p>
        </w:tc>
        <w:tc>
          <w:tcPr>
            <w:tcW w:w="1870" w:type="dxa"/>
            <w:vAlign w:val="center"/>
          </w:tcPr>
          <w:p w14:paraId="633B2633"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17 (45.90)</w:t>
            </w:r>
          </w:p>
        </w:tc>
        <w:tc>
          <w:tcPr>
            <w:tcW w:w="1870" w:type="dxa"/>
            <w:vAlign w:val="center"/>
          </w:tcPr>
          <w:p w14:paraId="6F35542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37 (100)</w:t>
            </w:r>
          </w:p>
        </w:tc>
      </w:tr>
      <w:tr w:rsidR="001503D0" w:rsidRPr="009F5C41" w14:paraId="3EAEF02C" w14:textId="77777777" w:rsidTr="00331123">
        <w:trPr>
          <w:trHeight w:val="576"/>
        </w:trPr>
        <w:tc>
          <w:tcPr>
            <w:tcW w:w="1870" w:type="dxa"/>
            <w:vAlign w:val="center"/>
          </w:tcPr>
          <w:p w14:paraId="1CCBED76"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Total</w:t>
            </w:r>
          </w:p>
        </w:tc>
        <w:tc>
          <w:tcPr>
            <w:tcW w:w="1870" w:type="dxa"/>
            <w:vAlign w:val="center"/>
          </w:tcPr>
          <w:p w14:paraId="56617E5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26</w:t>
            </w:r>
          </w:p>
        </w:tc>
        <w:tc>
          <w:tcPr>
            <w:tcW w:w="1870" w:type="dxa"/>
            <w:vAlign w:val="center"/>
          </w:tcPr>
          <w:p w14:paraId="7538AB7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30</w:t>
            </w:r>
          </w:p>
        </w:tc>
        <w:tc>
          <w:tcPr>
            <w:tcW w:w="1870" w:type="dxa"/>
            <w:vAlign w:val="center"/>
          </w:tcPr>
          <w:p w14:paraId="1A16E899"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44</w:t>
            </w:r>
          </w:p>
        </w:tc>
        <w:tc>
          <w:tcPr>
            <w:tcW w:w="1870" w:type="dxa"/>
            <w:vAlign w:val="center"/>
          </w:tcPr>
          <w:p w14:paraId="7BE5EC8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117</w:t>
            </w:r>
          </w:p>
        </w:tc>
      </w:tr>
    </w:tbl>
    <w:p w14:paraId="5840A39F" w14:textId="77777777" w:rsidR="001503D0" w:rsidRPr="009F5C41" w:rsidRDefault="001503D0" w:rsidP="001503D0">
      <w:pPr>
        <w:rPr>
          <w:rFonts w:ascii="Times New Roman" w:eastAsia="Arial" w:hAnsi="Times New Roman" w:cs="Times New Roman"/>
          <w:sz w:val="24"/>
          <w:szCs w:val="24"/>
        </w:rPr>
      </w:pPr>
    </w:p>
    <w:p w14:paraId="632CB64C" w14:textId="77777777" w:rsidR="001503D0" w:rsidRPr="009F5C41" w:rsidRDefault="001503D0" w:rsidP="00CC7A97">
      <w:pPr>
        <w:tabs>
          <w:tab w:val="left" w:pos="3180"/>
        </w:tabs>
        <w:rPr>
          <w:rFonts w:ascii="Times New Roman" w:hAnsi="Times New Roman" w:cs="Times New Roman"/>
          <w:b/>
          <w:sz w:val="24"/>
          <w:szCs w:val="24"/>
        </w:rPr>
      </w:pPr>
    </w:p>
    <w:p w14:paraId="455A68DC" w14:textId="77777777" w:rsidR="00AD272F" w:rsidRPr="009F5C41" w:rsidRDefault="00BD0FF9" w:rsidP="00CC7A97">
      <w:pPr>
        <w:tabs>
          <w:tab w:val="left" w:pos="3180"/>
        </w:tabs>
        <w:rPr>
          <w:rFonts w:ascii="Times New Roman" w:hAnsi="Times New Roman" w:cs="Times New Roman"/>
          <w:b/>
          <w:sz w:val="24"/>
          <w:szCs w:val="24"/>
        </w:rPr>
      </w:pPr>
      <w:r w:rsidRPr="009F5C41">
        <w:rPr>
          <w:rFonts w:ascii="Times New Roman" w:hAnsi="Times New Roman" w:cs="Times New Roman"/>
          <w:b/>
          <w:sz w:val="24"/>
          <w:szCs w:val="24"/>
        </w:rPr>
        <w:t xml:space="preserve">Conclusion </w:t>
      </w:r>
    </w:p>
    <w:p w14:paraId="3875A54D" w14:textId="77777777" w:rsidR="00BD0FF9" w:rsidRPr="009F5C41" w:rsidRDefault="00BD0FF9" w:rsidP="00BD0FF9">
      <w:pPr>
        <w:pStyle w:val="NormalWeb"/>
        <w:jc w:val="both"/>
      </w:pPr>
      <w:r w:rsidRPr="009F5C41">
        <w:t xml:space="preserve">Finally concludes that Kisan Mobile Sandesh (KMS) is an effective ICT-based tool for agricultural information dissemination among rural farmers in Lakhimpur Kheri district. The majority of beneficiaries were young, educated, and primarily dependent on farming, indicating a receptive </w:t>
      </w:r>
      <w:r w:rsidRPr="009F5C41">
        <w:lastRenderedPageBreak/>
        <w:t xml:space="preserve">audience for mobile-based advisories. High levels of perception, economic motivation, and information-seeking </w:t>
      </w:r>
      <w:proofErr w:type="spellStart"/>
      <w:r w:rsidRPr="009F5C41">
        <w:t>behaviour</w:t>
      </w:r>
      <w:proofErr w:type="spellEnd"/>
      <w:r w:rsidRPr="009F5C41">
        <w:t xml:space="preserve"> among beneficiaries suggest that KMS messages are well-received and valued.</w:t>
      </w:r>
    </w:p>
    <w:p w14:paraId="14534B99" w14:textId="77777777" w:rsidR="00BD0FF9" w:rsidRDefault="00BD0FF9" w:rsidP="00BD0FF9">
      <w:pPr>
        <w:pStyle w:val="NormalWeb"/>
        <w:jc w:val="both"/>
      </w:pPr>
      <w:r w:rsidRPr="009F5C41">
        <w:t>The program successfully enhanced technical knowledge and encouraged adoption of recommended agricultural practices, bridging the gap between research outputs and field-level implementation. The findings underscore the potential of mobile-based ICT interventions in strengthening agricultural extension systems, making information timely, relevant, and accessible to farmers. Therefore, scaling up KMS-like initiatives can significantly contribute to improving farm productivity and informed decision-making in rural communities.</w:t>
      </w:r>
    </w:p>
    <w:p w14:paraId="4A8D371E" w14:textId="77777777" w:rsidR="00656362" w:rsidRDefault="00656362" w:rsidP="00BD0FF9">
      <w:pPr>
        <w:pStyle w:val="NormalWeb"/>
        <w:jc w:val="both"/>
      </w:pPr>
    </w:p>
    <w:p w14:paraId="638E212D" w14:textId="77777777" w:rsidR="00656362" w:rsidRPr="00656362" w:rsidRDefault="00656362" w:rsidP="00656362">
      <w:pPr>
        <w:spacing w:after="200" w:line="276" w:lineRule="auto"/>
        <w:jc w:val="both"/>
        <w:outlineLvl w:val="0"/>
        <w:rPr>
          <w:rFonts w:ascii="Arial" w:eastAsia="Times New Roman" w:hAnsi="Arial" w:cs="Arial"/>
          <w:lang w:val="en-GB" w:eastAsia="en-GB"/>
        </w:rPr>
      </w:pPr>
      <w:r w:rsidRPr="00656362">
        <w:rPr>
          <w:rFonts w:ascii="Arial" w:eastAsia="Times New Roman" w:hAnsi="Arial" w:cs="Arial"/>
          <w:b/>
          <w:bCs/>
          <w:lang w:val="en-GB" w:eastAsia="en-GB"/>
        </w:rPr>
        <w:t>COMPETING INTERESTS DISCLAIMER:</w:t>
      </w:r>
    </w:p>
    <w:p w14:paraId="5E9BA9A4" w14:textId="77777777" w:rsidR="00656362" w:rsidRPr="00656362" w:rsidRDefault="00656362" w:rsidP="00656362">
      <w:pPr>
        <w:spacing w:after="200" w:line="276" w:lineRule="auto"/>
        <w:rPr>
          <w:rFonts w:ascii="Calibri" w:eastAsia="Times New Roman" w:hAnsi="Calibri" w:cs="Times New Roman"/>
          <w:lang w:val="en-GB" w:eastAsia="en-GB"/>
        </w:rPr>
      </w:pPr>
      <w:r w:rsidRPr="0065636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7CD7089" w14:textId="77777777" w:rsidR="00656362" w:rsidRDefault="00656362" w:rsidP="00BD0FF9">
      <w:pPr>
        <w:pStyle w:val="NormalWeb"/>
        <w:jc w:val="both"/>
      </w:pPr>
    </w:p>
    <w:p w14:paraId="5A87F124" w14:textId="77777777" w:rsidR="009F5C41" w:rsidRDefault="009F5C41" w:rsidP="00BD0FF9">
      <w:pPr>
        <w:pStyle w:val="NormalWeb"/>
        <w:jc w:val="both"/>
        <w:rPr>
          <w:b/>
        </w:rPr>
      </w:pPr>
      <w:r w:rsidRPr="009F5C41">
        <w:rPr>
          <w:b/>
        </w:rPr>
        <w:t xml:space="preserve">Reference </w:t>
      </w:r>
    </w:p>
    <w:p w14:paraId="2C3AD3A3" w14:textId="77777777" w:rsidR="009F5C41" w:rsidRPr="009F5C41" w:rsidRDefault="009F5C41" w:rsidP="009F5C41">
      <w:pPr>
        <w:spacing w:after="0" w:line="360" w:lineRule="auto"/>
        <w:ind w:left="90" w:right="6"/>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AGRAWAL, S. (2012). Impact of Kisan Mobile Sandesh (KMS) in dissemination of agricultural information in Jabalpur district of MP.</w:t>
      </w:r>
    </w:p>
    <w:p w14:paraId="67D5DAB8" w14:textId="77777777" w:rsidR="009F5C41" w:rsidRDefault="009F5C41" w:rsidP="009F5C41">
      <w:pPr>
        <w:tabs>
          <w:tab w:val="left" w:pos="1800"/>
        </w:tabs>
        <w:spacing w:after="0" w:line="360" w:lineRule="auto"/>
        <w:ind w:left="90" w:right="120"/>
        <w:jc w:val="both"/>
        <w:rPr>
          <w:rFonts w:ascii="Times New Roman" w:eastAsia="Arial" w:hAnsi="Times New Roman" w:cs="Times New Roman"/>
          <w:b/>
          <w:sz w:val="24"/>
          <w:szCs w:val="24"/>
        </w:rPr>
      </w:pPr>
      <w:r w:rsidRPr="009F5C41">
        <w:rPr>
          <w:rFonts w:ascii="Times New Roman" w:hAnsi="Times New Roman" w:cs="Times New Roman"/>
          <w:color w:val="222222"/>
          <w:sz w:val="24"/>
          <w:szCs w:val="24"/>
          <w:shd w:val="clear" w:color="auto" w:fill="FFFFFF"/>
        </w:rPr>
        <w:t>AGRAWAL, S. (2012). Impact of Kisan Mobile Sandesh (KMS) in dissemination of agricultural information in Jabalpur district of MP.</w:t>
      </w:r>
    </w:p>
    <w:p w14:paraId="1234C221"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Alam, M. M., &amp; Shaba, S. A. (2023). ICT-enabled agricultural extension: How to promote and </w:t>
      </w:r>
      <w:proofErr w:type="gramStart"/>
      <w:r w:rsidRPr="009F5C41">
        <w:rPr>
          <w:rFonts w:ascii="Times New Roman" w:hAnsi="Times New Roman" w:cs="Times New Roman"/>
          <w:color w:val="222222"/>
          <w:sz w:val="24"/>
          <w:szCs w:val="24"/>
          <w:shd w:val="clear" w:color="auto" w:fill="FFFFFF"/>
        </w:rPr>
        <w:t>sustain?.</w:t>
      </w:r>
      <w:proofErr w:type="gramEnd"/>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Information Development</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39</w:t>
      </w:r>
      <w:r w:rsidRPr="009F5C41">
        <w:rPr>
          <w:rFonts w:ascii="Times New Roman" w:hAnsi="Times New Roman" w:cs="Times New Roman"/>
          <w:color w:val="222222"/>
          <w:sz w:val="24"/>
          <w:szCs w:val="24"/>
          <w:shd w:val="clear" w:color="auto" w:fill="FFFFFF"/>
        </w:rPr>
        <w:t>(3), 600-610.</w:t>
      </w:r>
    </w:p>
    <w:p w14:paraId="0D081414"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BALIRAM, M. S. M (2019). UTILITY PERCEPTION OF KVK KISAN MOBILE ADVISORY SERVICE (KMAS) PERCEIVED BY USERS.</w:t>
      </w:r>
    </w:p>
    <w:p w14:paraId="09F6FD90"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Chouhan, R. (2016). Impact assessment of kisan mobile advisory in relation to dissemination of agricultural technology in Rewa district (MP). </w:t>
      </w:r>
      <w:r w:rsidRPr="009F5C41">
        <w:rPr>
          <w:rFonts w:ascii="Times New Roman" w:hAnsi="Times New Roman" w:cs="Times New Roman"/>
          <w:i/>
          <w:iCs/>
          <w:color w:val="222222"/>
          <w:sz w:val="24"/>
          <w:szCs w:val="24"/>
          <w:shd w:val="clear" w:color="auto" w:fill="FFFFFF"/>
        </w:rPr>
        <w:t>M. Sc.(Ag.) Thesis</w:t>
      </w:r>
      <w:r w:rsidRPr="009F5C41">
        <w:rPr>
          <w:rFonts w:ascii="Times New Roman" w:hAnsi="Times New Roman" w:cs="Times New Roman"/>
          <w:color w:val="222222"/>
          <w:sz w:val="24"/>
          <w:szCs w:val="24"/>
          <w:shd w:val="clear" w:color="auto" w:fill="FFFFFF"/>
        </w:rPr>
        <w:t>.</w:t>
      </w:r>
    </w:p>
    <w:p w14:paraId="636A3CED" w14:textId="77777777" w:rsidR="009F5C41" w:rsidRPr="009F5C41" w:rsidRDefault="009F5C41" w:rsidP="009F5C41">
      <w:pPr>
        <w:spacing w:after="0" w:line="360" w:lineRule="auto"/>
        <w:ind w:left="90"/>
        <w:jc w:val="both"/>
        <w:rPr>
          <w:rFonts w:ascii="Times New Roman" w:eastAsia="Arial" w:hAnsi="Times New Roman" w:cs="Times New Roman"/>
          <w:b/>
          <w:sz w:val="24"/>
          <w:szCs w:val="24"/>
        </w:rPr>
      </w:pPr>
      <w:r w:rsidRPr="009F5C41">
        <w:rPr>
          <w:rFonts w:ascii="Times New Roman" w:hAnsi="Times New Roman" w:cs="Times New Roman"/>
          <w:color w:val="222222"/>
          <w:sz w:val="24"/>
          <w:szCs w:val="24"/>
          <w:shd w:val="clear" w:color="auto" w:fill="FFFFFF"/>
        </w:rPr>
        <w:t>Dnyaneshwar, M. D. V (2012). KNOWLEDGE AND PERCEPTION OF FARMERS TOWARDS PROGRAMMES/ACTIVITIES OF KVK.</w:t>
      </w:r>
    </w:p>
    <w:p w14:paraId="7DB0321A"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Gautam, U.S., N.K. Khare and S.R.K. Singh (2010). Krishi Vigyan Kendra-Kisan Mobile Advisory, Zonal Project Directorate, Zone </w:t>
      </w:r>
      <w:proofErr w:type="gramStart"/>
      <w:r w:rsidRPr="009F5C41">
        <w:rPr>
          <w:rFonts w:ascii="Times New Roman" w:eastAsia="Arial" w:hAnsi="Times New Roman" w:cs="Times New Roman"/>
          <w:sz w:val="24"/>
          <w:szCs w:val="24"/>
        </w:rPr>
        <w:t>VII ,ICAR</w:t>
      </w:r>
      <w:proofErr w:type="gramEnd"/>
    </w:p>
    <w:p w14:paraId="6B7EFFC3" w14:textId="77777777" w:rsidR="009F5C41" w:rsidRPr="009F5C41" w:rsidRDefault="009F5C41" w:rsidP="009F5C41">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lastRenderedPageBreak/>
        <w:t xml:space="preserve">Jain, L.; Kumar, H.; Singla, R. </w:t>
      </w:r>
      <w:proofErr w:type="gramStart"/>
      <w:r w:rsidRPr="009F5C41">
        <w:rPr>
          <w:rFonts w:ascii="Times New Roman" w:eastAsia="Arial" w:hAnsi="Times New Roman" w:cs="Times New Roman"/>
          <w:sz w:val="24"/>
          <w:szCs w:val="24"/>
        </w:rPr>
        <w:t>K.(</w:t>
      </w:r>
      <w:proofErr w:type="gramEnd"/>
      <w:r w:rsidRPr="009F5C41">
        <w:rPr>
          <w:rFonts w:ascii="Times New Roman" w:eastAsia="Arial" w:hAnsi="Times New Roman" w:cs="Times New Roman"/>
          <w:sz w:val="24"/>
          <w:szCs w:val="24"/>
        </w:rPr>
        <w:t>2015) Assessing mobile technology usage for knowledge dissemination among farmers in Punjab. Information Technology for Development; 2015. 21(4):668-676. 37 ref.</w:t>
      </w:r>
    </w:p>
    <w:p w14:paraId="0226C079"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JEVLYA, D. (2023). </w:t>
      </w:r>
      <w:r w:rsidRPr="009F5C41">
        <w:rPr>
          <w:rFonts w:ascii="Times New Roman" w:hAnsi="Times New Roman" w:cs="Times New Roman"/>
          <w:i/>
          <w:iCs/>
          <w:color w:val="222222"/>
          <w:sz w:val="24"/>
          <w:szCs w:val="24"/>
          <w:shd w:val="clear" w:color="auto" w:fill="FFFFFF"/>
        </w:rPr>
        <w:t>IMPACT OF RELIANCE FOUNDATION INFORMATION SERVICES ON BENEFICIARY FARMERS OF SAURASHTRA REGION</w:t>
      </w:r>
      <w:r w:rsidRPr="009F5C41">
        <w:rPr>
          <w:rFonts w:ascii="Times New Roman" w:hAnsi="Times New Roman" w:cs="Times New Roman"/>
          <w:color w:val="222222"/>
          <w:sz w:val="24"/>
          <w:szCs w:val="24"/>
          <w:shd w:val="clear" w:color="auto" w:fill="FFFFFF"/>
        </w:rPr>
        <w:t> (Doctoral dissertation, JUNAGADH AGRICULTURAL UNIVERSITY).</w:t>
      </w:r>
    </w:p>
    <w:p w14:paraId="23B29356" w14:textId="77777777" w:rsidR="009F5C41" w:rsidRPr="009F5C41" w:rsidRDefault="009F5C41" w:rsidP="009F5C41">
      <w:pPr>
        <w:spacing w:after="0" w:line="360" w:lineRule="auto"/>
        <w:ind w:left="90" w:right="6"/>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Kandagor</w:t>
      </w:r>
      <w:proofErr w:type="spellEnd"/>
      <w:r w:rsidRPr="009F5C41">
        <w:rPr>
          <w:rFonts w:ascii="Times New Roman" w:hAnsi="Times New Roman" w:cs="Times New Roman"/>
          <w:color w:val="222222"/>
          <w:sz w:val="24"/>
          <w:szCs w:val="24"/>
          <w:shd w:val="clear" w:color="auto" w:fill="FFFFFF"/>
        </w:rPr>
        <w:t xml:space="preserve">, J. C., </w:t>
      </w:r>
      <w:proofErr w:type="spellStart"/>
      <w:r w:rsidRPr="009F5C41">
        <w:rPr>
          <w:rFonts w:ascii="Times New Roman" w:hAnsi="Times New Roman" w:cs="Times New Roman"/>
          <w:color w:val="222222"/>
          <w:sz w:val="24"/>
          <w:szCs w:val="24"/>
          <w:shd w:val="clear" w:color="auto" w:fill="FFFFFF"/>
        </w:rPr>
        <w:t>Githeko</w:t>
      </w:r>
      <w:proofErr w:type="spellEnd"/>
      <w:r w:rsidRPr="009F5C41">
        <w:rPr>
          <w:rFonts w:ascii="Times New Roman" w:hAnsi="Times New Roman" w:cs="Times New Roman"/>
          <w:color w:val="222222"/>
          <w:sz w:val="24"/>
          <w:szCs w:val="24"/>
          <w:shd w:val="clear" w:color="auto" w:fill="FFFFFF"/>
        </w:rPr>
        <w:t>, J. M., &amp; Opiyo, A. M. (2018). Usability attributes influencing the adoption and use of mobile apps for dissemination of agricultural information.</w:t>
      </w:r>
    </w:p>
    <w:p w14:paraId="14CB189F"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Khatri, A., Lallawmkimi, M. C., Rana, P., Panigrahi, C. K., Minj, A., </w:t>
      </w:r>
      <w:proofErr w:type="spellStart"/>
      <w:r w:rsidRPr="009F5C41">
        <w:rPr>
          <w:rFonts w:ascii="Times New Roman" w:hAnsi="Times New Roman" w:cs="Times New Roman"/>
          <w:color w:val="222222"/>
          <w:sz w:val="24"/>
          <w:szCs w:val="24"/>
          <w:shd w:val="clear" w:color="auto" w:fill="FFFFFF"/>
        </w:rPr>
        <w:t>Koushal</w:t>
      </w:r>
      <w:proofErr w:type="spellEnd"/>
      <w:r w:rsidRPr="009F5C41">
        <w:rPr>
          <w:rFonts w:ascii="Times New Roman" w:hAnsi="Times New Roman" w:cs="Times New Roman"/>
          <w:color w:val="222222"/>
          <w:sz w:val="24"/>
          <w:szCs w:val="24"/>
          <w:shd w:val="clear" w:color="auto" w:fill="FFFFFF"/>
        </w:rPr>
        <w:t>, S., &amp; Ali, M. U. (2024). Integration of ICT in agricultural extension services: A review. </w:t>
      </w:r>
      <w:r w:rsidRPr="009F5C41">
        <w:rPr>
          <w:rFonts w:ascii="Times New Roman" w:hAnsi="Times New Roman" w:cs="Times New Roman"/>
          <w:i/>
          <w:iCs/>
          <w:color w:val="222222"/>
          <w:sz w:val="24"/>
          <w:szCs w:val="24"/>
          <w:shd w:val="clear" w:color="auto" w:fill="FFFFFF"/>
        </w:rPr>
        <w:t>Journal of Experimental Agriculture International</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46</w:t>
      </w:r>
      <w:r w:rsidRPr="009F5C41">
        <w:rPr>
          <w:rFonts w:ascii="Times New Roman" w:hAnsi="Times New Roman" w:cs="Times New Roman"/>
          <w:color w:val="222222"/>
          <w:sz w:val="24"/>
          <w:szCs w:val="24"/>
          <w:shd w:val="clear" w:color="auto" w:fill="FFFFFF"/>
        </w:rPr>
        <w:t>(12), 394-410.</w:t>
      </w:r>
    </w:p>
    <w:p w14:paraId="4E7C5617"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Kumari, S. (2017). </w:t>
      </w:r>
      <w:r w:rsidRPr="009F5C41">
        <w:rPr>
          <w:rFonts w:ascii="Times New Roman" w:hAnsi="Times New Roman" w:cs="Times New Roman"/>
          <w:i/>
          <w:iCs/>
          <w:color w:val="222222"/>
          <w:sz w:val="24"/>
          <w:szCs w:val="24"/>
          <w:shd w:val="clear" w:color="auto" w:fill="FFFFFF"/>
        </w:rPr>
        <w:t>Assessment of mobile based advisory services of KVKs</w:t>
      </w:r>
      <w:r w:rsidRPr="009F5C41">
        <w:rPr>
          <w:rFonts w:ascii="Times New Roman" w:hAnsi="Times New Roman" w:cs="Times New Roman"/>
          <w:color w:val="222222"/>
          <w:sz w:val="24"/>
          <w:szCs w:val="24"/>
          <w:shd w:val="clear" w:color="auto" w:fill="FFFFFF"/>
        </w:rPr>
        <w:t> (Doctoral dissertation, Ph. D. Thesis, Chaudhary Charan Singh Haryana Agricultural University, Haryana).</w:t>
      </w:r>
    </w:p>
    <w:p w14:paraId="12FF9164"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Kuo, R. Z., &amp; Lee, G. G. (2009). KMS adoption: the effects of information quality. </w:t>
      </w:r>
      <w:r w:rsidRPr="009F5C41">
        <w:rPr>
          <w:rFonts w:ascii="Times New Roman" w:hAnsi="Times New Roman" w:cs="Times New Roman"/>
          <w:i/>
          <w:iCs/>
          <w:color w:val="222222"/>
          <w:sz w:val="24"/>
          <w:szCs w:val="24"/>
          <w:shd w:val="clear" w:color="auto" w:fill="FFFFFF"/>
        </w:rPr>
        <w:t>Management Decision</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47</w:t>
      </w:r>
      <w:r w:rsidRPr="009F5C41">
        <w:rPr>
          <w:rFonts w:ascii="Times New Roman" w:hAnsi="Times New Roman" w:cs="Times New Roman"/>
          <w:color w:val="222222"/>
          <w:sz w:val="24"/>
          <w:szCs w:val="24"/>
          <w:shd w:val="clear" w:color="auto" w:fill="FFFFFF"/>
        </w:rPr>
        <w:t>(10), 1633-1651.</w:t>
      </w:r>
    </w:p>
    <w:p w14:paraId="7179656B"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Nakato, G. V., Beed, F., Bouwmeester, H., </w:t>
      </w:r>
      <w:proofErr w:type="spellStart"/>
      <w:r w:rsidRPr="009F5C41">
        <w:rPr>
          <w:rFonts w:ascii="Times New Roman" w:hAnsi="Times New Roman" w:cs="Times New Roman"/>
          <w:color w:val="222222"/>
          <w:sz w:val="24"/>
          <w:szCs w:val="24"/>
          <w:shd w:val="clear" w:color="auto" w:fill="FFFFFF"/>
        </w:rPr>
        <w:t>Ramathani</w:t>
      </w:r>
      <w:proofErr w:type="spellEnd"/>
      <w:r w:rsidRPr="009F5C41">
        <w:rPr>
          <w:rFonts w:ascii="Times New Roman" w:hAnsi="Times New Roman" w:cs="Times New Roman"/>
          <w:color w:val="222222"/>
          <w:sz w:val="24"/>
          <w:szCs w:val="24"/>
          <w:shd w:val="clear" w:color="auto" w:fill="FFFFFF"/>
        </w:rPr>
        <w:t xml:space="preserve">, I., </w:t>
      </w:r>
      <w:proofErr w:type="spellStart"/>
      <w:r w:rsidRPr="009F5C41">
        <w:rPr>
          <w:rFonts w:ascii="Times New Roman" w:hAnsi="Times New Roman" w:cs="Times New Roman"/>
          <w:color w:val="222222"/>
          <w:sz w:val="24"/>
          <w:szCs w:val="24"/>
          <w:shd w:val="clear" w:color="auto" w:fill="FFFFFF"/>
        </w:rPr>
        <w:t>Mpiira</w:t>
      </w:r>
      <w:proofErr w:type="spellEnd"/>
      <w:r w:rsidRPr="009F5C41">
        <w:rPr>
          <w:rFonts w:ascii="Times New Roman" w:hAnsi="Times New Roman" w:cs="Times New Roman"/>
          <w:color w:val="222222"/>
          <w:sz w:val="24"/>
          <w:szCs w:val="24"/>
          <w:shd w:val="clear" w:color="auto" w:fill="FFFFFF"/>
        </w:rPr>
        <w:t xml:space="preserve">, S., </w:t>
      </w:r>
      <w:proofErr w:type="spellStart"/>
      <w:r w:rsidRPr="009F5C41">
        <w:rPr>
          <w:rFonts w:ascii="Times New Roman" w:hAnsi="Times New Roman" w:cs="Times New Roman"/>
          <w:color w:val="222222"/>
          <w:sz w:val="24"/>
          <w:szCs w:val="24"/>
          <w:shd w:val="clear" w:color="auto" w:fill="FFFFFF"/>
        </w:rPr>
        <w:t>Kubiriba</w:t>
      </w:r>
      <w:proofErr w:type="spellEnd"/>
      <w:r w:rsidRPr="009F5C41">
        <w:rPr>
          <w:rFonts w:ascii="Times New Roman" w:hAnsi="Times New Roman" w:cs="Times New Roman"/>
          <w:color w:val="222222"/>
          <w:sz w:val="24"/>
          <w:szCs w:val="24"/>
          <w:shd w:val="clear" w:color="auto" w:fill="FFFFFF"/>
        </w:rPr>
        <w:t>, J., &amp; Nanavati, S. (2016). Building agricultural networks of farmers and scientists via mobile phones: case study of banana disease surveillance in Uganda. </w:t>
      </w:r>
      <w:r w:rsidRPr="009F5C41">
        <w:rPr>
          <w:rFonts w:ascii="Times New Roman" w:hAnsi="Times New Roman" w:cs="Times New Roman"/>
          <w:i/>
          <w:iCs/>
          <w:color w:val="222222"/>
          <w:sz w:val="24"/>
          <w:szCs w:val="24"/>
          <w:shd w:val="clear" w:color="auto" w:fill="FFFFFF"/>
        </w:rPr>
        <w:t>Canadian journal of plant pathology</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38</w:t>
      </w:r>
      <w:r w:rsidRPr="009F5C41">
        <w:rPr>
          <w:rFonts w:ascii="Times New Roman" w:hAnsi="Times New Roman" w:cs="Times New Roman"/>
          <w:color w:val="222222"/>
          <w:sz w:val="24"/>
          <w:szCs w:val="24"/>
          <w:shd w:val="clear" w:color="auto" w:fill="FFFFFF"/>
        </w:rPr>
        <w:t>(3), 307-316.</w:t>
      </w:r>
    </w:p>
    <w:p w14:paraId="5934ADA2"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Saravanan, R., &amp; Bhattacharjee, S. (2014). Mobile phone applications for agricultural extension in India. </w:t>
      </w:r>
      <w:r w:rsidRPr="009F5C41">
        <w:rPr>
          <w:rFonts w:ascii="Times New Roman" w:hAnsi="Times New Roman" w:cs="Times New Roman"/>
          <w:i/>
          <w:iCs/>
          <w:color w:val="222222"/>
          <w:sz w:val="24"/>
          <w:szCs w:val="24"/>
          <w:shd w:val="clear" w:color="auto" w:fill="FFFFFF"/>
        </w:rPr>
        <w:t xml:space="preserve">Mobile phones for agricultural extension: Worldwide </w:t>
      </w:r>
      <w:proofErr w:type="spellStart"/>
      <w:r w:rsidRPr="009F5C41">
        <w:rPr>
          <w:rFonts w:ascii="Times New Roman" w:hAnsi="Times New Roman" w:cs="Times New Roman"/>
          <w:i/>
          <w:iCs/>
          <w:color w:val="222222"/>
          <w:sz w:val="24"/>
          <w:szCs w:val="24"/>
          <w:shd w:val="clear" w:color="auto" w:fill="FFFFFF"/>
        </w:rPr>
        <w:t>mAgri</w:t>
      </w:r>
      <w:proofErr w:type="spellEnd"/>
      <w:r w:rsidRPr="009F5C41">
        <w:rPr>
          <w:rFonts w:ascii="Times New Roman" w:hAnsi="Times New Roman" w:cs="Times New Roman"/>
          <w:i/>
          <w:iCs/>
          <w:color w:val="222222"/>
          <w:sz w:val="24"/>
          <w:szCs w:val="24"/>
          <w:shd w:val="clear" w:color="auto" w:fill="FFFFFF"/>
        </w:rPr>
        <w:t xml:space="preserve"> Innovations and Promise for </w:t>
      </w:r>
      <w:proofErr w:type="gramStart"/>
      <w:r w:rsidRPr="009F5C41">
        <w:rPr>
          <w:rFonts w:ascii="Times New Roman" w:hAnsi="Times New Roman" w:cs="Times New Roman"/>
          <w:i/>
          <w:iCs/>
          <w:color w:val="222222"/>
          <w:sz w:val="24"/>
          <w:szCs w:val="24"/>
          <w:shd w:val="clear" w:color="auto" w:fill="FFFFFF"/>
        </w:rPr>
        <w:t>Future.(</w:t>
      </w:r>
      <w:proofErr w:type="gramEnd"/>
      <w:r w:rsidRPr="009F5C41">
        <w:rPr>
          <w:rFonts w:ascii="Times New Roman" w:hAnsi="Times New Roman" w:cs="Times New Roman"/>
          <w:i/>
          <w:iCs/>
          <w:color w:val="222222"/>
          <w:sz w:val="24"/>
          <w:szCs w:val="24"/>
          <w:shd w:val="clear" w:color="auto" w:fill="FFFFFF"/>
        </w:rPr>
        <w:t>Edited by Saravanan, R)</w:t>
      </w:r>
      <w:r w:rsidRPr="009F5C41">
        <w:rPr>
          <w:rFonts w:ascii="Times New Roman" w:hAnsi="Times New Roman" w:cs="Times New Roman"/>
          <w:color w:val="222222"/>
          <w:sz w:val="24"/>
          <w:szCs w:val="24"/>
          <w:shd w:val="clear" w:color="auto" w:fill="FFFFFF"/>
        </w:rPr>
        <w:t>, 1-75.</w:t>
      </w:r>
    </w:p>
    <w:p w14:paraId="54F6121E" w14:textId="77777777" w:rsidR="009F5C41" w:rsidRPr="009F5C41" w:rsidRDefault="009F5C41" w:rsidP="009F5C41">
      <w:pPr>
        <w:spacing w:after="0" w:line="360" w:lineRule="auto"/>
        <w:ind w:left="90"/>
        <w:jc w:val="both"/>
        <w:rPr>
          <w:rFonts w:ascii="Times New Roman" w:hAnsi="Times New Roman" w:cs="Times New Roman"/>
          <w:color w:val="222222"/>
          <w:sz w:val="24"/>
          <w:szCs w:val="24"/>
          <w:shd w:val="clear" w:color="auto" w:fill="FFFFFF"/>
        </w:rPr>
      </w:pPr>
      <w:r w:rsidRPr="009F5C41">
        <w:rPr>
          <w:rFonts w:ascii="Times New Roman" w:hAnsi="Times New Roman" w:cs="Times New Roman"/>
          <w:color w:val="222222"/>
          <w:sz w:val="24"/>
          <w:szCs w:val="24"/>
          <w:shd w:val="clear" w:color="auto" w:fill="FFFFFF"/>
        </w:rPr>
        <w:t>Shrafat, F. D. (2018). Examining the factors influencing knowledge management system (KMS) adoption in small and medium enterprises SMEs. </w:t>
      </w:r>
      <w:r w:rsidRPr="009F5C41">
        <w:rPr>
          <w:rFonts w:ascii="Times New Roman" w:hAnsi="Times New Roman" w:cs="Times New Roman"/>
          <w:i/>
          <w:iCs/>
          <w:color w:val="222222"/>
          <w:sz w:val="24"/>
          <w:szCs w:val="24"/>
          <w:shd w:val="clear" w:color="auto" w:fill="FFFFFF"/>
        </w:rPr>
        <w:t>Business Process Management Journal</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24</w:t>
      </w:r>
      <w:r w:rsidRPr="009F5C41">
        <w:rPr>
          <w:rFonts w:ascii="Times New Roman" w:hAnsi="Times New Roman" w:cs="Times New Roman"/>
          <w:color w:val="222222"/>
          <w:sz w:val="24"/>
          <w:szCs w:val="24"/>
          <w:shd w:val="clear" w:color="auto" w:fill="FFFFFF"/>
        </w:rPr>
        <w:t>(1), 234-265.</w:t>
      </w:r>
    </w:p>
    <w:p w14:paraId="7F21E2CF"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Singh, M. (2014). Critical Analysis of Mobile-based Agro-advisory Services: A case of </w:t>
      </w:r>
      <w:proofErr w:type="spellStart"/>
      <w:r w:rsidRPr="009F5C41">
        <w:rPr>
          <w:rFonts w:ascii="Times New Roman" w:hAnsi="Times New Roman" w:cs="Times New Roman"/>
          <w:color w:val="222222"/>
          <w:sz w:val="24"/>
          <w:szCs w:val="24"/>
          <w:shd w:val="clear" w:color="auto" w:fill="FFFFFF"/>
        </w:rPr>
        <w:t>mKRISHI</w:t>
      </w:r>
      <w:proofErr w:type="spellEnd"/>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M. Sc.(Ag.), Agricultural Extension, Indian Agricultural Research Institute</w:t>
      </w:r>
      <w:r w:rsidRPr="009F5C41">
        <w:rPr>
          <w:rFonts w:ascii="Times New Roman" w:hAnsi="Times New Roman" w:cs="Times New Roman"/>
          <w:color w:val="222222"/>
          <w:sz w:val="24"/>
          <w:szCs w:val="24"/>
          <w:shd w:val="clear" w:color="auto" w:fill="FFFFFF"/>
        </w:rPr>
        <w:t>.</w:t>
      </w:r>
    </w:p>
    <w:p w14:paraId="52071E34"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Sonam Agrawal, S. A., Singh, S. R. K., &amp; Parvez Rajan, P. R. (2014). Correlation of technical knowledge of Kisan Mobile Sandesh beneficiaries in Jabalpur district: a case of mobile-based ICT application.</w:t>
      </w:r>
    </w:p>
    <w:p w14:paraId="761E863B"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lastRenderedPageBreak/>
        <w:t>Sonam Agrawal, S. A., Singh, S. R. K., &amp; Parvez Rajan, P. R. (2014). Correlation of technical knowledge of Kisan Mobile Sandesh beneficiaries in Jabalpur district: a case of mobile-based ICT application.</w:t>
      </w:r>
    </w:p>
    <w:p w14:paraId="0C10815E"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VERMA, S., GIRI, S., VERMA, D., &amp; SINGH, D (2015). IN EASTERN UTTAR PRADESH. </w:t>
      </w:r>
      <w:r w:rsidRPr="009F5C41">
        <w:rPr>
          <w:rFonts w:ascii="Times New Roman" w:hAnsi="Times New Roman" w:cs="Times New Roman"/>
          <w:i/>
          <w:iCs/>
          <w:color w:val="222222"/>
          <w:sz w:val="24"/>
          <w:szCs w:val="24"/>
          <w:shd w:val="clear" w:color="auto" w:fill="FFFFFF"/>
        </w:rPr>
        <w:t>ANNALS OF PLANT AND SOIL RESEARCH</w:t>
      </w:r>
      <w:r w:rsidRPr="009F5C41">
        <w:rPr>
          <w:rFonts w:ascii="Times New Roman" w:hAnsi="Times New Roman" w:cs="Times New Roman"/>
          <w:color w:val="222222"/>
          <w:sz w:val="24"/>
          <w:szCs w:val="24"/>
          <w:shd w:val="clear" w:color="auto" w:fill="FFFFFF"/>
        </w:rPr>
        <w:t>, 474.</w:t>
      </w:r>
    </w:p>
    <w:p w14:paraId="703FB768"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YADAV, P. K. (2020). A STUDY ON ICT INITIATIVE IN AGRICULTURE THROUGH KISAN MOBILE ADVISORY SERVICES BY KVK IN BILASPUR DISTRICT OF CHHATTISGARH.</w:t>
      </w:r>
    </w:p>
    <w:p w14:paraId="576BFCD4" w14:textId="77777777" w:rsidR="009F5C41" w:rsidRPr="009F5C41" w:rsidRDefault="009F5C41" w:rsidP="00BD0FF9">
      <w:pPr>
        <w:pStyle w:val="NormalWeb"/>
        <w:jc w:val="both"/>
        <w:rPr>
          <w:b/>
        </w:rPr>
      </w:pPr>
    </w:p>
    <w:p w14:paraId="64CF2828" w14:textId="77777777" w:rsidR="009F5C41" w:rsidRPr="009F5C41" w:rsidRDefault="009F5C41" w:rsidP="00BD0FF9">
      <w:pPr>
        <w:pStyle w:val="NormalWeb"/>
        <w:jc w:val="both"/>
      </w:pPr>
    </w:p>
    <w:p w14:paraId="7A4469E2" w14:textId="77777777" w:rsidR="00AD272F" w:rsidRPr="009F5C41" w:rsidRDefault="00AD272F" w:rsidP="00CC7A97">
      <w:pPr>
        <w:tabs>
          <w:tab w:val="left" w:pos="3180"/>
        </w:tabs>
        <w:rPr>
          <w:rFonts w:ascii="Times New Roman" w:hAnsi="Times New Roman" w:cs="Times New Roman"/>
          <w:sz w:val="24"/>
          <w:szCs w:val="24"/>
        </w:rPr>
      </w:pPr>
    </w:p>
    <w:p w14:paraId="2D9EFDC3" w14:textId="77777777" w:rsidR="00A9053B" w:rsidRPr="009F5C41" w:rsidRDefault="00A9053B" w:rsidP="00CC7A97">
      <w:pPr>
        <w:tabs>
          <w:tab w:val="left" w:pos="3180"/>
        </w:tabs>
        <w:rPr>
          <w:rFonts w:ascii="Times New Roman" w:hAnsi="Times New Roman" w:cs="Times New Roman"/>
          <w:sz w:val="24"/>
          <w:szCs w:val="24"/>
        </w:rPr>
        <w:sectPr w:rsidR="00A9053B" w:rsidRPr="009F5C41" w:rsidSect="00A9053B">
          <w:pgSz w:w="12240" w:h="15840"/>
          <w:pgMar w:top="1440" w:right="1440" w:bottom="1440" w:left="1440" w:header="720" w:footer="720" w:gutter="0"/>
          <w:cols w:space="720"/>
          <w:docGrid w:linePitch="360"/>
        </w:sectPr>
      </w:pPr>
    </w:p>
    <w:p w14:paraId="4779E2A7" w14:textId="77777777" w:rsidR="00AD272F" w:rsidRPr="009F5C41" w:rsidRDefault="00AD272F" w:rsidP="00CC7A97">
      <w:pPr>
        <w:tabs>
          <w:tab w:val="left" w:pos="3180"/>
        </w:tabs>
        <w:rPr>
          <w:rFonts w:ascii="Times New Roman" w:hAnsi="Times New Roman" w:cs="Times New Roman"/>
          <w:sz w:val="24"/>
          <w:szCs w:val="24"/>
        </w:rPr>
      </w:pPr>
    </w:p>
    <w:p w14:paraId="29F8FF14" w14:textId="77777777" w:rsidR="00CC7A97" w:rsidRPr="009F5C41" w:rsidRDefault="00CC7A97" w:rsidP="00CC7A97">
      <w:pPr>
        <w:tabs>
          <w:tab w:val="left" w:pos="3180"/>
        </w:tabs>
        <w:rPr>
          <w:rFonts w:ascii="Times New Roman" w:hAnsi="Times New Roman" w:cs="Times New Roman"/>
          <w:sz w:val="24"/>
          <w:szCs w:val="24"/>
        </w:rPr>
        <w:sectPr w:rsidR="00CC7A97" w:rsidRPr="009F5C41" w:rsidSect="00CC7A97">
          <w:pgSz w:w="15840" w:h="12240" w:orient="landscape"/>
          <w:pgMar w:top="1440" w:right="1440" w:bottom="1440" w:left="1440" w:header="720" w:footer="720" w:gutter="0"/>
          <w:cols w:space="720"/>
          <w:docGrid w:linePitch="360"/>
        </w:sectPr>
      </w:pPr>
      <w:r w:rsidRPr="009F5C41">
        <w:rPr>
          <w:rFonts w:ascii="Times New Roman" w:hAnsi="Times New Roman" w:cs="Times New Roman"/>
          <w:sz w:val="24"/>
          <w:szCs w:val="24"/>
        </w:rPr>
        <w:tab/>
      </w:r>
    </w:p>
    <w:p w14:paraId="505E7702" w14:textId="77777777" w:rsidR="00861B31" w:rsidRPr="009F5C41" w:rsidRDefault="00861B31">
      <w:pPr>
        <w:rPr>
          <w:rFonts w:ascii="Times New Roman" w:hAnsi="Times New Roman" w:cs="Times New Roman"/>
          <w:sz w:val="24"/>
          <w:szCs w:val="24"/>
        </w:rPr>
      </w:pPr>
    </w:p>
    <w:sectPr w:rsidR="00861B31" w:rsidRPr="009F5C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D52C" w14:textId="77777777" w:rsidR="00DC6225" w:rsidRDefault="00DC6225" w:rsidP="00730B84">
      <w:pPr>
        <w:spacing w:after="0" w:line="240" w:lineRule="auto"/>
      </w:pPr>
      <w:r>
        <w:separator/>
      </w:r>
    </w:p>
  </w:endnote>
  <w:endnote w:type="continuationSeparator" w:id="0">
    <w:p w14:paraId="5BA1EAF3" w14:textId="77777777" w:rsidR="00DC6225" w:rsidRDefault="00DC6225" w:rsidP="0073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4B39" w14:textId="77777777" w:rsidR="00730B84" w:rsidRDefault="0073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8726" w14:textId="77777777" w:rsidR="00730B84" w:rsidRDefault="00730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4620" w14:textId="77777777" w:rsidR="00730B84" w:rsidRDefault="0073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AF0A" w14:textId="77777777" w:rsidR="00DC6225" w:rsidRDefault="00DC6225" w:rsidP="00730B84">
      <w:pPr>
        <w:spacing w:after="0" w:line="240" w:lineRule="auto"/>
      </w:pPr>
      <w:r>
        <w:separator/>
      </w:r>
    </w:p>
  </w:footnote>
  <w:footnote w:type="continuationSeparator" w:id="0">
    <w:p w14:paraId="06E78F64" w14:textId="77777777" w:rsidR="00DC6225" w:rsidRDefault="00DC6225" w:rsidP="0073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00B" w14:textId="5EF3675E" w:rsidR="00730B84" w:rsidRDefault="00730B84">
    <w:pPr>
      <w:pStyle w:val="Header"/>
    </w:pPr>
    <w:r>
      <w:rPr>
        <w:noProof/>
      </w:rPr>
      <w:pict w14:anchorId="49DA8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31B9" w14:textId="0ADFD72A" w:rsidR="00730B84" w:rsidRDefault="00730B84">
    <w:pPr>
      <w:pStyle w:val="Header"/>
    </w:pPr>
    <w:r>
      <w:rPr>
        <w:noProof/>
      </w:rPr>
      <w:pict w14:anchorId="65DA8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07BB" w14:textId="5FD46102" w:rsidR="00730B84" w:rsidRDefault="00730B84">
    <w:pPr>
      <w:pStyle w:val="Header"/>
    </w:pPr>
    <w:r>
      <w:rPr>
        <w:noProof/>
      </w:rPr>
      <w:pict w14:anchorId="6225D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3"/>
    <w:rsid w:val="00054973"/>
    <w:rsid w:val="00092CAF"/>
    <w:rsid w:val="000A1FD4"/>
    <w:rsid w:val="000D3A9F"/>
    <w:rsid w:val="000F2911"/>
    <w:rsid w:val="0011052E"/>
    <w:rsid w:val="00115CF3"/>
    <w:rsid w:val="001503D0"/>
    <w:rsid w:val="00177D81"/>
    <w:rsid w:val="001B224B"/>
    <w:rsid w:val="001E3A13"/>
    <w:rsid w:val="001E40C3"/>
    <w:rsid w:val="001E5271"/>
    <w:rsid w:val="002065F2"/>
    <w:rsid w:val="00243983"/>
    <w:rsid w:val="002C13EA"/>
    <w:rsid w:val="00344945"/>
    <w:rsid w:val="003558DC"/>
    <w:rsid w:val="00376AB2"/>
    <w:rsid w:val="003A4939"/>
    <w:rsid w:val="003F112E"/>
    <w:rsid w:val="004067D2"/>
    <w:rsid w:val="004257A9"/>
    <w:rsid w:val="0044223F"/>
    <w:rsid w:val="00490759"/>
    <w:rsid w:val="004C18C5"/>
    <w:rsid w:val="004D4761"/>
    <w:rsid w:val="004F02CE"/>
    <w:rsid w:val="0050321F"/>
    <w:rsid w:val="00504499"/>
    <w:rsid w:val="00504520"/>
    <w:rsid w:val="00561AA0"/>
    <w:rsid w:val="005A6CAE"/>
    <w:rsid w:val="005B7F97"/>
    <w:rsid w:val="00631A64"/>
    <w:rsid w:val="00655079"/>
    <w:rsid w:val="00656362"/>
    <w:rsid w:val="0067042A"/>
    <w:rsid w:val="006A726C"/>
    <w:rsid w:val="006E3C25"/>
    <w:rsid w:val="007175C0"/>
    <w:rsid w:val="00722281"/>
    <w:rsid w:val="00730B84"/>
    <w:rsid w:val="007A3AF7"/>
    <w:rsid w:val="007E4A04"/>
    <w:rsid w:val="00815A3A"/>
    <w:rsid w:val="00850669"/>
    <w:rsid w:val="00861B31"/>
    <w:rsid w:val="00870917"/>
    <w:rsid w:val="00880D1D"/>
    <w:rsid w:val="008B0C5C"/>
    <w:rsid w:val="008E0F98"/>
    <w:rsid w:val="008F7CC7"/>
    <w:rsid w:val="00901413"/>
    <w:rsid w:val="0094622A"/>
    <w:rsid w:val="009A711A"/>
    <w:rsid w:val="009B5639"/>
    <w:rsid w:val="009C5026"/>
    <w:rsid w:val="009D317E"/>
    <w:rsid w:val="009F5C41"/>
    <w:rsid w:val="00A3749D"/>
    <w:rsid w:val="00A61615"/>
    <w:rsid w:val="00A70D5C"/>
    <w:rsid w:val="00A73049"/>
    <w:rsid w:val="00A8280B"/>
    <w:rsid w:val="00A9053B"/>
    <w:rsid w:val="00AD272F"/>
    <w:rsid w:val="00AE647F"/>
    <w:rsid w:val="00AF7E10"/>
    <w:rsid w:val="00B176BB"/>
    <w:rsid w:val="00B26A5A"/>
    <w:rsid w:val="00BD0E61"/>
    <w:rsid w:val="00BD0FF9"/>
    <w:rsid w:val="00BD54CF"/>
    <w:rsid w:val="00C377CC"/>
    <w:rsid w:val="00C70492"/>
    <w:rsid w:val="00C7329A"/>
    <w:rsid w:val="00C92683"/>
    <w:rsid w:val="00C942AB"/>
    <w:rsid w:val="00CA1D59"/>
    <w:rsid w:val="00CC7A97"/>
    <w:rsid w:val="00D0235F"/>
    <w:rsid w:val="00D077EF"/>
    <w:rsid w:val="00D20569"/>
    <w:rsid w:val="00D46F4A"/>
    <w:rsid w:val="00DC6225"/>
    <w:rsid w:val="00DD6543"/>
    <w:rsid w:val="00E16BC7"/>
    <w:rsid w:val="00E34FC6"/>
    <w:rsid w:val="00E45A4B"/>
    <w:rsid w:val="00EB5D7C"/>
    <w:rsid w:val="00EE4FA1"/>
    <w:rsid w:val="00EF2851"/>
    <w:rsid w:val="00F00128"/>
    <w:rsid w:val="00F14B0F"/>
    <w:rsid w:val="00F66953"/>
    <w:rsid w:val="00F874D6"/>
    <w:rsid w:val="00F92BC5"/>
    <w:rsid w:val="00FA1CC4"/>
    <w:rsid w:val="00FA2C83"/>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D48A7"/>
  <w15:chartTrackingRefBased/>
  <w15:docId w15:val="{CDF7C6C1-22AE-4766-ABAE-507C7E30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0F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4FA1"/>
    <w:rPr>
      <w:color w:val="0563C1" w:themeColor="hyperlink"/>
      <w:u w:val="single"/>
    </w:rPr>
  </w:style>
  <w:style w:type="character" w:styleId="UnresolvedMention">
    <w:name w:val="Unresolved Mention"/>
    <w:basedOn w:val="DefaultParagraphFont"/>
    <w:uiPriority w:val="99"/>
    <w:semiHidden/>
    <w:unhideWhenUsed/>
    <w:rsid w:val="00EE4FA1"/>
    <w:rPr>
      <w:color w:val="605E5C"/>
      <w:shd w:val="clear" w:color="auto" w:fill="E1DFDD"/>
    </w:rPr>
  </w:style>
  <w:style w:type="paragraph" w:styleId="Header">
    <w:name w:val="header"/>
    <w:basedOn w:val="Normal"/>
    <w:link w:val="HeaderChar"/>
    <w:uiPriority w:val="99"/>
    <w:unhideWhenUsed/>
    <w:rsid w:val="0073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84"/>
  </w:style>
  <w:style w:type="paragraph" w:styleId="Footer">
    <w:name w:val="footer"/>
    <w:basedOn w:val="Normal"/>
    <w:link w:val="FooterChar"/>
    <w:uiPriority w:val="99"/>
    <w:unhideWhenUsed/>
    <w:rsid w:val="0073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14</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92</cp:revision>
  <dcterms:created xsi:type="dcterms:W3CDTF">2025-09-30T16:33:00Z</dcterms:created>
  <dcterms:modified xsi:type="dcterms:W3CDTF">2025-10-06T08:28:00Z</dcterms:modified>
</cp:coreProperties>
</file>