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FE7D" w14:textId="77777777" w:rsidR="007022E7" w:rsidRDefault="007022E7" w:rsidP="007022E7">
      <w:pPr>
        <w:jc w:val="center"/>
        <w:rPr>
          <w:rFonts w:ascii="Times New Roman" w:hAnsi="Times New Roman" w:cs="Times New Roman"/>
          <w:b/>
          <w:bCs/>
        </w:rPr>
      </w:pPr>
      <w:r w:rsidRPr="00A04A8B">
        <w:rPr>
          <w:rFonts w:ascii="Times New Roman" w:hAnsi="Times New Roman" w:cs="Times New Roman"/>
          <w:b/>
          <w:bCs/>
        </w:rPr>
        <w:t>Climate Extremes and Crop Productivity: Physiological Pathways to Resilience and Yield Stability</w:t>
      </w:r>
    </w:p>
    <w:p w14:paraId="3C0924FA" w14:textId="77777777" w:rsidR="00056A1D" w:rsidRDefault="00056A1D" w:rsidP="002C4F08">
      <w:pPr>
        <w:jc w:val="both"/>
        <w:rPr>
          <w:rFonts w:ascii="Times New Roman" w:hAnsi="Times New Roman" w:cs="Times New Roman"/>
          <w:b/>
          <w:bCs/>
        </w:rPr>
      </w:pPr>
    </w:p>
    <w:p w14:paraId="0BEBF434" w14:textId="469778FC" w:rsidR="007022E7" w:rsidRPr="00A04A8B" w:rsidRDefault="007022E7" w:rsidP="002C4F08">
      <w:pPr>
        <w:jc w:val="both"/>
        <w:rPr>
          <w:rFonts w:ascii="Times New Roman" w:hAnsi="Times New Roman" w:cs="Times New Roman"/>
          <w:b/>
          <w:bCs/>
        </w:rPr>
      </w:pPr>
      <w:bookmarkStart w:id="0" w:name="_GoBack"/>
      <w:bookmarkEnd w:id="0"/>
      <w:r w:rsidRPr="00A04A8B">
        <w:rPr>
          <w:rFonts w:ascii="Times New Roman" w:hAnsi="Times New Roman" w:cs="Times New Roman"/>
          <w:b/>
          <w:bCs/>
        </w:rPr>
        <w:t>Abstract</w:t>
      </w:r>
    </w:p>
    <w:p w14:paraId="1939AFB8" w14:textId="5497D71A" w:rsidR="007022E7" w:rsidRPr="00A04A8B" w:rsidRDefault="007022E7" w:rsidP="002C4F08">
      <w:pPr>
        <w:jc w:val="both"/>
        <w:rPr>
          <w:rFonts w:ascii="Times New Roman" w:hAnsi="Times New Roman" w:cs="Times New Roman"/>
        </w:rPr>
      </w:pPr>
      <w:r w:rsidRPr="00A04A8B">
        <w:rPr>
          <w:rFonts w:ascii="Times New Roman" w:hAnsi="Times New Roman" w:cs="Times New Roman"/>
        </w:rPr>
        <w:t>Climate extremes such as heatwaves, prolonged droughts, soil salinization, and flooding are increasingly threatening global food security by destabilizing crop yields. These stressors disrupt essential physiological processes including photosynthesis, water relations, nutrient uptake, and reproductive development. Plants, however, have evolved a range of adaptive physiological pathways that confer resilience under such conditions. Heat stress triggers thermotolerance mechanisms through heat shock proteins, membrane stabilization, and antioxidant defenses. Drought resilience is mediated by stomatal regulation, osmotic adjustment, root plasticity, and abscisic acid (ABA) signaling. Under salinity, plants maintain ion homeostasis, sequester toxic ions, and accumulate compatible solutes, while flooding tolerance involves hypoxia sensing, aerenchyma formation, ethylene signaling, and metabolic reprogramming. Importantly, many of these responses converge through shared signaling pathways involving reactive oxygen species (ROS), calcium ions, and hormonal crosstalk, resulting in cross-tolerance against multiple stresses. Physiological traits such as stay-green phenotype, water and radiation use efficiency, reproductive resilience, and recovery capacity are increasingly recognized as critical determinants of yield stability under climate extremes. Advances in high-throughput phenotyping, omics technologies, and gene editing provide unprecedented opportunities to integrate these traits into breeding programs. This review highlights the physiological basis of crop resilience to climate extremes, discusses strategies for trait deployment in crop improvement, and identifies future directions for linking physiology to climate-smart agriculture. By emphasizing resilience and yield stability, the paper underscores the need to reorient breeding and management strategies toward crops capable of sustaining productivity in an era of climatic uncertainty.</w:t>
      </w:r>
    </w:p>
    <w:p w14:paraId="5516D785" w14:textId="77777777" w:rsidR="007022E7" w:rsidRPr="00A04A8B" w:rsidRDefault="007022E7" w:rsidP="002C4F08">
      <w:pPr>
        <w:jc w:val="both"/>
        <w:rPr>
          <w:rFonts w:ascii="Times New Roman" w:hAnsi="Times New Roman" w:cs="Times New Roman"/>
          <w:b/>
          <w:bCs/>
        </w:rPr>
      </w:pPr>
      <w:r w:rsidRPr="00A04A8B">
        <w:rPr>
          <w:rFonts w:ascii="Times New Roman" w:hAnsi="Times New Roman" w:cs="Times New Roman"/>
          <w:b/>
          <w:bCs/>
        </w:rPr>
        <w:t>Keywords</w:t>
      </w:r>
    </w:p>
    <w:p w14:paraId="7704E38B" w14:textId="7A2E050F" w:rsidR="007022E7" w:rsidRPr="00A04A8B" w:rsidRDefault="007022E7" w:rsidP="002C4F08">
      <w:pPr>
        <w:jc w:val="both"/>
        <w:rPr>
          <w:rFonts w:ascii="Times New Roman" w:hAnsi="Times New Roman" w:cs="Times New Roman"/>
        </w:rPr>
      </w:pPr>
      <w:r w:rsidRPr="00A04A8B">
        <w:rPr>
          <w:rFonts w:ascii="Times New Roman" w:hAnsi="Times New Roman" w:cs="Times New Roman"/>
        </w:rPr>
        <w:t>Climate extremes; Crop productivity; Heat stress; Drought tolerance; Salinity adaptation; Flooding resilience; Physiological pathways; Yield stability; Stress physiology; Climate-smart agriculture</w:t>
      </w:r>
    </w:p>
    <w:p w14:paraId="4E20B71C" w14:textId="77777777" w:rsidR="007022E7" w:rsidRPr="00A04A8B" w:rsidRDefault="007022E7" w:rsidP="002C4F08">
      <w:pPr>
        <w:jc w:val="both"/>
        <w:rPr>
          <w:rFonts w:ascii="Times New Roman" w:hAnsi="Times New Roman" w:cs="Times New Roman"/>
        </w:rPr>
      </w:pPr>
    </w:p>
    <w:p w14:paraId="7F589531" w14:textId="77777777" w:rsidR="007022E7" w:rsidRPr="00A04A8B" w:rsidRDefault="007022E7" w:rsidP="002C4F08">
      <w:pPr>
        <w:jc w:val="both"/>
        <w:rPr>
          <w:rFonts w:ascii="Times New Roman" w:hAnsi="Times New Roman" w:cs="Times New Roman"/>
        </w:rPr>
      </w:pPr>
    </w:p>
    <w:p w14:paraId="5B3C3724" w14:textId="77777777" w:rsidR="00234E40" w:rsidRDefault="00234E40" w:rsidP="000F631F">
      <w:pPr>
        <w:jc w:val="both"/>
        <w:rPr>
          <w:rFonts w:ascii="Times New Roman" w:hAnsi="Times New Roman" w:cs="Times New Roman"/>
        </w:rPr>
      </w:pPr>
    </w:p>
    <w:p w14:paraId="67A84CAC" w14:textId="295C7689" w:rsidR="000F631F" w:rsidRPr="000F631F" w:rsidRDefault="000F631F" w:rsidP="000F631F">
      <w:pPr>
        <w:jc w:val="both"/>
        <w:rPr>
          <w:rFonts w:ascii="Times New Roman" w:hAnsi="Times New Roman" w:cs="Times New Roman"/>
        </w:rPr>
      </w:pPr>
      <w:r w:rsidRPr="000F631F">
        <w:rPr>
          <w:rFonts w:ascii="Times New Roman" w:hAnsi="Times New Roman" w:cs="Times New Roman"/>
          <w:b/>
          <w:bCs/>
        </w:rPr>
        <w:t>1. Introduction</w:t>
      </w:r>
    </w:p>
    <w:p w14:paraId="3E9255CD" w14:textId="2B155CC1" w:rsidR="000F631F" w:rsidRPr="000F631F" w:rsidRDefault="000F631F" w:rsidP="000F631F">
      <w:pPr>
        <w:jc w:val="both"/>
        <w:rPr>
          <w:rFonts w:ascii="Times New Roman" w:hAnsi="Times New Roman" w:cs="Times New Roman"/>
        </w:rPr>
      </w:pPr>
      <w:r w:rsidRPr="000F631F">
        <w:rPr>
          <w:rFonts w:ascii="Times New Roman" w:hAnsi="Times New Roman" w:cs="Times New Roman"/>
        </w:rPr>
        <w:t xml:space="preserve">Climate change has emerged as one of the most pressing challenges to global agriculture, not only because of gradual shifts in temperature and precipitation but also due to the increasing frequency and intensity of climate extremes such as heatwaves, prolonged droughts, salinization, and </w:t>
      </w:r>
      <w:r w:rsidRPr="000F631F">
        <w:rPr>
          <w:rFonts w:ascii="Times New Roman" w:hAnsi="Times New Roman" w:cs="Times New Roman"/>
        </w:rPr>
        <w:lastRenderedPageBreak/>
        <w:t xml:space="preserve">flooding events. These episodic stressors can cause disproportionately large reductions in crop yield compared to moderate shifts in average conditions (Liu </w:t>
      </w:r>
      <w:r w:rsidRPr="000F631F">
        <w:rPr>
          <w:rFonts w:ascii="Times New Roman" w:hAnsi="Times New Roman" w:cs="Times New Roman"/>
          <w:i/>
          <w:iCs/>
        </w:rPr>
        <w:t>et al</w:t>
      </w:r>
      <w:r w:rsidRPr="000F631F">
        <w:rPr>
          <w:rFonts w:ascii="Times New Roman" w:hAnsi="Times New Roman" w:cs="Times New Roman"/>
        </w:rPr>
        <w:t>., 2025). For example, the exposure of crops to extreme heat during reproductive stages can severely reduce pollen viability and grain set, while episodic flooding may induce irreversible hypoxia damage to root systems (</w:t>
      </w:r>
      <w:r w:rsidR="009B503D" w:rsidRPr="009B503D">
        <w:rPr>
          <w:rFonts w:ascii="Times New Roman" w:hAnsi="Times New Roman" w:cs="Times New Roman"/>
        </w:rPr>
        <w:t xml:space="preserve">Chand </w:t>
      </w:r>
      <w:r w:rsidR="009B503D" w:rsidRPr="009B503D">
        <w:rPr>
          <w:rFonts w:ascii="Times New Roman" w:hAnsi="Times New Roman" w:cs="Times New Roman"/>
          <w:i/>
          <w:iCs/>
        </w:rPr>
        <w:t>et al.,</w:t>
      </w:r>
      <w:r w:rsidR="009B503D" w:rsidRPr="009B503D">
        <w:rPr>
          <w:rFonts w:ascii="Times New Roman" w:hAnsi="Times New Roman" w:cs="Times New Roman"/>
        </w:rPr>
        <w:t xml:space="preserve"> 2022</w:t>
      </w:r>
      <w:r w:rsidR="009B503D">
        <w:rPr>
          <w:rFonts w:ascii="Times New Roman" w:hAnsi="Times New Roman" w:cs="Times New Roman"/>
        </w:rPr>
        <w:t xml:space="preserve">; </w:t>
      </w:r>
      <w:proofErr w:type="spellStart"/>
      <w:r w:rsidRPr="000F631F">
        <w:rPr>
          <w:rFonts w:ascii="Times New Roman" w:hAnsi="Times New Roman" w:cs="Times New Roman"/>
        </w:rPr>
        <w:t>Renziehausen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2024).</w:t>
      </w:r>
    </w:p>
    <w:p w14:paraId="0EF261DB" w14:textId="716F2EEF" w:rsidR="000F631F" w:rsidRPr="000F631F" w:rsidRDefault="000F631F" w:rsidP="000F631F">
      <w:pPr>
        <w:jc w:val="both"/>
        <w:rPr>
          <w:rFonts w:ascii="Times New Roman" w:hAnsi="Times New Roman" w:cs="Times New Roman"/>
        </w:rPr>
      </w:pPr>
      <w:r w:rsidRPr="000F631F">
        <w:rPr>
          <w:rFonts w:ascii="Times New Roman" w:hAnsi="Times New Roman" w:cs="Times New Roman"/>
        </w:rPr>
        <w:t xml:space="preserve">Global food demand is projected to increase substantially by 2050, yet yield stability is weakening in many regions due to heightened climate variability and extremes (Farah </w:t>
      </w:r>
      <w:r w:rsidRPr="000F631F">
        <w:rPr>
          <w:rFonts w:ascii="Times New Roman" w:hAnsi="Times New Roman" w:cs="Times New Roman"/>
          <w:i/>
          <w:iCs/>
        </w:rPr>
        <w:t>et al</w:t>
      </w:r>
      <w:r w:rsidRPr="000F631F">
        <w:rPr>
          <w:rFonts w:ascii="Times New Roman" w:hAnsi="Times New Roman" w:cs="Times New Roman"/>
        </w:rPr>
        <w:t xml:space="preserve">., 2025; </w:t>
      </w:r>
      <w:proofErr w:type="spellStart"/>
      <w:r w:rsidRPr="000F631F">
        <w:rPr>
          <w:rFonts w:ascii="Times New Roman" w:hAnsi="Times New Roman" w:cs="Times New Roman"/>
        </w:rPr>
        <w:t>Kopeć</w:t>
      </w:r>
      <w:proofErr w:type="spellEnd"/>
      <w:r w:rsidRPr="000F631F">
        <w:rPr>
          <w:rFonts w:ascii="Times New Roman" w:hAnsi="Times New Roman" w:cs="Times New Roman"/>
        </w:rPr>
        <w:t xml:space="preserve"> </w:t>
      </w:r>
      <w:r w:rsidRPr="000F631F">
        <w:rPr>
          <w:rFonts w:ascii="Times New Roman" w:hAnsi="Times New Roman" w:cs="Times New Roman"/>
          <w:i/>
          <w:iCs/>
        </w:rPr>
        <w:t>et</w:t>
      </w:r>
      <w:r w:rsidRPr="000F631F">
        <w:rPr>
          <w:rFonts w:ascii="Times New Roman" w:hAnsi="Times New Roman" w:cs="Times New Roman"/>
        </w:rPr>
        <w:t xml:space="preserve"> </w:t>
      </w:r>
      <w:r w:rsidRPr="000F631F">
        <w:rPr>
          <w:rFonts w:ascii="Times New Roman" w:hAnsi="Times New Roman" w:cs="Times New Roman"/>
          <w:i/>
          <w:iCs/>
        </w:rPr>
        <w:t>al</w:t>
      </w:r>
      <w:r w:rsidRPr="000F631F">
        <w:rPr>
          <w:rFonts w:ascii="Times New Roman" w:hAnsi="Times New Roman" w:cs="Times New Roman"/>
        </w:rPr>
        <w:t>., 2024). Traditional breeding programs have often prioritized yield potential under ideal conditions; however, genotypes with high maximum yield often perform poorly under stress. Therefore, the emphasis in crop improvement must shift toward yield stability and resilience</w:t>
      </w:r>
      <w:r w:rsidR="0095349D">
        <w:rPr>
          <w:rFonts w:ascii="Times New Roman" w:hAnsi="Times New Roman" w:cs="Times New Roman"/>
        </w:rPr>
        <w:t xml:space="preserve"> </w:t>
      </w:r>
      <w:r w:rsidRPr="000F631F">
        <w:rPr>
          <w:rFonts w:ascii="Times New Roman" w:hAnsi="Times New Roman" w:cs="Times New Roman"/>
        </w:rPr>
        <w:t xml:space="preserve">which is defined as the ability to maintain productivity across fluctuating environments (Benítez-Alfonso </w:t>
      </w:r>
      <w:r w:rsidRPr="000F631F">
        <w:rPr>
          <w:rFonts w:ascii="Times New Roman" w:hAnsi="Times New Roman" w:cs="Times New Roman"/>
          <w:i/>
          <w:iCs/>
        </w:rPr>
        <w:t>et al</w:t>
      </w:r>
      <w:r w:rsidRPr="000F631F">
        <w:rPr>
          <w:rFonts w:ascii="Times New Roman" w:hAnsi="Times New Roman" w:cs="Times New Roman"/>
        </w:rPr>
        <w:t>., 2023).</w:t>
      </w:r>
    </w:p>
    <w:p w14:paraId="03A0D3DF" w14:textId="498424C9" w:rsidR="000F631F" w:rsidRPr="000F631F" w:rsidRDefault="000F631F" w:rsidP="000F631F">
      <w:pPr>
        <w:jc w:val="both"/>
        <w:rPr>
          <w:rFonts w:ascii="Times New Roman" w:hAnsi="Times New Roman" w:cs="Times New Roman"/>
        </w:rPr>
      </w:pPr>
      <w:r w:rsidRPr="000F631F">
        <w:rPr>
          <w:rFonts w:ascii="Times New Roman" w:hAnsi="Times New Roman" w:cs="Times New Roman"/>
        </w:rPr>
        <w:t>Physiological processes represent the vital link between molecular signaling networks and whole-plant performance under stress. Plant responses to climate extremes entail adjustments in photosynthesis, respiration, water relations, ion homeostasis, hormonal signaling, and source–sink dynamics (</w:t>
      </w:r>
      <w:proofErr w:type="spellStart"/>
      <w:r w:rsidRPr="000F631F">
        <w:rPr>
          <w:rFonts w:ascii="Times New Roman" w:hAnsi="Times New Roman" w:cs="Times New Roman"/>
        </w:rPr>
        <w:t>Seleiman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2021; Ma </w:t>
      </w:r>
      <w:r w:rsidRPr="000F631F">
        <w:rPr>
          <w:rFonts w:ascii="Times New Roman" w:hAnsi="Times New Roman" w:cs="Times New Roman"/>
          <w:i/>
          <w:iCs/>
        </w:rPr>
        <w:t>et al</w:t>
      </w:r>
      <w:r w:rsidRPr="000F631F">
        <w:rPr>
          <w:rFonts w:ascii="Times New Roman" w:hAnsi="Times New Roman" w:cs="Times New Roman"/>
        </w:rPr>
        <w:t>., 2020). Because stresses rarely occur in isolation</w:t>
      </w:r>
      <w:r w:rsidR="0095349D">
        <w:rPr>
          <w:rFonts w:ascii="Times New Roman" w:hAnsi="Times New Roman" w:cs="Times New Roman"/>
        </w:rPr>
        <w:t xml:space="preserve"> </w:t>
      </w:r>
      <w:r w:rsidRPr="000F631F">
        <w:rPr>
          <w:rFonts w:ascii="Times New Roman" w:hAnsi="Times New Roman" w:cs="Times New Roman"/>
        </w:rPr>
        <w:t>drought is frequently accompanied by heat, and salinity or flooding often co-occur in coastal or deltaic zones—an integrative view on cross-tolerance mechanisms is essential. Key shared pathways include reactive oxygen species (ROS) detoxification, calcium signaling, and hormonal crosstalk (</w:t>
      </w:r>
      <w:proofErr w:type="spellStart"/>
      <w:r w:rsidR="009B503D" w:rsidRPr="009B503D">
        <w:rPr>
          <w:rFonts w:ascii="Times New Roman" w:hAnsi="Times New Roman" w:cs="Times New Roman"/>
        </w:rPr>
        <w:t>Dadarwal</w:t>
      </w:r>
      <w:proofErr w:type="spellEnd"/>
      <w:r w:rsidR="009B503D" w:rsidRPr="009B503D">
        <w:rPr>
          <w:rFonts w:ascii="Times New Roman" w:hAnsi="Times New Roman" w:cs="Times New Roman"/>
        </w:rPr>
        <w:t xml:space="preserve"> </w:t>
      </w:r>
      <w:r w:rsidR="009B503D" w:rsidRPr="000F631F">
        <w:rPr>
          <w:rFonts w:ascii="Times New Roman" w:hAnsi="Times New Roman" w:cs="Times New Roman"/>
          <w:i/>
          <w:iCs/>
        </w:rPr>
        <w:t>et al</w:t>
      </w:r>
      <w:r w:rsidR="009B503D" w:rsidRPr="000F631F">
        <w:rPr>
          <w:rFonts w:ascii="Times New Roman" w:hAnsi="Times New Roman" w:cs="Times New Roman"/>
        </w:rPr>
        <w:t xml:space="preserve">., </w:t>
      </w:r>
      <w:r w:rsidR="009B503D">
        <w:rPr>
          <w:rFonts w:ascii="Times New Roman" w:hAnsi="Times New Roman" w:cs="Times New Roman"/>
        </w:rPr>
        <w:t xml:space="preserve">2025; </w:t>
      </w:r>
      <w:r w:rsidRPr="000F631F">
        <w:rPr>
          <w:rFonts w:ascii="Times New Roman" w:hAnsi="Times New Roman" w:cs="Times New Roman"/>
        </w:rPr>
        <w:t xml:space="preserve">Jiang </w:t>
      </w:r>
      <w:r w:rsidRPr="000F631F">
        <w:rPr>
          <w:rFonts w:ascii="Times New Roman" w:hAnsi="Times New Roman" w:cs="Times New Roman"/>
          <w:i/>
          <w:iCs/>
        </w:rPr>
        <w:t>et al</w:t>
      </w:r>
      <w:r w:rsidRPr="000F631F">
        <w:rPr>
          <w:rFonts w:ascii="Times New Roman" w:hAnsi="Times New Roman" w:cs="Times New Roman"/>
        </w:rPr>
        <w:t xml:space="preserve">., 2025; Khan </w:t>
      </w:r>
      <w:r w:rsidRPr="000F631F">
        <w:rPr>
          <w:rFonts w:ascii="Times New Roman" w:hAnsi="Times New Roman" w:cs="Times New Roman"/>
          <w:i/>
          <w:iCs/>
        </w:rPr>
        <w:t>et al</w:t>
      </w:r>
      <w:r w:rsidRPr="000F631F">
        <w:rPr>
          <w:rFonts w:ascii="Times New Roman" w:hAnsi="Times New Roman" w:cs="Times New Roman"/>
        </w:rPr>
        <w:t>., 2025</w:t>
      </w:r>
      <w:r w:rsidR="00C71996">
        <w:rPr>
          <w:rFonts w:ascii="Times New Roman" w:hAnsi="Times New Roman" w:cs="Times New Roman"/>
        </w:rPr>
        <w:t xml:space="preserve">; </w:t>
      </w:r>
      <w:r w:rsidR="00C71996" w:rsidRPr="00C71996">
        <w:rPr>
          <w:rFonts w:ascii="Times New Roman" w:hAnsi="Times New Roman" w:cs="Times New Roman"/>
        </w:rPr>
        <w:t>Yadav</w:t>
      </w:r>
      <w:r w:rsidR="00C71996" w:rsidRPr="00C71996">
        <w:rPr>
          <w:rFonts w:ascii="Times New Roman" w:hAnsi="Times New Roman" w:cs="Times New Roman"/>
          <w:i/>
          <w:iCs/>
        </w:rPr>
        <w:t xml:space="preserve"> </w:t>
      </w:r>
      <w:r w:rsidR="00C71996" w:rsidRPr="000F631F">
        <w:rPr>
          <w:rFonts w:ascii="Times New Roman" w:hAnsi="Times New Roman" w:cs="Times New Roman"/>
          <w:i/>
          <w:iCs/>
        </w:rPr>
        <w:t>et al</w:t>
      </w:r>
      <w:r w:rsidR="00C71996" w:rsidRPr="000F631F">
        <w:rPr>
          <w:rFonts w:ascii="Times New Roman" w:hAnsi="Times New Roman" w:cs="Times New Roman"/>
        </w:rPr>
        <w:t>., 2025</w:t>
      </w:r>
      <w:r w:rsidRPr="000F631F">
        <w:rPr>
          <w:rFonts w:ascii="Times New Roman" w:hAnsi="Times New Roman" w:cs="Times New Roman"/>
        </w:rPr>
        <w:t>).</w:t>
      </w:r>
      <w:r w:rsidR="009B503D">
        <w:rPr>
          <w:rFonts w:ascii="Times New Roman" w:hAnsi="Times New Roman" w:cs="Times New Roman"/>
        </w:rPr>
        <w:t xml:space="preserve"> </w:t>
      </w:r>
      <w:r w:rsidR="00C71996">
        <w:rPr>
          <w:rFonts w:ascii="Times New Roman" w:hAnsi="Times New Roman" w:cs="Times New Roman"/>
        </w:rPr>
        <w:t xml:space="preserve"> </w:t>
      </w:r>
    </w:p>
    <w:p w14:paraId="4BECC629" w14:textId="7FC9E1C9" w:rsidR="000F631F" w:rsidRPr="000F631F" w:rsidRDefault="000F631F" w:rsidP="000F631F">
      <w:pPr>
        <w:jc w:val="both"/>
        <w:rPr>
          <w:rFonts w:ascii="Times New Roman" w:hAnsi="Times New Roman" w:cs="Times New Roman"/>
        </w:rPr>
      </w:pPr>
      <w:r w:rsidRPr="000F631F">
        <w:rPr>
          <w:rFonts w:ascii="Times New Roman" w:hAnsi="Times New Roman" w:cs="Times New Roman"/>
        </w:rPr>
        <w:t>In this review, we provide a comprehensive synthesis of plant physiological responses to major climate extremes</w:t>
      </w:r>
      <w:r w:rsidR="0095349D">
        <w:rPr>
          <w:rFonts w:ascii="Times New Roman" w:hAnsi="Times New Roman" w:cs="Times New Roman"/>
        </w:rPr>
        <w:t xml:space="preserve"> </w:t>
      </w:r>
      <w:r w:rsidRPr="000F631F">
        <w:rPr>
          <w:rFonts w:ascii="Times New Roman" w:hAnsi="Times New Roman" w:cs="Times New Roman"/>
        </w:rPr>
        <w:t>heat, drought, salinity, and flooding</w:t>
      </w:r>
      <w:r w:rsidR="0095349D">
        <w:rPr>
          <w:rFonts w:ascii="Times New Roman" w:hAnsi="Times New Roman" w:cs="Times New Roman"/>
        </w:rPr>
        <w:t xml:space="preserve"> </w:t>
      </w:r>
      <w:r w:rsidRPr="000F631F">
        <w:rPr>
          <w:rFonts w:ascii="Times New Roman" w:hAnsi="Times New Roman" w:cs="Times New Roman"/>
        </w:rPr>
        <w:t>and identify key traits underpinning resilience and yield stability. We further examine advances in high-throughput phenotyping, multi-omics, and breeding strategies that facilitate incorporation of these traits into climate-smart crop improvement. Finally, we highlight critical knowledge gaps and propose future directions to strengthen the physiological foundation of crop resilience in an era of climatic uncertainty.</w:t>
      </w:r>
    </w:p>
    <w:p w14:paraId="4CBD9AE8" w14:textId="45B7029F" w:rsidR="000F631F" w:rsidRPr="000F631F" w:rsidRDefault="000F631F" w:rsidP="000F631F">
      <w:pPr>
        <w:jc w:val="both"/>
        <w:rPr>
          <w:rFonts w:ascii="Times New Roman" w:hAnsi="Times New Roman" w:cs="Times New Roman"/>
        </w:rPr>
      </w:pPr>
      <w:r w:rsidRPr="000F631F">
        <w:rPr>
          <w:rFonts w:ascii="Times New Roman" w:hAnsi="Times New Roman" w:cs="Times New Roman"/>
          <w:b/>
          <w:bCs/>
        </w:rPr>
        <w:t>2. Physiological Responses to Climate Extremes</w:t>
      </w:r>
    </w:p>
    <w:p w14:paraId="3FE56046"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2.1 Heat Stress</w:t>
      </w:r>
    </w:p>
    <w:p w14:paraId="0D07B627" w14:textId="7BE3B82E"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High temperatures, especially during flowering and grain filling, are among the most damaging climate extremes for crops, causing irreversible injury to growth and yield (Wahid </w:t>
      </w:r>
      <w:r w:rsidRPr="000F631F">
        <w:rPr>
          <w:rFonts w:ascii="Times New Roman" w:hAnsi="Times New Roman" w:cs="Times New Roman"/>
          <w:i/>
          <w:iCs/>
        </w:rPr>
        <w:t>et al</w:t>
      </w:r>
      <w:r w:rsidRPr="000F631F">
        <w:rPr>
          <w:rFonts w:ascii="Times New Roman" w:hAnsi="Times New Roman" w:cs="Times New Roman"/>
        </w:rPr>
        <w:t>., 2007). Heat stress disrupts membranes, proteins, enzymes, and photosynthetic machinery, with photosystem II and Rubisco being primary targets (</w:t>
      </w:r>
      <w:proofErr w:type="spellStart"/>
      <w:r w:rsidRPr="000F631F">
        <w:rPr>
          <w:rFonts w:ascii="Times New Roman" w:hAnsi="Times New Roman" w:cs="Times New Roman"/>
        </w:rPr>
        <w:t>Bita</w:t>
      </w:r>
      <w:proofErr w:type="spellEnd"/>
      <w:r w:rsidRPr="000F631F">
        <w:rPr>
          <w:rFonts w:ascii="Times New Roman" w:hAnsi="Times New Roman" w:cs="Times New Roman"/>
        </w:rPr>
        <w:t xml:space="preserve"> &amp; </w:t>
      </w:r>
      <w:proofErr w:type="spellStart"/>
      <w:r w:rsidRPr="000F631F">
        <w:rPr>
          <w:rFonts w:ascii="Times New Roman" w:hAnsi="Times New Roman" w:cs="Times New Roman"/>
        </w:rPr>
        <w:t>Gerats</w:t>
      </w:r>
      <w:proofErr w:type="spellEnd"/>
      <w:r w:rsidRPr="000F631F">
        <w:rPr>
          <w:rFonts w:ascii="Times New Roman" w:hAnsi="Times New Roman" w:cs="Times New Roman"/>
        </w:rPr>
        <w:t xml:space="preserve">, 2013; Jiang </w:t>
      </w:r>
      <w:r w:rsidRPr="000F631F">
        <w:rPr>
          <w:rFonts w:ascii="Times New Roman" w:hAnsi="Times New Roman" w:cs="Times New Roman"/>
          <w:i/>
          <w:iCs/>
        </w:rPr>
        <w:t>et al</w:t>
      </w:r>
      <w:r w:rsidRPr="000F631F">
        <w:rPr>
          <w:rFonts w:ascii="Times New Roman" w:hAnsi="Times New Roman" w:cs="Times New Roman"/>
        </w:rPr>
        <w:t>., 2025). Excess excitation energy leads to reactive oxygen species (ROS) accumulation, which damages cellular components unless detoxified by enzymatic (SOD, CAT, APX) and non-enzymatic (ascorbate, glutathione, carotenoids) antioxidants (</w:t>
      </w:r>
      <w:proofErr w:type="spellStart"/>
      <w:r w:rsidRPr="000F631F">
        <w:rPr>
          <w:rFonts w:ascii="Times New Roman" w:hAnsi="Times New Roman" w:cs="Times New Roman"/>
        </w:rPr>
        <w:t>Hasanuzzaman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2013). Plants also synthesize heat shock proteins (HSPs), regulated by heat stress transcription factors (HSFs), to stabilize proteins and maintain cellular function (Vierling, 1991; Ohama </w:t>
      </w:r>
      <w:r w:rsidRPr="000F631F">
        <w:rPr>
          <w:rFonts w:ascii="Times New Roman" w:hAnsi="Times New Roman" w:cs="Times New Roman"/>
          <w:i/>
          <w:iCs/>
        </w:rPr>
        <w:t>et al</w:t>
      </w:r>
      <w:r w:rsidRPr="000F631F">
        <w:rPr>
          <w:rFonts w:ascii="Times New Roman" w:hAnsi="Times New Roman" w:cs="Times New Roman"/>
        </w:rPr>
        <w:t xml:space="preserve">., 2017). Reproductive stages are </w:t>
      </w:r>
      <w:r w:rsidRPr="000F631F">
        <w:rPr>
          <w:rFonts w:ascii="Times New Roman" w:hAnsi="Times New Roman" w:cs="Times New Roman"/>
        </w:rPr>
        <w:lastRenderedPageBreak/>
        <w:t xml:space="preserve">particularly sensitive: heat reduces pollen viability, fertilization, and grain set, often leading to sterility in cereals and pod abortion in legumes (Barnabás </w:t>
      </w:r>
      <w:r w:rsidRPr="000F631F">
        <w:rPr>
          <w:rFonts w:ascii="Times New Roman" w:hAnsi="Times New Roman" w:cs="Times New Roman"/>
          <w:i/>
          <w:iCs/>
        </w:rPr>
        <w:t>et al</w:t>
      </w:r>
      <w:r w:rsidRPr="000F631F">
        <w:rPr>
          <w:rFonts w:ascii="Times New Roman" w:hAnsi="Times New Roman" w:cs="Times New Roman"/>
        </w:rPr>
        <w:t xml:space="preserve">., 2008; </w:t>
      </w:r>
      <w:proofErr w:type="spellStart"/>
      <w:r w:rsidRPr="000F631F">
        <w:rPr>
          <w:rFonts w:ascii="Times New Roman" w:hAnsi="Times New Roman" w:cs="Times New Roman"/>
        </w:rPr>
        <w:t>Djanaguiraman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2018). Adaptive traits include leaf rolling, transpiration cooling, membrane lipid remodeling, and stay-green phenotypes that prolong photosynthesis under heat (Cairns </w:t>
      </w:r>
      <w:r w:rsidRPr="000F631F">
        <w:rPr>
          <w:rFonts w:ascii="Times New Roman" w:hAnsi="Times New Roman" w:cs="Times New Roman"/>
          <w:i/>
          <w:iCs/>
        </w:rPr>
        <w:t>et al</w:t>
      </w:r>
      <w:r w:rsidRPr="000F631F">
        <w:rPr>
          <w:rFonts w:ascii="Times New Roman" w:hAnsi="Times New Roman" w:cs="Times New Roman"/>
        </w:rPr>
        <w:t xml:space="preserve">., 2013). Importantly, combined heat and drought produce unique responses, such as intensified stomatal closure and oxidative stress, underscoring the need to study heat stress within multifactorial environments (Jiang </w:t>
      </w:r>
      <w:r w:rsidRPr="000F631F">
        <w:rPr>
          <w:rFonts w:ascii="Times New Roman" w:hAnsi="Times New Roman" w:cs="Times New Roman"/>
          <w:i/>
          <w:iCs/>
        </w:rPr>
        <w:t>et al</w:t>
      </w:r>
      <w:r w:rsidRPr="000F631F">
        <w:rPr>
          <w:rFonts w:ascii="Times New Roman" w:hAnsi="Times New Roman" w:cs="Times New Roman"/>
        </w:rPr>
        <w:t>., 2025).</w:t>
      </w:r>
    </w:p>
    <w:p w14:paraId="7477C018"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2.2 Drought Stress</w:t>
      </w:r>
    </w:p>
    <w:p w14:paraId="10F58D18" w14:textId="727913B7"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Drought is one of the most widespread climate extremes, reducing growth and yield by limiting water uptake, cell expansion, photosynthesis, and nutrient assimilation (Farooq </w:t>
      </w:r>
      <w:r w:rsidRPr="000F631F">
        <w:rPr>
          <w:rFonts w:ascii="Times New Roman" w:hAnsi="Times New Roman" w:cs="Times New Roman"/>
          <w:i/>
          <w:iCs/>
        </w:rPr>
        <w:t>et al</w:t>
      </w:r>
      <w:r w:rsidRPr="000F631F">
        <w:rPr>
          <w:rFonts w:ascii="Times New Roman" w:hAnsi="Times New Roman" w:cs="Times New Roman"/>
        </w:rPr>
        <w:t xml:space="preserve">., 2012; </w:t>
      </w:r>
      <w:proofErr w:type="spellStart"/>
      <w:r w:rsidRPr="000F631F">
        <w:rPr>
          <w:rFonts w:ascii="Times New Roman" w:hAnsi="Times New Roman" w:cs="Times New Roman"/>
        </w:rPr>
        <w:t>Seleiman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2021). The primary response is stomatal closure, mediated by abscisic acid (ABA), which conserves water but restricts CO₂ uptake, reducing carbon assimilation and chlorophyll stability (Chaves </w:t>
      </w:r>
      <w:r w:rsidRPr="000F631F">
        <w:rPr>
          <w:rFonts w:ascii="Times New Roman" w:hAnsi="Times New Roman" w:cs="Times New Roman"/>
          <w:i/>
          <w:iCs/>
        </w:rPr>
        <w:t>et al</w:t>
      </w:r>
      <w:r w:rsidRPr="000F631F">
        <w:rPr>
          <w:rFonts w:ascii="Times New Roman" w:hAnsi="Times New Roman" w:cs="Times New Roman"/>
        </w:rPr>
        <w:t xml:space="preserve">., 2009; </w:t>
      </w:r>
      <w:proofErr w:type="spellStart"/>
      <w:r w:rsidRPr="000F631F">
        <w:rPr>
          <w:rFonts w:ascii="Times New Roman" w:hAnsi="Times New Roman" w:cs="Times New Roman"/>
        </w:rPr>
        <w:t>Osakabe</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2014). To maintain cell turgor, plants accumulate osmolytes such as proline, glycine betaine, and sugars, while dehydrins and LEA proteins stabilize proteins and membranes (Ashraf &amp; </w:t>
      </w:r>
      <w:proofErr w:type="spellStart"/>
      <w:r w:rsidRPr="000F631F">
        <w:rPr>
          <w:rFonts w:ascii="Times New Roman" w:hAnsi="Times New Roman" w:cs="Times New Roman"/>
        </w:rPr>
        <w:t>Foolad</w:t>
      </w:r>
      <w:proofErr w:type="spellEnd"/>
      <w:r w:rsidRPr="000F631F">
        <w:rPr>
          <w:rFonts w:ascii="Times New Roman" w:hAnsi="Times New Roman" w:cs="Times New Roman"/>
        </w:rPr>
        <w:t xml:space="preserve">, 2007). Root system architecture is critical, with deep or proliferative roots enhancing access to soil moisture and transmitting hydraulic and hormonal signals to shoots (Uga </w:t>
      </w:r>
      <w:r w:rsidRPr="000F631F">
        <w:rPr>
          <w:rFonts w:ascii="Times New Roman" w:hAnsi="Times New Roman" w:cs="Times New Roman"/>
          <w:i/>
          <w:iCs/>
        </w:rPr>
        <w:t>et al</w:t>
      </w:r>
      <w:r w:rsidRPr="000F631F">
        <w:rPr>
          <w:rFonts w:ascii="Times New Roman" w:hAnsi="Times New Roman" w:cs="Times New Roman"/>
        </w:rPr>
        <w:t xml:space="preserve">., 2013; Tardieu, 2012). Drought also triggers oxidative stress through excess ROS, countered by enzymatic and non-enzymatic antioxidant defenses (Ahmad </w:t>
      </w:r>
      <w:r w:rsidRPr="000F631F">
        <w:rPr>
          <w:rFonts w:ascii="Times New Roman" w:hAnsi="Times New Roman" w:cs="Times New Roman"/>
          <w:i/>
          <w:iCs/>
        </w:rPr>
        <w:t>et al</w:t>
      </w:r>
      <w:r w:rsidRPr="000F631F">
        <w:rPr>
          <w:rFonts w:ascii="Times New Roman" w:hAnsi="Times New Roman" w:cs="Times New Roman"/>
        </w:rPr>
        <w:t xml:space="preserve">., 2010). The stay-green phenotype contributes to yield stability by prolonging photosynthesis during grain filling (Borrell </w:t>
      </w:r>
      <w:r w:rsidRPr="000F631F">
        <w:rPr>
          <w:rFonts w:ascii="Times New Roman" w:hAnsi="Times New Roman" w:cs="Times New Roman"/>
          <w:i/>
          <w:iCs/>
        </w:rPr>
        <w:t>et al</w:t>
      </w:r>
      <w:r w:rsidRPr="000F631F">
        <w:rPr>
          <w:rFonts w:ascii="Times New Roman" w:hAnsi="Times New Roman" w:cs="Times New Roman"/>
        </w:rPr>
        <w:t xml:space="preserve">., 2014). However, combined drought and heat stresses intensify oxidative damage and reproductive failures, emphasizing the need to study drought responses in multi-stress contexts (Jiang </w:t>
      </w:r>
      <w:r w:rsidRPr="000F631F">
        <w:rPr>
          <w:rFonts w:ascii="Times New Roman" w:hAnsi="Times New Roman" w:cs="Times New Roman"/>
          <w:i/>
          <w:iCs/>
        </w:rPr>
        <w:t>et al</w:t>
      </w:r>
      <w:r w:rsidRPr="000F631F">
        <w:rPr>
          <w:rFonts w:ascii="Times New Roman" w:hAnsi="Times New Roman" w:cs="Times New Roman"/>
        </w:rPr>
        <w:t>., 2025).</w:t>
      </w:r>
    </w:p>
    <w:p w14:paraId="0F8F2D03"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2.3 Salinity Stress</w:t>
      </w:r>
    </w:p>
    <w:p w14:paraId="28BC5A5F" w14:textId="60F731EF"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Salinity affects more than 20% of irrigated land, imposing both osmotic stress, which limits water uptake, and ionic stress from toxic Na⁺ and Cl⁻ accumulation that disrupts photosynthesis and metabolism (Munns &amp; Tester, 2008; Munns &amp; </w:t>
      </w:r>
      <w:proofErr w:type="spellStart"/>
      <w:r w:rsidRPr="000F631F">
        <w:rPr>
          <w:rFonts w:ascii="Times New Roman" w:hAnsi="Times New Roman" w:cs="Times New Roman"/>
        </w:rPr>
        <w:t>Gilliham</w:t>
      </w:r>
      <w:proofErr w:type="spellEnd"/>
      <w:r w:rsidRPr="000F631F">
        <w:rPr>
          <w:rFonts w:ascii="Times New Roman" w:hAnsi="Times New Roman" w:cs="Times New Roman"/>
        </w:rPr>
        <w:t xml:space="preserve">, 2015). A key tolerance mechanism is maintaining ion homeostasis through the SOS signaling pathway, which regulates Na⁺ extrusion and preserves K⁺/Na⁺ balance, while vacuolar sequestration further reduces cytosolic toxicity (Apse &amp; </w:t>
      </w:r>
      <w:proofErr w:type="spellStart"/>
      <w:r w:rsidRPr="000F631F">
        <w:rPr>
          <w:rFonts w:ascii="Times New Roman" w:hAnsi="Times New Roman" w:cs="Times New Roman"/>
        </w:rPr>
        <w:t>Blumwald</w:t>
      </w:r>
      <w:proofErr w:type="spellEnd"/>
      <w:r w:rsidRPr="000F631F">
        <w:rPr>
          <w:rFonts w:ascii="Times New Roman" w:hAnsi="Times New Roman" w:cs="Times New Roman"/>
        </w:rPr>
        <w:t xml:space="preserve">, 2007; Zhu, 2016). Plants also accumulate compatible solutes such as proline and glycine betaine to aid osmotic adjustment and stabilize proteins and membranes (Ashraf &amp; </w:t>
      </w:r>
      <w:proofErr w:type="spellStart"/>
      <w:r w:rsidRPr="000F631F">
        <w:rPr>
          <w:rFonts w:ascii="Times New Roman" w:hAnsi="Times New Roman" w:cs="Times New Roman"/>
        </w:rPr>
        <w:t>Foolad</w:t>
      </w:r>
      <w:proofErr w:type="spellEnd"/>
      <w:r w:rsidRPr="000F631F">
        <w:rPr>
          <w:rFonts w:ascii="Times New Roman" w:hAnsi="Times New Roman" w:cs="Times New Roman"/>
        </w:rPr>
        <w:t xml:space="preserve">, 2007). Antioxidant systems mitigate salinity-induced ROS damage, while chloroplast function and PSII stability are often impaired, reducing carbon fixation (Parihar </w:t>
      </w:r>
      <w:r w:rsidRPr="000F631F">
        <w:rPr>
          <w:rFonts w:ascii="Times New Roman" w:hAnsi="Times New Roman" w:cs="Times New Roman"/>
          <w:i/>
          <w:iCs/>
        </w:rPr>
        <w:t>et al</w:t>
      </w:r>
      <w:r w:rsidRPr="000F631F">
        <w:rPr>
          <w:rFonts w:ascii="Times New Roman" w:hAnsi="Times New Roman" w:cs="Times New Roman"/>
        </w:rPr>
        <w:t xml:space="preserve">., 2015; dos Santos </w:t>
      </w:r>
      <w:r w:rsidRPr="000F631F">
        <w:rPr>
          <w:rFonts w:ascii="Times New Roman" w:hAnsi="Times New Roman" w:cs="Times New Roman"/>
          <w:i/>
          <w:iCs/>
        </w:rPr>
        <w:t>et al</w:t>
      </w:r>
      <w:r w:rsidRPr="000F631F">
        <w:rPr>
          <w:rFonts w:ascii="Times New Roman" w:hAnsi="Times New Roman" w:cs="Times New Roman"/>
        </w:rPr>
        <w:t xml:space="preserve">., 2022). Morphological and anatomical adaptations include reduced leaf expansion, succulence, altered root distribution, and specialized structures like salt glands in halophytes (Flowers &amp; Colmer, 2015). Hormonal crosstalk involving ABA, ethylene, </w:t>
      </w:r>
      <w:proofErr w:type="spellStart"/>
      <w:r w:rsidRPr="000F631F">
        <w:rPr>
          <w:rFonts w:ascii="Times New Roman" w:hAnsi="Times New Roman" w:cs="Times New Roman"/>
        </w:rPr>
        <w:t>jasmonates</w:t>
      </w:r>
      <w:proofErr w:type="spellEnd"/>
      <w:r w:rsidRPr="000F631F">
        <w:rPr>
          <w:rFonts w:ascii="Times New Roman" w:hAnsi="Times New Roman" w:cs="Times New Roman"/>
        </w:rPr>
        <w:t xml:space="preserve">, and </w:t>
      </w:r>
      <w:proofErr w:type="spellStart"/>
      <w:r w:rsidRPr="000F631F">
        <w:rPr>
          <w:rFonts w:ascii="Times New Roman" w:hAnsi="Times New Roman" w:cs="Times New Roman"/>
        </w:rPr>
        <w:t>brassinosteroids</w:t>
      </w:r>
      <w:proofErr w:type="spellEnd"/>
      <w:r w:rsidRPr="000F631F">
        <w:rPr>
          <w:rFonts w:ascii="Times New Roman" w:hAnsi="Times New Roman" w:cs="Times New Roman"/>
        </w:rPr>
        <w:t xml:space="preserve"> further fine-tunes tolerance (Ryu &amp; Cho, 2015). Since salinity frequently co-occurs with drought or heat, understanding its combined effects is vital for breeding resilient crops.</w:t>
      </w:r>
    </w:p>
    <w:p w14:paraId="661BD461"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2.4 Flooding / Waterlogging Stress</w:t>
      </w:r>
    </w:p>
    <w:p w14:paraId="27568FB8" w14:textId="2BD7303A" w:rsidR="000F631F" w:rsidRPr="000F631F" w:rsidRDefault="000F631F" w:rsidP="000F631F">
      <w:pPr>
        <w:jc w:val="both"/>
        <w:rPr>
          <w:rFonts w:ascii="Times New Roman" w:hAnsi="Times New Roman" w:cs="Times New Roman"/>
        </w:rPr>
      </w:pPr>
      <w:r w:rsidRPr="000F631F">
        <w:rPr>
          <w:rFonts w:ascii="Times New Roman" w:hAnsi="Times New Roman" w:cs="Times New Roman"/>
        </w:rPr>
        <w:lastRenderedPageBreak/>
        <w:t>Flooding and waterlogging reduce oxygen availability in the rhizosphere, leading to hypoxia or anoxia that disrupts respiration, nutrient uptake, and root growth, severely impacting crop yields (Bailey-</w:t>
      </w:r>
      <w:proofErr w:type="spellStart"/>
      <w:r w:rsidRPr="000F631F">
        <w:rPr>
          <w:rFonts w:ascii="Times New Roman" w:hAnsi="Times New Roman" w:cs="Times New Roman"/>
        </w:rPr>
        <w:t>Serres</w:t>
      </w:r>
      <w:proofErr w:type="spellEnd"/>
      <w:r w:rsidRPr="000F631F">
        <w:rPr>
          <w:rFonts w:ascii="Times New Roman" w:hAnsi="Times New Roman" w:cs="Times New Roman"/>
        </w:rPr>
        <w:t xml:space="preserve"> &amp; </w:t>
      </w:r>
      <w:proofErr w:type="spellStart"/>
      <w:r w:rsidRPr="000F631F">
        <w:rPr>
          <w:rFonts w:ascii="Times New Roman" w:hAnsi="Times New Roman" w:cs="Times New Roman"/>
        </w:rPr>
        <w:t>Voesenek</w:t>
      </w:r>
      <w:proofErr w:type="spellEnd"/>
      <w:r w:rsidRPr="000F631F">
        <w:rPr>
          <w:rFonts w:ascii="Times New Roman" w:hAnsi="Times New Roman" w:cs="Times New Roman"/>
        </w:rPr>
        <w:t>, 2008</w:t>
      </w:r>
      <w:r w:rsidR="00C71996">
        <w:rPr>
          <w:rFonts w:ascii="Times New Roman" w:hAnsi="Times New Roman" w:cs="Times New Roman"/>
        </w:rPr>
        <w:t xml:space="preserve">; </w:t>
      </w:r>
      <w:proofErr w:type="spellStart"/>
      <w:r w:rsidR="00C71996" w:rsidRPr="00C71996">
        <w:rPr>
          <w:rFonts w:ascii="Times New Roman" w:hAnsi="Times New Roman" w:cs="Times New Roman"/>
        </w:rPr>
        <w:t>Dadrwal</w:t>
      </w:r>
      <w:proofErr w:type="spellEnd"/>
      <w:r w:rsidR="00C71996" w:rsidRPr="00C71996">
        <w:rPr>
          <w:rFonts w:ascii="Times New Roman" w:hAnsi="Times New Roman" w:cs="Times New Roman"/>
        </w:rPr>
        <w:t xml:space="preserve"> et al., 2020</w:t>
      </w:r>
      <w:r w:rsidRPr="00C71996">
        <w:rPr>
          <w:rFonts w:ascii="Times New Roman" w:hAnsi="Times New Roman" w:cs="Times New Roman"/>
        </w:rPr>
        <w:t>).</w:t>
      </w:r>
      <w:r w:rsidRPr="000F631F">
        <w:rPr>
          <w:rFonts w:ascii="Times New Roman" w:hAnsi="Times New Roman" w:cs="Times New Roman"/>
        </w:rPr>
        <w:t xml:space="preserve"> Plants sense oxygen deprivation via ERF-VII transcription factors, which regulate anaerobic metabolism, enabling survival through glycolysis and fermentation, though at the cost of rapid carbohydrate depletion (</w:t>
      </w:r>
      <w:proofErr w:type="spellStart"/>
      <w:r w:rsidRPr="000F631F">
        <w:rPr>
          <w:rFonts w:ascii="Times New Roman" w:hAnsi="Times New Roman" w:cs="Times New Roman"/>
        </w:rPr>
        <w:t>Mustroph</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2010; van Dongen &amp; Licausi, 2015). Morphological adaptations such as aerenchyma formation and adventitious roots enhance internal oxygen transport, while ethylene and other hormones regulate shoot elongation strategies, as in deepwater rice (escape) or SUB1A-mediated quiescence (Xu </w:t>
      </w:r>
      <w:r w:rsidRPr="000F631F">
        <w:rPr>
          <w:rFonts w:ascii="Times New Roman" w:hAnsi="Times New Roman" w:cs="Times New Roman"/>
          <w:i/>
          <w:iCs/>
        </w:rPr>
        <w:t>et al</w:t>
      </w:r>
      <w:r w:rsidRPr="000F631F">
        <w:rPr>
          <w:rFonts w:ascii="Times New Roman" w:hAnsi="Times New Roman" w:cs="Times New Roman"/>
        </w:rPr>
        <w:t xml:space="preserve">., 2006; </w:t>
      </w:r>
      <w:proofErr w:type="spellStart"/>
      <w:r w:rsidRPr="000F631F">
        <w:rPr>
          <w:rFonts w:ascii="Times New Roman" w:hAnsi="Times New Roman" w:cs="Times New Roman"/>
        </w:rPr>
        <w:t>Nishiuchi</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2012). Flooding also alters nutrient availability, often leading to deficiencies of N, P, and K, while excess Fe²⁺ and Mn²⁺ accumulate under reducing soil conditions (</w:t>
      </w:r>
      <w:proofErr w:type="spellStart"/>
      <w:r w:rsidRPr="000F631F">
        <w:rPr>
          <w:rFonts w:ascii="Times New Roman" w:hAnsi="Times New Roman" w:cs="Times New Roman"/>
        </w:rPr>
        <w:t>Colmer</w:t>
      </w:r>
      <w:proofErr w:type="spellEnd"/>
      <w:r w:rsidRPr="000F631F">
        <w:rPr>
          <w:rFonts w:ascii="Times New Roman" w:hAnsi="Times New Roman" w:cs="Times New Roman"/>
        </w:rPr>
        <w:t xml:space="preserve"> &amp; </w:t>
      </w:r>
      <w:proofErr w:type="spellStart"/>
      <w:r w:rsidRPr="000F631F">
        <w:rPr>
          <w:rFonts w:ascii="Times New Roman" w:hAnsi="Times New Roman" w:cs="Times New Roman"/>
        </w:rPr>
        <w:t>Voesenek</w:t>
      </w:r>
      <w:proofErr w:type="spellEnd"/>
      <w:r w:rsidRPr="000F631F">
        <w:rPr>
          <w:rFonts w:ascii="Times New Roman" w:hAnsi="Times New Roman" w:cs="Times New Roman"/>
        </w:rPr>
        <w:t>, 2009). Photosynthesis is suppressed by chlorophyll degradation, stomatal closure, and ROS damage (</w:t>
      </w:r>
      <w:proofErr w:type="spellStart"/>
      <w:r w:rsidRPr="000F631F">
        <w:rPr>
          <w:rFonts w:ascii="Times New Roman" w:hAnsi="Times New Roman" w:cs="Times New Roman"/>
        </w:rPr>
        <w:t>Renziehausen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2024). Tolerance varies among crops, with rice being highly adapted compared to maize and wheat, underscoring the need to transfer physiological insights across species to improve resilience.</w:t>
      </w:r>
    </w:p>
    <w:p w14:paraId="0569A76D" w14:textId="77777777" w:rsidR="004E66C5" w:rsidRPr="004E66C5" w:rsidRDefault="004E66C5" w:rsidP="004E66C5">
      <w:pPr>
        <w:jc w:val="both"/>
        <w:rPr>
          <w:rFonts w:ascii="Times New Roman" w:hAnsi="Times New Roman" w:cs="Times New Roman"/>
        </w:rPr>
      </w:pPr>
      <w:r w:rsidRPr="004E66C5">
        <w:rPr>
          <w:rFonts w:ascii="Times New Roman" w:hAnsi="Times New Roman" w:cs="Times New Roman"/>
          <w:b/>
          <w:bCs/>
        </w:rPr>
        <w:t>3. Cross-Tolerance and Shared Pathways</w:t>
      </w:r>
    </w:p>
    <w:p w14:paraId="1CA434EA" w14:textId="525E7F37"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In natural environments, plants rarely experience abiotic stresses in isolation. Heat waves often coincide with drought, salinity frequently co-occurs with water scarcity in arid zones, and flooding events can follow storms or coastal salinization. Such combined and sequential stresses usually impose greater damage than single stress episodes, because plants face overlapping and sometimes conflicting demands for survival (Mittler, 2006; Suzuki </w:t>
      </w:r>
      <w:r w:rsidRPr="004E66C5">
        <w:rPr>
          <w:rFonts w:ascii="Times New Roman" w:hAnsi="Times New Roman" w:cs="Times New Roman"/>
          <w:i/>
          <w:iCs/>
        </w:rPr>
        <w:t>et al</w:t>
      </w:r>
      <w:r w:rsidRPr="004E66C5">
        <w:rPr>
          <w:rFonts w:ascii="Times New Roman" w:hAnsi="Times New Roman" w:cs="Times New Roman"/>
        </w:rPr>
        <w:t>., 2014). To adapt, plants rely on shared signaling pathways that integrate environmental cues and provide cross-protection against multiple climate extremes.</w:t>
      </w:r>
    </w:p>
    <w:p w14:paraId="4528B0F8"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3.1 Reactive Oxygen Species (ROS) and Antioxidant Defense</w:t>
      </w:r>
    </w:p>
    <w:p w14:paraId="628EB226" w14:textId="4519EE77" w:rsidR="004E66C5" w:rsidRPr="004E66C5" w:rsidRDefault="004E66C5" w:rsidP="004E66C5">
      <w:pPr>
        <w:jc w:val="both"/>
        <w:rPr>
          <w:rFonts w:ascii="Times New Roman" w:hAnsi="Times New Roman" w:cs="Times New Roman"/>
        </w:rPr>
      </w:pPr>
      <w:r w:rsidRPr="004E66C5">
        <w:rPr>
          <w:rFonts w:ascii="Times New Roman" w:hAnsi="Times New Roman" w:cs="Times New Roman"/>
        </w:rPr>
        <w:t>One of the earliest and most consistent responses to diverse stresses is the burst of reactive oxygen species (ROS), including superoxide, hydrogen peroxide, and hydroxyl radicals. While uncontrolled ROS accumulation damages membranes, proteins, and DNA through oxidative stress, regulated ROS production plays a crucial role in stress perception and signaling (Mittler, 2017). ROS can activate mitogen-activated protein kinase (MAPK) cascades, regulate transcription factors, and induce systemic acquired acclimation, allowing plants to coordinate defense at both local and systemic levels.</w:t>
      </w:r>
    </w:p>
    <w:p w14:paraId="3C39BE21" w14:textId="000DD57D"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To maintain ROS homeostasis, plants employ robust antioxidant defense systems. Enzymatic antioxidants such as superoxide dismutase (SOD), catalase (CAT), and ascorbate peroxidase (APX) detoxify excess ROS, while non-enzymatic antioxidants such as ascorbate, glutathione, flavonoids, and carotenoids buffer redox status (Ahmad </w:t>
      </w:r>
      <w:r w:rsidRPr="004E66C5">
        <w:rPr>
          <w:rFonts w:ascii="Times New Roman" w:hAnsi="Times New Roman" w:cs="Times New Roman"/>
          <w:i/>
          <w:iCs/>
        </w:rPr>
        <w:t>et al</w:t>
      </w:r>
      <w:r w:rsidRPr="004E66C5">
        <w:rPr>
          <w:rFonts w:ascii="Times New Roman" w:hAnsi="Times New Roman" w:cs="Times New Roman"/>
        </w:rPr>
        <w:t xml:space="preserve">., 2010; </w:t>
      </w:r>
      <w:proofErr w:type="spellStart"/>
      <w:r w:rsidRPr="004E66C5">
        <w:rPr>
          <w:rFonts w:ascii="Times New Roman" w:hAnsi="Times New Roman" w:cs="Times New Roman"/>
        </w:rPr>
        <w:t>Hasanuzzaman</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2013). The balance between ROS generation and scavenging is therefore essential: excessive removal may impair signaling, while insufficient detoxification results in cellular injury. This dual role of ROS</w:t>
      </w:r>
      <w:r w:rsidR="0095349D">
        <w:rPr>
          <w:rFonts w:ascii="Times New Roman" w:hAnsi="Times New Roman" w:cs="Times New Roman"/>
        </w:rPr>
        <w:t xml:space="preserve"> </w:t>
      </w:r>
      <w:r w:rsidRPr="004E66C5">
        <w:rPr>
          <w:rFonts w:ascii="Times New Roman" w:hAnsi="Times New Roman" w:cs="Times New Roman"/>
        </w:rPr>
        <w:t>as both toxic by-products and essential messengers</w:t>
      </w:r>
      <w:r w:rsidR="0095349D">
        <w:rPr>
          <w:rFonts w:ascii="Times New Roman" w:hAnsi="Times New Roman" w:cs="Times New Roman"/>
        </w:rPr>
        <w:t xml:space="preserve"> </w:t>
      </w:r>
      <w:r w:rsidRPr="004E66C5">
        <w:rPr>
          <w:rFonts w:ascii="Times New Roman" w:hAnsi="Times New Roman" w:cs="Times New Roman"/>
        </w:rPr>
        <w:t>is central to cross-tolerance mechanisms.</w:t>
      </w:r>
    </w:p>
    <w:p w14:paraId="0D056A29"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lastRenderedPageBreak/>
        <w:t>3.2 Calcium and Secondary Messengers</w:t>
      </w:r>
    </w:p>
    <w:p w14:paraId="0E3FD02F" w14:textId="23C65DF8" w:rsidR="004E66C5" w:rsidRPr="004E66C5" w:rsidRDefault="004E66C5" w:rsidP="004E66C5">
      <w:pPr>
        <w:jc w:val="both"/>
        <w:rPr>
          <w:rFonts w:ascii="Times New Roman" w:hAnsi="Times New Roman" w:cs="Times New Roman"/>
          <w:b/>
          <w:bCs/>
        </w:rPr>
      </w:pPr>
      <w:r w:rsidRPr="004E66C5">
        <w:rPr>
          <w:rFonts w:ascii="Times New Roman" w:hAnsi="Times New Roman" w:cs="Times New Roman"/>
        </w:rPr>
        <w:t>Calcium (Ca²⁺) is a ubiquitous second messenger that integrates signals from multiple stresses. Distinct stress conditions generate unique Ca²⁺ signatures (in terms of amplitude, frequency, and localization) in the cytosol, which are decoded by Ca²⁺-binding proteins such as calmodulins (</w:t>
      </w:r>
      <w:proofErr w:type="spellStart"/>
      <w:r w:rsidRPr="004E66C5">
        <w:rPr>
          <w:rFonts w:ascii="Times New Roman" w:hAnsi="Times New Roman" w:cs="Times New Roman"/>
        </w:rPr>
        <w:t>CaMs</w:t>
      </w:r>
      <w:proofErr w:type="spellEnd"/>
      <w:r w:rsidRPr="004E66C5">
        <w:rPr>
          <w:rFonts w:ascii="Times New Roman" w:hAnsi="Times New Roman" w:cs="Times New Roman"/>
        </w:rPr>
        <w:t xml:space="preserve">), calcineurin B-like proteins (CBLs), and calcium-dependent protein kinases (CDPKs). These sensors activate downstream effectors, including CBL-interacting protein kinases (CIPKs), which regulate ion transporters and stress-responsive transcription factors (Dodd </w:t>
      </w:r>
      <w:r w:rsidRPr="004E66C5">
        <w:rPr>
          <w:rFonts w:ascii="Times New Roman" w:hAnsi="Times New Roman" w:cs="Times New Roman"/>
          <w:i/>
          <w:iCs/>
        </w:rPr>
        <w:t>et al</w:t>
      </w:r>
      <w:r w:rsidRPr="004E66C5">
        <w:rPr>
          <w:rFonts w:ascii="Times New Roman" w:hAnsi="Times New Roman" w:cs="Times New Roman"/>
        </w:rPr>
        <w:t>., 2010).</w:t>
      </w:r>
    </w:p>
    <w:p w14:paraId="5AF8B6BB" w14:textId="49F46131" w:rsidR="004E66C5" w:rsidRPr="004E66C5" w:rsidRDefault="004E66C5" w:rsidP="004E66C5">
      <w:pPr>
        <w:jc w:val="both"/>
        <w:rPr>
          <w:rFonts w:ascii="Times New Roman" w:hAnsi="Times New Roman" w:cs="Times New Roman"/>
        </w:rPr>
      </w:pPr>
      <w:r w:rsidRPr="004E66C5">
        <w:rPr>
          <w:rFonts w:ascii="Times New Roman" w:hAnsi="Times New Roman" w:cs="Times New Roman"/>
        </w:rPr>
        <w:t>Ca²⁺ signaling often interacts with ROS pathways, forming a ROS</w:t>
      </w:r>
      <w:r w:rsidR="0095349D">
        <w:rPr>
          <w:rFonts w:ascii="Times New Roman" w:hAnsi="Times New Roman" w:cs="Times New Roman"/>
        </w:rPr>
        <w:t xml:space="preserve"> </w:t>
      </w:r>
      <w:r w:rsidRPr="004E66C5">
        <w:rPr>
          <w:rFonts w:ascii="Times New Roman" w:hAnsi="Times New Roman" w:cs="Times New Roman"/>
        </w:rPr>
        <w:t xml:space="preserve">Ca²⁺ feedback loop that amplifies and transmits stress signals rapidly through tissues (Gilroy </w:t>
      </w:r>
      <w:r w:rsidRPr="004E66C5">
        <w:rPr>
          <w:rFonts w:ascii="Times New Roman" w:hAnsi="Times New Roman" w:cs="Times New Roman"/>
          <w:i/>
          <w:iCs/>
        </w:rPr>
        <w:t>et al</w:t>
      </w:r>
      <w:r w:rsidRPr="004E66C5">
        <w:rPr>
          <w:rFonts w:ascii="Times New Roman" w:hAnsi="Times New Roman" w:cs="Times New Roman"/>
        </w:rPr>
        <w:t>., 2016). In addition to calcium, other secondary messengers such as nitric oxide (NO), inositol phosphates, and cyclic nucleotides also participate in stress integration. These molecules fine-tune processes like stomatal closure, antioxidant activation, and hormone sensitivity, ensuring that plants can mount rapid and coordinated responses to fluctuating stress environments.</w:t>
      </w:r>
    </w:p>
    <w:p w14:paraId="12ECE94D"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3.3 Hormonal Crosstalk</w:t>
      </w:r>
    </w:p>
    <w:p w14:paraId="12871048" w14:textId="25BEFD6D" w:rsidR="004E66C5" w:rsidRPr="004E66C5" w:rsidRDefault="004E66C5" w:rsidP="004E66C5">
      <w:pPr>
        <w:jc w:val="both"/>
        <w:rPr>
          <w:rFonts w:ascii="Times New Roman" w:hAnsi="Times New Roman" w:cs="Times New Roman"/>
        </w:rPr>
      </w:pPr>
      <w:r w:rsidRPr="004E66C5">
        <w:rPr>
          <w:rFonts w:ascii="Times New Roman" w:hAnsi="Times New Roman" w:cs="Times New Roman"/>
        </w:rPr>
        <w:t>Plant hormones are central regulators of adaptation to multiple stresses. Abscisic acid (ABA) orchestrates drought, salinity, and heat responses by regulating stomatal closure, osmotic adjustment, and the expression of stress-responsive genes (</w:t>
      </w:r>
      <w:proofErr w:type="spellStart"/>
      <w:r w:rsidRPr="004E66C5">
        <w:rPr>
          <w:rFonts w:ascii="Times New Roman" w:hAnsi="Times New Roman" w:cs="Times New Roman"/>
        </w:rPr>
        <w:t>Osakabe</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2014). Ethylene, while classically linked to flooding responses, also contributes to root plasticity, aerenchyma formation, and senescence under drought and salinity (</w:t>
      </w:r>
      <w:proofErr w:type="spellStart"/>
      <w:r w:rsidRPr="004E66C5">
        <w:rPr>
          <w:rFonts w:ascii="Times New Roman" w:hAnsi="Times New Roman" w:cs="Times New Roman"/>
        </w:rPr>
        <w:t>Nishiuchi</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xml:space="preserve">., 2012). </w:t>
      </w:r>
      <w:proofErr w:type="spellStart"/>
      <w:r w:rsidRPr="004E66C5">
        <w:rPr>
          <w:rFonts w:ascii="Times New Roman" w:hAnsi="Times New Roman" w:cs="Times New Roman"/>
        </w:rPr>
        <w:t>Jasmonates</w:t>
      </w:r>
      <w:proofErr w:type="spellEnd"/>
      <w:r w:rsidRPr="004E66C5">
        <w:rPr>
          <w:rFonts w:ascii="Times New Roman" w:hAnsi="Times New Roman" w:cs="Times New Roman"/>
        </w:rPr>
        <w:t xml:space="preserve"> (JAs) and salicylic acid (SA) are important in balancing growth-defense trade-offs, often enhancing tolerance to oxidative stress and pathogen invasion triggered by abiotic challenges. Meanwhile, </w:t>
      </w:r>
      <w:proofErr w:type="spellStart"/>
      <w:r w:rsidRPr="004E66C5">
        <w:rPr>
          <w:rFonts w:ascii="Times New Roman" w:hAnsi="Times New Roman" w:cs="Times New Roman"/>
        </w:rPr>
        <w:t>brassinosteroids</w:t>
      </w:r>
      <w:proofErr w:type="spellEnd"/>
      <w:r w:rsidRPr="004E66C5">
        <w:rPr>
          <w:rFonts w:ascii="Times New Roman" w:hAnsi="Times New Roman" w:cs="Times New Roman"/>
        </w:rPr>
        <w:t xml:space="preserve"> (BRs) and </w:t>
      </w:r>
      <w:proofErr w:type="spellStart"/>
      <w:r w:rsidRPr="004E66C5">
        <w:rPr>
          <w:rFonts w:ascii="Times New Roman" w:hAnsi="Times New Roman" w:cs="Times New Roman"/>
        </w:rPr>
        <w:t>strigolactones</w:t>
      </w:r>
      <w:proofErr w:type="spellEnd"/>
      <w:r w:rsidRPr="004E66C5">
        <w:rPr>
          <w:rFonts w:ascii="Times New Roman" w:hAnsi="Times New Roman" w:cs="Times New Roman"/>
        </w:rPr>
        <w:t xml:space="preserve"> modulate photosynthetic capacity, carbohydrate partitioning, and shoot–root communication, supporting growth even under stress (Ryu &amp; Cho, 2015).</w:t>
      </w:r>
    </w:p>
    <w:p w14:paraId="25D72655" w14:textId="2693BE40"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The crosstalk among hormones enables plants to respond flexibly. For instance, ABA and JA often act synergistically to enhance drought tolerance, while ABA and ethylene may act antagonistically, leading to divergent outcomes in growth regulation. Such interactions form a hormonal network, rather than linear pathways, allowing plants to prioritize either survival or productivity depending on the severity and duration of stress (Peleg &amp; </w:t>
      </w:r>
      <w:proofErr w:type="spellStart"/>
      <w:r w:rsidRPr="004E66C5">
        <w:rPr>
          <w:rFonts w:ascii="Times New Roman" w:hAnsi="Times New Roman" w:cs="Times New Roman"/>
        </w:rPr>
        <w:t>Blumwald</w:t>
      </w:r>
      <w:proofErr w:type="spellEnd"/>
      <w:r w:rsidRPr="004E66C5">
        <w:rPr>
          <w:rFonts w:ascii="Times New Roman" w:hAnsi="Times New Roman" w:cs="Times New Roman"/>
        </w:rPr>
        <w:t>, 2011).</w:t>
      </w:r>
    </w:p>
    <w:p w14:paraId="6321B08D"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3.4 Epigenetic and Stress Memory Mechanisms</w:t>
      </w:r>
    </w:p>
    <w:p w14:paraId="49E6428D" w14:textId="1E7F0836" w:rsidR="004E66C5" w:rsidRPr="004E66C5" w:rsidRDefault="004E66C5" w:rsidP="004E66C5">
      <w:pPr>
        <w:jc w:val="both"/>
        <w:rPr>
          <w:rFonts w:ascii="Times New Roman" w:hAnsi="Times New Roman" w:cs="Times New Roman"/>
          <w:b/>
          <w:bCs/>
        </w:rPr>
      </w:pPr>
      <w:r w:rsidRPr="004E66C5">
        <w:rPr>
          <w:rFonts w:ascii="Times New Roman" w:hAnsi="Times New Roman" w:cs="Times New Roman"/>
        </w:rPr>
        <w:t xml:space="preserve">Beyond immediate responses, plants exhibit stress memory, enabling them to respond more quickly and strongly upon re-exposure. This memory is largely mediated by epigenetic regulation, which includes DNA methylation, histone modifications, and non-coding RNAs that alter gene expression without changing the DNA sequence (Bruce </w:t>
      </w:r>
      <w:r w:rsidRPr="004E66C5">
        <w:rPr>
          <w:rFonts w:ascii="Times New Roman" w:hAnsi="Times New Roman" w:cs="Times New Roman"/>
          <w:i/>
          <w:iCs/>
        </w:rPr>
        <w:t>et al</w:t>
      </w:r>
      <w:r w:rsidRPr="004E66C5">
        <w:rPr>
          <w:rFonts w:ascii="Times New Roman" w:hAnsi="Times New Roman" w:cs="Times New Roman"/>
        </w:rPr>
        <w:t xml:space="preserve">., 2007; </w:t>
      </w:r>
      <w:proofErr w:type="spellStart"/>
      <w:r w:rsidRPr="004E66C5">
        <w:rPr>
          <w:rFonts w:ascii="Times New Roman" w:hAnsi="Times New Roman" w:cs="Times New Roman"/>
        </w:rPr>
        <w:t>Lämke</w:t>
      </w:r>
      <w:proofErr w:type="spellEnd"/>
      <w:r w:rsidRPr="004E66C5">
        <w:rPr>
          <w:rFonts w:ascii="Times New Roman" w:hAnsi="Times New Roman" w:cs="Times New Roman"/>
        </w:rPr>
        <w:t xml:space="preserve"> &amp; </w:t>
      </w:r>
      <w:proofErr w:type="spellStart"/>
      <w:r w:rsidRPr="004E66C5">
        <w:rPr>
          <w:rFonts w:ascii="Times New Roman" w:hAnsi="Times New Roman" w:cs="Times New Roman"/>
        </w:rPr>
        <w:t>Bäurle</w:t>
      </w:r>
      <w:proofErr w:type="spellEnd"/>
      <w:r w:rsidRPr="004E66C5">
        <w:rPr>
          <w:rFonts w:ascii="Times New Roman" w:hAnsi="Times New Roman" w:cs="Times New Roman"/>
        </w:rPr>
        <w:t>, 2017).</w:t>
      </w:r>
    </w:p>
    <w:p w14:paraId="43F0DB33" w14:textId="1F3A4281"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For example, drought-preconditioned plants often show faster stomatal closure, stronger antioxidant activity, and altered flowering times when subjected to a second drought event. Similar </w:t>
      </w:r>
      <w:r w:rsidRPr="004E66C5">
        <w:rPr>
          <w:rFonts w:ascii="Times New Roman" w:hAnsi="Times New Roman" w:cs="Times New Roman"/>
        </w:rPr>
        <w:lastRenderedPageBreak/>
        <w:t xml:space="preserve">priming effects have been reported for salinity and heat stress, with evidence that some epigenetic marks can be inherited across generations (Crisp </w:t>
      </w:r>
      <w:r w:rsidRPr="004E66C5">
        <w:rPr>
          <w:rFonts w:ascii="Times New Roman" w:hAnsi="Times New Roman" w:cs="Times New Roman"/>
          <w:i/>
          <w:iCs/>
        </w:rPr>
        <w:t>et al</w:t>
      </w:r>
      <w:r w:rsidRPr="004E66C5">
        <w:rPr>
          <w:rFonts w:ascii="Times New Roman" w:hAnsi="Times New Roman" w:cs="Times New Roman"/>
        </w:rPr>
        <w:t>., 2016). Such epigenetic plasticity provides plants with a long-term adaptive advantage, contributing significantly to cross-tolerance in changing environments.</w:t>
      </w:r>
    </w:p>
    <w:p w14:paraId="001C0A7A"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3.5 Systems Integration of Multi-Stress Responses</w:t>
      </w:r>
    </w:p>
    <w:p w14:paraId="0A1616BC" w14:textId="4ECA87FE"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Recent advances in omics technologies (transcriptomics, proteomics, metabolomics, </w:t>
      </w:r>
      <w:proofErr w:type="spellStart"/>
      <w:r w:rsidRPr="004E66C5">
        <w:rPr>
          <w:rFonts w:ascii="Times New Roman" w:hAnsi="Times New Roman" w:cs="Times New Roman"/>
        </w:rPr>
        <w:t>ionomics</w:t>
      </w:r>
      <w:proofErr w:type="spellEnd"/>
      <w:r w:rsidRPr="004E66C5">
        <w:rPr>
          <w:rFonts w:ascii="Times New Roman" w:hAnsi="Times New Roman" w:cs="Times New Roman"/>
        </w:rPr>
        <w:t>) have demonstrated that combined stresses do not simply produce additive effects of single stresses but elicit unique molecular and physiological responses. For example, combined drought and heat stress in Arabidopsis and wheat triggers a distinct set of transcription factors, antioxidant enzymes, and metabolites that are not induced under either stress alone (</w:t>
      </w:r>
      <w:proofErr w:type="spellStart"/>
      <w:r w:rsidRPr="004E66C5">
        <w:rPr>
          <w:rFonts w:ascii="Times New Roman" w:hAnsi="Times New Roman" w:cs="Times New Roman"/>
        </w:rPr>
        <w:t>Rizhsky</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xml:space="preserve">., 2004; Jiang </w:t>
      </w:r>
      <w:r w:rsidRPr="004E66C5">
        <w:rPr>
          <w:rFonts w:ascii="Times New Roman" w:hAnsi="Times New Roman" w:cs="Times New Roman"/>
          <w:i/>
          <w:iCs/>
        </w:rPr>
        <w:t>et al</w:t>
      </w:r>
      <w:r w:rsidRPr="004E66C5">
        <w:rPr>
          <w:rFonts w:ascii="Times New Roman" w:hAnsi="Times New Roman" w:cs="Times New Roman"/>
        </w:rPr>
        <w:t xml:space="preserve">., 2025). Systems biology and network modeling approaches are beginning to unravel these complex responses, identifying hub genes and regulatory modules that underlie resilience to multiple stresses (Khan </w:t>
      </w:r>
      <w:r w:rsidRPr="004E66C5">
        <w:rPr>
          <w:rFonts w:ascii="Times New Roman" w:hAnsi="Times New Roman" w:cs="Times New Roman"/>
          <w:i/>
          <w:iCs/>
        </w:rPr>
        <w:t>et al</w:t>
      </w:r>
      <w:r w:rsidRPr="004E66C5">
        <w:rPr>
          <w:rFonts w:ascii="Times New Roman" w:hAnsi="Times New Roman" w:cs="Times New Roman"/>
        </w:rPr>
        <w:t>., 2025). Coupled with high-throughput phenotyping, these integrative approaches are paving the way to identify physiological markers of multi-stress tolerance, which can be exploited in breeding programs for climate resilience.</w:t>
      </w:r>
    </w:p>
    <w:p w14:paraId="465B80FE" w14:textId="643CEAA0"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 Cross-Tolerance and Shared Pathways</w:t>
      </w:r>
    </w:p>
    <w:p w14:paraId="54C681AD" w14:textId="0861CF6C"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In natural environments, plants rarely experience abiotic stresses in isolation. Heat waves often coincide with drought, salinity frequently co-occurs with water scarcity in arid zones, and flooding events can follow storms or coastal salinization. Such combined and sequential stresses usually impose greater damage than single stress episodes, because plants face overlapping and sometimes conflicting demands for survival (Mittler, 2006; Suzuki </w:t>
      </w:r>
      <w:r w:rsidRPr="0095349D">
        <w:rPr>
          <w:rFonts w:ascii="Times New Roman" w:hAnsi="Times New Roman" w:cs="Times New Roman"/>
          <w:i/>
          <w:iCs/>
        </w:rPr>
        <w:t>et al</w:t>
      </w:r>
      <w:r w:rsidRPr="00146B19">
        <w:rPr>
          <w:rFonts w:ascii="Times New Roman" w:hAnsi="Times New Roman" w:cs="Times New Roman"/>
        </w:rPr>
        <w:t>., 2014). To adapt, plants rely on shared signaling pathways that integrate environmental cues and provide cross-protection against multiple climate extremes.</w:t>
      </w:r>
    </w:p>
    <w:p w14:paraId="5E699CCB"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3.1 Reactive Oxygen Species (ROS) and Antioxidant Defense</w:t>
      </w:r>
    </w:p>
    <w:p w14:paraId="14B0F483" w14:textId="77777777" w:rsidR="001B631C" w:rsidRPr="00A04A8B" w:rsidRDefault="001B631C" w:rsidP="002C4F08">
      <w:pPr>
        <w:jc w:val="both"/>
        <w:rPr>
          <w:rFonts w:ascii="Times New Roman" w:hAnsi="Times New Roman" w:cs="Times New Roman"/>
        </w:rPr>
      </w:pPr>
      <w:r w:rsidRPr="00146B19">
        <w:rPr>
          <w:rFonts w:ascii="Times New Roman" w:hAnsi="Times New Roman" w:cs="Times New Roman"/>
        </w:rPr>
        <w:t>One of the earliest and most consistent responses to diverse stresses is the burst of reactive oxygen species (ROS), including superoxide, hydrogen peroxide, and hydroxyl radicals. While uncontrolled ROS accumulation damages membranes, proteins, and DNA through oxidative stress, regulated ROS production plays a crucial role in stress perception and signaling (Mittler, 2017). ROS can activate mitogen-activated protein kinase (MAPK) cascades, regulate transcription factors, and induce systemic acquired acclimation, allowing plants to coordinate defense at both local and systemic levels</w:t>
      </w:r>
      <w:r w:rsidRPr="00A04A8B">
        <w:rPr>
          <w:rFonts w:ascii="Times New Roman" w:hAnsi="Times New Roman" w:cs="Times New Roman"/>
        </w:rPr>
        <w:t>.</w:t>
      </w:r>
    </w:p>
    <w:p w14:paraId="30C21B62" w14:textId="358C8677"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To maintain ROS homeostasis, plants employ robust antioxidant defense systems. Enzymatic antioxidants such as superoxide dismutase (SOD), catalase (CAT), and ascorbate peroxidase (APX) detoxify excess ROS, while non-enzymatic antioxidants such as ascorbate, glutathione, flavonoids, and carotenoids buffer redox status (Ahmad </w:t>
      </w:r>
      <w:r w:rsidRPr="0095349D">
        <w:rPr>
          <w:rFonts w:ascii="Times New Roman" w:hAnsi="Times New Roman" w:cs="Times New Roman"/>
          <w:i/>
          <w:iCs/>
        </w:rPr>
        <w:t>et al</w:t>
      </w:r>
      <w:r w:rsidRPr="00146B19">
        <w:rPr>
          <w:rFonts w:ascii="Times New Roman" w:hAnsi="Times New Roman" w:cs="Times New Roman"/>
        </w:rPr>
        <w:t xml:space="preserve">., 2010; </w:t>
      </w:r>
      <w:proofErr w:type="spellStart"/>
      <w:r w:rsidRPr="00146B19">
        <w:rPr>
          <w:rFonts w:ascii="Times New Roman" w:hAnsi="Times New Roman" w:cs="Times New Roman"/>
        </w:rPr>
        <w:t>Hasanuzzaman</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xml:space="preserve">., 2013). The balance between ROS generation and scavenging is therefore essential: excessive removal </w:t>
      </w:r>
      <w:r w:rsidRPr="00146B19">
        <w:rPr>
          <w:rFonts w:ascii="Times New Roman" w:hAnsi="Times New Roman" w:cs="Times New Roman"/>
        </w:rPr>
        <w:lastRenderedPageBreak/>
        <w:t>may impair signaling, while insufficient detoxification results in cellular injury. This dual role of ROS</w:t>
      </w:r>
      <w:r w:rsidR="0095349D">
        <w:rPr>
          <w:rFonts w:ascii="Times New Roman" w:hAnsi="Times New Roman" w:cs="Times New Roman"/>
        </w:rPr>
        <w:t xml:space="preserve"> </w:t>
      </w:r>
      <w:r w:rsidRPr="00146B19">
        <w:rPr>
          <w:rFonts w:ascii="Times New Roman" w:hAnsi="Times New Roman" w:cs="Times New Roman"/>
        </w:rPr>
        <w:t>as both toxic by-products and essential messengers</w:t>
      </w:r>
      <w:r w:rsidR="0095349D">
        <w:rPr>
          <w:rFonts w:ascii="Times New Roman" w:hAnsi="Times New Roman" w:cs="Times New Roman"/>
        </w:rPr>
        <w:t xml:space="preserve"> </w:t>
      </w:r>
      <w:r w:rsidRPr="00146B19">
        <w:rPr>
          <w:rFonts w:ascii="Times New Roman" w:hAnsi="Times New Roman" w:cs="Times New Roman"/>
        </w:rPr>
        <w:t>is central to cross-tolerance mechanisms.</w:t>
      </w:r>
    </w:p>
    <w:p w14:paraId="21A15B71"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3.2 Calcium and Secondary Messengers</w:t>
      </w:r>
    </w:p>
    <w:p w14:paraId="463DB38D"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Calcium (Ca²⁺) is a ubiquitous second messenger that integrates signals from multiple stresses. Distinct stress conditions generate unique Ca²⁺ signatures (in terms of amplitude, frequency, and localization) in the cytosol, which are decoded by Ca²⁺-binding proteins such as calmodulins (</w:t>
      </w:r>
      <w:proofErr w:type="spellStart"/>
      <w:r w:rsidRPr="00146B19">
        <w:rPr>
          <w:rFonts w:ascii="Times New Roman" w:hAnsi="Times New Roman" w:cs="Times New Roman"/>
        </w:rPr>
        <w:t>CaMs</w:t>
      </w:r>
      <w:proofErr w:type="spellEnd"/>
      <w:r w:rsidRPr="00146B19">
        <w:rPr>
          <w:rFonts w:ascii="Times New Roman" w:hAnsi="Times New Roman" w:cs="Times New Roman"/>
        </w:rPr>
        <w:t xml:space="preserve">), calcineurin B-like proteins (CBLs), and calcium-dependent protein kinases (CDPKs). These sensors activate downstream effectors, including CBL-interacting protein kinases (CIPKs), which regulate ion transporters and stress-responsive transcription factors (Dodd </w:t>
      </w:r>
      <w:r w:rsidRPr="0095349D">
        <w:rPr>
          <w:rFonts w:ascii="Times New Roman" w:hAnsi="Times New Roman" w:cs="Times New Roman"/>
          <w:i/>
          <w:iCs/>
        </w:rPr>
        <w:t>et al</w:t>
      </w:r>
      <w:r w:rsidRPr="00146B19">
        <w:rPr>
          <w:rFonts w:ascii="Times New Roman" w:hAnsi="Times New Roman" w:cs="Times New Roman"/>
        </w:rPr>
        <w:t>., 2010).</w:t>
      </w:r>
    </w:p>
    <w:p w14:paraId="407BC5EB" w14:textId="65A11010"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Ca²⁺ signaling often interacts with ROS pathways, forming a ROS–Ca²⁺ feedback loop that amplifies and transmits stress signals rapidly through tissues (Gilroy </w:t>
      </w:r>
      <w:r w:rsidRPr="0095349D">
        <w:rPr>
          <w:rFonts w:ascii="Times New Roman" w:hAnsi="Times New Roman" w:cs="Times New Roman"/>
          <w:i/>
          <w:iCs/>
        </w:rPr>
        <w:t>et al</w:t>
      </w:r>
      <w:r w:rsidRPr="00146B19">
        <w:rPr>
          <w:rFonts w:ascii="Times New Roman" w:hAnsi="Times New Roman" w:cs="Times New Roman"/>
        </w:rPr>
        <w:t>., 2016). In addition to calcium, other secondary messengers such as nitric oxide (NO), inositol phosphates, and cyclic nucleotides also participate in stress integration. These molecules fine-tune processes like stomatal closure, antioxidant activation, and hormone sensitivity, ensuring that plants can mount rapid and coordinated responses to fluctuating stress environments.</w:t>
      </w:r>
    </w:p>
    <w:p w14:paraId="6764A0B6"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3.3 Hormonal Crosstalk</w:t>
      </w:r>
    </w:p>
    <w:p w14:paraId="1A7645E1"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Plant hormones are central regulators of adaptation to multiple stresses. Abscisic acid (ABA) orchestrates drought, salinity, and heat responses by regulating stomatal closure, osmotic adjustment, and the expression of stress-responsive genes (</w:t>
      </w: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2014). Ethylene, while classically linked to flooding responses, also contributes to root plasticity, aerenchyma formation, and senescence under drought and salinity (</w:t>
      </w:r>
      <w:proofErr w:type="spellStart"/>
      <w:r w:rsidRPr="00146B19">
        <w:rPr>
          <w:rFonts w:ascii="Times New Roman" w:hAnsi="Times New Roman" w:cs="Times New Roman"/>
        </w:rPr>
        <w:t>Nishiuchi</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xml:space="preserve">., 2012). </w:t>
      </w:r>
      <w:proofErr w:type="spellStart"/>
      <w:r w:rsidRPr="00146B19">
        <w:rPr>
          <w:rFonts w:ascii="Times New Roman" w:hAnsi="Times New Roman" w:cs="Times New Roman"/>
        </w:rPr>
        <w:t>Jasmonates</w:t>
      </w:r>
      <w:proofErr w:type="spellEnd"/>
      <w:r w:rsidRPr="00146B19">
        <w:rPr>
          <w:rFonts w:ascii="Times New Roman" w:hAnsi="Times New Roman" w:cs="Times New Roman"/>
        </w:rPr>
        <w:t xml:space="preserve"> (JAs) and salicylic acid (SA) are important in balancing growth-defense trade-offs, often enhancing tolerance to oxidative stress and pathogen invasion triggered by abiotic challenges. Meanwhile, </w:t>
      </w:r>
      <w:proofErr w:type="spellStart"/>
      <w:r w:rsidRPr="00146B19">
        <w:rPr>
          <w:rFonts w:ascii="Times New Roman" w:hAnsi="Times New Roman" w:cs="Times New Roman"/>
        </w:rPr>
        <w:t>brassinosteroids</w:t>
      </w:r>
      <w:proofErr w:type="spellEnd"/>
      <w:r w:rsidRPr="00146B19">
        <w:rPr>
          <w:rFonts w:ascii="Times New Roman" w:hAnsi="Times New Roman" w:cs="Times New Roman"/>
        </w:rPr>
        <w:t xml:space="preserve"> (BRs) and </w:t>
      </w:r>
      <w:proofErr w:type="spellStart"/>
      <w:r w:rsidRPr="00146B19">
        <w:rPr>
          <w:rFonts w:ascii="Times New Roman" w:hAnsi="Times New Roman" w:cs="Times New Roman"/>
        </w:rPr>
        <w:t>strigolactones</w:t>
      </w:r>
      <w:proofErr w:type="spellEnd"/>
      <w:r w:rsidRPr="00146B19">
        <w:rPr>
          <w:rFonts w:ascii="Times New Roman" w:hAnsi="Times New Roman" w:cs="Times New Roman"/>
        </w:rPr>
        <w:t xml:space="preserve"> modulate photosynthetic capacity, carbohydrate partitioning, and shoot–root communication, supporting growth even under stress (Ryu &amp; Cho, 2015).</w:t>
      </w:r>
    </w:p>
    <w:p w14:paraId="726A5299" w14:textId="5AE94EBD"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The crosstalk among hormones enables plants to respond flexibly. For instance, ABA and JA often act synergistically to enhance drought tolerance, while ABA and ethylene may act antagonistically, leading to divergent outcomes in growth regulation. Such interactions form a hormonal network, rather than linear pathways, allowing plants to prioritize either survival or productivity depending on the severity and duration of stress (Peleg &amp; </w:t>
      </w:r>
      <w:proofErr w:type="spellStart"/>
      <w:r w:rsidRPr="00146B19">
        <w:rPr>
          <w:rFonts w:ascii="Times New Roman" w:hAnsi="Times New Roman" w:cs="Times New Roman"/>
        </w:rPr>
        <w:t>Blumwald</w:t>
      </w:r>
      <w:proofErr w:type="spellEnd"/>
      <w:r w:rsidRPr="00146B19">
        <w:rPr>
          <w:rFonts w:ascii="Times New Roman" w:hAnsi="Times New Roman" w:cs="Times New Roman"/>
        </w:rPr>
        <w:t>, 2011).</w:t>
      </w:r>
    </w:p>
    <w:p w14:paraId="73EFA367"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3.4 Epigenetic and Stress Memory Mechanisms</w:t>
      </w:r>
    </w:p>
    <w:p w14:paraId="4B5C8EF1"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Beyond immediate responses, plants exhibit stress memory, enabling them to respond more quickly and strongly upon re-exposure. This memory is largely mediated by epigenetic regulation, which includes DNA methylation, histone modifications, and non-coding RNAs that alter gene expression without changing the DNA sequence (Bruce </w:t>
      </w:r>
      <w:r w:rsidRPr="0095349D">
        <w:rPr>
          <w:rFonts w:ascii="Times New Roman" w:hAnsi="Times New Roman" w:cs="Times New Roman"/>
          <w:i/>
          <w:iCs/>
        </w:rPr>
        <w:t>et al</w:t>
      </w:r>
      <w:r w:rsidRPr="00146B19">
        <w:rPr>
          <w:rFonts w:ascii="Times New Roman" w:hAnsi="Times New Roman" w:cs="Times New Roman"/>
        </w:rPr>
        <w:t xml:space="preserve">., 2007; </w:t>
      </w:r>
      <w:proofErr w:type="spellStart"/>
      <w:r w:rsidRPr="00146B19">
        <w:rPr>
          <w:rFonts w:ascii="Times New Roman" w:hAnsi="Times New Roman" w:cs="Times New Roman"/>
        </w:rPr>
        <w:t>Lämke</w:t>
      </w:r>
      <w:proofErr w:type="spellEnd"/>
      <w:r w:rsidRPr="00146B19">
        <w:rPr>
          <w:rFonts w:ascii="Times New Roman" w:hAnsi="Times New Roman" w:cs="Times New Roman"/>
        </w:rPr>
        <w:t xml:space="preserve"> &amp; </w:t>
      </w:r>
      <w:proofErr w:type="spellStart"/>
      <w:r w:rsidRPr="00146B19">
        <w:rPr>
          <w:rFonts w:ascii="Times New Roman" w:hAnsi="Times New Roman" w:cs="Times New Roman"/>
        </w:rPr>
        <w:t>Bäurle</w:t>
      </w:r>
      <w:proofErr w:type="spellEnd"/>
      <w:r w:rsidRPr="00146B19">
        <w:rPr>
          <w:rFonts w:ascii="Times New Roman" w:hAnsi="Times New Roman" w:cs="Times New Roman"/>
        </w:rPr>
        <w:t>, 2017).</w:t>
      </w:r>
    </w:p>
    <w:p w14:paraId="354FED23" w14:textId="77A4AE4A" w:rsidR="001B631C" w:rsidRPr="00146B19" w:rsidRDefault="001B631C" w:rsidP="002C4F08">
      <w:pPr>
        <w:jc w:val="both"/>
        <w:rPr>
          <w:rFonts w:ascii="Times New Roman" w:hAnsi="Times New Roman" w:cs="Times New Roman"/>
        </w:rPr>
      </w:pPr>
      <w:r w:rsidRPr="00146B19">
        <w:rPr>
          <w:rFonts w:ascii="Times New Roman" w:hAnsi="Times New Roman" w:cs="Times New Roman"/>
        </w:rPr>
        <w:lastRenderedPageBreak/>
        <w:t xml:space="preserve">For example, drought-preconditioned plants often show faster stomatal closure, stronger antioxidant activity, and altered flowering times when subjected to a second drought event. Similar priming effects have been reported for salinity and heat stress, with evidence that some epigenetic marks can be inherited across generations (Crisp </w:t>
      </w:r>
      <w:r w:rsidRPr="0095349D">
        <w:rPr>
          <w:rFonts w:ascii="Times New Roman" w:hAnsi="Times New Roman" w:cs="Times New Roman"/>
          <w:i/>
          <w:iCs/>
        </w:rPr>
        <w:t>et al</w:t>
      </w:r>
      <w:r w:rsidRPr="00146B19">
        <w:rPr>
          <w:rFonts w:ascii="Times New Roman" w:hAnsi="Times New Roman" w:cs="Times New Roman"/>
        </w:rPr>
        <w:t>., 2016). Such epigenetic plasticity provides plants with a long-term adaptive advantage, contributing significantly to cross-tolerance in changing environments.</w:t>
      </w:r>
    </w:p>
    <w:p w14:paraId="56491E85"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3.5 Systems Integration of Multi-Stress Responses</w:t>
      </w:r>
    </w:p>
    <w:p w14:paraId="51306FCF" w14:textId="4CB6446E" w:rsidR="006B3F45" w:rsidRPr="00146B19" w:rsidRDefault="001B631C" w:rsidP="002C4F08">
      <w:pPr>
        <w:jc w:val="both"/>
        <w:rPr>
          <w:rFonts w:ascii="Times New Roman" w:hAnsi="Times New Roman" w:cs="Times New Roman"/>
        </w:rPr>
      </w:pPr>
      <w:r w:rsidRPr="00146B19">
        <w:rPr>
          <w:rFonts w:ascii="Times New Roman" w:hAnsi="Times New Roman" w:cs="Times New Roman"/>
        </w:rPr>
        <w:t xml:space="preserve">Recent advances in omics technologies (transcriptomics, proteomics, metabolomics, </w:t>
      </w:r>
      <w:proofErr w:type="spellStart"/>
      <w:r w:rsidRPr="00146B19">
        <w:rPr>
          <w:rFonts w:ascii="Times New Roman" w:hAnsi="Times New Roman" w:cs="Times New Roman"/>
        </w:rPr>
        <w:t>ionomics</w:t>
      </w:r>
      <w:proofErr w:type="spellEnd"/>
      <w:r w:rsidRPr="00146B19">
        <w:rPr>
          <w:rFonts w:ascii="Times New Roman" w:hAnsi="Times New Roman" w:cs="Times New Roman"/>
        </w:rPr>
        <w:t>) have demonstrated that combined stresses do not simply produce additive effects of single stresses but elicit unique molecular and physiological responses. For example, combined drought and heat stress in Arabidopsis and wheat triggers a distinct set of transcription factors, antioxidant enzymes, and metabolites that are not induced under either stress alone (</w:t>
      </w:r>
      <w:proofErr w:type="spellStart"/>
      <w:r w:rsidRPr="00146B19">
        <w:rPr>
          <w:rFonts w:ascii="Times New Roman" w:hAnsi="Times New Roman" w:cs="Times New Roman"/>
        </w:rPr>
        <w:t>Rizhsky</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xml:space="preserve">., 2004; Jiang </w:t>
      </w:r>
      <w:r w:rsidRPr="0095349D">
        <w:rPr>
          <w:rFonts w:ascii="Times New Roman" w:hAnsi="Times New Roman" w:cs="Times New Roman"/>
          <w:i/>
          <w:iCs/>
        </w:rPr>
        <w:t>et al</w:t>
      </w:r>
      <w:r w:rsidRPr="00146B19">
        <w:rPr>
          <w:rFonts w:ascii="Times New Roman" w:hAnsi="Times New Roman" w:cs="Times New Roman"/>
        </w:rPr>
        <w:t>., 2025).</w:t>
      </w:r>
      <w:r w:rsidR="004A1C35" w:rsidRPr="00146B19">
        <w:rPr>
          <w:rFonts w:ascii="Times New Roman" w:hAnsi="Times New Roman" w:cs="Times New Roman"/>
        </w:rPr>
        <w:t xml:space="preserve"> </w:t>
      </w:r>
      <w:r w:rsidRPr="00146B19">
        <w:rPr>
          <w:rFonts w:ascii="Times New Roman" w:hAnsi="Times New Roman" w:cs="Times New Roman"/>
        </w:rPr>
        <w:t xml:space="preserve">Systems biology and network modeling approaches are beginning to unravel these complex responses, identifying hub genes and regulatory modules that underlie resilience to multiple stresses (Khan </w:t>
      </w:r>
      <w:r w:rsidRPr="0095349D">
        <w:rPr>
          <w:rFonts w:ascii="Times New Roman" w:hAnsi="Times New Roman" w:cs="Times New Roman"/>
          <w:i/>
          <w:iCs/>
        </w:rPr>
        <w:t>et al</w:t>
      </w:r>
      <w:r w:rsidRPr="00146B19">
        <w:rPr>
          <w:rFonts w:ascii="Times New Roman" w:hAnsi="Times New Roman" w:cs="Times New Roman"/>
        </w:rPr>
        <w:t>., 2025). Coupled with high-throughput phenotyping, these integrative approaches are paving the way to identify physiological markers of multi-stress tolerance, which can be exploited in breeding programs for climate resilience.</w:t>
      </w:r>
    </w:p>
    <w:p w14:paraId="3CF0F280" w14:textId="77777777" w:rsidR="00EC6486" w:rsidRPr="00EC6486" w:rsidRDefault="00EC6486" w:rsidP="00EC6486">
      <w:pPr>
        <w:jc w:val="both"/>
        <w:rPr>
          <w:rFonts w:ascii="Times New Roman" w:hAnsi="Times New Roman" w:cs="Times New Roman"/>
        </w:rPr>
      </w:pPr>
      <w:r w:rsidRPr="00EC6486">
        <w:rPr>
          <w:rFonts w:ascii="Times New Roman" w:hAnsi="Times New Roman" w:cs="Times New Roman"/>
          <w:b/>
          <w:bCs/>
        </w:rPr>
        <w:t>4. Physiological Traits for Yield Stability</w:t>
      </w:r>
    </w:p>
    <w:p w14:paraId="7E2CC326" w14:textId="053D18EF" w:rsidR="00EC6486" w:rsidRPr="00EC6486" w:rsidRDefault="00EC6486" w:rsidP="00EC6486">
      <w:pPr>
        <w:jc w:val="both"/>
        <w:rPr>
          <w:rFonts w:ascii="Times New Roman" w:hAnsi="Times New Roman" w:cs="Times New Roman"/>
        </w:rPr>
      </w:pPr>
      <w:r w:rsidRPr="00EC6486">
        <w:rPr>
          <w:rFonts w:ascii="Times New Roman" w:hAnsi="Times New Roman" w:cs="Times New Roman"/>
        </w:rPr>
        <w:t>The ability of crops to maintain productivity under variable and extreme environments depends on specific physiological traits that buffer yield losses. Unlike yield potential, which reflects maximum productivity under optimal conditions, yield stability is determined by how well a genotype performs across stress and non-stress environments. Several physiological traits have been identified as key contributors to resilience, and their integration into breeding programs is essential for climate-smart agriculture.</w:t>
      </w:r>
    </w:p>
    <w:p w14:paraId="51394E0A"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4.1 Stay-Green Phenotype</w:t>
      </w:r>
    </w:p>
    <w:p w14:paraId="503DA78A" w14:textId="1E73A4AF"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The stay-green trait refers to the delayed senescence of leaves, allowing plants to maintain photosynthetic activity longer during stress episodes. In crops such as sorghum, maize, and wheat, stay-green genotypes sustain chlorophyll levels, retain photosynthetic capacity, and continue assimilating carbon even under drought or heat stress (Borrell </w:t>
      </w:r>
      <w:r w:rsidRPr="00EC6486">
        <w:rPr>
          <w:rFonts w:ascii="Times New Roman" w:hAnsi="Times New Roman" w:cs="Times New Roman"/>
          <w:i/>
          <w:iCs/>
        </w:rPr>
        <w:t>et al</w:t>
      </w:r>
      <w:r w:rsidRPr="00EC6486">
        <w:rPr>
          <w:rFonts w:ascii="Times New Roman" w:hAnsi="Times New Roman" w:cs="Times New Roman"/>
        </w:rPr>
        <w:t>., 2014). This trait is particularly beneficial during grain filling, ensuring a steady supply of assimilates to reproductive tissues and stabilizing yield. Physiologically, stay-green is associated with improved nitrogen remobilization, enhanced antioxidant activity, and reduced ROS-induced leaf damage. Breeding programs are increasingly incorporating stay-green as a target trait because of its strong correlation with stress resilience and yield stability.</w:t>
      </w:r>
    </w:p>
    <w:p w14:paraId="756030B3"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4.2 Water Use Efficiency (WUE)</w:t>
      </w:r>
    </w:p>
    <w:p w14:paraId="0CDE3A7D" w14:textId="06392AA8" w:rsidR="00EC6486" w:rsidRPr="00EC6486" w:rsidRDefault="00EC6486" w:rsidP="00EC6486">
      <w:pPr>
        <w:jc w:val="both"/>
        <w:rPr>
          <w:rFonts w:ascii="Times New Roman" w:hAnsi="Times New Roman" w:cs="Times New Roman"/>
        </w:rPr>
      </w:pPr>
      <w:r w:rsidRPr="00EC6486">
        <w:rPr>
          <w:rFonts w:ascii="Times New Roman" w:hAnsi="Times New Roman" w:cs="Times New Roman"/>
        </w:rPr>
        <w:lastRenderedPageBreak/>
        <w:t xml:space="preserve">Water use efficiency (WUE), defined as the ratio of biomass or grain yield to water consumed, is a critical trait for crops facing drought and heat stress. WUE is influenced by stomatal regulation, mesophyll conductance, and biochemical efficiency of photosynthesis (Condon </w:t>
      </w:r>
      <w:r w:rsidRPr="00EC6486">
        <w:rPr>
          <w:rFonts w:ascii="Times New Roman" w:hAnsi="Times New Roman" w:cs="Times New Roman"/>
          <w:i/>
          <w:iCs/>
        </w:rPr>
        <w:t>et al</w:t>
      </w:r>
      <w:r w:rsidRPr="00EC6486">
        <w:rPr>
          <w:rFonts w:ascii="Times New Roman" w:hAnsi="Times New Roman" w:cs="Times New Roman"/>
        </w:rPr>
        <w:t>., 2004). Genotypes with higher intrinsic WUE often display optimized stomatal responses that balance carbon uptake with transpiration loss. At the whole-plant level, deep rooting and efficient soil water extraction further enhance WUE. Advances in isotope discrimination techniques (e.g., carbon isotope δ¹³C) provide useful screening tools for selecting WUE-efficient genotypes. However, it is important to recognize that high WUE may sometimes come at the expense of absolute yield under favorable conditions, highlighting the need for balanced breeding strategies.</w:t>
      </w:r>
    </w:p>
    <w:p w14:paraId="00073EAD"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4.3 Radiation Use Efficiency (RUE)</w:t>
      </w:r>
    </w:p>
    <w:p w14:paraId="10B9FBF6" w14:textId="30FC347C" w:rsidR="00EC6486" w:rsidRPr="00EC6486" w:rsidRDefault="00EC6486" w:rsidP="00EC6486">
      <w:pPr>
        <w:jc w:val="both"/>
        <w:rPr>
          <w:rFonts w:ascii="Times New Roman" w:hAnsi="Times New Roman" w:cs="Times New Roman"/>
        </w:rPr>
      </w:pPr>
      <w:r w:rsidRPr="00EC6486">
        <w:rPr>
          <w:rFonts w:ascii="Times New Roman" w:hAnsi="Times New Roman" w:cs="Times New Roman"/>
        </w:rPr>
        <w:t>Radiation use efficiency (RUE) reflects the plant’s capacity to convert intercepted light into biomass. Under stress conditions, RUE declines due to reduced chlorophyll content, impaired electron transport, and damage to photosystem II (Monteith, 1994). Improving RUE under stress involves maintaining canopy structure, optimizing leaf angle distribution, and protecting photosynthetic machinery through antioxidant defenses. In stay-green genotypes, sustained photosynthesis contributes to higher RUE under drought or heat. Enhanced RUE is directly linked with yield stability since it ensures efficient biomass accumulation even when resources are limited.</w:t>
      </w:r>
    </w:p>
    <w:p w14:paraId="212EAAD3"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4.4 Reproductive Resilience</w:t>
      </w:r>
    </w:p>
    <w:p w14:paraId="0BDDFEEA" w14:textId="165C304E"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Reproductive stages are the most vulnerable to climate extremes. High temperature during anthesis reduces pollen viability and stigma receptivity, while drought and salinity impair ovule fertilization and grain set (Barnabás </w:t>
      </w:r>
      <w:r w:rsidRPr="00EC6486">
        <w:rPr>
          <w:rFonts w:ascii="Times New Roman" w:hAnsi="Times New Roman" w:cs="Times New Roman"/>
          <w:i/>
          <w:iCs/>
        </w:rPr>
        <w:t>et al</w:t>
      </w:r>
      <w:r w:rsidRPr="00EC6486">
        <w:rPr>
          <w:rFonts w:ascii="Times New Roman" w:hAnsi="Times New Roman" w:cs="Times New Roman"/>
        </w:rPr>
        <w:t>., 2008). Reproductive resilience refers to the ability of plants to maintain reproductive success under stress. Key traits include stable pollen development, viable seed set, synchronization of flowering, and extended grain-filling duration. Physiological mechanisms such as protective accumulation of osmolytes in reproductive tissues, heat shock protein expression in anthers, and maintenance of hormonal balance (particularly auxins and gibberellins) support reproductive resilience. Improving this trait is essential because even small reproductive failures can translate into large yield reductions.</w:t>
      </w:r>
    </w:p>
    <w:p w14:paraId="4127DE9D"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4.5 Root System Architecture and Function</w:t>
      </w:r>
    </w:p>
    <w:p w14:paraId="4908385E" w14:textId="31941470"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The root system serves as the primary interface with the soil, playing a decisive role in resilience to drought, salinity, and flooding. Deep and prolific roots allow access to subsoil water, while lateral root proliferation enhances topsoil water uptake after rainfall events (Uga </w:t>
      </w:r>
      <w:r w:rsidRPr="00EC6486">
        <w:rPr>
          <w:rFonts w:ascii="Times New Roman" w:hAnsi="Times New Roman" w:cs="Times New Roman"/>
          <w:i/>
          <w:iCs/>
        </w:rPr>
        <w:t>et al</w:t>
      </w:r>
      <w:r w:rsidRPr="00EC6486">
        <w:rPr>
          <w:rFonts w:ascii="Times New Roman" w:hAnsi="Times New Roman" w:cs="Times New Roman"/>
        </w:rPr>
        <w:t>., 2013). Under salinity, roots with selective ion transporters exclude Na⁺ while maintaining K⁺ uptake, preserving ionic balance. In flooding conditions, the development of aerenchyma and adventitious roots enhances oxygen diffusion to submerged tissues (</w:t>
      </w:r>
      <w:proofErr w:type="spellStart"/>
      <w:r w:rsidRPr="00EC6486">
        <w:rPr>
          <w:rFonts w:ascii="Times New Roman" w:hAnsi="Times New Roman" w:cs="Times New Roman"/>
        </w:rPr>
        <w:t>Colmer</w:t>
      </w:r>
      <w:proofErr w:type="spellEnd"/>
      <w:r w:rsidRPr="00EC6486">
        <w:rPr>
          <w:rFonts w:ascii="Times New Roman" w:hAnsi="Times New Roman" w:cs="Times New Roman"/>
        </w:rPr>
        <w:t xml:space="preserve"> &amp; </w:t>
      </w:r>
      <w:proofErr w:type="spellStart"/>
      <w:r w:rsidRPr="00EC6486">
        <w:rPr>
          <w:rFonts w:ascii="Times New Roman" w:hAnsi="Times New Roman" w:cs="Times New Roman"/>
        </w:rPr>
        <w:t>Voesenek</w:t>
      </w:r>
      <w:proofErr w:type="spellEnd"/>
      <w:r w:rsidRPr="00EC6486">
        <w:rPr>
          <w:rFonts w:ascii="Times New Roman" w:hAnsi="Times New Roman" w:cs="Times New Roman"/>
        </w:rPr>
        <w:t>, 2009). Thus, a flexible and efficient root system architecture underpins yield stability across multiple stresses. High-</w:t>
      </w:r>
      <w:r w:rsidRPr="00EC6486">
        <w:rPr>
          <w:rFonts w:ascii="Times New Roman" w:hAnsi="Times New Roman" w:cs="Times New Roman"/>
        </w:rPr>
        <w:lastRenderedPageBreak/>
        <w:t>throughput root phenotyping technologies are now enabling breeders to target root traits more effectively.</w:t>
      </w:r>
    </w:p>
    <w:p w14:paraId="050A30F6"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4.6 Recovery Capacity</w:t>
      </w:r>
    </w:p>
    <w:p w14:paraId="242D677D" w14:textId="730512AC" w:rsidR="00EC6486" w:rsidRPr="00EC6486" w:rsidRDefault="00EC6486" w:rsidP="00EC6486">
      <w:pPr>
        <w:jc w:val="both"/>
        <w:rPr>
          <w:rFonts w:ascii="Times New Roman" w:hAnsi="Times New Roman" w:cs="Times New Roman"/>
        </w:rPr>
      </w:pPr>
      <w:r w:rsidRPr="00EC6486">
        <w:rPr>
          <w:rFonts w:ascii="Times New Roman" w:hAnsi="Times New Roman" w:cs="Times New Roman"/>
        </w:rPr>
        <w:t>Equally important as tolerance during stress is the ability of plants to recover rapidly once favorable conditions return. This “recovery capacity” includes the resumption of photosynthesis, rehydration of tissues, and restoration of growth after stress episodes (Munns, 2023). Recovery is strongly influenced by carbohydrate reserves, membrane integrity, and antioxidant capacity accumulated during the stress period. Crops with high recovery ability are better able to compensate for growth losses, stabilize yield, and exploit post-stress resource availability. Despite its importance, recovery capacity remains an underexplored trait in breeding programs and warrants greater attention for climate resilience.</w:t>
      </w:r>
    </w:p>
    <w:p w14:paraId="24899DE4" w14:textId="1194810B" w:rsidR="000221D6" w:rsidRPr="000221D6" w:rsidRDefault="000221D6" w:rsidP="000221D6">
      <w:pPr>
        <w:jc w:val="both"/>
        <w:rPr>
          <w:rFonts w:ascii="Times New Roman" w:hAnsi="Times New Roman" w:cs="Times New Roman"/>
        </w:rPr>
      </w:pPr>
      <w:r w:rsidRPr="000221D6">
        <w:rPr>
          <w:rFonts w:ascii="Times New Roman" w:hAnsi="Times New Roman" w:cs="Times New Roman"/>
          <w:b/>
          <w:bCs/>
        </w:rPr>
        <w:t>5. Advances in Crop Improvement for Stress Resilience</w:t>
      </w:r>
    </w:p>
    <w:p w14:paraId="5380091C"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5.1 Phenotyping and Trait Discovery</w:t>
      </w:r>
    </w:p>
    <w:p w14:paraId="5D58BDE0" w14:textId="71EA53EE" w:rsidR="000221D6" w:rsidRPr="000221D6" w:rsidRDefault="000221D6" w:rsidP="000221D6">
      <w:pPr>
        <w:jc w:val="both"/>
        <w:rPr>
          <w:rFonts w:ascii="Times New Roman" w:hAnsi="Times New Roman" w:cs="Times New Roman"/>
        </w:rPr>
      </w:pPr>
      <w:r w:rsidRPr="000221D6">
        <w:rPr>
          <w:rFonts w:ascii="Times New Roman" w:hAnsi="Times New Roman" w:cs="Times New Roman"/>
        </w:rPr>
        <w:t>Identifying and quantifying physiological traits that confer resilience is the first step in crop improvement. Conventional field screening for drought or salinity tolerance is time-consuming and often unreliable due to environmental variability. Recent advances in high-throughput phenotyping allow precise and rapid measurement of traits such as canopy temperature, stomatal conductance, chlorophyll fluorescence, and root architecture using imaging, drones, and spectral sensors (</w:t>
      </w:r>
      <w:proofErr w:type="spellStart"/>
      <w:r w:rsidRPr="000221D6">
        <w:rPr>
          <w:rFonts w:ascii="Times New Roman" w:hAnsi="Times New Roman" w:cs="Times New Roman"/>
        </w:rPr>
        <w:t>Araus</w:t>
      </w:r>
      <w:proofErr w:type="spellEnd"/>
      <w:r w:rsidRPr="000221D6">
        <w:rPr>
          <w:rFonts w:ascii="Times New Roman" w:hAnsi="Times New Roman" w:cs="Times New Roman"/>
        </w:rPr>
        <w:t xml:space="preserve"> &amp; Cairns, 2014). For example, hyperspectral imaging can detect early stress signatures before visual symptoms appear, while root imaging technologies (e.g., </w:t>
      </w:r>
      <w:proofErr w:type="spellStart"/>
      <w:r w:rsidRPr="000221D6">
        <w:rPr>
          <w:rFonts w:ascii="Times New Roman" w:hAnsi="Times New Roman" w:cs="Times New Roman"/>
        </w:rPr>
        <w:t>shovelomics</w:t>
      </w:r>
      <w:proofErr w:type="spellEnd"/>
      <w:r w:rsidRPr="000221D6">
        <w:rPr>
          <w:rFonts w:ascii="Times New Roman" w:hAnsi="Times New Roman" w:cs="Times New Roman"/>
        </w:rPr>
        <w:t xml:space="preserve">, </w:t>
      </w:r>
      <w:proofErr w:type="spellStart"/>
      <w:r w:rsidRPr="000221D6">
        <w:rPr>
          <w:rFonts w:ascii="Times New Roman" w:hAnsi="Times New Roman" w:cs="Times New Roman"/>
        </w:rPr>
        <w:t>rhizotrons</w:t>
      </w:r>
      <w:proofErr w:type="spellEnd"/>
      <w:r w:rsidRPr="000221D6">
        <w:rPr>
          <w:rFonts w:ascii="Times New Roman" w:hAnsi="Times New Roman" w:cs="Times New Roman"/>
        </w:rPr>
        <w:t>, X-ray CT scanning) provide valuable insights into below-ground traits. These innovations help breeders select genotypes with traits like stay-green, high WUE, or deep rooting, accelerating progress in breeding for climate resilience.</w:t>
      </w:r>
    </w:p>
    <w:p w14:paraId="200826EF"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5.2 Genomic Tools and Trait Introgression</w:t>
      </w:r>
    </w:p>
    <w:p w14:paraId="327357D9" w14:textId="73CA5A17"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The integration of physiology with genomics and molecular breeding has revolutionized trait introgression. Genome-wide association studies (GWAS) and quantitative trait loci (QTL) mapping identify genomic regions controlling physiological traits such as WUE, salinity tolerance, or heat resilience (Varshney </w:t>
      </w:r>
      <w:r w:rsidRPr="000221D6">
        <w:rPr>
          <w:rFonts w:ascii="Times New Roman" w:hAnsi="Times New Roman" w:cs="Times New Roman"/>
          <w:i/>
          <w:iCs/>
        </w:rPr>
        <w:t>et al</w:t>
      </w:r>
      <w:r w:rsidRPr="000221D6">
        <w:rPr>
          <w:rFonts w:ascii="Times New Roman" w:hAnsi="Times New Roman" w:cs="Times New Roman"/>
        </w:rPr>
        <w:t xml:space="preserve">., 2021). Once identified, these loci can be </w:t>
      </w:r>
      <w:proofErr w:type="spellStart"/>
      <w:r w:rsidRPr="000221D6">
        <w:rPr>
          <w:rFonts w:ascii="Times New Roman" w:hAnsi="Times New Roman" w:cs="Times New Roman"/>
        </w:rPr>
        <w:t>introgressed</w:t>
      </w:r>
      <w:proofErr w:type="spellEnd"/>
      <w:r w:rsidRPr="000221D6">
        <w:rPr>
          <w:rFonts w:ascii="Times New Roman" w:hAnsi="Times New Roman" w:cs="Times New Roman"/>
        </w:rPr>
        <w:t xml:space="preserve"> into elite cultivars using marker-assisted selection (MAS) or genomic selection (GS). Modern gene-editing tools, especially CRISPR/Cas9, have further expanded possibilities by enabling precise modification of stress-responsive genes. For instance, CRISPR-mediated editing of ABA biosynthetic and signaling components has been used to fine-tune stomatal responses, while editing of ion transporter genes has improved Na⁺ exclusion under salinity. The integration of pan-genomics and pangenome-wide association studies (PGWAS) is providing new opportunities to capture genetic diversity for resilience traits across wild relatives and landraces.</w:t>
      </w:r>
    </w:p>
    <w:p w14:paraId="4CD66F81"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5.3 Breeding Approaches</w:t>
      </w:r>
    </w:p>
    <w:p w14:paraId="62C1F444" w14:textId="59807BEE" w:rsidR="000221D6" w:rsidRPr="000221D6" w:rsidRDefault="000221D6" w:rsidP="000221D6">
      <w:pPr>
        <w:jc w:val="both"/>
        <w:rPr>
          <w:rFonts w:ascii="Times New Roman" w:hAnsi="Times New Roman" w:cs="Times New Roman"/>
        </w:rPr>
      </w:pPr>
      <w:r w:rsidRPr="000221D6">
        <w:rPr>
          <w:rFonts w:ascii="Times New Roman" w:hAnsi="Times New Roman" w:cs="Times New Roman"/>
        </w:rPr>
        <w:lastRenderedPageBreak/>
        <w:t xml:space="preserve">Breeding for climate resilience involves combining yield potential with stress tolerance traits. Traditional breeding methods, while effective, often fail to capture complex physiological traits due to low heritability and environmental interactions. The use of marker-assisted backcrossing (MABC) has facilitated the transfer of major QTLs for drought tolerance in rice and wheat. More recently, genomic selection (GS) has emerged as a powerful tool, enabling prediction of performance across multiple environments based on genome-wide markers (Crossa </w:t>
      </w:r>
      <w:r w:rsidRPr="000221D6">
        <w:rPr>
          <w:rFonts w:ascii="Times New Roman" w:hAnsi="Times New Roman" w:cs="Times New Roman"/>
          <w:i/>
          <w:iCs/>
        </w:rPr>
        <w:t>et al</w:t>
      </w:r>
      <w:r w:rsidRPr="000221D6">
        <w:rPr>
          <w:rFonts w:ascii="Times New Roman" w:hAnsi="Times New Roman" w:cs="Times New Roman"/>
        </w:rPr>
        <w:t>., 2017). Multi-environment trials remain critical to assess yield stability, since stress responses are context-dependent. Breeding programs are also emphasizing ideotype development, where specific combinations of traits (e.g., deep roots, high WUE, stay-green) are stacked to optimize resilience. The challenge is to balance stress tolerance with yield potential under favorable conditions, ensuring cultivars are competitive across diverse environments.</w:t>
      </w:r>
    </w:p>
    <w:p w14:paraId="711ABE1B"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5.4 Supplementary Interventions</w:t>
      </w:r>
    </w:p>
    <w:p w14:paraId="2A9040CF" w14:textId="29FC07AC" w:rsidR="000221D6" w:rsidRDefault="000221D6" w:rsidP="000221D6">
      <w:pPr>
        <w:jc w:val="both"/>
        <w:rPr>
          <w:rFonts w:ascii="Times New Roman" w:hAnsi="Times New Roman" w:cs="Times New Roman"/>
        </w:rPr>
      </w:pPr>
      <w:r w:rsidRPr="000221D6">
        <w:rPr>
          <w:rFonts w:ascii="Times New Roman" w:hAnsi="Times New Roman" w:cs="Times New Roman"/>
        </w:rPr>
        <w:t xml:space="preserve">In addition to genetic improvement, agronomic and biotechnological interventions can enhance physiological resilience.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such as seaweed extracts, amino acid formulations, and microbial inoculants (PGPR, mycorrhizae) improve stress tolerance by modulating antioxidant activity, osmotic adjustment, and hormone signaling (</w:t>
      </w:r>
      <w:proofErr w:type="spellStart"/>
      <w:r w:rsidRPr="000221D6">
        <w:rPr>
          <w:rFonts w:ascii="Times New Roman" w:hAnsi="Times New Roman" w:cs="Times New Roman"/>
        </w:rPr>
        <w:t>Rouphael</w:t>
      </w:r>
      <w:proofErr w:type="spellEnd"/>
      <w:r w:rsidRPr="000221D6">
        <w:rPr>
          <w:rFonts w:ascii="Times New Roman" w:hAnsi="Times New Roman" w:cs="Times New Roman"/>
        </w:rPr>
        <w:t xml:space="preserve"> &amp; </w:t>
      </w:r>
      <w:proofErr w:type="spellStart"/>
      <w:r w:rsidRPr="000221D6">
        <w:rPr>
          <w:rFonts w:ascii="Times New Roman" w:hAnsi="Times New Roman" w:cs="Times New Roman"/>
        </w:rPr>
        <w:t>Colla</w:t>
      </w:r>
      <w:proofErr w:type="spellEnd"/>
      <w:r w:rsidRPr="000221D6">
        <w:rPr>
          <w:rFonts w:ascii="Times New Roman" w:hAnsi="Times New Roman" w:cs="Times New Roman"/>
        </w:rPr>
        <w:t xml:space="preserve">, 2020). Nanotechnology-based interventions, including nano-fertilizers, nano-encapsulated hormones, and nano-biochar, are emerging tools that improve nutrient uptake efficiency, enhance ROS scavenging, and stabilize membranes under abiotic stress (Kah </w:t>
      </w:r>
      <w:r w:rsidRPr="000221D6">
        <w:rPr>
          <w:rFonts w:ascii="Times New Roman" w:hAnsi="Times New Roman" w:cs="Times New Roman"/>
          <w:i/>
          <w:iCs/>
        </w:rPr>
        <w:t>et al</w:t>
      </w:r>
      <w:r w:rsidRPr="000221D6">
        <w:rPr>
          <w:rFonts w:ascii="Times New Roman" w:hAnsi="Times New Roman" w:cs="Times New Roman"/>
        </w:rPr>
        <w:t xml:space="preserve">., 2019). Exogenous application of </w:t>
      </w:r>
      <w:proofErr w:type="spellStart"/>
      <w:r w:rsidRPr="000221D6">
        <w:rPr>
          <w:rFonts w:ascii="Times New Roman" w:hAnsi="Times New Roman" w:cs="Times New Roman"/>
        </w:rPr>
        <w:t>osmoprotectants</w:t>
      </w:r>
      <w:proofErr w:type="spellEnd"/>
      <w:r w:rsidRPr="000221D6">
        <w:rPr>
          <w:rFonts w:ascii="Times New Roman" w:hAnsi="Times New Roman" w:cs="Times New Roman"/>
        </w:rPr>
        <w:t xml:space="preserve"> (e.g., glycine betaine, proline), hormones (ABA analogs, </w:t>
      </w:r>
      <w:proofErr w:type="spellStart"/>
      <w:r w:rsidRPr="000221D6">
        <w:rPr>
          <w:rFonts w:ascii="Times New Roman" w:hAnsi="Times New Roman" w:cs="Times New Roman"/>
        </w:rPr>
        <w:t>brassinosteroids</w:t>
      </w:r>
      <w:proofErr w:type="spellEnd"/>
      <w:r w:rsidRPr="000221D6">
        <w:rPr>
          <w:rFonts w:ascii="Times New Roman" w:hAnsi="Times New Roman" w:cs="Times New Roman"/>
        </w:rPr>
        <w:t xml:space="preserve">), and antioxidants provides temporary protection during critical stress phases. While these approaches are not substitutes for genetic resilience, they serve as complementary strategies, especially in vulnerable </w:t>
      </w:r>
      <w:proofErr w:type="spellStart"/>
      <w:r w:rsidRPr="000221D6">
        <w:rPr>
          <w:rFonts w:ascii="Times New Roman" w:hAnsi="Times New Roman" w:cs="Times New Roman"/>
        </w:rPr>
        <w:t>agro</w:t>
      </w:r>
      <w:proofErr w:type="spellEnd"/>
      <w:r w:rsidRPr="000221D6">
        <w:rPr>
          <w:rFonts w:ascii="Times New Roman" w:hAnsi="Times New Roman" w:cs="Times New Roman"/>
        </w:rPr>
        <w:t>-ecological regions.</w:t>
      </w:r>
    </w:p>
    <w:p w14:paraId="0DDDF478" w14:textId="072A1101" w:rsidR="00747A44" w:rsidRPr="00747A44" w:rsidRDefault="00747A44" w:rsidP="00747A44">
      <w:pPr>
        <w:jc w:val="both"/>
        <w:rPr>
          <w:rFonts w:ascii="Times New Roman" w:hAnsi="Times New Roman" w:cs="Times New Roman"/>
        </w:rPr>
      </w:pPr>
      <w:r w:rsidRPr="00747A44">
        <w:rPr>
          <w:rFonts w:ascii="Times New Roman" w:hAnsi="Times New Roman" w:cs="Times New Roman"/>
          <w:noProof/>
          <w:lang w:bidi="hi-IN"/>
        </w:rPr>
        <w:lastRenderedPageBreak/>
        <w:drawing>
          <wp:anchor distT="0" distB="0" distL="114300" distR="114300" simplePos="0" relativeHeight="251658240" behindDoc="0" locked="0" layoutInCell="1" allowOverlap="1" wp14:anchorId="4707B600" wp14:editId="47C7797D">
            <wp:simplePos x="0" y="0"/>
            <wp:positionH relativeFrom="column">
              <wp:posOffset>693420</wp:posOffset>
            </wp:positionH>
            <wp:positionV relativeFrom="paragraph">
              <wp:posOffset>327660</wp:posOffset>
            </wp:positionV>
            <wp:extent cx="4541520" cy="3413904"/>
            <wp:effectExtent l="0" t="0" r="0" b="0"/>
            <wp:wrapTopAndBottom/>
            <wp:docPr id="57601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1520" cy="3413904"/>
                    </a:xfrm>
                    <a:prstGeom prst="rect">
                      <a:avLst/>
                    </a:prstGeom>
                    <a:noFill/>
                    <a:ln>
                      <a:noFill/>
                    </a:ln>
                  </pic:spPr>
                </pic:pic>
              </a:graphicData>
            </a:graphic>
          </wp:anchor>
        </w:drawing>
      </w:r>
    </w:p>
    <w:p w14:paraId="0B4FA6AE" w14:textId="01E9F35E" w:rsidR="00747A44" w:rsidRDefault="00747A44" w:rsidP="000221D6">
      <w:pPr>
        <w:jc w:val="both"/>
        <w:rPr>
          <w:rFonts w:ascii="Times New Roman" w:hAnsi="Times New Roman" w:cs="Times New Roman"/>
        </w:rPr>
      </w:pPr>
    </w:p>
    <w:p w14:paraId="4092AA0C" w14:textId="6BC23B82" w:rsidR="000134AA" w:rsidRPr="000221D6" w:rsidRDefault="00747A44" w:rsidP="000221D6">
      <w:pPr>
        <w:jc w:val="both"/>
        <w:rPr>
          <w:rFonts w:ascii="Times New Roman" w:hAnsi="Times New Roman" w:cs="Times New Roman"/>
          <w:b/>
          <w:bCs/>
        </w:rPr>
      </w:pPr>
      <w:r w:rsidRPr="00747A44">
        <w:rPr>
          <w:rFonts w:ascii="Times New Roman" w:hAnsi="Times New Roman" w:cs="Times New Roman"/>
          <w:b/>
          <w:bCs/>
        </w:rPr>
        <w:t>Figure 1. Schematic representation of plant responses to abiotic stresses and the integration of biotechnological tools for stress-resilient crop improvement</w:t>
      </w:r>
      <w:r>
        <w:rPr>
          <w:rFonts w:ascii="Times New Roman" w:hAnsi="Times New Roman" w:cs="Times New Roman"/>
          <w:b/>
          <w:bCs/>
        </w:rPr>
        <w:t xml:space="preserve"> (Imran et al., 2021)</w:t>
      </w:r>
    </w:p>
    <w:p w14:paraId="7B1312D2" w14:textId="77777777" w:rsidR="000221D6" w:rsidRPr="000221D6" w:rsidRDefault="000221D6" w:rsidP="000221D6">
      <w:pPr>
        <w:jc w:val="both"/>
        <w:rPr>
          <w:rFonts w:ascii="Times New Roman" w:hAnsi="Times New Roman" w:cs="Times New Roman"/>
        </w:rPr>
      </w:pPr>
      <w:r w:rsidRPr="000221D6">
        <w:rPr>
          <w:rFonts w:ascii="Times New Roman" w:hAnsi="Times New Roman" w:cs="Times New Roman"/>
          <w:b/>
          <w:bCs/>
        </w:rPr>
        <w:t>6. Future Perspectives</w:t>
      </w:r>
    </w:p>
    <w:p w14:paraId="25C60963" w14:textId="77777777"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Despite progress in understanding plant responses to climate extremes, several challenges remain in translating physiological knowledge into yield stability. A key issue is the complexity of multi-stress environments, as crops in the field often encounter simultaneous or sequential stresses like heat with drought or salinity with flooding, yet most research still focuses on single-stress studies (Suzuki </w:t>
      </w:r>
      <w:r w:rsidRPr="000221D6">
        <w:rPr>
          <w:rFonts w:ascii="Times New Roman" w:hAnsi="Times New Roman" w:cs="Times New Roman"/>
          <w:i/>
          <w:iCs/>
        </w:rPr>
        <w:t>et al</w:t>
      </w:r>
      <w:r w:rsidRPr="000221D6">
        <w:rPr>
          <w:rFonts w:ascii="Times New Roman" w:hAnsi="Times New Roman" w:cs="Times New Roman"/>
        </w:rPr>
        <w:t xml:space="preserve">., 2014; Khan </w:t>
      </w:r>
      <w:r w:rsidRPr="000221D6">
        <w:rPr>
          <w:rFonts w:ascii="Times New Roman" w:hAnsi="Times New Roman" w:cs="Times New Roman"/>
          <w:i/>
          <w:iCs/>
        </w:rPr>
        <w:t>et al</w:t>
      </w:r>
      <w:r w:rsidRPr="000221D6">
        <w:rPr>
          <w:rFonts w:ascii="Times New Roman" w:hAnsi="Times New Roman" w:cs="Times New Roman"/>
        </w:rPr>
        <w:t>., 2025). Future efforts must prioritize multi-stress experiments and identify core resilience traits such as stay-green, water use efficiency, and root plasticity, while overcoming challenges of low heritability and large-scale phenotyping through high-throughput platforms and machine learning (</w:t>
      </w:r>
      <w:proofErr w:type="spellStart"/>
      <w:r w:rsidRPr="000221D6">
        <w:rPr>
          <w:rFonts w:ascii="Times New Roman" w:hAnsi="Times New Roman" w:cs="Times New Roman"/>
        </w:rPr>
        <w:t>Araus</w:t>
      </w:r>
      <w:proofErr w:type="spellEnd"/>
      <w:r w:rsidRPr="000221D6">
        <w:rPr>
          <w:rFonts w:ascii="Times New Roman" w:hAnsi="Times New Roman" w:cs="Times New Roman"/>
        </w:rPr>
        <w:t xml:space="preserve"> &amp; Cairns, 2014). Epigenetic memory and transgenerational plasticity offer new frontiers, but the stability and heritability of these marks under fluctuating environments need clarification (</w:t>
      </w:r>
      <w:proofErr w:type="spellStart"/>
      <w:r w:rsidRPr="000221D6">
        <w:rPr>
          <w:rFonts w:ascii="Times New Roman" w:hAnsi="Times New Roman" w:cs="Times New Roman"/>
        </w:rPr>
        <w:t>Lämke</w:t>
      </w:r>
      <w:proofErr w:type="spellEnd"/>
      <w:r w:rsidRPr="000221D6">
        <w:rPr>
          <w:rFonts w:ascii="Times New Roman" w:hAnsi="Times New Roman" w:cs="Times New Roman"/>
        </w:rPr>
        <w:t xml:space="preserve"> &amp; </w:t>
      </w:r>
      <w:proofErr w:type="spellStart"/>
      <w:r w:rsidRPr="000221D6">
        <w:rPr>
          <w:rFonts w:ascii="Times New Roman" w:hAnsi="Times New Roman" w:cs="Times New Roman"/>
        </w:rPr>
        <w:t>Bäurle</w:t>
      </w:r>
      <w:proofErr w:type="spellEnd"/>
      <w:r w:rsidRPr="000221D6">
        <w:rPr>
          <w:rFonts w:ascii="Times New Roman" w:hAnsi="Times New Roman" w:cs="Times New Roman"/>
        </w:rPr>
        <w:t xml:space="preserve">, 2017). Integrating omics with physiology through systems biology and crop models could enable in silico ideotype design and predictive breeding (Challinor </w:t>
      </w:r>
      <w:r w:rsidRPr="000221D6">
        <w:rPr>
          <w:rFonts w:ascii="Times New Roman" w:hAnsi="Times New Roman" w:cs="Times New Roman"/>
          <w:i/>
          <w:iCs/>
        </w:rPr>
        <w:t>et al</w:t>
      </w:r>
      <w:r w:rsidRPr="000221D6">
        <w:rPr>
          <w:rFonts w:ascii="Times New Roman" w:hAnsi="Times New Roman" w:cs="Times New Roman"/>
        </w:rPr>
        <w:t xml:space="preserve">., 2014). Finally, linking physiology with climate-smart agronomic practices—including optimized irrigation, soil amendments,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w:t>
      </w:r>
      <w:proofErr w:type="spellStart"/>
      <w:r w:rsidRPr="000221D6">
        <w:rPr>
          <w:rFonts w:ascii="Times New Roman" w:hAnsi="Times New Roman" w:cs="Times New Roman"/>
        </w:rPr>
        <w:t>nanofertilizers</w:t>
      </w:r>
      <w:proofErr w:type="spellEnd"/>
      <w:r w:rsidRPr="000221D6">
        <w:rPr>
          <w:rFonts w:ascii="Times New Roman" w:hAnsi="Times New Roman" w:cs="Times New Roman"/>
        </w:rPr>
        <w:t>, microbial consortia, and digital decision-support tools—will be essential to bridge laboratory insights with field-level resilience (</w:t>
      </w:r>
      <w:proofErr w:type="spellStart"/>
      <w:r w:rsidRPr="000221D6">
        <w:rPr>
          <w:rFonts w:ascii="Times New Roman" w:hAnsi="Times New Roman" w:cs="Times New Roman"/>
        </w:rPr>
        <w:t>Rouphael</w:t>
      </w:r>
      <w:proofErr w:type="spellEnd"/>
      <w:r w:rsidRPr="000221D6">
        <w:rPr>
          <w:rFonts w:ascii="Times New Roman" w:hAnsi="Times New Roman" w:cs="Times New Roman"/>
        </w:rPr>
        <w:t xml:space="preserve"> &amp; </w:t>
      </w:r>
      <w:proofErr w:type="spellStart"/>
      <w:r w:rsidRPr="000221D6">
        <w:rPr>
          <w:rFonts w:ascii="Times New Roman" w:hAnsi="Times New Roman" w:cs="Times New Roman"/>
        </w:rPr>
        <w:t>Colla</w:t>
      </w:r>
      <w:proofErr w:type="spellEnd"/>
      <w:r w:rsidRPr="000221D6">
        <w:rPr>
          <w:rFonts w:ascii="Times New Roman" w:hAnsi="Times New Roman" w:cs="Times New Roman"/>
        </w:rPr>
        <w:t xml:space="preserve">, 2020; Kah </w:t>
      </w:r>
      <w:r w:rsidRPr="000221D6">
        <w:rPr>
          <w:rFonts w:ascii="Times New Roman" w:hAnsi="Times New Roman" w:cs="Times New Roman"/>
          <w:i/>
          <w:iCs/>
        </w:rPr>
        <w:t>et al</w:t>
      </w:r>
      <w:r w:rsidRPr="000221D6">
        <w:rPr>
          <w:rFonts w:ascii="Times New Roman" w:hAnsi="Times New Roman" w:cs="Times New Roman"/>
        </w:rPr>
        <w:t>., 2019).</w:t>
      </w:r>
    </w:p>
    <w:p w14:paraId="35640C96" w14:textId="24928712" w:rsidR="00276091" w:rsidRPr="00276091" w:rsidRDefault="004A1C35" w:rsidP="00276091">
      <w:pPr>
        <w:jc w:val="both"/>
        <w:rPr>
          <w:rFonts w:ascii="Times New Roman" w:hAnsi="Times New Roman" w:cs="Times New Roman"/>
          <w:b/>
          <w:bCs/>
        </w:rPr>
      </w:pPr>
      <w:r>
        <w:rPr>
          <w:rFonts w:ascii="Times New Roman" w:hAnsi="Times New Roman" w:cs="Times New Roman"/>
          <w:b/>
          <w:bCs/>
        </w:rPr>
        <w:t>7</w:t>
      </w:r>
      <w:r w:rsidR="00276091" w:rsidRPr="00276091">
        <w:rPr>
          <w:rFonts w:ascii="Times New Roman" w:hAnsi="Times New Roman" w:cs="Times New Roman"/>
          <w:b/>
          <w:bCs/>
        </w:rPr>
        <w:t>. Conclusion</w:t>
      </w:r>
    </w:p>
    <w:p w14:paraId="2DCD1ECB" w14:textId="686BE5D3" w:rsidR="006B3F45" w:rsidRDefault="00276091" w:rsidP="002C4F08">
      <w:pPr>
        <w:jc w:val="both"/>
        <w:rPr>
          <w:rFonts w:ascii="Times New Roman" w:hAnsi="Times New Roman" w:cs="Times New Roman"/>
        </w:rPr>
      </w:pPr>
      <w:r w:rsidRPr="00276091">
        <w:rPr>
          <w:rFonts w:ascii="Times New Roman" w:hAnsi="Times New Roman" w:cs="Times New Roman"/>
        </w:rPr>
        <w:lastRenderedPageBreak/>
        <w:t>Climate extremes such as heat, drought, salinity, and flooding threaten global food security by disrupting key physiological processes and destabilizing yields. Plants respond through stress-specific mechanisms—like osmotic adjustment, ion homeostasis, and aerenchyma formation—as well as shared pathways involving ROS signaling, calcium dynamics, hormonal crosstalk, and epigenetic memory. Physiological traits such as stay-green, water and radiation use efficiency, reproductive resilience, robust root systems, and recovery capacity are central to yield stability, and advances in high-throughput phenotyping, omics</w:t>
      </w:r>
      <w:r w:rsidR="006412D2">
        <w:rPr>
          <w:rFonts w:ascii="Times New Roman" w:hAnsi="Times New Roman" w:cs="Times New Roman"/>
        </w:rPr>
        <w:t xml:space="preserve"> </w:t>
      </w:r>
      <w:r w:rsidRPr="00276091">
        <w:rPr>
          <w:rFonts w:ascii="Times New Roman" w:hAnsi="Times New Roman" w:cs="Times New Roman"/>
        </w:rPr>
        <w:t xml:space="preserve">and crop modeling now provide tools to identify and integrate these traits into breeding pipelines. Complementary agronomic interventions, including </w:t>
      </w:r>
      <w:proofErr w:type="spellStart"/>
      <w:r w:rsidRPr="00276091">
        <w:rPr>
          <w:rFonts w:ascii="Times New Roman" w:hAnsi="Times New Roman" w:cs="Times New Roman"/>
        </w:rPr>
        <w:t>biostimulants</w:t>
      </w:r>
      <w:proofErr w:type="spellEnd"/>
      <w:r w:rsidRPr="00276091">
        <w:rPr>
          <w:rFonts w:ascii="Times New Roman" w:hAnsi="Times New Roman" w:cs="Times New Roman"/>
        </w:rPr>
        <w:t>, nanotechnology, and climate-smart practices, further strengthen resilience at the farm level. Moving forward, holistic strategies that combine physiology, genomics, and sustainable management are essential to develop climate-resilient crops capable of sustaining productivity under escalating environmental extremes.</w:t>
      </w:r>
    </w:p>
    <w:p w14:paraId="57D464D9" w14:textId="4FDB4F53" w:rsidR="00146B19" w:rsidRPr="00146B19" w:rsidRDefault="00146B19" w:rsidP="00146B19">
      <w:pPr>
        <w:jc w:val="both"/>
        <w:rPr>
          <w:rFonts w:ascii="Times New Roman" w:hAnsi="Times New Roman" w:cs="Times New Roman"/>
        </w:rPr>
      </w:pPr>
      <w:r w:rsidRPr="00146B19">
        <w:rPr>
          <w:rFonts w:ascii="Times New Roman" w:hAnsi="Times New Roman" w:cs="Times New Roman"/>
          <w:b/>
          <w:bCs/>
        </w:rPr>
        <w:t>References</w:t>
      </w:r>
    </w:p>
    <w:p w14:paraId="24BC523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Ahmad P, Jaleel CA, Salem MA, Nabi G, Sharma S. Roles of enzymatic and non-enzymatic antioxidants in plants during abiotic stress. </w:t>
      </w:r>
      <w:r w:rsidRPr="00146B19">
        <w:rPr>
          <w:rFonts w:ascii="Times New Roman" w:hAnsi="Times New Roman" w:cs="Times New Roman"/>
          <w:i/>
          <w:iCs/>
        </w:rPr>
        <w:t>Critical Reviews in Biotechnology</w:t>
      </w:r>
      <w:r w:rsidRPr="00146B19">
        <w:rPr>
          <w:rFonts w:ascii="Times New Roman" w:hAnsi="Times New Roman" w:cs="Times New Roman"/>
        </w:rPr>
        <w:t>. 2010;30(3):161–175.</w:t>
      </w:r>
    </w:p>
    <w:p w14:paraId="67ABFBE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Apse MP,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Na⁺ transport in plants. </w:t>
      </w:r>
      <w:r w:rsidRPr="00146B19">
        <w:rPr>
          <w:rFonts w:ascii="Times New Roman" w:hAnsi="Times New Roman" w:cs="Times New Roman"/>
          <w:i/>
          <w:iCs/>
        </w:rPr>
        <w:t>FEBS Letters</w:t>
      </w:r>
      <w:r w:rsidRPr="00146B19">
        <w:rPr>
          <w:rFonts w:ascii="Times New Roman" w:hAnsi="Times New Roman" w:cs="Times New Roman"/>
        </w:rPr>
        <w:t>. 2007;581(12):2247–2254.</w:t>
      </w:r>
    </w:p>
    <w:p w14:paraId="4BEC800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Araus</w:t>
      </w:r>
      <w:proofErr w:type="spellEnd"/>
      <w:r w:rsidRPr="00146B19">
        <w:rPr>
          <w:rFonts w:ascii="Times New Roman" w:hAnsi="Times New Roman" w:cs="Times New Roman"/>
        </w:rPr>
        <w:t xml:space="preserve"> JL, Cairns JE. Field high-throughput phenotyping: the new crop breeding frontier. </w:t>
      </w:r>
      <w:r w:rsidRPr="00146B19">
        <w:rPr>
          <w:rFonts w:ascii="Times New Roman" w:hAnsi="Times New Roman" w:cs="Times New Roman"/>
          <w:i/>
          <w:iCs/>
        </w:rPr>
        <w:t>Trends in Plant Science</w:t>
      </w:r>
      <w:r w:rsidRPr="00146B19">
        <w:rPr>
          <w:rFonts w:ascii="Times New Roman" w:hAnsi="Times New Roman" w:cs="Times New Roman"/>
        </w:rPr>
        <w:t>. 2014;19(1):52–61.</w:t>
      </w:r>
    </w:p>
    <w:p w14:paraId="4AF93B1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Ashraf M, </w:t>
      </w:r>
      <w:proofErr w:type="spellStart"/>
      <w:r w:rsidRPr="00146B19">
        <w:rPr>
          <w:rFonts w:ascii="Times New Roman" w:hAnsi="Times New Roman" w:cs="Times New Roman"/>
        </w:rPr>
        <w:t>Foolad</w:t>
      </w:r>
      <w:proofErr w:type="spellEnd"/>
      <w:r w:rsidRPr="00146B19">
        <w:rPr>
          <w:rFonts w:ascii="Times New Roman" w:hAnsi="Times New Roman" w:cs="Times New Roman"/>
        </w:rPr>
        <w:t xml:space="preserve"> MR. Roles of glycine betaine and proline in improving plant abiotic stress tolerance. </w:t>
      </w:r>
      <w:r w:rsidRPr="00146B19">
        <w:rPr>
          <w:rFonts w:ascii="Times New Roman" w:hAnsi="Times New Roman" w:cs="Times New Roman"/>
          <w:i/>
          <w:iCs/>
        </w:rPr>
        <w:t>Environmental and Experimental Botany</w:t>
      </w:r>
      <w:r w:rsidRPr="00146B19">
        <w:rPr>
          <w:rFonts w:ascii="Times New Roman" w:hAnsi="Times New Roman" w:cs="Times New Roman"/>
        </w:rPr>
        <w:t>. 2007;59(2):206–216.</w:t>
      </w:r>
    </w:p>
    <w:p w14:paraId="565D401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Bailey-</w:t>
      </w:r>
      <w:proofErr w:type="spellStart"/>
      <w:r w:rsidRPr="00146B19">
        <w:rPr>
          <w:rFonts w:ascii="Times New Roman" w:hAnsi="Times New Roman" w:cs="Times New Roman"/>
        </w:rPr>
        <w:t>Serres</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Voesenek</w:t>
      </w:r>
      <w:proofErr w:type="spellEnd"/>
      <w:r w:rsidRPr="00146B19">
        <w:rPr>
          <w:rFonts w:ascii="Times New Roman" w:hAnsi="Times New Roman" w:cs="Times New Roman"/>
        </w:rPr>
        <w:t xml:space="preserve"> LA. Flooding stress: acclimations and genetic diversity.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2008;59:313</w:t>
      </w:r>
      <w:proofErr w:type="gramEnd"/>
      <w:r w:rsidRPr="00146B19">
        <w:rPr>
          <w:rFonts w:ascii="Times New Roman" w:hAnsi="Times New Roman" w:cs="Times New Roman"/>
        </w:rPr>
        <w:t>–339.</w:t>
      </w:r>
    </w:p>
    <w:p w14:paraId="52719969"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Barnabás B, Jäger K, Fehér A. The effect of drought and heat stress on reproductive processes in cereals. </w:t>
      </w:r>
      <w:r w:rsidRPr="00146B19">
        <w:rPr>
          <w:rFonts w:ascii="Times New Roman" w:hAnsi="Times New Roman" w:cs="Times New Roman"/>
          <w:i/>
          <w:iCs/>
        </w:rPr>
        <w:t>Plant, Cell &amp; Environment</w:t>
      </w:r>
      <w:r w:rsidRPr="00146B19">
        <w:rPr>
          <w:rFonts w:ascii="Times New Roman" w:hAnsi="Times New Roman" w:cs="Times New Roman"/>
        </w:rPr>
        <w:t>. 2008;31(1):11–38.</w:t>
      </w:r>
    </w:p>
    <w:p w14:paraId="6B173B2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Benítez-Alfonso Y, </w:t>
      </w:r>
      <w:proofErr w:type="spellStart"/>
      <w:r w:rsidRPr="00146B19">
        <w:rPr>
          <w:rFonts w:ascii="Times New Roman" w:hAnsi="Times New Roman" w:cs="Times New Roman"/>
        </w:rPr>
        <w:t>Tilsner</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Hapiak</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Zambryski</w:t>
      </w:r>
      <w:proofErr w:type="spellEnd"/>
      <w:r w:rsidRPr="00146B19">
        <w:rPr>
          <w:rFonts w:ascii="Times New Roman" w:hAnsi="Times New Roman" w:cs="Times New Roman"/>
        </w:rPr>
        <w:t xml:space="preserve"> P, Maule A. Plasmodesmata and crop improvement: new targets to boost yield and resilience. </w:t>
      </w:r>
      <w:r w:rsidRPr="00146B19">
        <w:rPr>
          <w:rFonts w:ascii="Times New Roman" w:hAnsi="Times New Roman" w:cs="Times New Roman"/>
          <w:i/>
          <w:iCs/>
        </w:rPr>
        <w:t>Current Biology</w:t>
      </w:r>
      <w:r w:rsidRPr="00146B19">
        <w:rPr>
          <w:rFonts w:ascii="Times New Roman" w:hAnsi="Times New Roman" w:cs="Times New Roman"/>
        </w:rPr>
        <w:t>. 2023;33(24</w:t>
      </w:r>
      <w:proofErr w:type="gramStart"/>
      <w:r w:rsidRPr="00146B19">
        <w:rPr>
          <w:rFonts w:ascii="Times New Roman" w:hAnsi="Times New Roman" w:cs="Times New Roman"/>
        </w:rPr>
        <w:t>):R</w:t>
      </w:r>
      <w:proofErr w:type="gramEnd"/>
      <w:r w:rsidRPr="00146B19">
        <w:rPr>
          <w:rFonts w:ascii="Times New Roman" w:hAnsi="Times New Roman" w:cs="Times New Roman"/>
        </w:rPr>
        <w:t>1287–R1297.</w:t>
      </w:r>
    </w:p>
    <w:p w14:paraId="7545BB48"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Bita</w:t>
      </w:r>
      <w:proofErr w:type="spellEnd"/>
      <w:r w:rsidRPr="00146B19">
        <w:rPr>
          <w:rFonts w:ascii="Times New Roman" w:hAnsi="Times New Roman" w:cs="Times New Roman"/>
        </w:rPr>
        <w:t xml:space="preserve"> CE, </w:t>
      </w:r>
      <w:proofErr w:type="spellStart"/>
      <w:r w:rsidRPr="00146B19">
        <w:rPr>
          <w:rFonts w:ascii="Times New Roman" w:hAnsi="Times New Roman" w:cs="Times New Roman"/>
        </w:rPr>
        <w:t>Gerats</w:t>
      </w:r>
      <w:proofErr w:type="spellEnd"/>
      <w:r w:rsidRPr="00146B19">
        <w:rPr>
          <w:rFonts w:ascii="Times New Roman" w:hAnsi="Times New Roman" w:cs="Times New Roman"/>
        </w:rPr>
        <w:t xml:space="preserve"> T. Plant tolerance to high temperature in a changing environment. </w:t>
      </w:r>
      <w:r w:rsidRPr="00146B19">
        <w:rPr>
          <w:rFonts w:ascii="Times New Roman" w:hAnsi="Times New Roman" w:cs="Times New Roman"/>
          <w:i/>
          <w:iCs/>
        </w:rPr>
        <w:t>Trends in Plant Science</w:t>
      </w:r>
      <w:r w:rsidRPr="00146B19">
        <w:rPr>
          <w:rFonts w:ascii="Times New Roman" w:hAnsi="Times New Roman" w:cs="Times New Roman"/>
        </w:rPr>
        <w:t>. 2013;18(12):119–127.</w:t>
      </w:r>
    </w:p>
    <w:p w14:paraId="0F2EB14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Borrell AK, Mullet JE, George-</w:t>
      </w:r>
      <w:proofErr w:type="spellStart"/>
      <w:r w:rsidRPr="00146B19">
        <w:rPr>
          <w:rFonts w:ascii="Times New Roman" w:hAnsi="Times New Roman" w:cs="Times New Roman"/>
        </w:rPr>
        <w:t>Jaeggli</w:t>
      </w:r>
      <w:proofErr w:type="spellEnd"/>
      <w:r w:rsidRPr="00146B19">
        <w:rPr>
          <w:rFonts w:ascii="Times New Roman" w:hAnsi="Times New Roman" w:cs="Times New Roman"/>
        </w:rPr>
        <w:t xml:space="preserve"> B, van </w:t>
      </w:r>
      <w:proofErr w:type="spellStart"/>
      <w:r w:rsidRPr="00146B19">
        <w:rPr>
          <w:rFonts w:ascii="Times New Roman" w:hAnsi="Times New Roman" w:cs="Times New Roman"/>
        </w:rPr>
        <w:t>Oosterom</w:t>
      </w:r>
      <w:proofErr w:type="spellEnd"/>
      <w:r w:rsidRPr="00146B19">
        <w:rPr>
          <w:rFonts w:ascii="Times New Roman" w:hAnsi="Times New Roman" w:cs="Times New Roman"/>
        </w:rPr>
        <w:t xml:space="preserve"> EJ, Hammer GL, Klein PE, Jordan DR. Drought adaptation of stay-green sorghum is associated with canopy development, leaf anatomy, root growth, and water uptake. </w:t>
      </w:r>
      <w:r w:rsidRPr="00146B19">
        <w:rPr>
          <w:rFonts w:ascii="Times New Roman" w:hAnsi="Times New Roman" w:cs="Times New Roman"/>
          <w:i/>
          <w:iCs/>
        </w:rPr>
        <w:t>Journal of Experimental Botany</w:t>
      </w:r>
      <w:r w:rsidRPr="00146B19">
        <w:rPr>
          <w:rFonts w:ascii="Times New Roman" w:hAnsi="Times New Roman" w:cs="Times New Roman"/>
        </w:rPr>
        <w:t>. 2014;65(21):6251–6263.</w:t>
      </w:r>
    </w:p>
    <w:p w14:paraId="0D535E24"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lastRenderedPageBreak/>
        <w:t xml:space="preserve">Bruce TJA, Matthes MC, Napier JA, Pickett JA. Stressful “memories” of plants: evidence and possible mechanisms. </w:t>
      </w:r>
      <w:r w:rsidRPr="00146B19">
        <w:rPr>
          <w:rFonts w:ascii="Times New Roman" w:hAnsi="Times New Roman" w:cs="Times New Roman"/>
          <w:i/>
          <w:iCs/>
        </w:rPr>
        <w:t>Plant Science</w:t>
      </w:r>
      <w:r w:rsidRPr="00146B19">
        <w:rPr>
          <w:rFonts w:ascii="Times New Roman" w:hAnsi="Times New Roman" w:cs="Times New Roman"/>
        </w:rPr>
        <w:t>. 2007;173(6):603–608.</w:t>
      </w:r>
    </w:p>
    <w:p w14:paraId="524F35C9"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Cairns JE, Crossa J, Zaidi PH, </w:t>
      </w:r>
      <w:proofErr w:type="spellStart"/>
      <w:r w:rsidRPr="00146B19">
        <w:rPr>
          <w:rFonts w:ascii="Times New Roman" w:hAnsi="Times New Roman" w:cs="Times New Roman"/>
        </w:rPr>
        <w:t>Grudloyma</w:t>
      </w:r>
      <w:proofErr w:type="spellEnd"/>
      <w:r w:rsidRPr="00146B19">
        <w:rPr>
          <w:rFonts w:ascii="Times New Roman" w:hAnsi="Times New Roman" w:cs="Times New Roman"/>
        </w:rPr>
        <w:t xml:space="preserve"> P, Sanchez C, </w:t>
      </w:r>
      <w:proofErr w:type="spellStart"/>
      <w:r w:rsidRPr="00146B19">
        <w:rPr>
          <w:rFonts w:ascii="Times New Roman" w:hAnsi="Times New Roman" w:cs="Times New Roman"/>
        </w:rPr>
        <w:t>Araus</w:t>
      </w:r>
      <w:proofErr w:type="spellEnd"/>
      <w:r w:rsidRPr="00146B19">
        <w:rPr>
          <w:rFonts w:ascii="Times New Roman" w:hAnsi="Times New Roman" w:cs="Times New Roman"/>
        </w:rPr>
        <w:t xml:space="preserve"> JL, </w:t>
      </w:r>
      <w:proofErr w:type="spellStart"/>
      <w:r w:rsidRPr="00146B19">
        <w:rPr>
          <w:rFonts w:ascii="Times New Roman" w:hAnsi="Times New Roman" w:cs="Times New Roman"/>
        </w:rPr>
        <w:t>Thaitad</w:t>
      </w:r>
      <w:proofErr w:type="spellEnd"/>
      <w:r w:rsidRPr="00146B19">
        <w:rPr>
          <w:rFonts w:ascii="Times New Roman" w:hAnsi="Times New Roman" w:cs="Times New Roman"/>
        </w:rPr>
        <w:t xml:space="preserve"> S, </w:t>
      </w:r>
      <w:proofErr w:type="spellStart"/>
      <w:r w:rsidRPr="00146B19">
        <w:rPr>
          <w:rFonts w:ascii="Times New Roman" w:hAnsi="Times New Roman" w:cs="Times New Roman"/>
        </w:rPr>
        <w:t>Makumbi</w:t>
      </w:r>
      <w:proofErr w:type="spellEnd"/>
      <w:r w:rsidRPr="00146B19">
        <w:rPr>
          <w:rFonts w:ascii="Times New Roman" w:hAnsi="Times New Roman" w:cs="Times New Roman"/>
        </w:rPr>
        <w:t xml:space="preserve"> D, </w:t>
      </w:r>
      <w:proofErr w:type="spellStart"/>
      <w:r w:rsidRPr="00146B19">
        <w:rPr>
          <w:rFonts w:ascii="Times New Roman" w:hAnsi="Times New Roman" w:cs="Times New Roman"/>
        </w:rPr>
        <w:t>Magorokosho</w:t>
      </w:r>
      <w:proofErr w:type="spellEnd"/>
      <w:r w:rsidRPr="00146B19">
        <w:rPr>
          <w:rFonts w:ascii="Times New Roman" w:hAnsi="Times New Roman" w:cs="Times New Roman"/>
        </w:rPr>
        <w:t xml:space="preserve"> C, </w:t>
      </w:r>
      <w:proofErr w:type="spellStart"/>
      <w:r w:rsidRPr="00146B19">
        <w:rPr>
          <w:rFonts w:ascii="Times New Roman" w:hAnsi="Times New Roman" w:cs="Times New Roman"/>
        </w:rPr>
        <w:t>Bänziger</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Menkir</w:t>
      </w:r>
      <w:proofErr w:type="spellEnd"/>
      <w:r w:rsidRPr="00146B19">
        <w:rPr>
          <w:rFonts w:ascii="Times New Roman" w:hAnsi="Times New Roman" w:cs="Times New Roman"/>
        </w:rPr>
        <w:t xml:space="preserve"> A, Hearne S. Heat tolerance in maize: breeding and physiological approaches. </w:t>
      </w:r>
      <w:r w:rsidRPr="00146B19">
        <w:rPr>
          <w:rFonts w:ascii="Times New Roman" w:hAnsi="Times New Roman" w:cs="Times New Roman"/>
          <w:i/>
          <w:iCs/>
        </w:rPr>
        <w:t>Plant Physiology</w:t>
      </w:r>
      <w:r w:rsidRPr="00146B19">
        <w:rPr>
          <w:rFonts w:ascii="Times New Roman" w:hAnsi="Times New Roman" w:cs="Times New Roman"/>
        </w:rPr>
        <w:t>. 2013;160(3):1233–1245.</w:t>
      </w:r>
    </w:p>
    <w:p w14:paraId="43CF4E64"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Challinor AJ, Watson J, Lobell DB, Howden SM, Smith DR, Chhetri N. A meta-analysis of crop yield under climate change and adaptation. </w:t>
      </w:r>
      <w:r w:rsidRPr="00146B19">
        <w:rPr>
          <w:rFonts w:ascii="Times New Roman" w:hAnsi="Times New Roman" w:cs="Times New Roman"/>
          <w:i/>
          <w:iCs/>
        </w:rPr>
        <w:t>Nature Climate Change</w:t>
      </w:r>
      <w:r w:rsidRPr="00146B19">
        <w:rPr>
          <w:rFonts w:ascii="Times New Roman" w:hAnsi="Times New Roman" w:cs="Times New Roman"/>
        </w:rPr>
        <w:t>. 2014;4(4):287–291.</w:t>
      </w:r>
    </w:p>
    <w:p w14:paraId="02FF1B2A" w14:textId="77777777" w:rsidR="0028289E" w:rsidRPr="0028289E" w:rsidRDefault="0028289E" w:rsidP="0028289E">
      <w:pPr>
        <w:numPr>
          <w:ilvl w:val="0"/>
          <w:numId w:val="10"/>
        </w:numPr>
        <w:jc w:val="both"/>
        <w:rPr>
          <w:rFonts w:ascii="Times New Roman" w:hAnsi="Times New Roman" w:cs="Times New Roman"/>
        </w:rPr>
      </w:pPr>
      <w:r w:rsidRPr="0028289E">
        <w:rPr>
          <w:rFonts w:ascii="Times New Roman" w:hAnsi="Times New Roman" w:cs="Times New Roman"/>
        </w:rPr>
        <w:t>Chand, S., Indu, B., Chauhan, J., Kumar, B., Kumar, V., Dey, P., ... &amp; Singhal, R. K. (2022). Plant–environment interaction in developing crop species resilient to climate change. In Plant abiotic stress physiology (pp. 1-24). Apple Academic Press.</w:t>
      </w:r>
    </w:p>
    <w:p w14:paraId="0FC1BCA7"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Chaves MM, </w:t>
      </w:r>
      <w:proofErr w:type="spellStart"/>
      <w:r w:rsidRPr="00146B19">
        <w:rPr>
          <w:rFonts w:ascii="Times New Roman" w:hAnsi="Times New Roman" w:cs="Times New Roman"/>
        </w:rPr>
        <w:t>Flexas</w:t>
      </w:r>
      <w:proofErr w:type="spellEnd"/>
      <w:r w:rsidRPr="00146B19">
        <w:rPr>
          <w:rFonts w:ascii="Times New Roman" w:hAnsi="Times New Roman" w:cs="Times New Roman"/>
        </w:rPr>
        <w:t xml:space="preserve"> J, Pinheiro C. Integrating photosynthetic responses to drought stress: stomatal, non-stomatal, and metabolic limitations. </w:t>
      </w:r>
      <w:r w:rsidRPr="00146B19">
        <w:rPr>
          <w:rFonts w:ascii="Times New Roman" w:hAnsi="Times New Roman" w:cs="Times New Roman"/>
          <w:i/>
          <w:iCs/>
        </w:rPr>
        <w:t>Annals of Botany</w:t>
      </w:r>
      <w:r w:rsidRPr="00146B19">
        <w:rPr>
          <w:rFonts w:ascii="Times New Roman" w:hAnsi="Times New Roman" w:cs="Times New Roman"/>
        </w:rPr>
        <w:t>. 2009;103(4):551–560.</w:t>
      </w:r>
    </w:p>
    <w:p w14:paraId="166F1476"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Colmer</w:t>
      </w:r>
      <w:proofErr w:type="spellEnd"/>
      <w:r w:rsidRPr="00146B19">
        <w:rPr>
          <w:rFonts w:ascii="Times New Roman" w:hAnsi="Times New Roman" w:cs="Times New Roman"/>
        </w:rPr>
        <w:t xml:space="preserve"> TD, </w:t>
      </w:r>
      <w:proofErr w:type="spellStart"/>
      <w:r w:rsidRPr="00146B19">
        <w:rPr>
          <w:rFonts w:ascii="Times New Roman" w:hAnsi="Times New Roman" w:cs="Times New Roman"/>
        </w:rPr>
        <w:t>Voesenek</w:t>
      </w:r>
      <w:proofErr w:type="spellEnd"/>
      <w:r w:rsidRPr="00146B19">
        <w:rPr>
          <w:rFonts w:ascii="Times New Roman" w:hAnsi="Times New Roman" w:cs="Times New Roman"/>
        </w:rPr>
        <w:t xml:space="preserve"> LA. Flooding tolerance: suites of plant traits in variable environments. </w:t>
      </w:r>
      <w:r w:rsidRPr="00146B19">
        <w:rPr>
          <w:rFonts w:ascii="Times New Roman" w:hAnsi="Times New Roman" w:cs="Times New Roman"/>
          <w:i/>
          <w:iCs/>
        </w:rPr>
        <w:t>Functional Plant Biology</w:t>
      </w:r>
      <w:r w:rsidRPr="00146B19">
        <w:rPr>
          <w:rFonts w:ascii="Times New Roman" w:hAnsi="Times New Roman" w:cs="Times New Roman"/>
        </w:rPr>
        <w:t>. 2009;36(8):665–681.</w:t>
      </w:r>
    </w:p>
    <w:p w14:paraId="3E70A96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Condon AG, Richards RA, </w:t>
      </w:r>
      <w:proofErr w:type="spellStart"/>
      <w:r w:rsidRPr="00146B19">
        <w:rPr>
          <w:rFonts w:ascii="Times New Roman" w:hAnsi="Times New Roman" w:cs="Times New Roman"/>
        </w:rPr>
        <w:t>Rebetzke</w:t>
      </w:r>
      <w:proofErr w:type="spellEnd"/>
      <w:r w:rsidRPr="00146B19">
        <w:rPr>
          <w:rFonts w:ascii="Times New Roman" w:hAnsi="Times New Roman" w:cs="Times New Roman"/>
        </w:rPr>
        <w:t xml:space="preserve"> GJ, Farquhar GD. Breeding for high water-use efficiency. </w:t>
      </w:r>
      <w:r w:rsidRPr="00146B19">
        <w:rPr>
          <w:rFonts w:ascii="Times New Roman" w:hAnsi="Times New Roman" w:cs="Times New Roman"/>
          <w:i/>
          <w:iCs/>
        </w:rPr>
        <w:t>Journal of Experimental Botany</w:t>
      </w:r>
      <w:r w:rsidRPr="00146B19">
        <w:rPr>
          <w:rFonts w:ascii="Times New Roman" w:hAnsi="Times New Roman" w:cs="Times New Roman"/>
        </w:rPr>
        <w:t>. 2004;55(407):2447–2460.</w:t>
      </w:r>
    </w:p>
    <w:p w14:paraId="03202A58"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Crisp PA, Ganguly DR, Eichten SR, </w:t>
      </w:r>
      <w:proofErr w:type="spellStart"/>
      <w:r w:rsidRPr="00146B19">
        <w:rPr>
          <w:rFonts w:ascii="Times New Roman" w:hAnsi="Times New Roman" w:cs="Times New Roman"/>
        </w:rPr>
        <w:t>Borevitz</w:t>
      </w:r>
      <w:proofErr w:type="spellEnd"/>
      <w:r w:rsidRPr="00146B19">
        <w:rPr>
          <w:rFonts w:ascii="Times New Roman" w:hAnsi="Times New Roman" w:cs="Times New Roman"/>
        </w:rPr>
        <w:t xml:space="preserve"> JO, </w:t>
      </w:r>
      <w:proofErr w:type="spellStart"/>
      <w:r w:rsidRPr="00146B19">
        <w:rPr>
          <w:rFonts w:ascii="Times New Roman" w:hAnsi="Times New Roman" w:cs="Times New Roman"/>
        </w:rPr>
        <w:t>Pogson</w:t>
      </w:r>
      <w:proofErr w:type="spellEnd"/>
      <w:r w:rsidRPr="00146B19">
        <w:rPr>
          <w:rFonts w:ascii="Times New Roman" w:hAnsi="Times New Roman" w:cs="Times New Roman"/>
        </w:rPr>
        <w:t xml:space="preserve"> BJ. Reconsidering plant memory: intersections between stress recovery, RNA turnover, and epigenetics. </w:t>
      </w:r>
      <w:r w:rsidRPr="00146B19">
        <w:rPr>
          <w:rFonts w:ascii="Times New Roman" w:hAnsi="Times New Roman" w:cs="Times New Roman"/>
          <w:i/>
          <w:iCs/>
        </w:rPr>
        <w:t>Science Advances</w:t>
      </w:r>
      <w:r w:rsidRPr="00146B19">
        <w:rPr>
          <w:rFonts w:ascii="Times New Roman" w:hAnsi="Times New Roman" w:cs="Times New Roman"/>
        </w:rPr>
        <w:t>. 2016;2(2</w:t>
      </w:r>
      <w:proofErr w:type="gramStart"/>
      <w:r w:rsidRPr="00146B19">
        <w:rPr>
          <w:rFonts w:ascii="Times New Roman" w:hAnsi="Times New Roman" w:cs="Times New Roman"/>
        </w:rPr>
        <w:t>):e</w:t>
      </w:r>
      <w:proofErr w:type="gramEnd"/>
      <w:r w:rsidRPr="00146B19">
        <w:rPr>
          <w:rFonts w:ascii="Times New Roman" w:hAnsi="Times New Roman" w:cs="Times New Roman"/>
        </w:rPr>
        <w:t>1501340.</w:t>
      </w:r>
    </w:p>
    <w:p w14:paraId="0405157D"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Crossa J, Pérez-Rodríguez P, Cuevas J, Montesinos-López O, </w:t>
      </w:r>
      <w:proofErr w:type="spellStart"/>
      <w:r w:rsidRPr="00146B19">
        <w:rPr>
          <w:rFonts w:ascii="Times New Roman" w:hAnsi="Times New Roman" w:cs="Times New Roman"/>
        </w:rPr>
        <w:t>Jarquín</w:t>
      </w:r>
      <w:proofErr w:type="spellEnd"/>
      <w:r w:rsidRPr="00146B19">
        <w:rPr>
          <w:rFonts w:ascii="Times New Roman" w:hAnsi="Times New Roman" w:cs="Times New Roman"/>
        </w:rPr>
        <w:t xml:space="preserve"> D, de los Campos G, </w:t>
      </w:r>
      <w:proofErr w:type="spellStart"/>
      <w:r w:rsidRPr="00146B19">
        <w:rPr>
          <w:rFonts w:ascii="Times New Roman" w:hAnsi="Times New Roman" w:cs="Times New Roman"/>
        </w:rPr>
        <w:t>Burgueño</w:t>
      </w:r>
      <w:proofErr w:type="spellEnd"/>
      <w:r w:rsidRPr="00146B19">
        <w:rPr>
          <w:rFonts w:ascii="Times New Roman" w:hAnsi="Times New Roman" w:cs="Times New Roman"/>
        </w:rPr>
        <w:t xml:space="preserve"> J, González-Camacho JM, Pérez-Elizalde S, </w:t>
      </w:r>
      <w:proofErr w:type="spellStart"/>
      <w:r w:rsidRPr="00146B19">
        <w:rPr>
          <w:rFonts w:ascii="Times New Roman" w:hAnsi="Times New Roman" w:cs="Times New Roman"/>
        </w:rPr>
        <w:t>Beyene</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Dreisigacker</w:t>
      </w:r>
      <w:proofErr w:type="spellEnd"/>
      <w:r w:rsidRPr="00146B19">
        <w:rPr>
          <w:rFonts w:ascii="Times New Roman" w:hAnsi="Times New Roman" w:cs="Times New Roman"/>
        </w:rPr>
        <w:t xml:space="preserve"> S, Singh R, Zhang X, Gowda M, </w:t>
      </w:r>
      <w:proofErr w:type="spellStart"/>
      <w:r w:rsidRPr="00146B19">
        <w:rPr>
          <w:rFonts w:ascii="Times New Roman" w:hAnsi="Times New Roman" w:cs="Times New Roman"/>
        </w:rPr>
        <w:t>Roorkiwal</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Rutkoski</w:t>
      </w:r>
      <w:proofErr w:type="spellEnd"/>
      <w:r w:rsidRPr="00146B19">
        <w:rPr>
          <w:rFonts w:ascii="Times New Roman" w:hAnsi="Times New Roman" w:cs="Times New Roman"/>
        </w:rPr>
        <w:t xml:space="preserve"> J, Varshney RK. Genomic selection in plant breeding: methods, models, and perspectives. </w:t>
      </w:r>
      <w:r w:rsidRPr="00146B19">
        <w:rPr>
          <w:rFonts w:ascii="Times New Roman" w:hAnsi="Times New Roman" w:cs="Times New Roman"/>
          <w:i/>
          <w:iCs/>
        </w:rPr>
        <w:t>Trends in Plant Science</w:t>
      </w:r>
      <w:r w:rsidRPr="00146B19">
        <w:rPr>
          <w:rFonts w:ascii="Times New Roman" w:hAnsi="Times New Roman" w:cs="Times New Roman"/>
        </w:rPr>
        <w:t>. 2017;22(11):961–975.</w:t>
      </w:r>
    </w:p>
    <w:p w14:paraId="521613A2" w14:textId="77777777" w:rsidR="0028289E" w:rsidRPr="0028289E" w:rsidRDefault="0028289E" w:rsidP="0028289E">
      <w:pPr>
        <w:numPr>
          <w:ilvl w:val="0"/>
          <w:numId w:val="10"/>
        </w:numPr>
        <w:jc w:val="both"/>
        <w:rPr>
          <w:rFonts w:ascii="Times New Roman" w:hAnsi="Times New Roman" w:cs="Times New Roman"/>
        </w:rPr>
      </w:pPr>
      <w:proofErr w:type="spellStart"/>
      <w:r w:rsidRPr="0028289E">
        <w:rPr>
          <w:rFonts w:ascii="Times New Roman" w:hAnsi="Times New Roman" w:cs="Times New Roman"/>
        </w:rPr>
        <w:t>Dadarwal</w:t>
      </w:r>
      <w:proofErr w:type="spellEnd"/>
      <w:r w:rsidRPr="0028289E">
        <w:rPr>
          <w:rFonts w:ascii="Times New Roman" w:hAnsi="Times New Roman" w:cs="Times New Roman"/>
        </w:rPr>
        <w:t>, B. K., Yadav, N., Chauhan, J., &amp; Singhal, R. K. (2025). Plant Growth and Development Under High Night Temperatures. In Impact of High Night Temperature on Plant Biology (pp. 31-50). Apple Academic Press.</w:t>
      </w:r>
    </w:p>
    <w:p w14:paraId="33FC19AA" w14:textId="77777777" w:rsidR="0028289E" w:rsidRPr="00146B19" w:rsidRDefault="0028289E" w:rsidP="0028289E">
      <w:pPr>
        <w:numPr>
          <w:ilvl w:val="0"/>
          <w:numId w:val="10"/>
        </w:numPr>
        <w:jc w:val="both"/>
        <w:rPr>
          <w:rFonts w:ascii="Times New Roman" w:hAnsi="Times New Roman" w:cs="Times New Roman"/>
        </w:rPr>
      </w:pPr>
      <w:proofErr w:type="spellStart"/>
      <w:r w:rsidRPr="0028289E">
        <w:rPr>
          <w:rFonts w:ascii="Times New Roman" w:hAnsi="Times New Roman" w:cs="Times New Roman"/>
        </w:rPr>
        <w:t>Dadrwal</w:t>
      </w:r>
      <w:proofErr w:type="spellEnd"/>
      <w:r w:rsidRPr="0028289E">
        <w:rPr>
          <w:rFonts w:ascii="Times New Roman" w:hAnsi="Times New Roman" w:cs="Times New Roman"/>
        </w:rPr>
        <w:t>, B K., U. P. Singh, Jyoti., 2020, waterlogging stress in plant and tolerance approaches. IP Innovative Publication Pvt. Ltd.; First Edition (1 August 2020)</w:t>
      </w:r>
    </w:p>
    <w:p w14:paraId="697167E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Djanaguiraman</w:t>
      </w:r>
      <w:proofErr w:type="spellEnd"/>
      <w:r w:rsidRPr="00146B19">
        <w:rPr>
          <w:rFonts w:ascii="Times New Roman" w:hAnsi="Times New Roman" w:cs="Times New Roman"/>
        </w:rPr>
        <w:t xml:space="preserve"> M, Prasad PVV, Boyle DL, </w:t>
      </w:r>
      <w:proofErr w:type="spellStart"/>
      <w:r w:rsidRPr="00146B19">
        <w:rPr>
          <w:rFonts w:ascii="Times New Roman" w:hAnsi="Times New Roman" w:cs="Times New Roman"/>
        </w:rPr>
        <w:t>Schapaugh</w:t>
      </w:r>
      <w:proofErr w:type="spellEnd"/>
      <w:r w:rsidRPr="00146B19">
        <w:rPr>
          <w:rFonts w:ascii="Times New Roman" w:hAnsi="Times New Roman" w:cs="Times New Roman"/>
        </w:rPr>
        <w:t xml:space="preserve"> WT. High temperature stress causes differential reproductive failure in soybean. </w:t>
      </w:r>
      <w:r w:rsidRPr="00146B19">
        <w:rPr>
          <w:rFonts w:ascii="Times New Roman" w:hAnsi="Times New Roman" w:cs="Times New Roman"/>
          <w:i/>
          <w:iCs/>
        </w:rPr>
        <w:t>Plant, Cell &amp; Environment</w:t>
      </w:r>
      <w:r w:rsidRPr="00146B19">
        <w:rPr>
          <w:rFonts w:ascii="Times New Roman" w:hAnsi="Times New Roman" w:cs="Times New Roman"/>
        </w:rPr>
        <w:t>. 2018;41(9):2063–2076.</w:t>
      </w:r>
    </w:p>
    <w:p w14:paraId="3EACA86B"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lastRenderedPageBreak/>
        <w:t xml:space="preserve">Dodd AN, Kudla J, Sanders D. The language of calcium signaling.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2010;61:593</w:t>
      </w:r>
      <w:proofErr w:type="gramEnd"/>
      <w:r w:rsidRPr="00146B19">
        <w:rPr>
          <w:rFonts w:ascii="Times New Roman" w:hAnsi="Times New Roman" w:cs="Times New Roman"/>
        </w:rPr>
        <w:t>–620.</w:t>
      </w:r>
    </w:p>
    <w:p w14:paraId="00C5E8F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dos Santos DMM, Ribeiro RV, Machado EC, Pimentel C. Salinity-induced oxidative stress and antioxidant responses in plants.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2022;13:881609</w:t>
      </w:r>
      <w:proofErr w:type="gramEnd"/>
      <w:r w:rsidRPr="00146B19">
        <w:rPr>
          <w:rFonts w:ascii="Times New Roman" w:hAnsi="Times New Roman" w:cs="Times New Roman"/>
        </w:rPr>
        <w:t>.</w:t>
      </w:r>
    </w:p>
    <w:p w14:paraId="4387FCC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Farah S, Al-</w:t>
      </w:r>
      <w:proofErr w:type="spellStart"/>
      <w:r w:rsidRPr="00146B19">
        <w:rPr>
          <w:rFonts w:ascii="Times New Roman" w:hAnsi="Times New Roman" w:cs="Times New Roman"/>
        </w:rPr>
        <w:t>Qurainy</w:t>
      </w:r>
      <w:proofErr w:type="spellEnd"/>
      <w:r w:rsidRPr="00146B19">
        <w:rPr>
          <w:rFonts w:ascii="Times New Roman" w:hAnsi="Times New Roman" w:cs="Times New Roman"/>
        </w:rPr>
        <w:t xml:space="preserve"> F, Khan S, Nadeem M, Khan A. Climate extremes and agricultural sustainability: impacts on global food security. </w:t>
      </w:r>
      <w:r w:rsidRPr="00146B19">
        <w:rPr>
          <w:rFonts w:ascii="Times New Roman" w:hAnsi="Times New Roman" w:cs="Times New Roman"/>
          <w:i/>
          <w:iCs/>
        </w:rPr>
        <w:t>Discover Sustainability</w:t>
      </w:r>
      <w:r w:rsidRPr="00146B19">
        <w:rPr>
          <w:rFonts w:ascii="Times New Roman" w:hAnsi="Times New Roman" w:cs="Times New Roman"/>
        </w:rPr>
        <w:t xml:space="preserve">. </w:t>
      </w:r>
      <w:proofErr w:type="gramStart"/>
      <w:r w:rsidRPr="00146B19">
        <w:rPr>
          <w:rFonts w:ascii="Times New Roman" w:hAnsi="Times New Roman" w:cs="Times New Roman"/>
        </w:rPr>
        <w:t>2025;6:41</w:t>
      </w:r>
      <w:proofErr w:type="gramEnd"/>
      <w:r w:rsidRPr="00146B19">
        <w:rPr>
          <w:rFonts w:ascii="Times New Roman" w:hAnsi="Times New Roman" w:cs="Times New Roman"/>
        </w:rPr>
        <w:t>.</w:t>
      </w:r>
    </w:p>
    <w:p w14:paraId="52F8B04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Farooq M, Wahid A, Kobayashi N, Fujita D, Basra SMA. Plant drought stress: effects, mechanisms and management. </w:t>
      </w:r>
      <w:r w:rsidRPr="00146B19">
        <w:rPr>
          <w:rFonts w:ascii="Times New Roman" w:hAnsi="Times New Roman" w:cs="Times New Roman"/>
          <w:i/>
          <w:iCs/>
        </w:rPr>
        <w:t>Agronomy for Sustainable Development</w:t>
      </w:r>
      <w:r w:rsidRPr="00146B19">
        <w:rPr>
          <w:rFonts w:ascii="Times New Roman" w:hAnsi="Times New Roman" w:cs="Times New Roman"/>
        </w:rPr>
        <w:t>. 2012;32(1):185–213.</w:t>
      </w:r>
    </w:p>
    <w:p w14:paraId="298FD7F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Flowers TJ, Colmer TD. Plant salt tolerance: adaptations in halophytes. </w:t>
      </w:r>
      <w:r w:rsidRPr="00146B19">
        <w:rPr>
          <w:rFonts w:ascii="Times New Roman" w:hAnsi="Times New Roman" w:cs="Times New Roman"/>
          <w:i/>
          <w:iCs/>
        </w:rPr>
        <w:t>Annals of Botany</w:t>
      </w:r>
      <w:r w:rsidRPr="00146B19">
        <w:rPr>
          <w:rFonts w:ascii="Times New Roman" w:hAnsi="Times New Roman" w:cs="Times New Roman"/>
        </w:rPr>
        <w:t>. 2015;115(3):327–331.</w:t>
      </w:r>
    </w:p>
    <w:p w14:paraId="0E5C9A0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Gilroy S, </w:t>
      </w:r>
      <w:proofErr w:type="spellStart"/>
      <w:r w:rsidRPr="00146B19">
        <w:rPr>
          <w:rFonts w:ascii="Times New Roman" w:hAnsi="Times New Roman" w:cs="Times New Roman"/>
        </w:rPr>
        <w:t>Białasek</w:t>
      </w:r>
      <w:proofErr w:type="spellEnd"/>
      <w:r w:rsidRPr="00146B19">
        <w:rPr>
          <w:rFonts w:ascii="Times New Roman" w:hAnsi="Times New Roman" w:cs="Times New Roman"/>
        </w:rPr>
        <w:t xml:space="preserve"> M, Suzuki N, </w:t>
      </w:r>
      <w:proofErr w:type="spellStart"/>
      <w:r w:rsidRPr="00146B19">
        <w:rPr>
          <w:rFonts w:ascii="Times New Roman" w:hAnsi="Times New Roman" w:cs="Times New Roman"/>
        </w:rPr>
        <w:t>Górecka</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Devireddy</w:t>
      </w:r>
      <w:proofErr w:type="spellEnd"/>
      <w:r w:rsidRPr="00146B19">
        <w:rPr>
          <w:rFonts w:ascii="Times New Roman" w:hAnsi="Times New Roman" w:cs="Times New Roman"/>
        </w:rPr>
        <w:t xml:space="preserve"> AR, Karpinski S, Mittler R. ROS, calcium, and electric signals: key mediators of rapid systemic signaling in plants. </w:t>
      </w:r>
      <w:r w:rsidRPr="00146B19">
        <w:rPr>
          <w:rFonts w:ascii="Times New Roman" w:hAnsi="Times New Roman" w:cs="Times New Roman"/>
          <w:i/>
          <w:iCs/>
        </w:rPr>
        <w:t>Plant Physiology</w:t>
      </w:r>
      <w:r w:rsidRPr="00146B19">
        <w:rPr>
          <w:rFonts w:ascii="Times New Roman" w:hAnsi="Times New Roman" w:cs="Times New Roman"/>
        </w:rPr>
        <w:t>. 2016;171(3):1606–1615.</w:t>
      </w:r>
    </w:p>
    <w:p w14:paraId="118D2DEC" w14:textId="77777777" w:rsidR="0028289E"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Hasanuzzaman</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Borhannuddin</w:t>
      </w:r>
      <w:proofErr w:type="spellEnd"/>
      <w:r w:rsidRPr="00146B19">
        <w:rPr>
          <w:rFonts w:ascii="Times New Roman" w:hAnsi="Times New Roman" w:cs="Times New Roman"/>
        </w:rPr>
        <w:t xml:space="preserve"> </w:t>
      </w:r>
      <w:proofErr w:type="spellStart"/>
      <w:r w:rsidRPr="00146B19">
        <w:rPr>
          <w:rFonts w:ascii="Times New Roman" w:hAnsi="Times New Roman" w:cs="Times New Roman"/>
        </w:rPr>
        <w:t>Bhuyan</w:t>
      </w:r>
      <w:proofErr w:type="spellEnd"/>
      <w:r w:rsidRPr="00146B19">
        <w:rPr>
          <w:rFonts w:ascii="Times New Roman" w:hAnsi="Times New Roman" w:cs="Times New Roman"/>
        </w:rPr>
        <w:t xml:space="preserve"> M, Zulfiqar F, Raza A, Mohsin SM, Mahmud JA, Fujita M. Reactive oxygen species and antioxidants in plants: roles in stress tolerance. </w:t>
      </w:r>
      <w:r w:rsidRPr="00146B19">
        <w:rPr>
          <w:rFonts w:ascii="Times New Roman" w:hAnsi="Times New Roman" w:cs="Times New Roman"/>
          <w:i/>
          <w:iCs/>
        </w:rPr>
        <w:t>International Journal of Molecular Sciences</w:t>
      </w:r>
      <w:r w:rsidRPr="00146B19">
        <w:rPr>
          <w:rFonts w:ascii="Times New Roman" w:hAnsi="Times New Roman" w:cs="Times New Roman"/>
        </w:rPr>
        <w:t>. 2013;14(3):9643–9684.</w:t>
      </w:r>
    </w:p>
    <w:p w14:paraId="70277F7D" w14:textId="77777777" w:rsidR="0028289E" w:rsidRPr="00146B19" w:rsidRDefault="0028289E" w:rsidP="00146B19">
      <w:pPr>
        <w:numPr>
          <w:ilvl w:val="0"/>
          <w:numId w:val="10"/>
        </w:numPr>
        <w:jc w:val="both"/>
        <w:rPr>
          <w:rFonts w:ascii="Times New Roman" w:hAnsi="Times New Roman" w:cs="Times New Roman"/>
        </w:rPr>
      </w:pPr>
      <w:r w:rsidRPr="000134AA">
        <w:rPr>
          <w:rFonts w:ascii="Times New Roman" w:hAnsi="Times New Roman" w:cs="Times New Roman"/>
        </w:rPr>
        <w:t>Imran, Q.M.; Falak, N.; Hussain, A.; Mun, B.-G.; Yun, B.-W. Abiotic Stress in Plants; Stress Perception to Molecular Response and Role of Biotechnological Tools in Stress Resistance. Agronomy 2021, 11, 1579.</w:t>
      </w:r>
    </w:p>
    <w:p w14:paraId="3652C69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Jiang Y, Zhang W, Liang C, Li X. Hormonal crosstalk and signaling integration in plant stress responses under climate change.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2025;16:1493825</w:t>
      </w:r>
      <w:proofErr w:type="gramEnd"/>
      <w:r w:rsidRPr="00146B19">
        <w:rPr>
          <w:rFonts w:ascii="Times New Roman" w:hAnsi="Times New Roman" w:cs="Times New Roman"/>
        </w:rPr>
        <w:t>.</w:t>
      </w:r>
    </w:p>
    <w:p w14:paraId="2098485F"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Kah</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Kookana</w:t>
      </w:r>
      <w:proofErr w:type="spellEnd"/>
      <w:r w:rsidRPr="00146B19">
        <w:rPr>
          <w:rFonts w:ascii="Times New Roman" w:hAnsi="Times New Roman" w:cs="Times New Roman"/>
        </w:rPr>
        <w:t xml:space="preserve"> RS, </w:t>
      </w:r>
      <w:proofErr w:type="spellStart"/>
      <w:r w:rsidRPr="00146B19">
        <w:rPr>
          <w:rFonts w:ascii="Times New Roman" w:hAnsi="Times New Roman" w:cs="Times New Roman"/>
        </w:rPr>
        <w:t>Gogos</w:t>
      </w:r>
      <w:proofErr w:type="spellEnd"/>
      <w:r w:rsidRPr="00146B19">
        <w:rPr>
          <w:rFonts w:ascii="Times New Roman" w:hAnsi="Times New Roman" w:cs="Times New Roman"/>
        </w:rPr>
        <w:t xml:space="preserve"> A, Bucheli TD. A critical evaluation of </w:t>
      </w:r>
      <w:proofErr w:type="spellStart"/>
      <w:r w:rsidRPr="00146B19">
        <w:rPr>
          <w:rFonts w:ascii="Times New Roman" w:hAnsi="Times New Roman" w:cs="Times New Roman"/>
        </w:rPr>
        <w:t>nanopesticides</w:t>
      </w:r>
      <w:proofErr w:type="spellEnd"/>
      <w:r w:rsidRPr="00146B19">
        <w:rPr>
          <w:rFonts w:ascii="Times New Roman" w:hAnsi="Times New Roman" w:cs="Times New Roman"/>
        </w:rPr>
        <w:t xml:space="preserve"> and </w:t>
      </w:r>
      <w:proofErr w:type="spellStart"/>
      <w:r w:rsidRPr="00146B19">
        <w:rPr>
          <w:rFonts w:ascii="Times New Roman" w:hAnsi="Times New Roman" w:cs="Times New Roman"/>
        </w:rPr>
        <w:t>nanofertilizers</w:t>
      </w:r>
      <w:proofErr w:type="spellEnd"/>
      <w:r w:rsidRPr="00146B19">
        <w:rPr>
          <w:rFonts w:ascii="Times New Roman" w:hAnsi="Times New Roman" w:cs="Times New Roman"/>
        </w:rPr>
        <w:t xml:space="preserve"> against their conventional analogues. </w:t>
      </w:r>
      <w:r w:rsidRPr="00146B19">
        <w:rPr>
          <w:rFonts w:ascii="Times New Roman" w:hAnsi="Times New Roman" w:cs="Times New Roman"/>
          <w:i/>
          <w:iCs/>
        </w:rPr>
        <w:t>Nature Nanotechnology</w:t>
      </w:r>
      <w:r w:rsidRPr="00146B19">
        <w:rPr>
          <w:rFonts w:ascii="Times New Roman" w:hAnsi="Times New Roman" w:cs="Times New Roman"/>
        </w:rPr>
        <w:t>. 2019;14(6):532–540.</w:t>
      </w:r>
    </w:p>
    <w:p w14:paraId="0D1D37F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Khan A, Ahmad P, Zhao C, Ali H, Hussain S, Khan W, Zhang Y. Cross-tolerance mechanisms in plants facing combined abiotic stresses: insights into ROS and calcium signaling.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2025;16:1491820</w:t>
      </w:r>
      <w:proofErr w:type="gramEnd"/>
      <w:r w:rsidRPr="00146B19">
        <w:rPr>
          <w:rFonts w:ascii="Times New Roman" w:hAnsi="Times New Roman" w:cs="Times New Roman"/>
        </w:rPr>
        <w:t>.</w:t>
      </w:r>
    </w:p>
    <w:p w14:paraId="34F97F5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Kopeć</w:t>
      </w:r>
      <w:proofErr w:type="spellEnd"/>
      <w:r w:rsidRPr="00146B19">
        <w:rPr>
          <w:rFonts w:ascii="Times New Roman" w:hAnsi="Times New Roman" w:cs="Times New Roman"/>
        </w:rPr>
        <w:t xml:space="preserve"> M, Nowak M, Kowalczyk-</w:t>
      </w:r>
      <w:proofErr w:type="spellStart"/>
      <w:r w:rsidRPr="00146B19">
        <w:rPr>
          <w:rFonts w:ascii="Times New Roman" w:hAnsi="Times New Roman" w:cs="Times New Roman"/>
        </w:rPr>
        <w:t>Juśko</w:t>
      </w:r>
      <w:proofErr w:type="spellEnd"/>
      <w:r w:rsidRPr="00146B19">
        <w:rPr>
          <w:rFonts w:ascii="Times New Roman" w:hAnsi="Times New Roman" w:cs="Times New Roman"/>
        </w:rPr>
        <w:t xml:space="preserve"> A, </w:t>
      </w:r>
      <w:proofErr w:type="spellStart"/>
      <w:r w:rsidRPr="00146B19">
        <w:rPr>
          <w:rFonts w:ascii="Times New Roman" w:hAnsi="Times New Roman" w:cs="Times New Roman"/>
        </w:rPr>
        <w:t>Smreczak</w:t>
      </w:r>
      <w:proofErr w:type="spellEnd"/>
      <w:r w:rsidRPr="00146B19">
        <w:rPr>
          <w:rFonts w:ascii="Times New Roman" w:hAnsi="Times New Roman" w:cs="Times New Roman"/>
        </w:rPr>
        <w:t xml:space="preserve"> B. Climate change and agricultural productivity: regional yield variability under increasing extremes. </w:t>
      </w:r>
      <w:r w:rsidRPr="00146B19">
        <w:rPr>
          <w:rFonts w:ascii="Times New Roman" w:hAnsi="Times New Roman" w:cs="Times New Roman"/>
          <w:i/>
          <w:iCs/>
        </w:rPr>
        <w:t>Sustainability Science</w:t>
      </w:r>
      <w:r w:rsidRPr="00146B19">
        <w:rPr>
          <w:rFonts w:ascii="Times New Roman" w:hAnsi="Times New Roman" w:cs="Times New Roman"/>
        </w:rPr>
        <w:t xml:space="preserve">. </w:t>
      </w:r>
      <w:proofErr w:type="gramStart"/>
      <w:r w:rsidRPr="00146B19">
        <w:rPr>
          <w:rFonts w:ascii="Times New Roman" w:hAnsi="Times New Roman" w:cs="Times New Roman"/>
        </w:rPr>
        <w:t>2024;19:205</w:t>
      </w:r>
      <w:proofErr w:type="gramEnd"/>
      <w:r w:rsidRPr="00146B19">
        <w:rPr>
          <w:rFonts w:ascii="Times New Roman" w:hAnsi="Times New Roman" w:cs="Times New Roman"/>
        </w:rPr>
        <w:t>–218.</w:t>
      </w:r>
    </w:p>
    <w:p w14:paraId="6297CAD4"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Lämke</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Bäurle</w:t>
      </w:r>
      <w:proofErr w:type="spellEnd"/>
      <w:r w:rsidRPr="00146B19">
        <w:rPr>
          <w:rFonts w:ascii="Times New Roman" w:hAnsi="Times New Roman" w:cs="Times New Roman"/>
        </w:rPr>
        <w:t xml:space="preserve"> I. Epigenetic and chromatin-based mechanisms in environmental stress adaptation and stress memory in plants. </w:t>
      </w:r>
      <w:r w:rsidRPr="00146B19">
        <w:rPr>
          <w:rFonts w:ascii="Times New Roman" w:hAnsi="Times New Roman" w:cs="Times New Roman"/>
          <w:i/>
          <w:iCs/>
        </w:rPr>
        <w:t>Genome Biology</w:t>
      </w:r>
      <w:r w:rsidRPr="00146B19">
        <w:rPr>
          <w:rFonts w:ascii="Times New Roman" w:hAnsi="Times New Roman" w:cs="Times New Roman"/>
        </w:rPr>
        <w:t xml:space="preserve">. </w:t>
      </w:r>
      <w:proofErr w:type="gramStart"/>
      <w:r w:rsidRPr="00146B19">
        <w:rPr>
          <w:rFonts w:ascii="Times New Roman" w:hAnsi="Times New Roman" w:cs="Times New Roman"/>
        </w:rPr>
        <w:t>2017;18:124</w:t>
      </w:r>
      <w:proofErr w:type="gramEnd"/>
      <w:r w:rsidRPr="00146B19">
        <w:rPr>
          <w:rFonts w:ascii="Times New Roman" w:hAnsi="Times New Roman" w:cs="Times New Roman"/>
        </w:rPr>
        <w:t>.</w:t>
      </w:r>
    </w:p>
    <w:p w14:paraId="744D221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lastRenderedPageBreak/>
        <w:t xml:space="preserve">Liu Q, Zhang Y, Sun H, Wang P, Li J. Climate change and global crop production: assessing impacts of extremes versus gradual trends. </w:t>
      </w:r>
      <w:r w:rsidRPr="00146B19">
        <w:rPr>
          <w:rFonts w:ascii="Times New Roman" w:hAnsi="Times New Roman" w:cs="Times New Roman"/>
          <w:i/>
          <w:iCs/>
        </w:rPr>
        <w:t>Global Change Biology</w:t>
      </w:r>
      <w:r w:rsidRPr="00146B19">
        <w:rPr>
          <w:rFonts w:ascii="Times New Roman" w:hAnsi="Times New Roman" w:cs="Times New Roman"/>
        </w:rPr>
        <w:t>. 2025;31(2):455–470.</w:t>
      </w:r>
    </w:p>
    <w:p w14:paraId="4E22E9C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Ma X, </w:t>
      </w:r>
      <w:proofErr w:type="spellStart"/>
      <w:r w:rsidRPr="00146B19">
        <w:rPr>
          <w:rFonts w:ascii="Times New Roman" w:hAnsi="Times New Roman" w:cs="Times New Roman"/>
        </w:rPr>
        <w:t>Sukiran</w:t>
      </w:r>
      <w:proofErr w:type="spellEnd"/>
      <w:r w:rsidRPr="00146B19">
        <w:rPr>
          <w:rFonts w:ascii="Times New Roman" w:hAnsi="Times New Roman" w:cs="Times New Roman"/>
        </w:rPr>
        <w:t xml:space="preserve"> NL, Ma H, Su Z. Physiological and molecular responses of plants to combined drought and heat stress. </w:t>
      </w:r>
      <w:r w:rsidRPr="00146B19">
        <w:rPr>
          <w:rFonts w:ascii="Times New Roman" w:hAnsi="Times New Roman" w:cs="Times New Roman"/>
          <w:i/>
          <w:iCs/>
        </w:rPr>
        <w:t>Plant Physiology and Biochemistry</w:t>
      </w:r>
      <w:r w:rsidRPr="00146B19">
        <w:rPr>
          <w:rFonts w:ascii="Times New Roman" w:hAnsi="Times New Roman" w:cs="Times New Roman"/>
        </w:rPr>
        <w:t xml:space="preserve">. </w:t>
      </w:r>
      <w:proofErr w:type="gramStart"/>
      <w:r w:rsidRPr="00146B19">
        <w:rPr>
          <w:rFonts w:ascii="Times New Roman" w:hAnsi="Times New Roman" w:cs="Times New Roman"/>
        </w:rPr>
        <w:t>2020;148:179</w:t>
      </w:r>
      <w:proofErr w:type="gramEnd"/>
      <w:r w:rsidRPr="00146B19">
        <w:rPr>
          <w:rFonts w:ascii="Times New Roman" w:hAnsi="Times New Roman" w:cs="Times New Roman"/>
        </w:rPr>
        <w:t>–188.</w:t>
      </w:r>
    </w:p>
    <w:p w14:paraId="2C708F6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Mittler R. Abiotic stress, the field environment and stress combination. </w:t>
      </w:r>
      <w:r w:rsidRPr="00146B19">
        <w:rPr>
          <w:rFonts w:ascii="Times New Roman" w:hAnsi="Times New Roman" w:cs="Times New Roman"/>
          <w:i/>
          <w:iCs/>
        </w:rPr>
        <w:t>Trends in Plant Science</w:t>
      </w:r>
      <w:r w:rsidRPr="00146B19">
        <w:rPr>
          <w:rFonts w:ascii="Times New Roman" w:hAnsi="Times New Roman" w:cs="Times New Roman"/>
        </w:rPr>
        <w:t>. 2006;11(1):15–19.</w:t>
      </w:r>
    </w:p>
    <w:p w14:paraId="753B31A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Mittler R. ROS are good. </w:t>
      </w:r>
      <w:r w:rsidRPr="00146B19">
        <w:rPr>
          <w:rFonts w:ascii="Times New Roman" w:hAnsi="Times New Roman" w:cs="Times New Roman"/>
          <w:i/>
          <w:iCs/>
        </w:rPr>
        <w:t>Trends in Plant Science</w:t>
      </w:r>
      <w:r w:rsidRPr="00146B19">
        <w:rPr>
          <w:rFonts w:ascii="Times New Roman" w:hAnsi="Times New Roman" w:cs="Times New Roman"/>
        </w:rPr>
        <w:t>. 2017;22(1):11–19.</w:t>
      </w:r>
    </w:p>
    <w:p w14:paraId="7AEC7A1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Monteith JL. Validity of the correlation between intercepted radiation and biomass. </w:t>
      </w:r>
      <w:r w:rsidRPr="00146B19">
        <w:rPr>
          <w:rFonts w:ascii="Times New Roman" w:hAnsi="Times New Roman" w:cs="Times New Roman"/>
          <w:i/>
          <w:iCs/>
        </w:rPr>
        <w:t>Agricultural and Forest Meteorology</w:t>
      </w:r>
      <w:r w:rsidRPr="00146B19">
        <w:rPr>
          <w:rFonts w:ascii="Times New Roman" w:hAnsi="Times New Roman" w:cs="Times New Roman"/>
        </w:rPr>
        <w:t>. 1994;68(3–4):213–220.</w:t>
      </w:r>
    </w:p>
    <w:p w14:paraId="5D153EB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w:t>
      </w:r>
      <w:proofErr w:type="spellStart"/>
      <w:r w:rsidRPr="00146B19">
        <w:rPr>
          <w:rFonts w:ascii="Times New Roman" w:hAnsi="Times New Roman" w:cs="Times New Roman"/>
        </w:rPr>
        <w:t>Gilliham</w:t>
      </w:r>
      <w:proofErr w:type="spellEnd"/>
      <w:r w:rsidRPr="00146B19">
        <w:rPr>
          <w:rFonts w:ascii="Times New Roman" w:hAnsi="Times New Roman" w:cs="Times New Roman"/>
        </w:rPr>
        <w:t xml:space="preserve"> M. Salinity tolerance of crops – what is the cost? </w:t>
      </w:r>
      <w:r w:rsidRPr="00146B19">
        <w:rPr>
          <w:rFonts w:ascii="Times New Roman" w:hAnsi="Times New Roman" w:cs="Times New Roman"/>
          <w:i/>
          <w:iCs/>
        </w:rPr>
        <w:t>New Phytologist</w:t>
      </w:r>
      <w:r w:rsidRPr="00146B19">
        <w:rPr>
          <w:rFonts w:ascii="Times New Roman" w:hAnsi="Times New Roman" w:cs="Times New Roman"/>
        </w:rPr>
        <w:t>. 2015;208(3):668–673.</w:t>
      </w:r>
    </w:p>
    <w:p w14:paraId="1312E0E6"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Tester M. Mechanisms of salinity tolerance.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2008;59:651</w:t>
      </w:r>
      <w:proofErr w:type="gramEnd"/>
      <w:r w:rsidRPr="00146B19">
        <w:rPr>
          <w:rFonts w:ascii="Times New Roman" w:hAnsi="Times New Roman" w:cs="Times New Roman"/>
        </w:rPr>
        <w:t>–681.</w:t>
      </w:r>
    </w:p>
    <w:p w14:paraId="564A8DCD"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Plant stress tolerance and recovery: integrating physiology and genetics.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2023;74:1</w:t>
      </w:r>
      <w:proofErr w:type="gramEnd"/>
      <w:r w:rsidRPr="00146B19">
        <w:rPr>
          <w:rFonts w:ascii="Times New Roman" w:hAnsi="Times New Roman" w:cs="Times New Roman"/>
        </w:rPr>
        <w:t>–25.</w:t>
      </w:r>
    </w:p>
    <w:p w14:paraId="052EDEC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Mustroph</w:t>
      </w:r>
      <w:proofErr w:type="spellEnd"/>
      <w:r w:rsidRPr="00146B19">
        <w:rPr>
          <w:rFonts w:ascii="Times New Roman" w:hAnsi="Times New Roman" w:cs="Times New Roman"/>
        </w:rPr>
        <w:t xml:space="preserve"> A, Albrecht G, Iglesias‐Fernández R, Kreuzwieser J, Martínez-Barajas E, Dongen JT. Plant responses to hypoxia: transcriptional and metabolic adjustments. </w:t>
      </w:r>
      <w:r w:rsidRPr="00146B19">
        <w:rPr>
          <w:rFonts w:ascii="Times New Roman" w:hAnsi="Times New Roman" w:cs="Times New Roman"/>
          <w:i/>
          <w:iCs/>
        </w:rPr>
        <w:t>New Phytologist</w:t>
      </w:r>
      <w:r w:rsidRPr="00146B19">
        <w:rPr>
          <w:rFonts w:ascii="Times New Roman" w:hAnsi="Times New Roman" w:cs="Times New Roman"/>
        </w:rPr>
        <w:t>. 2010;187(2):457–468.</w:t>
      </w:r>
    </w:p>
    <w:p w14:paraId="7225EC1B"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Nishiuchi</w:t>
      </w:r>
      <w:proofErr w:type="spellEnd"/>
      <w:r w:rsidRPr="00146B19">
        <w:rPr>
          <w:rFonts w:ascii="Times New Roman" w:hAnsi="Times New Roman" w:cs="Times New Roman"/>
        </w:rPr>
        <w:t xml:space="preserve"> S, Yamauchi T, Takahashi H, </w:t>
      </w:r>
      <w:proofErr w:type="spellStart"/>
      <w:r w:rsidRPr="00146B19">
        <w:rPr>
          <w:rFonts w:ascii="Times New Roman" w:hAnsi="Times New Roman" w:cs="Times New Roman"/>
        </w:rPr>
        <w:t>Kotula</w:t>
      </w:r>
      <w:proofErr w:type="spellEnd"/>
      <w:r w:rsidRPr="00146B19">
        <w:rPr>
          <w:rFonts w:ascii="Times New Roman" w:hAnsi="Times New Roman" w:cs="Times New Roman"/>
        </w:rPr>
        <w:t xml:space="preserve"> L, </w:t>
      </w:r>
      <w:proofErr w:type="spellStart"/>
      <w:r w:rsidRPr="00146B19">
        <w:rPr>
          <w:rFonts w:ascii="Times New Roman" w:hAnsi="Times New Roman" w:cs="Times New Roman"/>
        </w:rPr>
        <w:t>Nakazono</w:t>
      </w:r>
      <w:proofErr w:type="spellEnd"/>
      <w:r w:rsidRPr="00146B19">
        <w:rPr>
          <w:rFonts w:ascii="Times New Roman" w:hAnsi="Times New Roman" w:cs="Times New Roman"/>
        </w:rPr>
        <w:t xml:space="preserve"> M. Mechanisms for coping with submergence and waterlogging in rice. </w:t>
      </w:r>
      <w:r w:rsidRPr="00146B19">
        <w:rPr>
          <w:rFonts w:ascii="Times New Roman" w:hAnsi="Times New Roman" w:cs="Times New Roman"/>
          <w:i/>
          <w:iCs/>
        </w:rPr>
        <w:t>Rice</w:t>
      </w:r>
      <w:r w:rsidRPr="00146B19">
        <w:rPr>
          <w:rFonts w:ascii="Times New Roman" w:hAnsi="Times New Roman" w:cs="Times New Roman"/>
        </w:rPr>
        <w:t xml:space="preserve">. </w:t>
      </w:r>
      <w:proofErr w:type="gramStart"/>
      <w:r w:rsidRPr="00146B19">
        <w:rPr>
          <w:rFonts w:ascii="Times New Roman" w:hAnsi="Times New Roman" w:cs="Times New Roman"/>
        </w:rPr>
        <w:t>2012;5:2</w:t>
      </w:r>
      <w:proofErr w:type="gramEnd"/>
      <w:r w:rsidRPr="00146B19">
        <w:rPr>
          <w:rFonts w:ascii="Times New Roman" w:hAnsi="Times New Roman" w:cs="Times New Roman"/>
        </w:rPr>
        <w:t>.</w:t>
      </w:r>
    </w:p>
    <w:p w14:paraId="33DFCA4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Ohama N, Sato H, Shinozaki K, Yamaguchi-Shinozaki K. Transcriptional regulatory network of plant heat stress response. </w:t>
      </w:r>
      <w:r w:rsidRPr="00146B19">
        <w:rPr>
          <w:rFonts w:ascii="Times New Roman" w:hAnsi="Times New Roman" w:cs="Times New Roman"/>
          <w:i/>
          <w:iCs/>
        </w:rPr>
        <w:t>Trends in Plant Science</w:t>
      </w:r>
      <w:r w:rsidRPr="00146B19">
        <w:rPr>
          <w:rFonts w:ascii="Times New Roman" w:hAnsi="Times New Roman" w:cs="Times New Roman"/>
        </w:rPr>
        <w:t>. 2017;22(1):53–65.</w:t>
      </w:r>
    </w:p>
    <w:p w14:paraId="2B5F28F5"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K, Shinozaki K, Tran LSP. ABA control of plant water use and drought resistance. </w:t>
      </w:r>
      <w:r w:rsidRPr="00146B19">
        <w:rPr>
          <w:rFonts w:ascii="Times New Roman" w:hAnsi="Times New Roman" w:cs="Times New Roman"/>
          <w:i/>
          <w:iCs/>
        </w:rPr>
        <w:t>Nature Reviews Molecular Cell Biology</w:t>
      </w:r>
      <w:r w:rsidRPr="00146B19">
        <w:rPr>
          <w:rFonts w:ascii="Times New Roman" w:hAnsi="Times New Roman" w:cs="Times New Roman"/>
        </w:rPr>
        <w:t>. 2014;15(1):30–44.</w:t>
      </w:r>
    </w:p>
    <w:p w14:paraId="7CB316D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Parihar P, Singh S, Singh R, Singh VP, Prasad SM. Physiological and molecular responses to salinity stress in plants.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2015;6:267</w:t>
      </w:r>
      <w:proofErr w:type="gramEnd"/>
      <w:r w:rsidRPr="00146B19">
        <w:rPr>
          <w:rFonts w:ascii="Times New Roman" w:hAnsi="Times New Roman" w:cs="Times New Roman"/>
        </w:rPr>
        <w:t>.</w:t>
      </w:r>
    </w:p>
    <w:p w14:paraId="7D7F4BA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Peleg Z,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Hormone balance and abiotic stress tolerance in crop plants. </w:t>
      </w:r>
      <w:r w:rsidRPr="00146B19">
        <w:rPr>
          <w:rFonts w:ascii="Times New Roman" w:hAnsi="Times New Roman" w:cs="Times New Roman"/>
          <w:i/>
          <w:iCs/>
        </w:rPr>
        <w:t>Current Opinion in Plant Biology</w:t>
      </w:r>
      <w:r w:rsidRPr="00146B19">
        <w:rPr>
          <w:rFonts w:ascii="Times New Roman" w:hAnsi="Times New Roman" w:cs="Times New Roman"/>
        </w:rPr>
        <w:t>. 2011;14(3):290–295.</w:t>
      </w:r>
    </w:p>
    <w:p w14:paraId="17855B7F"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Renziehausen</w:t>
      </w:r>
      <w:proofErr w:type="spellEnd"/>
      <w:r w:rsidRPr="00146B19">
        <w:rPr>
          <w:rFonts w:ascii="Times New Roman" w:hAnsi="Times New Roman" w:cs="Times New Roman"/>
        </w:rPr>
        <w:t xml:space="preserve"> A, Baumgarten F, </w:t>
      </w:r>
      <w:proofErr w:type="spellStart"/>
      <w:r w:rsidRPr="00146B19">
        <w:rPr>
          <w:rFonts w:ascii="Times New Roman" w:hAnsi="Times New Roman" w:cs="Times New Roman"/>
        </w:rPr>
        <w:t>Brosché</w:t>
      </w:r>
      <w:proofErr w:type="spellEnd"/>
      <w:r w:rsidRPr="00146B19">
        <w:rPr>
          <w:rFonts w:ascii="Times New Roman" w:hAnsi="Times New Roman" w:cs="Times New Roman"/>
        </w:rPr>
        <w:t xml:space="preserve"> M. Plant reproductive resilience under extreme climatic events: physiological mechanisms and breeding prospects. </w:t>
      </w:r>
      <w:r w:rsidRPr="00146B19">
        <w:rPr>
          <w:rFonts w:ascii="Times New Roman" w:hAnsi="Times New Roman" w:cs="Times New Roman"/>
          <w:i/>
          <w:iCs/>
        </w:rPr>
        <w:t>Earth’s Future</w:t>
      </w:r>
      <w:r w:rsidRPr="00146B19">
        <w:rPr>
          <w:rFonts w:ascii="Times New Roman" w:hAnsi="Times New Roman" w:cs="Times New Roman"/>
        </w:rPr>
        <w:t>. 2024;</w:t>
      </w:r>
      <w:proofErr w:type="gramStart"/>
      <w:r w:rsidRPr="00146B19">
        <w:rPr>
          <w:rFonts w:ascii="Times New Roman" w:hAnsi="Times New Roman" w:cs="Times New Roman"/>
        </w:rPr>
        <w:t>12:e</w:t>
      </w:r>
      <w:proofErr w:type="gramEnd"/>
      <w:r w:rsidRPr="00146B19">
        <w:rPr>
          <w:rFonts w:ascii="Times New Roman" w:hAnsi="Times New Roman" w:cs="Times New Roman"/>
        </w:rPr>
        <w:t>2024EF005172.</w:t>
      </w:r>
    </w:p>
    <w:p w14:paraId="7213E249"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lastRenderedPageBreak/>
        <w:t>Rizhsky</w:t>
      </w:r>
      <w:proofErr w:type="spellEnd"/>
      <w:r w:rsidRPr="00146B19">
        <w:rPr>
          <w:rFonts w:ascii="Times New Roman" w:hAnsi="Times New Roman" w:cs="Times New Roman"/>
        </w:rPr>
        <w:t xml:space="preserve"> L, Liang H, Mittler R. When defense pathways collide: the response of Arabidopsis to a combination of drought and heat stress. </w:t>
      </w:r>
      <w:r w:rsidRPr="00146B19">
        <w:rPr>
          <w:rFonts w:ascii="Times New Roman" w:hAnsi="Times New Roman" w:cs="Times New Roman"/>
          <w:i/>
          <w:iCs/>
        </w:rPr>
        <w:t>Plant Physiology</w:t>
      </w:r>
      <w:r w:rsidRPr="00146B19">
        <w:rPr>
          <w:rFonts w:ascii="Times New Roman" w:hAnsi="Times New Roman" w:cs="Times New Roman"/>
        </w:rPr>
        <w:t>. 2004;134(4):1683–1696.</w:t>
      </w:r>
    </w:p>
    <w:p w14:paraId="7FDD11D6"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Rouphael</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Colla</w:t>
      </w:r>
      <w:proofErr w:type="spellEnd"/>
      <w:r w:rsidRPr="00146B19">
        <w:rPr>
          <w:rFonts w:ascii="Times New Roman" w:hAnsi="Times New Roman" w:cs="Times New Roman"/>
        </w:rPr>
        <w:t xml:space="preserve"> G. </w:t>
      </w:r>
      <w:proofErr w:type="spellStart"/>
      <w:r w:rsidRPr="00146B19">
        <w:rPr>
          <w:rFonts w:ascii="Times New Roman" w:hAnsi="Times New Roman" w:cs="Times New Roman"/>
        </w:rPr>
        <w:t>Biostimulants</w:t>
      </w:r>
      <w:proofErr w:type="spellEnd"/>
      <w:r w:rsidRPr="00146B19">
        <w:rPr>
          <w:rFonts w:ascii="Times New Roman" w:hAnsi="Times New Roman" w:cs="Times New Roman"/>
        </w:rPr>
        <w:t xml:space="preserve"> in agriculture.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2020;11:40</w:t>
      </w:r>
      <w:proofErr w:type="gramEnd"/>
      <w:r w:rsidRPr="00146B19">
        <w:rPr>
          <w:rFonts w:ascii="Times New Roman" w:hAnsi="Times New Roman" w:cs="Times New Roman"/>
        </w:rPr>
        <w:t>.</w:t>
      </w:r>
    </w:p>
    <w:p w14:paraId="5F0240B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Ryu H, Cho YG. Plant hormones in salt stress tolerance. </w:t>
      </w:r>
      <w:r w:rsidRPr="00146B19">
        <w:rPr>
          <w:rFonts w:ascii="Times New Roman" w:hAnsi="Times New Roman" w:cs="Times New Roman"/>
          <w:i/>
          <w:iCs/>
        </w:rPr>
        <w:t>Journal of Plant Biology</w:t>
      </w:r>
      <w:r w:rsidRPr="00146B19">
        <w:rPr>
          <w:rFonts w:ascii="Times New Roman" w:hAnsi="Times New Roman" w:cs="Times New Roman"/>
        </w:rPr>
        <w:t>. 2015;58(3):147–155.</w:t>
      </w:r>
    </w:p>
    <w:p w14:paraId="747A988E"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Seleiman</w:t>
      </w:r>
      <w:proofErr w:type="spellEnd"/>
      <w:r w:rsidRPr="00146B19">
        <w:rPr>
          <w:rFonts w:ascii="Times New Roman" w:hAnsi="Times New Roman" w:cs="Times New Roman"/>
        </w:rPr>
        <w:t xml:space="preserve"> MF, Al-</w:t>
      </w:r>
      <w:proofErr w:type="spellStart"/>
      <w:r w:rsidRPr="00146B19">
        <w:rPr>
          <w:rFonts w:ascii="Times New Roman" w:hAnsi="Times New Roman" w:cs="Times New Roman"/>
        </w:rPr>
        <w:t>Suhaibani</w:t>
      </w:r>
      <w:proofErr w:type="spellEnd"/>
      <w:r w:rsidRPr="00146B19">
        <w:rPr>
          <w:rFonts w:ascii="Times New Roman" w:hAnsi="Times New Roman" w:cs="Times New Roman"/>
        </w:rPr>
        <w:t xml:space="preserve"> N, Ali N, Akmal M, Alotaibi M, </w:t>
      </w:r>
      <w:proofErr w:type="spellStart"/>
      <w:r w:rsidRPr="00146B19">
        <w:rPr>
          <w:rFonts w:ascii="Times New Roman" w:hAnsi="Times New Roman" w:cs="Times New Roman"/>
        </w:rPr>
        <w:t>Refay</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Dindaroğlu</w:t>
      </w:r>
      <w:proofErr w:type="spellEnd"/>
      <w:r w:rsidRPr="00146B19">
        <w:rPr>
          <w:rFonts w:ascii="Times New Roman" w:hAnsi="Times New Roman" w:cs="Times New Roman"/>
        </w:rPr>
        <w:t xml:space="preserve"> T. Drought and salinity stress in plants: physiological, biochemical, and molecular mechanisms. </w:t>
      </w:r>
      <w:r w:rsidRPr="00146B19">
        <w:rPr>
          <w:rFonts w:ascii="Times New Roman" w:hAnsi="Times New Roman" w:cs="Times New Roman"/>
          <w:i/>
          <w:iCs/>
        </w:rPr>
        <w:t>Agronomy</w:t>
      </w:r>
      <w:r w:rsidRPr="00146B19">
        <w:rPr>
          <w:rFonts w:ascii="Times New Roman" w:hAnsi="Times New Roman" w:cs="Times New Roman"/>
        </w:rPr>
        <w:t>. 2021;11(1):179.</w:t>
      </w:r>
    </w:p>
    <w:p w14:paraId="1E3B702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Suzuki N, Rivero RM, </w:t>
      </w:r>
      <w:proofErr w:type="spellStart"/>
      <w:r w:rsidRPr="00146B19">
        <w:rPr>
          <w:rFonts w:ascii="Times New Roman" w:hAnsi="Times New Roman" w:cs="Times New Roman"/>
        </w:rPr>
        <w:t>Shulaev</w:t>
      </w:r>
      <w:proofErr w:type="spellEnd"/>
      <w:r w:rsidRPr="00146B19">
        <w:rPr>
          <w:rFonts w:ascii="Times New Roman" w:hAnsi="Times New Roman" w:cs="Times New Roman"/>
        </w:rPr>
        <w:t xml:space="preserve"> V,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Mittler R. Abiotic and biotic stress combinations. </w:t>
      </w:r>
      <w:r w:rsidRPr="00146B19">
        <w:rPr>
          <w:rFonts w:ascii="Times New Roman" w:hAnsi="Times New Roman" w:cs="Times New Roman"/>
          <w:i/>
          <w:iCs/>
        </w:rPr>
        <w:t>New Phytologist</w:t>
      </w:r>
      <w:r w:rsidRPr="00146B19">
        <w:rPr>
          <w:rFonts w:ascii="Times New Roman" w:hAnsi="Times New Roman" w:cs="Times New Roman"/>
        </w:rPr>
        <w:t>. 2014;203(1):32–43.</w:t>
      </w:r>
    </w:p>
    <w:p w14:paraId="6949753B"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Tardieu F. Any trait or trait-related allele can confer drought tolerance: an overview. </w:t>
      </w:r>
      <w:r w:rsidRPr="00146B19">
        <w:rPr>
          <w:rFonts w:ascii="Times New Roman" w:hAnsi="Times New Roman" w:cs="Times New Roman"/>
          <w:i/>
          <w:iCs/>
        </w:rPr>
        <w:t>Journal of Experimental Botany</w:t>
      </w:r>
      <w:r w:rsidRPr="00146B19">
        <w:rPr>
          <w:rFonts w:ascii="Times New Roman" w:hAnsi="Times New Roman" w:cs="Times New Roman"/>
        </w:rPr>
        <w:t>. 2012;63(1):25–31.</w:t>
      </w:r>
    </w:p>
    <w:p w14:paraId="4223511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Uga Y, Sugimoto K, Ogawa S, Rane J, </w:t>
      </w:r>
      <w:proofErr w:type="spellStart"/>
      <w:r w:rsidRPr="00146B19">
        <w:rPr>
          <w:rFonts w:ascii="Times New Roman" w:hAnsi="Times New Roman" w:cs="Times New Roman"/>
        </w:rPr>
        <w:t>Ishitani</w:t>
      </w:r>
      <w:proofErr w:type="spellEnd"/>
      <w:r w:rsidRPr="00146B19">
        <w:rPr>
          <w:rFonts w:ascii="Times New Roman" w:hAnsi="Times New Roman" w:cs="Times New Roman"/>
        </w:rPr>
        <w:t xml:space="preserve"> M, Hara N, </w:t>
      </w:r>
      <w:proofErr w:type="spellStart"/>
      <w:r w:rsidRPr="00146B19">
        <w:rPr>
          <w:rFonts w:ascii="Times New Roman" w:hAnsi="Times New Roman" w:cs="Times New Roman"/>
        </w:rPr>
        <w:t>Kitomi</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Inukai</w:t>
      </w:r>
      <w:proofErr w:type="spellEnd"/>
      <w:r w:rsidRPr="00146B19">
        <w:rPr>
          <w:rFonts w:ascii="Times New Roman" w:hAnsi="Times New Roman" w:cs="Times New Roman"/>
        </w:rPr>
        <w:t xml:space="preserve"> Y, Ono K, Kanno N, Inoue H, Takehisa H, </w:t>
      </w:r>
      <w:proofErr w:type="spellStart"/>
      <w:r w:rsidRPr="00146B19">
        <w:rPr>
          <w:rFonts w:ascii="Times New Roman" w:hAnsi="Times New Roman" w:cs="Times New Roman"/>
        </w:rPr>
        <w:t>Motoyama</w:t>
      </w:r>
      <w:proofErr w:type="spellEnd"/>
      <w:r w:rsidRPr="00146B19">
        <w:rPr>
          <w:rFonts w:ascii="Times New Roman" w:hAnsi="Times New Roman" w:cs="Times New Roman"/>
        </w:rPr>
        <w:t xml:space="preserve"> R, </w:t>
      </w:r>
      <w:proofErr w:type="spellStart"/>
      <w:r w:rsidRPr="00146B19">
        <w:rPr>
          <w:rFonts w:ascii="Times New Roman" w:hAnsi="Times New Roman" w:cs="Times New Roman"/>
        </w:rPr>
        <w:t>Nagamura</w:t>
      </w:r>
      <w:proofErr w:type="spellEnd"/>
      <w:r w:rsidRPr="00146B19">
        <w:rPr>
          <w:rFonts w:ascii="Times New Roman" w:hAnsi="Times New Roman" w:cs="Times New Roman"/>
        </w:rPr>
        <w:t xml:space="preserve"> Y, Matsumoto T. Control of root system architecture by DEEPER ROOTING 1 increases rice yield under drought. </w:t>
      </w:r>
      <w:r w:rsidRPr="00146B19">
        <w:rPr>
          <w:rFonts w:ascii="Times New Roman" w:hAnsi="Times New Roman" w:cs="Times New Roman"/>
          <w:i/>
          <w:iCs/>
        </w:rPr>
        <w:t>Nature Genetics</w:t>
      </w:r>
      <w:r w:rsidRPr="00146B19">
        <w:rPr>
          <w:rFonts w:ascii="Times New Roman" w:hAnsi="Times New Roman" w:cs="Times New Roman"/>
        </w:rPr>
        <w:t>. 2013;45(9):1097–1102.</w:t>
      </w:r>
    </w:p>
    <w:p w14:paraId="5FE9E3F2"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van Dongen JT, Licausi F. Oxygen sensing and signaling. </w:t>
      </w:r>
      <w:r w:rsidRPr="00146B19">
        <w:rPr>
          <w:rFonts w:ascii="Times New Roman" w:hAnsi="Times New Roman" w:cs="Times New Roman"/>
          <w:i/>
          <w:iCs/>
        </w:rPr>
        <w:t>Trends in Plant Science</w:t>
      </w:r>
      <w:r w:rsidRPr="00146B19">
        <w:rPr>
          <w:rFonts w:ascii="Times New Roman" w:hAnsi="Times New Roman" w:cs="Times New Roman"/>
        </w:rPr>
        <w:t>. 2015;20(10):701–711.</w:t>
      </w:r>
    </w:p>
    <w:p w14:paraId="2ADAB4E6"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Varshney RK, Bohra A, Yu J, Graner A, Zhang Q, Sorrells ME. Designing future crops: genomics-assisted breeding comes of age. </w:t>
      </w:r>
      <w:r w:rsidRPr="00146B19">
        <w:rPr>
          <w:rFonts w:ascii="Times New Roman" w:hAnsi="Times New Roman" w:cs="Times New Roman"/>
          <w:i/>
          <w:iCs/>
        </w:rPr>
        <w:t>Trends in Plant Science</w:t>
      </w:r>
      <w:r w:rsidRPr="00146B19">
        <w:rPr>
          <w:rFonts w:ascii="Times New Roman" w:hAnsi="Times New Roman" w:cs="Times New Roman"/>
        </w:rPr>
        <w:t>. 2021;26(6):631–649.</w:t>
      </w:r>
    </w:p>
    <w:p w14:paraId="235AAA4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Vierling E. The roles of heat shock proteins in plants. </w:t>
      </w:r>
      <w:r w:rsidRPr="00146B19">
        <w:rPr>
          <w:rFonts w:ascii="Times New Roman" w:hAnsi="Times New Roman" w:cs="Times New Roman"/>
          <w:i/>
          <w:iCs/>
        </w:rPr>
        <w:t>Annual Review of Plant Physiology and Plant Molecular Biology</w:t>
      </w:r>
      <w:r w:rsidRPr="00146B19">
        <w:rPr>
          <w:rFonts w:ascii="Times New Roman" w:hAnsi="Times New Roman" w:cs="Times New Roman"/>
        </w:rPr>
        <w:t xml:space="preserve">. </w:t>
      </w:r>
      <w:proofErr w:type="gramStart"/>
      <w:r w:rsidRPr="00146B19">
        <w:rPr>
          <w:rFonts w:ascii="Times New Roman" w:hAnsi="Times New Roman" w:cs="Times New Roman"/>
        </w:rPr>
        <w:t>1991;42:579</w:t>
      </w:r>
      <w:proofErr w:type="gramEnd"/>
      <w:r w:rsidRPr="00146B19">
        <w:rPr>
          <w:rFonts w:ascii="Times New Roman" w:hAnsi="Times New Roman" w:cs="Times New Roman"/>
        </w:rPr>
        <w:t>–620.</w:t>
      </w:r>
    </w:p>
    <w:p w14:paraId="6844488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Wahid A, </w:t>
      </w:r>
      <w:proofErr w:type="spellStart"/>
      <w:r w:rsidRPr="00146B19">
        <w:rPr>
          <w:rFonts w:ascii="Times New Roman" w:hAnsi="Times New Roman" w:cs="Times New Roman"/>
        </w:rPr>
        <w:t>Gelani</w:t>
      </w:r>
      <w:proofErr w:type="spellEnd"/>
      <w:r w:rsidRPr="00146B19">
        <w:rPr>
          <w:rFonts w:ascii="Times New Roman" w:hAnsi="Times New Roman" w:cs="Times New Roman"/>
        </w:rPr>
        <w:t xml:space="preserve"> S, Ashraf M, </w:t>
      </w:r>
      <w:proofErr w:type="spellStart"/>
      <w:r w:rsidRPr="00146B19">
        <w:rPr>
          <w:rFonts w:ascii="Times New Roman" w:hAnsi="Times New Roman" w:cs="Times New Roman"/>
        </w:rPr>
        <w:t>Foolad</w:t>
      </w:r>
      <w:proofErr w:type="spellEnd"/>
      <w:r w:rsidRPr="00146B19">
        <w:rPr>
          <w:rFonts w:ascii="Times New Roman" w:hAnsi="Times New Roman" w:cs="Times New Roman"/>
        </w:rPr>
        <w:t xml:space="preserve"> MR. Heat tolerance in plants: an overview. </w:t>
      </w:r>
      <w:r w:rsidRPr="00146B19">
        <w:rPr>
          <w:rFonts w:ascii="Times New Roman" w:hAnsi="Times New Roman" w:cs="Times New Roman"/>
          <w:i/>
          <w:iCs/>
        </w:rPr>
        <w:t>Environmental and Experimental Botany</w:t>
      </w:r>
      <w:r w:rsidRPr="00146B19">
        <w:rPr>
          <w:rFonts w:ascii="Times New Roman" w:hAnsi="Times New Roman" w:cs="Times New Roman"/>
        </w:rPr>
        <w:t>. 2007;61(3):199–223.</w:t>
      </w:r>
    </w:p>
    <w:p w14:paraId="1E9E525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Xu K, Xu X, Fukao T, Canlas P, Maghirang-Rodriguez R, Heuer S, Ismail AM, Bailey-Serres J, Ronald PC, Mackill DJ. Sub1A is an ethylene-response-factor-like gene that confers submergence tolerance to rice. </w:t>
      </w:r>
      <w:r w:rsidRPr="00146B19">
        <w:rPr>
          <w:rFonts w:ascii="Times New Roman" w:hAnsi="Times New Roman" w:cs="Times New Roman"/>
          <w:i/>
          <w:iCs/>
        </w:rPr>
        <w:t>Nature</w:t>
      </w:r>
      <w:r w:rsidRPr="00146B19">
        <w:rPr>
          <w:rFonts w:ascii="Times New Roman" w:hAnsi="Times New Roman" w:cs="Times New Roman"/>
        </w:rPr>
        <w:t xml:space="preserve">. </w:t>
      </w:r>
      <w:proofErr w:type="gramStart"/>
      <w:r w:rsidRPr="00146B19">
        <w:rPr>
          <w:rFonts w:ascii="Times New Roman" w:hAnsi="Times New Roman" w:cs="Times New Roman"/>
        </w:rPr>
        <w:t>2006;442:705</w:t>
      </w:r>
      <w:proofErr w:type="gramEnd"/>
      <w:r w:rsidRPr="00146B19">
        <w:rPr>
          <w:rFonts w:ascii="Times New Roman" w:hAnsi="Times New Roman" w:cs="Times New Roman"/>
        </w:rPr>
        <w:t>–708.</w:t>
      </w:r>
    </w:p>
    <w:p w14:paraId="3ACA5090" w14:textId="77777777" w:rsidR="0028289E" w:rsidRPr="0028289E" w:rsidRDefault="0028289E" w:rsidP="0028289E">
      <w:pPr>
        <w:numPr>
          <w:ilvl w:val="0"/>
          <w:numId w:val="10"/>
        </w:numPr>
        <w:jc w:val="both"/>
        <w:rPr>
          <w:rFonts w:ascii="Times New Roman" w:hAnsi="Times New Roman" w:cs="Times New Roman"/>
        </w:rPr>
      </w:pPr>
      <w:r w:rsidRPr="0028289E">
        <w:rPr>
          <w:rFonts w:ascii="Times New Roman" w:hAnsi="Times New Roman" w:cs="Times New Roman"/>
        </w:rPr>
        <w:t xml:space="preserve">Yadav, N., </w:t>
      </w:r>
      <w:proofErr w:type="spellStart"/>
      <w:r w:rsidRPr="0028289E">
        <w:rPr>
          <w:rFonts w:ascii="Times New Roman" w:hAnsi="Times New Roman" w:cs="Times New Roman"/>
        </w:rPr>
        <w:t>Dadarwal</w:t>
      </w:r>
      <w:proofErr w:type="spellEnd"/>
      <w:r w:rsidRPr="0028289E">
        <w:rPr>
          <w:rFonts w:ascii="Times New Roman" w:hAnsi="Times New Roman" w:cs="Times New Roman"/>
        </w:rPr>
        <w:t>, B. K., Porika, H., Prathibha, M. D., Singh, M., Yadav, M., ... &amp; Singhal, R. K. (2025). Hormonal Regulation of Abiotic Stress Responses in Plants. Plant Stress Responses, 150.</w:t>
      </w:r>
    </w:p>
    <w:p w14:paraId="7E81868A" w14:textId="77777777" w:rsidR="0028289E"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Zhu JK. Abiotic stress signaling and responses in plants. </w:t>
      </w:r>
      <w:r w:rsidRPr="00146B19">
        <w:rPr>
          <w:rFonts w:ascii="Times New Roman" w:hAnsi="Times New Roman" w:cs="Times New Roman"/>
          <w:i/>
          <w:iCs/>
        </w:rPr>
        <w:t>Cell</w:t>
      </w:r>
      <w:r w:rsidRPr="00146B19">
        <w:rPr>
          <w:rFonts w:ascii="Times New Roman" w:hAnsi="Times New Roman" w:cs="Times New Roman"/>
        </w:rPr>
        <w:t>. 2016;167(2):313–324.</w:t>
      </w:r>
    </w:p>
    <w:sectPr w:rsidR="002828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D9FD0" w14:textId="77777777" w:rsidR="00116994" w:rsidRDefault="00116994" w:rsidP="00056A1D">
      <w:pPr>
        <w:spacing w:after="0" w:line="240" w:lineRule="auto"/>
      </w:pPr>
      <w:r>
        <w:separator/>
      </w:r>
    </w:p>
  </w:endnote>
  <w:endnote w:type="continuationSeparator" w:id="0">
    <w:p w14:paraId="19EBFABD" w14:textId="77777777" w:rsidR="00116994" w:rsidRDefault="00116994" w:rsidP="0005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9A39" w14:textId="77777777" w:rsidR="00056A1D" w:rsidRDefault="00056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9574" w14:textId="77777777" w:rsidR="00056A1D" w:rsidRDefault="00056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7E5E" w14:textId="77777777" w:rsidR="00056A1D" w:rsidRDefault="0005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F9E7E" w14:textId="77777777" w:rsidR="00116994" w:rsidRDefault="00116994" w:rsidP="00056A1D">
      <w:pPr>
        <w:spacing w:after="0" w:line="240" w:lineRule="auto"/>
      </w:pPr>
      <w:r>
        <w:separator/>
      </w:r>
    </w:p>
  </w:footnote>
  <w:footnote w:type="continuationSeparator" w:id="0">
    <w:p w14:paraId="3600304B" w14:textId="77777777" w:rsidR="00116994" w:rsidRDefault="00116994" w:rsidP="0005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FAF3" w14:textId="37FD75F6" w:rsidR="00056A1D" w:rsidRDefault="00056A1D">
    <w:pPr>
      <w:pStyle w:val="Header"/>
    </w:pPr>
    <w:r>
      <w:rPr>
        <w:noProof/>
      </w:rPr>
      <w:pict w14:anchorId="27DF2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2300" w14:textId="588E8B9A" w:rsidR="00056A1D" w:rsidRDefault="00056A1D">
    <w:pPr>
      <w:pStyle w:val="Header"/>
    </w:pPr>
    <w:r>
      <w:rPr>
        <w:noProof/>
      </w:rPr>
      <w:pict w14:anchorId="759E6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5D62" w14:textId="5C8584C9" w:rsidR="00056A1D" w:rsidRDefault="00056A1D">
    <w:pPr>
      <w:pStyle w:val="Header"/>
    </w:pPr>
    <w:r>
      <w:rPr>
        <w:noProof/>
      </w:rPr>
      <w:pict w14:anchorId="6D89D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18F"/>
    <w:multiLevelType w:val="multilevel"/>
    <w:tmpl w:val="9D96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F500D"/>
    <w:multiLevelType w:val="multilevel"/>
    <w:tmpl w:val="9666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A7F91"/>
    <w:multiLevelType w:val="multilevel"/>
    <w:tmpl w:val="809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80ABE"/>
    <w:multiLevelType w:val="multilevel"/>
    <w:tmpl w:val="98BA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13215"/>
    <w:multiLevelType w:val="multilevel"/>
    <w:tmpl w:val="0BA6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5519E"/>
    <w:multiLevelType w:val="multilevel"/>
    <w:tmpl w:val="E712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424FA"/>
    <w:multiLevelType w:val="multilevel"/>
    <w:tmpl w:val="7A0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80314"/>
    <w:multiLevelType w:val="multilevel"/>
    <w:tmpl w:val="6E5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21AC2"/>
    <w:multiLevelType w:val="multilevel"/>
    <w:tmpl w:val="61684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D4FB3"/>
    <w:multiLevelType w:val="multilevel"/>
    <w:tmpl w:val="B10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3"/>
  </w:num>
  <w:num w:numId="5">
    <w:abstractNumId w:val="4"/>
  </w:num>
  <w:num w:numId="6">
    <w:abstractNumId w:val="5"/>
  </w:num>
  <w:num w:numId="7">
    <w:abstractNumId w:val="7"/>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7"/>
    <w:rsid w:val="000134AA"/>
    <w:rsid w:val="000221D6"/>
    <w:rsid w:val="00056A1D"/>
    <w:rsid w:val="00091830"/>
    <w:rsid w:val="000F631F"/>
    <w:rsid w:val="00116994"/>
    <w:rsid w:val="00146B19"/>
    <w:rsid w:val="001A3C3C"/>
    <w:rsid w:val="001A6D2A"/>
    <w:rsid w:val="001A78DC"/>
    <w:rsid w:val="001B631C"/>
    <w:rsid w:val="001B6725"/>
    <w:rsid w:val="00234E40"/>
    <w:rsid w:val="002559EE"/>
    <w:rsid w:val="00276091"/>
    <w:rsid w:val="0028289E"/>
    <w:rsid w:val="002C4F08"/>
    <w:rsid w:val="002F70C7"/>
    <w:rsid w:val="00324619"/>
    <w:rsid w:val="00394E5A"/>
    <w:rsid w:val="004A0434"/>
    <w:rsid w:val="004A1C35"/>
    <w:rsid w:val="004E66C5"/>
    <w:rsid w:val="0057547A"/>
    <w:rsid w:val="00586120"/>
    <w:rsid w:val="006412D2"/>
    <w:rsid w:val="006B3F45"/>
    <w:rsid w:val="007022E7"/>
    <w:rsid w:val="00747A44"/>
    <w:rsid w:val="0095349D"/>
    <w:rsid w:val="0095688E"/>
    <w:rsid w:val="009B503D"/>
    <w:rsid w:val="00A047BA"/>
    <w:rsid w:val="00A04A8B"/>
    <w:rsid w:val="00AA2D28"/>
    <w:rsid w:val="00AE28CF"/>
    <w:rsid w:val="00BE4938"/>
    <w:rsid w:val="00BF1A97"/>
    <w:rsid w:val="00C71996"/>
    <w:rsid w:val="00C86BFE"/>
    <w:rsid w:val="00CE19A0"/>
    <w:rsid w:val="00D276F2"/>
    <w:rsid w:val="00D76470"/>
    <w:rsid w:val="00E93D5C"/>
    <w:rsid w:val="00EC6486"/>
    <w:rsid w:val="00F674C5"/>
    <w:rsid w:val="00F714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88FFB"/>
  <w15:chartTrackingRefBased/>
  <w15:docId w15:val="{F64FAAB1-68A9-40EF-95AE-97B18B9E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2E7"/>
    <w:rPr>
      <w:rFonts w:eastAsiaTheme="majorEastAsia" w:cstheme="majorBidi"/>
      <w:color w:val="272727" w:themeColor="text1" w:themeTint="D8"/>
    </w:rPr>
  </w:style>
  <w:style w:type="paragraph" w:styleId="Title">
    <w:name w:val="Title"/>
    <w:basedOn w:val="Normal"/>
    <w:next w:val="Normal"/>
    <w:link w:val="TitleChar"/>
    <w:uiPriority w:val="10"/>
    <w:qFormat/>
    <w:rsid w:val="0070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2E7"/>
    <w:pPr>
      <w:spacing w:before="160"/>
      <w:jc w:val="center"/>
    </w:pPr>
    <w:rPr>
      <w:i/>
      <w:iCs/>
      <w:color w:val="404040" w:themeColor="text1" w:themeTint="BF"/>
    </w:rPr>
  </w:style>
  <w:style w:type="character" w:customStyle="1" w:styleId="QuoteChar">
    <w:name w:val="Quote Char"/>
    <w:basedOn w:val="DefaultParagraphFont"/>
    <w:link w:val="Quote"/>
    <w:uiPriority w:val="29"/>
    <w:rsid w:val="007022E7"/>
    <w:rPr>
      <w:i/>
      <w:iCs/>
      <w:color w:val="404040" w:themeColor="text1" w:themeTint="BF"/>
    </w:rPr>
  </w:style>
  <w:style w:type="paragraph" w:styleId="ListParagraph">
    <w:name w:val="List Paragraph"/>
    <w:basedOn w:val="Normal"/>
    <w:uiPriority w:val="34"/>
    <w:qFormat/>
    <w:rsid w:val="007022E7"/>
    <w:pPr>
      <w:ind w:left="720"/>
      <w:contextualSpacing/>
    </w:pPr>
  </w:style>
  <w:style w:type="character" w:styleId="IntenseEmphasis">
    <w:name w:val="Intense Emphasis"/>
    <w:basedOn w:val="DefaultParagraphFont"/>
    <w:uiPriority w:val="21"/>
    <w:qFormat/>
    <w:rsid w:val="007022E7"/>
    <w:rPr>
      <w:i/>
      <w:iCs/>
      <w:color w:val="2F5496" w:themeColor="accent1" w:themeShade="BF"/>
    </w:rPr>
  </w:style>
  <w:style w:type="paragraph" w:styleId="IntenseQuote">
    <w:name w:val="Intense Quote"/>
    <w:basedOn w:val="Normal"/>
    <w:next w:val="Normal"/>
    <w:link w:val="IntenseQuoteChar"/>
    <w:uiPriority w:val="30"/>
    <w:qFormat/>
    <w:rsid w:val="00702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2E7"/>
    <w:rPr>
      <w:i/>
      <w:iCs/>
      <w:color w:val="2F5496" w:themeColor="accent1" w:themeShade="BF"/>
    </w:rPr>
  </w:style>
  <w:style w:type="character" w:styleId="IntenseReference">
    <w:name w:val="Intense Reference"/>
    <w:basedOn w:val="DefaultParagraphFont"/>
    <w:uiPriority w:val="32"/>
    <w:qFormat/>
    <w:rsid w:val="007022E7"/>
    <w:rPr>
      <w:b/>
      <w:bCs/>
      <w:smallCaps/>
      <w:color w:val="2F5496" w:themeColor="accent1" w:themeShade="BF"/>
      <w:spacing w:val="5"/>
    </w:rPr>
  </w:style>
  <w:style w:type="character" w:styleId="Hyperlink">
    <w:name w:val="Hyperlink"/>
    <w:basedOn w:val="DefaultParagraphFont"/>
    <w:uiPriority w:val="99"/>
    <w:unhideWhenUsed/>
    <w:rsid w:val="00AE28CF"/>
    <w:rPr>
      <w:color w:val="0563C1" w:themeColor="hyperlink"/>
      <w:u w:val="single"/>
    </w:rPr>
  </w:style>
  <w:style w:type="character" w:styleId="UnresolvedMention">
    <w:name w:val="Unresolved Mention"/>
    <w:basedOn w:val="DefaultParagraphFont"/>
    <w:uiPriority w:val="99"/>
    <w:semiHidden/>
    <w:unhideWhenUsed/>
    <w:rsid w:val="00CE19A0"/>
    <w:rPr>
      <w:color w:val="605E5C"/>
      <w:shd w:val="clear" w:color="auto" w:fill="E1DFDD"/>
    </w:rPr>
  </w:style>
  <w:style w:type="paragraph" w:styleId="Header">
    <w:name w:val="header"/>
    <w:basedOn w:val="Normal"/>
    <w:link w:val="HeaderChar"/>
    <w:uiPriority w:val="99"/>
    <w:unhideWhenUsed/>
    <w:rsid w:val="0005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1D"/>
  </w:style>
  <w:style w:type="paragraph" w:styleId="Footer">
    <w:name w:val="footer"/>
    <w:basedOn w:val="Normal"/>
    <w:link w:val="FooterChar"/>
    <w:uiPriority w:val="99"/>
    <w:unhideWhenUsed/>
    <w:rsid w:val="0005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17</Pages>
  <Words>6832</Words>
  <Characters>38945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1084</cp:lastModifiedBy>
  <cp:revision>47</cp:revision>
  <dcterms:created xsi:type="dcterms:W3CDTF">2025-09-26T12:50:00Z</dcterms:created>
  <dcterms:modified xsi:type="dcterms:W3CDTF">2025-10-04T09:12:00Z</dcterms:modified>
</cp:coreProperties>
</file>