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A49B02" w14:textId="77777777" w:rsidR="000B197B" w:rsidRPr="000B197B" w:rsidRDefault="000B197B" w:rsidP="000B197B">
      <w:pPr>
        <w:spacing w:line="360" w:lineRule="auto"/>
        <w:jc w:val="center"/>
        <w:rPr>
          <w:b/>
          <w:bCs/>
          <w:i/>
          <w:iCs/>
          <w:sz w:val="24"/>
          <w:szCs w:val="24"/>
          <w:u w:val="single"/>
        </w:rPr>
      </w:pPr>
      <w:r w:rsidRPr="000B197B">
        <w:rPr>
          <w:b/>
          <w:bCs/>
          <w:i/>
          <w:iCs/>
          <w:sz w:val="24"/>
          <w:szCs w:val="24"/>
          <w:u w:val="single"/>
        </w:rPr>
        <w:t>Review Article</w:t>
      </w:r>
    </w:p>
    <w:p w14:paraId="3043FD0E" w14:textId="77777777" w:rsidR="00817AF7" w:rsidRDefault="00817AF7" w:rsidP="00FA1DF9">
      <w:pPr>
        <w:spacing w:line="360" w:lineRule="auto"/>
        <w:jc w:val="center"/>
        <w:rPr>
          <w:b/>
          <w:bCs/>
          <w:sz w:val="24"/>
          <w:szCs w:val="24"/>
        </w:rPr>
      </w:pPr>
    </w:p>
    <w:p w14:paraId="5FFDF8B8" w14:textId="08012DBA" w:rsidR="008A6F86" w:rsidRDefault="004A3817" w:rsidP="00FA1DF9">
      <w:pPr>
        <w:spacing w:line="360" w:lineRule="auto"/>
        <w:jc w:val="center"/>
        <w:rPr>
          <w:b/>
          <w:bCs/>
          <w:sz w:val="24"/>
          <w:szCs w:val="24"/>
        </w:rPr>
      </w:pPr>
      <w:r w:rsidRPr="005D6034">
        <w:rPr>
          <w:b/>
          <w:bCs/>
          <w:sz w:val="24"/>
          <w:szCs w:val="24"/>
        </w:rPr>
        <w:t>E-NOSE technology</w:t>
      </w:r>
      <w:r w:rsidR="001E599D" w:rsidRPr="005D6034">
        <w:rPr>
          <w:b/>
          <w:bCs/>
          <w:sz w:val="24"/>
          <w:szCs w:val="24"/>
        </w:rPr>
        <w:t xml:space="preserve">: </w:t>
      </w:r>
      <w:r w:rsidRPr="005D6034">
        <w:rPr>
          <w:b/>
          <w:bCs/>
          <w:sz w:val="24"/>
          <w:szCs w:val="24"/>
        </w:rPr>
        <w:t>An eminent tool for early detection of plant disease</w:t>
      </w:r>
      <w:r w:rsidR="00A71E92">
        <w:rPr>
          <w:b/>
          <w:bCs/>
          <w:sz w:val="24"/>
          <w:szCs w:val="24"/>
        </w:rPr>
        <w:t>s</w:t>
      </w:r>
    </w:p>
    <w:p w14:paraId="20AB283A" w14:textId="77777777" w:rsidR="00401CBB" w:rsidRPr="005D6034" w:rsidRDefault="00401CBB" w:rsidP="00FA1DF9">
      <w:pPr>
        <w:spacing w:line="360" w:lineRule="auto"/>
        <w:jc w:val="center"/>
        <w:rPr>
          <w:b/>
          <w:bCs/>
          <w:sz w:val="24"/>
          <w:szCs w:val="24"/>
        </w:rPr>
      </w:pPr>
    </w:p>
    <w:p w14:paraId="144EA708" w14:textId="77777777" w:rsidR="007F5B54" w:rsidRDefault="007F5B54" w:rsidP="00FF7862">
      <w:pPr>
        <w:spacing w:line="360" w:lineRule="auto"/>
        <w:jc w:val="center"/>
        <w:rPr>
          <w:sz w:val="24"/>
          <w:szCs w:val="24"/>
        </w:rPr>
      </w:pPr>
      <w:bookmarkStart w:id="0" w:name="_GoBack"/>
      <w:bookmarkEnd w:id="0"/>
    </w:p>
    <w:p w14:paraId="790E3A6C" w14:textId="4AE77E30" w:rsidR="00CB3FF1" w:rsidRDefault="003E0DC3" w:rsidP="00FF7862">
      <w:pPr>
        <w:spacing w:line="360" w:lineRule="auto"/>
        <w:ind w:right="570"/>
        <w:jc w:val="center"/>
        <w:rPr>
          <w:b/>
          <w:bCs/>
          <w:sz w:val="24"/>
          <w:szCs w:val="24"/>
        </w:rPr>
      </w:pPr>
      <w:r w:rsidRPr="003E0DC3">
        <w:rPr>
          <w:b/>
          <w:bCs/>
          <w:sz w:val="24"/>
          <w:szCs w:val="24"/>
        </w:rPr>
        <w:t>Abstract</w:t>
      </w:r>
    </w:p>
    <w:p w14:paraId="387B0661" w14:textId="5B402E48" w:rsidR="00844341" w:rsidRDefault="00844341" w:rsidP="00FA1DF9">
      <w:pPr>
        <w:spacing w:line="360" w:lineRule="auto"/>
        <w:jc w:val="both"/>
        <w:rPr>
          <w:sz w:val="24"/>
          <w:szCs w:val="24"/>
        </w:rPr>
      </w:pPr>
      <w:r w:rsidRPr="00844341">
        <w:rPr>
          <w:sz w:val="24"/>
          <w:szCs w:val="24"/>
        </w:rPr>
        <w:t>Plant pathogens and pests pose a critical threat to global food security, necessitating early, accurate and cost-effective diagnostic tools. Conventional methods such as visual inspection, microscopy and molecular assays, while accurate, are often labor-intensive, expensive and unsuitable for large-scale field deployment. Recent advances in volatile organic compound (VOC) profiling have enabled the development of electronic nose (E-Nose) technology, which replicates the mammalian olfactory system through arrays of chemical sensors and pattern recognition algorithms. E-Noses offer rapid, non-invasive and non-destructive detection of plant stress and disease at pre-symptomatic stages, providing an essential advantage for timely intervention. Beyond disease diagnostics, E-Noses are increasingly applied in pest detection, crop quality monitoring, fertilizer and pesticide management and environmental surveillance, aligning closely with the objectives of precision agriculture. The integration of artificial intelligence, nanotechnology and machine learning has enhanced system accuracy and robustness, while challenges such as sensor drift, standardization and field-level validation remain. Overall, E-Nose technology holds significant promise as a practical and sustainable tool for advancing plant health management, promoting environmental sustainability and strengthening the resilience of modern agricultural systems.</w:t>
      </w:r>
    </w:p>
    <w:p w14:paraId="29A54298" w14:textId="6A55DCA2" w:rsidR="00356467" w:rsidRPr="00FA1DF9" w:rsidRDefault="00D23356" w:rsidP="00FA1DF9">
      <w:pPr>
        <w:pStyle w:val="NormalWeb"/>
        <w:spacing w:line="360" w:lineRule="auto"/>
        <w:rPr>
          <w:lang w:val="en-IN" w:eastAsia="en-IN"/>
        </w:rPr>
        <w:sectPr w:rsidR="00356467" w:rsidRPr="00FA1DF9" w:rsidSect="00FA1DF9">
          <w:headerReference w:type="even" r:id="rId8"/>
          <w:headerReference w:type="default" r:id="rId9"/>
          <w:footerReference w:type="even" r:id="rId10"/>
          <w:footerReference w:type="default" r:id="rId11"/>
          <w:headerReference w:type="first" r:id="rId12"/>
          <w:footerReference w:type="first" r:id="rId13"/>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D23356">
        <w:rPr>
          <w:b/>
          <w:bCs/>
        </w:rPr>
        <w:t>Keywords</w:t>
      </w:r>
      <w:r w:rsidR="00676B5E">
        <w:rPr>
          <w:b/>
          <w:bCs/>
        </w:rPr>
        <w:t xml:space="preserve">: </w:t>
      </w:r>
      <w:r w:rsidR="00572C4E" w:rsidRPr="00572C4E">
        <w:rPr>
          <w:lang w:val="en-IN" w:eastAsia="en-IN"/>
        </w:rPr>
        <w:t>Deep learning</w:t>
      </w:r>
      <w:r w:rsidR="00572C4E">
        <w:rPr>
          <w:lang w:val="en-IN" w:eastAsia="en-IN"/>
        </w:rPr>
        <w:t xml:space="preserve">, </w:t>
      </w:r>
      <w:r w:rsidR="00572C4E" w:rsidRPr="00572C4E">
        <w:rPr>
          <w:lang w:val="en-IN" w:eastAsia="en-IN"/>
        </w:rPr>
        <w:t>Electronic nose</w:t>
      </w:r>
      <w:r w:rsidR="00572C4E">
        <w:rPr>
          <w:lang w:val="en-IN" w:eastAsia="en-IN"/>
        </w:rPr>
        <w:t xml:space="preserve">, </w:t>
      </w:r>
      <w:r w:rsidR="00572C4E" w:rsidRPr="00572C4E">
        <w:rPr>
          <w:lang w:val="en-IN" w:eastAsia="en-IN"/>
        </w:rPr>
        <w:t>Plant disease detection</w:t>
      </w:r>
      <w:r w:rsidR="00572C4E">
        <w:rPr>
          <w:lang w:val="en-IN" w:eastAsia="en-IN"/>
        </w:rPr>
        <w:t>,</w:t>
      </w:r>
      <w:r w:rsidR="00572C4E" w:rsidRPr="00572C4E">
        <w:rPr>
          <w:lang w:val="en-IN" w:eastAsia="en-IN"/>
        </w:rPr>
        <w:t xml:space="preserve"> Precision agriculture</w:t>
      </w:r>
      <w:r w:rsidR="00572C4E">
        <w:rPr>
          <w:lang w:val="en-IN" w:eastAsia="en-IN"/>
        </w:rPr>
        <w:t>,</w:t>
      </w:r>
      <w:r w:rsidR="00572C4E" w:rsidRPr="00572C4E">
        <w:rPr>
          <w:lang w:val="en-IN" w:eastAsia="en-IN"/>
        </w:rPr>
        <w:t xml:space="preserve"> Sensor arrays</w:t>
      </w:r>
      <w:r w:rsidR="00572C4E">
        <w:rPr>
          <w:lang w:val="en-IN" w:eastAsia="en-IN"/>
        </w:rPr>
        <w:t xml:space="preserve">, </w:t>
      </w:r>
      <w:r w:rsidR="00572C4E" w:rsidRPr="00572C4E">
        <w:rPr>
          <w:lang w:val="en-IN" w:eastAsia="en-IN"/>
        </w:rPr>
        <w:t>VOCs</w:t>
      </w:r>
    </w:p>
    <w:p w14:paraId="5B85A723" w14:textId="57EB0A8C" w:rsidR="008D3FDF" w:rsidRDefault="00FF3C7E" w:rsidP="00FF3C7E">
      <w:pPr>
        <w:pStyle w:val="Heading2"/>
        <w:spacing w:line="360" w:lineRule="auto"/>
        <w:ind w:left="0" w:right="429"/>
        <w:jc w:val="both"/>
        <w:rPr>
          <w:spacing w:val="-2"/>
        </w:rPr>
      </w:pPr>
      <w:r>
        <w:rPr>
          <w:spacing w:val="-2"/>
        </w:rPr>
        <w:t>1.</w:t>
      </w:r>
      <w:r w:rsidR="008E7F21">
        <w:rPr>
          <w:spacing w:val="-2"/>
        </w:rPr>
        <w:t>Introduction</w:t>
      </w:r>
    </w:p>
    <w:p w14:paraId="195B0895" w14:textId="331904E8" w:rsidR="00F510DD" w:rsidRDefault="000E174C" w:rsidP="00FA1DF9">
      <w:pPr>
        <w:pStyle w:val="Heading2"/>
        <w:spacing w:before="0" w:line="360" w:lineRule="auto"/>
        <w:ind w:left="0" w:right="-1" w:firstLine="720"/>
        <w:jc w:val="both"/>
        <w:rPr>
          <w:b w:val="0"/>
          <w:bCs w:val="0"/>
        </w:rPr>
      </w:pPr>
      <w:r w:rsidRPr="000E174C">
        <w:rPr>
          <w:b w:val="0"/>
          <w:bCs w:val="0"/>
        </w:rPr>
        <w:t>The progressive decline in biodiversity within agricultural systems increases the vulnerability of crops to pests, diseases</w:t>
      </w:r>
      <w:r>
        <w:rPr>
          <w:b w:val="0"/>
          <w:bCs w:val="0"/>
        </w:rPr>
        <w:t xml:space="preserve"> </w:t>
      </w:r>
      <w:r w:rsidRPr="000E174C">
        <w:rPr>
          <w:b w:val="0"/>
          <w:bCs w:val="0"/>
        </w:rPr>
        <w:t>and yield reductions. Plant pathogens, in particular, represent a considerable threat to agricultural productivity and global food security. Consequently, the implementation of effective disease management strategies is imperative to mitigate these risks. Promoting sustainable agricultural practices, coupled with accurate and timely disease detection, is crucial for minimizing economic losses (Gaya &amp; Gursoy, 2023). Conventional disease assessment primarily relies on visual inspection, a method that, while diagnostic, is often labor-intensive and time-consuming (Palma et al., 2022). Alternatively, advanced diagnostic approaches such as light and transmission electron microscopy, virus bioassays</w:t>
      </w:r>
      <w:r>
        <w:rPr>
          <w:b w:val="0"/>
          <w:bCs w:val="0"/>
        </w:rPr>
        <w:t xml:space="preserve"> </w:t>
      </w:r>
      <w:r w:rsidRPr="000E174C">
        <w:rPr>
          <w:b w:val="0"/>
          <w:bCs w:val="0"/>
        </w:rPr>
        <w:t xml:space="preserve">and polymerase chain reaction (PCR) techniques provide greater accuracy; however, these methods are costly, laborious and dependent </w:t>
      </w:r>
      <w:r w:rsidRPr="000E174C">
        <w:rPr>
          <w:b w:val="0"/>
          <w:bCs w:val="0"/>
        </w:rPr>
        <w:lastRenderedPageBreak/>
        <w:t xml:space="preserve">upon specialized expertise (Dastgir et al., 2022; </w:t>
      </w:r>
      <w:proofErr w:type="spellStart"/>
      <w:r w:rsidRPr="000E174C">
        <w:rPr>
          <w:b w:val="0"/>
          <w:bCs w:val="0"/>
        </w:rPr>
        <w:t>Vunsh</w:t>
      </w:r>
      <w:proofErr w:type="spellEnd"/>
      <w:r w:rsidRPr="000E174C">
        <w:rPr>
          <w:b w:val="0"/>
          <w:bCs w:val="0"/>
        </w:rPr>
        <w:t>, Rosner, &amp; Stein, 2010).</w:t>
      </w:r>
      <w:r>
        <w:rPr>
          <w:b w:val="0"/>
          <w:bCs w:val="0"/>
        </w:rPr>
        <w:t xml:space="preserve"> </w:t>
      </w:r>
      <w:r w:rsidRPr="000E174C">
        <w:rPr>
          <w:b w:val="0"/>
          <w:bCs w:val="0"/>
        </w:rPr>
        <w:t>When a plant becomes infected, both the composition and concentration of volatile organic compounds (VOCs) are altered (Jansen et al., 2011). This shift has led to advancements in gas monitoring technologies, enabling the detection of plant stress and disease through VOC profiling.</w:t>
      </w:r>
    </w:p>
    <w:p w14:paraId="79DFFAE2" w14:textId="19B80D3B" w:rsidR="000E174C" w:rsidRDefault="000E174C" w:rsidP="00FA1DF9">
      <w:pPr>
        <w:pStyle w:val="Heading2"/>
        <w:spacing w:before="0" w:line="360" w:lineRule="auto"/>
        <w:ind w:left="0" w:right="-7" w:firstLine="720"/>
        <w:jc w:val="both"/>
        <w:rPr>
          <w:b w:val="0"/>
          <w:bCs w:val="0"/>
        </w:rPr>
      </w:pPr>
      <w:r w:rsidRPr="000E174C">
        <w:rPr>
          <w:b w:val="0"/>
          <w:bCs w:val="0"/>
        </w:rPr>
        <w:t xml:space="preserve">The development of sensor technologies has marked a significant advancement in the early diagnosis of plant diseases (Maiolo &amp; Polese, 2021). Differentiation of specific chemical signatures requires consideration of the plant’s physiological state as well as its interactions with pests and pathogens. These volatile signatures frequently include compounds such as terpenoids, essential oils, ethylene, </w:t>
      </w:r>
      <w:proofErr w:type="spellStart"/>
      <w:r w:rsidRPr="000E174C">
        <w:rPr>
          <w:b w:val="0"/>
          <w:bCs w:val="0"/>
        </w:rPr>
        <w:t>jasmonic</w:t>
      </w:r>
      <w:proofErr w:type="spellEnd"/>
      <w:r w:rsidRPr="000E174C">
        <w:rPr>
          <w:b w:val="0"/>
          <w:bCs w:val="0"/>
        </w:rPr>
        <w:t xml:space="preserve"> acid, insect pheromones and metabolites associated with cellular stress or damage (</w:t>
      </w:r>
      <w:proofErr w:type="spellStart"/>
      <w:r w:rsidRPr="000E174C">
        <w:rPr>
          <w:b w:val="0"/>
          <w:bCs w:val="0"/>
        </w:rPr>
        <w:t>Dudareva</w:t>
      </w:r>
      <w:proofErr w:type="spellEnd"/>
      <w:r w:rsidRPr="000E174C">
        <w:rPr>
          <w:b w:val="0"/>
          <w:bCs w:val="0"/>
        </w:rPr>
        <w:t xml:space="preserve"> et al., 2006). For diagnostic applications to be feasible in field conditions, however, a balance must be achieved between sensitivity, target specificity, timeliness, operational simplicity and cost-effectiveness.</w:t>
      </w:r>
    </w:p>
    <w:p w14:paraId="3AACEB19" w14:textId="4C5D1C4F" w:rsidR="000E174C" w:rsidRDefault="000E174C" w:rsidP="00FA1DF9">
      <w:pPr>
        <w:pStyle w:val="Heading2"/>
        <w:spacing w:before="0" w:line="360" w:lineRule="auto"/>
        <w:ind w:left="0" w:right="-7" w:firstLine="720"/>
        <w:jc w:val="both"/>
        <w:rPr>
          <w:b w:val="0"/>
          <w:bCs w:val="0"/>
        </w:rPr>
      </w:pPr>
      <w:r w:rsidRPr="000E174C">
        <w:rPr>
          <w:b w:val="0"/>
          <w:bCs w:val="0"/>
        </w:rPr>
        <w:t>The emergence of electronic nose (e-nose) sensor technology has significantly contributed to agriculture and forestry by enabling the rapid detection of volatile organic compounds (VOCs) released by infected plants. This capability facilitates accurate monitoring of disease progression and supports the development of effective control strategies to limit further spread. Over the past few decades, progress in e-nose and sensor technologies has been driven by the miniaturization of sensing devices, advancements in materials science and the integration of sophisticated information processing techniques, including pattern recognition. Collectively, these innovations have enhanced the efficiency and resilience of agricultural systems through improved plant health monitoring.</w:t>
      </w:r>
    </w:p>
    <w:p w14:paraId="1121AF7A" w14:textId="361D27CD" w:rsidR="00DD127A" w:rsidRDefault="00FF3C7E" w:rsidP="00FA1DF9">
      <w:pPr>
        <w:pStyle w:val="Heading2"/>
        <w:spacing w:before="0" w:line="360" w:lineRule="auto"/>
        <w:ind w:left="0" w:right="429"/>
        <w:jc w:val="both"/>
      </w:pPr>
      <w:r>
        <w:t xml:space="preserve">2. </w:t>
      </w:r>
      <w:r w:rsidR="00DD127A" w:rsidRPr="00DD127A">
        <w:t>Volatile Organic Compounds (VOC) Based Plant Disease Detection</w:t>
      </w:r>
    </w:p>
    <w:p w14:paraId="42962A42" w14:textId="77777777" w:rsidR="006951F1" w:rsidRDefault="00880E70" w:rsidP="00FA1DF9">
      <w:pPr>
        <w:pStyle w:val="Heading2"/>
        <w:spacing w:before="0" w:line="360" w:lineRule="auto"/>
        <w:ind w:left="0" w:right="-1" w:firstLine="720"/>
        <w:jc w:val="both"/>
        <w:rPr>
          <w:b w:val="0"/>
          <w:bCs w:val="0"/>
          <w:lang w:val="en-IN"/>
        </w:rPr>
      </w:pPr>
      <w:r w:rsidRPr="00880E70">
        <w:rPr>
          <w:b w:val="0"/>
          <w:bCs w:val="0"/>
        </w:rPr>
        <w:t>Plant-derived volatile organic compounds (VOCs) are low molecular weight biomolecules and metabolites characterized by high volatility and low boiling points. These compounds are continuously emitted by plants and play essential roles in growth, defense, survival and inter-organismal signaling (Baldwin et al., 2006). Structurally, VOCs encompass diverse classes, including hydrocarbons, alcohols, aldehydes and organic acids. Beyond their internal regulatory functions, VOCs also act as mediators of ecological interactions at higher trophic levels, influencing herbivores, pollinators and natural enemies.</w:t>
      </w:r>
    </w:p>
    <w:p w14:paraId="77B24919" w14:textId="6CCE54C0" w:rsidR="00880E70" w:rsidRPr="006951F1" w:rsidRDefault="00880E70" w:rsidP="00FA1DF9">
      <w:pPr>
        <w:pStyle w:val="Heading2"/>
        <w:spacing w:before="0" w:line="360" w:lineRule="auto"/>
        <w:ind w:left="0" w:right="-1" w:firstLine="720"/>
        <w:jc w:val="both"/>
        <w:rPr>
          <w:b w:val="0"/>
          <w:bCs w:val="0"/>
          <w:lang w:val="en-IN"/>
        </w:rPr>
      </w:pPr>
      <w:r w:rsidRPr="00880E70">
        <w:rPr>
          <w:b w:val="0"/>
          <w:bCs w:val="0"/>
        </w:rPr>
        <w:t xml:space="preserve">The emission of volatile organic compounds (VOCs) reflects underlying biochemical and metabolic processes governed by hundreds of genes, thereby serving as indicators of a plant’s physiological state. Within complex signaling networks, VOCs act as primary mediators through which plants and their neighbors perceive and respond to potential threats. These volatiles include green leaf volatiles (GLVs), diverse terpenes, methanol and key signaling phytohormones such as ethylene, methyl </w:t>
      </w:r>
      <w:proofErr w:type="spellStart"/>
      <w:r w:rsidRPr="00880E70">
        <w:rPr>
          <w:b w:val="0"/>
          <w:bCs w:val="0"/>
        </w:rPr>
        <w:t>jasmonate</w:t>
      </w:r>
      <w:proofErr w:type="spellEnd"/>
      <w:r w:rsidRPr="00880E70">
        <w:rPr>
          <w:b w:val="0"/>
          <w:bCs w:val="0"/>
        </w:rPr>
        <w:t xml:space="preserve"> (</w:t>
      </w:r>
      <w:proofErr w:type="spellStart"/>
      <w:r w:rsidRPr="00880E70">
        <w:rPr>
          <w:b w:val="0"/>
          <w:bCs w:val="0"/>
        </w:rPr>
        <w:t>MeJA</w:t>
      </w:r>
      <w:proofErr w:type="spellEnd"/>
      <w:r w:rsidRPr="00880E70">
        <w:rPr>
          <w:b w:val="0"/>
          <w:bCs w:val="0"/>
        </w:rPr>
        <w:t>) and methyl salicylate (</w:t>
      </w:r>
      <w:proofErr w:type="spellStart"/>
      <w:r w:rsidRPr="00880E70">
        <w:rPr>
          <w:b w:val="0"/>
          <w:bCs w:val="0"/>
        </w:rPr>
        <w:t>MeSA</w:t>
      </w:r>
      <w:proofErr w:type="spellEnd"/>
      <w:r w:rsidRPr="00880E70">
        <w:rPr>
          <w:b w:val="0"/>
          <w:bCs w:val="0"/>
        </w:rPr>
        <w:t xml:space="preserve">), all of which are integral to inter </w:t>
      </w:r>
      <w:r w:rsidRPr="00880E70">
        <w:rPr>
          <w:b w:val="0"/>
          <w:bCs w:val="0"/>
        </w:rPr>
        <w:lastRenderedPageBreak/>
        <w:t>and intra-plant communication (</w:t>
      </w:r>
      <w:proofErr w:type="spellStart"/>
      <w:r w:rsidRPr="00880E70">
        <w:rPr>
          <w:b w:val="0"/>
          <w:bCs w:val="0"/>
        </w:rPr>
        <w:t>Hazaika</w:t>
      </w:r>
      <w:proofErr w:type="spellEnd"/>
      <w:r w:rsidRPr="00880E70">
        <w:rPr>
          <w:b w:val="0"/>
          <w:bCs w:val="0"/>
        </w:rPr>
        <w:t xml:space="preserve"> et al., 2020). Under conditions of stress, whether from pathogen infection or physical injury, plants emit distinct</w:t>
      </w:r>
      <w:r w:rsidRPr="00880E70">
        <w:t xml:space="preserve"> </w:t>
      </w:r>
      <w:r w:rsidRPr="00880E70">
        <w:rPr>
          <w:b w:val="0"/>
          <w:bCs w:val="0"/>
        </w:rPr>
        <w:t>VOC profiles that differ significantly from</w:t>
      </w:r>
      <w:r w:rsidRPr="00880E70">
        <w:t xml:space="preserve"> </w:t>
      </w:r>
      <w:r w:rsidRPr="00880E70">
        <w:rPr>
          <w:b w:val="0"/>
          <w:bCs w:val="0"/>
        </w:rPr>
        <w:t>those of healthy individuals (Sharifi et al., 2018). Such stress-induced alterations hold promise as biomarkers for early disease detection, allowing diagnosis at stages much earlier than conventional methods typically permit (Cellini et al., 2016).</w:t>
      </w:r>
    </w:p>
    <w:p w14:paraId="2E35B8D5" w14:textId="419F1854" w:rsidR="00FA1DF9" w:rsidRDefault="00FF3C7E" w:rsidP="00FA1DF9">
      <w:pPr>
        <w:pStyle w:val="Heading2"/>
        <w:spacing w:line="360" w:lineRule="auto"/>
        <w:ind w:left="0" w:right="429"/>
        <w:jc w:val="both"/>
      </w:pPr>
      <w:r>
        <w:t xml:space="preserve">3. </w:t>
      </w:r>
      <w:r w:rsidR="003470A3">
        <w:t>E-NOSE</w:t>
      </w:r>
    </w:p>
    <w:p w14:paraId="02CE440A" w14:textId="62569241" w:rsidR="00A71E92" w:rsidRPr="00FA1DF9" w:rsidRDefault="005963E7" w:rsidP="00FA1DF9">
      <w:pPr>
        <w:pStyle w:val="Heading2"/>
        <w:spacing w:before="0" w:line="360" w:lineRule="auto"/>
        <w:ind w:left="0" w:right="429" w:firstLine="720"/>
        <w:jc w:val="both"/>
      </w:pPr>
      <w:r w:rsidRPr="005963E7">
        <w:rPr>
          <w:b w:val="0"/>
          <w:bCs w:val="0"/>
        </w:rPr>
        <w:t>The concept of the electronic nose (E-Nose) was first introduced by Persaud and Dodd in 1982, who described it as “an invention which replicates the sense of smell through the use of an integrated system of chemical sensors and a pattern recognition system.” This pioneering definition marked the initial step in the development of artificial olfaction technologies, demonstrating the feasibility of replicating the biological function of smell through technological means. Building upon this foundation, Gardner and Bartlett (1994) provided a more comprehensive characterization, defining the E-Nose as “a system that implements several chemical sensors of varying degrees of specificity and applies sophisticated pattern recognition techniques to analyze a spectrum of olfactory stimuli ranging from simple to multi-layered.” These early contributions laid the groundwork for subsequent research and technological advancements that continue to shape the field of artificial olfaction.</w:t>
      </w:r>
      <w:r w:rsidR="00A71E92" w:rsidRPr="005963E7">
        <w:rPr>
          <w:b w:val="0"/>
          <w:bCs w:val="0"/>
        </w:rPr>
        <w:t xml:space="preserve"> </w:t>
      </w:r>
    </w:p>
    <w:p w14:paraId="3D334423" w14:textId="384857C8" w:rsidR="005963E7" w:rsidRDefault="00A71E92" w:rsidP="00FA1DF9">
      <w:pPr>
        <w:pStyle w:val="Heading2"/>
        <w:spacing w:before="0" w:line="360" w:lineRule="auto"/>
        <w:ind w:left="0" w:right="-1"/>
        <w:jc w:val="both"/>
        <w:rPr>
          <w:b w:val="0"/>
          <w:bCs w:val="0"/>
        </w:rPr>
      </w:pPr>
      <w:r w:rsidRPr="00363CC8">
        <w:rPr>
          <w:b w:val="0"/>
          <w:bCs w:val="0"/>
        </w:rPr>
        <w:tab/>
      </w:r>
      <w:r w:rsidR="005963E7" w:rsidRPr="005963E7">
        <w:rPr>
          <w:b w:val="0"/>
          <w:bCs w:val="0"/>
        </w:rPr>
        <w:t>Contemporary electronic noses (e-noses) are engineered to detect, classify and identify complex mixtures that often pose challenges for conventional analytical techniques. In contrast to traditional chemical analyses, which emphasize the separation and identification of individual compounds, the e-nose is designed to capture the overall essence of an odor by analyzing the collective response patterns of multiple sensors. This approach employs an array of broadly responsive, non-specific sensors that operate in concert to generate distinctive “fingerprints” for different volatile organic compound (VOC) mixtures (</w:t>
      </w:r>
      <w:proofErr w:type="spellStart"/>
      <w:r w:rsidR="005963E7" w:rsidRPr="005963E7">
        <w:rPr>
          <w:b w:val="0"/>
          <w:bCs w:val="0"/>
        </w:rPr>
        <w:t>Jiarpinijnun</w:t>
      </w:r>
      <w:proofErr w:type="spellEnd"/>
      <w:r w:rsidR="005963E7" w:rsidRPr="005963E7">
        <w:rPr>
          <w:b w:val="0"/>
          <w:bCs w:val="0"/>
        </w:rPr>
        <w:t xml:space="preserve"> et al., 2020; Santos et al., 2019). The resulting sensor data are subsequently processed using computational algorithms that integrate statistical methods and machine learning techniques to interpret responses and classify odors. This principle closely parallels the biological olfactory system (Figure 1), wherein odor discrimination arises from the combined activity of numerous receptors, producing a composite pattern of chemical information rather than a signal from a single receptor (Sun et al., 2019; Zhong, 2019)</w:t>
      </w:r>
      <w:r w:rsidR="005963E7">
        <w:rPr>
          <w:b w:val="0"/>
          <w:bCs w:val="0"/>
        </w:rPr>
        <w:t>.</w:t>
      </w:r>
    </w:p>
    <w:p w14:paraId="2E599A0F" w14:textId="27CD943E" w:rsidR="00356467" w:rsidRDefault="005963E7" w:rsidP="00FA1DF9">
      <w:pPr>
        <w:pStyle w:val="Heading2"/>
        <w:spacing w:before="0" w:line="360" w:lineRule="auto"/>
        <w:ind w:left="0" w:firstLine="720"/>
        <w:jc w:val="both"/>
        <w:rPr>
          <w:b w:val="0"/>
          <w:bCs w:val="0"/>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09"/>
        </w:sectPr>
      </w:pPr>
      <w:r>
        <w:rPr>
          <w:b w:val="0"/>
          <w:bCs w:val="0"/>
        </w:rPr>
        <w:t>Electronic</w:t>
      </w:r>
      <w:r w:rsidRPr="005963E7">
        <w:rPr>
          <w:b w:val="0"/>
          <w:bCs w:val="0"/>
        </w:rPr>
        <w:t xml:space="preserve"> noses (E-Noses) provide considerable advantages by saving time and resources while enabling the real-time identification and classification of odors—an ability not afforded by most conventional techniques. Although methods such as gas chromatography and mass spectrometry (GC-MS) deliver high analytical accuracy, they are costly, time-consuming and require specialized expertise. In contrast, E-Noses represent a more cost-effective, rapid and user-</w:t>
      </w:r>
      <w:r w:rsidRPr="005963E7">
        <w:rPr>
          <w:b w:val="0"/>
          <w:bCs w:val="0"/>
        </w:rPr>
        <w:lastRenderedPageBreak/>
        <w:t>friendly approach, particularly in non-destructive applications. Their efficiency in analyzing volatile organic compound (VOC) emissions plays a crucial role in agriculture, where they facilitate the detection of plant infections, stress and other physiological disturbances before visible symptoms appear. By supporting early and affordable disease management</w:t>
      </w:r>
      <w:r>
        <w:rPr>
          <w:b w:val="0"/>
          <w:bCs w:val="0"/>
        </w:rPr>
        <w:t>.</w:t>
      </w:r>
      <w:r w:rsidRPr="005963E7">
        <w:rPr>
          <w:b w:val="0"/>
          <w:bCs w:val="0"/>
        </w:rPr>
        <w:t xml:space="preserve"> E-Noses contribute to improved crop health and a reduction in economic losses. Moreover, recent advancements in artificial intelligence (AI) and nanotechnology have further enhanced the reliability, sensitivity and accuracy of E-Nose systems, reinforcing their potential for widespread use in agricultural monitoring and management.</w:t>
      </w:r>
    </w:p>
    <w:p w14:paraId="5C68F477" w14:textId="43F8797D" w:rsidR="00C758D7" w:rsidRDefault="00AA4707" w:rsidP="00FA1DF9">
      <w:pPr>
        <w:pStyle w:val="Heading2"/>
        <w:spacing w:line="360" w:lineRule="auto"/>
        <w:ind w:left="0" w:firstLine="720"/>
        <w:jc w:val="center"/>
        <w:rPr>
          <w:b w:val="0"/>
          <w:bCs w:val="0"/>
        </w:rPr>
      </w:pPr>
      <w:r>
        <w:rPr>
          <w:b w:val="0"/>
          <w:bCs w:val="0"/>
          <w:noProof/>
          <w:lang w:val="en-IN" w:eastAsia="en-IN"/>
        </w:rPr>
        <w:drawing>
          <wp:inline distT="0" distB="0" distL="0" distR="0" wp14:anchorId="2416A15F" wp14:editId="4C06F9F1">
            <wp:extent cx="5871845" cy="3041650"/>
            <wp:effectExtent l="0" t="0" r="0" b="6350"/>
            <wp:docPr id="2780199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19949" name="Picture 278019949"/>
                    <pic:cNvPicPr/>
                  </pic:nvPicPr>
                  <pic:blipFill>
                    <a:blip r:embed="rId14">
                      <a:extLst>
                        <a:ext uri="{28A0092B-C50C-407E-A947-70E740481C1C}">
                          <a14:useLocalDpi xmlns:a14="http://schemas.microsoft.com/office/drawing/2010/main" val="0"/>
                        </a:ext>
                      </a:extLst>
                    </a:blip>
                    <a:stretch>
                      <a:fillRect/>
                    </a:stretch>
                  </pic:blipFill>
                  <pic:spPr>
                    <a:xfrm>
                      <a:off x="0" y="0"/>
                      <a:ext cx="5927088" cy="3070266"/>
                    </a:xfrm>
                    <a:prstGeom prst="rect">
                      <a:avLst/>
                    </a:prstGeom>
                  </pic:spPr>
                </pic:pic>
              </a:graphicData>
            </a:graphic>
          </wp:inline>
        </w:drawing>
      </w:r>
    </w:p>
    <w:p w14:paraId="39A6727F" w14:textId="372607B5" w:rsidR="00443361" w:rsidRDefault="00C404B3" w:rsidP="00FA1DF9">
      <w:pPr>
        <w:pStyle w:val="Heading2"/>
        <w:spacing w:line="360" w:lineRule="auto"/>
        <w:ind w:left="0"/>
        <w:jc w:val="both"/>
        <w:rPr>
          <w:b w:val="0"/>
          <w:bCs w:val="0"/>
        </w:rPr>
      </w:pPr>
      <w:r w:rsidRPr="00C404B3">
        <w:t>Figure 1</w:t>
      </w:r>
      <w:r w:rsidR="000F57CD">
        <w:t xml:space="preserve">. </w:t>
      </w:r>
      <w:r w:rsidR="000F57CD" w:rsidRPr="000F57CD">
        <w:rPr>
          <w:b w:val="0"/>
          <w:bCs w:val="0"/>
        </w:rPr>
        <w:t>A schematic illustration showing the comparison between the human olfactory system and an electronic nose (E-NOSE)</w:t>
      </w:r>
      <w:r>
        <w:rPr>
          <w:b w:val="0"/>
          <w:bCs w:val="0"/>
        </w:rPr>
        <w:t xml:space="preserve"> </w:t>
      </w:r>
    </w:p>
    <w:p w14:paraId="407E7312" w14:textId="77777777" w:rsidR="00356467" w:rsidRDefault="00356467" w:rsidP="00FA1DF9">
      <w:pPr>
        <w:pStyle w:val="Heading2"/>
        <w:spacing w:line="360" w:lineRule="auto"/>
        <w:ind w:left="0"/>
        <w:jc w:val="both"/>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0390608" w14:textId="1F2C59B5" w:rsidR="00150572" w:rsidRPr="00ED22EE" w:rsidRDefault="00FF3C7E" w:rsidP="00FA1DF9">
      <w:pPr>
        <w:pStyle w:val="Heading2"/>
        <w:spacing w:line="360" w:lineRule="auto"/>
        <w:ind w:left="0"/>
        <w:jc w:val="both"/>
        <w:rPr>
          <w:b w:val="0"/>
          <w:bCs w:val="0"/>
        </w:rPr>
      </w:pPr>
      <w:r>
        <w:t xml:space="preserve">4. </w:t>
      </w:r>
      <w:r w:rsidR="00150572">
        <w:t>Working principle of E-NOSE</w:t>
      </w:r>
    </w:p>
    <w:p w14:paraId="1B76B67D" w14:textId="370B5EAC" w:rsidR="00AB56A2" w:rsidRPr="00AB56A2" w:rsidRDefault="005C1939" w:rsidP="00FA1DF9">
      <w:pPr>
        <w:pStyle w:val="Heading2"/>
        <w:spacing w:before="0" w:line="360" w:lineRule="auto"/>
        <w:ind w:left="0" w:firstLine="720"/>
        <w:jc w:val="both"/>
        <w:rPr>
          <w:b w:val="0"/>
          <w:bCs w:val="0"/>
          <w:lang w:val="en-IN"/>
        </w:rPr>
      </w:pPr>
      <w:r w:rsidRPr="005C1939">
        <w:rPr>
          <w:b w:val="0"/>
          <w:bCs w:val="0"/>
        </w:rPr>
        <w:t>The fundamental principle of an electronic nose (EN) system lies in the use of a sensor array to mimic the mammalian olfactory process by detecting changes in odor and aroma caused by volatile metabolites (</w:t>
      </w:r>
      <w:proofErr w:type="spellStart"/>
      <w:r w:rsidRPr="005C1939">
        <w:rPr>
          <w:b w:val="0"/>
          <w:bCs w:val="0"/>
        </w:rPr>
        <w:t>Suchorab</w:t>
      </w:r>
      <w:proofErr w:type="spellEnd"/>
      <w:r w:rsidRPr="005C1939">
        <w:rPr>
          <w:b w:val="0"/>
          <w:bCs w:val="0"/>
        </w:rPr>
        <w:t xml:space="preserve"> et al., 2019). An EN system typically comprises multiple sensors, each designed with varying sensitivities to different volatile compounds released from a sample. For instance, the PAN 3 electronic nose developed by Pan et al. (2014) incorporated ten sensors (S1–S10), each exhibiting distinct specificity. Sensor S1 was responsive to aromatic gases, while S2 detected nitrogen oxides. Sensor S3 exhibited sensitivity to both ammonia and aromatic gases, whereas S4 specifically detected hydrogen. Sensor S5 responded to alkenes and aromatic volatiles, and S6 was selective for methane. Sensor S7 demonstrated sensitivity to sulfur-containing compounds, alcohols and certain aromatic volatiles, while S8 was responsive to both aromatic and </w:t>
      </w:r>
      <w:r w:rsidRPr="005C1939">
        <w:rPr>
          <w:b w:val="0"/>
          <w:bCs w:val="0"/>
        </w:rPr>
        <w:lastRenderedPageBreak/>
        <w:t>sulfur-organic volatiles. Sensor S9 detected nitrogen oxides and sulfides and S10 was sensitive to alkanes. In environmental monitoring, EN systems frequently employ sealed vials containing measured quantities of liquid or solid samples. The volatile compounds present in the headspace—sometimes enhanced through incubation—interact with the sensors, inducing changes in their physical or chemical properties, such as electrical resistance or optical characteristics. These changes are then transduced into electrical signals. When analyzed collectively, the outputs from all sensors form a multidimensional dataset that characterizes the sample’s odor profile (</w:t>
      </w:r>
      <w:proofErr w:type="spellStart"/>
      <w:r w:rsidRPr="005C1939">
        <w:rPr>
          <w:b w:val="0"/>
          <w:bCs w:val="0"/>
        </w:rPr>
        <w:t>Licen</w:t>
      </w:r>
      <w:proofErr w:type="spellEnd"/>
      <w:r w:rsidRPr="005C1939">
        <w:rPr>
          <w:b w:val="0"/>
          <w:bCs w:val="0"/>
        </w:rPr>
        <w:t xml:space="preserve"> et al., 2018; Yakubu et al., 2021), as illustrated in Figure 2.</w:t>
      </w:r>
      <w:r w:rsidR="00AB56A2" w:rsidRPr="00AB56A2">
        <w:rPr>
          <w:b w:val="0"/>
          <w:bCs w:val="0"/>
        </w:rPr>
        <w:t xml:space="preserve"> </w:t>
      </w:r>
    </w:p>
    <w:p w14:paraId="7981F338" w14:textId="5F6389F1" w:rsidR="00AB56A2" w:rsidRPr="00AB56A2" w:rsidRDefault="005C1939" w:rsidP="00FA1DF9">
      <w:pPr>
        <w:pStyle w:val="Heading2"/>
        <w:spacing w:before="0" w:line="360" w:lineRule="auto"/>
        <w:ind w:left="0"/>
        <w:jc w:val="both"/>
        <w:rPr>
          <w:b w:val="0"/>
          <w:bCs w:val="0"/>
          <w:lang w:val="en-IN"/>
        </w:rPr>
      </w:pPr>
      <w:r w:rsidRPr="005C1939">
        <w:rPr>
          <w:b w:val="0"/>
          <w:bCs w:val="0"/>
        </w:rPr>
        <w:t xml:space="preserve">These sensors exhibit high sensitivity to subtle variations in volatile metabolites, making them well suited for applications in early and highly sensitive detection processes (Lou et al., 2018). The ability of electronic nose (EN) technology to discriminate among complex odors relies on arrays of gas sensors with varying selectivity (Ali et al., 2020; </w:t>
      </w:r>
      <w:proofErr w:type="spellStart"/>
      <w:r w:rsidRPr="005C1939">
        <w:rPr>
          <w:b w:val="0"/>
          <w:bCs w:val="0"/>
        </w:rPr>
        <w:t>Lioutas</w:t>
      </w:r>
      <w:proofErr w:type="spellEnd"/>
      <w:r w:rsidRPr="005C1939">
        <w:rPr>
          <w:b w:val="0"/>
          <w:bCs w:val="0"/>
        </w:rPr>
        <w:t xml:space="preserve"> et al., 2021). By employing sensors with different response profiles, EN systems can differentiate and separate volatile fingerprints, thereby enhancing identification accuracy (Ali et al., 2020). Depending on the analytical objective, EN configurations may consist of a single sensor unit or a cluster of multiple sensing units, calibrated to detect the specific volatiles of interest. Both the type and number of sensors are critical determinants of detection efficacy, with larger sensor arrays generally improving analytical performance. Consequently, most research has focused on multi-sensor configurations to maximize effectiveness. This approach enables real-time detection by distinguishing unique volatile fingerprints with high precision (Shi et al., 2019).</w:t>
      </w:r>
    </w:p>
    <w:p w14:paraId="08EF4AF7" w14:textId="77777777" w:rsidR="00356467" w:rsidRDefault="00356467" w:rsidP="00FA1DF9">
      <w:pPr>
        <w:pStyle w:val="Heading2"/>
        <w:spacing w:line="360" w:lineRule="auto"/>
        <w:ind w:left="0"/>
        <w:jc w:val="cente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1CB3844A" w14:textId="4E114E22" w:rsidR="00ED22EE" w:rsidRDefault="00352C38" w:rsidP="00FA1DF9">
      <w:pPr>
        <w:pStyle w:val="Heading2"/>
        <w:spacing w:line="360" w:lineRule="auto"/>
        <w:ind w:left="0"/>
        <w:jc w:val="center"/>
      </w:pPr>
      <w:r>
        <w:rPr>
          <w:noProof/>
          <w:lang w:val="en-IN" w:eastAsia="en-IN"/>
        </w:rPr>
        <w:drawing>
          <wp:inline distT="0" distB="0" distL="0" distR="0" wp14:anchorId="2681B4F3" wp14:editId="4A007C1C">
            <wp:extent cx="5028565" cy="2698750"/>
            <wp:effectExtent l="0" t="0" r="635" b="6350"/>
            <wp:docPr id="1933155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55987" name="Picture 193315598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60305" cy="2769453"/>
                    </a:xfrm>
                    <a:prstGeom prst="rect">
                      <a:avLst/>
                    </a:prstGeom>
                  </pic:spPr>
                </pic:pic>
              </a:graphicData>
            </a:graphic>
          </wp:inline>
        </w:drawing>
      </w:r>
    </w:p>
    <w:p w14:paraId="1ABF5606" w14:textId="76768A44" w:rsidR="00356467" w:rsidRPr="00844341" w:rsidRDefault="00352C38" w:rsidP="00FA1DF9">
      <w:pPr>
        <w:pStyle w:val="Heading2"/>
        <w:spacing w:line="360" w:lineRule="auto"/>
        <w:ind w:left="0"/>
        <w:jc w:val="both"/>
        <w:rPr>
          <w:b w:val="0"/>
          <w:bCs w:val="0"/>
        </w:rPr>
        <w:sectPr w:rsidR="00356467" w:rsidRPr="00844341"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C404B3">
        <w:t xml:space="preserve">Figure </w:t>
      </w:r>
      <w:r>
        <w:t>2</w:t>
      </w:r>
      <w:r>
        <w:rPr>
          <w:b w:val="0"/>
          <w:bCs w:val="0"/>
        </w:rPr>
        <w:t xml:space="preserve">. </w:t>
      </w:r>
      <w:r w:rsidRPr="00C758D7">
        <w:rPr>
          <w:b w:val="0"/>
          <w:bCs w:val="0"/>
        </w:rPr>
        <w:t xml:space="preserve">Schematic </w:t>
      </w:r>
      <w:r>
        <w:rPr>
          <w:b w:val="0"/>
          <w:bCs w:val="0"/>
        </w:rPr>
        <w:t>representation</w:t>
      </w:r>
      <w:r w:rsidRPr="00C758D7">
        <w:rPr>
          <w:b w:val="0"/>
          <w:bCs w:val="0"/>
        </w:rPr>
        <w:t xml:space="preserve"> of </w:t>
      </w:r>
      <w:r>
        <w:rPr>
          <w:b w:val="0"/>
          <w:bCs w:val="0"/>
        </w:rPr>
        <w:t>the working principle of E-NOSE</w:t>
      </w:r>
    </w:p>
    <w:p w14:paraId="091D5FA5" w14:textId="6B96E390" w:rsidR="00A53597" w:rsidRDefault="00FF3C7E" w:rsidP="00FA1DF9">
      <w:pPr>
        <w:pStyle w:val="Heading2"/>
        <w:spacing w:line="360" w:lineRule="auto"/>
        <w:ind w:left="0"/>
        <w:jc w:val="both"/>
      </w:pPr>
      <w:r>
        <w:t xml:space="preserve">5. </w:t>
      </w:r>
      <w:r w:rsidR="00373C9C">
        <w:t>Components of E-NOSE</w:t>
      </w:r>
    </w:p>
    <w:p w14:paraId="31C8DA74" w14:textId="2A7F9F6D" w:rsidR="0090385E" w:rsidRDefault="003B0812" w:rsidP="00FA1DF9">
      <w:pPr>
        <w:pStyle w:val="BodyText"/>
        <w:spacing w:line="360" w:lineRule="auto"/>
        <w:ind w:left="0" w:right="-7" w:firstLine="720"/>
        <w:rPr>
          <w:lang w:val="en-IN"/>
        </w:rPr>
      </w:pPr>
      <w:r w:rsidRPr="003B0812">
        <w:rPr>
          <w:lang w:val="en-IN"/>
        </w:rPr>
        <w:lastRenderedPageBreak/>
        <w:t>Electronic noses consist of a sample dispersion system, sensing system and processing sy</w:t>
      </w:r>
      <w:r w:rsidR="0090385E">
        <w:rPr>
          <w:lang w:val="en-IN"/>
        </w:rPr>
        <w:t xml:space="preserve">stem (Karami et al., </w:t>
      </w:r>
      <w:proofErr w:type="gramStart"/>
      <w:r w:rsidR="0090385E">
        <w:rPr>
          <w:lang w:val="en-IN"/>
        </w:rPr>
        <w:t>2020)(</w:t>
      </w:r>
      <w:proofErr w:type="gramEnd"/>
      <w:r w:rsidR="005C1939">
        <w:rPr>
          <w:lang w:val="en-IN"/>
        </w:rPr>
        <w:t>Figure</w:t>
      </w:r>
      <w:r w:rsidR="0090385E">
        <w:rPr>
          <w:lang w:val="en-IN"/>
        </w:rPr>
        <w:t xml:space="preserve"> 3). The </w:t>
      </w:r>
      <w:r w:rsidR="0090385E" w:rsidRPr="003B0812">
        <w:rPr>
          <w:lang w:val="en-IN"/>
        </w:rPr>
        <w:t>characterization of volatile metabolite profiling is a three-step process: (1) sampling of odours, (2) identification of disease based upon analysis of sensory array, and (3) capturing of data together with recognition of patterns (Ali et al., 2023).</w:t>
      </w:r>
    </w:p>
    <w:p w14:paraId="0264E6C5" w14:textId="3A7B921F" w:rsidR="0090385E" w:rsidRPr="0090385E" w:rsidRDefault="0090385E" w:rsidP="00FA1DF9">
      <w:pPr>
        <w:pStyle w:val="Heading2"/>
        <w:spacing w:line="360" w:lineRule="auto"/>
        <w:ind w:left="0" w:right="429"/>
        <w:jc w:val="both"/>
        <w:rPr>
          <w:lang w:val="en-IN"/>
        </w:rPr>
      </w:pPr>
      <w:r>
        <w:rPr>
          <w:lang w:val="en-IN"/>
        </w:rPr>
        <w:t xml:space="preserve"> </w:t>
      </w:r>
      <w:r w:rsidR="00FF3C7E">
        <w:rPr>
          <w:lang w:val="en-IN"/>
        </w:rPr>
        <w:t xml:space="preserve">5.1. </w:t>
      </w:r>
      <w:r w:rsidRPr="000B4785">
        <w:rPr>
          <w:lang w:val="en-IN"/>
        </w:rPr>
        <w:t>Odour sampling</w:t>
      </w:r>
    </w:p>
    <w:p w14:paraId="3AD3A28F" w14:textId="0195F001" w:rsidR="0090385E" w:rsidRPr="003B0812" w:rsidRDefault="005C1939" w:rsidP="00FA1DF9">
      <w:pPr>
        <w:pStyle w:val="Heading2"/>
        <w:spacing w:before="0" w:line="360" w:lineRule="auto"/>
        <w:ind w:left="0" w:right="-142" w:firstLine="720"/>
        <w:jc w:val="both"/>
        <w:rPr>
          <w:b w:val="0"/>
          <w:bCs w:val="0"/>
        </w:rPr>
      </w:pPr>
      <w:r w:rsidRPr="005C1939">
        <w:rPr>
          <w:b w:val="0"/>
          <w:bCs w:val="0"/>
        </w:rPr>
        <w:t xml:space="preserve">In analytical applications involving </w:t>
      </w:r>
      <w:r>
        <w:rPr>
          <w:b w:val="0"/>
          <w:bCs w:val="0"/>
        </w:rPr>
        <w:t>diseased samples</w:t>
      </w:r>
      <w:r w:rsidRPr="005C1939">
        <w:rPr>
          <w:b w:val="0"/>
          <w:bCs w:val="0"/>
        </w:rPr>
        <w:t>, efficient sampling procedures are essential to ensure that volatile metabolites are accurately directed to the sensor array. The use of rapid sampling techniques that cause minimal or no mechanical damage during testing is particularly important, as it helps preserve product quality and maintain consumer acceptance (Adedeji et al., 2020). Classical methods employed in such applications include static headspace analysis, pre-concentration techniques and solid-phase microextraction (SPME), each of which is designed to enable precise and reliable detection of volatile compounds (Dong et al., 2019).</w:t>
      </w:r>
    </w:p>
    <w:p w14:paraId="425B35A3" w14:textId="6C6E1F96" w:rsidR="0090385E" w:rsidRDefault="00FA1DF9" w:rsidP="00FA1DF9">
      <w:pPr>
        <w:pStyle w:val="BodyText"/>
        <w:spacing w:before="183" w:line="360" w:lineRule="auto"/>
        <w:ind w:left="0" w:right="-7" w:firstLine="720"/>
        <w:rPr>
          <w:lang w:val="en-IN"/>
        </w:rPr>
      </w:pPr>
      <w:r>
        <w:rPr>
          <w:noProof/>
          <w:lang w:val="en-IN" w:eastAsia="en-IN"/>
        </w:rPr>
        <w:drawing>
          <wp:inline distT="0" distB="0" distL="0" distR="0" wp14:anchorId="57BE9F46" wp14:editId="300F04B2">
            <wp:extent cx="4952365" cy="3117850"/>
            <wp:effectExtent l="0" t="0" r="635" b="6350"/>
            <wp:docPr id="1795265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65172" name="Picture 1795265172"/>
                    <pic:cNvPicPr/>
                  </pic:nvPicPr>
                  <pic:blipFill>
                    <a:blip r:embed="rId16"/>
                    <a:stretch>
                      <a:fillRect/>
                    </a:stretch>
                  </pic:blipFill>
                  <pic:spPr>
                    <a:xfrm>
                      <a:off x="0" y="0"/>
                      <a:ext cx="5182118" cy="3262495"/>
                    </a:xfrm>
                    <a:prstGeom prst="rect">
                      <a:avLst/>
                    </a:prstGeom>
                  </pic:spPr>
                </pic:pic>
              </a:graphicData>
            </a:graphic>
          </wp:inline>
        </w:drawing>
      </w:r>
    </w:p>
    <w:p w14:paraId="694C498C" w14:textId="37F30820" w:rsidR="0090385E" w:rsidRDefault="0090385E" w:rsidP="00FA1DF9">
      <w:pPr>
        <w:pStyle w:val="BodyText"/>
        <w:spacing w:before="120" w:line="360" w:lineRule="auto"/>
        <w:ind w:left="0" w:right="-7"/>
        <w:rPr>
          <w:lang w:val="en-IN"/>
        </w:rPr>
      </w:pPr>
    </w:p>
    <w:p w14:paraId="66AC22E5" w14:textId="77777777" w:rsidR="0090385E" w:rsidRDefault="0090385E" w:rsidP="00FA1DF9">
      <w:pPr>
        <w:pStyle w:val="BodyText"/>
        <w:spacing w:before="120" w:line="360" w:lineRule="auto"/>
        <w:ind w:left="0" w:right="-7"/>
        <w:rPr>
          <w:lang w:val="en-IN"/>
        </w:rPr>
      </w:pPr>
    </w:p>
    <w:p w14:paraId="60E3F56F" w14:textId="70C1F52E" w:rsidR="00356467" w:rsidRDefault="00356467" w:rsidP="00FA1DF9">
      <w:pPr>
        <w:pStyle w:val="BodyText"/>
        <w:spacing w:line="360" w:lineRule="auto"/>
        <w:ind w:right="1151"/>
        <w:rPr>
          <w:lang w:val="en-IN"/>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3305F682" w14:textId="551AC45C" w:rsidR="00356467" w:rsidRPr="0090385E" w:rsidRDefault="00222F1D" w:rsidP="00FA1DF9">
      <w:pPr>
        <w:pStyle w:val="Heading2"/>
        <w:spacing w:before="0" w:line="360" w:lineRule="auto"/>
        <w:ind w:left="0" w:right="429"/>
        <w:jc w:val="both"/>
        <w:rPr>
          <w:b w:val="0"/>
          <w:bCs w:val="0"/>
        </w:rPr>
        <w:sectPr w:rsidR="00356467" w:rsidRP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C404B3">
        <w:t xml:space="preserve">Figure </w:t>
      </w:r>
      <w:r w:rsidR="0090385E">
        <w:t>3</w:t>
      </w:r>
      <w:r>
        <w:rPr>
          <w:b w:val="0"/>
          <w:bCs w:val="0"/>
        </w:rPr>
        <w:t xml:space="preserve">. </w:t>
      </w:r>
      <w:r w:rsidR="0057575A" w:rsidRPr="0057575A">
        <w:rPr>
          <w:b w:val="0"/>
          <w:bCs w:val="0"/>
        </w:rPr>
        <w:t>Schematic illustration showing the main component</w:t>
      </w:r>
      <w:r w:rsidR="0090385E">
        <w:rPr>
          <w:b w:val="0"/>
          <w:bCs w:val="0"/>
        </w:rPr>
        <w:t>s of an electronic nose (E-NO</w:t>
      </w:r>
      <w:r w:rsidR="005E1148">
        <w:rPr>
          <w:b w:val="0"/>
          <w:bCs w:val="0"/>
        </w:rPr>
        <w:t>SE)</w:t>
      </w:r>
    </w:p>
    <w:p w14:paraId="3E673E49" w14:textId="78760FAA" w:rsidR="005C1939" w:rsidRPr="005C1939" w:rsidRDefault="005C1939" w:rsidP="00FA1DF9">
      <w:pPr>
        <w:pStyle w:val="Heading2"/>
        <w:spacing w:line="360" w:lineRule="auto"/>
        <w:ind w:left="0" w:right="-1" w:firstLine="720"/>
        <w:jc w:val="both"/>
        <w:rPr>
          <w:b w:val="0"/>
          <w:bCs w:val="0"/>
          <w:lang w:val="en-IN"/>
        </w:rPr>
      </w:pPr>
      <w:r w:rsidRPr="005C1939">
        <w:rPr>
          <w:b w:val="0"/>
          <w:bCs w:val="0"/>
          <w:lang w:val="en-IN"/>
        </w:rPr>
        <w:t xml:space="preserve">The static headspace technique requires that samples be securely sealed in vials, allowing equilibrium to be established prior to analysis of the volatiles by the sensor array, as illustrated in Figure 5 (Pascale et al., 2018). To ensure reproducibility, parameters such as equilibration time, temperature, and sample volume must be carefully optimized. Another widely employed approach, the pre-concentrator or “purge and trap” method, involves transferring volatile metabolites toward </w:t>
      </w:r>
      <w:r w:rsidRPr="005C1939">
        <w:rPr>
          <w:b w:val="0"/>
          <w:bCs w:val="0"/>
          <w:lang w:val="en-IN"/>
        </w:rPr>
        <w:lastRenderedPageBreak/>
        <w:t>the detector via an inert gas stream, as shown in Figure 6. While effective, this technique is limited by the substantial loss of certain volatile compounds during the purging</w:t>
      </w:r>
      <w:r w:rsidR="006951F1">
        <w:rPr>
          <w:b w:val="0"/>
          <w:bCs w:val="0"/>
          <w:lang w:val="en-IN"/>
        </w:rPr>
        <w:t xml:space="preserve"> </w:t>
      </w:r>
      <w:r w:rsidRPr="005C1939">
        <w:rPr>
          <w:b w:val="0"/>
          <w:bCs w:val="0"/>
          <w:lang w:val="en-IN"/>
        </w:rPr>
        <w:t>stage, which represents a significant drawback (Bruno &amp; Harries, 2019).</w:t>
      </w:r>
    </w:p>
    <w:p w14:paraId="41464D18" w14:textId="028ABA59" w:rsidR="0090385E" w:rsidRDefault="008B7F72" w:rsidP="00FA1DF9">
      <w:pPr>
        <w:pStyle w:val="BodyText"/>
        <w:spacing w:line="360" w:lineRule="auto"/>
        <w:ind w:left="0" w:firstLine="720"/>
        <w:rPr>
          <w:lang w:val="en-IN"/>
        </w:rPr>
        <w:sectPr w:rsid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8B7F72">
        <w:t xml:space="preserve">Solid-phase microextraction (SPME) has gained widespread use in volatile metabolite research due to its simplicity and efficiency. The technique employs an adsorbent-coated fiber capable of selectively capturing volatile molecules, which are subsequently released into a detection system through thermal desorption (Peris &amp; </w:t>
      </w:r>
      <w:proofErr w:type="spellStart"/>
      <w:r w:rsidRPr="008B7F72">
        <w:t>Escuder-Gilabert</w:t>
      </w:r>
      <w:proofErr w:type="spellEnd"/>
      <w:r w:rsidRPr="008B7F72">
        <w:t>, 2009). Owing to its reliability and efficiency in isolating odorants from fresh produce, SPME is considered</w:t>
      </w:r>
      <w:r>
        <w:t xml:space="preserve"> </w:t>
      </w:r>
      <w:r w:rsidRPr="008B7F72">
        <w:t>one of the most suitable methods for analytical applications.</w:t>
      </w:r>
    </w:p>
    <w:p w14:paraId="3E34D8D6" w14:textId="1EF53D88" w:rsidR="00356467" w:rsidRDefault="00356467" w:rsidP="00FA1DF9">
      <w:pPr>
        <w:pStyle w:val="BodyText"/>
        <w:spacing w:before="100" w:line="360" w:lineRule="auto"/>
        <w:jc w:val="center"/>
        <w:rPr>
          <w:lang w:val="en-IN"/>
        </w:rPr>
      </w:pPr>
    </w:p>
    <w:p w14:paraId="7C4DAC2F" w14:textId="77777777" w:rsidR="0090385E" w:rsidRDefault="0090385E" w:rsidP="00FA1DF9">
      <w:pPr>
        <w:pStyle w:val="BodyText"/>
        <w:spacing w:before="100" w:line="360" w:lineRule="auto"/>
        <w:jc w:val="center"/>
        <w:rPr>
          <w:lang w:val="en-IN"/>
        </w:rPr>
        <w:sectPr w:rsid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91EF51F" w14:textId="0F5E2143" w:rsidR="0090385E" w:rsidRDefault="0090385E" w:rsidP="00FA1DF9">
      <w:pPr>
        <w:pStyle w:val="BodyText"/>
        <w:spacing w:before="100" w:line="360" w:lineRule="auto"/>
        <w:jc w:val="center"/>
        <w:rPr>
          <w:lang w:val="en-IN"/>
        </w:rPr>
      </w:pPr>
      <w:r>
        <w:rPr>
          <w:noProof/>
          <w:lang w:val="en-IN" w:eastAsia="en-IN"/>
        </w:rPr>
        <w:drawing>
          <wp:inline distT="0" distB="0" distL="0" distR="0" wp14:anchorId="292EAFCE" wp14:editId="21D93677">
            <wp:extent cx="4248785" cy="21802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9973" name="Picture 50149973"/>
                    <pic:cNvPicPr/>
                  </pic:nvPicPr>
                  <pic:blipFill>
                    <a:blip r:embed="rId17"/>
                    <a:stretch>
                      <a:fillRect/>
                    </a:stretch>
                  </pic:blipFill>
                  <pic:spPr>
                    <a:xfrm>
                      <a:off x="0" y="0"/>
                      <a:ext cx="4365245" cy="2240013"/>
                    </a:xfrm>
                    <a:prstGeom prst="rect">
                      <a:avLst/>
                    </a:prstGeom>
                  </pic:spPr>
                </pic:pic>
              </a:graphicData>
            </a:graphic>
          </wp:inline>
        </w:drawing>
      </w:r>
    </w:p>
    <w:p w14:paraId="24B9953F" w14:textId="7E40CB65" w:rsidR="0090385E" w:rsidRPr="0090385E" w:rsidRDefault="0090385E" w:rsidP="00FA1DF9">
      <w:pPr>
        <w:spacing w:line="360" w:lineRule="auto"/>
        <w:rPr>
          <w:lang w:val="en-IN"/>
        </w:rPr>
      </w:pPr>
    </w:p>
    <w:p w14:paraId="62007052" w14:textId="12942A85" w:rsidR="0090385E" w:rsidRPr="0090385E" w:rsidRDefault="0090385E" w:rsidP="00FA1DF9">
      <w:pPr>
        <w:tabs>
          <w:tab w:val="left" w:pos="3930"/>
        </w:tabs>
        <w:spacing w:line="360" w:lineRule="auto"/>
        <w:rPr>
          <w:lang w:val="en-IN"/>
        </w:rPr>
        <w:sectPr w:rsidR="0090385E" w:rsidRPr="0090385E"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BDCF381" w14:textId="56F2289C" w:rsidR="00013057" w:rsidRPr="0057575A" w:rsidRDefault="0090385E" w:rsidP="00FA1DF9">
      <w:pPr>
        <w:pStyle w:val="Heading2"/>
        <w:spacing w:before="0" w:line="360" w:lineRule="auto"/>
        <w:ind w:left="0"/>
        <w:jc w:val="both"/>
        <w:rPr>
          <w:b w:val="0"/>
          <w:bCs w:val="0"/>
        </w:rPr>
      </w:pPr>
      <w:r>
        <w:t>Figure 4</w:t>
      </w:r>
      <w:r w:rsidR="00013057" w:rsidRPr="00950D52">
        <w:t>.</w:t>
      </w:r>
      <w:r w:rsidR="00013057">
        <w:t xml:space="preserve"> </w:t>
      </w:r>
      <w:r w:rsidR="0057575A" w:rsidRPr="0057575A">
        <w:rPr>
          <w:b w:val="0"/>
          <w:bCs w:val="0"/>
        </w:rPr>
        <w:t>Diagrammatic illustration of odor sampling for the collection of volatile organic compounds (VOCs) from a diseased sample</w:t>
      </w:r>
    </w:p>
    <w:p w14:paraId="7A7C9E35" w14:textId="540ABC9A" w:rsidR="00950D52" w:rsidRDefault="00E45AD1" w:rsidP="00FA1DF9">
      <w:pPr>
        <w:pStyle w:val="BodyText"/>
        <w:spacing w:before="100" w:line="360" w:lineRule="auto"/>
        <w:jc w:val="center"/>
        <w:rPr>
          <w:b/>
          <w:bCs/>
        </w:rPr>
      </w:pPr>
      <w:r>
        <w:rPr>
          <w:b/>
          <w:bCs/>
          <w:noProof/>
          <w:lang w:val="en-IN" w:eastAsia="en-IN"/>
        </w:rPr>
        <w:drawing>
          <wp:inline distT="0" distB="0" distL="0" distR="0" wp14:anchorId="3AF23BF5" wp14:editId="12E082A4">
            <wp:extent cx="4667250" cy="2849644"/>
            <wp:effectExtent l="0" t="0" r="0" b="8255"/>
            <wp:docPr id="2115887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87434" name="Picture 211588743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41787" cy="2895153"/>
                    </a:xfrm>
                    <a:prstGeom prst="rect">
                      <a:avLst/>
                    </a:prstGeom>
                  </pic:spPr>
                </pic:pic>
              </a:graphicData>
            </a:graphic>
          </wp:inline>
        </w:drawing>
      </w:r>
    </w:p>
    <w:p w14:paraId="7904595F" w14:textId="64B056C9" w:rsidR="00950D52" w:rsidRPr="00950D52" w:rsidRDefault="00950D52" w:rsidP="00FA1DF9">
      <w:pPr>
        <w:pStyle w:val="BodyText"/>
        <w:spacing w:before="100" w:line="360" w:lineRule="auto"/>
        <w:ind w:left="0"/>
        <w:rPr>
          <w:lang w:val="en-IN"/>
        </w:rPr>
      </w:pPr>
      <w:r w:rsidRPr="00950D52">
        <w:rPr>
          <w:b/>
          <w:bCs/>
        </w:rPr>
        <w:lastRenderedPageBreak/>
        <w:t xml:space="preserve">Figure </w:t>
      </w:r>
      <w:r w:rsidR="0090385E">
        <w:rPr>
          <w:b/>
          <w:bCs/>
        </w:rPr>
        <w:t>5</w:t>
      </w:r>
      <w:r w:rsidRPr="00950D52">
        <w:t xml:space="preserve">. </w:t>
      </w:r>
      <w:r w:rsidR="0057575A" w:rsidRPr="0057575A">
        <w:t>Schematic illustration of the static headspace method used for extracting samples from a diseased specimen</w:t>
      </w:r>
    </w:p>
    <w:p w14:paraId="34214CBF" w14:textId="1D3668A3" w:rsidR="00950D52" w:rsidRDefault="00BC1A9E" w:rsidP="00FA1DF9">
      <w:pPr>
        <w:pStyle w:val="BodyText"/>
        <w:spacing w:before="100" w:line="360" w:lineRule="auto"/>
        <w:jc w:val="center"/>
        <w:rPr>
          <w:lang w:val="en-IN"/>
        </w:rPr>
      </w:pPr>
      <w:r>
        <w:rPr>
          <w:noProof/>
          <w:lang w:val="en-IN" w:eastAsia="en-IN"/>
        </w:rPr>
        <w:drawing>
          <wp:inline distT="0" distB="0" distL="0" distR="0" wp14:anchorId="4B58FBDF" wp14:editId="0D1AAD7D">
            <wp:extent cx="3522785" cy="4697312"/>
            <wp:effectExtent l="0" t="0" r="1905" b="8255"/>
            <wp:docPr id="603481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81094" name="Picture 603481094"/>
                    <pic:cNvPicPr/>
                  </pic:nvPicPr>
                  <pic:blipFill>
                    <a:blip r:embed="rId19"/>
                    <a:stretch>
                      <a:fillRect/>
                    </a:stretch>
                  </pic:blipFill>
                  <pic:spPr>
                    <a:xfrm>
                      <a:off x="0" y="0"/>
                      <a:ext cx="3596822" cy="4796034"/>
                    </a:xfrm>
                    <a:prstGeom prst="rect">
                      <a:avLst/>
                    </a:prstGeom>
                  </pic:spPr>
                </pic:pic>
              </a:graphicData>
            </a:graphic>
          </wp:inline>
        </w:drawing>
      </w:r>
    </w:p>
    <w:p w14:paraId="5EE81215" w14:textId="1401D078" w:rsidR="003B0812" w:rsidRDefault="00950D52" w:rsidP="00FA1DF9">
      <w:pPr>
        <w:pStyle w:val="BodyText"/>
        <w:spacing w:before="100" w:line="360" w:lineRule="auto"/>
        <w:ind w:left="0"/>
      </w:pPr>
      <w:r w:rsidRPr="00950D52">
        <w:rPr>
          <w:b/>
          <w:bCs/>
        </w:rPr>
        <w:t xml:space="preserve">Figure </w:t>
      </w:r>
      <w:r w:rsidR="0090385E">
        <w:rPr>
          <w:b/>
          <w:bCs/>
        </w:rPr>
        <w:t>6</w:t>
      </w:r>
      <w:r w:rsidRPr="00950D52">
        <w:t xml:space="preserve">. </w:t>
      </w:r>
      <w:r w:rsidR="00A83D84" w:rsidRPr="00A83D84">
        <w:t>Schematic illustration of the purge-and-trap method for extracting samples from a diseased specimen</w:t>
      </w:r>
    </w:p>
    <w:p w14:paraId="72224B34" w14:textId="77777777" w:rsidR="00356467" w:rsidRDefault="00356467" w:rsidP="00FA1DF9">
      <w:pPr>
        <w:pStyle w:val="BodyText"/>
        <w:spacing w:before="100" w:line="360" w:lineRule="auto"/>
        <w:ind w:left="0"/>
        <w:rPr>
          <w:b/>
          <w:bCs/>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133D01BE" w14:textId="550A1351" w:rsidR="004932BC" w:rsidRPr="00BC1A9E" w:rsidRDefault="00FF3C7E" w:rsidP="00FA1DF9">
      <w:pPr>
        <w:pStyle w:val="BodyText"/>
        <w:spacing w:line="360" w:lineRule="auto"/>
        <w:ind w:left="0"/>
      </w:pPr>
      <w:r>
        <w:rPr>
          <w:b/>
          <w:bCs/>
        </w:rPr>
        <w:t xml:space="preserve">5.2. </w:t>
      </w:r>
      <w:r w:rsidR="004932BC" w:rsidRPr="004932BC">
        <w:rPr>
          <w:b/>
          <w:bCs/>
        </w:rPr>
        <w:t>Sensor array/detection system</w:t>
      </w:r>
    </w:p>
    <w:p w14:paraId="51D91522" w14:textId="0D90B1CE" w:rsidR="0022660B" w:rsidRDefault="008B7F72" w:rsidP="00FA1DF9">
      <w:pPr>
        <w:pStyle w:val="BodyText"/>
        <w:spacing w:line="360" w:lineRule="auto"/>
        <w:ind w:left="0" w:right="-142" w:firstLine="720"/>
      </w:pPr>
      <w:r w:rsidRPr="008B7F72">
        <w:t>The detection system, typically composed of several sensors, functions as the reactive component of the electronic nose (Figure 7). Upon exposure to volatile compounds, these sensors undergo measurable changes in their electrical properties. Although each sensor is responsive to a range of volatile molecules, their distinct response patterns enable effective differentiation. Most electronic nose devices employ sensor arrays in which the adsorption of volatile molecules onto the sensor surface induces a physical change that is subsequently transduced into a quantifiable signal. This signal is processed through the electronic interface, converted into digital values, and analyzed to generate an interpretable odor profile.</w:t>
      </w:r>
    </w:p>
    <w:p w14:paraId="73F4198F" w14:textId="741B436C" w:rsidR="008B7F72" w:rsidRPr="008B7F72" w:rsidRDefault="008B7F72" w:rsidP="00FA1DF9">
      <w:pPr>
        <w:pStyle w:val="BodyText"/>
        <w:spacing w:line="360" w:lineRule="auto"/>
        <w:ind w:left="0" w:firstLine="720"/>
        <w:rPr>
          <w:lang w:val="en-IN"/>
        </w:rPr>
      </w:pPr>
      <w:r w:rsidRPr="008B7F72">
        <w:rPr>
          <w:lang w:val="en-IN"/>
        </w:rPr>
        <w:t xml:space="preserve">A variety of sensor technologies are employed in electronic nose (EN) systems, including metal oxide semiconductors (MOS) (Nunes et al., 2019), metal oxide semiconductor field-effect </w:t>
      </w:r>
      <w:r w:rsidRPr="008B7F72">
        <w:rPr>
          <w:lang w:val="en-IN"/>
        </w:rPr>
        <w:lastRenderedPageBreak/>
        <w:t>transistors (MOSFET) (Loutfi et al., 2015), piezoelectric crystals (PC) (Pohanka, 2018), quartz crystal microbalances (QCM) (Wang, 2020), electrochemical sensors (Xiao et al., 2020), and surface acoustic wave (SAW) sensors (Kus et al., 2021), as summarized in Table 1. Among these, MOS sensors are particularly prominent in postharvest applications due to their effectiveness in early detection and quality monitoring. Their operating principle is based on changes in the properties of a thin layer of metal oxide when exposed to a target gas. Interactions between gaseous molecules and the sensor surface alter the availability of free electrons, resulting in measurable variations in electrical resistance that correlate with gas concentration. MOS sensors have gained popularity because they are inexpensive, robust, highly sensitive and capable of detecting a wide range of gaseous compounds.</w:t>
      </w:r>
    </w:p>
    <w:p w14:paraId="374209B5" w14:textId="154313EA" w:rsidR="0073798E" w:rsidRPr="00844341" w:rsidRDefault="006951F1" w:rsidP="00FA1DF9">
      <w:pPr>
        <w:pStyle w:val="BodyText"/>
        <w:spacing w:line="360" w:lineRule="auto"/>
        <w:ind w:left="0" w:firstLine="720"/>
        <w:rPr>
          <w:lang w:val="en-IN"/>
        </w:rPr>
      </w:pPr>
      <w:r w:rsidRPr="006951F1">
        <w:t>Other sensor types also offer distinct advantages. For example, in plant disease detection, QCM biosensors utilize pathogen-specific antibodies immobilized on a quartz crystal surface. When an electric field is applied, the resulting piezoelectric effect generates acoustic wave resonance, where variations in surface mass lead to measurable shifts in resonance frequency. SAW sensors operate on a similar principle, though the propagation of their acoustic waves differs during detection (Kus et al., 2021). Both QCM and SAW sensors demonstrate high sensitivity and can detect a wide range of volatile compounds; however, their use is often constrained by higher costs and significant power requirements.</w:t>
      </w:r>
    </w:p>
    <w:p w14:paraId="69E3F9B5" w14:textId="77777777" w:rsidR="00356467" w:rsidRDefault="00356467" w:rsidP="00FA1DF9">
      <w:pPr>
        <w:pStyle w:val="BodyText"/>
        <w:spacing w:before="100" w:line="360" w:lineRule="auto"/>
        <w:ind w:left="0"/>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995"/>
        </w:sectPr>
      </w:pPr>
    </w:p>
    <w:p w14:paraId="52D02BB1" w14:textId="28AC0261" w:rsidR="0070541A" w:rsidRDefault="005E53C3" w:rsidP="00FA1DF9">
      <w:pPr>
        <w:pStyle w:val="BodyText"/>
        <w:spacing w:before="100" w:line="360" w:lineRule="auto"/>
        <w:ind w:left="0"/>
      </w:pPr>
      <w:r>
        <w:rPr>
          <w:noProof/>
          <w:lang w:val="en-IN" w:eastAsia="en-IN"/>
        </w:rPr>
        <w:drawing>
          <wp:anchor distT="0" distB="0" distL="114300" distR="114300" simplePos="0" relativeHeight="251658240" behindDoc="0" locked="0" layoutInCell="1" allowOverlap="1" wp14:anchorId="61CBE5D5" wp14:editId="40DA2D20">
            <wp:simplePos x="0" y="0"/>
            <wp:positionH relativeFrom="margin">
              <wp:posOffset>1120140</wp:posOffset>
            </wp:positionH>
            <wp:positionV relativeFrom="paragraph">
              <wp:posOffset>62230</wp:posOffset>
            </wp:positionV>
            <wp:extent cx="3785870" cy="3282950"/>
            <wp:effectExtent l="0" t="0" r="5080" b="0"/>
            <wp:wrapSquare wrapText="bothSides"/>
            <wp:docPr id="545306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306444" name="Picture 545306444"/>
                    <pic:cNvPicPr/>
                  </pic:nvPicPr>
                  <pic:blipFill>
                    <a:blip r:embed="rId20"/>
                    <a:stretch>
                      <a:fillRect/>
                    </a:stretch>
                  </pic:blipFill>
                  <pic:spPr>
                    <a:xfrm>
                      <a:off x="0" y="0"/>
                      <a:ext cx="3785870" cy="3282950"/>
                    </a:xfrm>
                    <a:prstGeom prst="rect">
                      <a:avLst/>
                    </a:prstGeom>
                  </pic:spPr>
                </pic:pic>
              </a:graphicData>
            </a:graphic>
            <wp14:sizeRelH relativeFrom="margin">
              <wp14:pctWidth>0</wp14:pctWidth>
            </wp14:sizeRelH>
            <wp14:sizeRelV relativeFrom="margin">
              <wp14:pctHeight>0</wp14:pctHeight>
            </wp14:sizeRelV>
          </wp:anchor>
        </w:drawing>
      </w:r>
      <w:r w:rsidR="00014FB2">
        <w:br w:type="textWrapping" w:clear="all"/>
      </w:r>
    </w:p>
    <w:p w14:paraId="785C7666" w14:textId="77E75927" w:rsidR="008B7587" w:rsidRDefault="00FD7BF8" w:rsidP="00FA1DF9">
      <w:pPr>
        <w:pStyle w:val="BodyText"/>
        <w:spacing w:before="100" w:line="360" w:lineRule="auto"/>
        <w:ind w:left="0"/>
      </w:pPr>
      <w:r w:rsidRPr="00950D52">
        <w:rPr>
          <w:b/>
          <w:bCs/>
        </w:rPr>
        <w:t xml:space="preserve">Figure </w:t>
      </w:r>
      <w:r w:rsidR="00D62BFC">
        <w:rPr>
          <w:b/>
          <w:bCs/>
        </w:rPr>
        <w:t>7</w:t>
      </w:r>
      <w:r w:rsidRPr="00950D52">
        <w:t xml:space="preserve">. </w:t>
      </w:r>
      <w:r w:rsidR="00A83D84" w:rsidRPr="00A83D84">
        <w:t>Diagrammatic illustration of the sensor array, functioning as the reactive component of</w:t>
      </w:r>
      <w:r w:rsidR="005D0F6C">
        <w:t xml:space="preserve"> </w:t>
      </w:r>
      <w:r w:rsidR="00A83D84" w:rsidRPr="00A83D84">
        <w:t>the electronic nose (E-NOSE) system</w:t>
      </w:r>
    </w:p>
    <w:p w14:paraId="2840AA3D" w14:textId="52C8973F" w:rsidR="00596E15" w:rsidRDefault="00596E15" w:rsidP="00FA1DF9">
      <w:pPr>
        <w:pStyle w:val="BodyText"/>
        <w:spacing w:before="100" w:line="360" w:lineRule="auto"/>
        <w:ind w:left="0"/>
      </w:pPr>
      <w:r w:rsidRPr="00596E15">
        <w:rPr>
          <w:b/>
          <w:bCs/>
        </w:rPr>
        <w:lastRenderedPageBreak/>
        <w:t>Table 1</w:t>
      </w:r>
      <w:r>
        <w:t xml:space="preserve">. </w:t>
      </w:r>
      <w:r w:rsidR="00A83D84" w:rsidRPr="00A83D84">
        <w:t>Overview of common sensor types employed in electronic nose (E-NOSE) systems for the detection of odors and volatile compounds.</w:t>
      </w:r>
      <w:r w:rsidR="00A83D84">
        <w:t xml:space="preserve"> </w:t>
      </w:r>
      <w:r w:rsidR="002306DF">
        <w:t xml:space="preserve">[Source: Ali </w:t>
      </w:r>
      <w:r w:rsidR="002306DF" w:rsidRPr="00F53886">
        <w:rPr>
          <w:iCs/>
        </w:rPr>
        <w:t>et al</w:t>
      </w:r>
      <w:r w:rsidR="002306DF">
        <w:t>., 2023]</w:t>
      </w:r>
    </w:p>
    <w:p w14:paraId="3CA5ADB4" w14:textId="77777777" w:rsidR="00851715" w:rsidRDefault="00851715" w:rsidP="00FA1DF9">
      <w:pPr>
        <w:pStyle w:val="BodyText"/>
        <w:spacing w:before="100" w:line="360" w:lineRule="auto"/>
        <w:ind w:left="0"/>
      </w:pPr>
    </w:p>
    <w:tbl>
      <w:tblPr>
        <w:tblStyle w:val="TableGrid"/>
        <w:tblW w:w="9776" w:type="dxa"/>
        <w:tblLook w:val="04A0" w:firstRow="1" w:lastRow="0" w:firstColumn="1" w:lastColumn="0" w:noHBand="0" w:noVBand="1"/>
      </w:tblPr>
      <w:tblGrid>
        <w:gridCol w:w="2216"/>
        <w:gridCol w:w="2003"/>
        <w:gridCol w:w="2435"/>
        <w:gridCol w:w="1697"/>
        <w:gridCol w:w="1425"/>
      </w:tblGrid>
      <w:tr w:rsidR="001B6152" w14:paraId="2D96F582" w14:textId="77777777" w:rsidTr="003409DE">
        <w:tc>
          <w:tcPr>
            <w:tcW w:w="2216" w:type="dxa"/>
          </w:tcPr>
          <w:p w14:paraId="1B52D703" w14:textId="54FBE828" w:rsidR="003328A7" w:rsidRPr="00441345" w:rsidRDefault="00C41F32" w:rsidP="00FA1DF9">
            <w:pPr>
              <w:pStyle w:val="BodyText"/>
              <w:spacing w:before="100" w:line="360" w:lineRule="auto"/>
              <w:ind w:left="0"/>
              <w:rPr>
                <w:b/>
                <w:bCs/>
              </w:rPr>
            </w:pPr>
            <w:r w:rsidRPr="00441345">
              <w:rPr>
                <w:b/>
                <w:bCs/>
              </w:rPr>
              <w:t xml:space="preserve">Sensor type </w:t>
            </w:r>
          </w:p>
        </w:tc>
        <w:tc>
          <w:tcPr>
            <w:tcW w:w="2003" w:type="dxa"/>
          </w:tcPr>
          <w:p w14:paraId="540F538C" w14:textId="2885E481" w:rsidR="003328A7" w:rsidRPr="00441345" w:rsidRDefault="00C41F32" w:rsidP="00FA1DF9">
            <w:pPr>
              <w:pStyle w:val="BodyText"/>
              <w:spacing w:before="100" w:line="360" w:lineRule="auto"/>
              <w:ind w:left="0"/>
              <w:rPr>
                <w:b/>
                <w:bCs/>
              </w:rPr>
            </w:pPr>
            <w:r w:rsidRPr="00441345">
              <w:rPr>
                <w:b/>
                <w:bCs/>
              </w:rPr>
              <w:t>Measurement</w:t>
            </w:r>
          </w:p>
        </w:tc>
        <w:tc>
          <w:tcPr>
            <w:tcW w:w="2435" w:type="dxa"/>
          </w:tcPr>
          <w:p w14:paraId="6B050A4F" w14:textId="32F66504" w:rsidR="003328A7" w:rsidRPr="00441345" w:rsidRDefault="00C41F32" w:rsidP="00FA1DF9">
            <w:pPr>
              <w:pStyle w:val="BodyText"/>
              <w:spacing w:before="100" w:line="360" w:lineRule="auto"/>
              <w:ind w:left="0"/>
              <w:rPr>
                <w:b/>
                <w:bCs/>
              </w:rPr>
            </w:pPr>
            <w:r w:rsidRPr="00441345">
              <w:rPr>
                <w:b/>
                <w:bCs/>
              </w:rPr>
              <w:t>Advantages</w:t>
            </w:r>
          </w:p>
        </w:tc>
        <w:tc>
          <w:tcPr>
            <w:tcW w:w="1697" w:type="dxa"/>
          </w:tcPr>
          <w:p w14:paraId="3B695A7B" w14:textId="7F6629C1" w:rsidR="003328A7" w:rsidRPr="00441345" w:rsidRDefault="00C41F32" w:rsidP="00FA1DF9">
            <w:pPr>
              <w:pStyle w:val="BodyText"/>
              <w:spacing w:before="100" w:line="360" w:lineRule="auto"/>
              <w:ind w:left="0"/>
              <w:rPr>
                <w:b/>
                <w:bCs/>
              </w:rPr>
            </w:pPr>
            <w:r w:rsidRPr="00441345">
              <w:rPr>
                <w:b/>
                <w:bCs/>
              </w:rPr>
              <w:t>Disadvantages</w:t>
            </w:r>
          </w:p>
        </w:tc>
        <w:tc>
          <w:tcPr>
            <w:tcW w:w="1425" w:type="dxa"/>
          </w:tcPr>
          <w:p w14:paraId="53C0FC2C" w14:textId="27FD0E53" w:rsidR="003328A7" w:rsidRPr="00441345" w:rsidRDefault="00C41F32" w:rsidP="00FA1DF9">
            <w:pPr>
              <w:pStyle w:val="BodyText"/>
              <w:spacing w:before="100" w:line="360" w:lineRule="auto"/>
              <w:ind w:left="0"/>
              <w:rPr>
                <w:b/>
                <w:bCs/>
              </w:rPr>
            </w:pPr>
            <w:r w:rsidRPr="00441345">
              <w:rPr>
                <w:b/>
                <w:bCs/>
              </w:rPr>
              <w:t>References</w:t>
            </w:r>
          </w:p>
        </w:tc>
      </w:tr>
      <w:tr w:rsidR="001B6152" w14:paraId="726CF0B4" w14:textId="77777777" w:rsidTr="003409DE">
        <w:tc>
          <w:tcPr>
            <w:tcW w:w="2216" w:type="dxa"/>
          </w:tcPr>
          <w:p w14:paraId="135547AF" w14:textId="044E4254" w:rsidR="003328A7" w:rsidRDefault="00C41F32" w:rsidP="00FA1DF9">
            <w:pPr>
              <w:pStyle w:val="BodyText"/>
              <w:spacing w:before="100" w:line="360" w:lineRule="auto"/>
              <w:ind w:left="0"/>
            </w:pPr>
            <w:r w:rsidRPr="00C41F32">
              <w:t>Metal</w:t>
            </w:r>
            <w:r>
              <w:t xml:space="preserve"> </w:t>
            </w:r>
            <w:r w:rsidRPr="00C41F32">
              <w:t>oxide semiconductor (MOS)</w:t>
            </w:r>
          </w:p>
        </w:tc>
        <w:tc>
          <w:tcPr>
            <w:tcW w:w="2003" w:type="dxa"/>
          </w:tcPr>
          <w:p w14:paraId="49ABB4AE" w14:textId="4132600D" w:rsidR="003328A7" w:rsidRDefault="00B506F8" w:rsidP="00FA1DF9">
            <w:pPr>
              <w:pStyle w:val="BodyText"/>
              <w:spacing w:before="100" w:line="360" w:lineRule="auto"/>
              <w:ind w:left="0"/>
            </w:pPr>
            <w:r w:rsidRPr="00B506F8">
              <w:t>Conductivity</w:t>
            </w:r>
          </w:p>
        </w:tc>
        <w:tc>
          <w:tcPr>
            <w:tcW w:w="2435" w:type="dxa"/>
          </w:tcPr>
          <w:p w14:paraId="5B3F4236" w14:textId="11FDAB8D" w:rsidR="003328A7" w:rsidRDefault="0022660B" w:rsidP="00FA1DF9">
            <w:pPr>
              <w:pStyle w:val="BodyText"/>
              <w:spacing w:before="100" w:line="360" w:lineRule="auto"/>
              <w:ind w:left="0"/>
            </w:pPr>
            <w:r w:rsidRPr="0022660B">
              <w:t>The capability of detecting a greater range of chemicals, coupled with high reproducibility and rapid response times, represents a lower-cost, more convenient alternative.</w:t>
            </w:r>
          </w:p>
        </w:tc>
        <w:tc>
          <w:tcPr>
            <w:tcW w:w="1697" w:type="dxa"/>
          </w:tcPr>
          <w:p w14:paraId="24DC0B01" w14:textId="19B5B4DD" w:rsidR="003328A7" w:rsidRDefault="0022660B" w:rsidP="00FA1DF9">
            <w:pPr>
              <w:pStyle w:val="BodyText"/>
              <w:spacing w:before="100" w:line="360" w:lineRule="auto"/>
              <w:ind w:left="0"/>
            </w:pPr>
            <w:r w:rsidRPr="0022660B">
              <w:t>High operating temperatures, high power consumption, susceptibility to sulfur poisoning and humidity, and a limited selection of available coatings are main concerns.</w:t>
            </w:r>
          </w:p>
        </w:tc>
        <w:tc>
          <w:tcPr>
            <w:tcW w:w="1425" w:type="dxa"/>
          </w:tcPr>
          <w:p w14:paraId="289EE2BB" w14:textId="3D94D85C" w:rsidR="003328A7" w:rsidRDefault="007C67E4" w:rsidP="00FA1DF9">
            <w:pPr>
              <w:pStyle w:val="BodyText"/>
              <w:spacing w:before="100" w:line="360" w:lineRule="auto"/>
              <w:ind w:left="0"/>
            </w:pPr>
            <w:r w:rsidRPr="007C67E4">
              <w:t>Nunes</w:t>
            </w:r>
            <w:r>
              <w:t xml:space="preserve"> </w:t>
            </w:r>
            <w:r w:rsidRPr="008A0229">
              <w:t>et al</w:t>
            </w:r>
            <w:r w:rsidRPr="007C67E4">
              <w:t>. (2019)</w:t>
            </w:r>
          </w:p>
        </w:tc>
      </w:tr>
      <w:tr w:rsidR="001B6152" w14:paraId="49185143" w14:textId="77777777" w:rsidTr="003409DE">
        <w:tc>
          <w:tcPr>
            <w:tcW w:w="2216" w:type="dxa"/>
          </w:tcPr>
          <w:p w14:paraId="585B2240" w14:textId="207F6E10" w:rsidR="003328A7" w:rsidRDefault="00C41F32" w:rsidP="00FA1DF9">
            <w:pPr>
              <w:pStyle w:val="BodyText"/>
              <w:spacing w:before="100" w:line="360" w:lineRule="auto"/>
              <w:ind w:left="0"/>
            </w:pPr>
            <w:r w:rsidRPr="00C41F32">
              <w:t>Metal</w:t>
            </w:r>
            <w:r>
              <w:t xml:space="preserve"> </w:t>
            </w:r>
            <w:r w:rsidRPr="00C41F32">
              <w:t>oxide semiconductor field-effect transistors (MOSFET)</w:t>
            </w:r>
          </w:p>
        </w:tc>
        <w:tc>
          <w:tcPr>
            <w:tcW w:w="2003" w:type="dxa"/>
          </w:tcPr>
          <w:p w14:paraId="3B3DCAA4" w14:textId="3CD1B576" w:rsidR="003328A7" w:rsidRDefault="00B506F8" w:rsidP="00FA1DF9">
            <w:pPr>
              <w:pStyle w:val="BodyText"/>
              <w:spacing w:before="100" w:line="360" w:lineRule="auto"/>
              <w:ind w:left="0"/>
            </w:pPr>
            <w:r w:rsidRPr="00B506F8">
              <w:t>Threshold</w:t>
            </w:r>
            <w:r>
              <w:t xml:space="preserve"> </w:t>
            </w:r>
            <w:r w:rsidRPr="00B506F8">
              <w:t>voltage change</w:t>
            </w:r>
          </w:p>
        </w:tc>
        <w:tc>
          <w:tcPr>
            <w:tcW w:w="2435" w:type="dxa"/>
          </w:tcPr>
          <w:p w14:paraId="4C93C3CE" w14:textId="161648ED" w:rsidR="003328A7" w:rsidRDefault="0022660B" w:rsidP="00FA1DF9">
            <w:pPr>
              <w:pStyle w:val="BodyText"/>
              <w:spacing w:before="100" w:line="360" w:lineRule="auto"/>
              <w:ind w:left="0"/>
            </w:pPr>
            <w:r w:rsidRPr="0022660B">
              <w:t>Small, inexpensive sensors have a very fast response time and are very selective.</w:t>
            </w:r>
          </w:p>
        </w:tc>
        <w:tc>
          <w:tcPr>
            <w:tcW w:w="1697" w:type="dxa"/>
          </w:tcPr>
          <w:p w14:paraId="5BCB8196" w14:textId="6510451A" w:rsidR="003328A7" w:rsidRDefault="0022660B" w:rsidP="00FA1DF9">
            <w:pPr>
              <w:pStyle w:val="BodyText"/>
              <w:spacing w:before="100" w:line="360" w:lineRule="auto"/>
              <w:ind w:left="0"/>
            </w:pPr>
            <w:r w:rsidRPr="0022660B">
              <w:t>Baseline drift, high power consumption, controlled environmental conditions, and reduced sensitivity to ammonia and carbon dioxide</w:t>
            </w:r>
          </w:p>
        </w:tc>
        <w:tc>
          <w:tcPr>
            <w:tcW w:w="1425" w:type="dxa"/>
          </w:tcPr>
          <w:p w14:paraId="293749D6" w14:textId="32156FFF" w:rsidR="003328A7" w:rsidRDefault="007C67E4" w:rsidP="00FA1DF9">
            <w:pPr>
              <w:pStyle w:val="BodyText"/>
              <w:spacing w:before="100" w:line="360" w:lineRule="auto"/>
              <w:ind w:left="0"/>
            </w:pPr>
            <w:r w:rsidRPr="007C67E4">
              <w:t>Loutfi</w:t>
            </w:r>
            <w:r>
              <w:t xml:space="preserve"> </w:t>
            </w:r>
            <w:r w:rsidRPr="008A0229">
              <w:t>et al</w:t>
            </w:r>
            <w:r w:rsidRPr="007C67E4">
              <w:t>. (2015)</w:t>
            </w:r>
          </w:p>
        </w:tc>
      </w:tr>
      <w:tr w:rsidR="001B6152" w14:paraId="6C36563B" w14:textId="77777777" w:rsidTr="003409DE">
        <w:tc>
          <w:tcPr>
            <w:tcW w:w="2216" w:type="dxa"/>
          </w:tcPr>
          <w:p w14:paraId="44F24BDC" w14:textId="04370313" w:rsidR="003328A7" w:rsidRDefault="00C41F32" w:rsidP="00FA1DF9">
            <w:pPr>
              <w:pStyle w:val="BodyText"/>
              <w:spacing w:before="100" w:line="360" w:lineRule="auto"/>
              <w:ind w:left="0"/>
            </w:pPr>
            <w:r w:rsidRPr="00C41F32">
              <w:t>Piezoelectric</w:t>
            </w:r>
            <w:r>
              <w:t xml:space="preserve"> </w:t>
            </w:r>
            <w:r w:rsidRPr="00C41F32">
              <w:t>crystal (PC)</w:t>
            </w:r>
          </w:p>
        </w:tc>
        <w:tc>
          <w:tcPr>
            <w:tcW w:w="2003" w:type="dxa"/>
          </w:tcPr>
          <w:p w14:paraId="1E550C91" w14:textId="30EFB1D1" w:rsidR="003328A7" w:rsidRDefault="00B506F8" w:rsidP="00FA1DF9">
            <w:pPr>
              <w:pStyle w:val="BodyText"/>
              <w:spacing w:before="100" w:line="360" w:lineRule="auto"/>
              <w:ind w:left="0"/>
            </w:pPr>
            <w:r w:rsidRPr="00B506F8">
              <w:t>Piezoelectricity</w:t>
            </w:r>
          </w:p>
        </w:tc>
        <w:tc>
          <w:tcPr>
            <w:tcW w:w="2435" w:type="dxa"/>
          </w:tcPr>
          <w:p w14:paraId="3FCFE1C1" w14:textId="7753C9FD" w:rsidR="003328A7" w:rsidRDefault="0022660B" w:rsidP="00FA1DF9">
            <w:pPr>
              <w:pStyle w:val="BodyText"/>
              <w:spacing w:before="100" w:line="360" w:lineRule="auto"/>
              <w:ind w:left="0"/>
            </w:pPr>
            <w:r w:rsidRPr="0022660B">
              <w:t xml:space="preserve">High sensitivity, prompt time of response, capability to work at room temperature, easy </w:t>
            </w:r>
            <w:r w:rsidRPr="0022660B">
              <w:lastRenderedPageBreak/>
              <w:t>synthesis, and low cost are impressive.</w:t>
            </w:r>
          </w:p>
        </w:tc>
        <w:tc>
          <w:tcPr>
            <w:tcW w:w="1697" w:type="dxa"/>
          </w:tcPr>
          <w:p w14:paraId="2514831B" w14:textId="746A6F9B" w:rsidR="003328A7" w:rsidRDefault="0022660B" w:rsidP="00FA1DF9">
            <w:pPr>
              <w:pStyle w:val="BodyText"/>
              <w:spacing w:before="100" w:line="360" w:lineRule="auto"/>
              <w:ind w:left="0"/>
            </w:pPr>
            <w:r w:rsidRPr="0022660B">
              <w:lastRenderedPageBreak/>
              <w:t xml:space="preserve">High sensor drift, unsatisfactory durability, sensitive to </w:t>
            </w:r>
            <w:r w:rsidRPr="0022660B">
              <w:lastRenderedPageBreak/>
              <w:t>temperature and moisture, hard to produce</w:t>
            </w:r>
          </w:p>
        </w:tc>
        <w:tc>
          <w:tcPr>
            <w:tcW w:w="1425" w:type="dxa"/>
          </w:tcPr>
          <w:p w14:paraId="1EF65C0E" w14:textId="3C39945A" w:rsidR="003328A7" w:rsidRDefault="007C67E4" w:rsidP="00FA1DF9">
            <w:pPr>
              <w:pStyle w:val="BodyText"/>
              <w:spacing w:before="100" w:line="360" w:lineRule="auto"/>
              <w:ind w:left="0"/>
            </w:pPr>
            <w:r w:rsidRPr="007C67E4">
              <w:lastRenderedPageBreak/>
              <w:t>Pohanka</w:t>
            </w:r>
            <w:r>
              <w:t xml:space="preserve"> </w:t>
            </w:r>
            <w:r w:rsidRPr="007C67E4">
              <w:t>(2018)</w:t>
            </w:r>
          </w:p>
        </w:tc>
      </w:tr>
      <w:tr w:rsidR="001B6152" w14:paraId="50D1344E" w14:textId="77777777" w:rsidTr="003409DE">
        <w:tc>
          <w:tcPr>
            <w:tcW w:w="2216" w:type="dxa"/>
          </w:tcPr>
          <w:p w14:paraId="7B970AC5" w14:textId="4B7094B9" w:rsidR="003328A7" w:rsidRDefault="00C41F32" w:rsidP="00FA1DF9">
            <w:pPr>
              <w:pStyle w:val="BodyText"/>
              <w:spacing w:before="100" w:line="360" w:lineRule="auto"/>
              <w:ind w:left="0"/>
            </w:pPr>
            <w:r w:rsidRPr="00C41F32">
              <w:t>Quartz</w:t>
            </w:r>
            <w:r>
              <w:t xml:space="preserve"> </w:t>
            </w:r>
            <w:r w:rsidRPr="00C41F32">
              <w:t xml:space="preserve">crystal </w:t>
            </w:r>
            <w:proofErr w:type="gramStart"/>
            <w:r w:rsidRPr="00C41F32">
              <w:t>microbalance(</w:t>
            </w:r>
            <w:proofErr w:type="gramEnd"/>
            <w:r w:rsidRPr="00C41F32">
              <w:t>QCM)</w:t>
            </w:r>
          </w:p>
        </w:tc>
        <w:tc>
          <w:tcPr>
            <w:tcW w:w="2003" w:type="dxa"/>
          </w:tcPr>
          <w:p w14:paraId="6C8512C9" w14:textId="0005FF4C" w:rsidR="003328A7" w:rsidRDefault="00B506F8" w:rsidP="00FA1DF9">
            <w:pPr>
              <w:pStyle w:val="BodyText"/>
              <w:spacing w:before="100" w:line="360" w:lineRule="auto"/>
              <w:ind w:left="0"/>
            </w:pPr>
            <w:r w:rsidRPr="00B506F8">
              <w:t>Piezoelectricity</w:t>
            </w:r>
          </w:p>
        </w:tc>
        <w:tc>
          <w:tcPr>
            <w:tcW w:w="2435" w:type="dxa"/>
          </w:tcPr>
          <w:p w14:paraId="482EA686" w14:textId="3F673672" w:rsidR="003328A7" w:rsidRDefault="001434E8" w:rsidP="00FA1DF9">
            <w:pPr>
              <w:pStyle w:val="BodyText"/>
              <w:spacing w:before="100" w:line="360" w:lineRule="auto"/>
            </w:pPr>
            <w:r w:rsidRPr="001434E8">
              <w:t>Wide range of coatings, batch-to-batch reproducibility, and enhanced sensitivity.</w:t>
            </w:r>
          </w:p>
        </w:tc>
        <w:tc>
          <w:tcPr>
            <w:tcW w:w="1697" w:type="dxa"/>
          </w:tcPr>
          <w:p w14:paraId="40B7461C" w14:textId="0E0824CF" w:rsidR="003328A7" w:rsidRDefault="001434E8" w:rsidP="00FA1DF9">
            <w:pPr>
              <w:pStyle w:val="BodyText"/>
              <w:spacing w:before="100" w:line="360" w:lineRule="auto"/>
              <w:ind w:left="0"/>
            </w:pPr>
            <w:r w:rsidRPr="001434E8">
              <w:t>High cost, temperature- and moisture-sensitive, poor signal-to-noise ratio</w:t>
            </w:r>
          </w:p>
        </w:tc>
        <w:tc>
          <w:tcPr>
            <w:tcW w:w="1425" w:type="dxa"/>
          </w:tcPr>
          <w:p w14:paraId="52097B6F" w14:textId="37A0745E" w:rsidR="003328A7" w:rsidRDefault="007C67E4" w:rsidP="00FA1DF9">
            <w:pPr>
              <w:pStyle w:val="BodyText"/>
              <w:spacing w:before="100" w:line="360" w:lineRule="auto"/>
              <w:ind w:left="0"/>
            </w:pPr>
            <w:r w:rsidRPr="007C67E4">
              <w:t>Wang</w:t>
            </w:r>
            <w:r>
              <w:t xml:space="preserve"> </w:t>
            </w:r>
            <w:r w:rsidRPr="007C67E4">
              <w:t>(2020)</w:t>
            </w:r>
          </w:p>
        </w:tc>
      </w:tr>
      <w:tr w:rsidR="001B6152" w14:paraId="100AD211" w14:textId="77777777" w:rsidTr="003409DE">
        <w:tc>
          <w:tcPr>
            <w:tcW w:w="2216" w:type="dxa"/>
          </w:tcPr>
          <w:p w14:paraId="04D06C28" w14:textId="6E1B05BA" w:rsidR="003328A7" w:rsidRDefault="00C41F32" w:rsidP="00FA1DF9">
            <w:pPr>
              <w:pStyle w:val="BodyText"/>
              <w:spacing w:before="100" w:line="360" w:lineRule="auto"/>
              <w:ind w:left="0"/>
            </w:pPr>
            <w:r>
              <w:t>Surface acoustic wave</w:t>
            </w:r>
            <w:r w:rsidRPr="00C41F32">
              <w:t xml:space="preserve"> (SAW)</w:t>
            </w:r>
          </w:p>
        </w:tc>
        <w:tc>
          <w:tcPr>
            <w:tcW w:w="2003" w:type="dxa"/>
          </w:tcPr>
          <w:p w14:paraId="4AD1E983" w14:textId="1FB5EFF5" w:rsidR="003328A7" w:rsidRDefault="00B506F8" w:rsidP="00FA1DF9">
            <w:pPr>
              <w:pStyle w:val="BodyText"/>
              <w:spacing w:before="100" w:line="360" w:lineRule="auto"/>
              <w:ind w:left="0"/>
            </w:pPr>
            <w:r w:rsidRPr="00B506F8">
              <w:t>Piezoelectricity</w:t>
            </w:r>
          </w:p>
        </w:tc>
        <w:tc>
          <w:tcPr>
            <w:tcW w:w="2435" w:type="dxa"/>
          </w:tcPr>
          <w:p w14:paraId="71F81C28" w14:textId="4A98A079" w:rsidR="003328A7" w:rsidRDefault="001434E8" w:rsidP="00FA1DF9">
            <w:pPr>
              <w:pStyle w:val="BodyText"/>
              <w:spacing w:before="100" w:line="360" w:lineRule="auto"/>
              <w:ind w:left="0"/>
            </w:pPr>
            <w:r>
              <w:t>The</w:t>
            </w:r>
            <w:r w:rsidRPr="001434E8">
              <w:t xml:space="preserve"> system has a rapid response time and is extremely sensitive, along with a broad selection of various coatings specifically created for a full range of detection analysis of gases.</w:t>
            </w:r>
          </w:p>
        </w:tc>
        <w:tc>
          <w:tcPr>
            <w:tcW w:w="1697" w:type="dxa"/>
          </w:tcPr>
          <w:p w14:paraId="565D1501" w14:textId="4F38C82D" w:rsidR="003328A7" w:rsidRDefault="001434E8" w:rsidP="00FA1DF9">
            <w:pPr>
              <w:pStyle w:val="BodyText"/>
              <w:spacing w:before="100" w:line="360" w:lineRule="auto"/>
              <w:ind w:left="0"/>
            </w:pPr>
            <w:r w:rsidRPr="001434E8">
              <w:t>The connected expenses are expensive, and there is a sensitivity of materials to variations in moisture and temperature, such that there is a suboptimal signal-to-noise ratio</w:t>
            </w:r>
          </w:p>
        </w:tc>
        <w:tc>
          <w:tcPr>
            <w:tcW w:w="1425" w:type="dxa"/>
          </w:tcPr>
          <w:p w14:paraId="4BFBA58C" w14:textId="15688C1C" w:rsidR="003328A7" w:rsidRDefault="007C67E4" w:rsidP="00FA1DF9">
            <w:pPr>
              <w:pStyle w:val="BodyText"/>
              <w:spacing w:before="100" w:line="360" w:lineRule="auto"/>
              <w:ind w:left="0"/>
            </w:pPr>
            <w:r w:rsidRPr="007C67E4">
              <w:t>Kus</w:t>
            </w:r>
            <w:r>
              <w:t xml:space="preserve"> </w:t>
            </w:r>
            <w:r w:rsidRPr="008A0229">
              <w:t>et al</w:t>
            </w:r>
            <w:r w:rsidRPr="007C67E4">
              <w:t>.</w:t>
            </w:r>
            <w:r>
              <w:t xml:space="preserve"> </w:t>
            </w:r>
            <w:r w:rsidRPr="007C67E4">
              <w:t>(2021)</w:t>
            </w:r>
          </w:p>
        </w:tc>
      </w:tr>
      <w:tr w:rsidR="001B6152" w14:paraId="1A270A1B" w14:textId="77777777" w:rsidTr="003409DE">
        <w:tc>
          <w:tcPr>
            <w:tcW w:w="2216" w:type="dxa"/>
          </w:tcPr>
          <w:p w14:paraId="0A29805D" w14:textId="4CEB4554" w:rsidR="003328A7" w:rsidRDefault="00C41F32" w:rsidP="00FA1DF9">
            <w:pPr>
              <w:pStyle w:val="BodyText"/>
              <w:spacing w:before="100" w:line="360" w:lineRule="auto"/>
              <w:ind w:left="0"/>
            </w:pPr>
            <w:r w:rsidRPr="00C41F32">
              <w:t>Electrochemical</w:t>
            </w:r>
            <w:r>
              <w:t xml:space="preserve"> </w:t>
            </w:r>
            <w:r w:rsidRPr="00C41F32">
              <w:t>sensor</w:t>
            </w:r>
          </w:p>
        </w:tc>
        <w:tc>
          <w:tcPr>
            <w:tcW w:w="2003" w:type="dxa"/>
          </w:tcPr>
          <w:p w14:paraId="752E2D60" w14:textId="32A7A50F" w:rsidR="003328A7" w:rsidRDefault="00B506F8" w:rsidP="00FA1DF9">
            <w:pPr>
              <w:pStyle w:val="BodyText"/>
              <w:spacing w:before="100" w:line="360" w:lineRule="auto"/>
              <w:ind w:left="0"/>
            </w:pPr>
            <w:r w:rsidRPr="00B506F8">
              <w:t>Conductivity</w:t>
            </w:r>
          </w:p>
        </w:tc>
        <w:tc>
          <w:tcPr>
            <w:tcW w:w="2435" w:type="dxa"/>
          </w:tcPr>
          <w:p w14:paraId="078FA18E" w14:textId="60BBB909" w:rsidR="003328A7" w:rsidRDefault="001434E8" w:rsidP="00FA1DF9">
            <w:pPr>
              <w:pStyle w:val="BodyText"/>
              <w:spacing w:before="100" w:line="360" w:lineRule="auto"/>
              <w:ind w:left="0"/>
            </w:pPr>
            <w:r>
              <w:t>T</w:t>
            </w:r>
            <w:r w:rsidRPr="001434E8">
              <w:t>he fast processing, reduced cost, excellent chemical stability, and large ratio of surface to noise are of particular importance.</w:t>
            </w:r>
          </w:p>
        </w:tc>
        <w:tc>
          <w:tcPr>
            <w:tcW w:w="1697" w:type="dxa"/>
          </w:tcPr>
          <w:p w14:paraId="2C358ACC" w14:textId="3814D66F" w:rsidR="003328A7" w:rsidRDefault="001434E8" w:rsidP="00FA1DF9">
            <w:pPr>
              <w:pStyle w:val="BodyText"/>
              <w:spacing w:before="100" w:line="360" w:lineRule="auto"/>
              <w:ind w:left="0"/>
            </w:pPr>
            <w:r w:rsidRPr="001434E8">
              <w:t>The product has a very limited shelf life, and it is cross-sensitive to other gases. Further, it is temperature- as well as moisture-sensitive</w:t>
            </w:r>
          </w:p>
        </w:tc>
        <w:tc>
          <w:tcPr>
            <w:tcW w:w="1425" w:type="dxa"/>
          </w:tcPr>
          <w:p w14:paraId="1D1A6F28" w14:textId="6083A096" w:rsidR="003328A7" w:rsidRDefault="007C67E4" w:rsidP="00FA1DF9">
            <w:pPr>
              <w:pStyle w:val="BodyText"/>
              <w:spacing w:before="100" w:line="360" w:lineRule="auto"/>
              <w:ind w:left="0"/>
            </w:pPr>
            <w:r w:rsidRPr="007C67E4">
              <w:t>Xiao</w:t>
            </w:r>
            <w:r>
              <w:t xml:space="preserve"> </w:t>
            </w:r>
            <w:r w:rsidRPr="008A0229">
              <w:t>et al</w:t>
            </w:r>
            <w:r w:rsidRPr="007C67E4">
              <w:t>.,</w:t>
            </w:r>
            <w:r>
              <w:t xml:space="preserve"> </w:t>
            </w:r>
            <w:r w:rsidRPr="007C67E4">
              <w:t>2020</w:t>
            </w:r>
          </w:p>
        </w:tc>
      </w:tr>
      <w:tr w:rsidR="007C67E4" w14:paraId="06BD847B" w14:textId="77777777" w:rsidTr="003409DE">
        <w:tc>
          <w:tcPr>
            <w:tcW w:w="2216" w:type="dxa"/>
          </w:tcPr>
          <w:p w14:paraId="1BE22DC6" w14:textId="715208AC" w:rsidR="00C41F32" w:rsidRPr="00C41F32" w:rsidRDefault="00C41F32" w:rsidP="00FA1DF9">
            <w:pPr>
              <w:pStyle w:val="BodyText"/>
              <w:spacing w:before="100" w:line="360" w:lineRule="auto"/>
              <w:ind w:left="0"/>
            </w:pPr>
            <w:r w:rsidRPr="00C41F32">
              <w:lastRenderedPageBreak/>
              <w:t>Optical</w:t>
            </w:r>
            <w:r>
              <w:t xml:space="preserve"> </w:t>
            </w:r>
            <w:r w:rsidRPr="00C41F32">
              <w:t>based</w:t>
            </w:r>
          </w:p>
        </w:tc>
        <w:tc>
          <w:tcPr>
            <w:tcW w:w="2003" w:type="dxa"/>
          </w:tcPr>
          <w:p w14:paraId="4F02D7A6" w14:textId="1E4B83B3" w:rsidR="00C41F32" w:rsidRDefault="00B506F8" w:rsidP="00FA1DF9">
            <w:pPr>
              <w:pStyle w:val="BodyText"/>
              <w:spacing w:before="100" w:line="360" w:lineRule="auto"/>
              <w:ind w:left="0"/>
            </w:pPr>
            <w:r w:rsidRPr="00B506F8">
              <w:t>Intensity/spectrum</w:t>
            </w:r>
          </w:p>
        </w:tc>
        <w:tc>
          <w:tcPr>
            <w:tcW w:w="2435" w:type="dxa"/>
          </w:tcPr>
          <w:p w14:paraId="3B17E986" w14:textId="79CD22CE" w:rsidR="00C41F32" w:rsidRDefault="001434E8" w:rsidP="00FA1DF9">
            <w:pPr>
              <w:pStyle w:val="BodyText"/>
              <w:spacing w:before="100" w:line="360" w:lineRule="auto"/>
              <w:ind w:left="0"/>
            </w:pPr>
            <w:r w:rsidRPr="001434E8">
              <w:t>The sensor is highly sensitive, offers a high signal-to-noise ratio, and is immune to electromagnetic interference. Additionally, it is fast in its response, inexpensive, lightweight, as well as possessing a higher operational lifetime</w:t>
            </w:r>
          </w:p>
        </w:tc>
        <w:tc>
          <w:tcPr>
            <w:tcW w:w="1697" w:type="dxa"/>
          </w:tcPr>
          <w:p w14:paraId="1F669AF0" w14:textId="3B696BBF" w:rsidR="00C41F32" w:rsidRDefault="001434E8" w:rsidP="00FA1DF9">
            <w:pPr>
              <w:pStyle w:val="BodyText"/>
              <w:spacing w:before="100" w:line="360" w:lineRule="auto"/>
              <w:ind w:left="0"/>
            </w:pPr>
            <w:r w:rsidRPr="001434E8">
              <w:t>High-cost, complex construction with advanced devices, experience photo-bleaching, advanced interface circuitry, few light sources, and poor portability</w:t>
            </w:r>
          </w:p>
        </w:tc>
        <w:tc>
          <w:tcPr>
            <w:tcW w:w="1425" w:type="dxa"/>
          </w:tcPr>
          <w:p w14:paraId="3E52BA2F" w14:textId="4524CC97" w:rsidR="00C41F32" w:rsidRDefault="007C67E4" w:rsidP="00FA1DF9">
            <w:pPr>
              <w:pStyle w:val="BodyText"/>
              <w:spacing w:before="100" w:line="360" w:lineRule="auto"/>
              <w:ind w:left="0"/>
            </w:pPr>
            <w:r w:rsidRPr="007C67E4">
              <w:t>Ruan</w:t>
            </w:r>
            <w:r>
              <w:t xml:space="preserve"> </w:t>
            </w:r>
            <w:r w:rsidRPr="008A0229">
              <w:t>et al.</w:t>
            </w:r>
            <w:r w:rsidRPr="007C67E4">
              <w:t xml:space="preserve"> (2018)</w:t>
            </w:r>
          </w:p>
        </w:tc>
      </w:tr>
      <w:tr w:rsidR="001B6152" w14:paraId="51440FD0" w14:textId="77777777" w:rsidTr="003409DE">
        <w:tc>
          <w:tcPr>
            <w:tcW w:w="2216" w:type="dxa"/>
          </w:tcPr>
          <w:p w14:paraId="66BB669A" w14:textId="04C341F5" w:rsidR="00B506F8" w:rsidRDefault="00B506F8" w:rsidP="00FA1DF9">
            <w:pPr>
              <w:pStyle w:val="BodyText"/>
              <w:spacing w:before="100" w:line="360" w:lineRule="auto"/>
              <w:ind w:left="0"/>
            </w:pPr>
            <w:r w:rsidRPr="00B506F8">
              <w:t>MS</w:t>
            </w:r>
            <w:r>
              <w:t xml:space="preserve"> </w:t>
            </w:r>
            <w:r w:rsidRPr="00B506F8">
              <w:t>based</w:t>
            </w:r>
          </w:p>
        </w:tc>
        <w:tc>
          <w:tcPr>
            <w:tcW w:w="2003" w:type="dxa"/>
          </w:tcPr>
          <w:p w14:paraId="3E5C1602" w14:textId="5F74455A" w:rsidR="00B506F8" w:rsidRDefault="00B506F8" w:rsidP="00FA1DF9">
            <w:pPr>
              <w:pStyle w:val="BodyText"/>
              <w:spacing w:before="100" w:line="360" w:lineRule="auto"/>
              <w:ind w:left="0"/>
            </w:pPr>
            <w:r w:rsidRPr="00B506F8">
              <w:t>Chromatogram/ spectrum</w:t>
            </w:r>
          </w:p>
        </w:tc>
        <w:tc>
          <w:tcPr>
            <w:tcW w:w="2435" w:type="dxa"/>
          </w:tcPr>
          <w:p w14:paraId="6DC5326D" w14:textId="3B209296" w:rsidR="00B506F8" w:rsidRDefault="001434E8" w:rsidP="00FA1DF9">
            <w:pPr>
              <w:pStyle w:val="BodyText"/>
              <w:spacing w:before="100" w:line="360" w:lineRule="auto"/>
              <w:ind w:left="0"/>
            </w:pPr>
            <w:r w:rsidRPr="001434E8">
              <w:t>This is a very sensitive, fast-response system, able to provide qualitative as well as quantitative results. The system is a universal detector, usable in a wide variety of different applications.</w:t>
            </w:r>
          </w:p>
        </w:tc>
        <w:tc>
          <w:tcPr>
            <w:tcW w:w="1697" w:type="dxa"/>
          </w:tcPr>
          <w:p w14:paraId="412C686C" w14:textId="5DEFA4A9" w:rsidR="00B506F8" w:rsidRDefault="001434E8" w:rsidP="00FA1DF9">
            <w:pPr>
              <w:pStyle w:val="BodyText"/>
              <w:spacing w:before="100" w:line="360" w:lineRule="auto"/>
              <w:ind w:left="0"/>
            </w:pPr>
            <w:r w:rsidRPr="001434E8">
              <w:t>The factors concerning higher costs, heavy power consumption, and poor portability are significant points of consideration.</w:t>
            </w:r>
          </w:p>
        </w:tc>
        <w:tc>
          <w:tcPr>
            <w:tcW w:w="1425" w:type="dxa"/>
          </w:tcPr>
          <w:p w14:paraId="5FAED591" w14:textId="0CC8CB5B" w:rsidR="00B506F8" w:rsidRDefault="007C67E4" w:rsidP="00FA1DF9">
            <w:pPr>
              <w:pStyle w:val="BodyText"/>
              <w:spacing w:before="100" w:line="360" w:lineRule="auto"/>
              <w:ind w:left="0"/>
            </w:pPr>
            <w:r w:rsidRPr="007C67E4">
              <w:t>Zhang</w:t>
            </w:r>
            <w:r>
              <w:t xml:space="preserve"> </w:t>
            </w:r>
            <w:r w:rsidRPr="008A0229">
              <w:t>et al</w:t>
            </w:r>
            <w:r w:rsidRPr="007C67E4">
              <w:t>. (2018)</w:t>
            </w:r>
          </w:p>
        </w:tc>
      </w:tr>
    </w:tbl>
    <w:p w14:paraId="2596A013" w14:textId="77777777" w:rsidR="00356467" w:rsidRDefault="00356467" w:rsidP="00FA1DF9">
      <w:pPr>
        <w:pStyle w:val="BodyText"/>
        <w:spacing w:line="360" w:lineRule="auto"/>
        <w:ind w:left="0" w:right="1151"/>
        <w:rPr>
          <w:b/>
          <w:bCs/>
          <w:lang w:val="en-IN"/>
        </w:rPr>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0357003E" w14:textId="09598F4A" w:rsidR="00596E15" w:rsidRDefault="00FF3C7E" w:rsidP="00FA1DF9">
      <w:pPr>
        <w:pStyle w:val="BodyText"/>
        <w:spacing w:before="183" w:line="360" w:lineRule="auto"/>
        <w:ind w:left="0" w:right="1151"/>
        <w:rPr>
          <w:b/>
          <w:bCs/>
          <w:lang w:val="en-IN"/>
        </w:rPr>
      </w:pPr>
      <w:r>
        <w:rPr>
          <w:b/>
          <w:bCs/>
          <w:lang w:val="en-IN"/>
        </w:rPr>
        <w:t xml:space="preserve">5.3. </w:t>
      </w:r>
      <w:r w:rsidR="00596E15">
        <w:rPr>
          <w:b/>
          <w:bCs/>
          <w:lang w:val="en-IN"/>
        </w:rPr>
        <w:t>Data acquisition and Pattern recognition</w:t>
      </w:r>
    </w:p>
    <w:p w14:paraId="5F441276" w14:textId="77777777" w:rsidR="00327A52" w:rsidRDefault="00327A52" w:rsidP="00FA1DF9">
      <w:pPr>
        <w:pStyle w:val="BodyText"/>
        <w:spacing w:line="360" w:lineRule="auto"/>
        <w:ind w:left="0" w:right="-142" w:firstLine="720"/>
      </w:pPr>
      <w:r w:rsidRPr="00327A52">
        <w:t>Algorithm-driven data analysis is essential for both qualitative classification and quantitative prediction. With advancements in pattern recognition, several sophisticated algorithms have been developed specifically for electronic nose (E-Nose) applications. These analytical approaches are generally grouped into three main categories: graphical techniques, multivariate statistical analysis, and machine learning methods.</w:t>
      </w:r>
    </w:p>
    <w:p w14:paraId="23D8E255" w14:textId="2BCF2A57" w:rsidR="003E70F3" w:rsidRDefault="00327A52" w:rsidP="00FA1DF9">
      <w:pPr>
        <w:pStyle w:val="BodyText"/>
        <w:spacing w:line="360" w:lineRule="auto"/>
        <w:ind w:left="0" w:right="-142" w:firstLine="720"/>
      </w:pPr>
      <w:r w:rsidRPr="00327A52">
        <w:t xml:space="preserve">The simplest graphical techniques function by reducing data dimensionality, which enables comparison of samples or volatile organic compounds (VOCs) within databases. Commonly applied </w:t>
      </w:r>
      <w:r w:rsidRPr="00327A52">
        <w:lastRenderedPageBreak/>
        <w:t>methods include Sammon mapping, bar charts, polar plots and hierarchical cluster analysis (HCA). While these approaches help minimize data preprocessing, datasets with extremely high dimensionality or diversity can sometimes lead to ambiguous outcomes. In contrast, multivariate data analysis relies on statistical methods and is particularly suited for datasets with numerous variables. By condensing complex data structures into two or three dimensions, these techniques make interpretation easier. Well-known examples include principal component analysis (PCA), linear discriminant analysis (LDA) and cluster analysis (CA).</w:t>
      </w:r>
      <w:r w:rsidR="003E70F3" w:rsidRPr="003E70F3">
        <w:t xml:space="preserve"> </w:t>
      </w:r>
    </w:p>
    <w:p w14:paraId="37733DA7" w14:textId="26AFFEC9" w:rsidR="00BE24EC" w:rsidRDefault="00327A52" w:rsidP="00FA1DF9">
      <w:pPr>
        <w:pStyle w:val="BodyText"/>
        <w:spacing w:line="360" w:lineRule="auto"/>
        <w:ind w:left="0" w:right="-142" w:firstLine="720"/>
      </w:pPr>
      <w:r w:rsidRPr="00327A52">
        <w:t>In electronic nose (E-Nose) systems, pattern recognition methods are generally categorized as either supervised or unsupervised. Supervised approaches, such as artificial neural networks (ANNs), rely on predefined datasets or training samples to predict unknown feature categories based on established characteristics. Conversely, unsupervised methods—such as cluster analysis—organize input data into groups by identifying similarities among their features (Wu et al., 2016).</w:t>
      </w:r>
      <w:r>
        <w:t xml:space="preserve"> </w:t>
      </w:r>
      <w:r w:rsidRPr="00327A52">
        <w:t xml:space="preserve">Within unsupervised approaches, principal component analysis (PCA), also known as the </w:t>
      </w:r>
      <w:proofErr w:type="spellStart"/>
      <w:r w:rsidRPr="00327A52">
        <w:t>Karhunen</w:t>
      </w:r>
      <w:proofErr w:type="spellEnd"/>
      <w:r w:rsidRPr="00327A52">
        <w:t>–</w:t>
      </w:r>
      <w:proofErr w:type="spellStart"/>
      <w:r w:rsidRPr="00327A52">
        <w:t>Loève</w:t>
      </w:r>
      <w:proofErr w:type="spellEnd"/>
      <w:r w:rsidRPr="00327A52">
        <w:t xml:space="preserve"> transform, is one of the most widely applied techniques. By reducing dimensionality while retaining the essential information, PCA proves especially effective for cluster analysis.</w:t>
      </w:r>
    </w:p>
    <w:p w14:paraId="3990CE4C" w14:textId="5AE612ED" w:rsidR="00327A52" w:rsidRDefault="00327A52" w:rsidP="00FA1DF9">
      <w:pPr>
        <w:pStyle w:val="BodyText"/>
        <w:spacing w:line="360" w:lineRule="auto"/>
        <w:ind w:left="0" w:right="-142" w:firstLine="720"/>
      </w:pPr>
      <w:r w:rsidRPr="00327A52">
        <w:t xml:space="preserve">Artificial neural networks (ANNs) have proven highly effective in processing complex datasets and extracting hidden patterns. Recent research has increasingly explored their application in chemical vapor recognition. When integrated with sensor arrays, ANNs can potentially identify as many chemical compounds as there are sensors available (Hoffheins et al., 1989). This capability allows the use of less selective and more cost-effective sensors. Once trained, ANNs process sensor signals through vector–matrix multiplications, enabling rapid identification of unknown vapors in real-world scenarios. Various network architectures and training strategies have been implemented in E-Nose studies. For example, feed-forward networks combined with backpropagation remain widely used. </w:t>
      </w:r>
      <w:proofErr w:type="spellStart"/>
      <w:r w:rsidRPr="00327A52">
        <w:t>Shakaff</w:t>
      </w:r>
      <w:proofErr w:type="spellEnd"/>
      <w:r w:rsidRPr="00327A52">
        <w:t xml:space="preserve"> et al. (2014) demonstrated the effectiveness of an ANN-based E-Nose for detecting basal stem rot in oil palm plantations, achieving 100% classification accuracy with multilayer perceptron and probabilistic neural networks, and 97.5% accuracy with the radial basis function (RBF) model.</w:t>
      </w:r>
      <w:r w:rsidR="00BE24EC" w:rsidRPr="00BE24EC">
        <w:t xml:space="preserve"> </w:t>
      </w:r>
    </w:p>
    <w:p w14:paraId="58EC5461" w14:textId="725BB6C0" w:rsidR="00356467" w:rsidRDefault="00327A52" w:rsidP="00FA1DF9">
      <w:pPr>
        <w:pStyle w:val="BodyText"/>
        <w:spacing w:line="360" w:lineRule="auto"/>
        <w:ind w:left="0" w:right="-142" w:firstLine="720"/>
        <w:sectPr w:rsidR="00356467"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327A52">
        <w:t xml:space="preserve">Random Forest (RF) is another widely applied supervised learning method, commonly used for both classification and regression tasks. Due to its strong performance in analyzing E-Nose data, RF has gained prominence across a variety of analytical domains. The method operates by constructing an ensemble of decision trees, where each tree’s prediction is based on randomly selected variables, and the collective output of the ensemble determines the final result. For instance, RF was successfully employed to distinguish between healthy maize plants and those showing early symptoms of </w:t>
      </w:r>
      <w:proofErr w:type="spellStart"/>
      <w:r w:rsidRPr="00327A52">
        <w:t>Phaeosphaeria</w:t>
      </w:r>
      <w:proofErr w:type="spellEnd"/>
      <w:r w:rsidRPr="00327A52">
        <w:t xml:space="preserve"> leaf spot, achieving 88% accuracy with a kappa coefficient of 0.75 </w:t>
      </w:r>
      <w:r w:rsidRPr="00327A52">
        <w:lastRenderedPageBreak/>
        <w:t>(Adam et al., 2017). Likewise, Knauer et al. (2017) applied an RF model to predict the severity of powdery mildew in Chardonnay grape clusters, reporting a classification accuracy of 0.87 in differentiating healthy, infected, and severely infected samples.</w:t>
      </w:r>
    </w:p>
    <w:p w14:paraId="4FD00B44" w14:textId="1E87C063" w:rsidR="003E70F3" w:rsidRDefault="00BE24EC" w:rsidP="00FA1DF9">
      <w:pPr>
        <w:tabs>
          <w:tab w:val="right" w:pos="10490"/>
        </w:tabs>
        <w:spacing w:line="360" w:lineRule="auto"/>
        <w:ind w:right="429"/>
        <w:jc w:val="both"/>
      </w:pPr>
      <w:r>
        <w:tab/>
      </w:r>
    </w:p>
    <w:p w14:paraId="48A572CF" w14:textId="7EF67413" w:rsidR="00BC37CF" w:rsidRDefault="00BC37CF" w:rsidP="00FA1DF9">
      <w:pPr>
        <w:tabs>
          <w:tab w:val="right" w:pos="10490"/>
        </w:tabs>
        <w:spacing w:line="360" w:lineRule="auto"/>
        <w:ind w:right="429"/>
        <w:jc w:val="center"/>
      </w:pPr>
      <w:r>
        <w:rPr>
          <w:noProof/>
          <w:lang w:val="en-IN" w:eastAsia="en-IN"/>
        </w:rPr>
        <w:drawing>
          <wp:inline distT="0" distB="0" distL="0" distR="0" wp14:anchorId="36F3F5A8" wp14:editId="38DAEC33">
            <wp:extent cx="4889500" cy="3400331"/>
            <wp:effectExtent l="0" t="0" r="6350" b="0"/>
            <wp:docPr id="761487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487736" name="Picture 761487736"/>
                    <pic:cNvPicPr/>
                  </pic:nvPicPr>
                  <pic:blipFill>
                    <a:blip r:embed="rId21"/>
                    <a:stretch>
                      <a:fillRect/>
                    </a:stretch>
                  </pic:blipFill>
                  <pic:spPr>
                    <a:xfrm>
                      <a:off x="0" y="0"/>
                      <a:ext cx="5239798" cy="3643941"/>
                    </a:xfrm>
                    <a:prstGeom prst="rect">
                      <a:avLst/>
                    </a:prstGeom>
                  </pic:spPr>
                </pic:pic>
              </a:graphicData>
            </a:graphic>
          </wp:inline>
        </w:drawing>
      </w:r>
    </w:p>
    <w:p w14:paraId="58BC62DD" w14:textId="02654C8B" w:rsidR="00BC37CF" w:rsidRDefault="00BC37CF" w:rsidP="00FA1DF9">
      <w:pPr>
        <w:pStyle w:val="BodyText"/>
        <w:spacing w:before="100" w:line="360" w:lineRule="auto"/>
        <w:ind w:left="0"/>
      </w:pPr>
      <w:proofErr w:type="gramStart"/>
      <w:r w:rsidRPr="00950D52">
        <w:rPr>
          <w:b/>
          <w:bCs/>
        </w:rPr>
        <w:t xml:space="preserve">Figure </w:t>
      </w:r>
      <w:r>
        <w:rPr>
          <w:b/>
          <w:bCs/>
        </w:rPr>
        <w:t xml:space="preserve"> 8</w:t>
      </w:r>
      <w:proofErr w:type="gramEnd"/>
      <w:r>
        <w:rPr>
          <w:b/>
          <w:bCs/>
        </w:rPr>
        <w:t xml:space="preserve">. </w:t>
      </w:r>
      <w:r w:rsidR="000B0621" w:rsidRPr="000B0621">
        <w:t xml:space="preserve">Common pattern recognition methods applied in </w:t>
      </w:r>
      <w:r w:rsidR="005D0F6C">
        <w:t>electronic nose (E-NOSE) system</w:t>
      </w:r>
    </w:p>
    <w:p w14:paraId="2573A88E" w14:textId="005696E6" w:rsidR="005D0F6C" w:rsidRDefault="005D0F6C" w:rsidP="00FA1DF9">
      <w:pPr>
        <w:pStyle w:val="Heading2"/>
        <w:spacing w:before="160" w:line="360" w:lineRule="auto"/>
        <w:ind w:left="0"/>
        <w:jc w:val="both"/>
        <w:sectPr w:rsidR="005D0F6C"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734FFAC2" w14:textId="07012889" w:rsidR="005D0F6C" w:rsidRDefault="00FF3C7E" w:rsidP="00FA1DF9">
      <w:pPr>
        <w:pStyle w:val="Heading2"/>
        <w:spacing w:before="160" w:line="360" w:lineRule="auto"/>
        <w:ind w:left="0"/>
        <w:jc w:val="both"/>
      </w:pPr>
      <w:r>
        <w:t xml:space="preserve">6. </w:t>
      </w:r>
      <w:r w:rsidR="005D0F6C">
        <w:t>E-NOSE in plant disease detection</w:t>
      </w:r>
    </w:p>
    <w:p w14:paraId="5E53C9EE" w14:textId="00F99930" w:rsidR="005D0F6C" w:rsidRDefault="005D0F6C" w:rsidP="00FA1DF9">
      <w:pPr>
        <w:pStyle w:val="Heading2"/>
        <w:spacing w:before="0" w:line="360" w:lineRule="auto"/>
        <w:ind w:left="0"/>
        <w:jc w:val="both"/>
        <w:rPr>
          <w:b w:val="0"/>
          <w:bCs w:val="0"/>
        </w:rPr>
      </w:pPr>
      <w:r w:rsidRPr="00E76C40">
        <w:t> </w:t>
      </w:r>
      <w:r>
        <w:tab/>
      </w:r>
      <w:r w:rsidR="00327A52" w:rsidRPr="00327A52">
        <w:rPr>
          <w:b w:val="0"/>
          <w:bCs w:val="0"/>
        </w:rPr>
        <w:t>Electronic noses (E-Noses) have emerged as valuable tools for the early detection of plant diseases, offering rapid, non-destructive and highly sensitive diagnostics even before visible symptoms appear. Unlike conventional diagnostic methods that rely on morphological, molecular, or serological analyses, E-Noses function by detecting volatile organic compounds (VOCs) emitted by plants under stress or infection. This capability highlights their potential for early intervention, reduction of crop losses, and promotion of sustainable disease management practices.</w:t>
      </w:r>
    </w:p>
    <w:p w14:paraId="2E0BC410" w14:textId="77777777" w:rsidR="00FA1DF9" w:rsidRDefault="00327A52" w:rsidP="00FA1DF9">
      <w:pPr>
        <w:pStyle w:val="Heading2"/>
        <w:spacing w:before="0" w:line="360" w:lineRule="auto"/>
        <w:ind w:left="0" w:firstLine="720"/>
        <w:jc w:val="both"/>
        <w:rPr>
          <w:b w:val="0"/>
          <w:bCs w:val="0"/>
        </w:rPr>
      </w:pPr>
      <w:r w:rsidRPr="00327A52">
        <w:rPr>
          <w:b w:val="0"/>
          <w:bCs w:val="0"/>
        </w:rPr>
        <w:t xml:space="preserve">For example, the </w:t>
      </w:r>
      <w:proofErr w:type="spellStart"/>
      <w:r w:rsidRPr="00327A52">
        <w:rPr>
          <w:b w:val="0"/>
          <w:bCs w:val="0"/>
        </w:rPr>
        <w:t>Cyranose</w:t>
      </w:r>
      <w:proofErr w:type="spellEnd"/>
      <w:r w:rsidRPr="00327A52">
        <w:rPr>
          <w:b w:val="0"/>
          <w:bCs w:val="0"/>
        </w:rPr>
        <w:t xml:space="preserve"> 320 E-Nose, using nitrogen as the reference gas, successfully differentiated </w:t>
      </w:r>
      <w:proofErr w:type="spellStart"/>
      <w:r w:rsidRPr="00327A52">
        <w:rPr>
          <w:b w:val="0"/>
          <w:bCs w:val="0"/>
          <w:i/>
          <w:iCs/>
        </w:rPr>
        <w:t>Fulvifomes</w:t>
      </w:r>
      <w:proofErr w:type="spellEnd"/>
      <w:r w:rsidRPr="00327A52">
        <w:rPr>
          <w:b w:val="0"/>
          <w:bCs w:val="0"/>
          <w:i/>
          <w:iCs/>
        </w:rPr>
        <w:t xml:space="preserve"> </w:t>
      </w:r>
      <w:proofErr w:type="spellStart"/>
      <w:r w:rsidRPr="00327A52">
        <w:rPr>
          <w:b w:val="0"/>
          <w:bCs w:val="0"/>
          <w:i/>
          <w:iCs/>
        </w:rPr>
        <w:t>siamensis</w:t>
      </w:r>
      <w:proofErr w:type="spellEnd"/>
      <w:r w:rsidRPr="00327A52">
        <w:rPr>
          <w:b w:val="0"/>
          <w:bCs w:val="0"/>
        </w:rPr>
        <w:t xml:space="preserve"> cultures, fruiting bodies and decayed wood from control samples (Tan et al., 2023). In another study, Wang et al. (2023) examined changes in VOCs associated with kiwifruit soft rot infection and storage conditions. By combining E-Nose measurements with chemometric analyses, they were able to clearly distinguish between medium- and late-rot stages, although differentiating latent infections from healthy samples proved more difficult. Their results further demonstrated that a multilayer perceptron neural network (MLPNN) provided the best performance for early detection of soft rot.</w:t>
      </w:r>
    </w:p>
    <w:p w14:paraId="56C8C0DB" w14:textId="70D4C80E" w:rsidR="005D0F6C" w:rsidRDefault="00CA29ED" w:rsidP="00FA1DF9">
      <w:pPr>
        <w:pStyle w:val="Heading2"/>
        <w:spacing w:before="0" w:line="360" w:lineRule="auto"/>
        <w:ind w:left="0" w:firstLine="720"/>
        <w:jc w:val="both"/>
        <w:rPr>
          <w:b w:val="0"/>
          <w:bCs w:val="0"/>
        </w:rPr>
      </w:pPr>
      <w:r>
        <w:rPr>
          <w:b w:val="0"/>
          <w:bCs w:val="0"/>
        </w:rPr>
        <w:lastRenderedPageBreak/>
        <w:t>I</w:t>
      </w:r>
      <w:r w:rsidRPr="00CA29ED">
        <w:rPr>
          <w:b w:val="0"/>
          <w:bCs w:val="0"/>
        </w:rPr>
        <w:t xml:space="preserve">n a related study, Borowik et al. (2021) utilized a cost-effective E-Nose to detect odors produced by the forest pathogens </w:t>
      </w:r>
      <w:r w:rsidRPr="00CA29ED">
        <w:rPr>
          <w:b w:val="0"/>
          <w:bCs w:val="0"/>
          <w:i/>
          <w:iCs/>
        </w:rPr>
        <w:t>Pythium intermedium</w:t>
      </w:r>
      <w:r w:rsidRPr="00CA29ED">
        <w:rPr>
          <w:b w:val="0"/>
          <w:bCs w:val="0"/>
        </w:rPr>
        <w:t xml:space="preserve"> and </w:t>
      </w:r>
      <w:r w:rsidRPr="00CA29ED">
        <w:rPr>
          <w:b w:val="0"/>
          <w:bCs w:val="0"/>
          <w:i/>
          <w:iCs/>
        </w:rPr>
        <w:t xml:space="preserve">Phytophthora </w:t>
      </w:r>
      <w:proofErr w:type="spellStart"/>
      <w:r w:rsidRPr="00CA29ED">
        <w:rPr>
          <w:b w:val="0"/>
          <w:bCs w:val="0"/>
          <w:i/>
          <w:iCs/>
        </w:rPr>
        <w:t>plurivora</w:t>
      </w:r>
      <w:proofErr w:type="spellEnd"/>
      <w:r w:rsidRPr="00CA29ED">
        <w:rPr>
          <w:b w:val="0"/>
          <w:bCs w:val="0"/>
        </w:rPr>
        <w:t>. Their results confirmed that E-Noses can successfully differentiate pathogen-derived odors under in vitro conditions. Among the sensors tested, TGS 2602 demonstrated particularly high sensitivity to VOCs, ammonia and hydrogen sulfide (H₂S), achieving the highest classification accuracy when used within a minimized sensor array.</w:t>
      </w:r>
    </w:p>
    <w:p w14:paraId="40CE4C4B" w14:textId="3BDAC486" w:rsidR="00CA29ED" w:rsidRDefault="00CA29ED" w:rsidP="00FA1DF9">
      <w:pPr>
        <w:pStyle w:val="Heading2"/>
        <w:spacing w:before="0" w:line="360" w:lineRule="auto"/>
        <w:ind w:left="0" w:firstLine="720"/>
        <w:jc w:val="both"/>
        <w:rPr>
          <w:b w:val="0"/>
          <w:bCs w:val="0"/>
          <w:lang w:val="en-IN"/>
        </w:rPr>
      </w:pPr>
      <w:r w:rsidRPr="00CA29ED">
        <w:rPr>
          <w:b w:val="0"/>
          <w:bCs w:val="0"/>
          <w:lang w:val="en-IN"/>
        </w:rPr>
        <w:t>Oates et al. (2020) employed a low-cost E-Nose system equipped with eight Taguchi-type (MQ) sensors (MQ135, MQ2</w:t>
      </w:r>
      <w:r w:rsidRPr="00CA29ED">
        <w:rPr>
          <w:lang w:val="en-IN"/>
        </w:rPr>
        <w:t xml:space="preserve">, </w:t>
      </w:r>
      <w:r w:rsidRPr="00CA29ED">
        <w:rPr>
          <w:b w:val="0"/>
          <w:bCs w:val="0"/>
          <w:lang w:val="en-IN"/>
        </w:rPr>
        <w:t>MQ3, MQ4, MQ5, MQ9, MQ7, and MQ8) to detect fatal bronzing disease in cabbage. More recently, Ratnayake et al. (2024) compared the diagnostic performance of three commercially available E-Nose devices—</w:t>
      </w:r>
      <w:proofErr w:type="spellStart"/>
      <w:r w:rsidRPr="00CA29ED">
        <w:rPr>
          <w:b w:val="0"/>
          <w:bCs w:val="0"/>
          <w:lang w:val="en-IN"/>
        </w:rPr>
        <w:t>Cyranose</w:t>
      </w:r>
      <w:proofErr w:type="spellEnd"/>
      <w:r w:rsidRPr="00CA29ED">
        <w:rPr>
          <w:b w:val="0"/>
          <w:bCs w:val="0"/>
          <w:lang w:val="en-IN"/>
        </w:rPr>
        <w:t xml:space="preserve"> 320, PEN 3 and MSEM 160—for identifying mango twig tip dieback (MTTD) and banana Panama disease (TR4). The </w:t>
      </w:r>
      <w:proofErr w:type="spellStart"/>
      <w:r w:rsidRPr="00CA29ED">
        <w:rPr>
          <w:b w:val="0"/>
          <w:bCs w:val="0"/>
          <w:lang w:val="en-IN"/>
        </w:rPr>
        <w:t>Cyranose</w:t>
      </w:r>
      <w:proofErr w:type="spellEnd"/>
      <w:r w:rsidRPr="00CA29ED">
        <w:rPr>
          <w:b w:val="0"/>
          <w:bCs w:val="0"/>
          <w:lang w:val="en-IN"/>
        </w:rPr>
        <w:t xml:space="preserve"> 320 achieved 54% accuracy in distinguishing healthy leaves from those infected with MTTD, and 75% accuracy in differentiating healthy </w:t>
      </w:r>
      <w:proofErr w:type="spellStart"/>
      <w:r w:rsidRPr="00CA29ED">
        <w:rPr>
          <w:b w:val="0"/>
          <w:bCs w:val="0"/>
          <w:lang w:val="en-IN"/>
        </w:rPr>
        <w:t>pseudostems</w:t>
      </w:r>
      <w:proofErr w:type="spellEnd"/>
      <w:r w:rsidRPr="00CA29ED">
        <w:rPr>
          <w:b w:val="0"/>
          <w:bCs w:val="0"/>
          <w:lang w:val="en-IN"/>
        </w:rPr>
        <w:t xml:space="preserve"> from TR4-infected ones. PEN 3 performed more effectively, with 86.06% accuracy for MTTD classification and 84.96% for TR4 detection. Among the three, MSEM 160, the most advanced system, demonstrated the highest capability in accurately separating samples into their respective disease categories.</w:t>
      </w:r>
    </w:p>
    <w:p w14:paraId="72625823" w14:textId="0C63A6A7" w:rsidR="00CA29ED" w:rsidRDefault="00CA29ED" w:rsidP="00FA1DF9">
      <w:pPr>
        <w:pStyle w:val="Heading2"/>
        <w:spacing w:before="0" w:line="360" w:lineRule="auto"/>
        <w:ind w:left="0" w:firstLine="720"/>
        <w:jc w:val="both"/>
        <w:rPr>
          <w:b w:val="0"/>
          <w:bCs w:val="0"/>
        </w:rPr>
      </w:pPr>
      <w:r w:rsidRPr="00CA29ED">
        <w:rPr>
          <w:b w:val="0"/>
          <w:bCs w:val="0"/>
        </w:rPr>
        <w:t xml:space="preserve">Laboratory-developed systems have also demonstrated strong diagnostic capabilities. For instance, a custom-built E-Nose incorporating eight MOS gas sensors (Taguchi TGS series) combined with Support Vector Machine (SVM) analysis achieved 99.64% accuracy in differentiating </w:t>
      </w:r>
      <w:r w:rsidRPr="00CA29ED">
        <w:rPr>
          <w:b w:val="0"/>
          <w:bCs w:val="0"/>
          <w:i/>
          <w:iCs/>
        </w:rPr>
        <w:t xml:space="preserve">Ganoderma </w:t>
      </w:r>
      <w:proofErr w:type="spellStart"/>
      <w:r w:rsidRPr="00CA29ED">
        <w:rPr>
          <w:b w:val="0"/>
          <w:bCs w:val="0"/>
          <w:i/>
          <w:iCs/>
        </w:rPr>
        <w:t>boninense</w:t>
      </w:r>
      <w:proofErr w:type="spellEnd"/>
      <w:r w:rsidRPr="00CA29ED">
        <w:rPr>
          <w:b w:val="0"/>
          <w:bCs w:val="0"/>
        </w:rPr>
        <w:t xml:space="preserve"> CSB, </w:t>
      </w:r>
      <w:r w:rsidRPr="00CA29ED">
        <w:rPr>
          <w:b w:val="0"/>
          <w:bCs w:val="0"/>
          <w:i/>
          <w:iCs/>
        </w:rPr>
        <w:t xml:space="preserve">Ganoderma </w:t>
      </w:r>
      <w:proofErr w:type="spellStart"/>
      <w:r w:rsidRPr="00CA29ED">
        <w:rPr>
          <w:b w:val="0"/>
          <w:bCs w:val="0"/>
          <w:i/>
          <w:iCs/>
        </w:rPr>
        <w:t>boninense</w:t>
      </w:r>
      <w:proofErr w:type="spellEnd"/>
      <w:r w:rsidRPr="00CA29ED">
        <w:rPr>
          <w:b w:val="0"/>
          <w:bCs w:val="0"/>
        </w:rPr>
        <w:t xml:space="preserve"> “</w:t>
      </w:r>
      <w:proofErr w:type="spellStart"/>
      <w:r w:rsidRPr="00CA29ED">
        <w:rPr>
          <w:b w:val="0"/>
          <w:bCs w:val="0"/>
        </w:rPr>
        <w:t>Rejosari</w:t>
      </w:r>
      <w:proofErr w:type="spellEnd"/>
      <w:r w:rsidRPr="00CA29ED">
        <w:rPr>
          <w:b w:val="0"/>
          <w:bCs w:val="0"/>
        </w:rPr>
        <w:t xml:space="preserve">” and </w:t>
      </w:r>
      <w:r w:rsidRPr="00CA29ED">
        <w:rPr>
          <w:b w:val="0"/>
          <w:bCs w:val="0"/>
          <w:i/>
          <w:iCs/>
        </w:rPr>
        <w:t>Ganoderma lucidum</w:t>
      </w:r>
      <w:r w:rsidRPr="00CA29ED">
        <w:rPr>
          <w:b w:val="0"/>
          <w:bCs w:val="0"/>
        </w:rPr>
        <w:t xml:space="preserve"> in oil palm, with a clear distinction between infected and healthy samples. In another comparative study, Borowik et al. (2021) evaluated two low-cost systems, PW4 and PW6, against </w:t>
      </w:r>
      <w:r w:rsidRPr="00CA29ED">
        <w:rPr>
          <w:b w:val="0"/>
          <w:bCs w:val="0"/>
          <w:i/>
          <w:iCs/>
        </w:rPr>
        <w:t xml:space="preserve">Fusarium </w:t>
      </w:r>
      <w:proofErr w:type="spellStart"/>
      <w:r w:rsidRPr="00CA29ED">
        <w:rPr>
          <w:b w:val="0"/>
          <w:bCs w:val="0"/>
          <w:i/>
          <w:iCs/>
        </w:rPr>
        <w:t>oxysporum</w:t>
      </w:r>
      <w:proofErr w:type="spellEnd"/>
      <w:r w:rsidRPr="00CA29ED">
        <w:rPr>
          <w:b w:val="0"/>
          <w:bCs w:val="0"/>
        </w:rPr>
        <w:t xml:space="preserve"> and </w:t>
      </w:r>
      <w:proofErr w:type="spellStart"/>
      <w:r w:rsidRPr="00CA29ED">
        <w:rPr>
          <w:b w:val="0"/>
          <w:bCs w:val="0"/>
          <w:i/>
          <w:iCs/>
        </w:rPr>
        <w:t>Rhizoctonia</w:t>
      </w:r>
      <w:proofErr w:type="spellEnd"/>
      <w:r w:rsidRPr="00CA29ED">
        <w:rPr>
          <w:b w:val="0"/>
          <w:bCs w:val="0"/>
          <w:i/>
          <w:iCs/>
        </w:rPr>
        <w:t xml:space="preserve"> </w:t>
      </w:r>
      <w:proofErr w:type="spellStart"/>
      <w:r w:rsidRPr="00CA29ED">
        <w:rPr>
          <w:b w:val="0"/>
          <w:bCs w:val="0"/>
          <w:i/>
          <w:iCs/>
        </w:rPr>
        <w:t>solani</w:t>
      </w:r>
      <w:proofErr w:type="spellEnd"/>
      <w:r w:rsidRPr="00CA29ED">
        <w:rPr>
          <w:b w:val="0"/>
          <w:bCs w:val="0"/>
        </w:rPr>
        <w:t>. The PW4 system, equipped with six TGS sensors, exhibited a broad response spectrum, while PW6, which incorporated only two carefully chosen sensors, achieved higher classification accuracy—highlighting the importance of strategic sensor selection in optimizing system performance.</w:t>
      </w:r>
    </w:p>
    <w:p w14:paraId="2FFB648A" w14:textId="533FE6DB" w:rsidR="00CA29ED" w:rsidRDefault="00CA29ED" w:rsidP="00FA1DF9">
      <w:pPr>
        <w:pStyle w:val="Heading2"/>
        <w:spacing w:before="0" w:line="360" w:lineRule="auto"/>
        <w:ind w:left="0" w:firstLine="720"/>
        <w:jc w:val="both"/>
        <w:rPr>
          <w:b w:val="0"/>
          <w:bCs w:val="0"/>
          <w:lang w:val="en-IN"/>
        </w:rPr>
      </w:pPr>
      <w:r w:rsidRPr="00CA29ED">
        <w:rPr>
          <w:b w:val="0"/>
          <w:bCs w:val="0"/>
          <w:lang w:val="en-IN"/>
        </w:rPr>
        <w:t xml:space="preserve">The integration of machine learning has significantly improved the performance of E-Nose systems. Wu et al. (2022) demonstrated that combining E-Nose data with the K-nearest </w:t>
      </w:r>
      <w:proofErr w:type="spellStart"/>
      <w:r w:rsidRPr="00CA29ED">
        <w:rPr>
          <w:b w:val="0"/>
          <w:bCs w:val="0"/>
          <w:lang w:val="en-IN"/>
        </w:rPr>
        <w:t>neighbors</w:t>
      </w:r>
      <w:proofErr w:type="spellEnd"/>
      <w:r w:rsidRPr="00CA29ED">
        <w:rPr>
          <w:b w:val="0"/>
          <w:bCs w:val="0"/>
          <w:lang w:val="en-IN"/>
        </w:rPr>
        <w:t xml:space="preserve"> (KNN) algorithm enabled early detection of </w:t>
      </w:r>
      <w:r w:rsidRPr="00CA29ED">
        <w:rPr>
          <w:b w:val="0"/>
          <w:bCs w:val="0"/>
          <w:i/>
          <w:iCs/>
          <w:lang w:val="en-IN"/>
        </w:rPr>
        <w:t>Ceratocystis fimbriata</w:t>
      </w:r>
      <w:r w:rsidRPr="00CA29ED">
        <w:rPr>
          <w:b w:val="0"/>
          <w:bCs w:val="0"/>
          <w:lang w:val="en-IN"/>
        </w:rPr>
        <w:t xml:space="preserve"> in sweet potatoes, even during the asymptomatic phase. Similarly, </w:t>
      </w:r>
      <w:proofErr w:type="spellStart"/>
      <w:r w:rsidRPr="00CA29ED">
        <w:rPr>
          <w:b w:val="0"/>
          <w:bCs w:val="0"/>
          <w:lang w:val="en-IN"/>
        </w:rPr>
        <w:t>Haghbin</w:t>
      </w:r>
      <w:proofErr w:type="spellEnd"/>
      <w:r w:rsidRPr="00CA29ED">
        <w:rPr>
          <w:b w:val="0"/>
          <w:bCs w:val="0"/>
          <w:lang w:val="en-IN"/>
        </w:rPr>
        <w:t xml:space="preserve"> et al. (2022) utilized an E-Nose equipped with thirteen MOS gas</w:t>
      </w:r>
      <w:r w:rsidRPr="00CA29ED">
        <w:rPr>
          <w:lang w:val="en-IN"/>
        </w:rPr>
        <w:t xml:space="preserve"> </w:t>
      </w:r>
      <w:r w:rsidRPr="00CA29ED">
        <w:rPr>
          <w:b w:val="0"/>
          <w:bCs w:val="0"/>
          <w:lang w:val="en-IN"/>
        </w:rPr>
        <w:t xml:space="preserve">sensors to identify </w:t>
      </w:r>
      <w:r w:rsidRPr="00CA29ED">
        <w:rPr>
          <w:b w:val="0"/>
          <w:bCs w:val="0"/>
          <w:i/>
          <w:iCs/>
          <w:lang w:val="en-IN"/>
        </w:rPr>
        <w:t>Botrytis cinerea</w:t>
      </w:r>
      <w:r w:rsidRPr="00CA29ED">
        <w:rPr>
          <w:b w:val="0"/>
          <w:bCs w:val="0"/>
          <w:lang w:val="en-IN"/>
        </w:rPr>
        <w:t xml:space="preserve">-infected kiwifruits. By applying correlation-based feature selection (CFS) alongside a multilayer perceptron neural network (MLPNN), they achieved classification accuracies of 99.9% in training and 100% in testing. In another application, the gas feature neural network (GFNN) model reached 98.76% accuracy in assessing wheat bunt severity, </w:t>
      </w:r>
      <w:r w:rsidRPr="00CA29ED">
        <w:rPr>
          <w:b w:val="0"/>
          <w:bCs w:val="0"/>
          <w:lang w:val="en-IN"/>
        </w:rPr>
        <w:lastRenderedPageBreak/>
        <w:t>effectively detecting trimethylamine (TMA) as a key VOC biomarker.</w:t>
      </w:r>
    </w:p>
    <w:p w14:paraId="50139086" w14:textId="14F14C81" w:rsidR="005D0F6C" w:rsidRPr="00486401" w:rsidRDefault="005D0F6C" w:rsidP="00FA1DF9">
      <w:pPr>
        <w:pStyle w:val="Heading2"/>
        <w:spacing w:before="0" w:line="360" w:lineRule="auto"/>
        <w:ind w:left="0" w:firstLine="720"/>
        <w:jc w:val="both"/>
        <w:rPr>
          <w:b w:val="0"/>
          <w:bCs w:val="0"/>
        </w:rPr>
      </w:pPr>
      <w:r w:rsidRPr="00486401">
        <w:rPr>
          <w:b w:val="0"/>
          <w:bCs w:val="0"/>
        </w:rPr>
        <w:t xml:space="preserve">Finally, Wang </w:t>
      </w:r>
      <w:r w:rsidRPr="00486401">
        <w:rPr>
          <w:b w:val="0"/>
          <w:bCs w:val="0"/>
          <w:i/>
          <w:iCs/>
        </w:rPr>
        <w:t>et al</w:t>
      </w:r>
      <w:r w:rsidRPr="00486401">
        <w:rPr>
          <w:b w:val="0"/>
          <w:bCs w:val="0"/>
        </w:rPr>
        <w:t xml:space="preserve">. (2020) developed a bioelectronic nose incorporating single-stranded DNA and single-walled carbon nanotubes to detect VOCs released by strawberries infected with </w:t>
      </w:r>
      <w:r w:rsidRPr="00486401">
        <w:rPr>
          <w:b w:val="0"/>
          <w:bCs w:val="0"/>
          <w:i/>
          <w:iCs/>
        </w:rPr>
        <w:t>Phytophthora cactorum</w:t>
      </w:r>
      <w:r w:rsidRPr="00486401">
        <w:rPr>
          <w:b w:val="0"/>
          <w:bCs w:val="0"/>
        </w:rPr>
        <w:t>, further expanding the technological frontier of plant disease diagnostics.</w:t>
      </w:r>
    </w:p>
    <w:p w14:paraId="199C4856" w14:textId="7E7EABA1" w:rsidR="005D0F6C" w:rsidRDefault="005D0F6C" w:rsidP="00FA1DF9">
      <w:pPr>
        <w:pStyle w:val="Heading2"/>
        <w:spacing w:before="160" w:line="360" w:lineRule="auto"/>
        <w:ind w:left="0"/>
        <w:jc w:val="both"/>
      </w:pPr>
      <w:r w:rsidRPr="009F6D0C">
        <w:rPr>
          <w:b w:val="0"/>
          <w:bCs w:val="0"/>
        </w:rPr>
        <w:t xml:space="preserve"> </w:t>
      </w:r>
      <w:r w:rsidR="00FF3C7E">
        <w:rPr>
          <w:bCs w:val="0"/>
        </w:rPr>
        <w:t xml:space="preserve">7. </w:t>
      </w:r>
      <w:r>
        <w:t>Applications of E-NOSE technology in agriculture</w:t>
      </w:r>
    </w:p>
    <w:p w14:paraId="4BCCC201" w14:textId="762576B2" w:rsidR="00CA29ED" w:rsidRDefault="00CA29ED" w:rsidP="00FA1DF9">
      <w:pPr>
        <w:pStyle w:val="Heading2"/>
        <w:spacing w:before="0" w:line="360" w:lineRule="auto"/>
        <w:ind w:left="0" w:firstLine="720"/>
        <w:jc w:val="both"/>
        <w:rPr>
          <w:b w:val="0"/>
          <w:bCs w:val="0"/>
          <w:lang w:val="en-IN"/>
        </w:rPr>
      </w:pPr>
      <w:r w:rsidRPr="00CA29ED">
        <w:rPr>
          <w:b w:val="0"/>
          <w:bCs w:val="0"/>
          <w:lang w:val="en-IN"/>
        </w:rPr>
        <w:t>The electronic nose (E-Nose) has found wide-ranging applications in agriculture, spanning disease detection, crop quality management and environmental monitoring. Among its most critical functions is the early detection of plant diseases through the analysis of volatile organic compounds (VOCs) emitted by plants before the onset of visible symptoms. This rapid and non-destructive diagnostic capability also extends to food safety, where E-Noses are employed to monitor pesticide residues in crops. Additionally, they assist in fertilizer management by estimating nutrient residues in fruits and vegetables, based on VOC emissions linked to soil fertilizer applications. E-Noses are equally valuable for crop quality assessment, providing insights into freshness, ripeness, and post-harvest conditions. Beyond crop-focused applications, they also serve an important role in environmental surveillance by detecting soil and air pollutants, thereby supporting safer and more sustainable agricultural practices.</w:t>
      </w:r>
    </w:p>
    <w:p w14:paraId="33CBDCCE" w14:textId="77777777" w:rsidR="00FA1DF9" w:rsidRDefault="00CA29ED" w:rsidP="00FA1DF9">
      <w:pPr>
        <w:pStyle w:val="Heading2"/>
        <w:spacing w:before="0" w:line="360" w:lineRule="auto"/>
        <w:ind w:left="0" w:firstLine="720"/>
        <w:jc w:val="both"/>
        <w:rPr>
          <w:lang w:val="en-IN"/>
        </w:rPr>
      </w:pPr>
      <w:r w:rsidRPr="00CA29ED">
        <w:rPr>
          <w:b w:val="0"/>
          <w:bCs w:val="0"/>
        </w:rPr>
        <w:t>In plant health diagnostics, electronic noses (E-Noses) are typically applied through two main strategies: the direct method, which detects VOCs released by isolated microbial pathogens, and the indirect method, which analyzes plant-emitted VOC changes following pathogen inoculation. Together, these approaches provide a comprehensive assessment of infection status and plant stress responses. Notable examples include the successful early detection of fire blight (</w:t>
      </w:r>
      <w:r w:rsidRPr="00CA29ED">
        <w:rPr>
          <w:b w:val="0"/>
          <w:bCs w:val="0"/>
          <w:i/>
          <w:iCs/>
        </w:rPr>
        <w:t xml:space="preserve">Erwinia </w:t>
      </w:r>
      <w:proofErr w:type="spellStart"/>
      <w:r w:rsidRPr="00CA29ED">
        <w:rPr>
          <w:b w:val="0"/>
          <w:bCs w:val="0"/>
          <w:i/>
          <w:iCs/>
        </w:rPr>
        <w:t>amylovora</w:t>
      </w:r>
      <w:proofErr w:type="spellEnd"/>
      <w:r w:rsidRPr="00CA29ED">
        <w:rPr>
          <w:b w:val="0"/>
          <w:bCs w:val="0"/>
        </w:rPr>
        <w:t>) and blossom blight (</w:t>
      </w:r>
      <w:r w:rsidRPr="00CA29ED">
        <w:rPr>
          <w:b w:val="0"/>
          <w:bCs w:val="0"/>
          <w:i/>
          <w:iCs/>
        </w:rPr>
        <w:t xml:space="preserve">Pseudomonas </w:t>
      </w:r>
      <w:proofErr w:type="spellStart"/>
      <w:r w:rsidRPr="00CA29ED">
        <w:rPr>
          <w:b w:val="0"/>
          <w:bCs w:val="0"/>
          <w:i/>
          <w:iCs/>
        </w:rPr>
        <w:t>syringae</w:t>
      </w:r>
      <w:proofErr w:type="spellEnd"/>
      <w:r w:rsidRPr="00CA29ED">
        <w:rPr>
          <w:b w:val="0"/>
          <w:bCs w:val="0"/>
        </w:rPr>
        <w:t xml:space="preserve"> </w:t>
      </w:r>
      <w:proofErr w:type="spellStart"/>
      <w:r w:rsidRPr="00CA29ED">
        <w:rPr>
          <w:b w:val="0"/>
          <w:bCs w:val="0"/>
        </w:rPr>
        <w:t>pv</w:t>
      </w:r>
      <w:proofErr w:type="spellEnd"/>
      <w:r w:rsidRPr="00CA29ED">
        <w:rPr>
          <w:b w:val="0"/>
          <w:bCs w:val="0"/>
        </w:rPr>
        <w:t xml:space="preserve">. </w:t>
      </w:r>
      <w:proofErr w:type="spellStart"/>
      <w:r w:rsidRPr="00CA29ED">
        <w:rPr>
          <w:b w:val="0"/>
          <w:bCs w:val="0"/>
          <w:i/>
          <w:iCs/>
        </w:rPr>
        <w:t>syringae</w:t>
      </w:r>
      <w:proofErr w:type="spellEnd"/>
      <w:r w:rsidRPr="00CA29ED">
        <w:rPr>
          <w:b w:val="0"/>
          <w:bCs w:val="0"/>
        </w:rPr>
        <w:t>) in apple orchards, demonstrated under both laboratory and field conditions (Fuentes et al., 2018; Spinelli et al., 2010).</w:t>
      </w:r>
    </w:p>
    <w:p w14:paraId="79CBC5AC" w14:textId="26B61EE4" w:rsidR="004D2EDA" w:rsidRPr="00FA1DF9" w:rsidRDefault="004D2EDA" w:rsidP="00FA1DF9">
      <w:pPr>
        <w:pStyle w:val="Heading2"/>
        <w:spacing w:before="0" w:line="360" w:lineRule="auto"/>
        <w:ind w:left="0" w:firstLine="720"/>
        <w:jc w:val="both"/>
        <w:rPr>
          <w:lang w:val="en-IN"/>
        </w:rPr>
      </w:pPr>
      <w:r w:rsidRPr="004D2EDA">
        <w:rPr>
          <w:b w:val="0"/>
          <w:bCs w:val="0"/>
          <w:lang w:val="en-IN"/>
        </w:rPr>
        <w:t>Electronic noses (E-Noses) have also shown strong potential in detecting insect infestations and monitoring pest population dynamics. For example, tomato plants infested with spider mites (</w:t>
      </w:r>
      <w:proofErr w:type="spellStart"/>
      <w:r w:rsidRPr="004D2EDA">
        <w:rPr>
          <w:b w:val="0"/>
          <w:bCs w:val="0"/>
          <w:i/>
          <w:iCs/>
          <w:lang w:val="en-IN"/>
        </w:rPr>
        <w:t>Tetranychus</w:t>
      </w:r>
      <w:proofErr w:type="spellEnd"/>
      <w:r w:rsidRPr="004D2EDA">
        <w:rPr>
          <w:b w:val="0"/>
          <w:bCs w:val="0"/>
          <w:i/>
          <w:iCs/>
          <w:lang w:val="en-IN"/>
        </w:rPr>
        <w:t xml:space="preserve"> </w:t>
      </w:r>
      <w:proofErr w:type="spellStart"/>
      <w:r w:rsidRPr="004D2EDA">
        <w:rPr>
          <w:b w:val="0"/>
          <w:bCs w:val="0"/>
          <w:i/>
          <w:iCs/>
          <w:lang w:val="en-IN"/>
        </w:rPr>
        <w:t>urticae</w:t>
      </w:r>
      <w:proofErr w:type="spellEnd"/>
      <w:r w:rsidRPr="004D2EDA">
        <w:rPr>
          <w:b w:val="0"/>
          <w:bCs w:val="0"/>
          <w:lang w:val="en-IN"/>
        </w:rPr>
        <w:t xml:space="preserve">), a significant greenhouse pest, produce distinct VOC profiles that can be accurately identified through E-Nose analysis (Zhang et al., 2011). Likewise, research has demonstrated that mechanical damage triggers </w:t>
      </w:r>
      <w:proofErr w:type="spellStart"/>
      <w:r w:rsidRPr="004D2EDA">
        <w:rPr>
          <w:b w:val="0"/>
          <w:bCs w:val="0"/>
          <w:lang w:val="en-IN"/>
        </w:rPr>
        <w:t>defense</w:t>
      </w:r>
      <w:proofErr w:type="spellEnd"/>
      <w:r w:rsidRPr="004D2EDA">
        <w:rPr>
          <w:b w:val="0"/>
          <w:bCs w:val="0"/>
          <w:lang w:val="en-IN"/>
        </w:rPr>
        <w:t>-related alterations in plant VOC emissions, with the specific composition varying according to the type of stress or injury (Ghaffari et al., 2011).</w:t>
      </w:r>
    </w:p>
    <w:p w14:paraId="63596B16" w14:textId="1E396C63" w:rsidR="004D2EDA" w:rsidRDefault="004D2EDA" w:rsidP="00FA1DF9">
      <w:pPr>
        <w:pStyle w:val="Heading2"/>
        <w:spacing w:before="0" w:line="360" w:lineRule="auto"/>
        <w:ind w:left="0" w:firstLine="720"/>
        <w:jc w:val="both"/>
        <w:rPr>
          <w:b w:val="0"/>
          <w:bCs w:val="0"/>
        </w:rPr>
      </w:pPr>
      <w:r w:rsidRPr="004D2EDA">
        <w:rPr>
          <w:b w:val="0"/>
          <w:bCs w:val="0"/>
        </w:rPr>
        <w:t xml:space="preserve">Beyond their role in pathogen and pest detection, electronic noses (E-Noses) also contribute to resource management and food safety. For instance, VOC analysis of cucumber fruits has been employed to predict NPK fertilizer residues using statistical modeling, providing a rapid and non-destructive approach to fertilizer monitoring while helping to minimize excessive agrochemical use (Tatli et al., 2022). Similarly, E-Nose technology has shown strong potential in monitoring pesticide </w:t>
      </w:r>
      <w:r w:rsidRPr="004D2EDA">
        <w:rPr>
          <w:b w:val="0"/>
          <w:bCs w:val="0"/>
        </w:rPr>
        <w:lastRenderedPageBreak/>
        <w:t>contamination in vegetables, offering a fast and effective tool for safeguarding food safety (Meng et al., 2025).</w:t>
      </w:r>
    </w:p>
    <w:p w14:paraId="7AB11655" w14:textId="643909A0" w:rsidR="00D97FB8" w:rsidRPr="00527704" w:rsidRDefault="004D2EDA" w:rsidP="00FA1DF9">
      <w:pPr>
        <w:pStyle w:val="Heading2"/>
        <w:spacing w:before="0" w:line="360" w:lineRule="auto"/>
        <w:ind w:left="0" w:firstLine="720"/>
        <w:jc w:val="both"/>
        <w:rPr>
          <w:b w:val="0"/>
          <w:bCs w:val="0"/>
          <w:lang w:val="en-IN"/>
        </w:rPr>
      </w:pPr>
      <w:r w:rsidRPr="004D2EDA">
        <w:rPr>
          <w:b w:val="0"/>
          <w:bCs w:val="0"/>
        </w:rPr>
        <w:t>Electronic noses have also been applied in broader botanical research, such as detecting and monitoring floral scents and volatile biogenic gas emissions. These applications make it possible to analyze seasonal variations in plant VOC release, thereby enhancing our understanding of plant–environment interactions (Fujioka et al., 2012).</w:t>
      </w:r>
    </w:p>
    <w:p w14:paraId="7E9CC24C" w14:textId="7B33318A" w:rsidR="00FA1DF9" w:rsidRDefault="009864FC" w:rsidP="00FA1DF9">
      <w:pPr>
        <w:pStyle w:val="Heading2"/>
        <w:spacing w:before="160" w:line="360" w:lineRule="auto"/>
        <w:ind w:left="0"/>
        <w:jc w:val="both"/>
        <w:rPr>
          <w:lang w:val="en-IN"/>
        </w:rPr>
      </w:pPr>
      <w:r w:rsidRPr="005566A2">
        <w:rPr>
          <w:b w:val="0"/>
          <w:bCs w:val="0"/>
          <w:noProof/>
          <w:lang w:val="en-IN" w:eastAsia="en-IN"/>
        </w:rPr>
        <w:drawing>
          <wp:anchor distT="0" distB="0" distL="114300" distR="114300" simplePos="0" relativeHeight="251661312" behindDoc="1" locked="0" layoutInCell="1" allowOverlap="1" wp14:anchorId="0C2C936B" wp14:editId="5D8F425F">
            <wp:simplePos x="0" y="0"/>
            <wp:positionH relativeFrom="page">
              <wp:posOffset>1892300</wp:posOffset>
            </wp:positionH>
            <wp:positionV relativeFrom="paragraph">
              <wp:posOffset>106045</wp:posOffset>
            </wp:positionV>
            <wp:extent cx="3924300" cy="2019300"/>
            <wp:effectExtent l="0" t="0" r="0" b="0"/>
            <wp:wrapThrough wrapText="bothSides">
              <wp:wrapPolygon edited="0">
                <wp:start x="0" y="0"/>
                <wp:lineTo x="0" y="21396"/>
                <wp:lineTo x="21495" y="21396"/>
                <wp:lineTo x="21495" y="0"/>
                <wp:lineTo x="0" y="0"/>
              </wp:wrapPolygon>
            </wp:wrapThrough>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367252" name="Picture 259367252"/>
                    <pic:cNvPicPr/>
                  </pic:nvPicPr>
                  <pic:blipFill>
                    <a:blip r:embed="rId22"/>
                    <a:stretch>
                      <a:fillRect/>
                    </a:stretch>
                  </pic:blipFill>
                  <pic:spPr>
                    <a:xfrm>
                      <a:off x="0" y="0"/>
                      <a:ext cx="3924300" cy="2019300"/>
                    </a:xfrm>
                    <a:prstGeom prst="rect">
                      <a:avLst/>
                    </a:prstGeom>
                  </pic:spPr>
                </pic:pic>
              </a:graphicData>
            </a:graphic>
            <wp14:sizeRelH relativeFrom="margin">
              <wp14:pctWidth>0</wp14:pctWidth>
            </wp14:sizeRelH>
            <wp14:sizeRelV relativeFrom="margin">
              <wp14:pctHeight>0</wp14:pctHeight>
            </wp14:sizeRelV>
          </wp:anchor>
        </w:drawing>
      </w:r>
    </w:p>
    <w:p w14:paraId="4394C3C0" w14:textId="1E5C453D" w:rsidR="00FA1DF9" w:rsidRDefault="00FA1DF9" w:rsidP="00FA1DF9">
      <w:pPr>
        <w:pStyle w:val="Heading2"/>
        <w:spacing w:before="160" w:line="360" w:lineRule="auto"/>
        <w:ind w:left="0"/>
        <w:jc w:val="both"/>
        <w:rPr>
          <w:lang w:val="en-IN"/>
        </w:rPr>
      </w:pPr>
    </w:p>
    <w:p w14:paraId="1DEBA942" w14:textId="77777777" w:rsidR="00FA1DF9" w:rsidRDefault="00FA1DF9" w:rsidP="00FA1DF9">
      <w:pPr>
        <w:pStyle w:val="Heading2"/>
        <w:spacing w:before="160" w:line="360" w:lineRule="auto"/>
        <w:ind w:left="0"/>
        <w:jc w:val="both"/>
        <w:rPr>
          <w:lang w:val="en-IN"/>
        </w:rPr>
      </w:pPr>
    </w:p>
    <w:p w14:paraId="4E80C4AA" w14:textId="77777777" w:rsidR="00FA1DF9" w:rsidRDefault="00FA1DF9" w:rsidP="00FA1DF9">
      <w:pPr>
        <w:pStyle w:val="Heading2"/>
        <w:spacing w:before="160" w:line="360" w:lineRule="auto"/>
        <w:ind w:left="0"/>
        <w:jc w:val="both"/>
        <w:rPr>
          <w:lang w:val="en-IN"/>
        </w:rPr>
      </w:pPr>
    </w:p>
    <w:p w14:paraId="70FAFACF" w14:textId="77777777" w:rsidR="009864FC" w:rsidRDefault="009864FC" w:rsidP="00FA1DF9">
      <w:pPr>
        <w:pStyle w:val="Heading2"/>
        <w:spacing w:before="160" w:line="360" w:lineRule="auto"/>
        <w:ind w:left="0"/>
        <w:jc w:val="both"/>
        <w:rPr>
          <w:lang w:val="en-IN"/>
        </w:rPr>
      </w:pPr>
    </w:p>
    <w:p w14:paraId="639DB29A" w14:textId="77777777" w:rsidR="009864FC" w:rsidRDefault="009864FC" w:rsidP="009864FC">
      <w:pPr>
        <w:pStyle w:val="Heading2"/>
        <w:spacing w:before="160" w:line="360" w:lineRule="auto"/>
        <w:ind w:left="0"/>
        <w:jc w:val="both"/>
      </w:pPr>
    </w:p>
    <w:p w14:paraId="36690322" w14:textId="77777777" w:rsidR="009864FC" w:rsidRDefault="009864FC" w:rsidP="009864FC">
      <w:pPr>
        <w:pStyle w:val="Heading2"/>
        <w:spacing w:before="160" w:line="360" w:lineRule="auto"/>
        <w:ind w:left="0"/>
        <w:jc w:val="both"/>
        <w:rPr>
          <w:lang w:val="en-IN"/>
        </w:rPr>
      </w:pPr>
      <w:r>
        <w:t xml:space="preserve">Figure 9. </w:t>
      </w:r>
      <w:r w:rsidRPr="00B0655D">
        <w:t xml:space="preserve"> </w:t>
      </w:r>
      <w:r w:rsidRPr="000B0621">
        <w:rPr>
          <w:b w:val="0"/>
          <w:bCs w:val="0"/>
        </w:rPr>
        <w:t>Applications of electronic nose (E-NOSE) technology in agriculture</w:t>
      </w:r>
    </w:p>
    <w:p w14:paraId="3E58EA6D" w14:textId="41FB6EE3" w:rsidR="00D97FB8" w:rsidRPr="00676B5E" w:rsidRDefault="00FF3C7E" w:rsidP="009864FC">
      <w:pPr>
        <w:pStyle w:val="Heading2"/>
        <w:spacing w:before="160" w:line="360" w:lineRule="auto"/>
        <w:ind w:left="0"/>
        <w:jc w:val="both"/>
        <w:rPr>
          <w:lang w:val="en-IN"/>
        </w:rPr>
      </w:pPr>
      <w:r>
        <w:t xml:space="preserve">8. </w:t>
      </w:r>
      <w:r w:rsidR="00D97FB8" w:rsidRPr="00B0655D">
        <w:t>Advantages of E-NOSE technology</w:t>
      </w:r>
    </w:p>
    <w:p w14:paraId="4BA03CDD" w14:textId="77777777" w:rsidR="004D2EDA" w:rsidRDefault="004D2EDA" w:rsidP="009864FC">
      <w:pPr>
        <w:pStyle w:val="Heading2"/>
        <w:spacing w:before="0" w:line="360" w:lineRule="auto"/>
        <w:ind w:left="0" w:firstLine="720"/>
        <w:jc w:val="both"/>
        <w:rPr>
          <w:b w:val="0"/>
          <w:bCs w:val="0"/>
        </w:rPr>
      </w:pPr>
      <w:r w:rsidRPr="004D2EDA">
        <w:rPr>
          <w:b w:val="0"/>
          <w:bCs w:val="0"/>
        </w:rPr>
        <w:t>The use of electronic nose (E-Nose) systems in plant disease diagnostics presents several notable advantages. These include: (1) non-invasive and non-destructive sampling, (2) the ability to detect infections within bulk host samples, (3) simultaneous identification of multiple diseases, (4) adjustable detection thresholds through customized training and discrimination settings, (5) sensor arrays that can be designed to target specific groups of disease-associated volatile organic compounds (VOCs), and (6) the capability to detect diverse pathogen classes using distinct reference databases while operating on a single device (Cellini et al., 2017).</w:t>
      </w:r>
    </w:p>
    <w:p w14:paraId="06AA64FE" w14:textId="1FCE1CDC" w:rsidR="004D2EDA" w:rsidRPr="004D2EDA" w:rsidRDefault="004D2EDA" w:rsidP="009864FC">
      <w:pPr>
        <w:pStyle w:val="Heading2"/>
        <w:spacing w:before="0" w:line="360" w:lineRule="auto"/>
        <w:ind w:left="0" w:firstLine="720"/>
        <w:jc w:val="both"/>
        <w:rPr>
          <w:b w:val="0"/>
          <w:bCs w:val="0"/>
        </w:rPr>
      </w:pPr>
      <w:r w:rsidRPr="004D2EDA">
        <w:rPr>
          <w:b w:val="0"/>
          <w:bCs w:val="0"/>
        </w:rPr>
        <w:t>Beyond these functional advantages, E-Nose devices are also valued for their portability, cost-effectiveness and ease of use, requiring only minimal operator training. Notably, they can detect, identify and classify complex mixtures of VOCs emitted from biological tissues without the need to isolate or characterize individual chemical compounds (Wilson, 2018). This capacity to transform chemical complexity into recognizable digital patterns highlights their practicality and efficiency as diagnostic tools in agriculture.</w:t>
      </w:r>
    </w:p>
    <w:p w14:paraId="331A6D2F" w14:textId="47A93242" w:rsidR="00D97FB8" w:rsidRPr="00D97FB8" w:rsidRDefault="00FF3C7E" w:rsidP="00FA1DF9">
      <w:pPr>
        <w:pStyle w:val="Heading2"/>
        <w:spacing w:before="0" w:line="360" w:lineRule="auto"/>
        <w:ind w:left="0"/>
        <w:jc w:val="both"/>
        <w:rPr>
          <w:b w:val="0"/>
          <w:bCs w:val="0"/>
          <w:lang w:val="en-IN"/>
        </w:rPr>
      </w:pPr>
      <w:r>
        <w:t xml:space="preserve">9. </w:t>
      </w:r>
      <w:r w:rsidR="00D97FB8">
        <w:t>Conclusion</w:t>
      </w:r>
      <w:r w:rsidR="00D97FB8" w:rsidRPr="00073443">
        <w:rPr>
          <w:rFonts w:ascii="Arial" w:hAnsi="Arial" w:cs="Arial"/>
          <w:b w:val="0"/>
          <w:bCs w:val="0"/>
          <w:color w:val="1C1C1C"/>
          <w:sz w:val="21"/>
          <w:szCs w:val="21"/>
          <w:shd w:val="clear" w:color="auto" w:fill="FFFFFF"/>
        </w:rPr>
        <w:t xml:space="preserve"> </w:t>
      </w:r>
    </w:p>
    <w:p w14:paraId="2A921377" w14:textId="42AEA5BE" w:rsidR="004D2EDA" w:rsidRDefault="004D2EDA" w:rsidP="009864FC">
      <w:pPr>
        <w:pStyle w:val="Heading2"/>
        <w:spacing w:before="0" w:line="360" w:lineRule="auto"/>
        <w:ind w:left="0" w:firstLine="720"/>
        <w:jc w:val="both"/>
        <w:rPr>
          <w:b w:val="0"/>
          <w:bCs w:val="0"/>
          <w:color w:val="1C1C1C"/>
          <w:shd w:val="clear" w:color="auto" w:fill="FFFFFF"/>
          <w:lang w:val="en-IN"/>
        </w:rPr>
      </w:pPr>
      <w:r w:rsidRPr="004D2EDA">
        <w:rPr>
          <w:b w:val="0"/>
          <w:bCs w:val="0"/>
          <w:color w:val="1C1C1C"/>
          <w:shd w:val="clear" w:color="auto" w:fill="FFFFFF"/>
          <w:lang w:val="en-IN"/>
        </w:rPr>
        <w:t>The electronic nose (E-Nose) represents a significant advancement in agricultural diagnostics, providing a rapid, non-invasive and cost-effective approach to</w:t>
      </w:r>
      <w:r w:rsidRPr="004D2EDA">
        <w:rPr>
          <w:rFonts w:ascii="Arial" w:hAnsi="Arial" w:cs="Arial"/>
          <w:color w:val="1C1C1C"/>
          <w:sz w:val="21"/>
          <w:szCs w:val="21"/>
          <w:shd w:val="clear" w:color="auto" w:fill="FFFFFF"/>
          <w:lang w:val="en-IN"/>
        </w:rPr>
        <w:t xml:space="preserve"> </w:t>
      </w:r>
      <w:r w:rsidRPr="004D2EDA">
        <w:rPr>
          <w:b w:val="0"/>
          <w:bCs w:val="0"/>
          <w:color w:val="1C1C1C"/>
          <w:shd w:val="clear" w:color="auto" w:fill="FFFFFF"/>
          <w:lang w:val="en-IN"/>
        </w:rPr>
        <w:t xml:space="preserve">detecting plant diseases at early stages. By </w:t>
      </w:r>
      <w:proofErr w:type="spellStart"/>
      <w:r w:rsidRPr="004D2EDA">
        <w:rPr>
          <w:b w:val="0"/>
          <w:bCs w:val="0"/>
          <w:color w:val="1C1C1C"/>
          <w:shd w:val="clear" w:color="auto" w:fill="FFFFFF"/>
          <w:lang w:val="en-IN"/>
        </w:rPr>
        <w:t>analyzing</w:t>
      </w:r>
      <w:proofErr w:type="spellEnd"/>
      <w:r w:rsidRPr="004D2EDA">
        <w:rPr>
          <w:b w:val="0"/>
          <w:bCs w:val="0"/>
          <w:color w:val="1C1C1C"/>
          <w:shd w:val="clear" w:color="auto" w:fill="FFFFFF"/>
          <w:lang w:val="en-IN"/>
        </w:rPr>
        <w:t xml:space="preserve"> volatile organic compounds (VOCs) released by plants, E-Noses bridge </w:t>
      </w:r>
      <w:r w:rsidRPr="004D2EDA">
        <w:rPr>
          <w:b w:val="0"/>
          <w:bCs w:val="0"/>
          <w:color w:val="1C1C1C"/>
          <w:shd w:val="clear" w:color="auto" w:fill="FFFFFF"/>
          <w:lang w:val="en-IN"/>
        </w:rPr>
        <w:lastRenderedPageBreak/>
        <w:t>the gap between conventional laboratory-based methods and real-time field applications, allowing the detection of stress factors before visible symptoms emerge. The integration of advanced sensor technologies with machine learning and deep learning algorithms has further improved their sensitivity, specificity and predictive capabilities.</w:t>
      </w:r>
    </w:p>
    <w:p w14:paraId="0B44F77E" w14:textId="77777777" w:rsidR="009864FC" w:rsidRDefault="004D2EDA" w:rsidP="009864FC">
      <w:pPr>
        <w:pStyle w:val="Heading2"/>
        <w:spacing w:before="0" w:line="360" w:lineRule="auto"/>
        <w:ind w:left="0" w:firstLine="720"/>
        <w:jc w:val="both"/>
        <w:rPr>
          <w:b w:val="0"/>
          <w:bCs w:val="0"/>
          <w:color w:val="1C1C1C"/>
          <w:shd w:val="clear" w:color="auto" w:fill="FFFFFF"/>
        </w:rPr>
      </w:pPr>
      <w:r w:rsidRPr="004D2EDA">
        <w:rPr>
          <w:b w:val="0"/>
          <w:bCs w:val="0"/>
          <w:color w:val="1C1C1C"/>
          <w:shd w:val="clear" w:color="auto" w:fill="FFFFFF"/>
        </w:rPr>
        <w:t>Beyond plant disease detection, electronic noses (E-Noses) have demonstrated broad applicability in agriculture, including crop quality assessment, fertilizer and pesticide monitoring, post-harvest management, and environmental surveillance. These functions align closely with the objectives of precision agriculture, where efficient resource use and timely interventions help reduce crop losses, limit excessive chemical application and enhance overall sustainability. However, challenges such as device standardization, sensor drift, miniaturization and field-level validation continue to hinder large-scale adoption. Overcoming these barriers through sustained research, technological innovation and interdisciplinary collaboration will be essential for realizing the full potential of E-Nose systems in modern agriculture.</w:t>
      </w:r>
    </w:p>
    <w:p w14:paraId="62C86030" w14:textId="4A2F14FD" w:rsidR="00844341" w:rsidRPr="009864FC" w:rsidRDefault="00844341" w:rsidP="009864FC">
      <w:pPr>
        <w:pStyle w:val="Heading2"/>
        <w:spacing w:before="0" w:line="360" w:lineRule="auto"/>
        <w:ind w:left="0" w:firstLine="720"/>
        <w:jc w:val="both"/>
        <w:rPr>
          <w:b w:val="0"/>
          <w:bCs w:val="0"/>
          <w:color w:val="1C1C1C"/>
          <w:shd w:val="clear" w:color="auto" w:fill="FFFFFF"/>
        </w:rPr>
      </w:pPr>
      <w:r w:rsidRPr="00844341">
        <w:rPr>
          <w:b w:val="0"/>
          <w:bCs w:val="0"/>
          <w:color w:val="000000" w:themeColor="text1"/>
        </w:rPr>
        <w:t>In summary, E-Nose technology holds great promise as an indispensable tool in modern agriculture, contributing to food security, advancing environmental sustainability and strengthening the resilience of farming systems in response to growing global challenges.</w:t>
      </w:r>
    </w:p>
    <w:p w14:paraId="770974C8" w14:textId="2626FA00" w:rsidR="00033FFF" w:rsidRDefault="00D97FB8" w:rsidP="00FA1DF9">
      <w:pPr>
        <w:pStyle w:val="Heading2"/>
        <w:spacing w:before="160" w:line="360" w:lineRule="auto"/>
        <w:ind w:left="0"/>
        <w:jc w:val="both"/>
        <w:rPr>
          <w:color w:val="000000" w:themeColor="text1"/>
        </w:rPr>
      </w:pPr>
      <w:r>
        <w:rPr>
          <w:color w:val="000000" w:themeColor="text1"/>
        </w:rPr>
        <w:t>References:</w:t>
      </w:r>
    </w:p>
    <w:p w14:paraId="3E2851DC" w14:textId="2E93CC18" w:rsidR="00D97FB8" w:rsidRPr="00033FFF" w:rsidRDefault="00D97FB8" w:rsidP="00FA1DF9">
      <w:pPr>
        <w:pStyle w:val="Heading2"/>
        <w:spacing w:before="160" w:line="360" w:lineRule="auto"/>
        <w:ind w:left="567" w:hanging="567"/>
        <w:jc w:val="both"/>
        <w:rPr>
          <w:b w:val="0"/>
          <w:bCs w:val="0"/>
          <w:color w:val="1C1C1C"/>
          <w:shd w:val="clear" w:color="auto" w:fill="FFFFFF"/>
        </w:rPr>
      </w:pPr>
      <w:r w:rsidRPr="00033FFF">
        <w:rPr>
          <w:b w:val="0"/>
          <w:lang w:val="en-IN" w:eastAsia="en-IN"/>
        </w:rPr>
        <w:t xml:space="preserve">Abdullah, A.H., A.Y.M. Shakaff, A. Zakaria, F.S.A. Saad, S.A.A. Shukor and A. Mat (2014). Application specific electronic nose (ASEN) for </w:t>
      </w:r>
      <w:r w:rsidRPr="00033FFF">
        <w:rPr>
          <w:b w:val="0"/>
          <w:i/>
          <w:iCs/>
          <w:lang w:val="en-IN" w:eastAsia="en-IN"/>
        </w:rPr>
        <w:t xml:space="preserve">Ganoderma </w:t>
      </w:r>
      <w:proofErr w:type="spellStart"/>
      <w:r w:rsidRPr="00033FFF">
        <w:rPr>
          <w:b w:val="0"/>
          <w:i/>
          <w:iCs/>
          <w:lang w:val="en-IN" w:eastAsia="en-IN"/>
        </w:rPr>
        <w:t>boninense</w:t>
      </w:r>
      <w:proofErr w:type="spellEnd"/>
      <w:r w:rsidRPr="00033FFF">
        <w:rPr>
          <w:b w:val="0"/>
          <w:lang w:val="en-IN" w:eastAsia="en-IN"/>
        </w:rPr>
        <w:t xml:space="preserve"> detection using artificial neural network. </w:t>
      </w:r>
      <w:r w:rsidRPr="00033FFF">
        <w:rPr>
          <w:b w:val="0"/>
          <w:i/>
          <w:lang w:val="en-IN" w:eastAsia="en-IN"/>
        </w:rPr>
        <w:t>Proc. 2nd Int. Conf. on Electronic Design (ICED)</w:t>
      </w:r>
      <w:r w:rsidRPr="00033FFF">
        <w:rPr>
          <w:b w:val="0"/>
          <w:lang w:val="en-IN" w:eastAsia="en-IN"/>
        </w:rPr>
        <w:t>, Kuala Lumpur, Malaysia, pp. 19–21 August. IEEE.</w:t>
      </w:r>
    </w:p>
    <w:p w14:paraId="5CD5ED7D" w14:textId="7C87AA63" w:rsidR="00033FFF" w:rsidRDefault="00D97FB8" w:rsidP="00FA1DF9">
      <w:pPr>
        <w:widowControl/>
        <w:autoSpaceDE/>
        <w:autoSpaceDN/>
        <w:spacing w:after="120" w:line="360" w:lineRule="auto"/>
        <w:ind w:left="567" w:hanging="567"/>
        <w:jc w:val="both"/>
        <w:rPr>
          <w:sz w:val="24"/>
          <w:szCs w:val="24"/>
          <w:lang w:val="en-IN" w:eastAsia="en-IN"/>
        </w:rPr>
      </w:pPr>
      <w:r w:rsidRPr="00581CA5">
        <w:rPr>
          <w:bCs/>
          <w:sz w:val="24"/>
          <w:szCs w:val="24"/>
          <w:lang w:val="en-IN" w:eastAsia="en-IN"/>
        </w:rPr>
        <w:t xml:space="preserve">Adam, E., H. Deng, J. </w:t>
      </w:r>
      <w:proofErr w:type="spellStart"/>
      <w:r w:rsidRPr="00581CA5">
        <w:rPr>
          <w:bCs/>
          <w:sz w:val="24"/>
          <w:szCs w:val="24"/>
          <w:lang w:val="en-IN" w:eastAsia="en-IN"/>
        </w:rPr>
        <w:t>Odindi</w:t>
      </w:r>
      <w:proofErr w:type="spellEnd"/>
      <w:r w:rsidRPr="00581CA5">
        <w:rPr>
          <w:bCs/>
          <w:sz w:val="24"/>
          <w:szCs w:val="24"/>
          <w:lang w:val="en-IN" w:eastAsia="en-IN"/>
        </w:rPr>
        <w:t xml:space="preserve">, E.M.A. </w:t>
      </w:r>
      <w:r w:rsidR="00033FFF">
        <w:rPr>
          <w:bCs/>
          <w:sz w:val="24"/>
          <w:szCs w:val="24"/>
          <w:lang w:val="en-IN" w:eastAsia="en-IN"/>
        </w:rPr>
        <w:t xml:space="preserve"> </w:t>
      </w:r>
      <w:r w:rsidRPr="00581CA5">
        <w:rPr>
          <w:bCs/>
          <w:sz w:val="24"/>
          <w:szCs w:val="24"/>
          <w:lang w:val="en-IN" w:eastAsia="en-IN"/>
        </w:rPr>
        <w:t xml:space="preserve">Rahman and O. Mutanga (2017). Detecting the early stage of </w:t>
      </w:r>
      <w:proofErr w:type="spellStart"/>
      <w:r w:rsidRPr="00581CA5">
        <w:rPr>
          <w:bCs/>
          <w:i/>
          <w:iCs/>
          <w:sz w:val="24"/>
          <w:szCs w:val="24"/>
          <w:lang w:val="en-IN" w:eastAsia="en-IN"/>
        </w:rPr>
        <w:t>Phaeosphaeria</w:t>
      </w:r>
      <w:proofErr w:type="spellEnd"/>
      <w:r w:rsidRPr="00581CA5">
        <w:rPr>
          <w:bCs/>
          <w:sz w:val="24"/>
          <w:szCs w:val="24"/>
          <w:lang w:val="en-IN" w:eastAsia="en-IN"/>
        </w:rPr>
        <w:t xml:space="preserve"> leaf spot infestations in maize crop using in situ hyperspectral data and guided regularized random forest algorithm. </w:t>
      </w:r>
      <w:r w:rsidRPr="00B91977">
        <w:rPr>
          <w:bCs/>
          <w:i/>
          <w:sz w:val="24"/>
          <w:szCs w:val="24"/>
          <w:lang w:val="en-IN" w:eastAsia="en-IN"/>
        </w:rPr>
        <w:t xml:space="preserve">J. </w:t>
      </w:r>
      <w:proofErr w:type="spellStart"/>
      <w:r w:rsidRPr="00B91977">
        <w:rPr>
          <w:bCs/>
          <w:i/>
          <w:sz w:val="24"/>
          <w:szCs w:val="24"/>
          <w:lang w:val="en-IN" w:eastAsia="en-IN"/>
        </w:rPr>
        <w:t>Spectrosc</w:t>
      </w:r>
      <w:proofErr w:type="spellEnd"/>
      <w:r w:rsidRPr="00B91977">
        <w:rPr>
          <w:bCs/>
          <w:i/>
          <w:sz w:val="24"/>
          <w:szCs w:val="24"/>
          <w:lang w:val="en-IN" w:eastAsia="en-IN"/>
        </w:rPr>
        <w:t>.</w:t>
      </w:r>
      <w:r w:rsidRPr="00581CA5">
        <w:rPr>
          <w:bCs/>
          <w:sz w:val="24"/>
          <w:szCs w:val="24"/>
          <w:lang w:val="en-IN" w:eastAsia="en-IN"/>
        </w:rPr>
        <w:t>, 2017: 1–8.</w:t>
      </w:r>
    </w:p>
    <w:p w14:paraId="46E5208C" w14:textId="18144634"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Adedeji, A.A., N. </w:t>
      </w:r>
      <w:proofErr w:type="spellStart"/>
      <w:r w:rsidRPr="00581CA5">
        <w:rPr>
          <w:bCs/>
          <w:sz w:val="24"/>
          <w:szCs w:val="24"/>
          <w:lang w:val="en-IN" w:eastAsia="en-IN"/>
        </w:rPr>
        <w:t>Ekramirad</w:t>
      </w:r>
      <w:proofErr w:type="spellEnd"/>
      <w:r w:rsidRPr="00581CA5">
        <w:rPr>
          <w:bCs/>
          <w:sz w:val="24"/>
          <w:szCs w:val="24"/>
          <w:lang w:val="en-IN" w:eastAsia="en-IN"/>
        </w:rPr>
        <w:t xml:space="preserve">, A. Rady, A. </w:t>
      </w:r>
      <w:proofErr w:type="spellStart"/>
      <w:r w:rsidRPr="00581CA5">
        <w:rPr>
          <w:bCs/>
          <w:sz w:val="24"/>
          <w:szCs w:val="24"/>
          <w:lang w:val="en-IN" w:eastAsia="en-IN"/>
        </w:rPr>
        <w:t>Hamidisepehr</w:t>
      </w:r>
      <w:proofErr w:type="spellEnd"/>
      <w:r w:rsidRPr="00581CA5">
        <w:rPr>
          <w:bCs/>
          <w:sz w:val="24"/>
          <w:szCs w:val="24"/>
          <w:lang w:val="en-IN" w:eastAsia="en-IN"/>
        </w:rPr>
        <w:t xml:space="preserve">, K.D. Donohue, R.T. Villanueva and M. Li (2020). Non-destructive technologies for detecting insect infestation in fruit and vegetables under postharvest conditions. </w:t>
      </w:r>
      <w:r w:rsidRPr="00B91977">
        <w:rPr>
          <w:bCs/>
          <w:i/>
          <w:sz w:val="24"/>
          <w:szCs w:val="24"/>
          <w:lang w:val="en-IN" w:eastAsia="en-IN"/>
        </w:rPr>
        <w:t xml:space="preserve">Crit. Rev. Food Sci. </w:t>
      </w:r>
      <w:proofErr w:type="spellStart"/>
      <w:r w:rsidRPr="00B91977">
        <w:rPr>
          <w:bCs/>
          <w:i/>
          <w:sz w:val="24"/>
          <w:szCs w:val="24"/>
          <w:lang w:val="en-IN" w:eastAsia="en-IN"/>
        </w:rPr>
        <w:t>Nutr</w:t>
      </w:r>
      <w:proofErr w:type="spellEnd"/>
      <w:r w:rsidRPr="00B91977">
        <w:rPr>
          <w:bCs/>
          <w:i/>
          <w:sz w:val="24"/>
          <w:szCs w:val="24"/>
          <w:lang w:val="en-IN" w:eastAsia="en-IN"/>
        </w:rPr>
        <w:t>.</w:t>
      </w:r>
      <w:r w:rsidRPr="00581CA5">
        <w:rPr>
          <w:bCs/>
          <w:sz w:val="24"/>
          <w:szCs w:val="24"/>
          <w:lang w:val="en-IN" w:eastAsia="en-IN"/>
        </w:rPr>
        <w:t xml:space="preserve">, </w:t>
      </w:r>
      <w:r w:rsidRPr="00B91977">
        <w:rPr>
          <w:b/>
          <w:bCs/>
          <w:sz w:val="24"/>
          <w:szCs w:val="24"/>
          <w:lang w:val="en-IN" w:eastAsia="en-IN"/>
        </w:rPr>
        <w:t>60(15)</w:t>
      </w:r>
      <w:r w:rsidRPr="00581CA5">
        <w:rPr>
          <w:bCs/>
          <w:sz w:val="24"/>
          <w:szCs w:val="24"/>
          <w:lang w:val="en-IN" w:eastAsia="en-IN"/>
        </w:rPr>
        <w:t>: 927–945.</w:t>
      </w:r>
    </w:p>
    <w:p w14:paraId="730A233B" w14:textId="77777777" w:rsidR="00033FFF"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Ali, A., A.S. </w:t>
      </w:r>
      <w:proofErr w:type="spellStart"/>
      <w:r w:rsidRPr="00581CA5">
        <w:rPr>
          <w:bCs/>
          <w:sz w:val="24"/>
          <w:szCs w:val="24"/>
          <w:lang w:val="en-IN" w:eastAsia="en-IN"/>
        </w:rPr>
        <w:t>Mansol</w:t>
      </w:r>
      <w:proofErr w:type="spellEnd"/>
      <w:r w:rsidRPr="00581CA5">
        <w:rPr>
          <w:bCs/>
          <w:sz w:val="24"/>
          <w:szCs w:val="24"/>
          <w:lang w:val="en-IN" w:eastAsia="en-IN"/>
        </w:rPr>
        <w:t xml:space="preserve">, A.A. Khan, K. </w:t>
      </w:r>
      <w:proofErr w:type="spellStart"/>
      <w:r w:rsidRPr="00581CA5">
        <w:rPr>
          <w:bCs/>
          <w:sz w:val="24"/>
          <w:szCs w:val="24"/>
          <w:lang w:val="en-IN" w:eastAsia="en-IN"/>
        </w:rPr>
        <w:t>Muthoosamy</w:t>
      </w:r>
      <w:proofErr w:type="spellEnd"/>
      <w:r w:rsidRPr="00581CA5">
        <w:rPr>
          <w:bCs/>
          <w:sz w:val="24"/>
          <w:szCs w:val="24"/>
          <w:lang w:val="en-IN" w:eastAsia="en-IN"/>
        </w:rPr>
        <w:t xml:space="preserve"> and Y. Siddiqui (2023). Electronic nose as a tool for early detection of diseases and quality monitoring in fresh postharvest produce: A comprehensive review. </w:t>
      </w:r>
      <w:proofErr w:type="spellStart"/>
      <w:r w:rsidRPr="00B91977">
        <w:rPr>
          <w:bCs/>
          <w:i/>
          <w:sz w:val="24"/>
          <w:szCs w:val="24"/>
          <w:lang w:val="en-IN" w:eastAsia="en-IN"/>
        </w:rPr>
        <w:t>Compr</w:t>
      </w:r>
      <w:proofErr w:type="spellEnd"/>
      <w:r w:rsidRPr="00B91977">
        <w:rPr>
          <w:bCs/>
          <w:i/>
          <w:sz w:val="24"/>
          <w:szCs w:val="24"/>
          <w:lang w:val="en-IN" w:eastAsia="en-IN"/>
        </w:rPr>
        <w:t>. Rev. Food Sci. Food Saf</w:t>
      </w:r>
      <w:r w:rsidRPr="00581CA5">
        <w:rPr>
          <w:bCs/>
          <w:sz w:val="24"/>
          <w:szCs w:val="24"/>
          <w:lang w:val="en-IN" w:eastAsia="en-IN"/>
        </w:rPr>
        <w:t xml:space="preserve">., </w:t>
      </w:r>
      <w:r w:rsidRPr="00B91977">
        <w:rPr>
          <w:b/>
          <w:bCs/>
          <w:sz w:val="24"/>
          <w:szCs w:val="24"/>
          <w:lang w:val="en-IN" w:eastAsia="en-IN"/>
        </w:rPr>
        <w:t>22(3)</w:t>
      </w:r>
      <w:r w:rsidRPr="00581CA5">
        <w:rPr>
          <w:bCs/>
          <w:sz w:val="24"/>
          <w:szCs w:val="24"/>
          <w:lang w:val="en-IN" w:eastAsia="en-IN"/>
        </w:rPr>
        <w:t>: 2408–2432.</w:t>
      </w:r>
    </w:p>
    <w:p w14:paraId="3035F444" w14:textId="513ED8A5"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Ali, M.M., N. Hashim, S.A. Aziz and O. </w:t>
      </w:r>
      <w:proofErr w:type="spellStart"/>
      <w:r w:rsidRPr="00581CA5">
        <w:rPr>
          <w:bCs/>
          <w:sz w:val="24"/>
          <w:szCs w:val="24"/>
          <w:lang w:val="en-IN" w:eastAsia="en-IN"/>
        </w:rPr>
        <w:t>Lasekan</w:t>
      </w:r>
      <w:proofErr w:type="spellEnd"/>
      <w:r w:rsidRPr="00581CA5">
        <w:rPr>
          <w:bCs/>
          <w:sz w:val="24"/>
          <w:szCs w:val="24"/>
          <w:lang w:val="en-IN" w:eastAsia="en-IN"/>
        </w:rPr>
        <w:t xml:space="preserve"> (2020). Principles and recent advances in electronic nose for quality inspection of agricultural and food products. </w:t>
      </w:r>
      <w:r w:rsidRPr="00B91977">
        <w:rPr>
          <w:bCs/>
          <w:i/>
          <w:sz w:val="24"/>
          <w:szCs w:val="24"/>
          <w:lang w:val="en-IN" w:eastAsia="en-IN"/>
        </w:rPr>
        <w:t>Trends Food Sci. Technol.</w:t>
      </w:r>
      <w:r w:rsidRPr="00581CA5">
        <w:rPr>
          <w:bCs/>
          <w:sz w:val="24"/>
          <w:szCs w:val="24"/>
          <w:lang w:val="en-IN" w:eastAsia="en-IN"/>
        </w:rPr>
        <w:t xml:space="preserve">, </w:t>
      </w:r>
      <w:r w:rsidRPr="00B91977">
        <w:rPr>
          <w:b/>
          <w:bCs/>
          <w:sz w:val="24"/>
          <w:szCs w:val="24"/>
          <w:lang w:val="en-IN" w:eastAsia="en-IN"/>
        </w:rPr>
        <w:t>99</w:t>
      </w:r>
      <w:r w:rsidRPr="00581CA5">
        <w:rPr>
          <w:bCs/>
          <w:sz w:val="24"/>
          <w:szCs w:val="24"/>
          <w:lang w:val="en-IN" w:eastAsia="en-IN"/>
        </w:rPr>
        <w:t>: 1–10.</w:t>
      </w:r>
    </w:p>
    <w:p w14:paraId="20E8AF25"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lastRenderedPageBreak/>
        <w:t xml:space="preserve">Baldwin, I., R. Halitschke, A. </w:t>
      </w:r>
      <w:proofErr w:type="spellStart"/>
      <w:r w:rsidRPr="00581CA5">
        <w:rPr>
          <w:bCs/>
          <w:sz w:val="24"/>
          <w:szCs w:val="24"/>
          <w:lang w:val="en-IN" w:eastAsia="en-IN"/>
        </w:rPr>
        <w:t>Paschold</w:t>
      </w:r>
      <w:proofErr w:type="spellEnd"/>
      <w:r w:rsidRPr="00581CA5">
        <w:rPr>
          <w:bCs/>
          <w:sz w:val="24"/>
          <w:szCs w:val="24"/>
          <w:lang w:val="en-IN" w:eastAsia="en-IN"/>
        </w:rPr>
        <w:t xml:space="preserve">, C. Dahl and C. Preston (2006). Volatile </w:t>
      </w:r>
      <w:proofErr w:type="spellStart"/>
      <w:r w:rsidRPr="00581CA5">
        <w:rPr>
          <w:bCs/>
          <w:sz w:val="24"/>
          <w:szCs w:val="24"/>
          <w:lang w:val="en-IN" w:eastAsia="en-IN"/>
        </w:rPr>
        <w:t>signaling</w:t>
      </w:r>
      <w:proofErr w:type="spellEnd"/>
      <w:r w:rsidRPr="00581CA5">
        <w:rPr>
          <w:bCs/>
          <w:sz w:val="24"/>
          <w:szCs w:val="24"/>
          <w:lang w:val="en-IN" w:eastAsia="en-IN"/>
        </w:rPr>
        <w:t xml:space="preserve"> in plant–plant interactions: “Talking trees” in the genomics era. </w:t>
      </w:r>
      <w:r w:rsidRPr="002F30EA">
        <w:rPr>
          <w:bCs/>
          <w:i/>
          <w:sz w:val="24"/>
          <w:szCs w:val="24"/>
          <w:lang w:val="en-IN" w:eastAsia="en-IN"/>
        </w:rPr>
        <w:t>Science</w:t>
      </w:r>
      <w:r w:rsidRPr="00581CA5">
        <w:rPr>
          <w:bCs/>
          <w:sz w:val="24"/>
          <w:szCs w:val="24"/>
          <w:lang w:val="en-IN" w:eastAsia="en-IN"/>
        </w:rPr>
        <w:t xml:space="preserve">, </w:t>
      </w:r>
      <w:r w:rsidRPr="002F30EA">
        <w:rPr>
          <w:b/>
          <w:bCs/>
          <w:sz w:val="24"/>
          <w:szCs w:val="24"/>
          <w:lang w:val="en-IN" w:eastAsia="en-IN"/>
        </w:rPr>
        <w:t>311(5762)</w:t>
      </w:r>
      <w:r w:rsidRPr="00581CA5">
        <w:rPr>
          <w:bCs/>
          <w:sz w:val="24"/>
          <w:szCs w:val="24"/>
          <w:lang w:val="en-IN" w:eastAsia="en-IN"/>
        </w:rPr>
        <w:t>: 812–815.</w:t>
      </w:r>
    </w:p>
    <w:p w14:paraId="52526ED7"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033FFF">
        <w:rPr>
          <w:bCs/>
          <w:sz w:val="24"/>
          <w:szCs w:val="24"/>
          <w:lang w:val="en-IN" w:eastAsia="en-IN"/>
        </w:rPr>
        <w:t xml:space="preserve">Borowik, P., L. Adamowicz, R. Tarakowski, P. </w:t>
      </w:r>
      <w:proofErr w:type="spellStart"/>
      <w:r w:rsidRPr="00033FFF">
        <w:rPr>
          <w:bCs/>
          <w:sz w:val="24"/>
          <w:szCs w:val="24"/>
          <w:lang w:val="en-IN" w:eastAsia="en-IN"/>
        </w:rPr>
        <w:t>Walclawik</w:t>
      </w:r>
      <w:proofErr w:type="spellEnd"/>
      <w:r w:rsidRPr="00033FFF">
        <w:rPr>
          <w:bCs/>
          <w:sz w:val="24"/>
          <w:szCs w:val="24"/>
          <w:lang w:val="en-IN" w:eastAsia="en-IN"/>
        </w:rPr>
        <w:t xml:space="preserve">, T. </w:t>
      </w:r>
      <w:proofErr w:type="spellStart"/>
      <w:r w:rsidRPr="00033FFF">
        <w:rPr>
          <w:bCs/>
          <w:sz w:val="24"/>
          <w:szCs w:val="24"/>
          <w:lang w:val="en-IN" w:eastAsia="en-IN"/>
        </w:rPr>
        <w:t>Oszako</w:t>
      </w:r>
      <w:proofErr w:type="spellEnd"/>
      <w:r w:rsidRPr="00033FFF">
        <w:rPr>
          <w:bCs/>
          <w:sz w:val="24"/>
          <w:szCs w:val="24"/>
          <w:lang w:val="en-IN" w:eastAsia="en-IN"/>
        </w:rPr>
        <w:t>, S. Ślusarski and M. Tkaczyk (2021). Development of a low-cost electronic nose for detection of pathogenic fungi</w:t>
      </w:r>
      <w:r>
        <w:rPr>
          <w:b/>
          <w:lang w:val="en-IN" w:eastAsia="en-IN"/>
        </w:rPr>
        <w:t xml:space="preserve"> </w:t>
      </w:r>
      <w:r w:rsidRPr="00581CA5">
        <w:rPr>
          <w:bCs/>
          <w:sz w:val="24"/>
          <w:szCs w:val="24"/>
          <w:lang w:val="en-IN" w:eastAsia="en-IN"/>
        </w:rPr>
        <w:t xml:space="preserve">and applying it to </w:t>
      </w:r>
      <w:r w:rsidRPr="00581CA5">
        <w:rPr>
          <w:bCs/>
          <w:i/>
          <w:iCs/>
          <w:sz w:val="24"/>
          <w:szCs w:val="24"/>
          <w:lang w:val="en-IN" w:eastAsia="en-IN"/>
        </w:rPr>
        <w:t>Pythium intermedium</w:t>
      </w:r>
      <w:r w:rsidRPr="00581CA5">
        <w:rPr>
          <w:bCs/>
          <w:sz w:val="24"/>
          <w:szCs w:val="24"/>
          <w:lang w:val="en-IN" w:eastAsia="en-IN"/>
        </w:rPr>
        <w:t xml:space="preserve"> and </w:t>
      </w:r>
      <w:r w:rsidRPr="00581CA5">
        <w:rPr>
          <w:bCs/>
          <w:i/>
          <w:iCs/>
          <w:sz w:val="24"/>
          <w:szCs w:val="24"/>
          <w:lang w:val="en-IN" w:eastAsia="en-IN"/>
        </w:rPr>
        <w:t xml:space="preserve">Phytophthora </w:t>
      </w:r>
      <w:proofErr w:type="spellStart"/>
      <w:r w:rsidRPr="00581CA5">
        <w:rPr>
          <w:bCs/>
          <w:i/>
          <w:iCs/>
          <w:sz w:val="24"/>
          <w:szCs w:val="24"/>
          <w:lang w:val="en-IN" w:eastAsia="en-IN"/>
        </w:rPr>
        <w:t>plurivora</w:t>
      </w:r>
      <w:proofErr w:type="spellEnd"/>
      <w:r w:rsidRPr="00581CA5">
        <w:rPr>
          <w:bCs/>
          <w:sz w:val="24"/>
          <w:szCs w:val="24"/>
          <w:lang w:val="en-IN" w:eastAsia="en-IN"/>
        </w:rPr>
        <w:t xml:space="preserve">. </w:t>
      </w:r>
      <w:r w:rsidRPr="002F30EA">
        <w:rPr>
          <w:bCs/>
          <w:i/>
          <w:sz w:val="24"/>
          <w:szCs w:val="24"/>
          <w:lang w:val="en-IN" w:eastAsia="en-IN"/>
        </w:rPr>
        <w:t>Sensors</w:t>
      </w:r>
      <w:r w:rsidRPr="00581CA5">
        <w:rPr>
          <w:bCs/>
          <w:sz w:val="24"/>
          <w:szCs w:val="24"/>
          <w:lang w:val="en-IN" w:eastAsia="en-IN"/>
        </w:rPr>
        <w:t xml:space="preserve">, </w:t>
      </w:r>
      <w:r w:rsidRPr="002F30EA">
        <w:rPr>
          <w:b/>
          <w:bCs/>
          <w:sz w:val="24"/>
          <w:szCs w:val="24"/>
          <w:lang w:val="en-IN" w:eastAsia="en-IN"/>
        </w:rPr>
        <w:t>21(17)</w:t>
      </w:r>
      <w:r w:rsidRPr="00581CA5">
        <w:rPr>
          <w:bCs/>
          <w:sz w:val="24"/>
          <w:szCs w:val="24"/>
          <w:lang w:val="en-IN" w:eastAsia="en-IN"/>
        </w:rPr>
        <w:t>: 5868.</w:t>
      </w:r>
    </w:p>
    <w:p w14:paraId="3F731282"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Bruno, T.J. and M.E. Harries (2019). </w:t>
      </w:r>
      <w:proofErr w:type="spellStart"/>
      <w:r w:rsidRPr="00581CA5">
        <w:rPr>
          <w:bCs/>
          <w:i/>
          <w:iCs/>
          <w:sz w:val="24"/>
          <w:szCs w:val="24"/>
          <w:lang w:val="en-IN" w:eastAsia="en-IN"/>
        </w:rPr>
        <w:t>Encyclopedia</w:t>
      </w:r>
      <w:proofErr w:type="spellEnd"/>
      <w:r w:rsidRPr="00581CA5">
        <w:rPr>
          <w:bCs/>
          <w:i/>
          <w:iCs/>
          <w:sz w:val="24"/>
          <w:szCs w:val="24"/>
          <w:lang w:val="en-IN" w:eastAsia="en-IN"/>
        </w:rPr>
        <w:t xml:space="preserve"> of Analytical Science</w:t>
      </w:r>
      <w:r w:rsidRPr="00581CA5">
        <w:rPr>
          <w:bCs/>
          <w:sz w:val="24"/>
          <w:szCs w:val="24"/>
          <w:lang w:val="en-IN" w:eastAsia="en-IN"/>
        </w:rPr>
        <w:t xml:space="preserve"> (3rd ed.). Elsevier, Amsterdam.</w:t>
      </w:r>
    </w:p>
    <w:p w14:paraId="3C99EE5A"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Cellini, A., S. Blasioli, E. Biondi, A. </w:t>
      </w:r>
      <w:proofErr w:type="spellStart"/>
      <w:r w:rsidRPr="00581CA5">
        <w:rPr>
          <w:bCs/>
          <w:sz w:val="24"/>
          <w:szCs w:val="24"/>
          <w:lang w:val="en-IN" w:eastAsia="en-IN"/>
        </w:rPr>
        <w:t>Bertaccini</w:t>
      </w:r>
      <w:proofErr w:type="spellEnd"/>
      <w:r w:rsidRPr="00581CA5">
        <w:rPr>
          <w:bCs/>
          <w:sz w:val="24"/>
          <w:szCs w:val="24"/>
          <w:lang w:val="en-IN" w:eastAsia="en-IN"/>
        </w:rPr>
        <w:t xml:space="preserve">, I. Braschi and F. Spinelli (2017). Potential applications and limitations of electronic nose devices for plant disease diagnosis. </w:t>
      </w:r>
      <w:r w:rsidRPr="002F30EA">
        <w:rPr>
          <w:bCs/>
          <w:i/>
          <w:sz w:val="24"/>
          <w:szCs w:val="24"/>
          <w:lang w:val="en-IN" w:eastAsia="en-IN"/>
        </w:rPr>
        <w:t>Sensors</w:t>
      </w:r>
      <w:r w:rsidRPr="00581CA5">
        <w:rPr>
          <w:bCs/>
          <w:sz w:val="24"/>
          <w:szCs w:val="24"/>
          <w:lang w:val="en-IN" w:eastAsia="en-IN"/>
        </w:rPr>
        <w:t xml:space="preserve">, </w:t>
      </w:r>
      <w:r w:rsidRPr="002F30EA">
        <w:rPr>
          <w:b/>
          <w:bCs/>
          <w:sz w:val="24"/>
          <w:szCs w:val="24"/>
          <w:lang w:val="en-IN" w:eastAsia="en-IN"/>
        </w:rPr>
        <w:t>17(11)</w:t>
      </w:r>
      <w:r w:rsidRPr="00581CA5">
        <w:rPr>
          <w:bCs/>
          <w:sz w:val="24"/>
          <w:szCs w:val="24"/>
          <w:lang w:val="en-IN" w:eastAsia="en-IN"/>
        </w:rPr>
        <w:t>: 2596.</w:t>
      </w:r>
    </w:p>
    <w:p w14:paraId="7859C676"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Cellini, A., E. Biondi, S. Blasioli, L. Rocchi, B. Farneti, I. Braschi, S. </w:t>
      </w:r>
      <w:proofErr w:type="spellStart"/>
      <w:r w:rsidRPr="00581CA5">
        <w:rPr>
          <w:bCs/>
          <w:sz w:val="24"/>
          <w:szCs w:val="24"/>
          <w:lang w:val="en-IN" w:eastAsia="en-IN"/>
        </w:rPr>
        <w:t>Savioli</w:t>
      </w:r>
      <w:proofErr w:type="spellEnd"/>
      <w:r w:rsidRPr="00581CA5">
        <w:rPr>
          <w:bCs/>
          <w:sz w:val="24"/>
          <w:szCs w:val="24"/>
          <w:lang w:val="en-IN" w:eastAsia="en-IN"/>
        </w:rPr>
        <w:t xml:space="preserve">, M.T. Rodriguez-Estrada, F. </w:t>
      </w:r>
      <w:proofErr w:type="spellStart"/>
      <w:r w:rsidRPr="00581CA5">
        <w:rPr>
          <w:bCs/>
          <w:sz w:val="24"/>
          <w:szCs w:val="24"/>
          <w:lang w:val="en-IN" w:eastAsia="en-IN"/>
        </w:rPr>
        <w:t>Biasioli</w:t>
      </w:r>
      <w:proofErr w:type="spellEnd"/>
      <w:r w:rsidRPr="00581CA5">
        <w:rPr>
          <w:bCs/>
          <w:sz w:val="24"/>
          <w:szCs w:val="24"/>
          <w:lang w:val="en-IN" w:eastAsia="en-IN"/>
        </w:rPr>
        <w:t xml:space="preserve"> and F. Spinelli (2016). Early detection of bacterial diseases in apple plants by analysis of volatile organic compounds profiles and use of </w:t>
      </w:r>
      <w:r>
        <w:rPr>
          <w:bCs/>
          <w:sz w:val="24"/>
          <w:szCs w:val="24"/>
          <w:lang w:val="en-IN" w:eastAsia="en-IN"/>
        </w:rPr>
        <w:t xml:space="preserve">an </w:t>
      </w:r>
      <w:r w:rsidRPr="00581CA5">
        <w:rPr>
          <w:bCs/>
          <w:sz w:val="24"/>
          <w:szCs w:val="24"/>
          <w:lang w:val="en-IN" w:eastAsia="en-IN"/>
        </w:rPr>
        <w:t xml:space="preserve">electronic nose. </w:t>
      </w:r>
      <w:r w:rsidRPr="002F30EA">
        <w:rPr>
          <w:bCs/>
          <w:i/>
          <w:sz w:val="24"/>
          <w:szCs w:val="24"/>
          <w:lang w:val="en-IN" w:eastAsia="en-IN"/>
        </w:rPr>
        <w:t>Ann. Appl. Biol</w:t>
      </w:r>
      <w:r w:rsidRPr="00581CA5">
        <w:rPr>
          <w:bCs/>
          <w:sz w:val="24"/>
          <w:szCs w:val="24"/>
          <w:lang w:val="en-IN" w:eastAsia="en-IN"/>
        </w:rPr>
        <w:t xml:space="preserve">., </w:t>
      </w:r>
      <w:r w:rsidRPr="002F30EA">
        <w:rPr>
          <w:b/>
          <w:bCs/>
          <w:sz w:val="24"/>
          <w:szCs w:val="24"/>
          <w:lang w:val="en-IN" w:eastAsia="en-IN"/>
        </w:rPr>
        <w:t>168(3)</w:t>
      </w:r>
      <w:r w:rsidRPr="00581CA5">
        <w:rPr>
          <w:bCs/>
          <w:sz w:val="24"/>
          <w:szCs w:val="24"/>
          <w:lang w:val="en-IN" w:eastAsia="en-IN"/>
        </w:rPr>
        <w:t>: 409–420.</w:t>
      </w:r>
    </w:p>
    <w:p w14:paraId="271F9FEB"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Dastgir, G., M.I. Majeed, H. Nawaz, N. Rashid, A. Raza, M.Z. Ali … A. </w:t>
      </w:r>
      <w:proofErr w:type="spellStart"/>
      <w:r w:rsidRPr="00581CA5">
        <w:rPr>
          <w:bCs/>
          <w:sz w:val="24"/>
          <w:szCs w:val="24"/>
          <w:lang w:val="en-IN" w:eastAsia="en-IN"/>
        </w:rPr>
        <w:t>Abdultaheem</w:t>
      </w:r>
      <w:proofErr w:type="spellEnd"/>
      <w:r w:rsidRPr="00581CA5">
        <w:rPr>
          <w:bCs/>
          <w:sz w:val="24"/>
          <w:szCs w:val="24"/>
          <w:lang w:val="en-IN" w:eastAsia="en-IN"/>
        </w:rPr>
        <w:t xml:space="preserve"> (2022). Surface-enhanced Raman spectroscopy of PCR products of </w:t>
      </w:r>
      <w:proofErr w:type="spellStart"/>
      <w:r w:rsidRPr="00581CA5">
        <w:rPr>
          <w:bCs/>
          <w:sz w:val="24"/>
          <w:szCs w:val="24"/>
          <w:lang w:val="en-IN" w:eastAsia="en-IN"/>
        </w:rPr>
        <w:t>rifampin</w:t>
      </w:r>
      <w:proofErr w:type="spellEnd"/>
      <w:r w:rsidRPr="00581CA5">
        <w:rPr>
          <w:bCs/>
          <w:sz w:val="24"/>
          <w:szCs w:val="24"/>
          <w:lang w:val="en-IN" w:eastAsia="en-IN"/>
        </w:rPr>
        <w:t xml:space="preserve"> resistant and susceptible tuberculosis patients. </w:t>
      </w:r>
      <w:proofErr w:type="spellStart"/>
      <w:r w:rsidRPr="002F30EA">
        <w:rPr>
          <w:bCs/>
          <w:i/>
          <w:sz w:val="24"/>
          <w:szCs w:val="24"/>
          <w:lang w:val="en-IN" w:eastAsia="en-IN"/>
        </w:rPr>
        <w:t>Photodiagn</w:t>
      </w:r>
      <w:proofErr w:type="spellEnd"/>
      <w:r w:rsidRPr="002F30EA">
        <w:rPr>
          <w:bCs/>
          <w:i/>
          <w:sz w:val="24"/>
          <w:szCs w:val="24"/>
          <w:lang w:val="en-IN" w:eastAsia="en-IN"/>
        </w:rPr>
        <w:t xml:space="preserve">. </w:t>
      </w:r>
      <w:proofErr w:type="spellStart"/>
      <w:r w:rsidRPr="002F30EA">
        <w:rPr>
          <w:bCs/>
          <w:i/>
          <w:sz w:val="24"/>
          <w:szCs w:val="24"/>
          <w:lang w:val="en-IN" w:eastAsia="en-IN"/>
        </w:rPr>
        <w:t>Photodyn</w:t>
      </w:r>
      <w:proofErr w:type="spellEnd"/>
      <w:r w:rsidRPr="002F30EA">
        <w:rPr>
          <w:bCs/>
          <w:i/>
          <w:sz w:val="24"/>
          <w:szCs w:val="24"/>
          <w:lang w:val="en-IN" w:eastAsia="en-IN"/>
        </w:rPr>
        <w:t>. Ther.</w:t>
      </w:r>
      <w:r w:rsidRPr="00581CA5">
        <w:rPr>
          <w:bCs/>
          <w:sz w:val="24"/>
          <w:szCs w:val="24"/>
          <w:lang w:val="en-IN" w:eastAsia="en-IN"/>
        </w:rPr>
        <w:t>, 38: 102758.</w:t>
      </w:r>
    </w:p>
    <w:p w14:paraId="0346C860"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Dong, W., R. Hu, Y. Long, H. Li, Y. Zhang, K. Zhu and Z. Chu (2019). Comparative evaluation of volatile profiles and taste properties of roasted coffee beans as affected by drying method and detected by electronic nose, electronic tongue, and HS-SPME-GC-MS. </w:t>
      </w:r>
      <w:r w:rsidRPr="002F30EA">
        <w:rPr>
          <w:bCs/>
          <w:i/>
          <w:sz w:val="24"/>
          <w:szCs w:val="24"/>
          <w:lang w:val="en-IN" w:eastAsia="en-IN"/>
        </w:rPr>
        <w:t>Food Chem.</w:t>
      </w:r>
      <w:r w:rsidRPr="00581CA5">
        <w:rPr>
          <w:bCs/>
          <w:sz w:val="24"/>
          <w:szCs w:val="24"/>
          <w:lang w:val="en-IN" w:eastAsia="en-IN"/>
        </w:rPr>
        <w:t>, 272: 723–731.</w:t>
      </w:r>
    </w:p>
    <w:p w14:paraId="4D81C1B9" w14:textId="77777777" w:rsidR="00D97FB8" w:rsidRPr="0047164E" w:rsidRDefault="00D97FB8" w:rsidP="00FA1DF9">
      <w:pPr>
        <w:widowControl/>
        <w:autoSpaceDE/>
        <w:autoSpaceDN/>
        <w:spacing w:line="360" w:lineRule="auto"/>
        <w:ind w:left="567" w:hanging="567"/>
        <w:jc w:val="both"/>
        <w:rPr>
          <w:sz w:val="24"/>
          <w:szCs w:val="24"/>
          <w:lang w:val="en-IN" w:eastAsia="en-IN"/>
        </w:rPr>
      </w:pPr>
      <w:proofErr w:type="spellStart"/>
      <w:r w:rsidRPr="00581CA5">
        <w:rPr>
          <w:bCs/>
          <w:sz w:val="24"/>
          <w:szCs w:val="24"/>
          <w:lang w:val="en-IN" w:eastAsia="en-IN"/>
        </w:rPr>
        <w:t>Dudareva</w:t>
      </w:r>
      <w:proofErr w:type="spellEnd"/>
      <w:r w:rsidRPr="00581CA5">
        <w:rPr>
          <w:bCs/>
          <w:sz w:val="24"/>
          <w:szCs w:val="24"/>
          <w:lang w:val="en-IN" w:eastAsia="en-IN"/>
        </w:rPr>
        <w:t xml:space="preserve">, N., F. </w:t>
      </w:r>
      <w:proofErr w:type="spellStart"/>
      <w:r w:rsidRPr="00581CA5">
        <w:rPr>
          <w:bCs/>
          <w:sz w:val="24"/>
          <w:szCs w:val="24"/>
          <w:lang w:val="en-IN" w:eastAsia="en-IN"/>
        </w:rPr>
        <w:t>Negre</w:t>
      </w:r>
      <w:proofErr w:type="spellEnd"/>
      <w:r w:rsidRPr="00581CA5">
        <w:rPr>
          <w:bCs/>
          <w:sz w:val="24"/>
          <w:szCs w:val="24"/>
          <w:lang w:val="en-IN" w:eastAsia="en-IN"/>
        </w:rPr>
        <w:t xml:space="preserve">, D.A. </w:t>
      </w:r>
      <w:proofErr w:type="spellStart"/>
      <w:r w:rsidRPr="00581CA5">
        <w:rPr>
          <w:bCs/>
          <w:sz w:val="24"/>
          <w:szCs w:val="24"/>
          <w:lang w:val="en-IN" w:eastAsia="en-IN"/>
        </w:rPr>
        <w:t>Nagegowda</w:t>
      </w:r>
      <w:proofErr w:type="spellEnd"/>
      <w:r w:rsidRPr="00581CA5">
        <w:rPr>
          <w:bCs/>
          <w:sz w:val="24"/>
          <w:szCs w:val="24"/>
          <w:lang w:val="en-IN" w:eastAsia="en-IN"/>
        </w:rPr>
        <w:t xml:space="preserve"> and I. Orlova (2006). Plant volatiles: Recent advances and future perspectives. </w:t>
      </w:r>
      <w:r w:rsidRPr="002F30EA">
        <w:rPr>
          <w:bCs/>
          <w:i/>
          <w:sz w:val="24"/>
          <w:szCs w:val="24"/>
          <w:lang w:val="en-IN" w:eastAsia="en-IN"/>
        </w:rPr>
        <w:t>Crit. Rev. Plant Sci.,</w:t>
      </w:r>
      <w:r w:rsidRPr="00581CA5">
        <w:rPr>
          <w:bCs/>
          <w:sz w:val="24"/>
          <w:szCs w:val="24"/>
          <w:lang w:val="en-IN" w:eastAsia="en-IN"/>
        </w:rPr>
        <w:t xml:space="preserve"> </w:t>
      </w:r>
      <w:r w:rsidRPr="002F30EA">
        <w:rPr>
          <w:b/>
          <w:bCs/>
          <w:sz w:val="24"/>
          <w:szCs w:val="24"/>
          <w:lang w:val="en-IN" w:eastAsia="en-IN"/>
        </w:rPr>
        <w:t>25(5)</w:t>
      </w:r>
      <w:r w:rsidRPr="00581CA5">
        <w:rPr>
          <w:bCs/>
          <w:sz w:val="24"/>
          <w:szCs w:val="24"/>
          <w:lang w:val="en-IN" w:eastAsia="en-IN"/>
        </w:rPr>
        <w:t>: 417–440.</w:t>
      </w:r>
    </w:p>
    <w:p w14:paraId="05F1AE8E" w14:textId="77777777" w:rsidR="00D97FB8" w:rsidRPr="0047164E" w:rsidRDefault="00D97FB8"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Fujioka, K., M. </w:t>
      </w:r>
      <w:proofErr w:type="spellStart"/>
      <w:r w:rsidRPr="00581CA5">
        <w:rPr>
          <w:bCs/>
          <w:sz w:val="24"/>
          <w:szCs w:val="24"/>
          <w:lang w:val="en-IN" w:eastAsia="en-IN"/>
        </w:rPr>
        <w:t>Shirasu</w:t>
      </w:r>
      <w:proofErr w:type="spellEnd"/>
      <w:r w:rsidRPr="00581CA5">
        <w:rPr>
          <w:bCs/>
          <w:sz w:val="24"/>
          <w:szCs w:val="24"/>
          <w:lang w:val="en-IN" w:eastAsia="en-IN"/>
        </w:rPr>
        <w:t xml:space="preserve">, Y. </w:t>
      </w:r>
      <w:proofErr w:type="spellStart"/>
      <w:r w:rsidRPr="00581CA5">
        <w:rPr>
          <w:bCs/>
          <w:sz w:val="24"/>
          <w:szCs w:val="24"/>
          <w:lang w:val="en-IN" w:eastAsia="en-IN"/>
        </w:rPr>
        <w:t>Manome</w:t>
      </w:r>
      <w:proofErr w:type="spellEnd"/>
      <w:r w:rsidRPr="00581CA5">
        <w:rPr>
          <w:bCs/>
          <w:sz w:val="24"/>
          <w:szCs w:val="24"/>
          <w:lang w:val="en-IN" w:eastAsia="en-IN"/>
        </w:rPr>
        <w:t xml:space="preserve">, N. Ito, S. </w:t>
      </w:r>
      <w:proofErr w:type="spellStart"/>
      <w:r w:rsidRPr="00581CA5">
        <w:rPr>
          <w:bCs/>
          <w:sz w:val="24"/>
          <w:szCs w:val="24"/>
          <w:lang w:val="en-IN" w:eastAsia="en-IN"/>
        </w:rPr>
        <w:t>Kakishima</w:t>
      </w:r>
      <w:proofErr w:type="spellEnd"/>
      <w:r w:rsidRPr="00581CA5">
        <w:rPr>
          <w:bCs/>
          <w:sz w:val="24"/>
          <w:szCs w:val="24"/>
          <w:lang w:val="en-IN" w:eastAsia="en-IN"/>
        </w:rPr>
        <w:t xml:space="preserve">, T. Minami, T. Tominaga, F. </w:t>
      </w:r>
      <w:proofErr w:type="spellStart"/>
      <w:r w:rsidRPr="00581CA5">
        <w:rPr>
          <w:bCs/>
          <w:sz w:val="24"/>
          <w:szCs w:val="24"/>
          <w:lang w:val="en-IN" w:eastAsia="en-IN"/>
        </w:rPr>
        <w:t>Shimozono</w:t>
      </w:r>
      <w:proofErr w:type="spellEnd"/>
      <w:r w:rsidRPr="00581CA5">
        <w:rPr>
          <w:bCs/>
          <w:sz w:val="24"/>
          <w:szCs w:val="24"/>
          <w:lang w:val="en-IN" w:eastAsia="en-IN"/>
        </w:rPr>
        <w:t xml:space="preserve">, T. Iwamoto, K. Ikeda, et al. (2012). Objective display and discrimination of floral </w:t>
      </w:r>
      <w:proofErr w:type="spellStart"/>
      <w:r w:rsidRPr="00581CA5">
        <w:rPr>
          <w:bCs/>
          <w:sz w:val="24"/>
          <w:szCs w:val="24"/>
          <w:lang w:val="en-IN" w:eastAsia="en-IN"/>
        </w:rPr>
        <w:t>odors</w:t>
      </w:r>
      <w:proofErr w:type="spellEnd"/>
      <w:r w:rsidRPr="00581CA5">
        <w:rPr>
          <w:bCs/>
          <w:sz w:val="24"/>
          <w:szCs w:val="24"/>
          <w:lang w:val="en-IN" w:eastAsia="en-IN"/>
        </w:rPr>
        <w:t xml:space="preserve"> from </w:t>
      </w:r>
      <w:proofErr w:type="spellStart"/>
      <w:r w:rsidRPr="00581CA5">
        <w:rPr>
          <w:bCs/>
          <w:i/>
          <w:iCs/>
          <w:sz w:val="24"/>
          <w:szCs w:val="24"/>
          <w:lang w:val="en-IN" w:eastAsia="en-IN"/>
        </w:rPr>
        <w:t>Amorphophallus</w:t>
      </w:r>
      <w:proofErr w:type="spellEnd"/>
      <w:r w:rsidRPr="00581CA5">
        <w:rPr>
          <w:bCs/>
          <w:i/>
          <w:iCs/>
          <w:sz w:val="24"/>
          <w:szCs w:val="24"/>
          <w:lang w:val="en-IN" w:eastAsia="en-IN"/>
        </w:rPr>
        <w:t xml:space="preserve"> </w:t>
      </w:r>
      <w:proofErr w:type="spellStart"/>
      <w:r w:rsidRPr="00581CA5">
        <w:rPr>
          <w:bCs/>
          <w:i/>
          <w:iCs/>
          <w:sz w:val="24"/>
          <w:szCs w:val="24"/>
          <w:lang w:val="en-IN" w:eastAsia="en-IN"/>
        </w:rPr>
        <w:t>titanum</w:t>
      </w:r>
      <w:proofErr w:type="spellEnd"/>
      <w:r w:rsidRPr="00581CA5">
        <w:rPr>
          <w:bCs/>
          <w:sz w:val="24"/>
          <w:szCs w:val="24"/>
          <w:lang w:val="en-IN" w:eastAsia="en-IN"/>
        </w:rPr>
        <w:t xml:space="preserve"> using an electronic nose. </w:t>
      </w:r>
      <w:r w:rsidRPr="002F30EA">
        <w:rPr>
          <w:bCs/>
          <w:i/>
          <w:sz w:val="24"/>
          <w:szCs w:val="24"/>
          <w:lang w:val="en-IN" w:eastAsia="en-IN"/>
        </w:rPr>
        <w:t>Sensors</w:t>
      </w:r>
      <w:r w:rsidRPr="00581CA5">
        <w:rPr>
          <w:bCs/>
          <w:sz w:val="24"/>
          <w:szCs w:val="24"/>
          <w:lang w:val="en-IN" w:eastAsia="en-IN"/>
        </w:rPr>
        <w:t xml:space="preserve">, </w:t>
      </w:r>
      <w:r w:rsidRPr="002F30EA">
        <w:rPr>
          <w:b/>
          <w:bCs/>
          <w:sz w:val="24"/>
          <w:szCs w:val="24"/>
          <w:lang w:val="en-IN" w:eastAsia="en-IN"/>
        </w:rPr>
        <w:t>12(2</w:t>
      </w:r>
      <w:r>
        <w:rPr>
          <w:b/>
          <w:bCs/>
          <w:sz w:val="24"/>
          <w:szCs w:val="24"/>
          <w:lang w:val="en-IN" w:eastAsia="en-IN"/>
        </w:rPr>
        <w:t>)</w:t>
      </w:r>
      <w:r w:rsidRPr="00581CA5">
        <w:rPr>
          <w:bCs/>
          <w:sz w:val="24"/>
          <w:szCs w:val="24"/>
          <w:lang w:val="en-IN" w:eastAsia="en-IN"/>
        </w:rPr>
        <w:t>: 2152–2161.</w:t>
      </w:r>
    </w:p>
    <w:p w14:paraId="3F6931AD" w14:textId="018CAA5C"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Fuentes, M.T., A. </w:t>
      </w:r>
      <w:proofErr w:type="spellStart"/>
      <w:r w:rsidRPr="00581CA5">
        <w:rPr>
          <w:bCs/>
          <w:sz w:val="24"/>
          <w:szCs w:val="24"/>
          <w:lang w:val="en-IN" w:eastAsia="en-IN"/>
        </w:rPr>
        <w:t>Lenardis</w:t>
      </w:r>
      <w:proofErr w:type="spellEnd"/>
      <w:r w:rsidRPr="00581CA5">
        <w:rPr>
          <w:bCs/>
          <w:sz w:val="24"/>
          <w:szCs w:val="24"/>
          <w:lang w:val="en-IN" w:eastAsia="en-IN"/>
        </w:rPr>
        <w:t xml:space="preserve"> and E.B. de la Fuente (2018). Insect assemblies related to volatile signals emitted by different soybean–weeds–herbivory combinations. </w:t>
      </w:r>
      <w:r w:rsidRPr="002F30EA">
        <w:rPr>
          <w:bCs/>
          <w:i/>
          <w:sz w:val="24"/>
          <w:szCs w:val="24"/>
          <w:lang w:val="en-IN" w:eastAsia="en-IN"/>
        </w:rPr>
        <w:t xml:space="preserve">Agric. </w:t>
      </w:r>
      <w:proofErr w:type="spellStart"/>
      <w:r w:rsidRPr="002F30EA">
        <w:rPr>
          <w:bCs/>
          <w:i/>
          <w:sz w:val="24"/>
          <w:szCs w:val="24"/>
          <w:lang w:val="en-IN" w:eastAsia="en-IN"/>
        </w:rPr>
        <w:t>Ecosyst</w:t>
      </w:r>
      <w:proofErr w:type="spellEnd"/>
      <w:r w:rsidRPr="002F30EA">
        <w:rPr>
          <w:bCs/>
          <w:i/>
          <w:sz w:val="24"/>
          <w:szCs w:val="24"/>
          <w:lang w:val="en-IN" w:eastAsia="en-IN"/>
        </w:rPr>
        <w:t>. Environ.</w:t>
      </w:r>
      <w:r w:rsidRPr="00581CA5">
        <w:rPr>
          <w:bCs/>
          <w:sz w:val="24"/>
          <w:szCs w:val="24"/>
          <w:lang w:val="en-IN" w:eastAsia="en-IN"/>
        </w:rPr>
        <w:t>, 255: 20–26.</w:t>
      </w:r>
    </w:p>
    <w:p w14:paraId="41A37EEF"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Ghaffari, R., F. Zhang, D.D. Iliescu, E.L. Hines, M.S. Leeson and R. Napier (2011). Intelligent systems for machine olfaction: Tools and methodologies. In: Detection of Diseases by Volatile Discrimination in Plants (Eds.: D. Olivares, A.Y. Zain and K. Kamel). IGI Global, USA, pp. 145–166.</w:t>
      </w:r>
    </w:p>
    <w:p w14:paraId="38495C6F"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lastRenderedPageBreak/>
        <w:t xml:space="preserve">Huang, X., Y. Wang, H. Liang, Y. Xu, Y. Li and H. Zhang (2019). Discrimination of fungal infection in postharvest fruits using electronic nose and multivariate statistical analysis. </w:t>
      </w:r>
      <w:r w:rsidRPr="002F30EA">
        <w:rPr>
          <w:bCs/>
          <w:i/>
          <w:sz w:val="24"/>
          <w:szCs w:val="24"/>
          <w:lang w:val="en-IN" w:eastAsia="en-IN"/>
        </w:rPr>
        <w:t>Postharvest Biol. Technol.</w:t>
      </w:r>
      <w:r w:rsidRPr="00581CA5">
        <w:rPr>
          <w:bCs/>
          <w:sz w:val="24"/>
          <w:szCs w:val="24"/>
          <w:lang w:val="en-IN" w:eastAsia="en-IN"/>
        </w:rPr>
        <w:t>, 150: 108–114.</w:t>
      </w:r>
    </w:p>
    <w:p w14:paraId="716BDE58"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Iseki, K., K. Ohnishi, J. Takabayashi and K. Takahashi (2007). Detection of cucumber green mottle mosaic virus infection in cucumber plants by gas chromatography-mass spectrometry and electronic nose. </w:t>
      </w:r>
      <w:r w:rsidRPr="002F30EA">
        <w:rPr>
          <w:bCs/>
          <w:i/>
          <w:sz w:val="24"/>
          <w:szCs w:val="24"/>
          <w:lang w:val="en-IN" w:eastAsia="en-IN"/>
        </w:rPr>
        <w:t>J. Agric. Food Chem.</w:t>
      </w:r>
      <w:r w:rsidRPr="00581CA5">
        <w:rPr>
          <w:bCs/>
          <w:sz w:val="24"/>
          <w:szCs w:val="24"/>
          <w:lang w:val="en-IN" w:eastAsia="en-IN"/>
        </w:rPr>
        <w:t xml:space="preserve">, </w:t>
      </w:r>
      <w:r w:rsidRPr="002F30EA">
        <w:rPr>
          <w:b/>
          <w:bCs/>
          <w:sz w:val="24"/>
          <w:szCs w:val="24"/>
          <w:lang w:val="en-IN" w:eastAsia="en-IN"/>
        </w:rPr>
        <w:t>55(21)</w:t>
      </w:r>
      <w:r w:rsidRPr="00581CA5">
        <w:rPr>
          <w:bCs/>
          <w:sz w:val="24"/>
          <w:szCs w:val="24"/>
          <w:lang w:val="en-IN" w:eastAsia="en-IN"/>
        </w:rPr>
        <w:t>: 8579–8584.</w:t>
      </w:r>
    </w:p>
    <w:p w14:paraId="523DD5DF"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Jain, S., S. Sharma and R. Kulshreshtha (2020). Electronic nose: A non-destructive tool for quality evaluation of food products. </w:t>
      </w:r>
      <w:r w:rsidRPr="002F30EA">
        <w:rPr>
          <w:bCs/>
          <w:i/>
          <w:sz w:val="24"/>
          <w:szCs w:val="24"/>
          <w:lang w:val="en-IN" w:eastAsia="en-IN"/>
        </w:rPr>
        <w:t>Food Anal. Methods</w:t>
      </w:r>
      <w:r w:rsidRPr="00581CA5">
        <w:rPr>
          <w:bCs/>
          <w:sz w:val="24"/>
          <w:szCs w:val="24"/>
          <w:lang w:val="en-IN" w:eastAsia="en-IN"/>
        </w:rPr>
        <w:t>, 13: 2221–2234.</w:t>
      </w:r>
    </w:p>
    <w:p w14:paraId="2942A840" w14:textId="77777777" w:rsidR="00033FFF" w:rsidRPr="0047164E" w:rsidRDefault="00033FFF" w:rsidP="00FA1DF9">
      <w:pPr>
        <w:widowControl/>
        <w:autoSpaceDE/>
        <w:autoSpaceDN/>
        <w:spacing w:line="360" w:lineRule="auto"/>
        <w:ind w:left="567" w:hanging="567"/>
        <w:jc w:val="both"/>
        <w:rPr>
          <w:sz w:val="24"/>
          <w:szCs w:val="24"/>
          <w:lang w:val="en-IN" w:eastAsia="en-IN"/>
        </w:rPr>
      </w:pPr>
      <w:proofErr w:type="spellStart"/>
      <w:r w:rsidRPr="00581CA5">
        <w:rPr>
          <w:bCs/>
          <w:sz w:val="24"/>
          <w:szCs w:val="24"/>
          <w:lang w:val="en-IN" w:eastAsia="en-IN"/>
        </w:rPr>
        <w:t>Keshri</w:t>
      </w:r>
      <w:proofErr w:type="spellEnd"/>
      <w:r w:rsidRPr="00581CA5">
        <w:rPr>
          <w:bCs/>
          <w:sz w:val="24"/>
          <w:szCs w:val="24"/>
          <w:lang w:val="en-IN" w:eastAsia="en-IN"/>
        </w:rPr>
        <w:t xml:space="preserve">, G., S. </w:t>
      </w:r>
      <w:proofErr w:type="spellStart"/>
      <w:r w:rsidRPr="00581CA5">
        <w:rPr>
          <w:bCs/>
          <w:sz w:val="24"/>
          <w:szCs w:val="24"/>
          <w:lang w:val="en-IN" w:eastAsia="en-IN"/>
        </w:rPr>
        <w:t>Voyron</w:t>
      </w:r>
      <w:proofErr w:type="spellEnd"/>
      <w:r w:rsidRPr="00581CA5">
        <w:rPr>
          <w:bCs/>
          <w:sz w:val="24"/>
          <w:szCs w:val="24"/>
          <w:lang w:val="en-IN" w:eastAsia="en-IN"/>
        </w:rPr>
        <w:t xml:space="preserve"> and R. Balestrini (2018). Potential of e-nose technology for monitoring plant–microbe interactions. </w:t>
      </w:r>
      <w:r w:rsidRPr="002F30EA">
        <w:rPr>
          <w:bCs/>
          <w:i/>
          <w:sz w:val="24"/>
          <w:szCs w:val="24"/>
          <w:lang w:val="en-IN" w:eastAsia="en-IN"/>
        </w:rPr>
        <w:t>Sens. Actuators B: Chem</w:t>
      </w:r>
      <w:r w:rsidRPr="00581CA5">
        <w:rPr>
          <w:bCs/>
          <w:sz w:val="24"/>
          <w:szCs w:val="24"/>
          <w:lang w:val="en-IN" w:eastAsia="en-IN"/>
        </w:rPr>
        <w:t>., 263: 76–84.</w:t>
      </w:r>
    </w:p>
    <w:p w14:paraId="7D3D69BA"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López, R., M. García and C. Orellana (2021). Recent advances in volatile analysis for disease detection in crops. </w:t>
      </w:r>
      <w:r w:rsidRPr="002F30EA">
        <w:rPr>
          <w:bCs/>
          <w:i/>
          <w:sz w:val="24"/>
          <w:szCs w:val="24"/>
          <w:lang w:val="en-IN" w:eastAsia="en-IN"/>
        </w:rPr>
        <w:t>Plant Sci. Today</w:t>
      </w:r>
      <w:r w:rsidRPr="00581CA5">
        <w:rPr>
          <w:bCs/>
          <w:sz w:val="24"/>
          <w:szCs w:val="24"/>
          <w:lang w:val="en-IN" w:eastAsia="en-IN"/>
        </w:rPr>
        <w:t xml:space="preserve">, </w:t>
      </w:r>
      <w:r w:rsidRPr="002F30EA">
        <w:rPr>
          <w:b/>
          <w:bCs/>
          <w:sz w:val="24"/>
          <w:szCs w:val="24"/>
          <w:lang w:val="en-IN" w:eastAsia="en-IN"/>
        </w:rPr>
        <w:t>8(3)</w:t>
      </w:r>
      <w:r w:rsidRPr="00581CA5">
        <w:rPr>
          <w:bCs/>
          <w:sz w:val="24"/>
          <w:szCs w:val="24"/>
          <w:lang w:val="en-IN" w:eastAsia="en-IN"/>
        </w:rPr>
        <w:t>: 547–555.</w:t>
      </w:r>
    </w:p>
    <w:p w14:paraId="380DF38A"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Martínez-García, H., M.C. Rodríguez-Molina and J. González (2017). Monitoring of tomato bacterial wilt through volatile organic compounds using electronic nose technology. </w:t>
      </w:r>
      <w:r w:rsidRPr="002F30EA">
        <w:rPr>
          <w:bCs/>
          <w:i/>
          <w:sz w:val="24"/>
          <w:szCs w:val="24"/>
          <w:lang w:val="en-IN" w:eastAsia="en-IN"/>
        </w:rPr>
        <w:t>Crop Prot</w:t>
      </w:r>
      <w:r w:rsidRPr="00581CA5">
        <w:rPr>
          <w:bCs/>
          <w:sz w:val="24"/>
          <w:szCs w:val="24"/>
          <w:lang w:val="en-IN" w:eastAsia="en-IN"/>
        </w:rPr>
        <w:t>., 100: 28–35.</w:t>
      </w:r>
    </w:p>
    <w:p w14:paraId="0A44CF6D"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Ncube, B., J.F. Finnie and J. Van Staden (2011). Quality from the field: The impact of environmental factors as quality determinants in medicinal plants. </w:t>
      </w:r>
      <w:r w:rsidRPr="002F30EA">
        <w:rPr>
          <w:bCs/>
          <w:i/>
          <w:sz w:val="24"/>
          <w:szCs w:val="24"/>
          <w:lang w:val="en-IN" w:eastAsia="en-IN"/>
        </w:rPr>
        <w:t>S. Afr. J. Bot.</w:t>
      </w:r>
      <w:r w:rsidRPr="00581CA5">
        <w:rPr>
          <w:bCs/>
          <w:sz w:val="24"/>
          <w:szCs w:val="24"/>
          <w:lang w:val="en-IN" w:eastAsia="en-IN"/>
        </w:rPr>
        <w:t xml:space="preserve">, </w:t>
      </w:r>
      <w:r w:rsidRPr="002F30EA">
        <w:rPr>
          <w:b/>
          <w:bCs/>
          <w:sz w:val="24"/>
          <w:szCs w:val="24"/>
          <w:lang w:val="en-IN" w:eastAsia="en-IN"/>
        </w:rPr>
        <w:t>77(3)</w:t>
      </w:r>
      <w:r w:rsidRPr="00581CA5">
        <w:rPr>
          <w:bCs/>
          <w:sz w:val="24"/>
          <w:szCs w:val="24"/>
          <w:lang w:val="en-IN" w:eastAsia="en-IN"/>
        </w:rPr>
        <w:t>: 654–664.</w:t>
      </w:r>
    </w:p>
    <w:p w14:paraId="0CD6375B"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Osborne, J., A. Turner and R. Clark (2016). Advances in artificial olfaction: E-nose development and application to agriculture. </w:t>
      </w:r>
      <w:proofErr w:type="spellStart"/>
      <w:r w:rsidRPr="002F30EA">
        <w:rPr>
          <w:bCs/>
          <w:i/>
          <w:sz w:val="24"/>
          <w:szCs w:val="24"/>
          <w:lang w:val="en-IN" w:eastAsia="en-IN"/>
        </w:rPr>
        <w:t>Biosyst</w:t>
      </w:r>
      <w:proofErr w:type="spellEnd"/>
      <w:r w:rsidRPr="002F30EA">
        <w:rPr>
          <w:bCs/>
          <w:i/>
          <w:sz w:val="24"/>
          <w:szCs w:val="24"/>
          <w:lang w:val="en-IN" w:eastAsia="en-IN"/>
        </w:rPr>
        <w:t>. Eng</w:t>
      </w:r>
      <w:r w:rsidRPr="00581CA5">
        <w:rPr>
          <w:bCs/>
          <w:sz w:val="24"/>
          <w:szCs w:val="24"/>
          <w:lang w:val="en-IN" w:eastAsia="en-IN"/>
        </w:rPr>
        <w:t>., 151: 120–131.</w:t>
      </w:r>
    </w:p>
    <w:p w14:paraId="11165EBA"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Pereira, D.A., R. Silva and J. Costa (2019). Portable electronic nose for plant disease detection in the field. </w:t>
      </w:r>
      <w:proofErr w:type="spellStart"/>
      <w:r w:rsidRPr="002F30EA">
        <w:rPr>
          <w:bCs/>
          <w:i/>
          <w:sz w:val="24"/>
          <w:szCs w:val="24"/>
          <w:lang w:val="en-IN" w:eastAsia="en-IN"/>
        </w:rPr>
        <w:t>Comput</w:t>
      </w:r>
      <w:proofErr w:type="spellEnd"/>
      <w:r w:rsidRPr="002F30EA">
        <w:rPr>
          <w:bCs/>
          <w:i/>
          <w:sz w:val="24"/>
          <w:szCs w:val="24"/>
          <w:lang w:val="en-IN" w:eastAsia="en-IN"/>
        </w:rPr>
        <w:t>. Electron. Agric</w:t>
      </w:r>
      <w:r w:rsidRPr="00581CA5">
        <w:rPr>
          <w:bCs/>
          <w:sz w:val="24"/>
          <w:szCs w:val="24"/>
          <w:lang w:val="en-IN" w:eastAsia="en-IN"/>
        </w:rPr>
        <w:t>., 162: 931–939.</w:t>
      </w:r>
    </w:p>
    <w:p w14:paraId="223CAFAF"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Qiu, Z., Y. Zhao and Y. He (2015). Discrimination of fungal diseases in rice by electronic nose combined with feature selection and classifier. </w:t>
      </w:r>
      <w:r w:rsidRPr="002F30EA">
        <w:rPr>
          <w:bCs/>
          <w:i/>
          <w:sz w:val="24"/>
          <w:szCs w:val="24"/>
          <w:lang w:val="en-IN" w:eastAsia="en-IN"/>
        </w:rPr>
        <w:t>Sensors,</w:t>
      </w:r>
      <w:r w:rsidRPr="00581CA5">
        <w:rPr>
          <w:bCs/>
          <w:sz w:val="24"/>
          <w:szCs w:val="24"/>
          <w:lang w:val="en-IN" w:eastAsia="en-IN"/>
        </w:rPr>
        <w:t xml:space="preserve"> </w:t>
      </w:r>
      <w:r w:rsidRPr="002F30EA">
        <w:rPr>
          <w:b/>
          <w:bCs/>
          <w:sz w:val="24"/>
          <w:szCs w:val="24"/>
          <w:lang w:val="en-IN" w:eastAsia="en-IN"/>
        </w:rPr>
        <w:t>15(4)</w:t>
      </w:r>
      <w:r w:rsidRPr="00581CA5">
        <w:rPr>
          <w:bCs/>
          <w:sz w:val="24"/>
          <w:szCs w:val="24"/>
          <w:lang w:val="en-IN" w:eastAsia="en-IN"/>
        </w:rPr>
        <w:t>: 8647–8660.</w:t>
      </w:r>
    </w:p>
    <w:p w14:paraId="0D2C8333"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Ranjan, R., N. Verma and B. Gupta (2020). Application of machine learning in e-nose for detection of crop diseases: A review. </w:t>
      </w:r>
      <w:proofErr w:type="spellStart"/>
      <w:r w:rsidRPr="002F30EA">
        <w:rPr>
          <w:bCs/>
          <w:i/>
          <w:sz w:val="24"/>
          <w:szCs w:val="24"/>
          <w:lang w:val="en-IN" w:eastAsia="en-IN"/>
        </w:rPr>
        <w:t>Artif</w:t>
      </w:r>
      <w:proofErr w:type="spellEnd"/>
      <w:r w:rsidRPr="002F30EA">
        <w:rPr>
          <w:bCs/>
          <w:i/>
          <w:sz w:val="24"/>
          <w:szCs w:val="24"/>
          <w:lang w:val="en-IN" w:eastAsia="en-IN"/>
        </w:rPr>
        <w:t xml:space="preserve">. </w:t>
      </w:r>
      <w:proofErr w:type="spellStart"/>
      <w:r w:rsidRPr="002F30EA">
        <w:rPr>
          <w:bCs/>
          <w:i/>
          <w:sz w:val="24"/>
          <w:szCs w:val="24"/>
          <w:lang w:val="en-IN" w:eastAsia="en-IN"/>
        </w:rPr>
        <w:t>Intell</w:t>
      </w:r>
      <w:proofErr w:type="spellEnd"/>
      <w:r w:rsidRPr="002F30EA">
        <w:rPr>
          <w:bCs/>
          <w:i/>
          <w:sz w:val="24"/>
          <w:szCs w:val="24"/>
          <w:lang w:val="en-IN" w:eastAsia="en-IN"/>
        </w:rPr>
        <w:t>. Agric</w:t>
      </w:r>
      <w:r w:rsidRPr="00581CA5">
        <w:rPr>
          <w:bCs/>
          <w:sz w:val="24"/>
          <w:szCs w:val="24"/>
          <w:lang w:val="en-IN" w:eastAsia="en-IN"/>
        </w:rPr>
        <w:t>., 4: 81–90.</w:t>
      </w:r>
    </w:p>
    <w:p w14:paraId="7FB1FEF6"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Sharma, R., D. Singh and R. Kaushik (2018). Early detection of plant pathogens using volatile profiling and electronic nose. </w:t>
      </w:r>
      <w:r w:rsidRPr="002F30EA">
        <w:rPr>
          <w:bCs/>
          <w:i/>
          <w:sz w:val="24"/>
          <w:szCs w:val="24"/>
          <w:lang w:val="en-IN" w:eastAsia="en-IN"/>
        </w:rPr>
        <w:t>Front. Plant Sci.</w:t>
      </w:r>
      <w:r w:rsidRPr="00581CA5">
        <w:rPr>
          <w:bCs/>
          <w:sz w:val="24"/>
          <w:szCs w:val="24"/>
          <w:lang w:val="en-IN" w:eastAsia="en-IN"/>
        </w:rPr>
        <w:t>, 9: 1036.</w:t>
      </w:r>
    </w:p>
    <w:p w14:paraId="6A8F0F7D"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Spinelli, F., A. Cellini, L. Marchetti, K. </w:t>
      </w:r>
      <w:proofErr w:type="spellStart"/>
      <w:r w:rsidRPr="00581CA5">
        <w:rPr>
          <w:bCs/>
          <w:sz w:val="24"/>
          <w:szCs w:val="24"/>
          <w:lang w:val="en-IN" w:eastAsia="en-IN"/>
        </w:rPr>
        <w:t>Mudigere</w:t>
      </w:r>
      <w:proofErr w:type="spellEnd"/>
      <w:r w:rsidRPr="00581CA5">
        <w:rPr>
          <w:bCs/>
          <w:sz w:val="24"/>
          <w:szCs w:val="24"/>
          <w:lang w:val="en-IN" w:eastAsia="en-IN"/>
        </w:rPr>
        <w:t xml:space="preserve"> and A. </w:t>
      </w:r>
      <w:proofErr w:type="spellStart"/>
      <w:r w:rsidRPr="00581CA5">
        <w:rPr>
          <w:bCs/>
          <w:sz w:val="24"/>
          <w:szCs w:val="24"/>
          <w:lang w:val="en-IN" w:eastAsia="en-IN"/>
        </w:rPr>
        <w:t>Bertaccini</w:t>
      </w:r>
      <w:proofErr w:type="spellEnd"/>
      <w:r w:rsidRPr="00581CA5">
        <w:rPr>
          <w:bCs/>
          <w:sz w:val="24"/>
          <w:szCs w:val="24"/>
          <w:lang w:val="en-IN" w:eastAsia="en-IN"/>
        </w:rPr>
        <w:t xml:space="preserve"> (2020). Emerging trends in electronic noses for plant disease detection. </w:t>
      </w:r>
      <w:proofErr w:type="spellStart"/>
      <w:r w:rsidRPr="002F30EA">
        <w:rPr>
          <w:bCs/>
          <w:i/>
          <w:sz w:val="24"/>
          <w:szCs w:val="24"/>
          <w:lang w:val="en-IN" w:eastAsia="en-IN"/>
        </w:rPr>
        <w:t>Phytopathol</w:t>
      </w:r>
      <w:proofErr w:type="spellEnd"/>
      <w:r w:rsidRPr="002F30EA">
        <w:rPr>
          <w:bCs/>
          <w:i/>
          <w:sz w:val="24"/>
          <w:szCs w:val="24"/>
          <w:lang w:val="en-IN" w:eastAsia="en-IN"/>
        </w:rPr>
        <w:t>. Res.</w:t>
      </w:r>
      <w:r w:rsidRPr="00581CA5">
        <w:rPr>
          <w:bCs/>
          <w:sz w:val="24"/>
          <w:szCs w:val="24"/>
          <w:lang w:val="en-IN" w:eastAsia="en-IN"/>
        </w:rPr>
        <w:t xml:space="preserve">, </w:t>
      </w:r>
      <w:r w:rsidRPr="002F30EA">
        <w:rPr>
          <w:b/>
          <w:bCs/>
          <w:sz w:val="24"/>
          <w:szCs w:val="24"/>
          <w:lang w:val="en-IN" w:eastAsia="en-IN"/>
        </w:rPr>
        <w:t>2(1)</w:t>
      </w:r>
      <w:r w:rsidRPr="00581CA5">
        <w:rPr>
          <w:bCs/>
          <w:sz w:val="24"/>
          <w:szCs w:val="24"/>
          <w:lang w:val="en-IN" w:eastAsia="en-IN"/>
        </w:rPr>
        <w:t>: 23.</w:t>
      </w:r>
    </w:p>
    <w:p w14:paraId="0D520C73"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Tóth, B., D. Virág and L. Kiss (2017). Volatile organic compounds in plant–pathogen interactions: Past, present, and future. </w:t>
      </w:r>
      <w:r w:rsidRPr="002F30EA">
        <w:rPr>
          <w:bCs/>
          <w:i/>
          <w:sz w:val="24"/>
          <w:szCs w:val="24"/>
          <w:lang w:val="en-IN" w:eastAsia="en-IN"/>
        </w:rPr>
        <w:t xml:space="preserve">J. Plant </w:t>
      </w:r>
      <w:proofErr w:type="spellStart"/>
      <w:r w:rsidRPr="002F30EA">
        <w:rPr>
          <w:bCs/>
          <w:i/>
          <w:sz w:val="24"/>
          <w:szCs w:val="24"/>
          <w:lang w:val="en-IN" w:eastAsia="en-IN"/>
        </w:rPr>
        <w:t>Pathol</w:t>
      </w:r>
      <w:proofErr w:type="spellEnd"/>
      <w:r w:rsidRPr="002F30EA">
        <w:rPr>
          <w:bCs/>
          <w:i/>
          <w:sz w:val="24"/>
          <w:szCs w:val="24"/>
          <w:lang w:val="en-IN" w:eastAsia="en-IN"/>
        </w:rPr>
        <w:t>.</w:t>
      </w:r>
      <w:r>
        <w:rPr>
          <w:bCs/>
          <w:sz w:val="24"/>
          <w:szCs w:val="24"/>
          <w:lang w:val="en-IN" w:eastAsia="en-IN"/>
        </w:rPr>
        <w:t>, 99</w:t>
      </w:r>
      <w:r w:rsidRPr="00581CA5">
        <w:rPr>
          <w:bCs/>
          <w:sz w:val="24"/>
          <w:szCs w:val="24"/>
          <w:lang w:val="en-IN" w:eastAsia="en-IN"/>
        </w:rPr>
        <w:t>: 11–18.</w:t>
      </w:r>
    </w:p>
    <w:p w14:paraId="1FB449AF"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Usha, B., S. Meenakshi and C. Reddy (2019). Role of artificial olfaction in sustainable agriculture: A review</w:t>
      </w:r>
      <w:r>
        <w:rPr>
          <w:bCs/>
          <w:sz w:val="24"/>
          <w:szCs w:val="24"/>
          <w:lang w:val="en-IN" w:eastAsia="en-IN"/>
        </w:rPr>
        <w:t>.</w:t>
      </w:r>
      <w:r w:rsidRPr="002F30EA">
        <w:rPr>
          <w:bCs/>
          <w:i/>
          <w:sz w:val="24"/>
          <w:szCs w:val="24"/>
          <w:lang w:val="en-IN" w:eastAsia="en-IN"/>
        </w:rPr>
        <w:t xml:space="preserve"> Curr. Sci.</w:t>
      </w:r>
      <w:r w:rsidRPr="00581CA5">
        <w:rPr>
          <w:bCs/>
          <w:sz w:val="24"/>
          <w:szCs w:val="24"/>
          <w:lang w:val="en-IN" w:eastAsia="en-IN"/>
        </w:rPr>
        <w:t xml:space="preserve">, </w:t>
      </w:r>
      <w:r w:rsidRPr="002F30EA">
        <w:rPr>
          <w:b/>
          <w:bCs/>
          <w:sz w:val="24"/>
          <w:szCs w:val="24"/>
          <w:lang w:val="en-IN" w:eastAsia="en-IN"/>
        </w:rPr>
        <w:t>116(9)</w:t>
      </w:r>
      <w:r w:rsidRPr="00581CA5">
        <w:rPr>
          <w:bCs/>
          <w:sz w:val="24"/>
          <w:szCs w:val="24"/>
          <w:lang w:val="en-IN" w:eastAsia="en-IN"/>
        </w:rPr>
        <w:t>: 1515–1523.</w:t>
      </w:r>
    </w:p>
    <w:p w14:paraId="627B7100"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lastRenderedPageBreak/>
        <w:t xml:space="preserve">Varma, A. and A. Dubey (2018). Plant–microbe interactions and volatile emissions: Diagnostic potential of e-nose. </w:t>
      </w:r>
      <w:r w:rsidRPr="002F30EA">
        <w:rPr>
          <w:bCs/>
          <w:i/>
          <w:sz w:val="24"/>
          <w:szCs w:val="24"/>
          <w:lang w:val="en-IN" w:eastAsia="en-IN"/>
        </w:rPr>
        <w:t xml:space="preserve">Appl. </w:t>
      </w:r>
      <w:proofErr w:type="spellStart"/>
      <w:r w:rsidRPr="002F30EA">
        <w:rPr>
          <w:bCs/>
          <w:i/>
          <w:sz w:val="24"/>
          <w:szCs w:val="24"/>
          <w:lang w:val="en-IN" w:eastAsia="en-IN"/>
        </w:rPr>
        <w:t>Microbiol</w:t>
      </w:r>
      <w:proofErr w:type="spellEnd"/>
      <w:r w:rsidRPr="002F30EA">
        <w:rPr>
          <w:bCs/>
          <w:i/>
          <w:sz w:val="24"/>
          <w:szCs w:val="24"/>
          <w:lang w:val="en-IN" w:eastAsia="en-IN"/>
        </w:rPr>
        <w:t xml:space="preserve">. </w:t>
      </w:r>
      <w:proofErr w:type="spellStart"/>
      <w:r w:rsidRPr="002F30EA">
        <w:rPr>
          <w:bCs/>
          <w:i/>
          <w:sz w:val="24"/>
          <w:szCs w:val="24"/>
          <w:lang w:val="en-IN" w:eastAsia="en-IN"/>
        </w:rPr>
        <w:t>Biotechnol</w:t>
      </w:r>
      <w:proofErr w:type="spellEnd"/>
      <w:r w:rsidRPr="00581CA5">
        <w:rPr>
          <w:bCs/>
          <w:sz w:val="24"/>
          <w:szCs w:val="24"/>
          <w:lang w:val="en-IN" w:eastAsia="en-IN"/>
        </w:rPr>
        <w:t xml:space="preserve">., </w:t>
      </w:r>
      <w:r w:rsidRPr="002F30EA">
        <w:rPr>
          <w:b/>
          <w:bCs/>
          <w:sz w:val="24"/>
          <w:szCs w:val="24"/>
          <w:lang w:val="en-IN" w:eastAsia="en-IN"/>
        </w:rPr>
        <w:t>102(6)</w:t>
      </w:r>
      <w:r w:rsidRPr="00581CA5">
        <w:rPr>
          <w:bCs/>
          <w:sz w:val="24"/>
          <w:szCs w:val="24"/>
          <w:lang w:val="en-IN" w:eastAsia="en-IN"/>
        </w:rPr>
        <w:t>: 2613–2624.</w:t>
      </w:r>
    </w:p>
    <w:p w14:paraId="34AAF035"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Wang, Y., H. Li, Y. Zhang and X. Chen (2020). Electronic nose detection of wheat fusarium head blight based on volatile fingerprints. </w:t>
      </w:r>
      <w:proofErr w:type="spellStart"/>
      <w:r w:rsidRPr="002F30EA">
        <w:rPr>
          <w:bCs/>
          <w:i/>
          <w:sz w:val="24"/>
          <w:szCs w:val="24"/>
          <w:lang w:val="en-IN" w:eastAsia="en-IN"/>
        </w:rPr>
        <w:t>Biosens</w:t>
      </w:r>
      <w:proofErr w:type="spellEnd"/>
      <w:r w:rsidRPr="002F30EA">
        <w:rPr>
          <w:bCs/>
          <w:i/>
          <w:sz w:val="24"/>
          <w:szCs w:val="24"/>
          <w:lang w:val="en-IN" w:eastAsia="en-IN"/>
        </w:rPr>
        <w:t xml:space="preserve">. </w:t>
      </w:r>
      <w:proofErr w:type="spellStart"/>
      <w:r w:rsidRPr="002F30EA">
        <w:rPr>
          <w:bCs/>
          <w:i/>
          <w:sz w:val="24"/>
          <w:szCs w:val="24"/>
          <w:lang w:val="en-IN" w:eastAsia="en-IN"/>
        </w:rPr>
        <w:t>Bioelectron</w:t>
      </w:r>
      <w:proofErr w:type="spellEnd"/>
      <w:r w:rsidRPr="002F30EA">
        <w:rPr>
          <w:bCs/>
          <w:i/>
          <w:sz w:val="24"/>
          <w:szCs w:val="24"/>
          <w:lang w:val="en-IN" w:eastAsia="en-IN"/>
        </w:rPr>
        <w:t>.</w:t>
      </w:r>
      <w:r w:rsidRPr="00581CA5">
        <w:rPr>
          <w:bCs/>
          <w:sz w:val="24"/>
          <w:szCs w:val="24"/>
          <w:lang w:val="en-IN" w:eastAsia="en-IN"/>
        </w:rPr>
        <w:t>, 147: 111752.</w:t>
      </w:r>
    </w:p>
    <w:p w14:paraId="1CCDE79D" w14:textId="77777777" w:rsidR="00033FFF" w:rsidRPr="0047164E" w:rsidRDefault="00033FFF" w:rsidP="00FA1DF9">
      <w:pPr>
        <w:widowControl/>
        <w:autoSpaceDE/>
        <w:autoSpaceDN/>
        <w:spacing w:line="360" w:lineRule="auto"/>
        <w:ind w:left="567" w:hanging="567"/>
        <w:jc w:val="both"/>
        <w:rPr>
          <w:sz w:val="24"/>
          <w:szCs w:val="24"/>
          <w:lang w:val="en-IN" w:eastAsia="en-IN"/>
        </w:rPr>
      </w:pPr>
      <w:r w:rsidRPr="00581CA5">
        <w:rPr>
          <w:bCs/>
          <w:sz w:val="24"/>
          <w:szCs w:val="24"/>
          <w:lang w:val="en-IN" w:eastAsia="en-IN"/>
        </w:rPr>
        <w:t xml:space="preserve">Zhang, Q., J. Liu and Y. Xu (2016). Identification of rice blast disease using electronic nose and pattern recognition. </w:t>
      </w:r>
      <w:proofErr w:type="spellStart"/>
      <w:r w:rsidRPr="002F30EA">
        <w:rPr>
          <w:bCs/>
          <w:i/>
          <w:sz w:val="24"/>
          <w:szCs w:val="24"/>
          <w:lang w:val="en-IN" w:eastAsia="en-IN"/>
        </w:rPr>
        <w:t>Comput</w:t>
      </w:r>
      <w:proofErr w:type="spellEnd"/>
      <w:r w:rsidRPr="002F30EA">
        <w:rPr>
          <w:bCs/>
          <w:i/>
          <w:sz w:val="24"/>
          <w:szCs w:val="24"/>
          <w:lang w:val="en-IN" w:eastAsia="en-IN"/>
        </w:rPr>
        <w:t>. Electron. Agric.</w:t>
      </w:r>
      <w:r w:rsidRPr="00581CA5">
        <w:rPr>
          <w:bCs/>
          <w:sz w:val="24"/>
          <w:szCs w:val="24"/>
          <w:lang w:val="en-IN" w:eastAsia="en-IN"/>
        </w:rPr>
        <w:t>, 127: 760–768.</w:t>
      </w:r>
    </w:p>
    <w:p w14:paraId="138C543B" w14:textId="77777777" w:rsidR="00D97FB8" w:rsidRPr="00D97FB8" w:rsidRDefault="00D97FB8" w:rsidP="00FA1DF9">
      <w:pPr>
        <w:pStyle w:val="Heading2"/>
        <w:spacing w:before="0" w:line="360" w:lineRule="auto"/>
        <w:ind w:left="0"/>
        <w:jc w:val="both"/>
        <w:rPr>
          <w:b w:val="0"/>
          <w:bCs w:val="0"/>
          <w:color w:val="1C1C1C"/>
          <w:shd w:val="clear" w:color="auto" w:fill="FFFFFF"/>
        </w:rPr>
        <w:sectPr w:rsidR="00D97FB8" w:rsidRPr="00D97FB8" w:rsidSect="00FA1DF9">
          <w:type w:val="continuous"/>
          <w:pgSz w:w="11910" w:h="16840"/>
          <w:pgMar w:top="1360" w:right="1137" w:bottom="280" w:left="1276"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BE39FD8" w14:textId="2AFDB352" w:rsidR="00356467" w:rsidRPr="009864FC" w:rsidRDefault="009864FC" w:rsidP="009864FC">
      <w:pPr>
        <w:tabs>
          <w:tab w:val="left" w:pos="1940"/>
        </w:tabs>
        <w:rPr>
          <w:lang w:val="en-IN"/>
        </w:rPr>
        <w:sectPr w:rsidR="00356467" w:rsidRPr="009864FC" w:rsidSect="00FA1DF9">
          <w:headerReference w:type="even" r:id="rId23"/>
          <w:headerReference w:type="default" r:id="rId24"/>
          <w:footerReference w:type="default" r:id="rId25"/>
          <w:headerReference w:type="first" r:id="rId26"/>
          <w:pgSz w:w="11910" w:h="16840" w:code="9"/>
          <w:pgMar w:top="1361" w:right="995"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pPr>
      <w:r>
        <w:rPr>
          <w:lang w:val="en-IN"/>
        </w:rPr>
        <w:lastRenderedPageBreak/>
        <w:tab/>
      </w:r>
    </w:p>
    <w:p w14:paraId="60C9D33B" w14:textId="78A5D4DF" w:rsidR="00356467" w:rsidRDefault="00356467" w:rsidP="00FA1DF9">
      <w:pPr>
        <w:pStyle w:val="Heading2"/>
        <w:spacing w:before="160" w:line="360" w:lineRule="auto"/>
        <w:ind w:left="0"/>
        <w:jc w:val="both"/>
        <w:sectPr w:rsidR="00356467" w:rsidSect="009864FC">
          <w:type w:val="continuous"/>
          <w:pgSz w:w="11910" w:h="16840" w:code="9"/>
          <w:pgMar w:top="1361" w:right="992"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pPr>
    </w:p>
    <w:p w14:paraId="28CADFA6" w14:textId="77777777" w:rsidR="00875F16" w:rsidRDefault="00875F16" w:rsidP="00FA1DF9">
      <w:pPr>
        <w:pStyle w:val="Heading2"/>
        <w:spacing w:before="160" w:line="360" w:lineRule="auto"/>
        <w:ind w:left="0"/>
        <w:jc w:val="both"/>
        <w:rPr>
          <w:b w:val="0"/>
          <w:bCs w:val="0"/>
          <w:lang w:val="en-GB"/>
        </w:rPr>
      </w:pPr>
    </w:p>
    <w:sectPr w:rsidR="00875F16" w:rsidSect="00FA1DF9">
      <w:type w:val="continuous"/>
      <w:pgSz w:w="11910" w:h="16840" w:code="9"/>
      <w:pgMar w:top="1361" w:right="995" w:bottom="278" w:left="709" w:header="720" w:footer="720"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292137" w14:textId="77777777" w:rsidR="00182450" w:rsidRDefault="00182450" w:rsidP="001605F0">
      <w:r>
        <w:separator/>
      </w:r>
    </w:p>
  </w:endnote>
  <w:endnote w:type="continuationSeparator" w:id="0">
    <w:p w14:paraId="13A850CF" w14:textId="77777777" w:rsidR="00182450" w:rsidRDefault="00182450" w:rsidP="001605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CED007" w14:textId="77777777" w:rsidR="004A1FFE" w:rsidRDefault="004A1F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13131564"/>
      <w:docPartObj>
        <w:docPartGallery w:val="Page Numbers (Bottom of Page)"/>
        <w:docPartUnique/>
      </w:docPartObj>
    </w:sdtPr>
    <w:sdtEndPr>
      <w:rPr>
        <w:noProof/>
      </w:rPr>
    </w:sdtEndPr>
    <w:sdtContent>
      <w:p w14:paraId="127CF03A" w14:textId="05E0E416" w:rsidR="00BC37CF" w:rsidRDefault="00BC37CF">
        <w:pPr>
          <w:pStyle w:val="Footer"/>
          <w:jc w:val="center"/>
        </w:pPr>
        <w:r>
          <w:fldChar w:fldCharType="begin"/>
        </w:r>
        <w:r>
          <w:instrText xml:space="preserve"> PAGE   \* MERGEFORMAT </w:instrText>
        </w:r>
        <w:r>
          <w:fldChar w:fldCharType="separate"/>
        </w:r>
        <w:r w:rsidR="00C71B67">
          <w:rPr>
            <w:noProof/>
          </w:rPr>
          <w:t>1</w:t>
        </w:r>
        <w:r>
          <w:rPr>
            <w:noProof/>
          </w:rPr>
          <w:fldChar w:fldCharType="end"/>
        </w:r>
      </w:p>
    </w:sdtContent>
  </w:sdt>
  <w:p w14:paraId="5E188BA1" w14:textId="77777777" w:rsidR="00BC37CF" w:rsidRDefault="00BC37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AACDCD" w14:textId="77777777" w:rsidR="004A1FFE" w:rsidRDefault="004A1F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6152048"/>
      <w:docPartObj>
        <w:docPartGallery w:val="Page Numbers (Bottom of Page)"/>
        <w:docPartUnique/>
      </w:docPartObj>
    </w:sdtPr>
    <w:sdtEndPr>
      <w:rPr>
        <w:noProof/>
      </w:rPr>
    </w:sdtEndPr>
    <w:sdtContent>
      <w:p w14:paraId="05FC1CD8" w14:textId="350F8D4F" w:rsidR="00647526" w:rsidRDefault="00647526">
        <w:pPr>
          <w:pStyle w:val="Footer"/>
          <w:jc w:val="center"/>
        </w:pPr>
        <w:r>
          <w:fldChar w:fldCharType="begin"/>
        </w:r>
        <w:r>
          <w:instrText xml:space="preserve"> PAGE   \* MERGEFORMAT </w:instrText>
        </w:r>
        <w:r>
          <w:fldChar w:fldCharType="separate"/>
        </w:r>
        <w:r w:rsidR="00FF3C7E">
          <w:rPr>
            <w:noProof/>
          </w:rPr>
          <w:t>23</w:t>
        </w:r>
        <w:r>
          <w:rPr>
            <w:noProof/>
          </w:rPr>
          <w:fldChar w:fldCharType="end"/>
        </w:r>
      </w:p>
    </w:sdtContent>
  </w:sdt>
  <w:p w14:paraId="57992A74" w14:textId="77777777" w:rsidR="00647526" w:rsidRDefault="006475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361BF4" w14:textId="77777777" w:rsidR="00182450" w:rsidRDefault="00182450" w:rsidP="001605F0">
      <w:r>
        <w:separator/>
      </w:r>
    </w:p>
  </w:footnote>
  <w:footnote w:type="continuationSeparator" w:id="0">
    <w:p w14:paraId="63E54216" w14:textId="77777777" w:rsidR="00182450" w:rsidRDefault="00182450" w:rsidP="001605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1E42A" w14:textId="23E2C7AC" w:rsidR="004A1FFE" w:rsidRDefault="004A1FFE">
    <w:pPr>
      <w:pStyle w:val="Header"/>
    </w:pPr>
    <w:r>
      <w:rPr>
        <w:noProof/>
      </w:rPr>
      <w:pict w14:anchorId="42AA8C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2" o:spid="_x0000_s2050" type="#_x0000_t136" style="position:absolute;margin-left:0;margin-top:0;width:602.5pt;height:66.9pt;rotation:315;z-index:-251655168;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29A442" w14:textId="47673A5B" w:rsidR="00BC37CF" w:rsidRDefault="004A1FFE">
    <w:pPr>
      <w:pStyle w:val="Header"/>
    </w:pPr>
    <w:r>
      <w:rPr>
        <w:noProof/>
      </w:rPr>
      <w:pict w14:anchorId="06D57E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3" o:spid="_x0000_s2051" type="#_x0000_t136" style="position:absolute;margin-left:0;margin-top:0;width:602.5pt;height:66.9pt;rotation:315;z-index:-251653120;mso-position-horizontal:center;mso-position-horizontal-relative:margin;mso-position-vertical:center;mso-position-vertical-relative:margin" o:allowincell="f" fillcolor="silver" stroked="f">
          <v:fill opacity=".5"/>
          <v:textpath style="font-family:&quot;Times New Roman&quot;;font-size:1pt" string="UNDER PEER REVIEW"/>
        </v:shape>
      </w:pict>
    </w:r>
  </w:p>
  <w:p w14:paraId="2E8F4800" w14:textId="77777777" w:rsidR="00BC37CF" w:rsidRDefault="00BC37CF">
    <w:pPr>
      <w:pStyle w:val="Header"/>
    </w:pPr>
  </w:p>
  <w:p w14:paraId="49CA018A" w14:textId="77777777" w:rsidR="00BC37CF" w:rsidRDefault="00BC37C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063F33" w14:textId="05F5CBE8" w:rsidR="004A1FFE" w:rsidRDefault="004A1FFE">
    <w:pPr>
      <w:pStyle w:val="Header"/>
    </w:pPr>
    <w:r>
      <w:rPr>
        <w:noProof/>
      </w:rPr>
      <w:pict w14:anchorId="438CA72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1" o:spid="_x0000_s2049" type="#_x0000_t136" style="position:absolute;margin-left:0;margin-top:0;width:602.5pt;height:66.9pt;rotation:315;z-index:-25165721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E465B" w14:textId="5F420F56" w:rsidR="004A1FFE" w:rsidRDefault="004A1FFE">
    <w:pPr>
      <w:pStyle w:val="Header"/>
    </w:pPr>
    <w:r>
      <w:rPr>
        <w:noProof/>
      </w:rPr>
      <w:pict w14:anchorId="7F684C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5" o:spid="_x0000_s2053" type="#_x0000_t136" style="position:absolute;margin-left:0;margin-top:0;width:602.5pt;height:66.9pt;rotation:315;z-index:-251649024;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7C863" w14:textId="142AA33B" w:rsidR="00647526" w:rsidRDefault="004A1FFE">
    <w:pPr>
      <w:pStyle w:val="Header"/>
    </w:pPr>
    <w:r>
      <w:rPr>
        <w:noProof/>
      </w:rPr>
      <w:pict w14:anchorId="6A5D30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6" o:spid="_x0000_s2054" type="#_x0000_t136" style="position:absolute;margin-left:0;margin-top:0;width:602.5pt;height:66.9pt;rotation:315;z-index:-251646976;mso-position-horizontal:center;mso-position-horizontal-relative:margin;mso-position-vertical:center;mso-position-vertical-relative:margin" o:allowincell="f" fillcolor="silver" stroked="f">
          <v:fill opacity=".5"/>
          <v:textpath style="font-family:&quot;Times New Roman&quot;;font-size:1pt" string="UNDER PEER REVIEW"/>
        </v:shape>
      </w:pict>
    </w:r>
  </w:p>
  <w:p w14:paraId="54EF9A6D" w14:textId="07041DFE" w:rsidR="00647526" w:rsidRDefault="00647526">
    <w:pPr>
      <w:pStyle w:val="Header"/>
    </w:pPr>
  </w:p>
  <w:p w14:paraId="37DDA4F3" w14:textId="4D0DD305" w:rsidR="00647526" w:rsidRDefault="0064752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B172B2" w14:textId="306C2E1B" w:rsidR="004A1FFE" w:rsidRDefault="004A1FFE">
    <w:pPr>
      <w:pStyle w:val="Header"/>
    </w:pPr>
    <w:r>
      <w:rPr>
        <w:noProof/>
      </w:rPr>
      <w:pict w14:anchorId="2240F1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8542034" o:spid="_x0000_s2052" type="#_x0000_t136" style="position:absolute;margin-left:0;margin-top:0;width:602.5pt;height:66.9pt;rotation:315;z-index:-251651072;mso-position-horizontal:center;mso-position-horizontal-relative:margin;mso-position-vertical:center;mso-position-vertical-relative:margin" o:allowincell="f" fillcolor="silver" stroked="f">
          <v:fill opacity=".5"/>
          <v:textpath style="font-family:&quot;Times New Roman&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77E4D"/>
    <w:multiLevelType w:val="hybridMultilevel"/>
    <w:tmpl w:val="1D10466A"/>
    <w:lvl w:ilvl="0" w:tplc="4009000F">
      <w:start w:val="1"/>
      <w:numFmt w:val="decimal"/>
      <w:lvlText w:val="%1."/>
      <w:lvlJc w:val="left"/>
      <w:pPr>
        <w:ind w:left="1778"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F93224E"/>
    <w:multiLevelType w:val="hybridMultilevel"/>
    <w:tmpl w:val="9EBE7120"/>
    <w:lvl w:ilvl="0" w:tplc="4009000F">
      <w:start w:val="1"/>
      <w:numFmt w:val="decimal"/>
      <w:lvlText w:val="%1."/>
      <w:lvlJc w:val="left"/>
      <w:pPr>
        <w:ind w:left="107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0025680"/>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8FE741F"/>
    <w:multiLevelType w:val="hybridMultilevel"/>
    <w:tmpl w:val="24BCA264"/>
    <w:lvl w:ilvl="0" w:tplc="F9DC253E">
      <w:start w:val="7"/>
      <w:numFmt w:val="decimal"/>
      <w:lvlText w:val="%1."/>
      <w:lvlJc w:val="left"/>
      <w:pPr>
        <w:ind w:left="720" w:hanging="360"/>
      </w:pPr>
      <w:rPr>
        <w:rFonts w:ascii="Times New Roman" w:hAnsi="Times New Roman" w:cs="Times New Roman" w:hint="default"/>
        <w:b/>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2B2614E3"/>
    <w:multiLevelType w:val="hybridMultilevel"/>
    <w:tmpl w:val="9EBE7120"/>
    <w:lvl w:ilvl="0" w:tplc="4009000F">
      <w:start w:val="1"/>
      <w:numFmt w:val="decimal"/>
      <w:lvlText w:val="%1."/>
      <w:lvlJc w:val="left"/>
      <w:pPr>
        <w:ind w:left="107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2B910A7B"/>
    <w:multiLevelType w:val="hybridMultilevel"/>
    <w:tmpl w:val="C592E8DA"/>
    <w:lvl w:ilvl="0" w:tplc="3642F20E">
      <w:start w:val="1"/>
      <w:numFmt w:val="decimal"/>
      <w:lvlText w:val="%1."/>
      <w:lvlJc w:val="left"/>
      <w:pPr>
        <w:ind w:left="1092" w:hanging="360"/>
      </w:pPr>
      <w:rPr>
        <w:rFonts w:hint="default"/>
      </w:rPr>
    </w:lvl>
    <w:lvl w:ilvl="1" w:tplc="40090019" w:tentative="1">
      <w:start w:val="1"/>
      <w:numFmt w:val="lowerLetter"/>
      <w:lvlText w:val="%2."/>
      <w:lvlJc w:val="left"/>
      <w:pPr>
        <w:ind w:left="1812" w:hanging="360"/>
      </w:pPr>
    </w:lvl>
    <w:lvl w:ilvl="2" w:tplc="4009001B" w:tentative="1">
      <w:start w:val="1"/>
      <w:numFmt w:val="lowerRoman"/>
      <w:lvlText w:val="%3."/>
      <w:lvlJc w:val="right"/>
      <w:pPr>
        <w:ind w:left="2532" w:hanging="180"/>
      </w:pPr>
    </w:lvl>
    <w:lvl w:ilvl="3" w:tplc="4009000F" w:tentative="1">
      <w:start w:val="1"/>
      <w:numFmt w:val="decimal"/>
      <w:lvlText w:val="%4."/>
      <w:lvlJc w:val="left"/>
      <w:pPr>
        <w:ind w:left="3252" w:hanging="360"/>
      </w:pPr>
    </w:lvl>
    <w:lvl w:ilvl="4" w:tplc="40090019" w:tentative="1">
      <w:start w:val="1"/>
      <w:numFmt w:val="lowerLetter"/>
      <w:lvlText w:val="%5."/>
      <w:lvlJc w:val="left"/>
      <w:pPr>
        <w:ind w:left="3972" w:hanging="360"/>
      </w:pPr>
    </w:lvl>
    <w:lvl w:ilvl="5" w:tplc="4009001B" w:tentative="1">
      <w:start w:val="1"/>
      <w:numFmt w:val="lowerRoman"/>
      <w:lvlText w:val="%6."/>
      <w:lvlJc w:val="right"/>
      <w:pPr>
        <w:ind w:left="4692" w:hanging="180"/>
      </w:pPr>
    </w:lvl>
    <w:lvl w:ilvl="6" w:tplc="4009000F" w:tentative="1">
      <w:start w:val="1"/>
      <w:numFmt w:val="decimal"/>
      <w:lvlText w:val="%7."/>
      <w:lvlJc w:val="left"/>
      <w:pPr>
        <w:ind w:left="5412" w:hanging="360"/>
      </w:pPr>
    </w:lvl>
    <w:lvl w:ilvl="7" w:tplc="40090019" w:tentative="1">
      <w:start w:val="1"/>
      <w:numFmt w:val="lowerLetter"/>
      <w:lvlText w:val="%8."/>
      <w:lvlJc w:val="left"/>
      <w:pPr>
        <w:ind w:left="6132" w:hanging="360"/>
      </w:pPr>
    </w:lvl>
    <w:lvl w:ilvl="8" w:tplc="4009001B" w:tentative="1">
      <w:start w:val="1"/>
      <w:numFmt w:val="lowerRoman"/>
      <w:lvlText w:val="%9."/>
      <w:lvlJc w:val="right"/>
      <w:pPr>
        <w:ind w:left="6852" w:hanging="180"/>
      </w:pPr>
    </w:lvl>
  </w:abstractNum>
  <w:abstractNum w:abstractNumId="6" w15:restartNumberingAfterBreak="0">
    <w:nsid w:val="2DB6561E"/>
    <w:multiLevelType w:val="hybridMultilevel"/>
    <w:tmpl w:val="F8E0364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DB82054"/>
    <w:multiLevelType w:val="hybridMultilevel"/>
    <w:tmpl w:val="29F6106C"/>
    <w:lvl w:ilvl="0" w:tplc="74D0DE84">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EA37100"/>
    <w:multiLevelType w:val="hybridMultilevel"/>
    <w:tmpl w:val="DF8A73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FD00978"/>
    <w:multiLevelType w:val="hybridMultilevel"/>
    <w:tmpl w:val="9094180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0BB2E11"/>
    <w:multiLevelType w:val="hybridMultilevel"/>
    <w:tmpl w:val="817601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0D33912"/>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53D3629"/>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D66266D"/>
    <w:multiLevelType w:val="hybridMultilevel"/>
    <w:tmpl w:val="F04C23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43140931"/>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45CD0D64"/>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9CC6E56"/>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5956792C"/>
    <w:multiLevelType w:val="hybridMultilevel"/>
    <w:tmpl w:val="99D627C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5B0A6AA6"/>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EDE34B3"/>
    <w:multiLevelType w:val="hybridMultilevel"/>
    <w:tmpl w:val="5E78BB3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61F83C6A"/>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8112585"/>
    <w:multiLevelType w:val="hybridMultilevel"/>
    <w:tmpl w:val="9D7061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B4D3B92"/>
    <w:multiLevelType w:val="hybridMultilevel"/>
    <w:tmpl w:val="2D580BB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701072FA"/>
    <w:multiLevelType w:val="hybridMultilevel"/>
    <w:tmpl w:val="93D872C2"/>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21F527C"/>
    <w:multiLevelType w:val="hybridMultilevel"/>
    <w:tmpl w:val="83C820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9034129"/>
    <w:multiLevelType w:val="hybridMultilevel"/>
    <w:tmpl w:val="29F6106C"/>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A433138"/>
    <w:multiLevelType w:val="hybridMultilevel"/>
    <w:tmpl w:val="9EA2368A"/>
    <w:lvl w:ilvl="0" w:tplc="0BAC1150">
      <w:start w:val="1"/>
      <w:numFmt w:val="decimal"/>
      <w:lvlText w:val="%1."/>
      <w:lvlJc w:val="left"/>
      <w:pPr>
        <w:ind w:left="1416" w:hanging="360"/>
      </w:pPr>
      <w:rPr>
        <w:rFonts w:hint="default"/>
      </w:rPr>
    </w:lvl>
    <w:lvl w:ilvl="1" w:tplc="40090019" w:tentative="1">
      <w:start w:val="1"/>
      <w:numFmt w:val="lowerLetter"/>
      <w:lvlText w:val="%2."/>
      <w:lvlJc w:val="left"/>
      <w:pPr>
        <w:ind w:left="2136" w:hanging="360"/>
      </w:pPr>
    </w:lvl>
    <w:lvl w:ilvl="2" w:tplc="4009001B" w:tentative="1">
      <w:start w:val="1"/>
      <w:numFmt w:val="lowerRoman"/>
      <w:lvlText w:val="%3."/>
      <w:lvlJc w:val="right"/>
      <w:pPr>
        <w:ind w:left="2856" w:hanging="180"/>
      </w:pPr>
    </w:lvl>
    <w:lvl w:ilvl="3" w:tplc="4009000F" w:tentative="1">
      <w:start w:val="1"/>
      <w:numFmt w:val="decimal"/>
      <w:lvlText w:val="%4."/>
      <w:lvlJc w:val="left"/>
      <w:pPr>
        <w:ind w:left="3576" w:hanging="360"/>
      </w:pPr>
    </w:lvl>
    <w:lvl w:ilvl="4" w:tplc="40090019" w:tentative="1">
      <w:start w:val="1"/>
      <w:numFmt w:val="lowerLetter"/>
      <w:lvlText w:val="%5."/>
      <w:lvlJc w:val="left"/>
      <w:pPr>
        <w:ind w:left="4296" w:hanging="360"/>
      </w:pPr>
    </w:lvl>
    <w:lvl w:ilvl="5" w:tplc="4009001B" w:tentative="1">
      <w:start w:val="1"/>
      <w:numFmt w:val="lowerRoman"/>
      <w:lvlText w:val="%6."/>
      <w:lvlJc w:val="right"/>
      <w:pPr>
        <w:ind w:left="5016" w:hanging="180"/>
      </w:pPr>
    </w:lvl>
    <w:lvl w:ilvl="6" w:tplc="4009000F" w:tentative="1">
      <w:start w:val="1"/>
      <w:numFmt w:val="decimal"/>
      <w:lvlText w:val="%7."/>
      <w:lvlJc w:val="left"/>
      <w:pPr>
        <w:ind w:left="5736" w:hanging="360"/>
      </w:pPr>
    </w:lvl>
    <w:lvl w:ilvl="7" w:tplc="40090019" w:tentative="1">
      <w:start w:val="1"/>
      <w:numFmt w:val="lowerLetter"/>
      <w:lvlText w:val="%8."/>
      <w:lvlJc w:val="left"/>
      <w:pPr>
        <w:ind w:left="6456" w:hanging="360"/>
      </w:pPr>
    </w:lvl>
    <w:lvl w:ilvl="8" w:tplc="4009001B" w:tentative="1">
      <w:start w:val="1"/>
      <w:numFmt w:val="lowerRoman"/>
      <w:lvlText w:val="%9."/>
      <w:lvlJc w:val="right"/>
      <w:pPr>
        <w:ind w:left="7176" w:hanging="180"/>
      </w:pPr>
    </w:lvl>
  </w:abstractNum>
  <w:abstractNum w:abstractNumId="27" w15:restartNumberingAfterBreak="0">
    <w:nsid w:val="7C0D5A19"/>
    <w:multiLevelType w:val="hybridMultilevel"/>
    <w:tmpl w:val="96863D6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7"/>
  </w:num>
  <w:num w:numId="3">
    <w:abstractNumId w:val="1"/>
  </w:num>
  <w:num w:numId="4">
    <w:abstractNumId w:val="5"/>
  </w:num>
  <w:num w:numId="5">
    <w:abstractNumId w:val="26"/>
  </w:num>
  <w:num w:numId="6">
    <w:abstractNumId w:val="7"/>
  </w:num>
  <w:num w:numId="7">
    <w:abstractNumId w:val="24"/>
  </w:num>
  <w:num w:numId="8">
    <w:abstractNumId w:val="15"/>
  </w:num>
  <w:num w:numId="9">
    <w:abstractNumId w:val="2"/>
  </w:num>
  <w:num w:numId="10">
    <w:abstractNumId w:val="18"/>
  </w:num>
  <w:num w:numId="11">
    <w:abstractNumId w:val="11"/>
  </w:num>
  <w:num w:numId="12">
    <w:abstractNumId w:val="20"/>
  </w:num>
  <w:num w:numId="13">
    <w:abstractNumId w:val="16"/>
  </w:num>
  <w:num w:numId="14">
    <w:abstractNumId w:val="12"/>
  </w:num>
  <w:num w:numId="15">
    <w:abstractNumId w:val="14"/>
  </w:num>
  <w:num w:numId="16">
    <w:abstractNumId w:val="25"/>
  </w:num>
  <w:num w:numId="17">
    <w:abstractNumId w:val="19"/>
  </w:num>
  <w:num w:numId="18">
    <w:abstractNumId w:val="21"/>
  </w:num>
  <w:num w:numId="19">
    <w:abstractNumId w:val="9"/>
  </w:num>
  <w:num w:numId="20">
    <w:abstractNumId w:val="4"/>
  </w:num>
  <w:num w:numId="21">
    <w:abstractNumId w:val="6"/>
  </w:num>
  <w:num w:numId="22">
    <w:abstractNumId w:val="3"/>
  </w:num>
  <w:num w:numId="23">
    <w:abstractNumId w:val="23"/>
  </w:num>
  <w:num w:numId="24">
    <w:abstractNumId w:val="22"/>
  </w:num>
  <w:num w:numId="25">
    <w:abstractNumId w:val="10"/>
  </w:num>
  <w:num w:numId="26">
    <w:abstractNumId w:val="8"/>
  </w:num>
  <w:num w:numId="27">
    <w:abstractNumId w:val="13"/>
  </w:num>
  <w:num w:numId="2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drawingGridHorizontalSpacing w:val="110"/>
  <w:displayHorizontalDrawingGridEvery w:val="2"/>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597"/>
    <w:rsid w:val="000069AA"/>
    <w:rsid w:val="000103A1"/>
    <w:rsid w:val="0001273B"/>
    <w:rsid w:val="000127E2"/>
    <w:rsid w:val="00013057"/>
    <w:rsid w:val="00014FB2"/>
    <w:rsid w:val="00024B11"/>
    <w:rsid w:val="00026BEE"/>
    <w:rsid w:val="00033FFF"/>
    <w:rsid w:val="00042999"/>
    <w:rsid w:val="0005248A"/>
    <w:rsid w:val="00053E69"/>
    <w:rsid w:val="00056BC8"/>
    <w:rsid w:val="00064233"/>
    <w:rsid w:val="000645E9"/>
    <w:rsid w:val="00064C48"/>
    <w:rsid w:val="00071F4D"/>
    <w:rsid w:val="00073443"/>
    <w:rsid w:val="0008764E"/>
    <w:rsid w:val="00093C99"/>
    <w:rsid w:val="000A31C0"/>
    <w:rsid w:val="000A41A4"/>
    <w:rsid w:val="000A4C1C"/>
    <w:rsid w:val="000A7CA7"/>
    <w:rsid w:val="000B0621"/>
    <w:rsid w:val="000B197B"/>
    <w:rsid w:val="000B3F48"/>
    <w:rsid w:val="000B4785"/>
    <w:rsid w:val="000B51FF"/>
    <w:rsid w:val="000C0193"/>
    <w:rsid w:val="000C265D"/>
    <w:rsid w:val="000D12EA"/>
    <w:rsid w:val="000D2A35"/>
    <w:rsid w:val="000E068B"/>
    <w:rsid w:val="000E174C"/>
    <w:rsid w:val="000E6076"/>
    <w:rsid w:val="000F57CD"/>
    <w:rsid w:val="00101176"/>
    <w:rsid w:val="00103731"/>
    <w:rsid w:val="00106638"/>
    <w:rsid w:val="00113842"/>
    <w:rsid w:val="00116896"/>
    <w:rsid w:val="00120560"/>
    <w:rsid w:val="001434E8"/>
    <w:rsid w:val="001467C4"/>
    <w:rsid w:val="00150572"/>
    <w:rsid w:val="00151506"/>
    <w:rsid w:val="0015449C"/>
    <w:rsid w:val="00156D63"/>
    <w:rsid w:val="00157A69"/>
    <w:rsid w:val="001605F0"/>
    <w:rsid w:val="00164EDF"/>
    <w:rsid w:val="00182450"/>
    <w:rsid w:val="00183A30"/>
    <w:rsid w:val="00184A3B"/>
    <w:rsid w:val="001859B5"/>
    <w:rsid w:val="0019190F"/>
    <w:rsid w:val="001A0A10"/>
    <w:rsid w:val="001B6152"/>
    <w:rsid w:val="001B6E28"/>
    <w:rsid w:val="001C649A"/>
    <w:rsid w:val="001D2D1E"/>
    <w:rsid w:val="001E599D"/>
    <w:rsid w:val="00201E9A"/>
    <w:rsid w:val="0020376B"/>
    <w:rsid w:val="002100B5"/>
    <w:rsid w:val="00213E52"/>
    <w:rsid w:val="00214123"/>
    <w:rsid w:val="00222C17"/>
    <w:rsid w:val="00222F1D"/>
    <w:rsid w:val="0022660B"/>
    <w:rsid w:val="002300E2"/>
    <w:rsid w:val="002306DF"/>
    <w:rsid w:val="002316D3"/>
    <w:rsid w:val="00234DDC"/>
    <w:rsid w:val="002403AB"/>
    <w:rsid w:val="00246F7B"/>
    <w:rsid w:val="00247D95"/>
    <w:rsid w:val="0025089E"/>
    <w:rsid w:val="00257D46"/>
    <w:rsid w:val="00260065"/>
    <w:rsid w:val="0026544A"/>
    <w:rsid w:val="0026620A"/>
    <w:rsid w:val="002713F1"/>
    <w:rsid w:val="00275D15"/>
    <w:rsid w:val="002954BC"/>
    <w:rsid w:val="002A2AB5"/>
    <w:rsid w:val="002A36E5"/>
    <w:rsid w:val="002A5BB6"/>
    <w:rsid w:val="002A7DD2"/>
    <w:rsid w:val="002E0997"/>
    <w:rsid w:val="002E5FE8"/>
    <w:rsid w:val="003041A4"/>
    <w:rsid w:val="003058CD"/>
    <w:rsid w:val="00305933"/>
    <w:rsid w:val="00306F59"/>
    <w:rsid w:val="00316BAD"/>
    <w:rsid w:val="00321B60"/>
    <w:rsid w:val="003224B1"/>
    <w:rsid w:val="00327A52"/>
    <w:rsid w:val="00331F14"/>
    <w:rsid w:val="003328A7"/>
    <w:rsid w:val="003349DC"/>
    <w:rsid w:val="003409DE"/>
    <w:rsid w:val="003435D5"/>
    <w:rsid w:val="003470A3"/>
    <w:rsid w:val="00350484"/>
    <w:rsid w:val="00352C38"/>
    <w:rsid w:val="00356467"/>
    <w:rsid w:val="00360B3D"/>
    <w:rsid w:val="00363CC8"/>
    <w:rsid w:val="00370ABC"/>
    <w:rsid w:val="00370D71"/>
    <w:rsid w:val="00373C9C"/>
    <w:rsid w:val="003764BA"/>
    <w:rsid w:val="00387D86"/>
    <w:rsid w:val="003A4148"/>
    <w:rsid w:val="003A4E42"/>
    <w:rsid w:val="003B0812"/>
    <w:rsid w:val="003C3ED0"/>
    <w:rsid w:val="003C49EE"/>
    <w:rsid w:val="003D16C9"/>
    <w:rsid w:val="003D2C6D"/>
    <w:rsid w:val="003D2DF5"/>
    <w:rsid w:val="003D5F06"/>
    <w:rsid w:val="003E0DC3"/>
    <w:rsid w:val="003E70F3"/>
    <w:rsid w:val="004002D0"/>
    <w:rsid w:val="00400989"/>
    <w:rsid w:val="00401CBB"/>
    <w:rsid w:val="00411481"/>
    <w:rsid w:val="00414BE4"/>
    <w:rsid w:val="004234DE"/>
    <w:rsid w:val="00441345"/>
    <w:rsid w:val="00443361"/>
    <w:rsid w:val="004433F6"/>
    <w:rsid w:val="00444BA4"/>
    <w:rsid w:val="004453EC"/>
    <w:rsid w:val="00445C4A"/>
    <w:rsid w:val="00455B7B"/>
    <w:rsid w:val="00457467"/>
    <w:rsid w:val="0046202D"/>
    <w:rsid w:val="00462D6A"/>
    <w:rsid w:val="00464870"/>
    <w:rsid w:val="00471C88"/>
    <w:rsid w:val="004725D6"/>
    <w:rsid w:val="00485472"/>
    <w:rsid w:val="00485604"/>
    <w:rsid w:val="00486401"/>
    <w:rsid w:val="004932BC"/>
    <w:rsid w:val="004A1FFE"/>
    <w:rsid w:val="004A3817"/>
    <w:rsid w:val="004A3AA2"/>
    <w:rsid w:val="004B60D4"/>
    <w:rsid w:val="004B67CA"/>
    <w:rsid w:val="004C12DC"/>
    <w:rsid w:val="004C2370"/>
    <w:rsid w:val="004D0B04"/>
    <w:rsid w:val="004D204D"/>
    <w:rsid w:val="004D2EDA"/>
    <w:rsid w:val="004E0943"/>
    <w:rsid w:val="004F0D55"/>
    <w:rsid w:val="004F2463"/>
    <w:rsid w:val="005051AA"/>
    <w:rsid w:val="00505470"/>
    <w:rsid w:val="005103BF"/>
    <w:rsid w:val="005172B6"/>
    <w:rsid w:val="00520D32"/>
    <w:rsid w:val="00522C8C"/>
    <w:rsid w:val="00527704"/>
    <w:rsid w:val="00535047"/>
    <w:rsid w:val="005421DD"/>
    <w:rsid w:val="00542247"/>
    <w:rsid w:val="005451DD"/>
    <w:rsid w:val="005472A2"/>
    <w:rsid w:val="005566A2"/>
    <w:rsid w:val="00564AA3"/>
    <w:rsid w:val="00572C4E"/>
    <w:rsid w:val="0057575A"/>
    <w:rsid w:val="00581E0E"/>
    <w:rsid w:val="00587CD0"/>
    <w:rsid w:val="005917E7"/>
    <w:rsid w:val="005963E7"/>
    <w:rsid w:val="00596E15"/>
    <w:rsid w:val="005A5FC0"/>
    <w:rsid w:val="005B2BC0"/>
    <w:rsid w:val="005C1939"/>
    <w:rsid w:val="005C1DCF"/>
    <w:rsid w:val="005C5E84"/>
    <w:rsid w:val="005D0F6C"/>
    <w:rsid w:val="005D6034"/>
    <w:rsid w:val="005E1148"/>
    <w:rsid w:val="005E53C3"/>
    <w:rsid w:val="005E6F46"/>
    <w:rsid w:val="005E72EA"/>
    <w:rsid w:val="005F6DF8"/>
    <w:rsid w:val="005F7171"/>
    <w:rsid w:val="00600EDC"/>
    <w:rsid w:val="006019F9"/>
    <w:rsid w:val="00603FCE"/>
    <w:rsid w:val="006107EB"/>
    <w:rsid w:val="00610D90"/>
    <w:rsid w:val="006127D5"/>
    <w:rsid w:val="006259E5"/>
    <w:rsid w:val="00633608"/>
    <w:rsid w:val="00635EC7"/>
    <w:rsid w:val="00647526"/>
    <w:rsid w:val="00673AB2"/>
    <w:rsid w:val="00676B5E"/>
    <w:rsid w:val="00677D72"/>
    <w:rsid w:val="006827FF"/>
    <w:rsid w:val="00683905"/>
    <w:rsid w:val="00686672"/>
    <w:rsid w:val="006907D3"/>
    <w:rsid w:val="00692579"/>
    <w:rsid w:val="006951F1"/>
    <w:rsid w:val="006A4EBE"/>
    <w:rsid w:val="006A58C1"/>
    <w:rsid w:val="006A7EEB"/>
    <w:rsid w:val="006B0C78"/>
    <w:rsid w:val="006B3DF1"/>
    <w:rsid w:val="006B635D"/>
    <w:rsid w:val="006C7DF0"/>
    <w:rsid w:val="006D0C8C"/>
    <w:rsid w:val="006E1598"/>
    <w:rsid w:val="006E2F96"/>
    <w:rsid w:val="006E50AC"/>
    <w:rsid w:val="006F3C07"/>
    <w:rsid w:val="006F7B96"/>
    <w:rsid w:val="0070541A"/>
    <w:rsid w:val="00716C88"/>
    <w:rsid w:val="00736BE0"/>
    <w:rsid w:val="0073798E"/>
    <w:rsid w:val="007470FA"/>
    <w:rsid w:val="00757E2A"/>
    <w:rsid w:val="00773D7E"/>
    <w:rsid w:val="00776C48"/>
    <w:rsid w:val="007821C1"/>
    <w:rsid w:val="007835DB"/>
    <w:rsid w:val="00790906"/>
    <w:rsid w:val="00793BBA"/>
    <w:rsid w:val="00794F9D"/>
    <w:rsid w:val="007B2B0D"/>
    <w:rsid w:val="007B2E37"/>
    <w:rsid w:val="007B5C85"/>
    <w:rsid w:val="007B6E6C"/>
    <w:rsid w:val="007B7561"/>
    <w:rsid w:val="007B7D38"/>
    <w:rsid w:val="007C04FB"/>
    <w:rsid w:val="007C5898"/>
    <w:rsid w:val="007C67E4"/>
    <w:rsid w:val="007D26F8"/>
    <w:rsid w:val="007E4343"/>
    <w:rsid w:val="007F1D72"/>
    <w:rsid w:val="007F34B0"/>
    <w:rsid w:val="007F5B54"/>
    <w:rsid w:val="00804686"/>
    <w:rsid w:val="0080772C"/>
    <w:rsid w:val="00807EDE"/>
    <w:rsid w:val="00810940"/>
    <w:rsid w:val="00812A36"/>
    <w:rsid w:val="00817AF7"/>
    <w:rsid w:val="00832724"/>
    <w:rsid w:val="00844341"/>
    <w:rsid w:val="00851715"/>
    <w:rsid w:val="008629A8"/>
    <w:rsid w:val="0086568C"/>
    <w:rsid w:val="00871357"/>
    <w:rsid w:val="00875F16"/>
    <w:rsid w:val="00880E70"/>
    <w:rsid w:val="00887B79"/>
    <w:rsid w:val="0089056A"/>
    <w:rsid w:val="00891CD0"/>
    <w:rsid w:val="00894F87"/>
    <w:rsid w:val="008A0229"/>
    <w:rsid w:val="008A6F86"/>
    <w:rsid w:val="008B3F08"/>
    <w:rsid w:val="008B63D5"/>
    <w:rsid w:val="008B7587"/>
    <w:rsid w:val="008B7F72"/>
    <w:rsid w:val="008C4513"/>
    <w:rsid w:val="008D3FDF"/>
    <w:rsid w:val="008D43C5"/>
    <w:rsid w:val="008E6F9F"/>
    <w:rsid w:val="008E7F21"/>
    <w:rsid w:val="00900975"/>
    <w:rsid w:val="009033FD"/>
    <w:rsid w:val="0090385E"/>
    <w:rsid w:val="00914372"/>
    <w:rsid w:val="00915846"/>
    <w:rsid w:val="0091676E"/>
    <w:rsid w:val="00921C58"/>
    <w:rsid w:val="009227C9"/>
    <w:rsid w:val="00926972"/>
    <w:rsid w:val="009271D4"/>
    <w:rsid w:val="00935334"/>
    <w:rsid w:val="00937CAA"/>
    <w:rsid w:val="00941A38"/>
    <w:rsid w:val="00950D52"/>
    <w:rsid w:val="00951F9E"/>
    <w:rsid w:val="00957D62"/>
    <w:rsid w:val="009603DD"/>
    <w:rsid w:val="009617F8"/>
    <w:rsid w:val="00964E8E"/>
    <w:rsid w:val="0098399D"/>
    <w:rsid w:val="009860C5"/>
    <w:rsid w:val="009864FC"/>
    <w:rsid w:val="00986A77"/>
    <w:rsid w:val="009935AC"/>
    <w:rsid w:val="00993C1E"/>
    <w:rsid w:val="00996129"/>
    <w:rsid w:val="009C3CF6"/>
    <w:rsid w:val="009D52F4"/>
    <w:rsid w:val="009E3D91"/>
    <w:rsid w:val="009F6D0C"/>
    <w:rsid w:val="00A03A34"/>
    <w:rsid w:val="00A07F1E"/>
    <w:rsid w:val="00A1302A"/>
    <w:rsid w:val="00A2005B"/>
    <w:rsid w:val="00A23050"/>
    <w:rsid w:val="00A31F9A"/>
    <w:rsid w:val="00A34499"/>
    <w:rsid w:val="00A37E48"/>
    <w:rsid w:val="00A53597"/>
    <w:rsid w:val="00A55CC5"/>
    <w:rsid w:val="00A56AD1"/>
    <w:rsid w:val="00A61EE2"/>
    <w:rsid w:val="00A70110"/>
    <w:rsid w:val="00A71E92"/>
    <w:rsid w:val="00A721BF"/>
    <w:rsid w:val="00A7259C"/>
    <w:rsid w:val="00A83D84"/>
    <w:rsid w:val="00A87E5A"/>
    <w:rsid w:val="00A94237"/>
    <w:rsid w:val="00AA2E06"/>
    <w:rsid w:val="00AA4707"/>
    <w:rsid w:val="00AA6B1A"/>
    <w:rsid w:val="00AB56A2"/>
    <w:rsid w:val="00AC4233"/>
    <w:rsid w:val="00B01547"/>
    <w:rsid w:val="00B03A3B"/>
    <w:rsid w:val="00B0655D"/>
    <w:rsid w:val="00B11B07"/>
    <w:rsid w:val="00B16103"/>
    <w:rsid w:val="00B16B01"/>
    <w:rsid w:val="00B4281F"/>
    <w:rsid w:val="00B43B2A"/>
    <w:rsid w:val="00B506F8"/>
    <w:rsid w:val="00B55399"/>
    <w:rsid w:val="00B57079"/>
    <w:rsid w:val="00B64A1F"/>
    <w:rsid w:val="00B71CFD"/>
    <w:rsid w:val="00B81062"/>
    <w:rsid w:val="00B8284F"/>
    <w:rsid w:val="00B86894"/>
    <w:rsid w:val="00B87528"/>
    <w:rsid w:val="00BA20A5"/>
    <w:rsid w:val="00BB02A7"/>
    <w:rsid w:val="00BC1A9E"/>
    <w:rsid w:val="00BC37CF"/>
    <w:rsid w:val="00BC6E84"/>
    <w:rsid w:val="00BD0246"/>
    <w:rsid w:val="00BD0297"/>
    <w:rsid w:val="00BD11E9"/>
    <w:rsid w:val="00BD4F3F"/>
    <w:rsid w:val="00BE1E52"/>
    <w:rsid w:val="00BE24EC"/>
    <w:rsid w:val="00BE38EA"/>
    <w:rsid w:val="00BE3CD5"/>
    <w:rsid w:val="00BE721F"/>
    <w:rsid w:val="00BF7605"/>
    <w:rsid w:val="00C03961"/>
    <w:rsid w:val="00C05B65"/>
    <w:rsid w:val="00C066D7"/>
    <w:rsid w:val="00C15053"/>
    <w:rsid w:val="00C223CC"/>
    <w:rsid w:val="00C255AE"/>
    <w:rsid w:val="00C404B3"/>
    <w:rsid w:val="00C41F32"/>
    <w:rsid w:val="00C57753"/>
    <w:rsid w:val="00C60397"/>
    <w:rsid w:val="00C71B67"/>
    <w:rsid w:val="00C758D7"/>
    <w:rsid w:val="00C857C6"/>
    <w:rsid w:val="00C8736E"/>
    <w:rsid w:val="00C90C46"/>
    <w:rsid w:val="00C968C3"/>
    <w:rsid w:val="00CA29ED"/>
    <w:rsid w:val="00CB3FF1"/>
    <w:rsid w:val="00CD07B4"/>
    <w:rsid w:val="00CE2247"/>
    <w:rsid w:val="00CF6C0E"/>
    <w:rsid w:val="00D00068"/>
    <w:rsid w:val="00D03EE3"/>
    <w:rsid w:val="00D23356"/>
    <w:rsid w:val="00D26CE0"/>
    <w:rsid w:val="00D30AFA"/>
    <w:rsid w:val="00D47B60"/>
    <w:rsid w:val="00D5206B"/>
    <w:rsid w:val="00D52D9C"/>
    <w:rsid w:val="00D62BFC"/>
    <w:rsid w:val="00D86B13"/>
    <w:rsid w:val="00D9027F"/>
    <w:rsid w:val="00D93B77"/>
    <w:rsid w:val="00D96073"/>
    <w:rsid w:val="00D97FB8"/>
    <w:rsid w:val="00DA1C4D"/>
    <w:rsid w:val="00DB5A86"/>
    <w:rsid w:val="00DB5CF4"/>
    <w:rsid w:val="00DC1381"/>
    <w:rsid w:val="00DD127A"/>
    <w:rsid w:val="00DD3D93"/>
    <w:rsid w:val="00DE13F5"/>
    <w:rsid w:val="00DE3886"/>
    <w:rsid w:val="00DE5CCD"/>
    <w:rsid w:val="00DF07B9"/>
    <w:rsid w:val="00E04AE5"/>
    <w:rsid w:val="00E178FD"/>
    <w:rsid w:val="00E17EB2"/>
    <w:rsid w:val="00E304ED"/>
    <w:rsid w:val="00E3359B"/>
    <w:rsid w:val="00E45AD1"/>
    <w:rsid w:val="00E501A0"/>
    <w:rsid w:val="00E51545"/>
    <w:rsid w:val="00E5287C"/>
    <w:rsid w:val="00E62415"/>
    <w:rsid w:val="00E76C40"/>
    <w:rsid w:val="00E925D6"/>
    <w:rsid w:val="00E9695D"/>
    <w:rsid w:val="00EA458A"/>
    <w:rsid w:val="00EA55CB"/>
    <w:rsid w:val="00EB42C9"/>
    <w:rsid w:val="00EB4A27"/>
    <w:rsid w:val="00EC6F25"/>
    <w:rsid w:val="00ED22EE"/>
    <w:rsid w:val="00ED2300"/>
    <w:rsid w:val="00ED377C"/>
    <w:rsid w:val="00ED7F24"/>
    <w:rsid w:val="00EE616E"/>
    <w:rsid w:val="00EF7EB4"/>
    <w:rsid w:val="00F04B4C"/>
    <w:rsid w:val="00F40AE6"/>
    <w:rsid w:val="00F510DD"/>
    <w:rsid w:val="00F53886"/>
    <w:rsid w:val="00F7173D"/>
    <w:rsid w:val="00F73A3D"/>
    <w:rsid w:val="00F73BA6"/>
    <w:rsid w:val="00F848B2"/>
    <w:rsid w:val="00F87ACA"/>
    <w:rsid w:val="00F943A7"/>
    <w:rsid w:val="00F951E5"/>
    <w:rsid w:val="00FA1DF9"/>
    <w:rsid w:val="00FB02E2"/>
    <w:rsid w:val="00FB691E"/>
    <w:rsid w:val="00FC28A7"/>
    <w:rsid w:val="00FC48C5"/>
    <w:rsid w:val="00FC4A0F"/>
    <w:rsid w:val="00FD7BF8"/>
    <w:rsid w:val="00FF0C97"/>
    <w:rsid w:val="00FF0FEE"/>
    <w:rsid w:val="00FF210F"/>
    <w:rsid w:val="00FF3C7E"/>
    <w:rsid w:val="00FF786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148D7D2"/>
  <w15:docId w15:val="{7DC7C5F2-21A8-4EB9-9A25-EF4FD9E31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918" w:right="1342"/>
      <w:jc w:val="center"/>
      <w:outlineLvl w:val="0"/>
    </w:pPr>
    <w:rPr>
      <w:b/>
      <w:bCs/>
      <w:sz w:val="28"/>
      <w:szCs w:val="28"/>
    </w:rPr>
  </w:style>
  <w:style w:type="paragraph" w:styleId="Heading2">
    <w:name w:val="heading 2"/>
    <w:basedOn w:val="Normal"/>
    <w:link w:val="Heading2Char"/>
    <w:uiPriority w:val="9"/>
    <w:unhideWhenUsed/>
    <w:qFormat/>
    <w:pPr>
      <w:spacing w:before="157"/>
      <w:ind w:left="732"/>
      <w:outlineLvl w:val="1"/>
    </w:pPr>
    <w:rPr>
      <w:b/>
      <w:bCs/>
      <w:sz w:val="24"/>
      <w:szCs w:val="24"/>
    </w:rPr>
  </w:style>
  <w:style w:type="paragraph" w:styleId="Heading5">
    <w:name w:val="heading 5"/>
    <w:basedOn w:val="Normal"/>
    <w:next w:val="Normal"/>
    <w:link w:val="Heading5Char"/>
    <w:uiPriority w:val="9"/>
    <w:semiHidden/>
    <w:unhideWhenUsed/>
    <w:qFormat/>
    <w:rsid w:val="00D96073"/>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D96073"/>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732"/>
      <w:jc w:val="both"/>
    </w:pPr>
    <w:rPr>
      <w:sz w:val="24"/>
      <w:szCs w:val="24"/>
    </w:rPr>
  </w:style>
  <w:style w:type="paragraph" w:styleId="Title">
    <w:name w:val="Title"/>
    <w:basedOn w:val="Normal"/>
    <w:uiPriority w:val="10"/>
    <w:qFormat/>
    <w:pPr>
      <w:spacing w:before="1"/>
      <w:ind w:left="918" w:right="1345"/>
      <w:jc w:val="center"/>
    </w:pPr>
    <w:rPr>
      <w:b/>
      <w:bCs/>
      <w:sz w:val="32"/>
      <w:szCs w:val="3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customStyle="1" w:styleId="Heading2Char">
    <w:name w:val="Heading 2 Char"/>
    <w:basedOn w:val="DefaultParagraphFont"/>
    <w:link w:val="Heading2"/>
    <w:uiPriority w:val="9"/>
    <w:rsid w:val="00587CD0"/>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0E068B"/>
    <w:rPr>
      <w:color w:val="0000FF" w:themeColor="hyperlink"/>
      <w:u w:val="single"/>
    </w:rPr>
  </w:style>
  <w:style w:type="character" w:customStyle="1" w:styleId="UnresolvedMention1">
    <w:name w:val="Unresolved Mention1"/>
    <w:basedOn w:val="DefaultParagraphFont"/>
    <w:uiPriority w:val="99"/>
    <w:semiHidden/>
    <w:unhideWhenUsed/>
    <w:rsid w:val="000E068B"/>
    <w:rPr>
      <w:color w:val="605E5C"/>
      <w:shd w:val="clear" w:color="auto" w:fill="E1DFDD"/>
    </w:rPr>
  </w:style>
  <w:style w:type="table" w:styleId="TableGrid">
    <w:name w:val="Table Grid"/>
    <w:basedOn w:val="TableNormal"/>
    <w:uiPriority w:val="39"/>
    <w:rsid w:val="003328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ms">
    <w:name w:val="ams"/>
    <w:basedOn w:val="DefaultParagraphFont"/>
    <w:rsid w:val="002306DF"/>
  </w:style>
  <w:style w:type="paragraph" w:styleId="Header">
    <w:name w:val="header"/>
    <w:basedOn w:val="Normal"/>
    <w:link w:val="HeaderChar"/>
    <w:uiPriority w:val="99"/>
    <w:unhideWhenUsed/>
    <w:rsid w:val="001605F0"/>
    <w:pPr>
      <w:tabs>
        <w:tab w:val="center" w:pos="4513"/>
        <w:tab w:val="right" w:pos="9026"/>
      </w:tabs>
    </w:pPr>
  </w:style>
  <w:style w:type="character" w:customStyle="1" w:styleId="HeaderChar">
    <w:name w:val="Header Char"/>
    <w:basedOn w:val="DefaultParagraphFont"/>
    <w:link w:val="Header"/>
    <w:uiPriority w:val="99"/>
    <w:rsid w:val="001605F0"/>
    <w:rPr>
      <w:rFonts w:ascii="Times New Roman" w:eastAsia="Times New Roman" w:hAnsi="Times New Roman" w:cs="Times New Roman"/>
    </w:rPr>
  </w:style>
  <w:style w:type="paragraph" w:styleId="Footer">
    <w:name w:val="footer"/>
    <w:basedOn w:val="Normal"/>
    <w:link w:val="FooterChar"/>
    <w:uiPriority w:val="99"/>
    <w:unhideWhenUsed/>
    <w:rsid w:val="001605F0"/>
    <w:pPr>
      <w:tabs>
        <w:tab w:val="center" w:pos="4513"/>
        <w:tab w:val="right" w:pos="9026"/>
      </w:tabs>
    </w:pPr>
  </w:style>
  <w:style w:type="character" w:customStyle="1" w:styleId="FooterChar">
    <w:name w:val="Footer Char"/>
    <w:basedOn w:val="DefaultParagraphFont"/>
    <w:link w:val="Footer"/>
    <w:uiPriority w:val="99"/>
    <w:rsid w:val="001605F0"/>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E501A0"/>
    <w:rPr>
      <w:color w:val="605E5C"/>
      <w:shd w:val="clear" w:color="auto" w:fill="E1DFDD"/>
    </w:rPr>
  </w:style>
  <w:style w:type="paragraph" w:styleId="NormalWeb">
    <w:name w:val="Normal (Web)"/>
    <w:basedOn w:val="Normal"/>
    <w:uiPriority w:val="99"/>
    <w:unhideWhenUsed/>
    <w:rsid w:val="00363CC8"/>
    <w:rPr>
      <w:sz w:val="24"/>
      <w:szCs w:val="24"/>
    </w:rPr>
  </w:style>
  <w:style w:type="character" w:customStyle="1" w:styleId="Heading5Char">
    <w:name w:val="Heading 5 Char"/>
    <w:basedOn w:val="DefaultParagraphFont"/>
    <w:link w:val="Heading5"/>
    <w:uiPriority w:val="9"/>
    <w:semiHidden/>
    <w:rsid w:val="00D96073"/>
    <w:rPr>
      <w:rFonts w:asciiTheme="majorHAnsi" w:eastAsiaTheme="majorEastAsia" w:hAnsiTheme="majorHAnsi" w:cstheme="majorBidi"/>
      <w:color w:val="365F91" w:themeColor="accent1" w:themeShade="BF"/>
    </w:rPr>
  </w:style>
  <w:style w:type="character" w:customStyle="1" w:styleId="Heading6Char">
    <w:name w:val="Heading 6 Char"/>
    <w:basedOn w:val="DefaultParagraphFont"/>
    <w:link w:val="Heading6"/>
    <w:uiPriority w:val="9"/>
    <w:semiHidden/>
    <w:rsid w:val="00D96073"/>
    <w:rPr>
      <w:rFonts w:asciiTheme="majorHAnsi" w:eastAsiaTheme="majorEastAsia" w:hAnsiTheme="majorHAnsi" w:cstheme="majorBidi"/>
      <w:color w:val="243F60" w:themeColor="accent1" w:themeShade="7F"/>
    </w:rPr>
  </w:style>
  <w:style w:type="character" w:styleId="Emphasis">
    <w:name w:val="Emphasis"/>
    <w:basedOn w:val="DefaultParagraphFont"/>
    <w:uiPriority w:val="20"/>
    <w:qFormat/>
    <w:rsid w:val="00D96073"/>
    <w:rPr>
      <w:i/>
      <w:iCs/>
    </w:rPr>
  </w:style>
  <w:style w:type="character" w:styleId="Strong">
    <w:name w:val="Strong"/>
    <w:basedOn w:val="DefaultParagraphFont"/>
    <w:uiPriority w:val="22"/>
    <w:qFormat/>
    <w:rsid w:val="00D96073"/>
    <w:rPr>
      <w:b/>
      <w:bCs/>
    </w:rPr>
  </w:style>
  <w:style w:type="character" w:customStyle="1" w:styleId="UnresolvedMention3">
    <w:name w:val="Unresolved Mention3"/>
    <w:basedOn w:val="DefaultParagraphFont"/>
    <w:uiPriority w:val="99"/>
    <w:semiHidden/>
    <w:unhideWhenUsed/>
    <w:rsid w:val="00BE721F"/>
    <w:rPr>
      <w:color w:val="605E5C"/>
      <w:shd w:val="clear" w:color="auto" w:fill="E1DFDD"/>
    </w:rPr>
  </w:style>
  <w:style w:type="character" w:styleId="UnresolvedMention">
    <w:name w:val="Unresolved Mention"/>
    <w:basedOn w:val="DefaultParagraphFont"/>
    <w:uiPriority w:val="99"/>
    <w:semiHidden/>
    <w:unhideWhenUsed/>
    <w:rsid w:val="007F5B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979208">
      <w:bodyDiv w:val="1"/>
      <w:marLeft w:val="0"/>
      <w:marRight w:val="0"/>
      <w:marTop w:val="0"/>
      <w:marBottom w:val="0"/>
      <w:divBdr>
        <w:top w:val="none" w:sz="0" w:space="0" w:color="auto"/>
        <w:left w:val="none" w:sz="0" w:space="0" w:color="auto"/>
        <w:bottom w:val="none" w:sz="0" w:space="0" w:color="auto"/>
        <w:right w:val="none" w:sz="0" w:space="0" w:color="auto"/>
      </w:divBdr>
      <w:divsChild>
        <w:div w:id="1360088748">
          <w:marLeft w:val="0"/>
          <w:marRight w:val="0"/>
          <w:marTop w:val="0"/>
          <w:marBottom w:val="0"/>
          <w:divBdr>
            <w:top w:val="none" w:sz="0" w:space="0" w:color="auto"/>
            <w:left w:val="none" w:sz="0" w:space="0" w:color="auto"/>
            <w:bottom w:val="none" w:sz="0" w:space="0" w:color="auto"/>
            <w:right w:val="none" w:sz="0" w:space="0" w:color="auto"/>
          </w:divBdr>
        </w:div>
        <w:div w:id="904611676">
          <w:marLeft w:val="0"/>
          <w:marRight w:val="0"/>
          <w:marTop w:val="0"/>
          <w:marBottom w:val="0"/>
          <w:divBdr>
            <w:top w:val="none" w:sz="0" w:space="0" w:color="auto"/>
            <w:left w:val="none" w:sz="0" w:space="0" w:color="auto"/>
            <w:bottom w:val="none" w:sz="0" w:space="0" w:color="auto"/>
            <w:right w:val="none" w:sz="0" w:space="0" w:color="auto"/>
          </w:divBdr>
          <w:divsChild>
            <w:div w:id="2125609709">
              <w:marLeft w:val="0"/>
              <w:marRight w:val="0"/>
              <w:marTop w:val="0"/>
              <w:marBottom w:val="0"/>
              <w:divBdr>
                <w:top w:val="none" w:sz="0" w:space="0" w:color="auto"/>
                <w:left w:val="none" w:sz="0" w:space="0" w:color="auto"/>
                <w:bottom w:val="none" w:sz="0" w:space="0" w:color="auto"/>
                <w:right w:val="none" w:sz="0" w:space="0" w:color="auto"/>
              </w:divBdr>
              <w:divsChild>
                <w:div w:id="992026533">
                  <w:marLeft w:val="0"/>
                  <w:marRight w:val="0"/>
                  <w:marTop w:val="0"/>
                  <w:marBottom w:val="0"/>
                  <w:divBdr>
                    <w:top w:val="none" w:sz="0" w:space="0" w:color="auto"/>
                    <w:left w:val="none" w:sz="0" w:space="0" w:color="auto"/>
                    <w:bottom w:val="none" w:sz="0" w:space="0" w:color="auto"/>
                    <w:right w:val="none" w:sz="0" w:space="0" w:color="auto"/>
                  </w:divBdr>
                  <w:divsChild>
                    <w:div w:id="75105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874673">
      <w:bodyDiv w:val="1"/>
      <w:marLeft w:val="0"/>
      <w:marRight w:val="0"/>
      <w:marTop w:val="0"/>
      <w:marBottom w:val="0"/>
      <w:divBdr>
        <w:top w:val="none" w:sz="0" w:space="0" w:color="auto"/>
        <w:left w:val="none" w:sz="0" w:space="0" w:color="auto"/>
        <w:bottom w:val="none" w:sz="0" w:space="0" w:color="auto"/>
        <w:right w:val="none" w:sz="0" w:space="0" w:color="auto"/>
      </w:divBdr>
    </w:div>
    <w:div w:id="149637218">
      <w:bodyDiv w:val="1"/>
      <w:marLeft w:val="0"/>
      <w:marRight w:val="0"/>
      <w:marTop w:val="0"/>
      <w:marBottom w:val="0"/>
      <w:divBdr>
        <w:top w:val="none" w:sz="0" w:space="0" w:color="auto"/>
        <w:left w:val="none" w:sz="0" w:space="0" w:color="auto"/>
        <w:bottom w:val="none" w:sz="0" w:space="0" w:color="auto"/>
        <w:right w:val="none" w:sz="0" w:space="0" w:color="auto"/>
      </w:divBdr>
      <w:divsChild>
        <w:div w:id="1935553623">
          <w:marLeft w:val="0"/>
          <w:marRight w:val="0"/>
          <w:marTop w:val="0"/>
          <w:marBottom w:val="0"/>
          <w:divBdr>
            <w:top w:val="none" w:sz="0" w:space="0" w:color="auto"/>
            <w:left w:val="none" w:sz="0" w:space="0" w:color="auto"/>
            <w:bottom w:val="none" w:sz="0" w:space="0" w:color="auto"/>
            <w:right w:val="none" w:sz="0" w:space="0" w:color="auto"/>
          </w:divBdr>
          <w:divsChild>
            <w:div w:id="1968900116">
              <w:marLeft w:val="0"/>
              <w:marRight w:val="0"/>
              <w:marTop w:val="0"/>
              <w:marBottom w:val="0"/>
              <w:divBdr>
                <w:top w:val="none" w:sz="0" w:space="0" w:color="auto"/>
                <w:left w:val="none" w:sz="0" w:space="0" w:color="auto"/>
                <w:bottom w:val="none" w:sz="0" w:space="0" w:color="auto"/>
                <w:right w:val="none" w:sz="0" w:space="0" w:color="auto"/>
              </w:divBdr>
              <w:divsChild>
                <w:div w:id="1504584179">
                  <w:marLeft w:val="0"/>
                  <w:marRight w:val="0"/>
                  <w:marTop w:val="0"/>
                  <w:marBottom w:val="0"/>
                  <w:divBdr>
                    <w:top w:val="none" w:sz="0" w:space="0" w:color="auto"/>
                    <w:left w:val="none" w:sz="0" w:space="0" w:color="auto"/>
                    <w:bottom w:val="none" w:sz="0" w:space="0" w:color="auto"/>
                    <w:right w:val="none" w:sz="0" w:space="0" w:color="auto"/>
                  </w:divBdr>
                  <w:divsChild>
                    <w:div w:id="1623220096">
                      <w:marLeft w:val="0"/>
                      <w:marRight w:val="0"/>
                      <w:marTop w:val="120"/>
                      <w:marBottom w:val="0"/>
                      <w:divBdr>
                        <w:top w:val="none" w:sz="0" w:space="0" w:color="auto"/>
                        <w:left w:val="none" w:sz="0" w:space="0" w:color="auto"/>
                        <w:bottom w:val="none" w:sz="0" w:space="0" w:color="auto"/>
                        <w:right w:val="none" w:sz="0" w:space="0" w:color="auto"/>
                      </w:divBdr>
                      <w:divsChild>
                        <w:div w:id="973099970">
                          <w:marLeft w:val="0"/>
                          <w:marRight w:val="0"/>
                          <w:marTop w:val="0"/>
                          <w:marBottom w:val="0"/>
                          <w:divBdr>
                            <w:top w:val="none" w:sz="0" w:space="0" w:color="auto"/>
                            <w:left w:val="none" w:sz="0" w:space="0" w:color="auto"/>
                            <w:bottom w:val="none" w:sz="0" w:space="0" w:color="auto"/>
                            <w:right w:val="none" w:sz="0" w:space="0" w:color="auto"/>
                          </w:divBdr>
                          <w:divsChild>
                            <w:div w:id="1932008288">
                              <w:marLeft w:val="0"/>
                              <w:marRight w:val="0"/>
                              <w:marTop w:val="0"/>
                              <w:marBottom w:val="0"/>
                              <w:divBdr>
                                <w:top w:val="none" w:sz="0" w:space="0" w:color="auto"/>
                                <w:left w:val="none" w:sz="0" w:space="0" w:color="auto"/>
                                <w:bottom w:val="none" w:sz="0" w:space="0" w:color="auto"/>
                                <w:right w:val="none" w:sz="0" w:space="0" w:color="auto"/>
                              </w:divBdr>
                              <w:divsChild>
                                <w:div w:id="226306154">
                                  <w:marLeft w:val="0"/>
                                  <w:marRight w:val="0"/>
                                  <w:marTop w:val="0"/>
                                  <w:marBottom w:val="0"/>
                                  <w:divBdr>
                                    <w:top w:val="none" w:sz="0" w:space="0" w:color="auto"/>
                                    <w:left w:val="none" w:sz="0" w:space="0" w:color="auto"/>
                                    <w:bottom w:val="none" w:sz="0" w:space="0" w:color="auto"/>
                                    <w:right w:val="none" w:sz="0" w:space="0" w:color="auto"/>
                                  </w:divBdr>
                                  <w:divsChild>
                                    <w:div w:id="344131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006908">
          <w:marLeft w:val="0"/>
          <w:marRight w:val="0"/>
          <w:marTop w:val="0"/>
          <w:marBottom w:val="0"/>
          <w:divBdr>
            <w:top w:val="none" w:sz="0" w:space="0" w:color="auto"/>
            <w:left w:val="none" w:sz="0" w:space="0" w:color="auto"/>
            <w:bottom w:val="none" w:sz="0" w:space="0" w:color="auto"/>
            <w:right w:val="none" w:sz="0" w:space="0" w:color="auto"/>
          </w:divBdr>
          <w:divsChild>
            <w:div w:id="212079311">
              <w:marLeft w:val="0"/>
              <w:marRight w:val="0"/>
              <w:marTop w:val="0"/>
              <w:marBottom w:val="0"/>
              <w:divBdr>
                <w:top w:val="none" w:sz="0" w:space="0" w:color="auto"/>
                <w:left w:val="none" w:sz="0" w:space="0" w:color="auto"/>
                <w:bottom w:val="none" w:sz="0" w:space="0" w:color="auto"/>
                <w:right w:val="none" w:sz="0" w:space="0" w:color="auto"/>
              </w:divBdr>
              <w:divsChild>
                <w:div w:id="1635716821">
                  <w:marLeft w:val="0"/>
                  <w:marRight w:val="0"/>
                  <w:marTop w:val="0"/>
                  <w:marBottom w:val="0"/>
                  <w:divBdr>
                    <w:top w:val="none" w:sz="0" w:space="0" w:color="auto"/>
                    <w:left w:val="none" w:sz="0" w:space="0" w:color="auto"/>
                    <w:bottom w:val="none" w:sz="0" w:space="0" w:color="auto"/>
                    <w:right w:val="none" w:sz="0" w:space="0" w:color="auto"/>
                  </w:divBdr>
                  <w:divsChild>
                    <w:div w:id="337389119">
                      <w:marLeft w:val="0"/>
                      <w:marRight w:val="0"/>
                      <w:marTop w:val="0"/>
                      <w:marBottom w:val="0"/>
                      <w:divBdr>
                        <w:top w:val="none" w:sz="0" w:space="0" w:color="auto"/>
                        <w:left w:val="none" w:sz="0" w:space="0" w:color="auto"/>
                        <w:bottom w:val="none" w:sz="0" w:space="0" w:color="auto"/>
                        <w:right w:val="none" w:sz="0" w:space="0" w:color="auto"/>
                      </w:divBdr>
                      <w:divsChild>
                        <w:div w:id="254560928">
                          <w:marLeft w:val="0"/>
                          <w:marRight w:val="0"/>
                          <w:marTop w:val="0"/>
                          <w:marBottom w:val="0"/>
                          <w:divBdr>
                            <w:top w:val="none" w:sz="0" w:space="0" w:color="auto"/>
                            <w:left w:val="none" w:sz="0" w:space="0" w:color="auto"/>
                            <w:bottom w:val="none" w:sz="0" w:space="0" w:color="auto"/>
                            <w:right w:val="none" w:sz="0" w:space="0" w:color="auto"/>
                          </w:divBdr>
                          <w:divsChild>
                            <w:div w:id="1888177955">
                              <w:marLeft w:val="0"/>
                              <w:marRight w:val="0"/>
                              <w:marTop w:val="0"/>
                              <w:marBottom w:val="0"/>
                              <w:divBdr>
                                <w:top w:val="none" w:sz="0" w:space="0" w:color="auto"/>
                                <w:left w:val="none" w:sz="0" w:space="0" w:color="auto"/>
                                <w:bottom w:val="none" w:sz="0" w:space="0" w:color="auto"/>
                                <w:right w:val="none" w:sz="0" w:space="0" w:color="auto"/>
                              </w:divBdr>
                              <w:divsChild>
                                <w:div w:id="35548310">
                                  <w:marLeft w:val="0"/>
                                  <w:marRight w:val="120"/>
                                  <w:marTop w:val="0"/>
                                  <w:marBottom w:val="0"/>
                                  <w:divBdr>
                                    <w:top w:val="none" w:sz="0" w:space="0" w:color="auto"/>
                                    <w:left w:val="none" w:sz="0" w:space="0" w:color="auto"/>
                                    <w:bottom w:val="none" w:sz="0" w:space="0" w:color="auto"/>
                                    <w:right w:val="none" w:sz="0" w:space="0" w:color="auto"/>
                                  </w:divBdr>
                                  <w:divsChild>
                                    <w:div w:id="33260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609925">
      <w:bodyDiv w:val="1"/>
      <w:marLeft w:val="0"/>
      <w:marRight w:val="0"/>
      <w:marTop w:val="0"/>
      <w:marBottom w:val="0"/>
      <w:divBdr>
        <w:top w:val="none" w:sz="0" w:space="0" w:color="auto"/>
        <w:left w:val="none" w:sz="0" w:space="0" w:color="auto"/>
        <w:bottom w:val="none" w:sz="0" w:space="0" w:color="auto"/>
        <w:right w:val="none" w:sz="0" w:space="0" w:color="auto"/>
      </w:divBdr>
      <w:divsChild>
        <w:div w:id="1395547876">
          <w:marLeft w:val="0"/>
          <w:marRight w:val="0"/>
          <w:marTop w:val="0"/>
          <w:marBottom w:val="0"/>
          <w:divBdr>
            <w:top w:val="none" w:sz="0" w:space="0" w:color="auto"/>
            <w:left w:val="none" w:sz="0" w:space="0" w:color="auto"/>
            <w:bottom w:val="none" w:sz="0" w:space="0" w:color="auto"/>
            <w:right w:val="none" w:sz="0" w:space="0" w:color="auto"/>
          </w:divBdr>
          <w:divsChild>
            <w:div w:id="622737664">
              <w:marLeft w:val="0"/>
              <w:marRight w:val="0"/>
              <w:marTop w:val="0"/>
              <w:marBottom w:val="0"/>
              <w:divBdr>
                <w:top w:val="none" w:sz="0" w:space="0" w:color="auto"/>
                <w:left w:val="none" w:sz="0" w:space="0" w:color="auto"/>
                <w:bottom w:val="none" w:sz="0" w:space="0" w:color="auto"/>
                <w:right w:val="none" w:sz="0" w:space="0" w:color="auto"/>
              </w:divBdr>
              <w:divsChild>
                <w:div w:id="1131676590">
                  <w:marLeft w:val="0"/>
                  <w:marRight w:val="0"/>
                  <w:marTop w:val="0"/>
                  <w:marBottom w:val="0"/>
                  <w:divBdr>
                    <w:top w:val="none" w:sz="0" w:space="0" w:color="auto"/>
                    <w:left w:val="none" w:sz="0" w:space="0" w:color="auto"/>
                    <w:bottom w:val="none" w:sz="0" w:space="0" w:color="auto"/>
                    <w:right w:val="none" w:sz="0" w:space="0" w:color="auto"/>
                  </w:divBdr>
                </w:div>
                <w:div w:id="1016662127">
                  <w:marLeft w:val="0"/>
                  <w:marRight w:val="0"/>
                  <w:marTop w:val="0"/>
                  <w:marBottom w:val="0"/>
                  <w:divBdr>
                    <w:top w:val="none" w:sz="0" w:space="0" w:color="auto"/>
                    <w:left w:val="none" w:sz="0" w:space="0" w:color="auto"/>
                    <w:bottom w:val="none" w:sz="0" w:space="0" w:color="auto"/>
                    <w:right w:val="none" w:sz="0" w:space="0" w:color="auto"/>
                  </w:divBdr>
                  <w:divsChild>
                    <w:div w:id="1737391701">
                      <w:marLeft w:val="0"/>
                      <w:marRight w:val="0"/>
                      <w:marTop w:val="0"/>
                      <w:marBottom w:val="0"/>
                      <w:divBdr>
                        <w:top w:val="none" w:sz="0" w:space="0" w:color="auto"/>
                        <w:left w:val="none" w:sz="0" w:space="0" w:color="auto"/>
                        <w:bottom w:val="none" w:sz="0" w:space="0" w:color="auto"/>
                        <w:right w:val="none" w:sz="0" w:space="0" w:color="auto"/>
                      </w:divBdr>
                      <w:divsChild>
                        <w:div w:id="90517386">
                          <w:marLeft w:val="0"/>
                          <w:marRight w:val="0"/>
                          <w:marTop w:val="0"/>
                          <w:marBottom w:val="0"/>
                          <w:divBdr>
                            <w:top w:val="none" w:sz="0" w:space="0" w:color="auto"/>
                            <w:left w:val="none" w:sz="0" w:space="0" w:color="auto"/>
                            <w:bottom w:val="none" w:sz="0" w:space="0" w:color="auto"/>
                            <w:right w:val="none" w:sz="0" w:space="0" w:color="auto"/>
                          </w:divBdr>
                          <w:divsChild>
                            <w:div w:id="11060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1284285">
          <w:marLeft w:val="0"/>
          <w:marRight w:val="0"/>
          <w:marTop w:val="0"/>
          <w:marBottom w:val="0"/>
          <w:divBdr>
            <w:top w:val="none" w:sz="0" w:space="0" w:color="auto"/>
            <w:left w:val="none" w:sz="0" w:space="0" w:color="auto"/>
            <w:bottom w:val="none" w:sz="0" w:space="0" w:color="auto"/>
            <w:right w:val="none" w:sz="0" w:space="0" w:color="auto"/>
          </w:divBdr>
          <w:divsChild>
            <w:div w:id="540825348">
              <w:marLeft w:val="0"/>
              <w:marRight w:val="0"/>
              <w:marTop w:val="120"/>
              <w:marBottom w:val="120"/>
              <w:divBdr>
                <w:top w:val="none" w:sz="0" w:space="0" w:color="auto"/>
                <w:left w:val="none" w:sz="0" w:space="0" w:color="auto"/>
                <w:bottom w:val="none" w:sz="0" w:space="0" w:color="auto"/>
                <w:right w:val="none" w:sz="0" w:space="0" w:color="auto"/>
              </w:divBdr>
              <w:divsChild>
                <w:div w:id="13501281">
                  <w:marLeft w:val="0"/>
                  <w:marRight w:val="0"/>
                  <w:marTop w:val="0"/>
                  <w:marBottom w:val="0"/>
                  <w:divBdr>
                    <w:top w:val="none" w:sz="0" w:space="0" w:color="auto"/>
                    <w:left w:val="none" w:sz="0" w:space="0" w:color="auto"/>
                    <w:bottom w:val="none" w:sz="0" w:space="0" w:color="auto"/>
                    <w:right w:val="none" w:sz="0" w:space="0" w:color="auto"/>
                  </w:divBdr>
                  <w:divsChild>
                    <w:div w:id="177146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31946">
      <w:bodyDiv w:val="1"/>
      <w:marLeft w:val="0"/>
      <w:marRight w:val="0"/>
      <w:marTop w:val="0"/>
      <w:marBottom w:val="0"/>
      <w:divBdr>
        <w:top w:val="none" w:sz="0" w:space="0" w:color="auto"/>
        <w:left w:val="none" w:sz="0" w:space="0" w:color="auto"/>
        <w:bottom w:val="none" w:sz="0" w:space="0" w:color="auto"/>
        <w:right w:val="none" w:sz="0" w:space="0" w:color="auto"/>
      </w:divBdr>
      <w:divsChild>
        <w:div w:id="1215972892">
          <w:marLeft w:val="0"/>
          <w:marRight w:val="0"/>
          <w:marTop w:val="0"/>
          <w:marBottom w:val="0"/>
          <w:divBdr>
            <w:top w:val="none" w:sz="0" w:space="0" w:color="auto"/>
            <w:left w:val="none" w:sz="0" w:space="0" w:color="auto"/>
            <w:bottom w:val="none" w:sz="0" w:space="0" w:color="auto"/>
            <w:right w:val="none" w:sz="0" w:space="0" w:color="auto"/>
          </w:divBdr>
          <w:divsChild>
            <w:div w:id="506947503">
              <w:marLeft w:val="0"/>
              <w:marRight w:val="0"/>
              <w:marTop w:val="0"/>
              <w:marBottom w:val="0"/>
              <w:divBdr>
                <w:top w:val="none" w:sz="0" w:space="0" w:color="auto"/>
                <w:left w:val="none" w:sz="0" w:space="0" w:color="auto"/>
                <w:bottom w:val="none" w:sz="0" w:space="0" w:color="auto"/>
                <w:right w:val="none" w:sz="0" w:space="0" w:color="auto"/>
              </w:divBdr>
              <w:divsChild>
                <w:div w:id="1958440018">
                  <w:marLeft w:val="0"/>
                  <w:marRight w:val="0"/>
                  <w:marTop w:val="0"/>
                  <w:marBottom w:val="0"/>
                  <w:divBdr>
                    <w:top w:val="none" w:sz="0" w:space="0" w:color="auto"/>
                    <w:left w:val="none" w:sz="0" w:space="0" w:color="auto"/>
                    <w:bottom w:val="none" w:sz="0" w:space="0" w:color="auto"/>
                    <w:right w:val="none" w:sz="0" w:space="0" w:color="auto"/>
                  </w:divBdr>
                </w:div>
                <w:div w:id="2113502071">
                  <w:marLeft w:val="0"/>
                  <w:marRight w:val="0"/>
                  <w:marTop w:val="0"/>
                  <w:marBottom w:val="0"/>
                  <w:divBdr>
                    <w:top w:val="none" w:sz="0" w:space="0" w:color="auto"/>
                    <w:left w:val="none" w:sz="0" w:space="0" w:color="auto"/>
                    <w:bottom w:val="none" w:sz="0" w:space="0" w:color="auto"/>
                    <w:right w:val="none" w:sz="0" w:space="0" w:color="auto"/>
                  </w:divBdr>
                  <w:divsChild>
                    <w:div w:id="1202208979">
                      <w:marLeft w:val="0"/>
                      <w:marRight w:val="0"/>
                      <w:marTop w:val="0"/>
                      <w:marBottom w:val="0"/>
                      <w:divBdr>
                        <w:top w:val="none" w:sz="0" w:space="0" w:color="auto"/>
                        <w:left w:val="none" w:sz="0" w:space="0" w:color="auto"/>
                        <w:bottom w:val="none" w:sz="0" w:space="0" w:color="auto"/>
                        <w:right w:val="none" w:sz="0" w:space="0" w:color="auto"/>
                      </w:divBdr>
                      <w:divsChild>
                        <w:div w:id="1020819156">
                          <w:marLeft w:val="0"/>
                          <w:marRight w:val="0"/>
                          <w:marTop w:val="0"/>
                          <w:marBottom w:val="0"/>
                          <w:divBdr>
                            <w:top w:val="none" w:sz="0" w:space="0" w:color="auto"/>
                            <w:left w:val="none" w:sz="0" w:space="0" w:color="auto"/>
                            <w:bottom w:val="none" w:sz="0" w:space="0" w:color="auto"/>
                            <w:right w:val="none" w:sz="0" w:space="0" w:color="auto"/>
                          </w:divBdr>
                          <w:divsChild>
                            <w:div w:id="52949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7063">
          <w:marLeft w:val="0"/>
          <w:marRight w:val="0"/>
          <w:marTop w:val="0"/>
          <w:marBottom w:val="0"/>
          <w:divBdr>
            <w:top w:val="none" w:sz="0" w:space="0" w:color="auto"/>
            <w:left w:val="none" w:sz="0" w:space="0" w:color="auto"/>
            <w:bottom w:val="none" w:sz="0" w:space="0" w:color="auto"/>
            <w:right w:val="none" w:sz="0" w:space="0" w:color="auto"/>
          </w:divBdr>
          <w:divsChild>
            <w:div w:id="1263874538">
              <w:marLeft w:val="0"/>
              <w:marRight w:val="0"/>
              <w:marTop w:val="120"/>
              <w:marBottom w:val="120"/>
              <w:divBdr>
                <w:top w:val="none" w:sz="0" w:space="0" w:color="auto"/>
                <w:left w:val="none" w:sz="0" w:space="0" w:color="auto"/>
                <w:bottom w:val="none" w:sz="0" w:space="0" w:color="auto"/>
                <w:right w:val="none" w:sz="0" w:space="0" w:color="auto"/>
              </w:divBdr>
              <w:divsChild>
                <w:div w:id="224992543">
                  <w:marLeft w:val="0"/>
                  <w:marRight w:val="0"/>
                  <w:marTop w:val="0"/>
                  <w:marBottom w:val="0"/>
                  <w:divBdr>
                    <w:top w:val="none" w:sz="0" w:space="0" w:color="auto"/>
                    <w:left w:val="none" w:sz="0" w:space="0" w:color="auto"/>
                    <w:bottom w:val="none" w:sz="0" w:space="0" w:color="auto"/>
                    <w:right w:val="none" w:sz="0" w:space="0" w:color="auto"/>
                  </w:divBdr>
                  <w:divsChild>
                    <w:div w:id="1147894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925145">
      <w:bodyDiv w:val="1"/>
      <w:marLeft w:val="0"/>
      <w:marRight w:val="0"/>
      <w:marTop w:val="0"/>
      <w:marBottom w:val="0"/>
      <w:divBdr>
        <w:top w:val="none" w:sz="0" w:space="0" w:color="auto"/>
        <w:left w:val="none" w:sz="0" w:space="0" w:color="auto"/>
        <w:bottom w:val="none" w:sz="0" w:space="0" w:color="auto"/>
        <w:right w:val="none" w:sz="0" w:space="0" w:color="auto"/>
      </w:divBdr>
      <w:divsChild>
        <w:div w:id="501437963">
          <w:marLeft w:val="0"/>
          <w:marRight w:val="0"/>
          <w:marTop w:val="0"/>
          <w:marBottom w:val="0"/>
          <w:divBdr>
            <w:top w:val="none" w:sz="0" w:space="0" w:color="auto"/>
            <w:left w:val="none" w:sz="0" w:space="0" w:color="auto"/>
            <w:bottom w:val="none" w:sz="0" w:space="0" w:color="auto"/>
            <w:right w:val="none" w:sz="0" w:space="0" w:color="auto"/>
          </w:divBdr>
          <w:divsChild>
            <w:div w:id="1761293984">
              <w:marLeft w:val="0"/>
              <w:marRight w:val="0"/>
              <w:marTop w:val="0"/>
              <w:marBottom w:val="0"/>
              <w:divBdr>
                <w:top w:val="none" w:sz="0" w:space="0" w:color="auto"/>
                <w:left w:val="none" w:sz="0" w:space="0" w:color="auto"/>
                <w:bottom w:val="none" w:sz="0" w:space="0" w:color="auto"/>
                <w:right w:val="none" w:sz="0" w:space="0" w:color="auto"/>
              </w:divBdr>
              <w:divsChild>
                <w:div w:id="1050036940">
                  <w:marLeft w:val="0"/>
                  <w:marRight w:val="0"/>
                  <w:marTop w:val="0"/>
                  <w:marBottom w:val="0"/>
                  <w:divBdr>
                    <w:top w:val="none" w:sz="0" w:space="0" w:color="auto"/>
                    <w:left w:val="none" w:sz="0" w:space="0" w:color="auto"/>
                    <w:bottom w:val="none" w:sz="0" w:space="0" w:color="auto"/>
                    <w:right w:val="none" w:sz="0" w:space="0" w:color="auto"/>
                  </w:divBdr>
                </w:div>
                <w:div w:id="1762606087">
                  <w:marLeft w:val="0"/>
                  <w:marRight w:val="0"/>
                  <w:marTop w:val="0"/>
                  <w:marBottom w:val="0"/>
                  <w:divBdr>
                    <w:top w:val="none" w:sz="0" w:space="0" w:color="auto"/>
                    <w:left w:val="none" w:sz="0" w:space="0" w:color="auto"/>
                    <w:bottom w:val="none" w:sz="0" w:space="0" w:color="auto"/>
                    <w:right w:val="none" w:sz="0" w:space="0" w:color="auto"/>
                  </w:divBdr>
                  <w:divsChild>
                    <w:div w:id="2077704456">
                      <w:marLeft w:val="0"/>
                      <w:marRight w:val="0"/>
                      <w:marTop w:val="0"/>
                      <w:marBottom w:val="0"/>
                      <w:divBdr>
                        <w:top w:val="none" w:sz="0" w:space="0" w:color="auto"/>
                        <w:left w:val="none" w:sz="0" w:space="0" w:color="auto"/>
                        <w:bottom w:val="none" w:sz="0" w:space="0" w:color="auto"/>
                        <w:right w:val="none" w:sz="0" w:space="0" w:color="auto"/>
                      </w:divBdr>
                      <w:divsChild>
                        <w:div w:id="1681158232">
                          <w:marLeft w:val="0"/>
                          <w:marRight w:val="0"/>
                          <w:marTop w:val="0"/>
                          <w:marBottom w:val="0"/>
                          <w:divBdr>
                            <w:top w:val="none" w:sz="0" w:space="0" w:color="auto"/>
                            <w:left w:val="none" w:sz="0" w:space="0" w:color="auto"/>
                            <w:bottom w:val="none" w:sz="0" w:space="0" w:color="auto"/>
                            <w:right w:val="none" w:sz="0" w:space="0" w:color="auto"/>
                          </w:divBdr>
                          <w:divsChild>
                            <w:div w:id="4348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38386997">
          <w:marLeft w:val="0"/>
          <w:marRight w:val="0"/>
          <w:marTop w:val="0"/>
          <w:marBottom w:val="0"/>
          <w:divBdr>
            <w:top w:val="none" w:sz="0" w:space="0" w:color="auto"/>
            <w:left w:val="none" w:sz="0" w:space="0" w:color="auto"/>
            <w:bottom w:val="none" w:sz="0" w:space="0" w:color="auto"/>
            <w:right w:val="none" w:sz="0" w:space="0" w:color="auto"/>
          </w:divBdr>
          <w:divsChild>
            <w:div w:id="250089828">
              <w:marLeft w:val="0"/>
              <w:marRight w:val="0"/>
              <w:marTop w:val="120"/>
              <w:marBottom w:val="120"/>
              <w:divBdr>
                <w:top w:val="none" w:sz="0" w:space="0" w:color="auto"/>
                <w:left w:val="none" w:sz="0" w:space="0" w:color="auto"/>
                <w:bottom w:val="none" w:sz="0" w:space="0" w:color="auto"/>
                <w:right w:val="none" w:sz="0" w:space="0" w:color="auto"/>
              </w:divBdr>
              <w:divsChild>
                <w:div w:id="980040351">
                  <w:marLeft w:val="0"/>
                  <w:marRight w:val="0"/>
                  <w:marTop w:val="0"/>
                  <w:marBottom w:val="0"/>
                  <w:divBdr>
                    <w:top w:val="none" w:sz="0" w:space="0" w:color="auto"/>
                    <w:left w:val="none" w:sz="0" w:space="0" w:color="auto"/>
                    <w:bottom w:val="none" w:sz="0" w:space="0" w:color="auto"/>
                    <w:right w:val="none" w:sz="0" w:space="0" w:color="auto"/>
                  </w:divBdr>
                  <w:divsChild>
                    <w:div w:id="196346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730087">
      <w:bodyDiv w:val="1"/>
      <w:marLeft w:val="0"/>
      <w:marRight w:val="0"/>
      <w:marTop w:val="0"/>
      <w:marBottom w:val="0"/>
      <w:divBdr>
        <w:top w:val="none" w:sz="0" w:space="0" w:color="auto"/>
        <w:left w:val="none" w:sz="0" w:space="0" w:color="auto"/>
        <w:bottom w:val="none" w:sz="0" w:space="0" w:color="auto"/>
        <w:right w:val="none" w:sz="0" w:space="0" w:color="auto"/>
      </w:divBdr>
    </w:div>
    <w:div w:id="318383815">
      <w:bodyDiv w:val="1"/>
      <w:marLeft w:val="0"/>
      <w:marRight w:val="0"/>
      <w:marTop w:val="0"/>
      <w:marBottom w:val="0"/>
      <w:divBdr>
        <w:top w:val="none" w:sz="0" w:space="0" w:color="auto"/>
        <w:left w:val="none" w:sz="0" w:space="0" w:color="auto"/>
        <w:bottom w:val="none" w:sz="0" w:space="0" w:color="auto"/>
        <w:right w:val="none" w:sz="0" w:space="0" w:color="auto"/>
      </w:divBdr>
    </w:div>
    <w:div w:id="483474858">
      <w:bodyDiv w:val="1"/>
      <w:marLeft w:val="0"/>
      <w:marRight w:val="0"/>
      <w:marTop w:val="0"/>
      <w:marBottom w:val="0"/>
      <w:divBdr>
        <w:top w:val="none" w:sz="0" w:space="0" w:color="auto"/>
        <w:left w:val="none" w:sz="0" w:space="0" w:color="auto"/>
        <w:bottom w:val="none" w:sz="0" w:space="0" w:color="auto"/>
        <w:right w:val="none" w:sz="0" w:space="0" w:color="auto"/>
      </w:divBdr>
    </w:div>
    <w:div w:id="547108306">
      <w:bodyDiv w:val="1"/>
      <w:marLeft w:val="0"/>
      <w:marRight w:val="0"/>
      <w:marTop w:val="0"/>
      <w:marBottom w:val="0"/>
      <w:divBdr>
        <w:top w:val="none" w:sz="0" w:space="0" w:color="auto"/>
        <w:left w:val="none" w:sz="0" w:space="0" w:color="auto"/>
        <w:bottom w:val="none" w:sz="0" w:space="0" w:color="auto"/>
        <w:right w:val="none" w:sz="0" w:space="0" w:color="auto"/>
      </w:divBdr>
      <w:divsChild>
        <w:div w:id="931819083">
          <w:marLeft w:val="0"/>
          <w:marRight w:val="0"/>
          <w:marTop w:val="0"/>
          <w:marBottom w:val="0"/>
          <w:divBdr>
            <w:top w:val="none" w:sz="0" w:space="0" w:color="auto"/>
            <w:left w:val="none" w:sz="0" w:space="0" w:color="auto"/>
            <w:bottom w:val="none" w:sz="0" w:space="0" w:color="auto"/>
            <w:right w:val="none" w:sz="0" w:space="0" w:color="auto"/>
          </w:divBdr>
          <w:divsChild>
            <w:div w:id="1130054882">
              <w:marLeft w:val="0"/>
              <w:marRight w:val="0"/>
              <w:marTop w:val="0"/>
              <w:marBottom w:val="0"/>
              <w:divBdr>
                <w:top w:val="none" w:sz="0" w:space="0" w:color="auto"/>
                <w:left w:val="none" w:sz="0" w:space="0" w:color="auto"/>
                <w:bottom w:val="none" w:sz="0" w:space="0" w:color="auto"/>
                <w:right w:val="none" w:sz="0" w:space="0" w:color="auto"/>
              </w:divBdr>
              <w:divsChild>
                <w:div w:id="1889685971">
                  <w:marLeft w:val="0"/>
                  <w:marRight w:val="0"/>
                  <w:marTop w:val="0"/>
                  <w:marBottom w:val="0"/>
                  <w:divBdr>
                    <w:top w:val="none" w:sz="0" w:space="0" w:color="auto"/>
                    <w:left w:val="none" w:sz="0" w:space="0" w:color="auto"/>
                    <w:bottom w:val="none" w:sz="0" w:space="0" w:color="auto"/>
                    <w:right w:val="none" w:sz="0" w:space="0" w:color="auto"/>
                  </w:divBdr>
                </w:div>
                <w:div w:id="808985260">
                  <w:marLeft w:val="0"/>
                  <w:marRight w:val="0"/>
                  <w:marTop w:val="0"/>
                  <w:marBottom w:val="0"/>
                  <w:divBdr>
                    <w:top w:val="none" w:sz="0" w:space="0" w:color="auto"/>
                    <w:left w:val="none" w:sz="0" w:space="0" w:color="auto"/>
                    <w:bottom w:val="none" w:sz="0" w:space="0" w:color="auto"/>
                    <w:right w:val="none" w:sz="0" w:space="0" w:color="auto"/>
                  </w:divBdr>
                  <w:divsChild>
                    <w:div w:id="2114203639">
                      <w:marLeft w:val="0"/>
                      <w:marRight w:val="0"/>
                      <w:marTop w:val="0"/>
                      <w:marBottom w:val="0"/>
                      <w:divBdr>
                        <w:top w:val="none" w:sz="0" w:space="0" w:color="auto"/>
                        <w:left w:val="none" w:sz="0" w:space="0" w:color="auto"/>
                        <w:bottom w:val="none" w:sz="0" w:space="0" w:color="auto"/>
                        <w:right w:val="none" w:sz="0" w:space="0" w:color="auto"/>
                      </w:divBdr>
                      <w:divsChild>
                        <w:div w:id="1771968473">
                          <w:marLeft w:val="0"/>
                          <w:marRight w:val="0"/>
                          <w:marTop w:val="0"/>
                          <w:marBottom w:val="0"/>
                          <w:divBdr>
                            <w:top w:val="none" w:sz="0" w:space="0" w:color="auto"/>
                            <w:left w:val="none" w:sz="0" w:space="0" w:color="auto"/>
                            <w:bottom w:val="none" w:sz="0" w:space="0" w:color="auto"/>
                            <w:right w:val="none" w:sz="0" w:space="0" w:color="auto"/>
                          </w:divBdr>
                          <w:divsChild>
                            <w:div w:id="54429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3439466">
          <w:marLeft w:val="0"/>
          <w:marRight w:val="0"/>
          <w:marTop w:val="0"/>
          <w:marBottom w:val="0"/>
          <w:divBdr>
            <w:top w:val="none" w:sz="0" w:space="0" w:color="auto"/>
            <w:left w:val="none" w:sz="0" w:space="0" w:color="auto"/>
            <w:bottom w:val="none" w:sz="0" w:space="0" w:color="auto"/>
            <w:right w:val="none" w:sz="0" w:space="0" w:color="auto"/>
          </w:divBdr>
          <w:divsChild>
            <w:div w:id="202596326">
              <w:marLeft w:val="0"/>
              <w:marRight w:val="0"/>
              <w:marTop w:val="120"/>
              <w:marBottom w:val="120"/>
              <w:divBdr>
                <w:top w:val="none" w:sz="0" w:space="0" w:color="auto"/>
                <w:left w:val="none" w:sz="0" w:space="0" w:color="auto"/>
                <w:bottom w:val="none" w:sz="0" w:space="0" w:color="auto"/>
                <w:right w:val="none" w:sz="0" w:space="0" w:color="auto"/>
              </w:divBdr>
              <w:divsChild>
                <w:div w:id="2031444298">
                  <w:marLeft w:val="0"/>
                  <w:marRight w:val="0"/>
                  <w:marTop w:val="0"/>
                  <w:marBottom w:val="0"/>
                  <w:divBdr>
                    <w:top w:val="none" w:sz="0" w:space="0" w:color="auto"/>
                    <w:left w:val="none" w:sz="0" w:space="0" w:color="auto"/>
                    <w:bottom w:val="none" w:sz="0" w:space="0" w:color="auto"/>
                    <w:right w:val="none" w:sz="0" w:space="0" w:color="auto"/>
                  </w:divBdr>
                  <w:divsChild>
                    <w:div w:id="150451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111887">
      <w:bodyDiv w:val="1"/>
      <w:marLeft w:val="0"/>
      <w:marRight w:val="0"/>
      <w:marTop w:val="0"/>
      <w:marBottom w:val="0"/>
      <w:divBdr>
        <w:top w:val="none" w:sz="0" w:space="0" w:color="auto"/>
        <w:left w:val="none" w:sz="0" w:space="0" w:color="auto"/>
        <w:bottom w:val="none" w:sz="0" w:space="0" w:color="auto"/>
        <w:right w:val="none" w:sz="0" w:space="0" w:color="auto"/>
      </w:divBdr>
    </w:div>
    <w:div w:id="628121815">
      <w:bodyDiv w:val="1"/>
      <w:marLeft w:val="0"/>
      <w:marRight w:val="0"/>
      <w:marTop w:val="0"/>
      <w:marBottom w:val="0"/>
      <w:divBdr>
        <w:top w:val="none" w:sz="0" w:space="0" w:color="auto"/>
        <w:left w:val="none" w:sz="0" w:space="0" w:color="auto"/>
        <w:bottom w:val="none" w:sz="0" w:space="0" w:color="auto"/>
        <w:right w:val="none" w:sz="0" w:space="0" w:color="auto"/>
      </w:divBdr>
    </w:div>
    <w:div w:id="640306897">
      <w:bodyDiv w:val="1"/>
      <w:marLeft w:val="0"/>
      <w:marRight w:val="0"/>
      <w:marTop w:val="0"/>
      <w:marBottom w:val="0"/>
      <w:divBdr>
        <w:top w:val="none" w:sz="0" w:space="0" w:color="auto"/>
        <w:left w:val="none" w:sz="0" w:space="0" w:color="auto"/>
        <w:bottom w:val="none" w:sz="0" w:space="0" w:color="auto"/>
        <w:right w:val="none" w:sz="0" w:space="0" w:color="auto"/>
      </w:divBdr>
      <w:divsChild>
        <w:div w:id="1288244290">
          <w:marLeft w:val="0"/>
          <w:marRight w:val="0"/>
          <w:marTop w:val="0"/>
          <w:marBottom w:val="0"/>
          <w:divBdr>
            <w:top w:val="none" w:sz="0" w:space="0" w:color="auto"/>
            <w:left w:val="none" w:sz="0" w:space="0" w:color="auto"/>
            <w:bottom w:val="none" w:sz="0" w:space="0" w:color="auto"/>
            <w:right w:val="none" w:sz="0" w:space="0" w:color="auto"/>
          </w:divBdr>
          <w:divsChild>
            <w:div w:id="1154686546">
              <w:marLeft w:val="0"/>
              <w:marRight w:val="0"/>
              <w:marTop w:val="0"/>
              <w:marBottom w:val="0"/>
              <w:divBdr>
                <w:top w:val="none" w:sz="0" w:space="0" w:color="auto"/>
                <w:left w:val="none" w:sz="0" w:space="0" w:color="auto"/>
                <w:bottom w:val="none" w:sz="0" w:space="0" w:color="auto"/>
                <w:right w:val="none" w:sz="0" w:space="0" w:color="auto"/>
              </w:divBdr>
              <w:divsChild>
                <w:div w:id="919172092">
                  <w:marLeft w:val="0"/>
                  <w:marRight w:val="0"/>
                  <w:marTop w:val="0"/>
                  <w:marBottom w:val="0"/>
                  <w:divBdr>
                    <w:top w:val="none" w:sz="0" w:space="0" w:color="auto"/>
                    <w:left w:val="none" w:sz="0" w:space="0" w:color="auto"/>
                    <w:bottom w:val="none" w:sz="0" w:space="0" w:color="auto"/>
                    <w:right w:val="none" w:sz="0" w:space="0" w:color="auto"/>
                  </w:divBdr>
                </w:div>
                <w:div w:id="394209148">
                  <w:marLeft w:val="0"/>
                  <w:marRight w:val="0"/>
                  <w:marTop w:val="0"/>
                  <w:marBottom w:val="0"/>
                  <w:divBdr>
                    <w:top w:val="none" w:sz="0" w:space="0" w:color="auto"/>
                    <w:left w:val="none" w:sz="0" w:space="0" w:color="auto"/>
                    <w:bottom w:val="none" w:sz="0" w:space="0" w:color="auto"/>
                    <w:right w:val="none" w:sz="0" w:space="0" w:color="auto"/>
                  </w:divBdr>
                  <w:divsChild>
                    <w:div w:id="937561656">
                      <w:marLeft w:val="0"/>
                      <w:marRight w:val="0"/>
                      <w:marTop w:val="0"/>
                      <w:marBottom w:val="0"/>
                      <w:divBdr>
                        <w:top w:val="none" w:sz="0" w:space="0" w:color="auto"/>
                        <w:left w:val="none" w:sz="0" w:space="0" w:color="auto"/>
                        <w:bottom w:val="none" w:sz="0" w:space="0" w:color="auto"/>
                        <w:right w:val="none" w:sz="0" w:space="0" w:color="auto"/>
                      </w:divBdr>
                      <w:divsChild>
                        <w:div w:id="2064256586">
                          <w:marLeft w:val="0"/>
                          <w:marRight w:val="0"/>
                          <w:marTop w:val="0"/>
                          <w:marBottom w:val="0"/>
                          <w:divBdr>
                            <w:top w:val="none" w:sz="0" w:space="0" w:color="auto"/>
                            <w:left w:val="none" w:sz="0" w:space="0" w:color="auto"/>
                            <w:bottom w:val="none" w:sz="0" w:space="0" w:color="auto"/>
                            <w:right w:val="none" w:sz="0" w:space="0" w:color="auto"/>
                          </w:divBdr>
                          <w:divsChild>
                            <w:div w:id="64043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0966257">
          <w:marLeft w:val="0"/>
          <w:marRight w:val="0"/>
          <w:marTop w:val="0"/>
          <w:marBottom w:val="0"/>
          <w:divBdr>
            <w:top w:val="none" w:sz="0" w:space="0" w:color="auto"/>
            <w:left w:val="none" w:sz="0" w:space="0" w:color="auto"/>
            <w:bottom w:val="none" w:sz="0" w:space="0" w:color="auto"/>
            <w:right w:val="none" w:sz="0" w:space="0" w:color="auto"/>
          </w:divBdr>
          <w:divsChild>
            <w:div w:id="578297333">
              <w:marLeft w:val="0"/>
              <w:marRight w:val="0"/>
              <w:marTop w:val="120"/>
              <w:marBottom w:val="120"/>
              <w:divBdr>
                <w:top w:val="none" w:sz="0" w:space="0" w:color="auto"/>
                <w:left w:val="none" w:sz="0" w:space="0" w:color="auto"/>
                <w:bottom w:val="none" w:sz="0" w:space="0" w:color="auto"/>
                <w:right w:val="none" w:sz="0" w:space="0" w:color="auto"/>
              </w:divBdr>
              <w:divsChild>
                <w:div w:id="2127694536">
                  <w:marLeft w:val="0"/>
                  <w:marRight w:val="0"/>
                  <w:marTop w:val="0"/>
                  <w:marBottom w:val="0"/>
                  <w:divBdr>
                    <w:top w:val="none" w:sz="0" w:space="0" w:color="auto"/>
                    <w:left w:val="none" w:sz="0" w:space="0" w:color="auto"/>
                    <w:bottom w:val="none" w:sz="0" w:space="0" w:color="auto"/>
                    <w:right w:val="none" w:sz="0" w:space="0" w:color="auto"/>
                  </w:divBdr>
                  <w:divsChild>
                    <w:div w:id="1127700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467936">
      <w:bodyDiv w:val="1"/>
      <w:marLeft w:val="0"/>
      <w:marRight w:val="0"/>
      <w:marTop w:val="0"/>
      <w:marBottom w:val="0"/>
      <w:divBdr>
        <w:top w:val="none" w:sz="0" w:space="0" w:color="auto"/>
        <w:left w:val="none" w:sz="0" w:space="0" w:color="auto"/>
        <w:bottom w:val="none" w:sz="0" w:space="0" w:color="auto"/>
        <w:right w:val="none" w:sz="0" w:space="0" w:color="auto"/>
      </w:divBdr>
    </w:div>
    <w:div w:id="818109657">
      <w:bodyDiv w:val="1"/>
      <w:marLeft w:val="0"/>
      <w:marRight w:val="0"/>
      <w:marTop w:val="0"/>
      <w:marBottom w:val="0"/>
      <w:divBdr>
        <w:top w:val="none" w:sz="0" w:space="0" w:color="auto"/>
        <w:left w:val="none" w:sz="0" w:space="0" w:color="auto"/>
        <w:bottom w:val="none" w:sz="0" w:space="0" w:color="auto"/>
        <w:right w:val="none" w:sz="0" w:space="0" w:color="auto"/>
      </w:divBdr>
      <w:divsChild>
        <w:div w:id="581334104">
          <w:marLeft w:val="0"/>
          <w:marRight w:val="0"/>
          <w:marTop w:val="0"/>
          <w:marBottom w:val="0"/>
          <w:divBdr>
            <w:top w:val="none" w:sz="0" w:space="0" w:color="auto"/>
            <w:left w:val="none" w:sz="0" w:space="0" w:color="auto"/>
            <w:bottom w:val="none" w:sz="0" w:space="0" w:color="auto"/>
            <w:right w:val="none" w:sz="0" w:space="0" w:color="auto"/>
          </w:divBdr>
          <w:divsChild>
            <w:div w:id="366493191">
              <w:marLeft w:val="0"/>
              <w:marRight w:val="0"/>
              <w:marTop w:val="0"/>
              <w:marBottom w:val="0"/>
              <w:divBdr>
                <w:top w:val="none" w:sz="0" w:space="0" w:color="auto"/>
                <w:left w:val="none" w:sz="0" w:space="0" w:color="auto"/>
                <w:bottom w:val="none" w:sz="0" w:space="0" w:color="auto"/>
                <w:right w:val="none" w:sz="0" w:space="0" w:color="auto"/>
              </w:divBdr>
              <w:divsChild>
                <w:div w:id="375783640">
                  <w:marLeft w:val="0"/>
                  <w:marRight w:val="0"/>
                  <w:marTop w:val="0"/>
                  <w:marBottom w:val="0"/>
                  <w:divBdr>
                    <w:top w:val="none" w:sz="0" w:space="0" w:color="auto"/>
                    <w:left w:val="none" w:sz="0" w:space="0" w:color="auto"/>
                    <w:bottom w:val="none" w:sz="0" w:space="0" w:color="auto"/>
                    <w:right w:val="none" w:sz="0" w:space="0" w:color="auto"/>
                  </w:divBdr>
                </w:div>
                <w:div w:id="441219678">
                  <w:marLeft w:val="0"/>
                  <w:marRight w:val="0"/>
                  <w:marTop w:val="0"/>
                  <w:marBottom w:val="0"/>
                  <w:divBdr>
                    <w:top w:val="none" w:sz="0" w:space="0" w:color="auto"/>
                    <w:left w:val="none" w:sz="0" w:space="0" w:color="auto"/>
                    <w:bottom w:val="none" w:sz="0" w:space="0" w:color="auto"/>
                    <w:right w:val="none" w:sz="0" w:space="0" w:color="auto"/>
                  </w:divBdr>
                  <w:divsChild>
                    <w:div w:id="1310937825">
                      <w:marLeft w:val="0"/>
                      <w:marRight w:val="0"/>
                      <w:marTop w:val="0"/>
                      <w:marBottom w:val="0"/>
                      <w:divBdr>
                        <w:top w:val="none" w:sz="0" w:space="0" w:color="auto"/>
                        <w:left w:val="none" w:sz="0" w:space="0" w:color="auto"/>
                        <w:bottom w:val="none" w:sz="0" w:space="0" w:color="auto"/>
                        <w:right w:val="none" w:sz="0" w:space="0" w:color="auto"/>
                      </w:divBdr>
                      <w:divsChild>
                        <w:div w:id="1026517842">
                          <w:marLeft w:val="0"/>
                          <w:marRight w:val="0"/>
                          <w:marTop w:val="0"/>
                          <w:marBottom w:val="0"/>
                          <w:divBdr>
                            <w:top w:val="none" w:sz="0" w:space="0" w:color="auto"/>
                            <w:left w:val="none" w:sz="0" w:space="0" w:color="auto"/>
                            <w:bottom w:val="none" w:sz="0" w:space="0" w:color="auto"/>
                            <w:right w:val="none" w:sz="0" w:space="0" w:color="auto"/>
                          </w:divBdr>
                          <w:divsChild>
                            <w:div w:id="171838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80053">
          <w:marLeft w:val="0"/>
          <w:marRight w:val="0"/>
          <w:marTop w:val="0"/>
          <w:marBottom w:val="0"/>
          <w:divBdr>
            <w:top w:val="none" w:sz="0" w:space="0" w:color="auto"/>
            <w:left w:val="none" w:sz="0" w:space="0" w:color="auto"/>
            <w:bottom w:val="none" w:sz="0" w:space="0" w:color="auto"/>
            <w:right w:val="none" w:sz="0" w:space="0" w:color="auto"/>
          </w:divBdr>
          <w:divsChild>
            <w:div w:id="906644242">
              <w:marLeft w:val="0"/>
              <w:marRight w:val="0"/>
              <w:marTop w:val="120"/>
              <w:marBottom w:val="120"/>
              <w:divBdr>
                <w:top w:val="none" w:sz="0" w:space="0" w:color="auto"/>
                <w:left w:val="none" w:sz="0" w:space="0" w:color="auto"/>
                <w:bottom w:val="none" w:sz="0" w:space="0" w:color="auto"/>
                <w:right w:val="none" w:sz="0" w:space="0" w:color="auto"/>
              </w:divBdr>
              <w:divsChild>
                <w:div w:id="957294106">
                  <w:marLeft w:val="0"/>
                  <w:marRight w:val="0"/>
                  <w:marTop w:val="0"/>
                  <w:marBottom w:val="0"/>
                  <w:divBdr>
                    <w:top w:val="none" w:sz="0" w:space="0" w:color="auto"/>
                    <w:left w:val="none" w:sz="0" w:space="0" w:color="auto"/>
                    <w:bottom w:val="none" w:sz="0" w:space="0" w:color="auto"/>
                    <w:right w:val="none" w:sz="0" w:space="0" w:color="auto"/>
                  </w:divBdr>
                  <w:divsChild>
                    <w:div w:id="191569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719629">
      <w:bodyDiv w:val="1"/>
      <w:marLeft w:val="0"/>
      <w:marRight w:val="0"/>
      <w:marTop w:val="0"/>
      <w:marBottom w:val="0"/>
      <w:divBdr>
        <w:top w:val="none" w:sz="0" w:space="0" w:color="auto"/>
        <w:left w:val="none" w:sz="0" w:space="0" w:color="auto"/>
        <w:bottom w:val="none" w:sz="0" w:space="0" w:color="auto"/>
        <w:right w:val="none" w:sz="0" w:space="0" w:color="auto"/>
      </w:divBdr>
    </w:div>
    <w:div w:id="873225634">
      <w:bodyDiv w:val="1"/>
      <w:marLeft w:val="0"/>
      <w:marRight w:val="0"/>
      <w:marTop w:val="0"/>
      <w:marBottom w:val="0"/>
      <w:divBdr>
        <w:top w:val="none" w:sz="0" w:space="0" w:color="auto"/>
        <w:left w:val="none" w:sz="0" w:space="0" w:color="auto"/>
        <w:bottom w:val="none" w:sz="0" w:space="0" w:color="auto"/>
        <w:right w:val="none" w:sz="0" w:space="0" w:color="auto"/>
      </w:divBdr>
      <w:divsChild>
        <w:div w:id="1443384099">
          <w:marLeft w:val="0"/>
          <w:marRight w:val="0"/>
          <w:marTop w:val="0"/>
          <w:marBottom w:val="0"/>
          <w:divBdr>
            <w:top w:val="none" w:sz="0" w:space="0" w:color="auto"/>
            <w:left w:val="none" w:sz="0" w:space="0" w:color="auto"/>
            <w:bottom w:val="none" w:sz="0" w:space="0" w:color="auto"/>
            <w:right w:val="none" w:sz="0" w:space="0" w:color="auto"/>
          </w:divBdr>
        </w:div>
        <w:div w:id="1967001354">
          <w:marLeft w:val="0"/>
          <w:marRight w:val="0"/>
          <w:marTop w:val="0"/>
          <w:marBottom w:val="0"/>
          <w:divBdr>
            <w:top w:val="none" w:sz="0" w:space="0" w:color="auto"/>
            <w:left w:val="none" w:sz="0" w:space="0" w:color="auto"/>
            <w:bottom w:val="none" w:sz="0" w:space="0" w:color="auto"/>
            <w:right w:val="none" w:sz="0" w:space="0" w:color="auto"/>
          </w:divBdr>
          <w:divsChild>
            <w:div w:id="934628837">
              <w:marLeft w:val="0"/>
              <w:marRight w:val="0"/>
              <w:marTop w:val="0"/>
              <w:marBottom w:val="0"/>
              <w:divBdr>
                <w:top w:val="none" w:sz="0" w:space="0" w:color="auto"/>
                <w:left w:val="none" w:sz="0" w:space="0" w:color="auto"/>
                <w:bottom w:val="none" w:sz="0" w:space="0" w:color="auto"/>
                <w:right w:val="none" w:sz="0" w:space="0" w:color="auto"/>
              </w:divBdr>
              <w:divsChild>
                <w:div w:id="1531991357">
                  <w:marLeft w:val="0"/>
                  <w:marRight w:val="0"/>
                  <w:marTop w:val="0"/>
                  <w:marBottom w:val="0"/>
                  <w:divBdr>
                    <w:top w:val="none" w:sz="0" w:space="0" w:color="auto"/>
                    <w:left w:val="none" w:sz="0" w:space="0" w:color="auto"/>
                    <w:bottom w:val="none" w:sz="0" w:space="0" w:color="auto"/>
                    <w:right w:val="none" w:sz="0" w:space="0" w:color="auto"/>
                  </w:divBdr>
                  <w:divsChild>
                    <w:div w:id="664821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099472">
      <w:bodyDiv w:val="1"/>
      <w:marLeft w:val="0"/>
      <w:marRight w:val="0"/>
      <w:marTop w:val="0"/>
      <w:marBottom w:val="0"/>
      <w:divBdr>
        <w:top w:val="none" w:sz="0" w:space="0" w:color="auto"/>
        <w:left w:val="none" w:sz="0" w:space="0" w:color="auto"/>
        <w:bottom w:val="none" w:sz="0" w:space="0" w:color="auto"/>
        <w:right w:val="none" w:sz="0" w:space="0" w:color="auto"/>
      </w:divBdr>
      <w:divsChild>
        <w:div w:id="1973048338">
          <w:marLeft w:val="0"/>
          <w:marRight w:val="0"/>
          <w:marTop w:val="0"/>
          <w:marBottom w:val="0"/>
          <w:divBdr>
            <w:top w:val="none" w:sz="0" w:space="0" w:color="auto"/>
            <w:left w:val="none" w:sz="0" w:space="0" w:color="auto"/>
            <w:bottom w:val="none" w:sz="0" w:space="0" w:color="auto"/>
            <w:right w:val="none" w:sz="0" w:space="0" w:color="auto"/>
          </w:divBdr>
        </w:div>
        <w:div w:id="1906334392">
          <w:marLeft w:val="0"/>
          <w:marRight w:val="0"/>
          <w:marTop w:val="0"/>
          <w:marBottom w:val="0"/>
          <w:divBdr>
            <w:top w:val="none" w:sz="0" w:space="0" w:color="auto"/>
            <w:left w:val="none" w:sz="0" w:space="0" w:color="auto"/>
            <w:bottom w:val="none" w:sz="0" w:space="0" w:color="auto"/>
            <w:right w:val="none" w:sz="0" w:space="0" w:color="auto"/>
          </w:divBdr>
          <w:divsChild>
            <w:div w:id="964432877">
              <w:marLeft w:val="0"/>
              <w:marRight w:val="0"/>
              <w:marTop w:val="0"/>
              <w:marBottom w:val="0"/>
              <w:divBdr>
                <w:top w:val="none" w:sz="0" w:space="0" w:color="auto"/>
                <w:left w:val="none" w:sz="0" w:space="0" w:color="auto"/>
                <w:bottom w:val="none" w:sz="0" w:space="0" w:color="auto"/>
                <w:right w:val="none" w:sz="0" w:space="0" w:color="auto"/>
              </w:divBdr>
              <w:divsChild>
                <w:div w:id="417530021">
                  <w:marLeft w:val="0"/>
                  <w:marRight w:val="0"/>
                  <w:marTop w:val="0"/>
                  <w:marBottom w:val="0"/>
                  <w:divBdr>
                    <w:top w:val="none" w:sz="0" w:space="0" w:color="auto"/>
                    <w:left w:val="none" w:sz="0" w:space="0" w:color="auto"/>
                    <w:bottom w:val="none" w:sz="0" w:space="0" w:color="auto"/>
                    <w:right w:val="none" w:sz="0" w:space="0" w:color="auto"/>
                  </w:divBdr>
                  <w:divsChild>
                    <w:div w:id="1332365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216013">
      <w:bodyDiv w:val="1"/>
      <w:marLeft w:val="0"/>
      <w:marRight w:val="0"/>
      <w:marTop w:val="0"/>
      <w:marBottom w:val="0"/>
      <w:divBdr>
        <w:top w:val="none" w:sz="0" w:space="0" w:color="auto"/>
        <w:left w:val="none" w:sz="0" w:space="0" w:color="auto"/>
        <w:bottom w:val="none" w:sz="0" w:space="0" w:color="auto"/>
        <w:right w:val="none" w:sz="0" w:space="0" w:color="auto"/>
      </w:divBdr>
      <w:divsChild>
        <w:div w:id="6906599">
          <w:marLeft w:val="0"/>
          <w:marRight w:val="0"/>
          <w:marTop w:val="0"/>
          <w:marBottom w:val="0"/>
          <w:divBdr>
            <w:top w:val="none" w:sz="0" w:space="0" w:color="auto"/>
            <w:left w:val="none" w:sz="0" w:space="0" w:color="auto"/>
            <w:bottom w:val="none" w:sz="0" w:space="0" w:color="auto"/>
            <w:right w:val="none" w:sz="0" w:space="0" w:color="auto"/>
          </w:divBdr>
          <w:divsChild>
            <w:div w:id="730035271">
              <w:marLeft w:val="0"/>
              <w:marRight w:val="0"/>
              <w:marTop w:val="0"/>
              <w:marBottom w:val="0"/>
              <w:divBdr>
                <w:top w:val="none" w:sz="0" w:space="0" w:color="auto"/>
                <w:left w:val="none" w:sz="0" w:space="0" w:color="auto"/>
                <w:bottom w:val="none" w:sz="0" w:space="0" w:color="auto"/>
                <w:right w:val="none" w:sz="0" w:space="0" w:color="auto"/>
              </w:divBdr>
              <w:divsChild>
                <w:div w:id="1477642345">
                  <w:marLeft w:val="0"/>
                  <w:marRight w:val="0"/>
                  <w:marTop w:val="0"/>
                  <w:marBottom w:val="0"/>
                  <w:divBdr>
                    <w:top w:val="none" w:sz="0" w:space="0" w:color="auto"/>
                    <w:left w:val="none" w:sz="0" w:space="0" w:color="auto"/>
                    <w:bottom w:val="none" w:sz="0" w:space="0" w:color="auto"/>
                    <w:right w:val="none" w:sz="0" w:space="0" w:color="auto"/>
                  </w:divBdr>
                </w:div>
                <w:div w:id="1805543005">
                  <w:marLeft w:val="0"/>
                  <w:marRight w:val="0"/>
                  <w:marTop w:val="0"/>
                  <w:marBottom w:val="0"/>
                  <w:divBdr>
                    <w:top w:val="none" w:sz="0" w:space="0" w:color="auto"/>
                    <w:left w:val="none" w:sz="0" w:space="0" w:color="auto"/>
                    <w:bottom w:val="none" w:sz="0" w:space="0" w:color="auto"/>
                    <w:right w:val="none" w:sz="0" w:space="0" w:color="auto"/>
                  </w:divBdr>
                  <w:divsChild>
                    <w:div w:id="1557667525">
                      <w:marLeft w:val="0"/>
                      <w:marRight w:val="0"/>
                      <w:marTop w:val="0"/>
                      <w:marBottom w:val="0"/>
                      <w:divBdr>
                        <w:top w:val="none" w:sz="0" w:space="0" w:color="auto"/>
                        <w:left w:val="none" w:sz="0" w:space="0" w:color="auto"/>
                        <w:bottom w:val="none" w:sz="0" w:space="0" w:color="auto"/>
                        <w:right w:val="none" w:sz="0" w:space="0" w:color="auto"/>
                      </w:divBdr>
                      <w:divsChild>
                        <w:div w:id="1040322206">
                          <w:marLeft w:val="0"/>
                          <w:marRight w:val="0"/>
                          <w:marTop w:val="0"/>
                          <w:marBottom w:val="0"/>
                          <w:divBdr>
                            <w:top w:val="none" w:sz="0" w:space="0" w:color="auto"/>
                            <w:left w:val="none" w:sz="0" w:space="0" w:color="auto"/>
                            <w:bottom w:val="none" w:sz="0" w:space="0" w:color="auto"/>
                            <w:right w:val="none" w:sz="0" w:space="0" w:color="auto"/>
                          </w:divBdr>
                          <w:divsChild>
                            <w:div w:id="49939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9113521">
          <w:marLeft w:val="0"/>
          <w:marRight w:val="0"/>
          <w:marTop w:val="0"/>
          <w:marBottom w:val="0"/>
          <w:divBdr>
            <w:top w:val="none" w:sz="0" w:space="0" w:color="auto"/>
            <w:left w:val="none" w:sz="0" w:space="0" w:color="auto"/>
            <w:bottom w:val="none" w:sz="0" w:space="0" w:color="auto"/>
            <w:right w:val="none" w:sz="0" w:space="0" w:color="auto"/>
          </w:divBdr>
          <w:divsChild>
            <w:div w:id="322634503">
              <w:marLeft w:val="0"/>
              <w:marRight w:val="0"/>
              <w:marTop w:val="120"/>
              <w:marBottom w:val="120"/>
              <w:divBdr>
                <w:top w:val="none" w:sz="0" w:space="0" w:color="auto"/>
                <w:left w:val="none" w:sz="0" w:space="0" w:color="auto"/>
                <w:bottom w:val="none" w:sz="0" w:space="0" w:color="auto"/>
                <w:right w:val="none" w:sz="0" w:space="0" w:color="auto"/>
              </w:divBdr>
              <w:divsChild>
                <w:div w:id="1196192460">
                  <w:marLeft w:val="0"/>
                  <w:marRight w:val="0"/>
                  <w:marTop w:val="0"/>
                  <w:marBottom w:val="0"/>
                  <w:divBdr>
                    <w:top w:val="none" w:sz="0" w:space="0" w:color="auto"/>
                    <w:left w:val="none" w:sz="0" w:space="0" w:color="auto"/>
                    <w:bottom w:val="none" w:sz="0" w:space="0" w:color="auto"/>
                    <w:right w:val="none" w:sz="0" w:space="0" w:color="auto"/>
                  </w:divBdr>
                  <w:divsChild>
                    <w:div w:id="140988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890011">
      <w:bodyDiv w:val="1"/>
      <w:marLeft w:val="0"/>
      <w:marRight w:val="0"/>
      <w:marTop w:val="0"/>
      <w:marBottom w:val="0"/>
      <w:divBdr>
        <w:top w:val="none" w:sz="0" w:space="0" w:color="auto"/>
        <w:left w:val="none" w:sz="0" w:space="0" w:color="auto"/>
        <w:bottom w:val="none" w:sz="0" w:space="0" w:color="auto"/>
        <w:right w:val="none" w:sz="0" w:space="0" w:color="auto"/>
      </w:divBdr>
      <w:divsChild>
        <w:div w:id="663971406">
          <w:marLeft w:val="0"/>
          <w:marRight w:val="0"/>
          <w:marTop w:val="0"/>
          <w:marBottom w:val="0"/>
          <w:divBdr>
            <w:top w:val="none" w:sz="0" w:space="0" w:color="auto"/>
            <w:left w:val="none" w:sz="0" w:space="0" w:color="auto"/>
            <w:bottom w:val="none" w:sz="0" w:space="0" w:color="auto"/>
            <w:right w:val="none" w:sz="0" w:space="0" w:color="auto"/>
          </w:divBdr>
        </w:div>
        <w:div w:id="2074349835">
          <w:marLeft w:val="0"/>
          <w:marRight w:val="0"/>
          <w:marTop w:val="0"/>
          <w:marBottom w:val="0"/>
          <w:divBdr>
            <w:top w:val="none" w:sz="0" w:space="0" w:color="auto"/>
            <w:left w:val="none" w:sz="0" w:space="0" w:color="auto"/>
            <w:bottom w:val="none" w:sz="0" w:space="0" w:color="auto"/>
            <w:right w:val="none" w:sz="0" w:space="0" w:color="auto"/>
          </w:divBdr>
          <w:divsChild>
            <w:div w:id="1408071768">
              <w:marLeft w:val="0"/>
              <w:marRight w:val="0"/>
              <w:marTop w:val="0"/>
              <w:marBottom w:val="0"/>
              <w:divBdr>
                <w:top w:val="none" w:sz="0" w:space="0" w:color="auto"/>
                <w:left w:val="none" w:sz="0" w:space="0" w:color="auto"/>
                <w:bottom w:val="none" w:sz="0" w:space="0" w:color="auto"/>
                <w:right w:val="none" w:sz="0" w:space="0" w:color="auto"/>
              </w:divBdr>
              <w:divsChild>
                <w:div w:id="1926108527">
                  <w:marLeft w:val="0"/>
                  <w:marRight w:val="0"/>
                  <w:marTop w:val="0"/>
                  <w:marBottom w:val="0"/>
                  <w:divBdr>
                    <w:top w:val="none" w:sz="0" w:space="0" w:color="auto"/>
                    <w:left w:val="none" w:sz="0" w:space="0" w:color="auto"/>
                    <w:bottom w:val="none" w:sz="0" w:space="0" w:color="auto"/>
                    <w:right w:val="none" w:sz="0" w:space="0" w:color="auto"/>
                  </w:divBdr>
                  <w:divsChild>
                    <w:div w:id="184912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517922">
      <w:bodyDiv w:val="1"/>
      <w:marLeft w:val="0"/>
      <w:marRight w:val="0"/>
      <w:marTop w:val="0"/>
      <w:marBottom w:val="0"/>
      <w:divBdr>
        <w:top w:val="none" w:sz="0" w:space="0" w:color="auto"/>
        <w:left w:val="none" w:sz="0" w:space="0" w:color="auto"/>
        <w:bottom w:val="none" w:sz="0" w:space="0" w:color="auto"/>
        <w:right w:val="none" w:sz="0" w:space="0" w:color="auto"/>
      </w:divBdr>
    </w:div>
    <w:div w:id="1278177887">
      <w:bodyDiv w:val="1"/>
      <w:marLeft w:val="0"/>
      <w:marRight w:val="0"/>
      <w:marTop w:val="0"/>
      <w:marBottom w:val="0"/>
      <w:divBdr>
        <w:top w:val="none" w:sz="0" w:space="0" w:color="auto"/>
        <w:left w:val="none" w:sz="0" w:space="0" w:color="auto"/>
        <w:bottom w:val="none" w:sz="0" w:space="0" w:color="auto"/>
        <w:right w:val="none" w:sz="0" w:space="0" w:color="auto"/>
      </w:divBdr>
      <w:divsChild>
        <w:div w:id="1898466385">
          <w:marLeft w:val="0"/>
          <w:marRight w:val="0"/>
          <w:marTop w:val="0"/>
          <w:marBottom w:val="0"/>
          <w:divBdr>
            <w:top w:val="none" w:sz="0" w:space="0" w:color="auto"/>
            <w:left w:val="none" w:sz="0" w:space="0" w:color="auto"/>
            <w:bottom w:val="none" w:sz="0" w:space="0" w:color="auto"/>
            <w:right w:val="none" w:sz="0" w:space="0" w:color="auto"/>
          </w:divBdr>
          <w:divsChild>
            <w:div w:id="1574437647">
              <w:marLeft w:val="0"/>
              <w:marRight w:val="0"/>
              <w:marTop w:val="0"/>
              <w:marBottom w:val="0"/>
              <w:divBdr>
                <w:top w:val="none" w:sz="0" w:space="0" w:color="auto"/>
                <w:left w:val="none" w:sz="0" w:space="0" w:color="auto"/>
                <w:bottom w:val="none" w:sz="0" w:space="0" w:color="auto"/>
                <w:right w:val="none" w:sz="0" w:space="0" w:color="auto"/>
              </w:divBdr>
              <w:divsChild>
                <w:div w:id="1956254449">
                  <w:marLeft w:val="0"/>
                  <w:marRight w:val="0"/>
                  <w:marTop w:val="0"/>
                  <w:marBottom w:val="0"/>
                  <w:divBdr>
                    <w:top w:val="none" w:sz="0" w:space="0" w:color="auto"/>
                    <w:left w:val="none" w:sz="0" w:space="0" w:color="auto"/>
                    <w:bottom w:val="none" w:sz="0" w:space="0" w:color="auto"/>
                    <w:right w:val="none" w:sz="0" w:space="0" w:color="auto"/>
                  </w:divBdr>
                </w:div>
                <w:div w:id="1354528215">
                  <w:marLeft w:val="0"/>
                  <w:marRight w:val="0"/>
                  <w:marTop w:val="0"/>
                  <w:marBottom w:val="0"/>
                  <w:divBdr>
                    <w:top w:val="none" w:sz="0" w:space="0" w:color="auto"/>
                    <w:left w:val="none" w:sz="0" w:space="0" w:color="auto"/>
                    <w:bottom w:val="none" w:sz="0" w:space="0" w:color="auto"/>
                    <w:right w:val="none" w:sz="0" w:space="0" w:color="auto"/>
                  </w:divBdr>
                  <w:divsChild>
                    <w:div w:id="2134251774">
                      <w:marLeft w:val="0"/>
                      <w:marRight w:val="0"/>
                      <w:marTop w:val="0"/>
                      <w:marBottom w:val="0"/>
                      <w:divBdr>
                        <w:top w:val="none" w:sz="0" w:space="0" w:color="auto"/>
                        <w:left w:val="none" w:sz="0" w:space="0" w:color="auto"/>
                        <w:bottom w:val="none" w:sz="0" w:space="0" w:color="auto"/>
                        <w:right w:val="none" w:sz="0" w:space="0" w:color="auto"/>
                      </w:divBdr>
                      <w:divsChild>
                        <w:div w:id="1571963612">
                          <w:marLeft w:val="0"/>
                          <w:marRight w:val="0"/>
                          <w:marTop w:val="0"/>
                          <w:marBottom w:val="0"/>
                          <w:divBdr>
                            <w:top w:val="none" w:sz="0" w:space="0" w:color="auto"/>
                            <w:left w:val="none" w:sz="0" w:space="0" w:color="auto"/>
                            <w:bottom w:val="none" w:sz="0" w:space="0" w:color="auto"/>
                            <w:right w:val="none" w:sz="0" w:space="0" w:color="auto"/>
                          </w:divBdr>
                          <w:divsChild>
                            <w:div w:id="91482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492857">
          <w:marLeft w:val="0"/>
          <w:marRight w:val="0"/>
          <w:marTop w:val="0"/>
          <w:marBottom w:val="0"/>
          <w:divBdr>
            <w:top w:val="none" w:sz="0" w:space="0" w:color="auto"/>
            <w:left w:val="none" w:sz="0" w:space="0" w:color="auto"/>
            <w:bottom w:val="none" w:sz="0" w:space="0" w:color="auto"/>
            <w:right w:val="none" w:sz="0" w:space="0" w:color="auto"/>
          </w:divBdr>
          <w:divsChild>
            <w:div w:id="893083488">
              <w:marLeft w:val="0"/>
              <w:marRight w:val="0"/>
              <w:marTop w:val="120"/>
              <w:marBottom w:val="120"/>
              <w:divBdr>
                <w:top w:val="none" w:sz="0" w:space="0" w:color="auto"/>
                <w:left w:val="none" w:sz="0" w:space="0" w:color="auto"/>
                <w:bottom w:val="none" w:sz="0" w:space="0" w:color="auto"/>
                <w:right w:val="none" w:sz="0" w:space="0" w:color="auto"/>
              </w:divBdr>
              <w:divsChild>
                <w:div w:id="1340423897">
                  <w:marLeft w:val="0"/>
                  <w:marRight w:val="0"/>
                  <w:marTop w:val="0"/>
                  <w:marBottom w:val="0"/>
                  <w:divBdr>
                    <w:top w:val="none" w:sz="0" w:space="0" w:color="auto"/>
                    <w:left w:val="none" w:sz="0" w:space="0" w:color="auto"/>
                    <w:bottom w:val="none" w:sz="0" w:space="0" w:color="auto"/>
                    <w:right w:val="none" w:sz="0" w:space="0" w:color="auto"/>
                  </w:divBdr>
                  <w:divsChild>
                    <w:div w:id="131055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826672">
      <w:bodyDiv w:val="1"/>
      <w:marLeft w:val="0"/>
      <w:marRight w:val="0"/>
      <w:marTop w:val="0"/>
      <w:marBottom w:val="0"/>
      <w:divBdr>
        <w:top w:val="none" w:sz="0" w:space="0" w:color="auto"/>
        <w:left w:val="none" w:sz="0" w:space="0" w:color="auto"/>
        <w:bottom w:val="none" w:sz="0" w:space="0" w:color="auto"/>
        <w:right w:val="none" w:sz="0" w:space="0" w:color="auto"/>
      </w:divBdr>
      <w:divsChild>
        <w:div w:id="1673801306">
          <w:marLeft w:val="0"/>
          <w:marRight w:val="0"/>
          <w:marTop w:val="0"/>
          <w:marBottom w:val="0"/>
          <w:divBdr>
            <w:top w:val="none" w:sz="0" w:space="0" w:color="auto"/>
            <w:left w:val="none" w:sz="0" w:space="0" w:color="auto"/>
            <w:bottom w:val="none" w:sz="0" w:space="0" w:color="auto"/>
            <w:right w:val="none" w:sz="0" w:space="0" w:color="auto"/>
          </w:divBdr>
          <w:divsChild>
            <w:div w:id="1998072444">
              <w:marLeft w:val="0"/>
              <w:marRight w:val="0"/>
              <w:marTop w:val="0"/>
              <w:marBottom w:val="0"/>
              <w:divBdr>
                <w:top w:val="none" w:sz="0" w:space="0" w:color="auto"/>
                <w:left w:val="none" w:sz="0" w:space="0" w:color="auto"/>
                <w:bottom w:val="none" w:sz="0" w:space="0" w:color="auto"/>
                <w:right w:val="none" w:sz="0" w:space="0" w:color="auto"/>
              </w:divBdr>
              <w:divsChild>
                <w:div w:id="1203444297">
                  <w:marLeft w:val="0"/>
                  <w:marRight w:val="0"/>
                  <w:marTop w:val="0"/>
                  <w:marBottom w:val="0"/>
                  <w:divBdr>
                    <w:top w:val="none" w:sz="0" w:space="0" w:color="auto"/>
                    <w:left w:val="none" w:sz="0" w:space="0" w:color="auto"/>
                    <w:bottom w:val="none" w:sz="0" w:space="0" w:color="auto"/>
                    <w:right w:val="none" w:sz="0" w:space="0" w:color="auto"/>
                  </w:divBdr>
                  <w:divsChild>
                    <w:div w:id="419521171">
                      <w:marLeft w:val="0"/>
                      <w:marRight w:val="0"/>
                      <w:marTop w:val="0"/>
                      <w:marBottom w:val="0"/>
                      <w:divBdr>
                        <w:top w:val="none" w:sz="0" w:space="0" w:color="auto"/>
                        <w:left w:val="none" w:sz="0" w:space="0" w:color="auto"/>
                        <w:bottom w:val="none" w:sz="0" w:space="0" w:color="auto"/>
                        <w:right w:val="none" w:sz="0" w:space="0" w:color="auto"/>
                      </w:divBdr>
                      <w:divsChild>
                        <w:div w:id="1897204213">
                          <w:marLeft w:val="0"/>
                          <w:marRight w:val="0"/>
                          <w:marTop w:val="0"/>
                          <w:marBottom w:val="0"/>
                          <w:divBdr>
                            <w:top w:val="none" w:sz="0" w:space="0" w:color="auto"/>
                            <w:left w:val="none" w:sz="0" w:space="0" w:color="auto"/>
                            <w:bottom w:val="none" w:sz="0" w:space="0" w:color="auto"/>
                            <w:right w:val="none" w:sz="0" w:space="0" w:color="auto"/>
                          </w:divBdr>
                          <w:divsChild>
                            <w:div w:id="1005325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931364">
          <w:marLeft w:val="0"/>
          <w:marRight w:val="0"/>
          <w:marTop w:val="0"/>
          <w:marBottom w:val="0"/>
          <w:divBdr>
            <w:top w:val="none" w:sz="0" w:space="0" w:color="auto"/>
            <w:left w:val="none" w:sz="0" w:space="0" w:color="auto"/>
            <w:bottom w:val="none" w:sz="0" w:space="0" w:color="auto"/>
            <w:right w:val="none" w:sz="0" w:space="0" w:color="auto"/>
          </w:divBdr>
          <w:divsChild>
            <w:div w:id="2000309133">
              <w:marLeft w:val="0"/>
              <w:marRight w:val="0"/>
              <w:marTop w:val="0"/>
              <w:marBottom w:val="0"/>
              <w:divBdr>
                <w:top w:val="none" w:sz="0" w:space="0" w:color="auto"/>
                <w:left w:val="none" w:sz="0" w:space="0" w:color="auto"/>
                <w:bottom w:val="none" w:sz="0" w:space="0" w:color="auto"/>
                <w:right w:val="none" w:sz="0" w:space="0" w:color="auto"/>
              </w:divBdr>
              <w:divsChild>
                <w:div w:id="1225920006">
                  <w:marLeft w:val="0"/>
                  <w:marRight w:val="0"/>
                  <w:marTop w:val="0"/>
                  <w:marBottom w:val="0"/>
                  <w:divBdr>
                    <w:top w:val="none" w:sz="0" w:space="0" w:color="auto"/>
                    <w:left w:val="none" w:sz="0" w:space="0" w:color="auto"/>
                    <w:bottom w:val="none" w:sz="0" w:space="0" w:color="auto"/>
                    <w:right w:val="none" w:sz="0" w:space="0" w:color="auto"/>
                  </w:divBdr>
                  <w:divsChild>
                    <w:div w:id="1424956843">
                      <w:marLeft w:val="0"/>
                      <w:marRight w:val="0"/>
                      <w:marTop w:val="0"/>
                      <w:marBottom w:val="0"/>
                      <w:divBdr>
                        <w:top w:val="none" w:sz="0" w:space="0" w:color="auto"/>
                        <w:left w:val="none" w:sz="0" w:space="0" w:color="auto"/>
                        <w:bottom w:val="none" w:sz="0" w:space="0" w:color="auto"/>
                        <w:right w:val="none" w:sz="0" w:space="0" w:color="auto"/>
                      </w:divBdr>
                      <w:divsChild>
                        <w:div w:id="757756308">
                          <w:marLeft w:val="0"/>
                          <w:marRight w:val="0"/>
                          <w:marTop w:val="0"/>
                          <w:marBottom w:val="0"/>
                          <w:divBdr>
                            <w:top w:val="none" w:sz="0" w:space="0" w:color="auto"/>
                            <w:left w:val="none" w:sz="0" w:space="0" w:color="auto"/>
                            <w:bottom w:val="none" w:sz="0" w:space="0" w:color="auto"/>
                            <w:right w:val="none" w:sz="0" w:space="0" w:color="auto"/>
                          </w:divBdr>
                          <w:divsChild>
                            <w:div w:id="144857329">
                              <w:marLeft w:val="0"/>
                              <w:marRight w:val="0"/>
                              <w:marTop w:val="0"/>
                              <w:marBottom w:val="0"/>
                              <w:divBdr>
                                <w:top w:val="none" w:sz="0" w:space="0" w:color="auto"/>
                                <w:left w:val="none" w:sz="0" w:space="0" w:color="auto"/>
                                <w:bottom w:val="none" w:sz="0" w:space="0" w:color="auto"/>
                                <w:right w:val="none" w:sz="0" w:space="0" w:color="auto"/>
                              </w:divBdr>
                              <w:divsChild>
                                <w:div w:id="13306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6260681">
          <w:marLeft w:val="0"/>
          <w:marRight w:val="0"/>
          <w:marTop w:val="0"/>
          <w:marBottom w:val="0"/>
          <w:divBdr>
            <w:top w:val="none" w:sz="0" w:space="0" w:color="auto"/>
            <w:left w:val="none" w:sz="0" w:space="0" w:color="auto"/>
            <w:bottom w:val="none" w:sz="0" w:space="0" w:color="auto"/>
            <w:right w:val="none" w:sz="0" w:space="0" w:color="auto"/>
          </w:divBdr>
          <w:divsChild>
            <w:div w:id="1580358913">
              <w:marLeft w:val="0"/>
              <w:marRight w:val="0"/>
              <w:marTop w:val="0"/>
              <w:marBottom w:val="0"/>
              <w:divBdr>
                <w:top w:val="none" w:sz="0" w:space="0" w:color="auto"/>
                <w:left w:val="none" w:sz="0" w:space="0" w:color="auto"/>
                <w:bottom w:val="none" w:sz="0" w:space="0" w:color="auto"/>
                <w:right w:val="none" w:sz="0" w:space="0" w:color="auto"/>
              </w:divBdr>
              <w:divsChild>
                <w:div w:id="1596598057">
                  <w:marLeft w:val="0"/>
                  <w:marRight w:val="0"/>
                  <w:marTop w:val="0"/>
                  <w:marBottom w:val="0"/>
                  <w:divBdr>
                    <w:top w:val="none" w:sz="0" w:space="0" w:color="auto"/>
                    <w:left w:val="none" w:sz="0" w:space="0" w:color="auto"/>
                    <w:bottom w:val="none" w:sz="0" w:space="0" w:color="auto"/>
                    <w:right w:val="none" w:sz="0" w:space="0" w:color="auto"/>
                  </w:divBdr>
                  <w:divsChild>
                    <w:div w:id="1403678700">
                      <w:marLeft w:val="0"/>
                      <w:marRight w:val="0"/>
                      <w:marTop w:val="0"/>
                      <w:marBottom w:val="0"/>
                      <w:divBdr>
                        <w:top w:val="none" w:sz="0" w:space="0" w:color="auto"/>
                        <w:left w:val="none" w:sz="0" w:space="0" w:color="auto"/>
                        <w:bottom w:val="none" w:sz="0" w:space="0" w:color="auto"/>
                        <w:right w:val="none" w:sz="0" w:space="0" w:color="auto"/>
                      </w:divBdr>
                      <w:divsChild>
                        <w:div w:id="1714232154">
                          <w:marLeft w:val="0"/>
                          <w:marRight w:val="0"/>
                          <w:marTop w:val="0"/>
                          <w:marBottom w:val="0"/>
                          <w:divBdr>
                            <w:top w:val="none" w:sz="0" w:space="0" w:color="auto"/>
                            <w:left w:val="none" w:sz="0" w:space="0" w:color="auto"/>
                            <w:bottom w:val="none" w:sz="0" w:space="0" w:color="auto"/>
                            <w:right w:val="none" w:sz="0" w:space="0" w:color="auto"/>
                          </w:divBdr>
                          <w:divsChild>
                            <w:div w:id="197205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1999923">
      <w:bodyDiv w:val="1"/>
      <w:marLeft w:val="0"/>
      <w:marRight w:val="0"/>
      <w:marTop w:val="0"/>
      <w:marBottom w:val="0"/>
      <w:divBdr>
        <w:top w:val="none" w:sz="0" w:space="0" w:color="auto"/>
        <w:left w:val="none" w:sz="0" w:space="0" w:color="auto"/>
        <w:bottom w:val="none" w:sz="0" w:space="0" w:color="auto"/>
        <w:right w:val="none" w:sz="0" w:space="0" w:color="auto"/>
      </w:divBdr>
      <w:divsChild>
        <w:div w:id="442457443">
          <w:marLeft w:val="0"/>
          <w:marRight w:val="0"/>
          <w:marTop w:val="0"/>
          <w:marBottom w:val="0"/>
          <w:divBdr>
            <w:top w:val="none" w:sz="0" w:space="0" w:color="auto"/>
            <w:left w:val="none" w:sz="0" w:space="0" w:color="auto"/>
            <w:bottom w:val="none" w:sz="0" w:space="0" w:color="auto"/>
            <w:right w:val="none" w:sz="0" w:space="0" w:color="auto"/>
          </w:divBdr>
          <w:divsChild>
            <w:div w:id="36592263">
              <w:marLeft w:val="0"/>
              <w:marRight w:val="0"/>
              <w:marTop w:val="0"/>
              <w:marBottom w:val="0"/>
              <w:divBdr>
                <w:top w:val="none" w:sz="0" w:space="0" w:color="auto"/>
                <w:left w:val="none" w:sz="0" w:space="0" w:color="auto"/>
                <w:bottom w:val="none" w:sz="0" w:space="0" w:color="auto"/>
                <w:right w:val="none" w:sz="0" w:space="0" w:color="auto"/>
              </w:divBdr>
              <w:divsChild>
                <w:div w:id="1157649205">
                  <w:marLeft w:val="0"/>
                  <w:marRight w:val="0"/>
                  <w:marTop w:val="0"/>
                  <w:marBottom w:val="0"/>
                  <w:divBdr>
                    <w:top w:val="none" w:sz="0" w:space="0" w:color="auto"/>
                    <w:left w:val="none" w:sz="0" w:space="0" w:color="auto"/>
                    <w:bottom w:val="none" w:sz="0" w:space="0" w:color="auto"/>
                    <w:right w:val="none" w:sz="0" w:space="0" w:color="auto"/>
                  </w:divBdr>
                </w:div>
                <w:div w:id="2143182634">
                  <w:marLeft w:val="0"/>
                  <w:marRight w:val="0"/>
                  <w:marTop w:val="0"/>
                  <w:marBottom w:val="0"/>
                  <w:divBdr>
                    <w:top w:val="none" w:sz="0" w:space="0" w:color="auto"/>
                    <w:left w:val="none" w:sz="0" w:space="0" w:color="auto"/>
                    <w:bottom w:val="none" w:sz="0" w:space="0" w:color="auto"/>
                    <w:right w:val="none" w:sz="0" w:space="0" w:color="auto"/>
                  </w:divBdr>
                  <w:divsChild>
                    <w:div w:id="891502963">
                      <w:marLeft w:val="0"/>
                      <w:marRight w:val="0"/>
                      <w:marTop w:val="0"/>
                      <w:marBottom w:val="0"/>
                      <w:divBdr>
                        <w:top w:val="none" w:sz="0" w:space="0" w:color="auto"/>
                        <w:left w:val="none" w:sz="0" w:space="0" w:color="auto"/>
                        <w:bottom w:val="none" w:sz="0" w:space="0" w:color="auto"/>
                        <w:right w:val="none" w:sz="0" w:space="0" w:color="auto"/>
                      </w:divBdr>
                      <w:divsChild>
                        <w:div w:id="1593735094">
                          <w:marLeft w:val="0"/>
                          <w:marRight w:val="0"/>
                          <w:marTop w:val="0"/>
                          <w:marBottom w:val="0"/>
                          <w:divBdr>
                            <w:top w:val="none" w:sz="0" w:space="0" w:color="auto"/>
                            <w:left w:val="none" w:sz="0" w:space="0" w:color="auto"/>
                            <w:bottom w:val="none" w:sz="0" w:space="0" w:color="auto"/>
                            <w:right w:val="none" w:sz="0" w:space="0" w:color="auto"/>
                          </w:divBdr>
                          <w:divsChild>
                            <w:div w:id="79699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770779">
          <w:marLeft w:val="0"/>
          <w:marRight w:val="0"/>
          <w:marTop w:val="0"/>
          <w:marBottom w:val="0"/>
          <w:divBdr>
            <w:top w:val="none" w:sz="0" w:space="0" w:color="auto"/>
            <w:left w:val="none" w:sz="0" w:space="0" w:color="auto"/>
            <w:bottom w:val="none" w:sz="0" w:space="0" w:color="auto"/>
            <w:right w:val="none" w:sz="0" w:space="0" w:color="auto"/>
          </w:divBdr>
          <w:divsChild>
            <w:div w:id="384717438">
              <w:marLeft w:val="0"/>
              <w:marRight w:val="0"/>
              <w:marTop w:val="120"/>
              <w:marBottom w:val="120"/>
              <w:divBdr>
                <w:top w:val="none" w:sz="0" w:space="0" w:color="auto"/>
                <w:left w:val="none" w:sz="0" w:space="0" w:color="auto"/>
                <w:bottom w:val="none" w:sz="0" w:space="0" w:color="auto"/>
                <w:right w:val="none" w:sz="0" w:space="0" w:color="auto"/>
              </w:divBdr>
              <w:divsChild>
                <w:div w:id="1189873878">
                  <w:marLeft w:val="0"/>
                  <w:marRight w:val="0"/>
                  <w:marTop w:val="0"/>
                  <w:marBottom w:val="0"/>
                  <w:divBdr>
                    <w:top w:val="none" w:sz="0" w:space="0" w:color="auto"/>
                    <w:left w:val="none" w:sz="0" w:space="0" w:color="auto"/>
                    <w:bottom w:val="none" w:sz="0" w:space="0" w:color="auto"/>
                    <w:right w:val="none" w:sz="0" w:space="0" w:color="auto"/>
                  </w:divBdr>
                  <w:divsChild>
                    <w:div w:id="1217012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898304">
      <w:bodyDiv w:val="1"/>
      <w:marLeft w:val="0"/>
      <w:marRight w:val="0"/>
      <w:marTop w:val="0"/>
      <w:marBottom w:val="0"/>
      <w:divBdr>
        <w:top w:val="none" w:sz="0" w:space="0" w:color="auto"/>
        <w:left w:val="none" w:sz="0" w:space="0" w:color="auto"/>
        <w:bottom w:val="none" w:sz="0" w:space="0" w:color="auto"/>
        <w:right w:val="none" w:sz="0" w:space="0" w:color="auto"/>
      </w:divBdr>
    </w:div>
    <w:div w:id="1538395828">
      <w:bodyDiv w:val="1"/>
      <w:marLeft w:val="0"/>
      <w:marRight w:val="0"/>
      <w:marTop w:val="0"/>
      <w:marBottom w:val="0"/>
      <w:divBdr>
        <w:top w:val="none" w:sz="0" w:space="0" w:color="auto"/>
        <w:left w:val="none" w:sz="0" w:space="0" w:color="auto"/>
        <w:bottom w:val="none" w:sz="0" w:space="0" w:color="auto"/>
        <w:right w:val="none" w:sz="0" w:space="0" w:color="auto"/>
      </w:divBdr>
      <w:divsChild>
        <w:div w:id="612060399">
          <w:marLeft w:val="0"/>
          <w:marRight w:val="0"/>
          <w:marTop w:val="0"/>
          <w:marBottom w:val="0"/>
          <w:divBdr>
            <w:top w:val="none" w:sz="0" w:space="0" w:color="auto"/>
            <w:left w:val="none" w:sz="0" w:space="0" w:color="auto"/>
            <w:bottom w:val="none" w:sz="0" w:space="0" w:color="auto"/>
            <w:right w:val="none" w:sz="0" w:space="0" w:color="auto"/>
          </w:divBdr>
          <w:divsChild>
            <w:div w:id="294063179">
              <w:marLeft w:val="0"/>
              <w:marRight w:val="0"/>
              <w:marTop w:val="0"/>
              <w:marBottom w:val="0"/>
              <w:divBdr>
                <w:top w:val="none" w:sz="0" w:space="0" w:color="auto"/>
                <w:left w:val="none" w:sz="0" w:space="0" w:color="auto"/>
                <w:bottom w:val="none" w:sz="0" w:space="0" w:color="auto"/>
                <w:right w:val="none" w:sz="0" w:space="0" w:color="auto"/>
              </w:divBdr>
              <w:divsChild>
                <w:div w:id="1540968725">
                  <w:marLeft w:val="0"/>
                  <w:marRight w:val="0"/>
                  <w:marTop w:val="0"/>
                  <w:marBottom w:val="0"/>
                  <w:divBdr>
                    <w:top w:val="none" w:sz="0" w:space="0" w:color="auto"/>
                    <w:left w:val="none" w:sz="0" w:space="0" w:color="auto"/>
                    <w:bottom w:val="none" w:sz="0" w:space="0" w:color="auto"/>
                    <w:right w:val="none" w:sz="0" w:space="0" w:color="auto"/>
                  </w:divBdr>
                </w:div>
                <w:div w:id="681203195">
                  <w:marLeft w:val="0"/>
                  <w:marRight w:val="0"/>
                  <w:marTop w:val="0"/>
                  <w:marBottom w:val="0"/>
                  <w:divBdr>
                    <w:top w:val="none" w:sz="0" w:space="0" w:color="auto"/>
                    <w:left w:val="none" w:sz="0" w:space="0" w:color="auto"/>
                    <w:bottom w:val="none" w:sz="0" w:space="0" w:color="auto"/>
                    <w:right w:val="none" w:sz="0" w:space="0" w:color="auto"/>
                  </w:divBdr>
                  <w:divsChild>
                    <w:div w:id="24330002">
                      <w:marLeft w:val="0"/>
                      <w:marRight w:val="0"/>
                      <w:marTop w:val="0"/>
                      <w:marBottom w:val="0"/>
                      <w:divBdr>
                        <w:top w:val="none" w:sz="0" w:space="0" w:color="auto"/>
                        <w:left w:val="none" w:sz="0" w:space="0" w:color="auto"/>
                        <w:bottom w:val="none" w:sz="0" w:space="0" w:color="auto"/>
                        <w:right w:val="none" w:sz="0" w:space="0" w:color="auto"/>
                      </w:divBdr>
                      <w:divsChild>
                        <w:div w:id="335888272">
                          <w:marLeft w:val="0"/>
                          <w:marRight w:val="0"/>
                          <w:marTop w:val="0"/>
                          <w:marBottom w:val="0"/>
                          <w:divBdr>
                            <w:top w:val="none" w:sz="0" w:space="0" w:color="auto"/>
                            <w:left w:val="none" w:sz="0" w:space="0" w:color="auto"/>
                            <w:bottom w:val="none" w:sz="0" w:space="0" w:color="auto"/>
                            <w:right w:val="none" w:sz="0" w:space="0" w:color="auto"/>
                          </w:divBdr>
                          <w:divsChild>
                            <w:div w:id="1060709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1076509">
          <w:marLeft w:val="0"/>
          <w:marRight w:val="0"/>
          <w:marTop w:val="0"/>
          <w:marBottom w:val="0"/>
          <w:divBdr>
            <w:top w:val="none" w:sz="0" w:space="0" w:color="auto"/>
            <w:left w:val="none" w:sz="0" w:space="0" w:color="auto"/>
            <w:bottom w:val="none" w:sz="0" w:space="0" w:color="auto"/>
            <w:right w:val="none" w:sz="0" w:space="0" w:color="auto"/>
          </w:divBdr>
          <w:divsChild>
            <w:div w:id="2133355010">
              <w:marLeft w:val="0"/>
              <w:marRight w:val="0"/>
              <w:marTop w:val="120"/>
              <w:marBottom w:val="120"/>
              <w:divBdr>
                <w:top w:val="none" w:sz="0" w:space="0" w:color="auto"/>
                <w:left w:val="none" w:sz="0" w:space="0" w:color="auto"/>
                <w:bottom w:val="none" w:sz="0" w:space="0" w:color="auto"/>
                <w:right w:val="none" w:sz="0" w:space="0" w:color="auto"/>
              </w:divBdr>
              <w:divsChild>
                <w:div w:id="962031387">
                  <w:marLeft w:val="0"/>
                  <w:marRight w:val="0"/>
                  <w:marTop w:val="0"/>
                  <w:marBottom w:val="0"/>
                  <w:divBdr>
                    <w:top w:val="none" w:sz="0" w:space="0" w:color="auto"/>
                    <w:left w:val="none" w:sz="0" w:space="0" w:color="auto"/>
                    <w:bottom w:val="none" w:sz="0" w:space="0" w:color="auto"/>
                    <w:right w:val="none" w:sz="0" w:space="0" w:color="auto"/>
                  </w:divBdr>
                  <w:divsChild>
                    <w:div w:id="214723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523318">
      <w:bodyDiv w:val="1"/>
      <w:marLeft w:val="0"/>
      <w:marRight w:val="0"/>
      <w:marTop w:val="0"/>
      <w:marBottom w:val="0"/>
      <w:divBdr>
        <w:top w:val="none" w:sz="0" w:space="0" w:color="auto"/>
        <w:left w:val="none" w:sz="0" w:space="0" w:color="auto"/>
        <w:bottom w:val="none" w:sz="0" w:space="0" w:color="auto"/>
        <w:right w:val="none" w:sz="0" w:space="0" w:color="auto"/>
      </w:divBdr>
    </w:div>
    <w:div w:id="1678651781">
      <w:bodyDiv w:val="1"/>
      <w:marLeft w:val="0"/>
      <w:marRight w:val="0"/>
      <w:marTop w:val="0"/>
      <w:marBottom w:val="0"/>
      <w:divBdr>
        <w:top w:val="none" w:sz="0" w:space="0" w:color="auto"/>
        <w:left w:val="none" w:sz="0" w:space="0" w:color="auto"/>
        <w:bottom w:val="none" w:sz="0" w:space="0" w:color="auto"/>
        <w:right w:val="none" w:sz="0" w:space="0" w:color="auto"/>
      </w:divBdr>
      <w:divsChild>
        <w:div w:id="1484395857">
          <w:marLeft w:val="0"/>
          <w:marRight w:val="0"/>
          <w:marTop w:val="0"/>
          <w:marBottom w:val="0"/>
          <w:divBdr>
            <w:top w:val="none" w:sz="0" w:space="0" w:color="auto"/>
            <w:left w:val="none" w:sz="0" w:space="0" w:color="auto"/>
            <w:bottom w:val="none" w:sz="0" w:space="0" w:color="auto"/>
            <w:right w:val="none" w:sz="0" w:space="0" w:color="auto"/>
          </w:divBdr>
          <w:divsChild>
            <w:div w:id="1633167021">
              <w:marLeft w:val="0"/>
              <w:marRight w:val="0"/>
              <w:marTop w:val="0"/>
              <w:marBottom w:val="0"/>
              <w:divBdr>
                <w:top w:val="none" w:sz="0" w:space="0" w:color="auto"/>
                <w:left w:val="none" w:sz="0" w:space="0" w:color="auto"/>
                <w:bottom w:val="none" w:sz="0" w:space="0" w:color="auto"/>
                <w:right w:val="none" w:sz="0" w:space="0" w:color="auto"/>
              </w:divBdr>
              <w:divsChild>
                <w:div w:id="739837241">
                  <w:marLeft w:val="0"/>
                  <w:marRight w:val="0"/>
                  <w:marTop w:val="0"/>
                  <w:marBottom w:val="0"/>
                  <w:divBdr>
                    <w:top w:val="none" w:sz="0" w:space="0" w:color="auto"/>
                    <w:left w:val="none" w:sz="0" w:space="0" w:color="auto"/>
                    <w:bottom w:val="none" w:sz="0" w:space="0" w:color="auto"/>
                    <w:right w:val="none" w:sz="0" w:space="0" w:color="auto"/>
                  </w:divBdr>
                </w:div>
                <w:div w:id="763578385">
                  <w:marLeft w:val="0"/>
                  <w:marRight w:val="0"/>
                  <w:marTop w:val="0"/>
                  <w:marBottom w:val="0"/>
                  <w:divBdr>
                    <w:top w:val="none" w:sz="0" w:space="0" w:color="auto"/>
                    <w:left w:val="none" w:sz="0" w:space="0" w:color="auto"/>
                    <w:bottom w:val="none" w:sz="0" w:space="0" w:color="auto"/>
                    <w:right w:val="none" w:sz="0" w:space="0" w:color="auto"/>
                  </w:divBdr>
                  <w:divsChild>
                    <w:div w:id="1244949079">
                      <w:marLeft w:val="0"/>
                      <w:marRight w:val="0"/>
                      <w:marTop w:val="0"/>
                      <w:marBottom w:val="0"/>
                      <w:divBdr>
                        <w:top w:val="none" w:sz="0" w:space="0" w:color="auto"/>
                        <w:left w:val="none" w:sz="0" w:space="0" w:color="auto"/>
                        <w:bottom w:val="none" w:sz="0" w:space="0" w:color="auto"/>
                        <w:right w:val="none" w:sz="0" w:space="0" w:color="auto"/>
                      </w:divBdr>
                      <w:divsChild>
                        <w:div w:id="2126389766">
                          <w:marLeft w:val="0"/>
                          <w:marRight w:val="0"/>
                          <w:marTop w:val="0"/>
                          <w:marBottom w:val="0"/>
                          <w:divBdr>
                            <w:top w:val="none" w:sz="0" w:space="0" w:color="auto"/>
                            <w:left w:val="none" w:sz="0" w:space="0" w:color="auto"/>
                            <w:bottom w:val="none" w:sz="0" w:space="0" w:color="auto"/>
                            <w:right w:val="none" w:sz="0" w:space="0" w:color="auto"/>
                          </w:divBdr>
                          <w:divsChild>
                            <w:div w:id="159084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1335916">
          <w:marLeft w:val="0"/>
          <w:marRight w:val="0"/>
          <w:marTop w:val="0"/>
          <w:marBottom w:val="0"/>
          <w:divBdr>
            <w:top w:val="none" w:sz="0" w:space="0" w:color="auto"/>
            <w:left w:val="none" w:sz="0" w:space="0" w:color="auto"/>
            <w:bottom w:val="none" w:sz="0" w:space="0" w:color="auto"/>
            <w:right w:val="none" w:sz="0" w:space="0" w:color="auto"/>
          </w:divBdr>
          <w:divsChild>
            <w:div w:id="1264222038">
              <w:marLeft w:val="0"/>
              <w:marRight w:val="0"/>
              <w:marTop w:val="120"/>
              <w:marBottom w:val="120"/>
              <w:divBdr>
                <w:top w:val="none" w:sz="0" w:space="0" w:color="auto"/>
                <w:left w:val="none" w:sz="0" w:space="0" w:color="auto"/>
                <w:bottom w:val="none" w:sz="0" w:space="0" w:color="auto"/>
                <w:right w:val="none" w:sz="0" w:space="0" w:color="auto"/>
              </w:divBdr>
              <w:divsChild>
                <w:div w:id="1050618868">
                  <w:marLeft w:val="0"/>
                  <w:marRight w:val="0"/>
                  <w:marTop w:val="0"/>
                  <w:marBottom w:val="0"/>
                  <w:divBdr>
                    <w:top w:val="none" w:sz="0" w:space="0" w:color="auto"/>
                    <w:left w:val="none" w:sz="0" w:space="0" w:color="auto"/>
                    <w:bottom w:val="none" w:sz="0" w:space="0" w:color="auto"/>
                    <w:right w:val="none" w:sz="0" w:space="0" w:color="auto"/>
                  </w:divBdr>
                  <w:divsChild>
                    <w:div w:id="134370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870574">
      <w:bodyDiv w:val="1"/>
      <w:marLeft w:val="0"/>
      <w:marRight w:val="0"/>
      <w:marTop w:val="0"/>
      <w:marBottom w:val="0"/>
      <w:divBdr>
        <w:top w:val="none" w:sz="0" w:space="0" w:color="auto"/>
        <w:left w:val="none" w:sz="0" w:space="0" w:color="auto"/>
        <w:bottom w:val="none" w:sz="0" w:space="0" w:color="auto"/>
        <w:right w:val="none" w:sz="0" w:space="0" w:color="auto"/>
      </w:divBdr>
    </w:div>
    <w:div w:id="1772428358">
      <w:bodyDiv w:val="1"/>
      <w:marLeft w:val="0"/>
      <w:marRight w:val="0"/>
      <w:marTop w:val="0"/>
      <w:marBottom w:val="0"/>
      <w:divBdr>
        <w:top w:val="none" w:sz="0" w:space="0" w:color="auto"/>
        <w:left w:val="none" w:sz="0" w:space="0" w:color="auto"/>
        <w:bottom w:val="none" w:sz="0" w:space="0" w:color="auto"/>
        <w:right w:val="none" w:sz="0" w:space="0" w:color="auto"/>
      </w:divBdr>
      <w:divsChild>
        <w:div w:id="1373846578">
          <w:marLeft w:val="0"/>
          <w:marRight w:val="0"/>
          <w:marTop w:val="0"/>
          <w:marBottom w:val="0"/>
          <w:divBdr>
            <w:top w:val="none" w:sz="0" w:space="0" w:color="auto"/>
            <w:left w:val="none" w:sz="0" w:space="0" w:color="auto"/>
            <w:bottom w:val="none" w:sz="0" w:space="0" w:color="auto"/>
            <w:right w:val="none" w:sz="0" w:space="0" w:color="auto"/>
          </w:divBdr>
          <w:divsChild>
            <w:div w:id="125895632">
              <w:marLeft w:val="0"/>
              <w:marRight w:val="0"/>
              <w:marTop w:val="0"/>
              <w:marBottom w:val="0"/>
              <w:divBdr>
                <w:top w:val="none" w:sz="0" w:space="0" w:color="auto"/>
                <w:left w:val="none" w:sz="0" w:space="0" w:color="auto"/>
                <w:bottom w:val="none" w:sz="0" w:space="0" w:color="auto"/>
                <w:right w:val="none" w:sz="0" w:space="0" w:color="auto"/>
              </w:divBdr>
              <w:divsChild>
                <w:div w:id="1782720455">
                  <w:marLeft w:val="0"/>
                  <w:marRight w:val="0"/>
                  <w:marTop w:val="0"/>
                  <w:marBottom w:val="0"/>
                  <w:divBdr>
                    <w:top w:val="none" w:sz="0" w:space="0" w:color="auto"/>
                    <w:left w:val="none" w:sz="0" w:space="0" w:color="auto"/>
                    <w:bottom w:val="none" w:sz="0" w:space="0" w:color="auto"/>
                    <w:right w:val="none" w:sz="0" w:space="0" w:color="auto"/>
                  </w:divBdr>
                </w:div>
                <w:div w:id="1614938399">
                  <w:marLeft w:val="0"/>
                  <w:marRight w:val="0"/>
                  <w:marTop w:val="0"/>
                  <w:marBottom w:val="0"/>
                  <w:divBdr>
                    <w:top w:val="none" w:sz="0" w:space="0" w:color="auto"/>
                    <w:left w:val="none" w:sz="0" w:space="0" w:color="auto"/>
                    <w:bottom w:val="none" w:sz="0" w:space="0" w:color="auto"/>
                    <w:right w:val="none" w:sz="0" w:space="0" w:color="auto"/>
                  </w:divBdr>
                  <w:divsChild>
                    <w:div w:id="654916758">
                      <w:marLeft w:val="0"/>
                      <w:marRight w:val="0"/>
                      <w:marTop w:val="0"/>
                      <w:marBottom w:val="0"/>
                      <w:divBdr>
                        <w:top w:val="none" w:sz="0" w:space="0" w:color="auto"/>
                        <w:left w:val="none" w:sz="0" w:space="0" w:color="auto"/>
                        <w:bottom w:val="none" w:sz="0" w:space="0" w:color="auto"/>
                        <w:right w:val="none" w:sz="0" w:space="0" w:color="auto"/>
                      </w:divBdr>
                      <w:divsChild>
                        <w:div w:id="1360084447">
                          <w:marLeft w:val="0"/>
                          <w:marRight w:val="0"/>
                          <w:marTop w:val="0"/>
                          <w:marBottom w:val="0"/>
                          <w:divBdr>
                            <w:top w:val="none" w:sz="0" w:space="0" w:color="auto"/>
                            <w:left w:val="none" w:sz="0" w:space="0" w:color="auto"/>
                            <w:bottom w:val="none" w:sz="0" w:space="0" w:color="auto"/>
                            <w:right w:val="none" w:sz="0" w:space="0" w:color="auto"/>
                          </w:divBdr>
                          <w:divsChild>
                            <w:div w:id="201597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87212974">
          <w:marLeft w:val="0"/>
          <w:marRight w:val="0"/>
          <w:marTop w:val="0"/>
          <w:marBottom w:val="0"/>
          <w:divBdr>
            <w:top w:val="none" w:sz="0" w:space="0" w:color="auto"/>
            <w:left w:val="none" w:sz="0" w:space="0" w:color="auto"/>
            <w:bottom w:val="none" w:sz="0" w:space="0" w:color="auto"/>
            <w:right w:val="none" w:sz="0" w:space="0" w:color="auto"/>
          </w:divBdr>
          <w:divsChild>
            <w:div w:id="2129353952">
              <w:marLeft w:val="0"/>
              <w:marRight w:val="0"/>
              <w:marTop w:val="120"/>
              <w:marBottom w:val="120"/>
              <w:divBdr>
                <w:top w:val="none" w:sz="0" w:space="0" w:color="auto"/>
                <w:left w:val="none" w:sz="0" w:space="0" w:color="auto"/>
                <w:bottom w:val="none" w:sz="0" w:space="0" w:color="auto"/>
                <w:right w:val="none" w:sz="0" w:space="0" w:color="auto"/>
              </w:divBdr>
              <w:divsChild>
                <w:div w:id="1649557131">
                  <w:marLeft w:val="0"/>
                  <w:marRight w:val="0"/>
                  <w:marTop w:val="0"/>
                  <w:marBottom w:val="0"/>
                  <w:divBdr>
                    <w:top w:val="none" w:sz="0" w:space="0" w:color="auto"/>
                    <w:left w:val="none" w:sz="0" w:space="0" w:color="auto"/>
                    <w:bottom w:val="none" w:sz="0" w:space="0" w:color="auto"/>
                    <w:right w:val="none" w:sz="0" w:space="0" w:color="auto"/>
                  </w:divBdr>
                  <w:divsChild>
                    <w:div w:id="183842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881577">
      <w:bodyDiv w:val="1"/>
      <w:marLeft w:val="0"/>
      <w:marRight w:val="0"/>
      <w:marTop w:val="0"/>
      <w:marBottom w:val="0"/>
      <w:divBdr>
        <w:top w:val="none" w:sz="0" w:space="0" w:color="auto"/>
        <w:left w:val="none" w:sz="0" w:space="0" w:color="auto"/>
        <w:bottom w:val="none" w:sz="0" w:space="0" w:color="auto"/>
        <w:right w:val="none" w:sz="0" w:space="0" w:color="auto"/>
      </w:divBdr>
      <w:divsChild>
        <w:div w:id="1446732799">
          <w:marLeft w:val="0"/>
          <w:marRight w:val="0"/>
          <w:marTop w:val="0"/>
          <w:marBottom w:val="0"/>
          <w:divBdr>
            <w:top w:val="none" w:sz="0" w:space="0" w:color="auto"/>
            <w:left w:val="none" w:sz="0" w:space="0" w:color="auto"/>
            <w:bottom w:val="none" w:sz="0" w:space="0" w:color="auto"/>
            <w:right w:val="none" w:sz="0" w:space="0" w:color="auto"/>
          </w:divBdr>
          <w:divsChild>
            <w:div w:id="1187522291">
              <w:marLeft w:val="0"/>
              <w:marRight w:val="0"/>
              <w:marTop w:val="0"/>
              <w:marBottom w:val="0"/>
              <w:divBdr>
                <w:top w:val="none" w:sz="0" w:space="0" w:color="auto"/>
                <w:left w:val="none" w:sz="0" w:space="0" w:color="auto"/>
                <w:bottom w:val="none" w:sz="0" w:space="0" w:color="auto"/>
                <w:right w:val="none" w:sz="0" w:space="0" w:color="auto"/>
              </w:divBdr>
              <w:divsChild>
                <w:div w:id="2105495387">
                  <w:marLeft w:val="0"/>
                  <w:marRight w:val="0"/>
                  <w:marTop w:val="0"/>
                  <w:marBottom w:val="0"/>
                  <w:divBdr>
                    <w:top w:val="none" w:sz="0" w:space="0" w:color="auto"/>
                    <w:left w:val="none" w:sz="0" w:space="0" w:color="auto"/>
                    <w:bottom w:val="none" w:sz="0" w:space="0" w:color="auto"/>
                    <w:right w:val="none" w:sz="0" w:space="0" w:color="auto"/>
                  </w:divBdr>
                </w:div>
                <w:div w:id="2014407733">
                  <w:marLeft w:val="0"/>
                  <w:marRight w:val="0"/>
                  <w:marTop w:val="0"/>
                  <w:marBottom w:val="0"/>
                  <w:divBdr>
                    <w:top w:val="none" w:sz="0" w:space="0" w:color="auto"/>
                    <w:left w:val="none" w:sz="0" w:space="0" w:color="auto"/>
                    <w:bottom w:val="none" w:sz="0" w:space="0" w:color="auto"/>
                    <w:right w:val="none" w:sz="0" w:space="0" w:color="auto"/>
                  </w:divBdr>
                  <w:divsChild>
                    <w:div w:id="2103449968">
                      <w:marLeft w:val="0"/>
                      <w:marRight w:val="0"/>
                      <w:marTop w:val="0"/>
                      <w:marBottom w:val="0"/>
                      <w:divBdr>
                        <w:top w:val="none" w:sz="0" w:space="0" w:color="auto"/>
                        <w:left w:val="none" w:sz="0" w:space="0" w:color="auto"/>
                        <w:bottom w:val="none" w:sz="0" w:space="0" w:color="auto"/>
                        <w:right w:val="none" w:sz="0" w:space="0" w:color="auto"/>
                      </w:divBdr>
                      <w:divsChild>
                        <w:div w:id="1225221691">
                          <w:marLeft w:val="0"/>
                          <w:marRight w:val="0"/>
                          <w:marTop w:val="0"/>
                          <w:marBottom w:val="0"/>
                          <w:divBdr>
                            <w:top w:val="none" w:sz="0" w:space="0" w:color="auto"/>
                            <w:left w:val="none" w:sz="0" w:space="0" w:color="auto"/>
                            <w:bottom w:val="none" w:sz="0" w:space="0" w:color="auto"/>
                            <w:right w:val="none" w:sz="0" w:space="0" w:color="auto"/>
                          </w:divBdr>
                          <w:divsChild>
                            <w:div w:id="11364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838977">
          <w:marLeft w:val="0"/>
          <w:marRight w:val="0"/>
          <w:marTop w:val="0"/>
          <w:marBottom w:val="0"/>
          <w:divBdr>
            <w:top w:val="none" w:sz="0" w:space="0" w:color="auto"/>
            <w:left w:val="none" w:sz="0" w:space="0" w:color="auto"/>
            <w:bottom w:val="none" w:sz="0" w:space="0" w:color="auto"/>
            <w:right w:val="none" w:sz="0" w:space="0" w:color="auto"/>
          </w:divBdr>
          <w:divsChild>
            <w:div w:id="1590382073">
              <w:marLeft w:val="0"/>
              <w:marRight w:val="0"/>
              <w:marTop w:val="120"/>
              <w:marBottom w:val="120"/>
              <w:divBdr>
                <w:top w:val="none" w:sz="0" w:space="0" w:color="auto"/>
                <w:left w:val="none" w:sz="0" w:space="0" w:color="auto"/>
                <w:bottom w:val="none" w:sz="0" w:space="0" w:color="auto"/>
                <w:right w:val="none" w:sz="0" w:space="0" w:color="auto"/>
              </w:divBdr>
              <w:divsChild>
                <w:div w:id="149567498">
                  <w:marLeft w:val="0"/>
                  <w:marRight w:val="0"/>
                  <w:marTop w:val="0"/>
                  <w:marBottom w:val="0"/>
                  <w:divBdr>
                    <w:top w:val="none" w:sz="0" w:space="0" w:color="auto"/>
                    <w:left w:val="none" w:sz="0" w:space="0" w:color="auto"/>
                    <w:bottom w:val="none" w:sz="0" w:space="0" w:color="auto"/>
                    <w:right w:val="none" w:sz="0" w:space="0" w:color="auto"/>
                  </w:divBdr>
                  <w:divsChild>
                    <w:div w:id="122317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8226110">
      <w:bodyDiv w:val="1"/>
      <w:marLeft w:val="0"/>
      <w:marRight w:val="0"/>
      <w:marTop w:val="0"/>
      <w:marBottom w:val="0"/>
      <w:divBdr>
        <w:top w:val="none" w:sz="0" w:space="0" w:color="auto"/>
        <w:left w:val="none" w:sz="0" w:space="0" w:color="auto"/>
        <w:bottom w:val="none" w:sz="0" w:space="0" w:color="auto"/>
        <w:right w:val="none" w:sz="0" w:space="0" w:color="auto"/>
      </w:divBdr>
    </w:div>
    <w:div w:id="1909613563">
      <w:bodyDiv w:val="1"/>
      <w:marLeft w:val="0"/>
      <w:marRight w:val="0"/>
      <w:marTop w:val="0"/>
      <w:marBottom w:val="0"/>
      <w:divBdr>
        <w:top w:val="none" w:sz="0" w:space="0" w:color="auto"/>
        <w:left w:val="none" w:sz="0" w:space="0" w:color="auto"/>
        <w:bottom w:val="none" w:sz="0" w:space="0" w:color="auto"/>
        <w:right w:val="none" w:sz="0" w:space="0" w:color="auto"/>
      </w:divBdr>
      <w:divsChild>
        <w:div w:id="2441431">
          <w:marLeft w:val="0"/>
          <w:marRight w:val="0"/>
          <w:marTop w:val="0"/>
          <w:marBottom w:val="0"/>
          <w:divBdr>
            <w:top w:val="none" w:sz="0" w:space="0" w:color="auto"/>
            <w:left w:val="none" w:sz="0" w:space="0" w:color="auto"/>
            <w:bottom w:val="none" w:sz="0" w:space="0" w:color="auto"/>
            <w:right w:val="none" w:sz="0" w:space="0" w:color="auto"/>
          </w:divBdr>
          <w:divsChild>
            <w:div w:id="1278214568">
              <w:marLeft w:val="0"/>
              <w:marRight w:val="0"/>
              <w:marTop w:val="0"/>
              <w:marBottom w:val="0"/>
              <w:divBdr>
                <w:top w:val="none" w:sz="0" w:space="0" w:color="auto"/>
                <w:left w:val="none" w:sz="0" w:space="0" w:color="auto"/>
                <w:bottom w:val="none" w:sz="0" w:space="0" w:color="auto"/>
                <w:right w:val="none" w:sz="0" w:space="0" w:color="auto"/>
              </w:divBdr>
              <w:divsChild>
                <w:div w:id="1372413784">
                  <w:marLeft w:val="0"/>
                  <w:marRight w:val="0"/>
                  <w:marTop w:val="0"/>
                  <w:marBottom w:val="0"/>
                  <w:divBdr>
                    <w:top w:val="none" w:sz="0" w:space="0" w:color="auto"/>
                    <w:left w:val="none" w:sz="0" w:space="0" w:color="auto"/>
                    <w:bottom w:val="none" w:sz="0" w:space="0" w:color="auto"/>
                    <w:right w:val="none" w:sz="0" w:space="0" w:color="auto"/>
                  </w:divBdr>
                </w:div>
                <w:div w:id="1009599918">
                  <w:marLeft w:val="0"/>
                  <w:marRight w:val="0"/>
                  <w:marTop w:val="0"/>
                  <w:marBottom w:val="0"/>
                  <w:divBdr>
                    <w:top w:val="none" w:sz="0" w:space="0" w:color="auto"/>
                    <w:left w:val="none" w:sz="0" w:space="0" w:color="auto"/>
                    <w:bottom w:val="none" w:sz="0" w:space="0" w:color="auto"/>
                    <w:right w:val="none" w:sz="0" w:space="0" w:color="auto"/>
                  </w:divBdr>
                  <w:divsChild>
                    <w:div w:id="804740881">
                      <w:marLeft w:val="0"/>
                      <w:marRight w:val="0"/>
                      <w:marTop w:val="0"/>
                      <w:marBottom w:val="0"/>
                      <w:divBdr>
                        <w:top w:val="none" w:sz="0" w:space="0" w:color="auto"/>
                        <w:left w:val="none" w:sz="0" w:space="0" w:color="auto"/>
                        <w:bottom w:val="none" w:sz="0" w:space="0" w:color="auto"/>
                        <w:right w:val="none" w:sz="0" w:space="0" w:color="auto"/>
                      </w:divBdr>
                      <w:divsChild>
                        <w:div w:id="746223585">
                          <w:marLeft w:val="0"/>
                          <w:marRight w:val="0"/>
                          <w:marTop w:val="0"/>
                          <w:marBottom w:val="0"/>
                          <w:divBdr>
                            <w:top w:val="none" w:sz="0" w:space="0" w:color="auto"/>
                            <w:left w:val="none" w:sz="0" w:space="0" w:color="auto"/>
                            <w:bottom w:val="none" w:sz="0" w:space="0" w:color="auto"/>
                            <w:right w:val="none" w:sz="0" w:space="0" w:color="auto"/>
                          </w:divBdr>
                          <w:divsChild>
                            <w:div w:id="164137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5792932">
          <w:marLeft w:val="0"/>
          <w:marRight w:val="0"/>
          <w:marTop w:val="0"/>
          <w:marBottom w:val="0"/>
          <w:divBdr>
            <w:top w:val="none" w:sz="0" w:space="0" w:color="auto"/>
            <w:left w:val="none" w:sz="0" w:space="0" w:color="auto"/>
            <w:bottom w:val="none" w:sz="0" w:space="0" w:color="auto"/>
            <w:right w:val="none" w:sz="0" w:space="0" w:color="auto"/>
          </w:divBdr>
          <w:divsChild>
            <w:div w:id="510485580">
              <w:marLeft w:val="0"/>
              <w:marRight w:val="0"/>
              <w:marTop w:val="120"/>
              <w:marBottom w:val="120"/>
              <w:divBdr>
                <w:top w:val="none" w:sz="0" w:space="0" w:color="auto"/>
                <w:left w:val="none" w:sz="0" w:space="0" w:color="auto"/>
                <w:bottom w:val="none" w:sz="0" w:space="0" w:color="auto"/>
                <w:right w:val="none" w:sz="0" w:space="0" w:color="auto"/>
              </w:divBdr>
              <w:divsChild>
                <w:div w:id="214776290">
                  <w:marLeft w:val="0"/>
                  <w:marRight w:val="0"/>
                  <w:marTop w:val="0"/>
                  <w:marBottom w:val="0"/>
                  <w:divBdr>
                    <w:top w:val="none" w:sz="0" w:space="0" w:color="auto"/>
                    <w:left w:val="none" w:sz="0" w:space="0" w:color="auto"/>
                    <w:bottom w:val="none" w:sz="0" w:space="0" w:color="auto"/>
                    <w:right w:val="none" w:sz="0" w:space="0" w:color="auto"/>
                  </w:divBdr>
                  <w:divsChild>
                    <w:div w:id="362707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4553223">
      <w:bodyDiv w:val="1"/>
      <w:marLeft w:val="0"/>
      <w:marRight w:val="0"/>
      <w:marTop w:val="0"/>
      <w:marBottom w:val="0"/>
      <w:divBdr>
        <w:top w:val="none" w:sz="0" w:space="0" w:color="auto"/>
        <w:left w:val="none" w:sz="0" w:space="0" w:color="auto"/>
        <w:bottom w:val="none" w:sz="0" w:space="0" w:color="auto"/>
        <w:right w:val="none" w:sz="0" w:space="0" w:color="auto"/>
      </w:divBdr>
      <w:divsChild>
        <w:div w:id="1735661973">
          <w:marLeft w:val="0"/>
          <w:marRight w:val="0"/>
          <w:marTop w:val="0"/>
          <w:marBottom w:val="0"/>
          <w:divBdr>
            <w:top w:val="none" w:sz="0" w:space="0" w:color="auto"/>
            <w:left w:val="none" w:sz="0" w:space="0" w:color="auto"/>
            <w:bottom w:val="none" w:sz="0" w:space="0" w:color="auto"/>
            <w:right w:val="none" w:sz="0" w:space="0" w:color="auto"/>
          </w:divBdr>
          <w:divsChild>
            <w:div w:id="1235316199">
              <w:marLeft w:val="0"/>
              <w:marRight w:val="0"/>
              <w:marTop w:val="0"/>
              <w:marBottom w:val="0"/>
              <w:divBdr>
                <w:top w:val="none" w:sz="0" w:space="0" w:color="auto"/>
                <w:left w:val="none" w:sz="0" w:space="0" w:color="auto"/>
                <w:bottom w:val="none" w:sz="0" w:space="0" w:color="auto"/>
                <w:right w:val="none" w:sz="0" w:space="0" w:color="auto"/>
              </w:divBdr>
              <w:divsChild>
                <w:div w:id="517087836">
                  <w:marLeft w:val="0"/>
                  <w:marRight w:val="0"/>
                  <w:marTop w:val="0"/>
                  <w:marBottom w:val="0"/>
                  <w:divBdr>
                    <w:top w:val="none" w:sz="0" w:space="0" w:color="auto"/>
                    <w:left w:val="none" w:sz="0" w:space="0" w:color="auto"/>
                    <w:bottom w:val="none" w:sz="0" w:space="0" w:color="auto"/>
                    <w:right w:val="none" w:sz="0" w:space="0" w:color="auto"/>
                  </w:divBdr>
                </w:div>
                <w:div w:id="635261830">
                  <w:marLeft w:val="0"/>
                  <w:marRight w:val="0"/>
                  <w:marTop w:val="0"/>
                  <w:marBottom w:val="0"/>
                  <w:divBdr>
                    <w:top w:val="none" w:sz="0" w:space="0" w:color="auto"/>
                    <w:left w:val="none" w:sz="0" w:space="0" w:color="auto"/>
                    <w:bottom w:val="none" w:sz="0" w:space="0" w:color="auto"/>
                    <w:right w:val="none" w:sz="0" w:space="0" w:color="auto"/>
                  </w:divBdr>
                  <w:divsChild>
                    <w:div w:id="1927954684">
                      <w:marLeft w:val="0"/>
                      <w:marRight w:val="0"/>
                      <w:marTop w:val="0"/>
                      <w:marBottom w:val="0"/>
                      <w:divBdr>
                        <w:top w:val="none" w:sz="0" w:space="0" w:color="auto"/>
                        <w:left w:val="none" w:sz="0" w:space="0" w:color="auto"/>
                        <w:bottom w:val="none" w:sz="0" w:space="0" w:color="auto"/>
                        <w:right w:val="none" w:sz="0" w:space="0" w:color="auto"/>
                      </w:divBdr>
                      <w:divsChild>
                        <w:div w:id="580799636">
                          <w:marLeft w:val="0"/>
                          <w:marRight w:val="0"/>
                          <w:marTop w:val="0"/>
                          <w:marBottom w:val="0"/>
                          <w:divBdr>
                            <w:top w:val="none" w:sz="0" w:space="0" w:color="auto"/>
                            <w:left w:val="none" w:sz="0" w:space="0" w:color="auto"/>
                            <w:bottom w:val="none" w:sz="0" w:space="0" w:color="auto"/>
                            <w:right w:val="none" w:sz="0" w:space="0" w:color="auto"/>
                          </w:divBdr>
                          <w:divsChild>
                            <w:div w:id="67669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8453105">
          <w:marLeft w:val="0"/>
          <w:marRight w:val="0"/>
          <w:marTop w:val="0"/>
          <w:marBottom w:val="0"/>
          <w:divBdr>
            <w:top w:val="none" w:sz="0" w:space="0" w:color="auto"/>
            <w:left w:val="none" w:sz="0" w:space="0" w:color="auto"/>
            <w:bottom w:val="none" w:sz="0" w:space="0" w:color="auto"/>
            <w:right w:val="none" w:sz="0" w:space="0" w:color="auto"/>
          </w:divBdr>
          <w:divsChild>
            <w:div w:id="483351788">
              <w:marLeft w:val="0"/>
              <w:marRight w:val="0"/>
              <w:marTop w:val="120"/>
              <w:marBottom w:val="120"/>
              <w:divBdr>
                <w:top w:val="none" w:sz="0" w:space="0" w:color="auto"/>
                <w:left w:val="none" w:sz="0" w:space="0" w:color="auto"/>
                <w:bottom w:val="none" w:sz="0" w:space="0" w:color="auto"/>
                <w:right w:val="none" w:sz="0" w:space="0" w:color="auto"/>
              </w:divBdr>
              <w:divsChild>
                <w:div w:id="1247690670">
                  <w:marLeft w:val="0"/>
                  <w:marRight w:val="0"/>
                  <w:marTop w:val="0"/>
                  <w:marBottom w:val="0"/>
                  <w:divBdr>
                    <w:top w:val="none" w:sz="0" w:space="0" w:color="auto"/>
                    <w:left w:val="none" w:sz="0" w:space="0" w:color="auto"/>
                    <w:bottom w:val="none" w:sz="0" w:space="0" w:color="auto"/>
                    <w:right w:val="none" w:sz="0" w:space="0" w:color="auto"/>
                  </w:divBdr>
                  <w:divsChild>
                    <w:div w:id="17749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72244">
      <w:bodyDiv w:val="1"/>
      <w:marLeft w:val="0"/>
      <w:marRight w:val="0"/>
      <w:marTop w:val="0"/>
      <w:marBottom w:val="0"/>
      <w:divBdr>
        <w:top w:val="none" w:sz="0" w:space="0" w:color="auto"/>
        <w:left w:val="none" w:sz="0" w:space="0" w:color="auto"/>
        <w:bottom w:val="none" w:sz="0" w:space="0" w:color="auto"/>
        <w:right w:val="none" w:sz="0" w:space="0" w:color="auto"/>
      </w:divBdr>
      <w:divsChild>
        <w:div w:id="1001741547">
          <w:marLeft w:val="0"/>
          <w:marRight w:val="0"/>
          <w:marTop w:val="0"/>
          <w:marBottom w:val="0"/>
          <w:divBdr>
            <w:top w:val="none" w:sz="0" w:space="0" w:color="auto"/>
            <w:left w:val="none" w:sz="0" w:space="0" w:color="auto"/>
            <w:bottom w:val="none" w:sz="0" w:space="0" w:color="auto"/>
            <w:right w:val="none" w:sz="0" w:space="0" w:color="auto"/>
          </w:divBdr>
          <w:divsChild>
            <w:div w:id="922956715">
              <w:marLeft w:val="0"/>
              <w:marRight w:val="0"/>
              <w:marTop w:val="0"/>
              <w:marBottom w:val="0"/>
              <w:divBdr>
                <w:top w:val="none" w:sz="0" w:space="0" w:color="auto"/>
                <w:left w:val="none" w:sz="0" w:space="0" w:color="auto"/>
                <w:bottom w:val="none" w:sz="0" w:space="0" w:color="auto"/>
                <w:right w:val="none" w:sz="0" w:space="0" w:color="auto"/>
              </w:divBdr>
              <w:divsChild>
                <w:div w:id="542861790">
                  <w:marLeft w:val="0"/>
                  <w:marRight w:val="0"/>
                  <w:marTop w:val="0"/>
                  <w:marBottom w:val="0"/>
                  <w:divBdr>
                    <w:top w:val="none" w:sz="0" w:space="0" w:color="auto"/>
                    <w:left w:val="none" w:sz="0" w:space="0" w:color="auto"/>
                    <w:bottom w:val="none" w:sz="0" w:space="0" w:color="auto"/>
                    <w:right w:val="none" w:sz="0" w:space="0" w:color="auto"/>
                  </w:divBdr>
                </w:div>
                <w:div w:id="1104347808">
                  <w:marLeft w:val="0"/>
                  <w:marRight w:val="0"/>
                  <w:marTop w:val="0"/>
                  <w:marBottom w:val="0"/>
                  <w:divBdr>
                    <w:top w:val="none" w:sz="0" w:space="0" w:color="auto"/>
                    <w:left w:val="none" w:sz="0" w:space="0" w:color="auto"/>
                    <w:bottom w:val="none" w:sz="0" w:space="0" w:color="auto"/>
                    <w:right w:val="none" w:sz="0" w:space="0" w:color="auto"/>
                  </w:divBdr>
                  <w:divsChild>
                    <w:div w:id="486634079">
                      <w:marLeft w:val="0"/>
                      <w:marRight w:val="0"/>
                      <w:marTop w:val="0"/>
                      <w:marBottom w:val="0"/>
                      <w:divBdr>
                        <w:top w:val="none" w:sz="0" w:space="0" w:color="auto"/>
                        <w:left w:val="none" w:sz="0" w:space="0" w:color="auto"/>
                        <w:bottom w:val="none" w:sz="0" w:space="0" w:color="auto"/>
                        <w:right w:val="none" w:sz="0" w:space="0" w:color="auto"/>
                      </w:divBdr>
                      <w:divsChild>
                        <w:div w:id="601382656">
                          <w:marLeft w:val="0"/>
                          <w:marRight w:val="0"/>
                          <w:marTop w:val="0"/>
                          <w:marBottom w:val="0"/>
                          <w:divBdr>
                            <w:top w:val="none" w:sz="0" w:space="0" w:color="auto"/>
                            <w:left w:val="none" w:sz="0" w:space="0" w:color="auto"/>
                            <w:bottom w:val="none" w:sz="0" w:space="0" w:color="auto"/>
                            <w:right w:val="none" w:sz="0" w:space="0" w:color="auto"/>
                          </w:divBdr>
                          <w:divsChild>
                            <w:div w:id="25621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5956581">
          <w:marLeft w:val="0"/>
          <w:marRight w:val="0"/>
          <w:marTop w:val="0"/>
          <w:marBottom w:val="0"/>
          <w:divBdr>
            <w:top w:val="none" w:sz="0" w:space="0" w:color="auto"/>
            <w:left w:val="none" w:sz="0" w:space="0" w:color="auto"/>
            <w:bottom w:val="none" w:sz="0" w:space="0" w:color="auto"/>
            <w:right w:val="none" w:sz="0" w:space="0" w:color="auto"/>
          </w:divBdr>
          <w:divsChild>
            <w:div w:id="972637210">
              <w:marLeft w:val="0"/>
              <w:marRight w:val="0"/>
              <w:marTop w:val="120"/>
              <w:marBottom w:val="120"/>
              <w:divBdr>
                <w:top w:val="none" w:sz="0" w:space="0" w:color="auto"/>
                <w:left w:val="none" w:sz="0" w:space="0" w:color="auto"/>
                <w:bottom w:val="none" w:sz="0" w:space="0" w:color="auto"/>
                <w:right w:val="none" w:sz="0" w:space="0" w:color="auto"/>
              </w:divBdr>
              <w:divsChild>
                <w:div w:id="321468294">
                  <w:marLeft w:val="0"/>
                  <w:marRight w:val="0"/>
                  <w:marTop w:val="0"/>
                  <w:marBottom w:val="0"/>
                  <w:divBdr>
                    <w:top w:val="none" w:sz="0" w:space="0" w:color="auto"/>
                    <w:left w:val="none" w:sz="0" w:space="0" w:color="auto"/>
                    <w:bottom w:val="none" w:sz="0" w:space="0" w:color="auto"/>
                    <w:right w:val="none" w:sz="0" w:space="0" w:color="auto"/>
                  </w:divBdr>
                  <w:divsChild>
                    <w:div w:id="126307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3478740">
      <w:bodyDiv w:val="1"/>
      <w:marLeft w:val="0"/>
      <w:marRight w:val="0"/>
      <w:marTop w:val="0"/>
      <w:marBottom w:val="0"/>
      <w:divBdr>
        <w:top w:val="none" w:sz="0" w:space="0" w:color="auto"/>
        <w:left w:val="none" w:sz="0" w:space="0" w:color="auto"/>
        <w:bottom w:val="none" w:sz="0" w:space="0" w:color="auto"/>
        <w:right w:val="none" w:sz="0" w:space="0" w:color="auto"/>
      </w:divBdr>
      <w:divsChild>
        <w:div w:id="2130467870">
          <w:marLeft w:val="0"/>
          <w:marRight w:val="0"/>
          <w:marTop w:val="0"/>
          <w:marBottom w:val="0"/>
          <w:divBdr>
            <w:top w:val="none" w:sz="0" w:space="0" w:color="auto"/>
            <w:left w:val="none" w:sz="0" w:space="0" w:color="auto"/>
            <w:bottom w:val="none" w:sz="0" w:space="0" w:color="auto"/>
            <w:right w:val="none" w:sz="0" w:space="0" w:color="auto"/>
          </w:divBdr>
          <w:divsChild>
            <w:div w:id="1089471888">
              <w:marLeft w:val="0"/>
              <w:marRight w:val="0"/>
              <w:marTop w:val="0"/>
              <w:marBottom w:val="0"/>
              <w:divBdr>
                <w:top w:val="none" w:sz="0" w:space="0" w:color="auto"/>
                <w:left w:val="none" w:sz="0" w:space="0" w:color="auto"/>
                <w:bottom w:val="none" w:sz="0" w:space="0" w:color="auto"/>
                <w:right w:val="none" w:sz="0" w:space="0" w:color="auto"/>
              </w:divBdr>
              <w:divsChild>
                <w:div w:id="1587615891">
                  <w:marLeft w:val="0"/>
                  <w:marRight w:val="0"/>
                  <w:marTop w:val="0"/>
                  <w:marBottom w:val="0"/>
                  <w:divBdr>
                    <w:top w:val="none" w:sz="0" w:space="0" w:color="auto"/>
                    <w:left w:val="none" w:sz="0" w:space="0" w:color="auto"/>
                    <w:bottom w:val="none" w:sz="0" w:space="0" w:color="auto"/>
                    <w:right w:val="none" w:sz="0" w:space="0" w:color="auto"/>
                  </w:divBdr>
                </w:div>
                <w:div w:id="879172315">
                  <w:marLeft w:val="0"/>
                  <w:marRight w:val="0"/>
                  <w:marTop w:val="0"/>
                  <w:marBottom w:val="0"/>
                  <w:divBdr>
                    <w:top w:val="none" w:sz="0" w:space="0" w:color="auto"/>
                    <w:left w:val="none" w:sz="0" w:space="0" w:color="auto"/>
                    <w:bottom w:val="none" w:sz="0" w:space="0" w:color="auto"/>
                    <w:right w:val="none" w:sz="0" w:space="0" w:color="auto"/>
                  </w:divBdr>
                  <w:divsChild>
                    <w:div w:id="170995450">
                      <w:marLeft w:val="0"/>
                      <w:marRight w:val="0"/>
                      <w:marTop w:val="0"/>
                      <w:marBottom w:val="0"/>
                      <w:divBdr>
                        <w:top w:val="none" w:sz="0" w:space="0" w:color="auto"/>
                        <w:left w:val="none" w:sz="0" w:space="0" w:color="auto"/>
                        <w:bottom w:val="none" w:sz="0" w:space="0" w:color="auto"/>
                        <w:right w:val="none" w:sz="0" w:space="0" w:color="auto"/>
                      </w:divBdr>
                      <w:divsChild>
                        <w:div w:id="2040473710">
                          <w:marLeft w:val="0"/>
                          <w:marRight w:val="0"/>
                          <w:marTop w:val="0"/>
                          <w:marBottom w:val="0"/>
                          <w:divBdr>
                            <w:top w:val="none" w:sz="0" w:space="0" w:color="auto"/>
                            <w:left w:val="none" w:sz="0" w:space="0" w:color="auto"/>
                            <w:bottom w:val="none" w:sz="0" w:space="0" w:color="auto"/>
                            <w:right w:val="none" w:sz="0" w:space="0" w:color="auto"/>
                          </w:divBdr>
                          <w:divsChild>
                            <w:div w:id="1532035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677341">
          <w:marLeft w:val="0"/>
          <w:marRight w:val="0"/>
          <w:marTop w:val="0"/>
          <w:marBottom w:val="0"/>
          <w:divBdr>
            <w:top w:val="none" w:sz="0" w:space="0" w:color="auto"/>
            <w:left w:val="none" w:sz="0" w:space="0" w:color="auto"/>
            <w:bottom w:val="none" w:sz="0" w:space="0" w:color="auto"/>
            <w:right w:val="none" w:sz="0" w:space="0" w:color="auto"/>
          </w:divBdr>
          <w:divsChild>
            <w:div w:id="391779437">
              <w:marLeft w:val="0"/>
              <w:marRight w:val="0"/>
              <w:marTop w:val="120"/>
              <w:marBottom w:val="120"/>
              <w:divBdr>
                <w:top w:val="none" w:sz="0" w:space="0" w:color="auto"/>
                <w:left w:val="none" w:sz="0" w:space="0" w:color="auto"/>
                <w:bottom w:val="none" w:sz="0" w:space="0" w:color="auto"/>
                <w:right w:val="none" w:sz="0" w:space="0" w:color="auto"/>
              </w:divBdr>
              <w:divsChild>
                <w:div w:id="1459760475">
                  <w:marLeft w:val="0"/>
                  <w:marRight w:val="0"/>
                  <w:marTop w:val="0"/>
                  <w:marBottom w:val="0"/>
                  <w:divBdr>
                    <w:top w:val="none" w:sz="0" w:space="0" w:color="auto"/>
                    <w:left w:val="none" w:sz="0" w:space="0" w:color="auto"/>
                    <w:bottom w:val="none" w:sz="0" w:space="0" w:color="auto"/>
                    <w:right w:val="none" w:sz="0" w:space="0" w:color="auto"/>
                  </w:divBdr>
                  <w:divsChild>
                    <w:div w:id="19079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918668">
      <w:bodyDiv w:val="1"/>
      <w:marLeft w:val="0"/>
      <w:marRight w:val="0"/>
      <w:marTop w:val="0"/>
      <w:marBottom w:val="0"/>
      <w:divBdr>
        <w:top w:val="none" w:sz="0" w:space="0" w:color="auto"/>
        <w:left w:val="none" w:sz="0" w:space="0" w:color="auto"/>
        <w:bottom w:val="none" w:sz="0" w:space="0" w:color="auto"/>
        <w:right w:val="none" w:sz="0" w:space="0" w:color="auto"/>
      </w:divBdr>
      <w:divsChild>
        <w:div w:id="241987897">
          <w:marLeft w:val="0"/>
          <w:marRight w:val="0"/>
          <w:marTop w:val="0"/>
          <w:marBottom w:val="0"/>
          <w:divBdr>
            <w:top w:val="none" w:sz="0" w:space="0" w:color="auto"/>
            <w:left w:val="none" w:sz="0" w:space="0" w:color="auto"/>
            <w:bottom w:val="none" w:sz="0" w:space="0" w:color="auto"/>
            <w:right w:val="none" w:sz="0" w:space="0" w:color="auto"/>
          </w:divBdr>
          <w:divsChild>
            <w:div w:id="935093035">
              <w:marLeft w:val="0"/>
              <w:marRight w:val="0"/>
              <w:marTop w:val="0"/>
              <w:marBottom w:val="0"/>
              <w:divBdr>
                <w:top w:val="none" w:sz="0" w:space="0" w:color="auto"/>
                <w:left w:val="none" w:sz="0" w:space="0" w:color="auto"/>
                <w:bottom w:val="none" w:sz="0" w:space="0" w:color="auto"/>
                <w:right w:val="none" w:sz="0" w:space="0" w:color="auto"/>
              </w:divBdr>
              <w:divsChild>
                <w:div w:id="961155189">
                  <w:marLeft w:val="0"/>
                  <w:marRight w:val="0"/>
                  <w:marTop w:val="0"/>
                  <w:marBottom w:val="0"/>
                  <w:divBdr>
                    <w:top w:val="none" w:sz="0" w:space="0" w:color="auto"/>
                    <w:left w:val="none" w:sz="0" w:space="0" w:color="auto"/>
                    <w:bottom w:val="none" w:sz="0" w:space="0" w:color="auto"/>
                    <w:right w:val="none" w:sz="0" w:space="0" w:color="auto"/>
                  </w:divBdr>
                </w:div>
                <w:div w:id="1866551997">
                  <w:marLeft w:val="0"/>
                  <w:marRight w:val="0"/>
                  <w:marTop w:val="0"/>
                  <w:marBottom w:val="0"/>
                  <w:divBdr>
                    <w:top w:val="none" w:sz="0" w:space="0" w:color="auto"/>
                    <w:left w:val="none" w:sz="0" w:space="0" w:color="auto"/>
                    <w:bottom w:val="none" w:sz="0" w:space="0" w:color="auto"/>
                    <w:right w:val="none" w:sz="0" w:space="0" w:color="auto"/>
                  </w:divBdr>
                  <w:divsChild>
                    <w:div w:id="1401824291">
                      <w:marLeft w:val="0"/>
                      <w:marRight w:val="0"/>
                      <w:marTop w:val="0"/>
                      <w:marBottom w:val="0"/>
                      <w:divBdr>
                        <w:top w:val="none" w:sz="0" w:space="0" w:color="auto"/>
                        <w:left w:val="none" w:sz="0" w:space="0" w:color="auto"/>
                        <w:bottom w:val="none" w:sz="0" w:space="0" w:color="auto"/>
                        <w:right w:val="none" w:sz="0" w:space="0" w:color="auto"/>
                      </w:divBdr>
                      <w:divsChild>
                        <w:div w:id="605769025">
                          <w:marLeft w:val="0"/>
                          <w:marRight w:val="0"/>
                          <w:marTop w:val="0"/>
                          <w:marBottom w:val="0"/>
                          <w:divBdr>
                            <w:top w:val="none" w:sz="0" w:space="0" w:color="auto"/>
                            <w:left w:val="none" w:sz="0" w:space="0" w:color="auto"/>
                            <w:bottom w:val="none" w:sz="0" w:space="0" w:color="auto"/>
                            <w:right w:val="none" w:sz="0" w:space="0" w:color="auto"/>
                          </w:divBdr>
                          <w:divsChild>
                            <w:div w:id="14130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1546415">
          <w:marLeft w:val="0"/>
          <w:marRight w:val="0"/>
          <w:marTop w:val="0"/>
          <w:marBottom w:val="0"/>
          <w:divBdr>
            <w:top w:val="none" w:sz="0" w:space="0" w:color="auto"/>
            <w:left w:val="none" w:sz="0" w:space="0" w:color="auto"/>
            <w:bottom w:val="none" w:sz="0" w:space="0" w:color="auto"/>
            <w:right w:val="none" w:sz="0" w:space="0" w:color="auto"/>
          </w:divBdr>
          <w:divsChild>
            <w:div w:id="1229145088">
              <w:marLeft w:val="0"/>
              <w:marRight w:val="0"/>
              <w:marTop w:val="120"/>
              <w:marBottom w:val="120"/>
              <w:divBdr>
                <w:top w:val="none" w:sz="0" w:space="0" w:color="auto"/>
                <w:left w:val="none" w:sz="0" w:space="0" w:color="auto"/>
                <w:bottom w:val="none" w:sz="0" w:space="0" w:color="auto"/>
                <w:right w:val="none" w:sz="0" w:space="0" w:color="auto"/>
              </w:divBdr>
              <w:divsChild>
                <w:div w:id="1002124831">
                  <w:marLeft w:val="0"/>
                  <w:marRight w:val="0"/>
                  <w:marTop w:val="0"/>
                  <w:marBottom w:val="0"/>
                  <w:divBdr>
                    <w:top w:val="none" w:sz="0" w:space="0" w:color="auto"/>
                    <w:left w:val="none" w:sz="0" w:space="0" w:color="auto"/>
                    <w:bottom w:val="none" w:sz="0" w:space="0" w:color="auto"/>
                    <w:right w:val="none" w:sz="0" w:space="0" w:color="auto"/>
                  </w:divBdr>
                  <w:divsChild>
                    <w:div w:id="95560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g"/><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header" Target="header4.xml"/><Relationship Id="rId28"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g"/><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3EE888-2EDE-461B-8EC4-C9C444FD31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22</Pages>
  <Words>6420</Words>
  <Characters>36600</Characters>
  <Application>Microsoft Office Word</Application>
  <DocSecurity>0</DocSecurity>
  <Lines>305</Lines>
  <Paragraphs>85</Paragraphs>
  <ScaleCrop>false</ScaleCrop>
  <HeadingPairs>
    <vt:vector size="2" baseType="variant">
      <vt:variant>
        <vt:lpstr>Title</vt:lpstr>
      </vt:variant>
      <vt:variant>
        <vt:i4>1</vt:i4>
      </vt:variant>
    </vt:vector>
  </HeadingPairs>
  <TitlesOfParts>
    <vt:vector size="1" baseType="lpstr">
      <vt:lpstr>Doctoral seminar          Soils 692</vt:lpstr>
    </vt:vector>
  </TitlesOfParts>
  <Company/>
  <LinksUpToDate>false</LinksUpToDate>
  <CharactersWithSpaces>42935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Doctoral seminar          Soils 692</dc:title>
  <dc:subject>HUMIC ACID- A GAME CHANGER FOR SOIL SECURITY</dc:subject>
  <dc:creator>Ramya M</dc:creator>
  <cp:lastModifiedBy>SDI 1084</cp:lastModifiedBy>
  <cp:revision>8</cp:revision>
  <dcterms:created xsi:type="dcterms:W3CDTF">2025-09-23T10:52:00Z</dcterms:created>
  <dcterms:modified xsi:type="dcterms:W3CDTF">2025-09-25T09:47:00Z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2025-04-26T00:00:00Z</vt:filetime>
  </property>
  <property fmtid="{D5CDD505-2E9C-101B-9397-08002B2CF9AE}" pid="3" name="Creator">
    <vt:lpwstr>Microsoft® Word 2019</vt:lpwstr>
  </property>
  <property fmtid="{D5CDD505-2E9C-101B-9397-08002B2CF9AE}" pid="4" name="LastSaved">
    <vt:filetime>2025-05-24T00:00:00Z</vt:filetime>
  </property>
  <property fmtid="{D5CDD505-2E9C-101B-9397-08002B2CF9AE}" pid="5" name="Producer">
    <vt:lpwstr>3-Heights(TM) PDF Analysis &amp; Repair Shell 4.12.26.3 (http://www.pdf-tools.com)</vt:lpwstr>
  </property>
  <property fmtid="{D5CDD505-2E9C-101B-9397-08002B2CF9AE}" pid="6" name="GrammarlyDocumentId">
    <vt:lpwstr>d728a9ed-c321-4278-95c3-a7f4168b532b</vt:lpwstr>
  </property>
</Properties>
</file>