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04DD3" w14:textId="77777777" w:rsidR="00A648B8" w:rsidRDefault="00A648B8" w:rsidP="00A648B8">
      <w:pPr>
        <w:pStyle w:val="Author"/>
        <w:rPr>
          <w:rFonts w:ascii="Times New Roman" w:hAnsi="Times New Roman"/>
          <w:bCs/>
          <w:i/>
          <w:iCs/>
          <w:kern w:val="28"/>
          <w:sz w:val="32"/>
          <w:szCs w:val="32"/>
          <w:u w:val="single"/>
        </w:rPr>
      </w:pPr>
      <w:r w:rsidRPr="00A648B8">
        <w:rPr>
          <w:rFonts w:ascii="Times New Roman" w:hAnsi="Times New Roman"/>
          <w:bCs/>
          <w:i/>
          <w:iCs/>
          <w:kern w:val="28"/>
          <w:sz w:val="32"/>
          <w:szCs w:val="32"/>
          <w:u w:val="single"/>
        </w:rPr>
        <w:t>Original Research Article</w:t>
      </w:r>
    </w:p>
    <w:p w14:paraId="6A5F8889" w14:textId="77777777" w:rsidR="00E5710F" w:rsidRPr="00A648B8" w:rsidRDefault="00E5710F" w:rsidP="00A648B8">
      <w:pPr>
        <w:pStyle w:val="Author"/>
        <w:rPr>
          <w:rFonts w:ascii="Times New Roman" w:hAnsi="Times New Roman"/>
          <w:bCs/>
          <w:i/>
          <w:iCs/>
          <w:kern w:val="28"/>
          <w:sz w:val="32"/>
          <w:szCs w:val="32"/>
          <w:u w:val="single"/>
        </w:rPr>
      </w:pPr>
    </w:p>
    <w:p w14:paraId="3A373D76" w14:textId="77777777" w:rsidR="00F778CB" w:rsidRPr="00965E87" w:rsidRDefault="00F778CB" w:rsidP="00F778CB">
      <w:pPr>
        <w:pStyle w:val="Author"/>
        <w:rPr>
          <w:rFonts w:ascii="Times New Roman" w:hAnsi="Times New Roman"/>
          <w:bCs/>
          <w:iCs/>
          <w:kern w:val="28"/>
          <w:sz w:val="32"/>
          <w:szCs w:val="32"/>
        </w:rPr>
      </w:pPr>
      <w:bookmarkStart w:id="0" w:name="_Hlk209685256"/>
      <w:r w:rsidRPr="00965E87">
        <w:rPr>
          <w:rFonts w:ascii="Times New Roman" w:hAnsi="Times New Roman"/>
          <w:bCs/>
          <w:iCs/>
          <w:kern w:val="28"/>
          <w:sz w:val="32"/>
          <w:szCs w:val="32"/>
          <w:lang w:val="en-IN"/>
        </w:rPr>
        <w:t xml:space="preserve">CORRELATION-REGRESSION STUDY OF </w:t>
      </w:r>
      <w:bookmarkStart w:id="1" w:name="_Hlk209529377"/>
      <w:r w:rsidRPr="00965E87">
        <w:rPr>
          <w:rFonts w:ascii="Times New Roman" w:hAnsi="Times New Roman"/>
          <w:bCs/>
          <w:iCs/>
          <w:kern w:val="28"/>
          <w:sz w:val="32"/>
          <w:szCs w:val="32"/>
          <w:lang w:val="en-IN"/>
        </w:rPr>
        <w:t>PHENOLOGY</w:t>
      </w:r>
      <w:bookmarkEnd w:id="1"/>
      <w:r w:rsidRPr="00965E87">
        <w:rPr>
          <w:rFonts w:ascii="Times New Roman" w:hAnsi="Times New Roman"/>
          <w:bCs/>
          <w:iCs/>
          <w:kern w:val="28"/>
          <w:sz w:val="32"/>
          <w:szCs w:val="32"/>
          <w:lang w:val="en-IN"/>
        </w:rPr>
        <w:t xml:space="preserve">, GROWTH, </w:t>
      </w:r>
      <w:bookmarkStart w:id="2" w:name="_Hlk209529433"/>
      <w:r w:rsidRPr="00965E87">
        <w:rPr>
          <w:rFonts w:ascii="Times New Roman" w:hAnsi="Times New Roman"/>
          <w:bCs/>
          <w:iCs/>
          <w:kern w:val="28"/>
          <w:sz w:val="32"/>
          <w:szCs w:val="32"/>
          <w:lang w:val="en-IN"/>
        </w:rPr>
        <w:t>YIELD ATTRIBUTES</w:t>
      </w:r>
      <w:bookmarkEnd w:id="2"/>
      <w:r>
        <w:rPr>
          <w:rFonts w:ascii="Times New Roman" w:hAnsi="Times New Roman"/>
          <w:bCs/>
          <w:iCs/>
          <w:kern w:val="28"/>
          <w:sz w:val="32"/>
          <w:szCs w:val="32"/>
          <w:lang w:val="en-IN"/>
        </w:rPr>
        <w:t>, GRAIN QUALITY</w:t>
      </w:r>
      <w:r w:rsidRPr="00965E87">
        <w:rPr>
          <w:rFonts w:ascii="Times New Roman" w:hAnsi="Times New Roman"/>
          <w:bCs/>
          <w:iCs/>
          <w:kern w:val="28"/>
          <w:sz w:val="32"/>
          <w:szCs w:val="32"/>
          <w:lang w:val="en-IN"/>
        </w:rPr>
        <w:t xml:space="preserve"> AND AGROMETEOROLOGICAL INDICES OF </w:t>
      </w:r>
      <w:r w:rsidRPr="00965E87">
        <w:rPr>
          <w:rFonts w:ascii="Times New Roman" w:hAnsi="Times New Roman"/>
          <w:bCs/>
          <w:iCs/>
          <w:kern w:val="28"/>
          <w:sz w:val="32"/>
          <w:szCs w:val="32"/>
        </w:rPr>
        <w:t>GOBINDABHOG RICE</w:t>
      </w:r>
    </w:p>
    <w:bookmarkEnd w:id="0"/>
    <w:p w14:paraId="743DB932" w14:textId="77777777" w:rsidR="00F778CB" w:rsidRPr="00965E87" w:rsidRDefault="00F778CB" w:rsidP="00F778CB">
      <w:pPr>
        <w:pStyle w:val="Author"/>
        <w:spacing w:line="240" w:lineRule="auto"/>
        <w:rPr>
          <w:rFonts w:ascii="Times New Roman" w:hAnsi="Times New Roman"/>
          <w:szCs w:val="24"/>
          <w:lang w:val="en-IN"/>
        </w:rPr>
      </w:pPr>
    </w:p>
    <w:p w14:paraId="1C28B6EE" w14:textId="77777777" w:rsidR="0005766A" w:rsidRDefault="0005766A" w:rsidP="00F778CB">
      <w:pPr>
        <w:pStyle w:val="Affiliation"/>
        <w:spacing w:after="0"/>
        <w:rPr>
          <w:rFonts w:ascii="Arial" w:hAnsi="Arial" w:cs="Arial"/>
          <w:i/>
          <w:lang w:val="en-IN"/>
        </w:rPr>
      </w:pPr>
    </w:p>
    <w:p w14:paraId="30B5BEA3" w14:textId="77777777" w:rsidR="0005766A" w:rsidRDefault="00F778CB" w:rsidP="00F778CB">
      <w:pPr>
        <w:pStyle w:val="Copyright"/>
        <w:spacing w:after="0" w:line="240" w:lineRule="auto"/>
        <w:ind w:left="-142"/>
        <w:jc w:val="center"/>
        <w:rPr>
          <w:rFonts w:ascii="Arial" w:hAnsi="Arial" w:cs="Arial"/>
        </w:rPr>
      </w:pPr>
      <w:r>
        <w:rPr>
          <w:rFonts w:ascii="Arial" w:hAnsi="Arial" w:cs="Arial"/>
          <w:noProof/>
        </w:rPr>
        <mc:AlternateContent>
          <mc:Choice Requires="wps">
            <w:drawing>
              <wp:inline distT="0" distB="0" distL="0" distR="0" wp14:anchorId="4353BBB3" wp14:editId="553363D9">
                <wp:extent cx="5338445" cy="635"/>
                <wp:effectExtent l="15875" t="15875" r="17780" b="1270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84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2EC72D" id="_x0000_t32" coordsize="21600,21600" o:spt="32" o:oned="t" path="m,l21600,21600e" filled="f">
                <v:path arrowok="t" fillok="f" o:connecttype="none"/>
                <o:lock v:ext="edit" shapetype="t"/>
              </v:shapetype>
              <v:shape id="Straight Arrow Connector 3" o:spid="_x0000_s1026" type="#_x0000_t32" style="width:420.3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" strokeweight="1.5pt">
                <w10:anchorlock/>
              </v:shape>
            </w:pict>
          </mc:Fallback>
        </mc:AlternateContent>
      </w:r>
    </w:p>
    <w:p w14:paraId="4BF03A35" w14:textId="544330D8" w:rsidR="00F778CB" w:rsidRPr="00FB3A86" w:rsidRDefault="00F778CB" w:rsidP="00F778CB">
      <w:pPr>
        <w:pStyle w:val="Copyright"/>
        <w:spacing w:after="0" w:line="240" w:lineRule="auto"/>
        <w:ind w:left="-142"/>
        <w:jc w:val="center"/>
        <w:rPr>
          <w:rFonts w:ascii="Arial" w:hAnsi="Arial" w:cs="Arial"/>
        </w:rPr>
      </w:pPr>
      <w:r>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7"/>
      </w:tblGrid>
      <w:tr w:rsidR="00F778CB" w:rsidRPr="00427BEE" w14:paraId="0A4FEAAA" w14:textId="77777777" w:rsidTr="00CA2010">
        <w:tc>
          <w:tcPr>
            <w:tcW w:w="9576" w:type="dxa"/>
            <w:shd w:val="clear" w:color="auto" w:fill="F2F2F2"/>
          </w:tcPr>
          <w:p w14:paraId="2DA04952" w14:textId="77777777" w:rsidR="0005766A" w:rsidRDefault="0005766A" w:rsidP="00CA2010">
            <w:pPr>
              <w:autoSpaceDE w:val="0"/>
              <w:autoSpaceDN w:val="0"/>
              <w:adjustRightInd w:val="0"/>
              <w:spacing w:line="360" w:lineRule="auto"/>
              <w:ind w:firstLine="720"/>
              <w:jc w:val="both"/>
              <w:rPr>
                <w:rFonts w:ascii="Times New Roman" w:hAnsi="Times New Roman"/>
                <w:bCs/>
                <w:color w:val="000000"/>
                <w:sz w:val="24"/>
                <w:szCs w:val="24"/>
              </w:rPr>
            </w:pPr>
          </w:p>
          <w:p w14:paraId="4BF53427" w14:textId="7948537C" w:rsidR="0005766A" w:rsidRDefault="0005766A" w:rsidP="00CA2010">
            <w:pPr>
              <w:autoSpaceDE w:val="0"/>
              <w:autoSpaceDN w:val="0"/>
              <w:adjustRightInd w:val="0"/>
              <w:spacing w:line="360" w:lineRule="auto"/>
              <w:ind w:firstLine="720"/>
              <w:jc w:val="both"/>
              <w:rPr>
                <w:rFonts w:ascii="Times New Roman" w:hAnsi="Times New Roman"/>
                <w:bCs/>
                <w:color w:val="000000"/>
                <w:sz w:val="24"/>
                <w:szCs w:val="24"/>
              </w:rPr>
            </w:pPr>
            <w:proofErr w:type="gramStart"/>
            <w:r>
              <w:rPr>
                <w:rFonts w:ascii="Times New Roman" w:hAnsi="Times New Roman"/>
                <w:bCs/>
                <w:color w:val="000000"/>
                <w:sz w:val="24"/>
                <w:szCs w:val="24"/>
              </w:rPr>
              <w:t>Abstract :</w:t>
            </w:r>
            <w:proofErr w:type="gramEnd"/>
            <w:r>
              <w:rPr>
                <w:rFonts w:ascii="Times New Roman" w:hAnsi="Times New Roman"/>
                <w:bCs/>
                <w:color w:val="000000"/>
                <w:sz w:val="24"/>
                <w:szCs w:val="24"/>
              </w:rPr>
              <w:t xml:space="preserve"> </w:t>
            </w:r>
          </w:p>
          <w:p w14:paraId="4938277E" w14:textId="79299990" w:rsidR="00F778CB" w:rsidRPr="00516D09" w:rsidRDefault="00424285" w:rsidP="00CA2010">
            <w:pPr>
              <w:autoSpaceDE w:val="0"/>
              <w:autoSpaceDN w:val="0"/>
              <w:adjustRightInd w:val="0"/>
              <w:spacing w:line="360" w:lineRule="auto"/>
              <w:ind w:firstLine="720"/>
              <w:jc w:val="both"/>
              <w:rPr>
                <w:rFonts w:ascii="Times New Roman" w:hAnsi="Times New Roman"/>
                <w:b/>
                <w:color w:val="000000"/>
                <w:sz w:val="24"/>
                <w:szCs w:val="24"/>
              </w:rPr>
            </w:pPr>
            <w:r>
              <w:rPr>
                <w:rFonts w:ascii="Times New Roman" w:hAnsi="Times New Roman"/>
                <w:bCs/>
                <w:color w:val="000000"/>
                <w:sz w:val="24"/>
                <w:szCs w:val="24"/>
              </w:rPr>
              <w:t>C</w:t>
            </w:r>
            <w:r w:rsidRPr="00424285">
              <w:rPr>
                <w:rFonts w:ascii="Times New Roman" w:hAnsi="Times New Roman"/>
                <w:bCs/>
                <w:color w:val="000000"/>
                <w:sz w:val="24"/>
                <w:szCs w:val="24"/>
              </w:rPr>
              <w:t xml:space="preserve">ereal crops are vulnerable to climate change due to their dependence on predictable temperature, rainfall, and growing seasons. </w:t>
            </w:r>
            <w:r w:rsidR="00F778CB" w:rsidRPr="00427BEE">
              <w:rPr>
                <w:rFonts w:ascii="Times New Roman" w:hAnsi="Times New Roman"/>
                <w:bCs/>
                <w:color w:val="000000"/>
                <w:sz w:val="24"/>
                <w:szCs w:val="24"/>
              </w:rPr>
              <w:t>Consider</w:t>
            </w:r>
            <w:r w:rsidR="00F778CB" w:rsidRPr="00377707">
              <w:rPr>
                <w:rFonts w:ascii="Times New Roman" w:hAnsi="Times New Roman"/>
                <w:bCs/>
                <w:color w:val="000000"/>
                <w:sz w:val="24"/>
                <w:szCs w:val="24"/>
              </w:rPr>
              <w:t xml:space="preserve"> this fact </w:t>
            </w:r>
            <w:r w:rsidR="00F778CB">
              <w:rPr>
                <w:rFonts w:ascii="Times New Roman" w:hAnsi="Times New Roman"/>
                <w:bCs/>
                <w:color w:val="000000"/>
                <w:sz w:val="24"/>
                <w:szCs w:val="24"/>
              </w:rPr>
              <w:t>a</w:t>
            </w:r>
            <w:r w:rsidR="00F778CB" w:rsidRPr="00427BEE">
              <w:rPr>
                <w:rFonts w:ascii="Times New Roman" w:hAnsi="Times New Roman"/>
                <w:bCs/>
                <w:color w:val="000000"/>
                <w:sz w:val="24"/>
                <w:szCs w:val="24"/>
              </w:rPr>
              <w:t xml:space="preserve"> </w:t>
            </w:r>
            <w:r w:rsidR="00F778CB" w:rsidRPr="00A74DEE">
              <w:rPr>
                <w:rFonts w:ascii="Times New Roman" w:hAnsi="Times New Roman"/>
                <w:bCs/>
                <w:color w:val="000000"/>
                <w:sz w:val="24"/>
                <w:szCs w:val="24"/>
              </w:rPr>
              <w:t xml:space="preserve">field experiment was conducted to study the effect of planting date and spacing on phenology, growth, yield and quality of </w:t>
            </w:r>
            <w:proofErr w:type="spellStart"/>
            <w:r w:rsidR="00F778CB" w:rsidRPr="00A74DEE">
              <w:rPr>
                <w:rFonts w:ascii="Times New Roman" w:hAnsi="Times New Roman"/>
                <w:bCs/>
                <w:color w:val="000000"/>
                <w:sz w:val="24"/>
                <w:szCs w:val="24"/>
              </w:rPr>
              <w:t>Gobindabhog</w:t>
            </w:r>
            <w:proofErr w:type="spellEnd"/>
            <w:r w:rsidR="00F778CB" w:rsidRPr="00A74DEE">
              <w:rPr>
                <w:rFonts w:ascii="Times New Roman" w:hAnsi="Times New Roman"/>
                <w:bCs/>
                <w:color w:val="000000"/>
                <w:sz w:val="24"/>
                <w:szCs w:val="24"/>
              </w:rPr>
              <w:t xml:space="preserve"> rice during </w:t>
            </w:r>
            <w:r w:rsidR="00F778CB" w:rsidRPr="00A74DEE">
              <w:rPr>
                <w:rFonts w:ascii="Times New Roman" w:hAnsi="Times New Roman"/>
                <w:bCs/>
                <w:i/>
                <w:color w:val="000000"/>
                <w:sz w:val="24"/>
                <w:szCs w:val="24"/>
              </w:rPr>
              <w:t xml:space="preserve">kharif </w:t>
            </w:r>
            <w:r w:rsidR="00F778CB" w:rsidRPr="00A74DEE">
              <w:rPr>
                <w:rFonts w:ascii="Times New Roman" w:hAnsi="Times New Roman"/>
                <w:bCs/>
                <w:color w:val="000000"/>
                <w:sz w:val="24"/>
                <w:szCs w:val="24"/>
              </w:rPr>
              <w:t>season of 2010 and 2011 in New Alluvial Zone of West Bengal</w:t>
            </w:r>
            <w:r w:rsidR="00F778CB">
              <w:rPr>
                <w:rFonts w:ascii="Times New Roman" w:hAnsi="Times New Roman"/>
                <w:bCs/>
                <w:color w:val="000000"/>
                <w:sz w:val="24"/>
                <w:szCs w:val="24"/>
              </w:rPr>
              <w:t>. P</w:t>
            </w:r>
            <w:r w:rsidR="00F778CB" w:rsidRPr="00A74DEE">
              <w:rPr>
                <w:rFonts w:ascii="Times New Roman" w:hAnsi="Times New Roman"/>
                <w:bCs/>
                <w:color w:val="000000"/>
                <w:sz w:val="24"/>
                <w:szCs w:val="24"/>
              </w:rPr>
              <w:t xml:space="preserve">henology, growth, yield and quality as influenced by </w:t>
            </w:r>
            <w:bookmarkStart w:id="3" w:name="_Hlk209189419"/>
            <w:r w:rsidR="00F778CB" w:rsidRPr="00A74DEE">
              <w:rPr>
                <w:rFonts w:ascii="Times New Roman" w:hAnsi="Times New Roman"/>
                <w:bCs/>
                <w:color w:val="000000"/>
                <w:sz w:val="24"/>
                <w:szCs w:val="24"/>
              </w:rPr>
              <w:t>agrometeorological indices</w:t>
            </w:r>
            <w:bookmarkEnd w:id="3"/>
            <w:r w:rsidR="00F778CB" w:rsidRPr="00A74DEE">
              <w:rPr>
                <w:rFonts w:ascii="Times New Roman" w:hAnsi="Times New Roman"/>
                <w:bCs/>
                <w:color w:val="000000"/>
                <w:sz w:val="24"/>
                <w:szCs w:val="24"/>
              </w:rPr>
              <w:t xml:space="preserve"> i.e., accumulated growing degree days (GDD), </w:t>
            </w:r>
            <w:proofErr w:type="spellStart"/>
            <w:r w:rsidR="00F778CB" w:rsidRPr="00A74DEE">
              <w:rPr>
                <w:rFonts w:ascii="Times New Roman" w:hAnsi="Times New Roman"/>
                <w:bCs/>
                <w:color w:val="000000"/>
                <w:sz w:val="24"/>
                <w:szCs w:val="24"/>
              </w:rPr>
              <w:t>heliothermal</w:t>
            </w:r>
            <w:proofErr w:type="spellEnd"/>
            <w:r w:rsidR="00F778CB" w:rsidRPr="00A74DEE">
              <w:rPr>
                <w:rFonts w:ascii="Times New Roman" w:hAnsi="Times New Roman"/>
                <w:bCs/>
                <w:color w:val="000000"/>
                <w:sz w:val="24"/>
                <w:szCs w:val="24"/>
              </w:rPr>
              <w:t xml:space="preserve"> units (HTU), Photothermal units (PTU) various planting dates.</w:t>
            </w:r>
            <w:r w:rsidR="00F778CB">
              <w:rPr>
                <w:rFonts w:ascii="Times New Roman" w:hAnsi="Times New Roman"/>
                <w:bCs/>
                <w:color w:val="000000"/>
                <w:sz w:val="24"/>
                <w:szCs w:val="24"/>
              </w:rPr>
              <w:t xml:space="preserve"> </w:t>
            </w:r>
            <w:r w:rsidR="00F778CB" w:rsidRPr="00427BEE">
              <w:rPr>
                <w:rFonts w:ascii="Times New Roman" w:hAnsi="Times New Roman"/>
                <w:bCs/>
                <w:color w:val="000000"/>
                <w:sz w:val="24"/>
                <w:szCs w:val="24"/>
              </w:rPr>
              <w:t>The results of present study revealed</w:t>
            </w:r>
            <w:r w:rsidR="00F778CB">
              <w:rPr>
                <w:rFonts w:ascii="Times New Roman" w:hAnsi="Times New Roman"/>
                <w:bCs/>
                <w:color w:val="000000"/>
                <w:sz w:val="24"/>
                <w:szCs w:val="24"/>
              </w:rPr>
              <w:t xml:space="preserve"> </w:t>
            </w:r>
            <w:r w:rsidR="00F778CB" w:rsidRPr="00427BEE">
              <w:rPr>
                <w:rFonts w:ascii="Times New Roman" w:hAnsi="Times New Roman"/>
                <w:bCs/>
                <w:color w:val="000000"/>
                <w:sz w:val="24"/>
                <w:szCs w:val="24"/>
              </w:rPr>
              <w:t>that</w:t>
            </w:r>
            <w:r w:rsidR="00F778CB">
              <w:rPr>
                <w:rFonts w:ascii="Times New Roman" w:hAnsi="Times New Roman"/>
                <w:bCs/>
                <w:color w:val="000000"/>
                <w:sz w:val="24"/>
                <w:szCs w:val="24"/>
              </w:rPr>
              <w:t xml:space="preserve"> s</w:t>
            </w:r>
            <w:r w:rsidR="00F778CB" w:rsidRPr="0050659F">
              <w:rPr>
                <w:rFonts w:ascii="Times New Roman" w:hAnsi="Times New Roman"/>
                <w:bCs/>
                <w:color w:val="000000"/>
                <w:sz w:val="24"/>
                <w:szCs w:val="24"/>
              </w:rPr>
              <w:t>trong positive correlations with GDD</w:t>
            </w:r>
            <w:r w:rsidR="00F778CB" w:rsidRPr="0050659F">
              <w:rPr>
                <w:rFonts w:ascii="Times New Roman" w:hAnsi="Times New Roman"/>
                <w:bCs/>
                <w:color w:val="000000"/>
                <w:sz w:val="24"/>
                <w:szCs w:val="24"/>
                <w:vertAlign w:val="subscript"/>
              </w:rPr>
              <w:t xml:space="preserve">4L-AT </w:t>
            </w:r>
            <w:r w:rsidR="00F778CB" w:rsidRPr="0050659F">
              <w:rPr>
                <w:rFonts w:ascii="Times New Roman" w:hAnsi="Times New Roman"/>
                <w:bCs/>
                <w:color w:val="000000"/>
                <w:sz w:val="24"/>
                <w:szCs w:val="24"/>
              </w:rPr>
              <w:t>(0.756**) and GDD</w:t>
            </w:r>
            <w:r w:rsidR="00F778CB" w:rsidRPr="0050659F">
              <w:rPr>
                <w:rFonts w:ascii="Times New Roman" w:hAnsi="Times New Roman"/>
                <w:bCs/>
                <w:color w:val="000000"/>
                <w:sz w:val="24"/>
                <w:szCs w:val="24"/>
                <w:vertAlign w:val="subscript"/>
              </w:rPr>
              <w:t xml:space="preserve">AT-PI </w:t>
            </w:r>
            <w:r w:rsidR="00F778CB" w:rsidRPr="0050659F">
              <w:rPr>
                <w:rFonts w:ascii="Times New Roman" w:hAnsi="Times New Roman"/>
                <w:bCs/>
                <w:color w:val="000000"/>
                <w:sz w:val="24"/>
                <w:szCs w:val="24"/>
              </w:rPr>
              <w:t xml:space="preserve">(0.610**) suggest these stages are critical for vertical growth. </w:t>
            </w:r>
            <w:r w:rsidR="00F778CB" w:rsidRPr="00516D09">
              <w:rPr>
                <w:rFonts w:ascii="Times New Roman" w:hAnsi="Times New Roman"/>
                <w:bCs/>
                <w:color w:val="000000"/>
                <w:sz w:val="24"/>
                <w:szCs w:val="24"/>
              </w:rPr>
              <w:t>Head Rice Recovery positively influenced by GDD</w:t>
            </w:r>
            <w:r w:rsidR="00F778CB" w:rsidRPr="00516D09">
              <w:rPr>
                <w:rFonts w:ascii="Times New Roman" w:hAnsi="Times New Roman"/>
                <w:bCs/>
                <w:color w:val="000000"/>
                <w:sz w:val="24"/>
                <w:szCs w:val="24"/>
                <w:vertAlign w:val="subscript"/>
              </w:rPr>
              <w:t>PI-F</w:t>
            </w:r>
            <w:r w:rsidR="00F778CB" w:rsidRPr="00516D09">
              <w:rPr>
                <w:rFonts w:ascii="Times New Roman" w:hAnsi="Times New Roman"/>
                <w:bCs/>
                <w:color w:val="000000"/>
                <w:sz w:val="24"/>
                <w:szCs w:val="24"/>
              </w:rPr>
              <w:t xml:space="preserve"> (0.400**) and GDD</w:t>
            </w:r>
            <w:r w:rsidR="00F778CB" w:rsidRPr="00516D09">
              <w:rPr>
                <w:rFonts w:ascii="Times New Roman" w:hAnsi="Times New Roman"/>
                <w:bCs/>
                <w:color w:val="000000"/>
                <w:sz w:val="24"/>
                <w:szCs w:val="24"/>
                <w:vertAlign w:val="subscript"/>
              </w:rPr>
              <w:t xml:space="preserve">D-M </w:t>
            </w:r>
            <w:r w:rsidR="00F778CB" w:rsidRPr="00516D09">
              <w:rPr>
                <w:rFonts w:ascii="Times New Roman" w:hAnsi="Times New Roman"/>
                <w:bCs/>
                <w:color w:val="000000"/>
                <w:sz w:val="24"/>
                <w:szCs w:val="24"/>
              </w:rPr>
              <w:t>(0.319**). Again, GDD</w:t>
            </w:r>
            <w:r w:rsidR="00F778CB" w:rsidRPr="00516D09">
              <w:rPr>
                <w:rFonts w:ascii="Times New Roman" w:hAnsi="Times New Roman"/>
                <w:bCs/>
                <w:color w:val="000000"/>
                <w:sz w:val="24"/>
                <w:szCs w:val="24"/>
                <w:vertAlign w:val="subscript"/>
              </w:rPr>
              <w:t xml:space="preserve">E-4L </w:t>
            </w:r>
            <w:r w:rsidR="00F778CB" w:rsidRPr="00516D09">
              <w:rPr>
                <w:rFonts w:ascii="Times New Roman" w:hAnsi="Times New Roman"/>
                <w:bCs/>
                <w:color w:val="000000"/>
                <w:sz w:val="24"/>
                <w:szCs w:val="24"/>
              </w:rPr>
              <w:t>(-0.357**) and GDD</w:t>
            </w:r>
            <w:r w:rsidR="00F778CB" w:rsidRPr="00516D09">
              <w:rPr>
                <w:rFonts w:ascii="Times New Roman" w:hAnsi="Times New Roman"/>
                <w:bCs/>
                <w:color w:val="000000"/>
                <w:sz w:val="24"/>
                <w:szCs w:val="24"/>
                <w:vertAlign w:val="subscript"/>
              </w:rPr>
              <w:t xml:space="preserve">4L-AT </w:t>
            </w:r>
            <w:r w:rsidR="00F778CB" w:rsidRPr="00516D09">
              <w:rPr>
                <w:rFonts w:ascii="Times New Roman" w:hAnsi="Times New Roman"/>
                <w:bCs/>
                <w:color w:val="000000"/>
                <w:sz w:val="24"/>
                <w:szCs w:val="24"/>
              </w:rPr>
              <w:t>(-0.232*) show negative effects, possibly due to poor grain filling or mechanical damage.</w:t>
            </w:r>
            <w:r w:rsidR="00F778CB">
              <w:rPr>
                <w:rFonts w:ascii="Times New Roman" w:hAnsi="Times New Roman"/>
                <w:bCs/>
                <w:color w:val="000000"/>
                <w:sz w:val="24"/>
                <w:szCs w:val="24"/>
              </w:rPr>
              <w:t xml:space="preserve"> HTU show</w:t>
            </w:r>
            <w:r w:rsidR="00F778CB" w:rsidRPr="0048699C">
              <w:rPr>
                <w:rFonts w:ascii="Times New Roman" w:eastAsia="Calibri" w:hAnsi="Times New Roman"/>
                <w:sz w:val="24"/>
                <w:szCs w:val="24"/>
                <w:lang w:val="en-IN"/>
              </w:rPr>
              <w:t xml:space="preserve"> </w:t>
            </w:r>
            <w:r w:rsidR="00F778CB">
              <w:rPr>
                <w:rFonts w:ascii="Times New Roman" w:eastAsia="Calibri" w:hAnsi="Times New Roman"/>
                <w:sz w:val="24"/>
                <w:szCs w:val="24"/>
                <w:lang w:val="en-IN"/>
              </w:rPr>
              <w:t>s</w:t>
            </w:r>
            <w:r w:rsidR="00F778CB" w:rsidRPr="0048699C">
              <w:rPr>
                <w:rFonts w:ascii="Times New Roman" w:eastAsia="Calibri" w:hAnsi="Times New Roman"/>
                <w:sz w:val="24"/>
                <w:szCs w:val="24"/>
                <w:lang w:val="en-IN"/>
              </w:rPr>
              <w:t>trong positive correlations with plant height (0.589**), grain yield (0.546**), and number of panicles/m² (0.318**).</w:t>
            </w:r>
            <w:r w:rsidR="00F778CB">
              <w:rPr>
                <w:rFonts w:ascii="Times New Roman" w:eastAsia="Calibri" w:hAnsi="Times New Roman"/>
                <w:sz w:val="24"/>
                <w:szCs w:val="24"/>
                <w:lang w:val="en-IN"/>
              </w:rPr>
              <w:t xml:space="preserve"> </w:t>
            </w:r>
            <w:r w:rsidR="00F778CB" w:rsidRPr="0048699C">
              <w:rPr>
                <w:rFonts w:ascii="Times New Roman" w:eastAsia="Calibri" w:hAnsi="Times New Roman"/>
                <w:sz w:val="24"/>
                <w:szCs w:val="24"/>
                <w:lang w:val="en-IN"/>
              </w:rPr>
              <w:t>But negative effects on milling %, head rice recovery, and kernel length. HTU</w:t>
            </w:r>
            <w:r w:rsidR="00F778CB" w:rsidRPr="00DE6091">
              <w:rPr>
                <w:rFonts w:ascii="Times New Roman" w:eastAsia="Calibri" w:hAnsi="Times New Roman"/>
                <w:sz w:val="24"/>
                <w:szCs w:val="24"/>
                <w:vertAlign w:val="subscript"/>
                <w:lang w:val="en-IN"/>
              </w:rPr>
              <w:t xml:space="preserve">D-M </w:t>
            </w:r>
            <w:r w:rsidR="00F778CB" w:rsidRPr="0048699C">
              <w:rPr>
                <w:rFonts w:ascii="Times New Roman" w:eastAsia="Calibri" w:hAnsi="Times New Roman"/>
                <w:sz w:val="24"/>
                <w:szCs w:val="24"/>
                <w:lang w:val="en-IN"/>
              </w:rPr>
              <w:t xml:space="preserve">is favourable for straw yield (0.320**), milling % (0.567**), and filled grains (0.370**), indicating strong post-harvest potential. </w:t>
            </w:r>
            <w:r w:rsidR="00F778CB">
              <w:rPr>
                <w:rFonts w:ascii="Times New Roman" w:eastAsia="Calibri" w:hAnsi="Times New Roman"/>
                <w:sz w:val="24"/>
                <w:szCs w:val="24"/>
                <w:lang w:val="en-IN"/>
              </w:rPr>
              <w:t>However, a</w:t>
            </w:r>
            <w:r w:rsidR="00F778CB" w:rsidRPr="007F0FE7">
              <w:rPr>
                <w:rFonts w:ascii="Times New Roman" w:eastAsia="Calibri" w:hAnsi="Times New Roman"/>
                <w:sz w:val="24"/>
                <w:szCs w:val="24"/>
                <w:lang w:val="en-IN"/>
              </w:rPr>
              <w:t>mylose Content consistently shows negative correlations, strongest at PTU</w:t>
            </w:r>
            <w:r w:rsidR="00F778CB" w:rsidRPr="007F0FE7">
              <w:rPr>
                <w:rFonts w:ascii="Times New Roman" w:eastAsia="Calibri" w:hAnsi="Times New Roman"/>
                <w:sz w:val="24"/>
                <w:szCs w:val="24"/>
                <w:vertAlign w:val="subscript"/>
                <w:lang w:val="en-IN"/>
              </w:rPr>
              <w:t xml:space="preserve">S-E </w:t>
            </w:r>
            <w:r w:rsidR="00F778CB" w:rsidRPr="007F0FE7">
              <w:rPr>
                <w:rFonts w:ascii="Times New Roman" w:eastAsia="Calibri" w:hAnsi="Times New Roman"/>
                <w:sz w:val="24"/>
                <w:szCs w:val="24"/>
                <w:lang w:val="en-IN"/>
              </w:rPr>
              <w:t>(-0.272*), indicating early vegetative traits may reduce amylose levels.</w:t>
            </w:r>
            <w:r w:rsidR="00F778CB">
              <w:rPr>
                <w:rFonts w:ascii="Times New Roman" w:eastAsia="Calibri" w:hAnsi="Times New Roman"/>
                <w:sz w:val="24"/>
                <w:szCs w:val="24"/>
                <w:lang w:val="en-IN"/>
              </w:rPr>
              <w:t xml:space="preserve"> </w:t>
            </w:r>
            <w:r w:rsidR="00F778CB" w:rsidRPr="00516D09">
              <w:rPr>
                <w:rFonts w:ascii="Times New Roman" w:eastAsia="Calibri" w:hAnsi="Times New Roman"/>
                <w:sz w:val="24"/>
                <w:szCs w:val="24"/>
                <w:lang w:val="en-IN"/>
              </w:rPr>
              <w:t>The equation includes six predictors, such as HTU</w:t>
            </w:r>
            <w:r w:rsidR="00F778CB" w:rsidRPr="00516D09">
              <w:rPr>
                <w:rFonts w:ascii="Times New Roman" w:eastAsia="Calibri" w:hAnsi="Times New Roman"/>
                <w:sz w:val="24"/>
                <w:szCs w:val="24"/>
                <w:vertAlign w:val="subscript"/>
                <w:lang w:val="en-IN"/>
              </w:rPr>
              <w:t xml:space="preserve">PI-F, </w:t>
            </w:r>
            <w:r w:rsidR="00F778CB" w:rsidRPr="00516D09">
              <w:rPr>
                <w:rFonts w:ascii="Times New Roman" w:eastAsia="Calibri" w:hAnsi="Times New Roman"/>
                <w:sz w:val="24"/>
                <w:szCs w:val="24"/>
                <w:lang w:val="en-IN"/>
              </w:rPr>
              <w:t>HTU</w:t>
            </w:r>
            <w:r w:rsidR="00F778CB" w:rsidRPr="00516D09">
              <w:rPr>
                <w:rFonts w:ascii="Times New Roman" w:eastAsia="Calibri" w:hAnsi="Times New Roman"/>
                <w:sz w:val="24"/>
                <w:szCs w:val="24"/>
                <w:vertAlign w:val="subscript"/>
                <w:lang w:val="en-IN"/>
              </w:rPr>
              <w:t xml:space="preserve">S-E, </w:t>
            </w:r>
            <w:r w:rsidR="00F778CB" w:rsidRPr="00516D09">
              <w:rPr>
                <w:rFonts w:ascii="Times New Roman" w:eastAsia="Calibri" w:hAnsi="Times New Roman"/>
                <w:sz w:val="24"/>
                <w:szCs w:val="24"/>
                <w:lang w:val="en-IN"/>
              </w:rPr>
              <w:t>HTU</w:t>
            </w:r>
            <w:r w:rsidR="00F778CB" w:rsidRPr="00516D09">
              <w:rPr>
                <w:rFonts w:ascii="Times New Roman" w:eastAsia="Calibri" w:hAnsi="Times New Roman"/>
                <w:sz w:val="24"/>
                <w:szCs w:val="24"/>
                <w:vertAlign w:val="subscript"/>
                <w:lang w:val="en-IN"/>
              </w:rPr>
              <w:t>E-4L</w:t>
            </w:r>
            <w:r w:rsidR="00F778CB" w:rsidRPr="00516D09">
              <w:rPr>
                <w:rFonts w:ascii="Times New Roman" w:eastAsia="Calibri" w:hAnsi="Times New Roman"/>
                <w:sz w:val="24"/>
                <w:szCs w:val="24"/>
                <w:lang w:val="en-IN"/>
              </w:rPr>
              <w:t>, PTU</w:t>
            </w:r>
            <w:r w:rsidR="00F778CB" w:rsidRPr="00516D09">
              <w:rPr>
                <w:rFonts w:ascii="Times New Roman" w:eastAsia="Calibri" w:hAnsi="Times New Roman"/>
                <w:sz w:val="24"/>
                <w:szCs w:val="24"/>
                <w:vertAlign w:val="subscript"/>
                <w:lang w:val="en-IN"/>
              </w:rPr>
              <w:t xml:space="preserve">D-M, </w:t>
            </w:r>
            <w:proofErr w:type="spellStart"/>
            <w:r w:rsidR="00F778CB" w:rsidRPr="00516D09">
              <w:rPr>
                <w:rFonts w:ascii="Times New Roman" w:eastAsia="Calibri" w:hAnsi="Times New Roman"/>
                <w:sz w:val="24"/>
                <w:szCs w:val="24"/>
                <w:lang w:val="en-IN"/>
              </w:rPr>
              <w:t>PTU</w:t>
            </w:r>
            <w:r w:rsidR="00F778CB" w:rsidRPr="00516D09">
              <w:rPr>
                <w:rFonts w:ascii="Times New Roman" w:eastAsia="Calibri" w:hAnsi="Times New Roman"/>
                <w:sz w:val="24"/>
                <w:szCs w:val="24"/>
                <w:vertAlign w:val="subscript"/>
                <w:lang w:val="en-IN"/>
              </w:rPr>
              <w:t>Mi</w:t>
            </w:r>
            <w:proofErr w:type="spellEnd"/>
            <w:r w:rsidR="00F778CB" w:rsidRPr="00516D09">
              <w:rPr>
                <w:rFonts w:ascii="Times New Roman" w:eastAsia="Calibri" w:hAnsi="Times New Roman"/>
                <w:sz w:val="24"/>
                <w:szCs w:val="24"/>
                <w:vertAlign w:val="subscript"/>
                <w:lang w:val="en-IN"/>
              </w:rPr>
              <w:t>-D,</w:t>
            </w:r>
            <w:r w:rsidR="00F778CB" w:rsidRPr="00516D09">
              <w:rPr>
                <w:rFonts w:ascii="Times New Roman" w:eastAsia="Calibri" w:hAnsi="Times New Roman"/>
                <w:sz w:val="24"/>
                <w:szCs w:val="24"/>
                <w:lang w:val="en-IN"/>
              </w:rPr>
              <w:t xml:space="preserve"> and GDD</w:t>
            </w:r>
            <w:r w:rsidR="00F778CB" w:rsidRPr="00516D09">
              <w:rPr>
                <w:rFonts w:ascii="Times New Roman" w:eastAsia="Calibri" w:hAnsi="Times New Roman"/>
                <w:sz w:val="24"/>
                <w:szCs w:val="24"/>
                <w:vertAlign w:val="subscript"/>
                <w:lang w:val="en-IN"/>
              </w:rPr>
              <w:t xml:space="preserve">D-M, </w:t>
            </w:r>
            <w:r w:rsidR="00F778CB" w:rsidRPr="00516D09">
              <w:rPr>
                <w:rFonts w:ascii="Times New Roman" w:eastAsia="Calibri" w:hAnsi="Times New Roman"/>
                <w:sz w:val="24"/>
                <w:szCs w:val="24"/>
                <w:lang w:val="en-IN"/>
              </w:rPr>
              <w:t>with most showing high significance. This implies that grain yield is strongly influenced by thermal conditions spanning from panicle initiation to dough stage.</w:t>
            </w:r>
          </w:p>
        </w:tc>
      </w:tr>
    </w:tbl>
    <w:p w14:paraId="0B1068D8" w14:textId="6D59E499" w:rsidR="00F02CDC" w:rsidRDefault="00F778CB" w:rsidP="00F778CB">
      <w:pPr>
        <w:pStyle w:val="Body"/>
        <w:spacing w:after="0"/>
        <w:rPr>
          <w:rFonts w:ascii="Times New Roman" w:hAnsi="Times New Roman"/>
          <w:i/>
          <w:sz w:val="24"/>
          <w:szCs w:val="24"/>
        </w:rPr>
      </w:pPr>
      <w:r w:rsidRPr="00427BEE">
        <w:rPr>
          <w:rFonts w:ascii="Times New Roman" w:hAnsi="Times New Roman"/>
          <w:i/>
          <w:sz w:val="24"/>
          <w:szCs w:val="24"/>
        </w:rPr>
        <w:t xml:space="preserve">Keywords: </w:t>
      </w:r>
      <w:proofErr w:type="spellStart"/>
      <w:r w:rsidRPr="00427BEE">
        <w:rPr>
          <w:rFonts w:ascii="Times New Roman" w:hAnsi="Times New Roman"/>
          <w:i/>
          <w:sz w:val="24"/>
          <w:szCs w:val="24"/>
          <w:lang w:val="en-IN"/>
        </w:rPr>
        <w:t>Gobindabhog</w:t>
      </w:r>
      <w:proofErr w:type="spellEnd"/>
      <w:r w:rsidRPr="00427BEE">
        <w:rPr>
          <w:rFonts w:ascii="Times New Roman" w:hAnsi="Times New Roman"/>
          <w:i/>
          <w:sz w:val="24"/>
          <w:szCs w:val="24"/>
          <w:lang w:val="en-IN"/>
        </w:rPr>
        <w:t xml:space="preserve"> rice, </w:t>
      </w:r>
      <w:r w:rsidR="00F02CDC" w:rsidRPr="00F02CDC">
        <w:rPr>
          <w:rFonts w:ascii="Times New Roman" w:hAnsi="Times New Roman"/>
          <w:bCs/>
          <w:i/>
          <w:iCs/>
          <w:sz w:val="24"/>
          <w:szCs w:val="24"/>
          <w:lang w:val="en-IN"/>
        </w:rPr>
        <w:t>phenology</w:t>
      </w:r>
      <w:r w:rsidRPr="00427BEE">
        <w:rPr>
          <w:rFonts w:ascii="Times New Roman" w:hAnsi="Times New Roman"/>
          <w:i/>
          <w:sz w:val="24"/>
          <w:szCs w:val="24"/>
          <w:lang w:val="en-IN"/>
        </w:rPr>
        <w:t xml:space="preserve">, </w:t>
      </w:r>
      <w:r w:rsidR="00F02CDC" w:rsidRPr="00F02CDC">
        <w:rPr>
          <w:rFonts w:ascii="Times New Roman" w:hAnsi="Times New Roman"/>
          <w:bCs/>
          <w:i/>
          <w:iCs/>
          <w:sz w:val="24"/>
          <w:szCs w:val="24"/>
          <w:lang w:val="en-IN"/>
        </w:rPr>
        <w:t>yield attributes</w:t>
      </w:r>
      <w:r w:rsidR="00F02CDC">
        <w:rPr>
          <w:rFonts w:ascii="Times New Roman" w:hAnsi="Times New Roman"/>
          <w:bCs/>
          <w:i/>
          <w:iCs/>
          <w:sz w:val="24"/>
          <w:szCs w:val="24"/>
          <w:lang w:val="en-IN"/>
        </w:rPr>
        <w:t>,</w:t>
      </w:r>
      <w:r w:rsidR="00F02CDC" w:rsidRPr="00F02CDC">
        <w:rPr>
          <w:rFonts w:ascii="Times New Roman" w:hAnsi="Times New Roman"/>
          <w:bCs/>
          <w:i/>
          <w:sz w:val="24"/>
          <w:szCs w:val="24"/>
        </w:rPr>
        <w:t xml:space="preserve"> </w:t>
      </w:r>
      <w:r w:rsidR="00424285" w:rsidRPr="00424285">
        <w:rPr>
          <w:rFonts w:ascii="Times New Roman" w:hAnsi="Times New Roman"/>
          <w:bCs/>
          <w:i/>
          <w:sz w:val="24"/>
          <w:szCs w:val="24"/>
        </w:rPr>
        <w:t>agrometeorological indices</w:t>
      </w:r>
      <w:r w:rsidR="00424285" w:rsidRPr="00424285">
        <w:rPr>
          <w:rFonts w:ascii="Times New Roman" w:hAnsi="Times New Roman"/>
          <w:i/>
          <w:sz w:val="24"/>
          <w:szCs w:val="24"/>
        </w:rPr>
        <w:t xml:space="preserve"> </w:t>
      </w:r>
    </w:p>
    <w:p w14:paraId="2CA3A58A" w14:textId="2E58D917" w:rsidR="002950E3" w:rsidRDefault="002950E3" w:rsidP="00F778CB">
      <w:pPr>
        <w:pStyle w:val="Body"/>
        <w:spacing w:after="0"/>
        <w:rPr>
          <w:rFonts w:ascii="Times New Roman" w:hAnsi="Times New Roman"/>
          <w:i/>
          <w:sz w:val="24"/>
          <w:szCs w:val="24"/>
        </w:rPr>
      </w:pPr>
    </w:p>
    <w:p w14:paraId="218D1F19" w14:textId="3DEED075" w:rsidR="002950E3" w:rsidRDefault="002950E3" w:rsidP="00F778CB">
      <w:pPr>
        <w:pStyle w:val="Body"/>
        <w:spacing w:after="0"/>
        <w:rPr>
          <w:rFonts w:ascii="Times New Roman" w:hAnsi="Times New Roman"/>
          <w:i/>
          <w:sz w:val="24"/>
          <w:szCs w:val="24"/>
        </w:rPr>
      </w:pPr>
    </w:p>
    <w:p w14:paraId="0DBFF232" w14:textId="77777777" w:rsidR="002950E3" w:rsidRDefault="002950E3" w:rsidP="00F778CB">
      <w:pPr>
        <w:pStyle w:val="Body"/>
        <w:spacing w:after="0"/>
        <w:rPr>
          <w:rFonts w:ascii="Times New Roman" w:hAnsi="Times New Roman"/>
          <w:i/>
          <w:sz w:val="24"/>
          <w:szCs w:val="24"/>
        </w:rPr>
      </w:pPr>
    </w:p>
    <w:p w14:paraId="71662DCC" w14:textId="77777777" w:rsidR="00F778CB" w:rsidRPr="00410C80" w:rsidRDefault="00F778CB" w:rsidP="00F778CB">
      <w:pPr>
        <w:pStyle w:val="AbstHead"/>
        <w:numPr>
          <w:ilvl w:val="0"/>
          <w:numId w:val="31"/>
        </w:numPr>
        <w:spacing w:after="0"/>
        <w:ind w:left="284" w:hanging="284"/>
        <w:jc w:val="both"/>
        <w:rPr>
          <w:rFonts w:ascii="Times New Roman" w:hAnsi="Times New Roman"/>
          <w:sz w:val="24"/>
          <w:szCs w:val="24"/>
        </w:rPr>
      </w:pPr>
      <w:r w:rsidRPr="00410C80">
        <w:rPr>
          <w:rFonts w:ascii="Times New Roman" w:hAnsi="Times New Roman"/>
          <w:sz w:val="24"/>
          <w:szCs w:val="24"/>
        </w:rPr>
        <w:lastRenderedPageBreak/>
        <w:t>INTRODUCTION</w:t>
      </w:r>
    </w:p>
    <w:p w14:paraId="760F350F" w14:textId="77777777" w:rsidR="00D43E85" w:rsidRDefault="00D43E85" w:rsidP="00F778CB">
      <w:pPr>
        <w:pStyle w:val="Body"/>
        <w:spacing w:line="360" w:lineRule="auto"/>
        <w:ind w:firstLine="284"/>
        <w:rPr>
          <w:rFonts w:ascii="Times New Roman" w:hAnsi="Times New Roman"/>
          <w:color w:val="242021"/>
          <w:sz w:val="24"/>
          <w:szCs w:val="24"/>
        </w:rPr>
      </w:pPr>
      <w:bookmarkStart w:id="4" w:name="_Hlk147752867"/>
    </w:p>
    <w:p w14:paraId="7AF1A5EA" w14:textId="0119CABF" w:rsidR="00F778CB" w:rsidRPr="00E010D9" w:rsidRDefault="00F778CB" w:rsidP="00F778CB">
      <w:pPr>
        <w:pStyle w:val="Body"/>
        <w:spacing w:line="360" w:lineRule="auto"/>
        <w:ind w:firstLine="284"/>
        <w:rPr>
          <w:rFonts w:ascii="Times New Roman" w:hAnsi="Times New Roman"/>
          <w:color w:val="242021"/>
          <w:sz w:val="24"/>
          <w:szCs w:val="24"/>
        </w:rPr>
      </w:pPr>
      <w:r w:rsidRPr="00E010D9">
        <w:rPr>
          <w:rFonts w:ascii="Times New Roman" w:hAnsi="Times New Roman"/>
          <w:color w:val="242021"/>
          <w:sz w:val="24"/>
          <w:szCs w:val="24"/>
        </w:rPr>
        <w:t xml:space="preserve">Rice (Oryza sativa) is one of the world's prominent staple foods in Asia and Africa. Over time, different ethnic groups in these regions have selected rice varieties that suit their tastes and local growing conditions. As people migrated, they often brought their preferred rice varieties with them, contributing to the greater diversity of rice across regions </w:t>
      </w:r>
      <w:sdt>
        <w:sdtPr>
          <w:rPr>
            <w:rFonts w:ascii="Times New Roman" w:hAnsi="Times New Roman"/>
            <w:color w:val="000000"/>
            <w:sz w:val="24"/>
            <w:szCs w:val="24"/>
          </w:rPr>
          <w:tag w:val="MENDELEY_CITATION_v3_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"/>
          <w:id w:val="-882557079"/>
          <w:placeholder>
            <w:docPart w:val="DefaultPlaceholder_-1854013440"/>
          </w:placeholder>
        </w:sdtPr>
        <w:sdtEndPr/>
        <w:sdtContent>
          <w:r w:rsidR="005C5495" w:rsidRPr="005C5495">
            <w:rPr>
              <w:rFonts w:ascii="Times New Roman" w:hAnsi="Times New Roman"/>
              <w:color w:val="000000"/>
              <w:sz w:val="24"/>
              <w:szCs w:val="24"/>
            </w:rPr>
            <w:t>[1]</w:t>
          </w:r>
        </w:sdtContent>
      </w:sdt>
      <w:r w:rsidRPr="00E010D9">
        <w:rPr>
          <w:rFonts w:ascii="Times New Roman" w:hAnsi="Times New Roman"/>
          <w:color w:val="242021"/>
          <w:sz w:val="24"/>
          <w:szCs w:val="24"/>
        </w:rPr>
        <w:t xml:space="preserve">. </w:t>
      </w:r>
      <w:proofErr w:type="spellStart"/>
      <w:r w:rsidRPr="00E010D9">
        <w:rPr>
          <w:rFonts w:ascii="Times New Roman" w:hAnsi="Times New Roman"/>
          <w:color w:val="242021"/>
          <w:sz w:val="24"/>
          <w:szCs w:val="24"/>
        </w:rPr>
        <w:t>Gobindabhog</w:t>
      </w:r>
      <w:proofErr w:type="spellEnd"/>
      <w:r w:rsidRPr="00E010D9">
        <w:rPr>
          <w:rFonts w:ascii="Times New Roman" w:hAnsi="Times New Roman"/>
          <w:color w:val="242021"/>
          <w:sz w:val="24"/>
          <w:szCs w:val="24"/>
        </w:rPr>
        <w:t xml:space="preserve">, is a native cultivar of lower Gangetic plains and </w:t>
      </w:r>
      <w:proofErr w:type="spellStart"/>
      <w:r w:rsidRPr="00E010D9">
        <w:rPr>
          <w:rFonts w:ascii="Times New Roman" w:hAnsi="Times New Roman"/>
          <w:i/>
          <w:iCs/>
          <w:color w:val="242021"/>
          <w:sz w:val="24"/>
          <w:szCs w:val="24"/>
        </w:rPr>
        <w:t>rahr</w:t>
      </w:r>
      <w:proofErr w:type="spellEnd"/>
      <w:r w:rsidRPr="00E010D9">
        <w:rPr>
          <w:rFonts w:ascii="Times New Roman" w:hAnsi="Times New Roman"/>
          <w:color w:val="242021"/>
          <w:sz w:val="24"/>
          <w:szCs w:val="24"/>
        </w:rPr>
        <w:t xml:space="preserve"> (red and laterite) region of Bengal, which is traditionally cultivated for about 400–500 years </w:t>
      </w:r>
      <w:sdt>
        <w:sdtPr>
          <w:rPr>
            <w:rFonts w:ascii="Times New Roman" w:hAnsi="Times New Roman"/>
            <w:color w:val="000000"/>
            <w:sz w:val="24"/>
            <w:szCs w:val="24"/>
          </w:rPr>
          <w:tag w:val="MENDELEY_CITATION_v3_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"/>
          <w:id w:val="-1937205982"/>
          <w:placeholder>
            <w:docPart w:val="DefaultPlaceholder_-1854013440"/>
          </w:placeholder>
        </w:sdtPr>
        <w:sdtEndPr/>
        <w:sdtContent>
          <w:r w:rsidR="005C5495" w:rsidRPr="005C5495">
            <w:rPr>
              <w:rFonts w:ascii="Times New Roman" w:hAnsi="Times New Roman"/>
              <w:color w:val="000000"/>
              <w:sz w:val="24"/>
              <w:szCs w:val="24"/>
            </w:rPr>
            <w:t>[2]</w:t>
          </w:r>
        </w:sdtContent>
      </w:sdt>
      <w:r w:rsidRPr="00E010D9">
        <w:rPr>
          <w:rFonts w:ascii="Times New Roman" w:hAnsi="Times New Roman"/>
          <w:sz w:val="24"/>
          <w:szCs w:val="24"/>
          <w:lang w:val="en-IN" w:eastAsia="en-IN"/>
        </w:rPr>
        <w:t>.</w:t>
      </w:r>
      <w:r w:rsidRPr="00E010D9">
        <w:rPr>
          <w:rFonts w:ascii="Times New Roman" w:hAnsi="Times New Roman"/>
          <w:color w:val="242021"/>
          <w:sz w:val="24"/>
          <w:szCs w:val="24"/>
          <w:lang w:val="en-IN"/>
        </w:rPr>
        <w:t xml:space="preserve"> Major quality features of </w:t>
      </w:r>
      <w:proofErr w:type="spellStart"/>
      <w:r w:rsidRPr="00E010D9">
        <w:rPr>
          <w:rFonts w:ascii="Times New Roman" w:hAnsi="Times New Roman"/>
          <w:color w:val="242021"/>
          <w:sz w:val="24"/>
          <w:szCs w:val="24"/>
          <w:lang w:val="en-IN"/>
        </w:rPr>
        <w:t>Gobindabhog</w:t>
      </w:r>
      <w:proofErr w:type="spellEnd"/>
      <w:r w:rsidRPr="00E010D9">
        <w:rPr>
          <w:rFonts w:ascii="Times New Roman" w:hAnsi="Times New Roman"/>
          <w:color w:val="242021"/>
          <w:sz w:val="24"/>
          <w:szCs w:val="24"/>
          <w:lang w:val="en-IN"/>
        </w:rPr>
        <w:t xml:space="preserve"> are: golden-yellow coloured grain, kernel length 3.97 mm, L / B ratio 2.04, short bold type kernel, amylose 17.9%, protein 7.2%, elongation ratio 1.77, alkali spreading value 3.7 and medium-strong aroma </w:t>
      </w:r>
      <w:sdt>
        <w:sdtPr>
          <w:rPr>
            <w:rFonts w:ascii="Times New Roman" w:hAnsi="Times New Roman"/>
            <w:color w:val="000000"/>
            <w:sz w:val="24"/>
            <w:szCs w:val="24"/>
            <w:lang w:val="en-IN"/>
          </w:rPr>
          <w:tag w:val="MENDELEY_CITATION_v3_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"/>
          <w:id w:val="-525788177"/>
          <w:placeholder>
            <w:docPart w:val="DefaultPlaceholder_-1854013440"/>
          </w:placeholder>
        </w:sdtPr>
        <w:sdtEndPr/>
        <w:sdtContent>
          <w:r w:rsidR="005C5495" w:rsidRPr="005C5495">
            <w:rPr>
              <w:rFonts w:ascii="Times New Roman" w:hAnsi="Times New Roman"/>
              <w:color w:val="000000"/>
              <w:sz w:val="24"/>
              <w:szCs w:val="24"/>
              <w:lang w:val="en-IN"/>
            </w:rPr>
            <w:t>[3]</w:t>
          </w:r>
        </w:sdtContent>
      </w:sdt>
      <w:r w:rsidRPr="00E010D9">
        <w:rPr>
          <w:rFonts w:ascii="Times New Roman" w:hAnsi="Times New Roman"/>
          <w:color w:val="242021"/>
          <w:sz w:val="24"/>
          <w:szCs w:val="24"/>
          <w:lang w:val="en-IN"/>
        </w:rPr>
        <w:t>.</w:t>
      </w:r>
      <w:bookmarkEnd w:id="4"/>
      <w:r w:rsidRPr="00E010D9">
        <w:rPr>
          <w:rFonts w:ascii="Times New Roman" w:hAnsi="Times New Roman"/>
          <w:color w:val="242021"/>
          <w:sz w:val="24"/>
          <w:szCs w:val="24"/>
        </w:rPr>
        <w:t xml:space="preserve"> </w:t>
      </w:r>
    </w:p>
    <w:p w14:paraId="23770536" w14:textId="315B6C18" w:rsidR="00F778CB" w:rsidRPr="008E5DBD" w:rsidRDefault="00F778CB" w:rsidP="00130FE0">
      <w:pPr>
        <w:pStyle w:val="Body"/>
        <w:spacing w:line="360" w:lineRule="auto"/>
        <w:ind w:firstLine="720"/>
        <w:rPr>
          <w:rFonts w:ascii="Times New Roman" w:hAnsi="Times New Roman"/>
          <w:bCs/>
          <w:sz w:val="24"/>
          <w:szCs w:val="24"/>
          <w:lang w:val="en-SG"/>
        </w:rPr>
      </w:pPr>
      <w:r w:rsidRPr="00E010D9">
        <w:rPr>
          <w:rFonts w:ascii="Times New Roman" w:hAnsi="Times New Roman"/>
          <w:bCs/>
          <w:sz w:val="24"/>
          <w:szCs w:val="24"/>
          <w:lang w:val="en-IN"/>
        </w:rPr>
        <w:t xml:space="preserve">Rice plants need certain temperatures for phenological responses, including panicle initiation, flowering, panicle exertion from the flag leaf sheath, and maturity. These temperatures are greatly modified by various thermal regimes </w:t>
      </w:r>
      <w:sdt>
        <w:sdtPr>
          <w:rPr>
            <w:rFonts w:ascii="Times New Roman" w:hAnsi="Times New Roman"/>
            <w:bCs/>
            <w:color w:val="000000"/>
            <w:sz w:val="24"/>
            <w:szCs w:val="24"/>
            <w:lang w:val="en-IN"/>
          </w:rPr>
          <w:tag w:val="MENDELEY_CITATION_v3_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"/>
          <w:id w:val="-1123156729"/>
          <w:placeholder>
            <w:docPart w:val="DefaultPlaceholder_-1854013440"/>
          </w:placeholder>
        </w:sdtPr>
        <w:sdtEndPr/>
        <w:sdtContent>
          <w:r w:rsidR="005C5495" w:rsidRPr="005C5495">
            <w:rPr>
              <w:rFonts w:ascii="Times New Roman" w:hAnsi="Times New Roman"/>
              <w:bCs/>
              <w:color w:val="000000"/>
              <w:sz w:val="24"/>
              <w:szCs w:val="24"/>
              <w:lang w:val="en-IN"/>
            </w:rPr>
            <w:t>[4]</w:t>
          </w:r>
        </w:sdtContent>
      </w:sdt>
      <w:r w:rsidRPr="00E010D9">
        <w:rPr>
          <w:rFonts w:ascii="Times New Roman" w:hAnsi="Times New Roman"/>
          <w:bCs/>
          <w:sz w:val="24"/>
          <w:szCs w:val="24"/>
          <w:lang w:val="en-IN"/>
        </w:rPr>
        <w:t xml:space="preserve">. </w:t>
      </w:r>
      <w:r w:rsidRPr="00E010D9">
        <w:rPr>
          <w:rFonts w:ascii="Times New Roman" w:hAnsi="Times New Roman"/>
          <w:bCs/>
          <w:sz w:val="24"/>
          <w:szCs w:val="24"/>
          <w:lang w:val="en-SG"/>
        </w:rPr>
        <w:t xml:space="preserve">Numerous meteorological factors, such as temperature, humidity, sunlight hours, and rainfall, have a major impact on crop growth response </w:t>
      </w:r>
      <w:sdt>
        <w:sdtPr>
          <w:rPr>
            <w:rFonts w:ascii="Times New Roman" w:hAnsi="Times New Roman"/>
            <w:bCs/>
            <w:color w:val="000000"/>
            <w:sz w:val="24"/>
            <w:szCs w:val="24"/>
            <w:lang w:val="en-SG"/>
          </w:rPr>
          <w:tag w:val="MENDELEY_CITATION_v3_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"/>
          <w:id w:val="329410906"/>
          <w:placeholder>
            <w:docPart w:val="DefaultPlaceholder_-1854013440"/>
          </w:placeholder>
        </w:sdtPr>
        <w:sdtEndPr/>
        <w:sdtContent>
          <w:r w:rsidR="005C5495" w:rsidRPr="005C5495">
            <w:rPr>
              <w:rFonts w:ascii="Times New Roman" w:hAnsi="Times New Roman"/>
              <w:bCs/>
              <w:color w:val="000000"/>
              <w:sz w:val="24"/>
              <w:szCs w:val="24"/>
              <w:lang w:val="en-SG"/>
            </w:rPr>
            <w:t>[5]</w:t>
          </w:r>
        </w:sdtContent>
      </w:sdt>
      <w:r w:rsidRPr="00E010D9">
        <w:rPr>
          <w:rFonts w:ascii="Times New Roman" w:hAnsi="Times New Roman"/>
          <w:bCs/>
          <w:sz w:val="24"/>
          <w:szCs w:val="24"/>
          <w:lang w:val="en-SG"/>
        </w:rPr>
        <w:t>. The prediction of plant behaviour under a range of environmental conditions has long been an aim of plant science. This aim is driven not just by scientific curiosity, but also by the practical needs of crop cultivation</w:t>
      </w:r>
      <w:sdt>
        <w:sdtPr>
          <w:rPr>
            <w:rFonts w:ascii="Times New Roman" w:hAnsi="Times New Roman"/>
            <w:bCs/>
            <w:color w:val="000000"/>
            <w:sz w:val="24"/>
            <w:szCs w:val="24"/>
            <w:lang w:val="en-SG"/>
          </w:rPr>
          <w:tag w:val="MENDELEY_CITATION_v3_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"/>
          <w:id w:val="-270020209"/>
          <w:placeholder>
            <w:docPart w:val="DefaultPlaceholder_-1854013440"/>
          </w:placeholder>
        </w:sdtPr>
        <w:sdtEndPr/>
        <w:sdtContent>
          <w:r w:rsidR="005C5495" w:rsidRPr="005C5495">
            <w:rPr>
              <w:color w:val="000000"/>
              <w:sz w:val="24"/>
            </w:rPr>
            <w:t>[6]</w:t>
          </w:r>
        </w:sdtContent>
      </w:sdt>
      <w:r w:rsidRPr="00E010D9">
        <w:rPr>
          <w:rFonts w:ascii="Times New Roman" w:hAnsi="Times New Roman"/>
          <w:bCs/>
          <w:sz w:val="24"/>
          <w:szCs w:val="24"/>
          <w:lang w:val="en-SG"/>
        </w:rPr>
        <w:t>. Variation in weather parameters determines the inter-annual variability of plant growth and yield.</w:t>
      </w:r>
      <w:r w:rsidR="008E5DBD" w:rsidRPr="008E5DBD">
        <w:rPr>
          <w:rFonts w:ascii="Times New Roman" w:hAnsi="Times New Roman"/>
          <w:bCs/>
          <w:sz w:val="24"/>
          <w:szCs w:val="24"/>
          <w:lang w:val="en-SG"/>
        </w:rPr>
        <w:t xml:space="preserve"> </w:t>
      </w:r>
      <w:r w:rsidR="008E5DBD">
        <w:rPr>
          <w:rFonts w:ascii="Times New Roman" w:hAnsi="Times New Roman"/>
          <w:bCs/>
          <w:sz w:val="24"/>
          <w:szCs w:val="24"/>
          <w:lang w:val="en-SG"/>
        </w:rPr>
        <w:t>T</w:t>
      </w:r>
      <w:r w:rsidR="008E5DBD" w:rsidRPr="008E5DBD">
        <w:rPr>
          <w:rFonts w:ascii="Times New Roman" w:hAnsi="Times New Roman"/>
          <w:bCs/>
          <w:sz w:val="24"/>
          <w:szCs w:val="24"/>
          <w:lang w:val="en-SG"/>
        </w:rPr>
        <w:t>he accumulation of heat</w:t>
      </w:r>
      <w:r w:rsidR="008E5DBD">
        <w:rPr>
          <w:rFonts w:ascii="Times New Roman" w:hAnsi="Times New Roman"/>
          <w:bCs/>
          <w:sz w:val="24"/>
          <w:szCs w:val="24"/>
          <w:lang w:val="en-SG"/>
        </w:rPr>
        <w:t xml:space="preserve"> </w:t>
      </w:r>
      <w:r w:rsidR="008E5DBD" w:rsidRPr="008E5DBD">
        <w:rPr>
          <w:rFonts w:ascii="Times New Roman" w:hAnsi="Times New Roman"/>
          <w:bCs/>
          <w:sz w:val="24"/>
          <w:szCs w:val="24"/>
          <w:lang w:val="en-SG"/>
        </w:rPr>
        <w:t>units by the crop which ultimately determines the crop productivity</w:t>
      </w:r>
      <w:r w:rsidR="008E5DBD">
        <w:rPr>
          <w:rFonts w:ascii="Times New Roman" w:hAnsi="Times New Roman"/>
          <w:bCs/>
          <w:sz w:val="24"/>
          <w:szCs w:val="24"/>
          <w:lang w:val="en-SG"/>
        </w:rPr>
        <w:t xml:space="preserve"> </w:t>
      </w:r>
      <w:sdt>
        <w:sdtPr>
          <w:rPr>
            <w:rFonts w:ascii="Times New Roman" w:hAnsi="Times New Roman"/>
            <w:bCs/>
            <w:color w:val="000000"/>
            <w:sz w:val="24"/>
            <w:szCs w:val="24"/>
            <w:lang w:val="en-SG"/>
          </w:rPr>
          <w:tag w:val="MENDELEY_CITATION_v3_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"/>
          <w:id w:val="-325582111"/>
          <w:placeholder>
            <w:docPart w:val="DefaultPlaceholder_-1854013440"/>
          </w:placeholder>
        </w:sdtPr>
        <w:sdtEndPr/>
        <w:sdtContent>
          <w:r w:rsidR="005C5495" w:rsidRPr="005C5495">
            <w:rPr>
              <w:rFonts w:ascii="Times New Roman" w:hAnsi="Times New Roman"/>
              <w:bCs/>
              <w:color w:val="000000"/>
              <w:sz w:val="24"/>
              <w:szCs w:val="24"/>
              <w:lang w:val="en-SG"/>
            </w:rPr>
            <w:t>[7]</w:t>
          </w:r>
        </w:sdtContent>
      </w:sdt>
      <w:r w:rsidR="00027CD1">
        <w:rPr>
          <w:rFonts w:ascii="Times New Roman" w:hAnsi="Times New Roman"/>
          <w:bCs/>
          <w:sz w:val="24"/>
          <w:szCs w:val="24"/>
          <w:lang w:val="en-SG"/>
        </w:rPr>
        <w:t xml:space="preserve">, </w:t>
      </w:r>
      <w:r w:rsidR="00027CD1" w:rsidRPr="00027CD1">
        <w:rPr>
          <w:rFonts w:ascii="Times New Roman" w:hAnsi="Times New Roman"/>
          <w:bCs/>
          <w:sz w:val="24"/>
          <w:szCs w:val="24"/>
          <w:lang w:val="en-SG"/>
        </w:rPr>
        <w:t>link between yield attributes and</w:t>
      </w:r>
      <w:r w:rsidR="00027CD1">
        <w:rPr>
          <w:rFonts w:ascii="Times New Roman" w:hAnsi="Times New Roman"/>
          <w:bCs/>
          <w:sz w:val="24"/>
          <w:szCs w:val="24"/>
          <w:lang w:val="en-SG"/>
        </w:rPr>
        <w:t xml:space="preserve"> </w:t>
      </w:r>
      <w:r w:rsidR="00027CD1" w:rsidRPr="00027CD1">
        <w:rPr>
          <w:rFonts w:ascii="Times New Roman" w:hAnsi="Times New Roman"/>
          <w:bCs/>
          <w:sz w:val="24"/>
          <w:szCs w:val="24"/>
          <w:lang w:val="en-SG"/>
        </w:rPr>
        <w:t xml:space="preserve">agrometeorological indices, and the results were noteworthy </w:t>
      </w:r>
      <w:sdt>
        <w:sdtPr>
          <w:rPr>
            <w:rFonts w:ascii="Times New Roman" w:hAnsi="Times New Roman"/>
            <w:bCs/>
            <w:color w:val="000000"/>
            <w:sz w:val="24"/>
            <w:szCs w:val="24"/>
            <w:lang w:val="en-SG"/>
          </w:rPr>
          <w:tag w:val="MENDELEY_CITATION_v3_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"/>
          <w:id w:val="-581768472"/>
          <w:placeholder>
            <w:docPart w:val="DefaultPlaceholder_-1854013440"/>
          </w:placeholder>
        </w:sdtPr>
        <w:sdtEndPr/>
        <w:sdtContent>
          <w:r w:rsidR="005C5495" w:rsidRPr="005C5495">
            <w:rPr>
              <w:rFonts w:ascii="Times New Roman" w:hAnsi="Times New Roman"/>
              <w:bCs/>
              <w:color w:val="000000"/>
              <w:sz w:val="24"/>
              <w:szCs w:val="24"/>
              <w:lang w:val="en-SG"/>
            </w:rPr>
            <w:t>[8]</w:t>
          </w:r>
        </w:sdtContent>
      </w:sdt>
      <w:r w:rsidR="00027CD1" w:rsidRPr="00027CD1">
        <w:rPr>
          <w:rFonts w:ascii="Times New Roman" w:hAnsi="Times New Roman"/>
          <w:bCs/>
          <w:sz w:val="24"/>
          <w:szCs w:val="24"/>
          <w:lang w:val="en-SG"/>
        </w:rPr>
        <w:t xml:space="preserve">. </w:t>
      </w:r>
      <w:r w:rsidR="00130FE0" w:rsidRPr="00130FE0">
        <w:rPr>
          <w:rFonts w:ascii="Times New Roman" w:hAnsi="Times New Roman"/>
          <w:bCs/>
          <w:sz w:val="24"/>
          <w:szCs w:val="24"/>
          <w:lang w:val="en-SG"/>
        </w:rPr>
        <w:t>Heat</w:t>
      </w:r>
      <w:r w:rsidR="00130FE0">
        <w:rPr>
          <w:rFonts w:ascii="Times New Roman" w:hAnsi="Times New Roman"/>
          <w:bCs/>
          <w:sz w:val="24"/>
          <w:szCs w:val="24"/>
          <w:lang w:val="en-SG"/>
        </w:rPr>
        <w:t xml:space="preserve"> u</w:t>
      </w:r>
      <w:r w:rsidR="00130FE0" w:rsidRPr="00130FE0">
        <w:rPr>
          <w:rFonts w:ascii="Times New Roman" w:hAnsi="Times New Roman"/>
          <w:bCs/>
          <w:sz w:val="24"/>
          <w:szCs w:val="24"/>
          <w:lang w:val="en-SG"/>
        </w:rPr>
        <w:t>tilization efficiency acts as a key or vital determinant of crop yield. These</w:t>
      </w:r>
      <w:r w:rsidR="00130FE0">
        <w:rPr>
          <w:rFonts w:ascii="Times New Roman" w:hAnsi="Times New Roman"/>
          <w:bCs/>
          <w:sz w:val="24"/>
          <w:szCs w:val="24"/>
          <w:lang w:val="en-SG"/>
        </w:rPr>
        <w:t xml:space="preserve"> </w:t>
      </w:r>
      <w:r w:rsidR="00130FE0" w:rsidRPr="00130FE0">
        <w:rPr>
          <w:rFonts w:ascii="Times New Roman" w:hAnsi="Times New Roman"/>
          <w:bCs/>
          <w:sz w:val="24"/>
          <w:szCs w:val="24"/>
          <w:lang w:val="en-SG"/>
        </w:rPr>
        <w:t xml:space="preserve">results are supported by the findings of </w:t>
      </w:r>
      <w:sdt>
        <w:sdtPr>
          <w:rPr>
            <w:rFonts w:ascii="Times New Roman" w:hAnsi="Times New Roman"/>
            <w:bCs/>
            <w:color w:val="000000"/>
            <w:sz w:val="24"/>
            <w:szCs w:val="24"/>
            <w:lang w:val="en-SG"/>
          </w:rPr>
          <w:tag w:val="MENDELEY_CITATION_v3_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"/>
          <w:id w:val="-1690743968"/>
          <w:placeholder>
            <w:docPart w:val="DefaultPlaceholder_-1854013440"/>
          </w:placeholder>
        </w:sdtPr>
        <w:sdtEndPr/>
        <w:sdtContent>
          <w:r w:rsidR="005C5495" w:rsidRPr="005C5495">
            <w:rPr>
              <w:rFonts w:ascii="Times New Roman" w:hAnsi="Times New Roman"/>
              <w:bCs/>
              <w:color w:val="000000"/>
              <w:sz w:val="24"/>
              <w:szCs w:val="24"/>
              <w:lang w:val="en-SG"/>
            </w:rPr>
            <w:t>[9]</w:t>
          </w:r>
        </w:sdtContent>
      </w:sdt>
      <w:sdt>
        <w:sdtPr>
          <w:rPr>
            <w:rFonts w:ascii="Times New Roman" w:hAnsi="Times New Roman"/>
            <w:bCs/>
            <w:color w:val="000000"/>
            <w:sz w:val="24"/>
            <w:szCs w:val="24"/>
            <w:lang w:val="en-SG"/>
          </w:rPr>
          <w:tag w:val="MENDELEY_CITATION_v3_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"/>
          <w:id w:val="1419911099"/>
          <w:placeholder>
            <w:docPart w:val="DefaultPlaceholder_-1854013440"/>
          </w:placeholder>
        </w:sdtPr>
        <w:sdtEndPr/>
        <w:sdtContent>
          <w:r w:rsidR="005C5495" w:rsidRPr="005C5495">
            <w:rPr>
              <w:rFonts w:ascii="Times New Roman" w:hAnsi="Times New Roman"/>
              <w:bCs/>
              <w:color w:val="000000"/>
              <w:sz w:val="24"/>
              <w:szCs w:val="24"/>
              <w:lang w:val="en-SG"/>
            </w:rPr>
            <w:t>[10]</w:t>
          </w:r>
          <w:r w:rsidR="00427956">
            <w:rPr>
              <w:rFonts w:ascii="Times New Roman" w:hAnsi="Times New Roman"/>
              <w:bCs/>
              <w:color w:val="000000"/>
              <w:sz w:val="24"/>
              <w:szCs w:val="24"/>
              <w:lang w:val="en-SG"/>
            </w:rPr>
            <w:t xml:space="preserve">. </w:t>
          </w:r>
        </w:sdtContent>
      </w:sdt>
      <w:r w:rsidRPr="00E010D9">
        <w:rPr>
          <w:rFonts w:ascii="Times New Roman" w:hAnsi="Times New Roman"/>
          <w:bCs/>
          <w:sz w:val="24"/>
          <w:szCs w:val="24"/>
          <w:lang w:val="en-SG"/>
        </w:rPr>
        <w:t>Various temperature-based indices like growing degree days (GDD)</w:t>
      </w:r>
      <w:r w:rsidR="00EB6F08">
        <w:rPr>
          <w:rFonts w:ascii="Times New Roman" w:hAnsi="Times New Roman"/>
          <w:bCs/>
          <w:sz w:val="24"/>
          <w:szCs w:val="24"/>
          <w:lang w:val="en-SG"/>
        </w:rPr>
        <w:t xml:space="preserve">, </w:t>
      </w:r>
      <w:r w:rsidR="00EB6F08" w:rsidRPr="00E010D9">
        <w:rPr>
          <w:rFonts w:ascii="Times New Roman" w:hAnsi="Times New Roman"/>
          <w:bCs/>
          <w:sz w:val="24"/>
          <w:szCs w:val="24"/>
          <w:lang w:val="en-SG"/>
        </w:rPr>
        <w:t xml:space="preserve">photothermal units (PTU) and </w:t>
      </w:r>
      <w:proofErr w:type="spellStart"/>
      <w:r w:rsidR="00EB6F08" w:rsidRPr="00E010D9">
        <w:rPr>
          <w:rFonts w:ascii="Times New Roman" w:hAnsi="Times New Roman"/>
          <w:bCs/>
          <w:sz w:val="24"/>
          <w:szCs w:val="24"/>
          <w:lang w:val="en-SG"/>
        </w:rPr>
        <w:t>heliothermal</w:t>
      </w:r>
      <w:proofErr w:type="spellEnd"/>
      <w:r w:rsidR="00EB6F08" w:rsidRPr="00E010D9">
        <w:rPr>
          <w:rFonts w:ascii="Times New Roman" w:hAnsi="Times New Roman"/>
          <w:bCs/>
          <w:sz w:val="24"/>
          <w:szCs w:val="24"/>
          <w:lang w:val="en-SG"/>
        </w:rPr>
        <w:t xml:space="preserve"> units (HTU) can be successfully used for describing phenological behaviour and other growth parameters like leaf area development, biomass production, yield etc. </w:t>
      </w:r>
      <w:sdt>
        <w:sdtPr>
          <w:rPr>
            <w:rFonts w:ascii="Times New Roman" w:hAnsi="Times New Roman"/>
            <w:bCs/>
            <w:color w:val="000000"/>
            <w:sz w:val="24"/>
            <w:szCs w:val="24"/>
            <w:lang w:val="en-SG"/>
          </w:rPr>
          <w:tag w:val="MENDELEY_CITATION_v3_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"/>
          <w:id w:val="-1284951234"/>
          <w:placeholder>
            <w:docPart w:val="DefaultPlaceholder_-1854013440"/>
          </w:placeholder>
        </w:sdtPr>
        <w:sdtEndPr/>
        <w:sdtContent>
          <w:r w:rsidR="005C5495" w:rsidRPr="005C5495">
            <w:rPr>
              <w:rFonts w:ascii="Times New Roman" w:hAnsi="Times New Roman"/>
              <w:bCs/>
              <w:color w:val="000000"/>
              <w:sz w:val="24"/>
              <w:szCs w:val="24"/>
              <w:lang w:val="en-SG"/>
            </w:rPr>
            <w:t>[11]</w:t>
          </w:r>
        </w:sdtContent>
      </w:sdt>
    </w:p>
    <w:p w14:paraId="280F9E31" w14:textId="77777777" w:rsidR="00F778CB" w:rsidRDefault="00F778CB" w:rsidP="00F778CB">
      <w:pPr>
        <w:pStyle w:val="Body"/>
        <w:spacing w:after="0"/>
        <w:rPr>
          <w:rFonts w:ascii="Arial" w:hAnsi="Arial" w:cs="Arial"/>
          <w:bCs/>
          <w:lang w:val="en-SG"/>
        </w:rPr>
      </w:pPr>
    </w:p>
    <w:p w14:paraId="7A3492C4" w14:textId="77777777" w:rsidR="00F778CB" w:rsidRPr="00410C80" w:rsidRDefault="00F778CB" w:rsidP="00F778CB">
      <w:pPr>
        <w:pStyle w:val="AbstHead"/>
        <w:spacing w:after="0"/>
        <w:jc w:val="both"/>
        <w:rPr>
          <w:rFonts w:ascii="Times New Roman" w:hAnsi="Times New Roman"/>
          <w:sz w:val="24"/>
          <w:szCs w:val="24"/>
        </w:rPr>
      </w:pPr>
      <w:r w:rsidRPr="00410C80">
        <w:rPr>
          <w:rFonts w:ascii="Times New Roman" w:hAnsi="Times New Roman"/>
          <w:sz w:val="24"/>
          <w:szCs w:val="24"/>
        </w:rPr>
        <w:t xml:space="preserve">2. material and methods </w:t>
      </w:r>
    </w:p>
    <w:p w14:paraId="4DEF68A8" w14:textId="77777777" w:rsidR="00F778CB" w:rsidRPr="00B82B6B" w:rsidRDefault="00F778CB" w:rsidP="00F778CB">
      <w:pPr>
        <w:pStyle w:val="AbstHead"/>
        <w:spacing w:after="0"/>
        <w:jc w:val="both"/>
        <w:rPr>
          <w:rFonts w:ascii="Arial" w:hAnsi="Arial" w:cs="Arial"/>
        </w:rPr>
      </w:pPr>
    </w:p>
    <w:p w14:paraId="748ECDD2" w14:textId="77777777" w:rsidR="00F778CB" w:rsidRPr="00410C80" w:rsidRDefault="00F778CB" w:rsidP="00F778CB">
      <w:pPr>
        <w:pStyle w:val="Body"/>
        <w:rPr>
          <w:rFonts w:ascii="Times New Roman" w:hAnsi="Times New Roman"/>
          <w:bCs/>
          <w:sz w:val="24"/>
          <w:szCs w:val="24"/>
          <w:lang w:val="en-IN"/>
        </w:rPr>
      </w:pPr>
      <w:r w:rsidRPr="00410C80">
        <w:rPr>
          <w:rFonts w:ascii="Times New Roman" w:hAnsi="Times New Roman"/>
          <w:b/>
          <w:bCs/>
          <w:sz w:val="24"/>
          <w:szCs w:val="24"/>
          <w:lang w:val="en-IN"/>
        </w:rPr>
        <w:t xml:space="preserve">Description of Experimental Site: </w:t>
      </w:r>
    </w:p>
    <w:p w14:paraId="257AD47F" w14:textId="77777777" w:rsidR="00F778CB" w:rsidRPr="00733919" w:rsidRDefault="00F778CB" w:rsidP="00F778CB">
      <w:pPr>
        <w:pStyle w:val="Body"/>
        <w:spacing w:line="360" w:lineRule="auto"/>
        <w:rPr>
          <w:rFonts w:ascii="Times New Roman" w:hAnsi="Times New Roman"/>
          <w:bCs/>
          <w:sz w:val="24"/>
          <w:szCs w:val="24"/>
          <w:lang w:val="en-IN"/>
        </w:rPr>
      </w:pPr>
      <w:r w:rsidRPr="00733919">
        <w:rPr>
          <w:rFonts w:ascii="Times New Roman" w:hAnsi="Times New Roman"/>
          <w:bCs/>
          <w:sz w:val="24"/>
          <w:szCs w:val="24"/>
          <w:lang w:val="en-IN"/>
        </w:rPr>
        <w:t>The experiment was conducted during wet (</w:t>
      </w:r>
      <w:r w:rsidRPr="00733919">
        <w:rPr>
          <w:rFonts w:ascii="Times New Roman" w:hAnsi="Times New Roman"/>
          <w:bCs/>
          <w:i/>
          <w:iCs/>
          <w:sz w:val="24"/>
          <w:szCs w:val="24"/>
          <w:lang w:val="en-IN"/>
        </w:rPr>
        <w:t>kharif</w:t>
      </w:r>
      <w:r w:rsidRPr="00733919">
        <w:rPr>
          <w:rFonts w:ascii="Times New Roman" w:hAnsi="Times New Roman"/>
          <w:bCs/>
          <w:sz w:val="24"/>
          <w:szCs w:val="24"/>
          <w:lang w:val="en-IN"/>
        </w:rPr>
        <w:t xml:space="preserve">) seasons of 2010 and 2011 at ‘C’ Block Farm (22°58’ N latitude, 88°26’ E longitude and 15.9 m altitude) of Bidhan </w:t>
      </w:r>
      <w:r w:rsidRPr="00733919">
        <w:rPr>
          <w:rFonts w:ascii="Times New Roman" w:hAnsi="Times New Roman"/>
          <w:bCs/>
          <w:sz w:val="24"/>
          <w:szCs w:val="24"/>
          <w:lang w:val="en-IN"/>
        </w:rPr>
        <w:lastRenderedPageBreak/>
        <w:t>Chandra Krishi Viswavidyalaya (BCKV), Kalyani, Nadia, West Bengal. Monthly maximum and minimum temperature throughout the crop season varied between 12.2 and 34.3°C and 13.4 and 33.2°C in 2010 and 2011 and the rainfall received for the seasons were 826.4 mm and 1720.3 mm, respectively. The bright sunshine ranged between 5.1 (June) and 7.5 hours (November) in 2010, and between 3.3 (August) and 8.2 hours (October) in 2011. It was lower in high rainfall months mainly due to cloud-cast days.</w:t>
      </w:r>
    </w:p>
    <w:p w14:paraId="7436D27E" w14:textId="77777777" w:rsidR="00F778CB" w:rsidRPr="0042468A" w:rsidRDefault="00F778CB" w:rsidP="00F778CB">
      <w:pPr>
        <w:pStyle w:val="Body"/>
        <w:spacing w:line="360" w:lineRule="auto"/>
        <w:rPr>
          <w:rFonts w:ascii="Times New Roman" w:hAnsi="Times New Roman"/>
          <w:b/>
          <w:sz w:val="24"/>
          <w:szCs w:val="24"/>
          <w:lang w:val="en-IN"/>
        </w:rPr>
      </w:pPr>
      <w:r w:rsidRPr="0042468A">
        <w:rPr>
          <w:rFonts w:ascii="Times New Roman" w:hAnsi="Times New Roman"/>
          <w:b/>
          <w:sz w:val="24"/>
          <w:szCs w:val="24"/>
          <w:lang w:val="en-IN"/>
        </w:rPr>
        <w:t>Meteorological observation</w:t>
      </w:r>
    </w:p>
    <w:p w14:paraId="76361B1D" w14:textId="77777777" w:rsidR="00F778CB" w:rsidRDefault="00F778CB" w:rsidP="00F778CB">
      <w:pPr>
        <w:pStyle w:val="Body"/>
        <w:spacing w:line="360" w:lineRule="auto"/>
        <w:rPr>
          <w:rFonts w:ascii="Times New Roman" w:hAnsi="Times New Roman"/>
          <w:b/>
          <w:noProof/>
          <w:sz w:val="24"/>
          <w:szCs w:val="24"/>
        </w:rPr>
      </w:pPr>
      <w:r w:rsidRPr="0042468A">
        <w:rPr>
          <w:rFonts w:ascii="Times New Roman" w:hAnsi="Times New Roman"/>
          <w:bCs/>
          <w:sz w:val="24"/>
          <w:szCs w:val="24"/>
          <w:lang w:val="en-IN"/>
        </w:rPr>
        <w:t xml:space="preserve">Daily maximum (Max-T), minimum temperature (Min-T), morning (RH-m) &amp; evening (RH-e) relative humidity, rainfall, bright sunshine hours (BSH) were recorded at </w:t>
      </w:r>
      <w:proofErr w:type="spellStart"/>
      <w:r w:rsidRPr="0042468A">
        <w:rPr>
          <w:rFonts w:ascii="Times New Roman" w:hAnsi="Times New Roman"/>
          <w:bCs/>
          <w:sz w:val="24"/>
          <w:szCs w:val="24"/>
          <w:lang w:val="en-IN"/>
        </w:rPr>
        <w:t>Agromet</w:t>
      </w:r>
      <w:proofErr w:type="spellEnd"/>
      <w:r w:rsidRPr="0042468A">
        <w:rPr>
          <w:rFonts w:ascii="Times New Roman" w:hAnsi="Times New Roman"/>
          <w:bCs/>
          <w:sz w:val="24"/>
          <w:szCs w:val="24"/>
          <w:lang w:val="en-IN"/>
        </w:rPr>
        <w:t xml:space="preserve"> observatory installed at near the experimental farm (Fig. 1). The growing degree days (GDD), photothermal units (PTU) and </w:t>
      </w:r>
      <w:proofErr w:type="spellStart"/>
      <w:r w:rsidRPr="0042468A">
        <w:rPr>
          <w:rFonts w:ascii="Times New Roman" w:hAnsi="Times New Roman"/>
          <w:bCs/>
          <w:sz w:val="24"/>
          <w:szCs w:val="24"/>
          <w:lang w:val="en-IN"/>
        </w:rPr>
        <w:t>heliothermal</w:t>
      </w:r>
      <w:proofErr w:type="spellEnd"/>
      <w:r w:rsidRPr="0042468A">
        <w:rPr>
          <w:rFonts w:ascii="Times New Roman" w:hAnsi="Times New Roman"/>
          <w:bCs/>
          <w:sz w:val="24"/>
          <w:szCs w:val="24"/>
          <w:lang w:val="en-IN"/>
        </w:rPr>
        <w:t xml:space="preserve"> units (HTU) for different </w:t>
      </w:r>
      <w:proofErr w:type="spellStart"/>
      <w:r w:rsidRPr="0042468A">
        <w:rPr>
          <w:rFonts w:ascii="Times New Roman" w:hAnsi="Times New Roman"/>
          <w:bCs/>
          <w:sz w:val="24"/>
          <w:szCs w:val="24"/>
          <w:lang w:val="en-IN"/>
        </w:rPr>
        <w:t>phenophases</w:t>
      </w:r>
      <w:proofErr w:type="spellEnd"/>
      <w:r w:rsidRPr="0042468A">
        <w:rPr>
          <w:rFonts w:ascii="Times New Roman" w:hAnsi="Times New Roman"/>
          <w:bCs/>
          <w:sz w:val="24"/>
          <w:szCs w:val="24"/>
          <w:lang w:val="en-IN"/>
        </w:rPr>
        <w:t xml:space="preserve"> of rice were calculated using 10°C base temperature (Tb) as per the following formulas and accumulated from the date of transplanting to date of maturity. As the crop was taken during the </w:t>
      </w:r>
      <w:r w:rsidRPr="00410C80">
        <w:rPr>
          <w:rFonts w:ascii="Times New Roman" w:hAnsi="Times New Roman"/>
          <w:bCs/>
          <w:i/>
          <w:iCs/>
          <w:sz w:val="24"/>
          <w:szCs w:val="24"/>
          <w:lang w:val="en-IN"/>
        </w:rPr>
        <w:t>Kharif</w:t>
      </w:r>
      <w:r w:rsidRPr="0042468A">
        <w:rPr>
          <w:rFonts w:ascii="Times New Roman" w:hAnsi="Times New Roman"/>
          <w:bCs/>
          <w:sz w:val="24"/>
          <w:szCs w:val="24"/>
          <w:lang w:val="en-IN"/>
        </w:rPr>
        <w:t xml:space="preserve"> season so the base temperature was taken as 10°C.</w:t>
      </w:r>
      <w:r w:rsidRPr="0042468A">
        <w:rPr>
          <w:rFonts w:ascii="Times New Roman" w:hAnsi="Times New Roman"/>
          <w:b/>
          <w:noProof/>
          <w:sz w:val="24"/>
          <w:szCs w:val="24"/>
        </w:rPr>
        <w:t xml:space="preserve"> </w:t>
      </w:r>
    </w:p>
    <w:p w14:paraId="14BB24BE" w14:textId="77777777" w:rsidR="00F778CB" w:rsidRPr="00FD493B" w:rsidRDefault="00F778CB" w:rsidP="00F778CB">
      <w:pPr>
        <w:spacing w:after="120" w:line="372" w:lineRule="auto"/>
        <w:rPr>
          <w:rFonts w:ascii="Times New Roman" w:hAnsi="Times New Roman"/>
          <w:b/>
          <w:sz w:val="24"/>
          <w:szCs w:val="24"/>
        </w:rPr>
      </w:pPr>
      <w:r w:rsidRPr="00FD493B">
        <w:rPr>
          <w:rFonts w:ascii="Times New Roman" w:hAnsi="Times New Roman"/>
          <w:b/>
          <w:sz w:val="24"/>
          <w:szCs w:val="24"/>
        </w:rPr>
        <w:t>Growing degree days (GDD)</w:t>
      </w:r>
      <w:r>
        <w:rPr>
          <w:rFonts w:ascii="Times New Roman" w:hAnsi="Times New Roman"/>
          <w:b/>
          <w:sz w:val="24"/>
          <w:szCs w:val="24"/>
        </w:rPr>
        <w:t>:</w:t>
      </w:r>
    </w:p>
    <w:p w14:paraId="6A7D5494" w14:textId="490CCDB4" w:rsidR="00F778CB" w:rsidRPr="00FD493B" w:rsidRDefault="00F778CB" w:rsidP="00F778CB">
      <w:pPr>
        <w:spacing w:after="120" w:line="360" w:lineRule="auto"/>
        <w:ind w:firstLine="720"/>
        <w:jc w:val="both"/>
        <w:rPr>
          <w:rFonts w:ascii="Times New Roman" w:hAnsi="Times New Roman"/>
          <w:sz w:val="24"/>
          <w:szCs w:val="24"/>
        </w:rPr>
      </w:pPr>
      <w:r w:rsidRPr="00FD493B">
        <w:rPr>
          <w:rFonts w:ascii="Times New Roman" w:hAnsi="Times New Roman"/>
          <w:sz w:val="24"/>
          <w:szCs w:val="24"/>
        </w:rPr>
        <w:t>Degree day was obtained as the difference between the mean daily temperature and the base temperature</w:t>
      </w:r>
      <w:r w:rsidR="00831DD3">
        <w:rPr>
          <w:rFonts w:ascii="Times New Roman" w:hAnsi="Times New Roman"/>
          <w:sz w:val="24"/>
          <w:szCs w:val="24"/>
        </w:rPr>
        <w:t xml:space="preserve"> </w:t>
      </w:r>
      <w:r w:rsidR="00831DD3" w:rsidRPr="00FD493B">
        <w:rPr>
          <w:rFonts w:ascii="Times New Roman" w:hAnsi="Times New Roman"/>
          <w:sz w:val="24"/>
          <w:szCs w:val="24"/>
        </w:rPr>
        <w:t>(</w:t>
      </w:r>
      <w:proofErr w:type="spellStart"/>
      <w:r w:rsidR="00831DD3" w:rsidRPr="00FD493B">
        <w:rPr>
          <w:rFonts w:ascii="Times New Roman" w:hAnsi="Times New Roman"/>
          <w:sz w:val="24"/>
          <w:szCs w:val="24"/>
        </w:rPr>
        <w:t>Nuttonson</w:t>
      </w:r>
      <w:proofErr w:type="spellEnd"/>
      <w:r w:rsidR="00831DD3" w:rsidRPr="00FD493B">
        <w:rPr>
          <w:rFonts w:ascii="Times New Roman" w:hAnsi="Times New Roman"/>
          <w:sz w:val="24"/>
          <w:szCs w:val="24"/>
        </w:rPr>
        <w:t>, 1955)</w:t>
      </w:r>
      <w:sdt>
        <w:sdtPr>
          <w:rPr>
            <w:rFonts w:ascii="Times New Roman" w:hAnsi="Times New Roman"/>
            <w:color w:val="000000"/>
            <w:sz w:val="24"/>
            <w:szCs w:val="24"/>
          </w:rPr>
          <w:tag w:val="MENDELEY_CITATION_v3_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"/>
          <w:id w:val="-1258210209"/>
          <w:placeholder>
            <w:docPart w:val="DefaultPlaceholder_-1854013440"/>
          </w:placeholder>
        </w:sdtPr>
        <w:sdtEndPr/>
        <w:sdtContent>
          <w:r w:rsidR="005C5495" w:rsidRPr="005C5495">
            <w:rPr>
              <w:rFonts w:ascii="Times New Roman" w:hAnsi="Times New Roman"/>
              <w:color w:val="000000"/>
              <w:sz w:val="24"/>
              <w:szCs w:val="24"/>
            </w:rPr>
            <w:t>[12]</w:t>
          </w:r>
        </w:sdtContent>
      </w:sdt>
      <w:r w:rsidR="00831DD3" w:rsidRPr="00FD493B">
        <w:rPr>
          <w:rFonts w:ascii="Times New Roman" w:hAnsi="Times New Roman"/>
          <w:sz w:val="24"/>
          <w:szCs w:val="24"/>
        </w:rPr>
        <w:t>:</w:t>
      </w:r>
    </w:p>
    <w:p w14:paraId="65229D83" w14:textId="77777777" w:rsidR="00F778CB" w:rsidRPr="00FD493B" w:rsidRDefault="00F778CB" w:rsidP="00F778CB">
      <w:pPr>
        <w:tabs>
          <w:tab w:val="left" w:pos="900"/>
          <w:tab w:val="center" w:pos="4644"/>
        </w:tabs>
        <w:jc w:val="both"/>
        <w:rPr>
          <w:rFonts w:ascii="Times New Roman" w:hAnsi="Times New Roman"/>
          <w:sz w:val="24"/>
          <w:szCs w:val="24"/>
        </w:rPr>
      </w:pPr>
      <w:bookmarkStart w:id="5" w:name="_Hlk208487250"/>
      <w:r w:rsidRPr="00FD493B">
        <w:rPr>
          <w:rFonts w:ascii="Times New Roman" w:hAnsi="Times New Roman"/>
          <w:sz w:val="24"/>
          <w:szCs w:val="24"/>
        </w:rPr>
        <w:t xml:space="preserve">                                        n              T </w:t>
      </w:r>
      <w:r w:rsidRPr="00FD493B">
        <w:rPr>
          <w:rFonts w:ascii="Times New Roman" w:hAnsi="Times New Roman"/>
          <w:sz w:val="24"/>
          <w:szCs w:val="24"/>
          <w:vertAlign w:val="subscript"/>
        </w:rPr>
        <w:t xml:space="preserve">max.  </w:t>
      </w:r>
      <w:r w:rsidRPr="00FD493B">
        <w:rPr>
          <w:rFonts w:ascii="Times New Roman" w:hAnsi="Times New Roman"/>
          <w:sz w:val="24"/>
          <w:szCs w:val="24"/>
        </w:rPr>
        <w:t>+ T</w:t>
      </w:r>
      <w:r w:rsidRPr="00FD493B">
        <w:rPr>
          <w:rFonts w:ascii="Times New Roman" w:hAnsi="Times New Roman"/>
          <w:sz w:val="24"/>
          <w:szCs w:val="24"/>
          <w:vertAlign w:val="subscript"/>
        </w:rPr>
        <w:t xml:space="preserve"> min. </w:t>
      </w:r>
      <w:r w:rsidRPr="00FD493B">
        <w:rPr>
          <w:rFonts w:ascii="Times New Roman" w:hAnsi="Times New Roman"/>
          <w:sz w:val="24"/>
          <w:szCs w:val="24"/>
        </w:rPr>
        <w:tab/>
        <w:t xml:space="preserve">                                                                                                                                                                    </w:t>
      </w:r>
    </w:p>
    <w:p w14:paraId="7C018C11" w14:textId="7579887D" w:rsidR="00F778CB" w:rsidRPr="00FD493B" w:rsidRDefault="00F778CB" w:rsidP="00F778CB">
      <w:pPr>
        <w:tabs>
          <w:tab w:val="left" w:pos="1440"/>
          <w:tab w:val="left" w:pos="3990"/>
        </w:tabs>
        <w:jc w:val="both"/>
        <w:rPr>
          <w:rFonts w:ascii="Times New Roman" w:hAnsi="Times New Roman"/>
          <w:sz w:val="24"/>
          <w:szCs w:val="24"/>
        </w:rPr>
      </w:pPr>
      <w:r w:rsidRPr="00FD493B">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7E54AA19" wp14:editId="7AB6CE7A">
                <wp:simplePos x="0" y="0"/>
                <wp:positionH relativeFrom="column">
                  <wp:posOffset>1943100</wp:posOffset>
                </wp:positionH>
                <wp:positionV relativeFrom="paragraph">
                  <wp:posOffset>148590</wp:posOffset>
                </wp:positionV>
                <wp:extent cx="1143000"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82783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1.7pt" to="24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" o:allowincell="f"/>
            </w:pict>
          </mc:Fallback>
        </mc:AlternateContent>
      </w:r>
      <w:r w:rsidRPr="00FD493B">
        <w:rPr>
          <w:rFonts w:ascii="Times New Roman" w:hAnsi="Times New Roman"/>
          <w:sz w:val="24"/>
          <w:szCs w:val="24"/>
        </w:rPr>
        <w:t xml:space="preserve">                         GDD =</w:t>
      </w:r>
      <w:r w:rsidRPr="00FD493B">
        <w:rPr>
          <w:rFonts w:ascii="Times New Roman" w:hAnsi="Times New Roman"/>
          <w:sz w:val="40"/>
          <w:szCs w:val="24"/>
        </w:rPr>
        <w:t xml:space="preserve">∑ </w:t>
      </w:r>
      <w:proofErr w:type="gramStart"/>
      <w:r w:rsidR="00831DD3" w:rsidRPr="00FD493B">
        <w:rPr>
          <w:rFonts w:ascii="Times New Roman" w:hAnsi="Times New Roman"/>
          <w:sz w:val="40"/>
          <w:szCs w:val="24"/>
        </w:rPr>
        <w:t>[(</w:t>
      </w:r>
      <w:r w:rsidR="00831DD3" w:rsidRPr="00FD493B">
        <w:rPr>
          <w:rFonts w:ascii="Times New Roman" w:hAnsi="Times New Roman"/>
          <w:sz w:val="24"/>
          <w:szCs w:val="24"/>
        </w:rPr>
        <w:t xml:space="preserve"> </w:t>
      </w:r>
      <w:r w:rsidRPr="00FD493B">
        <w:rPr>
          <w:rFonts w:ascii="Times New Roman" w:hAnsi="Times New Roman"/>
          <w:sz w:val="24"/>
          <w:szCs w:val="24"/>
        </w:rPr>
        <w:t xml:space="preserve"> </w:t>
      </w:r>
      <w:proofErr w:type="gramEnd"/>
      <w:r w:rsidRPr="00FD493B">
        <w:rPr>
          <w:rFonts w:ascii="Times New Roman" w:hAnsi="Times New Roman"/>
          <w:sz w:val="24"/>
          <w:szCs w:val="24"/>
        </w:rPr>
        <w:t xml:space="preserve">                              </w:t>
      </w:r>
      <w:r w:rsidRPr="00FD493B">
        <w:rPr>
          <w:rFonts w:ascii="Times New Roman" w:hAnsi="Times New Roman"/>
          <w:sz w:val="40"/>
          <w:szCs w:val="24"/>
        </w:rPr>
        <w:t>)</w:t>
      </w:r>
      <w:r w:rsidRPr="00FD493B">
        <w:rPr>
          <w:rFonts w:ascii="Times New Roman" w:hAnsi="Times New Roman"/>
          <w:sz w:val="24"/>
          <w:szCs w:val="24"/>
        </w:rPr>
        <w:t xml:space="preserve"> - T</w:t>
      </w:r>
      <w:r w:rsidRPr="00FD493B">
        <w:rPr>
          <w:rFonts w:ascii="Times New Roman" w:hAnsi="Times New Roman"/>
          <w:sz w:val="24"/>
          <w:szCs w:val="24"/>
          <w:vertAlign w:val="subscript"/>
        </w:rPr>
        <w:t>b</w:t>
      </w:r>
      <w:r w:rsidRPr="00FD493B">
        <w:rPr>
          <w:rFonts w:ascii="Times New Roman" w:hAnsi="Times New Roman"/>
          <w:sz w:val="40"/>
          <w:szCs w:val="24"/>
        </w:rPr>
        <w:t>]</w:t>
      </w:r>
      <w:r w:rsidRPr="00FD493B">
        <w:rPr>
          <w:rFonts w:ascii="Times New Roman" w:hAnsi="Times New Roman"/>
          <w:sz w:val="24"/>
          <w:szCs w:val="24"/>
        </w:rPr>
        <w:t xml:space="preserve">                                </w:t>
      </w:r>
    </w:p>
    <w:p w14:paraId="62677471" w14:textId="77777777" w:rsidR="00F778CB" w:rsidRPr="00FD493B" w:rsidRDefault="00F778CB" w:rsidP="00F778CB">
      <w:pPr>
        <w:jc w:val="both"/>
        <w:rPr>
          <w:rFonts w:ascii="Times New Roman" w:hAnsi="Times New Roman"/>
          <w:sz w:val="24"/>
          <w:szCs w:val="24"/>
        </w:rPr>
      </w:pPr>
      <w:r w:rsidRPr="00FD493B">
        <w:rPr>
          <w:rFonts w:ascii="Times New Roman" w:hAnsi="Times New Roman"/>
          <w:sz w:val="24"/>
          <w:szCs w:val="24"/>
        </w:rPr>
        <w:t xml:space="preserve">                                      </w:t>
      </w:r>
      <w:proofErr w:type="spellStart"/>
      <w:r w:rsidRPr="00FD493B">
        <w:rPr>
          <w:rFonts w:ascii="Times New Roman" w:hAnsi="Times New Roman"/>
          <w:sz w:val="24"/>
          <w:szCs w:val="24"/>
        </w:rPr>
        <w:t>i</w:t>
      </w:r>
      <w:proofErr w:type="spellEnd"/>
      <w:r w:rsidRPr="00FD493B">
        <w:rPr>
          <w:rFonts w:ascii="Times New Roman" w:hAnsi="Times New Roman"/>
          <w:sz w:val="24"/>
          <w:szCs w:val="24"/>
        </w:rPr>
        <w:t xml:space="preserve"> =1                    2</w:t>
      </w:r>
    </w:p>
    <w:bookmarkEnd w:id="5"/>
    <w:p w14:paraId="35EAEE17" w14:textId="77777777" w:rsidR="00F778CB" w:rsidRPr="00FD493B" w:rsidRDefault="00F778CB" w:rsidP="00F778CB">
      <w:pPr>
        <w:jc w:val="both"/>
        <w:rPr>
          <w:rFonts w:ascii="Times New Roman" w:hAnsi="Times New Roman"/>
          <w:sz w:val="24"/>
          <w:szCs w:val="24"/>
        </w:rPr>
      </w:pPr>
    </w:p>
    <w:p w14:paraId="10BCB66F" w14:textId="77777777" w:rsidR="00F778CB" w:rsidRPr="00FD493B" w:rsidRDefault="00F778CB" w:rsidP="00F778CB">
      <w:pPr>
        <w:spacing w:after="120" w:line="360" w:lineRule="auto"/>
        <w:ind w:firstLine="720"/>
        <w:jc w:val="both"/>
        <w:rPr>
          <w:rFonts w:ascii="Times New Roman" w:hAnsi="Times New Roman"/>
          <w:sz w:val="24"/>
          <w:szCs w:val="24"/>
        </w:rPr>
      </w:pPr>
      <w:r w:rsidRPr="00FD493B">
        <w:rPr>
          <w:rFonts w:ascii="Times New Roman" w:hAnsi="Times New Roman"/>
          <w:sz w:val="24"/>
          <w:szCs w:val="24"/>
        </w:rPr>
        <w:t xml:space="preserve">where </w:t>
      </w:r>
      <w:proofErr w:type="spellStart"/>
      <w:r w:rsidRPr="00FD493B">
        <w:rPr>
          <w:rFonts w:ascii="Times New Roman" w:hAnsi="Times New Roman"/>
          <w:sz w:val="24"/>
          <w:szCs w:val="24"/>
        </w:rPr>
        <w:t>T</w:t>
      </w:r>
      <w:r w:rsidRPr="00FD493B">
        <w:rPr>
          <w:rFonts w:ascii="Times New Roman" w:hAnsi="Times New Roman"/>
          <w:sz w:val="24"/>
          <w:szCs w:val="24"/>
          <w:vertAlign w:val="subscript"/>
        </w:rPr>
        <w:t>max</w:t>
      </w:r>
      <w:proofErr w:type="spellEnd"/>
      <w:r w:rsidRPr="00FD493B">
        <w:rPr>
          <w:rFonts w:ascii="Times New Roman" w:hAnsi="Times New Roman"/>
          <w:sz w:val="24"/>
          <w:szCs w:val="24"/>
          <w:vertAlign w:val="subscript"/>
        </w:rPr>
        <w:t>.</w:t>
      </w:r>
      <w:r w:rsidRPr="00FD493B">
        <w:rPr>
          <w:rFonts w:ascii="Times New Roman" w:hAnsi="Times New Roman"/>
          <w:sz w:val="24"/>
          <w:szCs w:val="24"/>
        </w:rPr>
        <w:t xml:space="preserve"> and </w:t>
      </w:r>
      <w:proofErr w:type="spellStart"/>
      <w:r w:rsidRPr="00FD493B">
        <w:rPr>
          <w:rFonts w:ascii="Times New Roman" w:hAnsi="Times New Roman"/>
          <w:sz w:val="24"/>
          <w:szCs w:val="24"/>
        </w:rPr>
        <w:t>T</w:t>
      </w:r>
      <w:r w:rsidRPr="00FD493B">
        <w:rPr>
          <w:rFonts w:ascii="Times New Roman" w:hAnsi="Times New Roman"/>
          <w:sz w:val="24"/>
          <w:szCs w:val="24"/>
          <w:vertAlign w:val="subscript"/>
        </w:rPr>
        <w:t>min</w:t>
      </w:r>
      <w:proofErr w:type="spellEnd"/>
      <w:r w:rsidRPr="00FD493B">
        <w:rPr>
          <w:rFonts w:ascii="Times New Roman" w:hAnsi="Times New Roman"/>
          <w:sz w:val="24"/>
          <w:szCs w:val="24"/>
          <w:vertAlign w:val="subscript"/>
        </w:rPr>
        <w:t>.</w:t>
      </w:r>
      <w:r w:rsidRPr="00FD493B">
        <w:rPr>
          <w:rFonts w:ascii="Times New Roman" w:hAnsi="Times New Roman"/>
          <w:sz w:val="24"/>
          <w:szCs w:val="24"/>
        </w:rPr>
        <w:t xml:space="preserve"> were the maximum and minimum air temperature of a day, T</w:t>
      </w:r>
      <w:r w:rsidRPr="00FD493B">
        <w:rPr>
          <w:rFonts w:ascii="Times New Roman" w:hAnsi="Times New Roman"/>
          <w:sz w:val="24"/>
          <w:szCs w:val="24"/>
          <w:vertAlign w:val="subscript"/>
        </w:rPr>
        <w:t>b</w:t>
      </w:r>
      <w:r w:rsidRPr="00FD493B">
        <w:rPr>
          <w:rFonts w:ascii="Times New Roman" w:hAnsi="Times New Roman"/>
          <w:sz w:val="24"/>
          <w:szCs w:val="24"/>
        </w:rPr>
        <w:t xml:space="preserve"> was the base temperature (10</w:t>
      </w:r>
      <w:r w:rsidRPr="00FD493B">
        <w:rPr>
          <w:rFonts w:ascii="Times New Roman" w:hAnsi="Times New Roman"/>
          <w:sz w:val="24"/>
          <w:szCs w:val="24"/>
          <w:vertAlign w:val="superscript"/>
        </w:rPr>
        <w:t>0</w:t>
      </w:r>
      <w:r w:rsidRPr="00FD493B">
        <w:rPr>
          <w:rFonts w:ascii="Times New Roman" w:hAnsi="Times New Roman"/>
          <w:sz w:val="24"/>
          <w:szCs w:val="24"/>
        </w:rPr>
        <w:t xml:space="preserve">C for rice) and n was the number of days to attain a </w:t>
      </w:r>
      <w:proofErr w:type="spellStart"/>
      <w:r w:rsidRPr="00FD493B">
        <w:rPr>
          <w:rFonts w:ascii="Times New Roman" w:hAnsi="Times New Roman"/>
          <w:sz w:val="24"/>
          <w:szCs w:val="24"/>
        </w:rPr>
        <w:t>phenophase</w:t>
      </w:r>
      <w:proofErr w:type="spellEnd"/>
      <w:r w:rsidRPr="00FD493B">
        <w:rPr>
          <w:rFonts w:ascii="Times New Roman" w:hAnsi="Times New Roman"/>
          <w:sz w:val="24"/>
          <w:szCs w:val="24"/>
        </w:rPr>
        <w:t xml:space="preserve">. The degree days for different </w:t>
      </w:r>
      <w:proofErr w:type="spellStart"/>
      <w:r w:rsidRPr="00FD493B">
        <w:rPr>
          <w:rFonts w:ascii="Times New Roman" w:hAnsi="Times New Roman"/>
          <w:sz w:val="24"/>
          <w:szCs w:val="24"/>
        </w:rPr>
        <w:t>phenophases</w:t>
      </w:r>
      <w:proofErr w:type="spellEnd"/>
      <w:r w:rsidRPr="00FD493B">
        <w:rPr>
          <w:rFonts w:ascii="Times New Roman" w:hAnsi="Times New Roman"/>
          <w:sz w:val="24"/>
          <w:szCs w:val="24"/>
        </w:rPr>
        <w:t xml:space="preserve"> of </w:t>
      </w:r>
      <w:proofErr w:type="spellStart"/>
      <w:r w:rsidRPr="00FD493B">
        <w:rPr>
          <w:rFonts w:ascii="Times New Roman" w:hAnsi="Times New Roman"/>
          <w:sz w:val="24"/>
          <w:szCs w:val="24"/>
        </w:rPr>
        <w:t>Gobindabhog</w:t>
      </w:r>
      <w:proofErr w:type="spellEnd"/>
      <w:r w:rsidRPr="00FD493B">
        <w:rPr>
          <w:rFonts w:ascii="Times New Roman" w:hAnsi="Times New Roman"/>
          <w:sz w:val="24"/>
          <w:szCs w:val="24"/>
        </w:rPr>
        <w:t xml:space="preserve"> rice were calculated, which were summed up from sowing to maturity of the crop.    </w:t>
      </w:r>
    </w:p>
    <w:p w14:paraId="32AF7E24" w14:textId="6288232F" w:rsidR="00F778CB" w:rsidRPr="00FD493B" w:rsidRDefault="00F778CB" w:rsidP="00F778CB">
      <w:pPr>
        <w:spacing w:after="120" w:line="360" w:lineRule="auto"/>
        <w:jc w:val="both"/>
        <w:rPr>
          <w:rFonts w:ascii="Times New Roman" w:hAnsi="Times New Roman"/>
          <w:b/>
          <w:sz w:val="24"/>
          <w:szCs w:val="24"/>
        </w:rPr>
      </w:pPr>
      <w:proofErr w:type="spellStart"/>
      <w:r w:rsidRPr="00FD493B">
        <w:rPr>
          <w:rFonts w:ascii="Times New Roman" w:hAnsi="Times New Roman"/>
          <w:b/>
          <w:sz w:val="24"/>
          <w:szCs w:val="24"/>
        </w:rPr>
        <w:t>Heliothermal</w:t>
      </w:r>
      <w:proofErr w:type="spellEnd"/>
      <w:r w:rsidRPr="00FD493B">
        <w:rPr>
          <w:rFonts w:ascii="Times New Roman" w:hAnsi="Times New Roman"/>
          <w:b/>
          <w:sz w:val="24"/>
          <w:szCs w:val="24"/>
        </w:rPr>
        <w:t xml:space="preserve"> units (HTU)</w:t>
      </w:r>
      <w:r>
        <w:rPr>
          <w:rFonts w:ascii="Times New Roman" w:hAnsi="Times New Roman"/>
          <w:b/>
          <w:sz w:val="24"/>
          <w:szCs w:val="24"/>
        </w:rPr>
        <w:t>:</w:t>
      </w:r>
    </w:p>
    <w:p w14:paraId="66088352" w14:textId="19E00B6E" w:rsidR="0002494A" w:rsidRDefault="00F778CB" w:rsidP="00F02CDC">
      <w:pPr>
        <w:spacing w:after="120" w:line="360" w:lineRule="auto"/>
        <w:ind w:firstLine="720"/>
        <w:jc w:val="both"/>
        <w:rPr>
          <w:rFonts w:ascii="Times New Roman" w:hAnsi="Times New Roman"/>
          <w:sz w:val="24"/>
          <w:szCs w:val="24"/>
        </w:rPr>
      </w:pPr>
      <w:r w:rsidRPr="00FD493B">
        <w:rPr>
          <w:rFonts w:ascii="Times New Roman" w:hAnsi="Times New Roman"/>
          <w:sz w:val="24"/>
          <w:szCs w:val="24"/>
        </w:rPr>
        <w:t xml:space="preserve">The degree day multiplied by actual duration of bright sunshine hours of the corresponding day was termed as </w:t>
      </w:r>
      <w:proofErr w:type="spellStart"/>
      <w:r w:rsidRPr="00FD493B">
        <w:rPr>
          <w:rFonts w:ascii="Times New Roman" w:hAnsi="Times New Roman"/>
          <w:sz w:val="24"/>
          <w:szCs w:val="24"/>
        </w:rPr>
        <w:t>heliothermal</w:t>
      </w:r>
      <w:proofErr w:type="spellEnd"/>
      <w:r w:rsidRPr="00FD493B">
        <w:rPr>
          <w:rFonts w:ascii="Times New Roman" w:hAnsi="Times New Roman"/>
          <w:sz w:val="24"/>
          <w:szCs w:val="24"/>
        </w:rPr>
        <w:t xml:space="preserve"> unit </w:t>
      </w:r>
      <w:r w:rsidR="00C1448C" w:rsidRPr="00C1448C">
        <w:rPr>
          <w:rFonts w:ascii="Times New Roman" w:hAnsi="Times New Roman"/>
          <w:sz w:val="24"/>
          <w:szCs w:val="24"/>
        </w:rPr>
        <w:t>(Chakravarthy and Sastry, 1985)</w:t>
      </w:r>
      <w:r w:rsidR="00C1448C">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"/>
          <w:id w:val="-724750109"/>
          <w:placeholder>
            <w:docPart w:val="DefaultPlaceholder_-1854013440"/>
          </w:placeholder>
        </w:sdtPr>
        <w:sdtEndPr/>
        <w:sdtContent>
          <w:r w:rsidR="005C5495" w:rsidRPr="005C5495">
            <w:rPr>
              <w:rFonts w:ascii="Times New Roman" w:hAnsi="Times New Roman"/>
              <w:color w:val="000000"/>
              <w:sz w:val="24"/>
              <w:szCs w:val="24"/>
            </w:rPr>
            <w:t>[13]</w:t>
          </w:r>
        </w:sdtContent>
      </w:sdt>
      <w:r w:rsidRPr="00FD493B">
        <w:rPr>
          <w:rFonts w:ascii="Times New Roman" w:hAnsi="Times New Roman"/>
          <w:sz w:val="24"/>
          <w:szCs w:val="24"/>
        </w:rPr>
        <w:t>.</w:t>
      </w:r>
      <w:r>
        <w:rPr>
          <w:rFonts w:ascii="Times New Roman" w:hAnsi="Times New Roman"/>
          <w:sz w:val="24"/>
          <w:szCs w:val="24"/>
        </w:rPr>
        <w:t xml:space="preserve"> </w:t>
      </w:r>
      <w:r w:rsidRPr="00FD493B">
        <w:rPr>
          <w:rFonts w:ascii="Times New Roman" w:hAnsi="Times New Roman"/>
          <w:sz w:val="24"/>
          <w:szCs w:val="24"/>
        </w:rPr>
        <w:t xml:space="preserve">The </w:t>
      </w:r>
      <w:proofErr w:type="spellStart"/>
      <w:r w:rsidRPr="00FD493B">
        <w:rPr>
          <w:rFonts w:ascii="Times New Roman" w:hAnsi="Times New Roman"/>
          <w:sz w:val="24"/>
          <w:szCs w:val="24"/>
        </w:rPr>
        <w:t>heliothermal</w:t>
      </w:r>
      <w:proofErr w:type="spellEnd"/>
      <w:r w:rsidRPr="00FD493B">
        <w:rPr>
          <w:rFonts w:ascii="Times New Roman" w:hAnsi="Times New Roman"/>
          <w:sz w:val="24"/>
          <w:szCs w:val="24"/>
        </w:rPr>
        <w:t xml:space="preserve"> units for different phenological stages of </w:t>
      </w:r>
      <w:proofErr w:type="spellStart"/>
      <w:r w:rsidRPr="00FD493B">
        <w:rPr>
          <w:rFonts w:ascii="Times New Roman" w:hAnsi="Times New Roman"/>
          <w:sz w:val="24"/>
          <w:szCs w:val="24"/>
        </w:rPr>
        <w:t>Gobindabhog</w:t>
      </w:r>
      <w:proofErr w:type="spellEnd"/>
      <w:r w:rsidRPr="00FD493B">
        <w:rPr>
          <w:rFonts w:ascii="Times New Roman" w:hAnsi="Times New Roman"/>
          <w:sz w:val="24"/>
          <w:szCs w:val="24"/>
        </w:rPr>
        <w:t xml:space="preserve"> rice were calculated and then they were summed up for the entire life cycle   </w:t>
      </w:r>
    </w:p>
    <w:p w14:paraId="02FCE6BF" w14:textId="1D9CEDA8" w:rsidR="00F778CB" w:rsidRPr="00FD493B" w:rsidRDefault="00F778CB" w:rsidP="00F778CB">
      <w:pPr>
        <w:spacing w:line="360" w:lineRule="auto"/>
        <w:ind w:firstLine="720"/>
        <w:jc w:val="both"/>
        <w:rPr>
          <w:rFonts w:ascii="Times New Roman" w:hAnsi="Times New Roman"/>
          <w:sz w:val="24"/>
          <w:szCs w:val="24"/>
        </w:rPr>
      </w:pPr>
      <w:r w:rsidRPr="00FD493B">
        <w:rPr>
          <w:rFonts w:ascii="Times New Roman" w:hAnsi="Times New Roman"/>
          <w:sz w:val="24"/>
          <w:szCs w:val="24"/>
        </w:rPr>
        <w:lastRenderedPageBreak/>
        <w:t xml:space="preserve">     </w:t>
      </w:r>
      <w:r w:rsidR="0002494A">
        <w:rPr>
          <w:rFonts w:ascii="Times New Roman" w:hAnsi="Times New Roman"/>
          <w:sz w:val="24"/>
          <w:szCs w:val="24"/>
        </w:rPr>
        <w:t xml:space="preserve">                     </w:t>
      </w:r>
      <w:r w:rsidRPr="00FD493B">
        <w:rPr>
          <w:rFonts w:ascii="Times New Roman" w:hAnsi="Times New Roman"/>
          <w:sz w:val="24"/>
          <w:szCs w:val="24"/>
        </w:rPr>
        <w:t xml:space="preserve"> n</w:t>
      </w:r>
    </w:p>
    <w:p w14:paraId="3B2CE296" w14:textId="77777777" w:rsidR="00F778CB" w:rsidRPr="00FD493B" w:rsidRDefault="00F778CB" w:rsidP="00F778CB">
      <w:pPr>
        <w:tabs>
          <w:tab w:val="left" w:pos="1440"/>
          <w:tab w:val="left" w:pos="1620"/>
        </w:tabs>
        <w:spacing w:line="360" w:lineRule="auto"/>
        <w:rPr>
          <w:rFonts w:ascii="Times New Roman" w:hAnsi="Times New Roman"/>
          <w:sz w:val="24"/>
          <w:szCs w:val="24"/>
        </w:rPr>
      </w:pPr>
      <w:r w:rsidRPr="00FD493B">
        <w:rPr>
          <w:rFonts w:ascii="Times New Roman" w:hAnsi="Times New Roman"/>
          <w:sz w:val="24"/>
          <w:szCs w:val="24"/>
        </w:rPr>
        <w:t xml:space="preserve">                         HTU = ∑ [GDD x Bright sunshine hour]</w:t>
      </w:r>
    </w:p>
    <w:p w14:paraId="43FD6CFC" w14:textId="77777777" w:rsidR="00F778CB" w:rsidRPr="00FD493B" w:rsidRDefault="00F778CB" w:rsidP="00F778CB">
      <w:pPr>
        <w:spacing w:line="360" w:lineRule="auto"/>
        <w:ind w:firstLine="540"/>
        <w:rPr>
          <w:rFonts w:ascii="Times New Roman" w:hAnsi="Times New Roman"/>
          <w:sz w:val="24"/>
          <w:szCs w:val="24"/>
        </w:rPr>
      </w:pPr>
      <w:r w:rsidRPr="00FD493B">
        <w:rPr>
          <w:rFonts w:ascii="Times New Roman" w:hAnsi="Times New Roman"/>
          <w:sz w:val="24"/>
          <w:szCs w:val="24"/>
        </w:rPr>
        <w:t xml:space="preserve">                           </w:t>
      </w:r>
      <w:proofErr w:type="spellStart"/>
      <w:r w:rsidRPr="00FD493B">
        <w:rPr>
          <w:rFonts w:ascii="Times New Roman" w:hAnsi="Times New Roman"/>
          <w:sz w:val="24"/>
          <w:szCs w:val="24"/>
        </w:rPr>
        <w:t>i</w:t>
      </w:r>
      <w:proofErr w:type="spellEnd"/>
      <w:r w:rsidRPr="00FD493B">
        <w:rPr>
          <w:rFonts w:ascii="Times New Roman" w:hAnsi="Times New Roman"/>
          <w:sz w:val="24"/>
          <w:szCs w:val="24"/>
        </w:rPr>
        <w:t xml:space="preserve"> =1                   </w:t>
      </w:r>
    </w:p>
    <w:p w14:paraId="6C4ADDE1" w14:textId="77777777" w:rsidR="00F778CB" w:rsidRDefault="00F778CB" w:rsidP="00F778CB">
      <w:pPr>
        <w:spacing w:line="360" w:lineRule="auto"/>
        <w:ind w:firstLine="540"/>
        <w:rPr>
          <w:rFonts w:ascii="Times New Roman" w:hAnsi="Times New Roman"/>
          <w:sz w:val="24"/>
          <w:szCs w:val="24"/>
        </w:rPr>
      </w:pPr>
      <w:r w:rsidRPr="00FD493B">
        <w:rPr>
          <w:rFonts w:ascii="Times New Roman" w:hAnsi="Times New Roman"/>
          <w:sz w:val="24"/>
          <w:szCs w:val="24"/>
        </w:rPr>
        <w:t xml:space="preserve">                 </w:t>
      </w:r>
    </w:p>
    <w:p w14:paraId="0F2EF4E1" w14:textId="77777777" w:rsidR="00F778CB" w:rsidRPr="00410C80" w:rsidRDefault="00F778CB" w:rsidP="00F778CB">
      <w:pPr>
        <w:spacing w:after="120" w:line="348" w:lineRule="auto"/>
        <w:jc w:val="both"/>
        <w:rPr>
          <w:rFonts w:ascii="Times New Roman" w:hAnsi="Times New Roman"/>
          <w:b/>
          <w:sz w:val="24"/>
          <w:szCs w:val="24"/>
        </w:rPr>
      </w:pPr>
      <w:r w:rsidRPr="00410C80">
        <w:rPr>
          <w:rFonts w:ascii="Times New Roman" w:hAnsi="Times New Roman"/>
          <w:b/>
          <w:sz w:val="24"/>
          <w:szCs w:val="24"/>
        </w:rPr>
        <w:t>Photothermal Units (PTU)</w:t>
      </w:r>
      <w:r>
        <w:rPr>
          <w:rFonts w:ascii="Times New Roman" w:hAnsi="Times New Roman"/>
          <w:b/>
          <w:sz w:val="24"/>
          <w:szCs w:val="24"/>
        </w:rPr>
        <w:t>:</w:t>
      </w:r>
    </w:p>
    <w:p w14:paraId="17752432" w14:textId="36E2747E" w:rsidR="00F778CB" w:rsidRDefault="00F778CB" w:rsidP="00F778CB">
      <w:pPr>
        <w:spacing w:after="120" w:line="348" w:lineRule="auto"/>
        <w:ind w:firstLine="720"/>
        <w:jc w:val="both"/>
        <w:rPr>
          <w:rFonts w:ascii="Times New Roman" w:hAnsi="Times New Roman"/>
          <w:sz w:val="24"/>
          <w:szCs w:val="24"/>
        </w:rPr>
      </w:pPr>
      <w:r w:rsidRPr="00410C80">
        <w:rPr>
          <w:rFonts w:ascii="Times New Roman" w:hAnsi="Times New Roman"/>
          <w:sz w:val="24"/>
          <w:szCs w:val="24"/>
        </w:rPr>
        <w:t xml:space="preserve">The photothermal unit was calculated by the following formula as suggested by </w:t>
      </w:r>
      <w:proofErr w:type="spellStart"/>
      <w:r w:rsidRPr="00410C80">
        <w:rPr>
          <w:rFonts w:ascii="Times New Roman" w:hAnsi="Times New Roman"/>
          <w:sz w:val="24"/>
          <w:szCs w:val="24"/>
        </w:rPr>
        <w:t>Nuttonson</w:t>
      </w:r>
      <w:proofErr w:type="spellEnd"/>
      <w:r w:rsidRPr="00410C80">
        <w:rPr>
          <w:rFonts w:ascii="Times New Roman" w:hAnsi="Times New Roman"/>
          <w:sz w:val="24"/>
          <w:szCs w:val="24"/>
        </w:rPr>
        <w:t xml:space="preserve"> (1955)</w:t>
      </w:r>
      <w:r w:rsidR="00C1448C">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"/>
          <w:id w:val="1148017519"/>
          <w:placeholder>
            <w:docPart w:val="DefaultPlaceholder_-1854013440"/>
          </w:placeholder>
        </w:sdtPr>
        <w:sdtEndPr/>
        <w:sdtContent>
          <w:r w:rsidR="005C5495" w:rsidRPr="005C5495">
            <w:rPr>
              <w:rFonts w:ascii="Times New Roman" w:hAnsi="Times New Roman"/>
              <w:color w:val="000000"/>
              <w:sz w:val="24"/>
              <w:szCs w:val="24"/>
            </w:rPr>
            <w:t>[12]</w:t>
          </w:r>
        </w:sdtContent>
      </w:sdt>
      <w:r>
        <w:rPr>
          <w:rFonts w:ascii="Times New Roman" w:hAnsi="Times New Roman"/>
          <w:sz w:val="24"/>
          <w:szCs w:val="24"/>
        </w:rPr>
        <w:t xml:space="preserve">. </w:t>
      </w:r>
      <w:r w:rsidRPr="00410C80">
        <w:rPr>
          <w:rFonts w:ascii="Times New Roman" w:hAnsi="Times New Roman"/>
          <w:sz w:val="24"/>
          <w:szCs w:val="24"/>
        </w:rPr>
        <w:t xml:space="preserve">The photothermal units for different </w:t>
      </w:r>
      <w:proofErr w:type="spellStart"/>
      <w:r w:rsidRPr="00410C80">
        <w:rPr>
          <w:rFonts w:ascii="Times New Roman" w:hAnsi="Times New Roman"/>
          <w:sz w:val="24"/>
          <w:szCs w:val="24"/>
        </w:rPr>
        <w:t>phenophases</w:t>
      </w:r>
      <w:proofErr w:type="spellEnd"/>
      <w:r w:rsidRPr="00410C80">
        <w:rPr>
          <w:rFonts w:ascii="Times New Roman" w:hAnsi="Times New Roman"/>
          <w:sz w:val="24"/>
          <w:szCs w:val="24"/>
        </w:rPr>
        <w:t xml:space="preserve"> were calculated and then they were summed up for the entire crop growing period. </w:t>
      </w:r>
    </w:p>
    <w:p w14:paraId="03FA5E72" w14:textId="77777777" w:rsidR="00F778CB" w:rsidRPr="00410C80" w:rsidRDefault="00F778CB" w:rsidP="00F778CB">
      <w:pPr>
        <w:spacing w:line="348" w:lineRule="auto"/>
        <w:ind w:firstLine="547"/>
        <w:jc w:val="both"/>
        <w:rPr>
          <w:rFonts w:ascii="Times New Roman" w:hAnsi="Times New Roman"/>
          <w:sz w:val="24"/>
          <w:szCs w:val="24"/>
        </w:rPr>
      </w:pPr>
      <w:r w:rsidRPr="00410C80">
        <w:rPr>
          <w:rFonts w:ascii="Times New Roman" w:hAnsi="Times New Roman"/>
          <w:sz w:val="24"/>
          <w:szCs w:val="24"/>
        </w:rPr>
        <w:t xml:space="preserve">                             n</w:t>
      </w:r>
    </w:p>
    <w:p w14:paraId="3705EB72" w14:textId="77777777" w:rsidR="00F778CB" w:rsidRPr="00410C80" w:rsidRDefault="00F778CB" w:rsidP="00F778CB">
      <w:pPr>
        <w:tabs>
          <w:tab w:val="left" w:pos="1440"/>
        </w:tabs>
        <w:spacing w:line="348" w:lineRule="auto"/>
        <w:ind w:firstLine="547"/>
        <w:jc w:val="both"/>
        <w:rPr>
          <w:rFonts w:ascii="Times New Roman" w:hAnsi="Times New Roman"/>
          <w:sz w:val="24"/>
          <w:szCs w:val="24"/>
        </w:rPr>
      </w:pPr>
      <w:r w:rsidRPr="00410C80">
        <w:rPr>
          <w:rFonts w:ascii="Times New Roman" w:hAnsi="Times New Roman"/>
          <w:sz w:val="24"/>
          <w:szCs w:val="24"/>
        </w:rPr>
        <w:t xml:space="preserve">                PTU = </w:t>
      </w:r>
      <w:r w:rsidRPr="00410C80">
        <w:rPr>
          <w:rFonts w:ascii="Times New Roman" w:hAnsi="Times New Roman"/>
          <w:sz w:val="40"/>
          <w:szCs w:val="24"/>
        </w:rPr>
        <w:t>∑</w:t>
      </w:r>
      <w:r w:rsidRPr="00410C80">
        <w:rPr>
          <w:rFonts w:ascii="Times New Roman" w:hAnsi="Times New Roman"/>
          <w:sz w:val="24"/>
          <w:szCs w:val="24"/>
        </w:rPr>
        <w:t xml:space="preserve"> </w:t>
      </w:r>
      <w:r w:rsidRPr="00410C80">
        <w:rPr>
          <w:rFonts w:ascii="Times New Roman" w:hAnsi="Times New Roman"/>
          <w:sz w:val="40"/>
          <w:szCs w:val="24"/>
        </w:rPr>
        <w:t>[</w:t>
      </w:r>
      <w:r w:rsidRPr="00410C80">
        <w:rPr>
          <w:rFonts w:ascii="Times New Roman" w:hAnsi="Times New Roman"/>
          <w:sz w:val="24"/>
          <w:szCs w:val="24"/>
        </w:rPr>
        <w:t xml:space="preserve">GDD </w:t>
      </w:r>
      <w:r w:rsidRPr="00410C80">
        <w:rPr>
          <w:rFonts w:ascii="Arial" w:hAnsi="Arial"/>
          <w:sz w:val="24"/>
          <w:szCs w:val="24"/>
        </w:rPr>
        <w:t>x</w:t>
      </w:r>
      <w:r w:rsidRPr="00410C80">
        <w:rPr>
          <w:rFonts w:ascii="Times New Roman" w:hAnsi="Times New Roman"/>
          <w:sz w:val="24"/>
          <w:szCs w:val="24"/>
        </w:rPr>
        <w:t xml:space="preserve"> Average day length (hour)</w:t>
      </w:r>
      <w:r w:rsidRPr="00410C80">
        <w:rPr>
          <w:rFonts w:ascii="Times New Roman" w:hAnsi="Times New Roman"/>
          <w:sz w:val="40"/>
          <w:szCs w:val="24"/>
        </w:rPr>
        <w:t>]</w:t>
      </w:r>
    </w:p>
    <w:p w14:paraId="79263872" w14:textId="77777777" w:rsidR="00F778CB" w:rsidRPr="00410C80" w:rsidRDefault="00F778CB" w:rsidP="00F778CB">
      <w:pPr>
        <w:tabs>
          <w:tab w:val="left" w:pos="1440"/>
        </w:tabs>
        <w:spacing w:line="348" w:lineRule="auto"/>
        <w:ind w:firstLine="540"/>
        <w:jc w:val="both"/>
        <w:rPr>
          <w:rFonts w:ascii="Times New Roman" w:hAnsi="Times New Roman"/>
          <w:sz w:val="24"/>
          <w:szCs w:val="24"/>
        </w:rPr>
      </w:pPr>
      <w:r w:rsidRPr="00410C80">
        <w:rPr>
          <w:rFonts w:ascii="Times New Roman" w:hAnsi="Times New Roman"/>
          <w:sz w:val="24"/>
          <w:szCs w:val="24"/>
        </w:rPr>
        <w:t xml:space="preserve">                          </w:t>
      </w:r>
      <w:proofErr w:type="spellStart"/>
      <w:r w:rsidRPr="00410C80">
        <w:rPr>
          <w:rFonts w:ascii="Times New Roman" w:hAnsi="Times New Roman"/>
          <w:sz w:val="24"/>
          <w:szCs w:val="24"/>
        </w:rPr>
        <w:t>i</w:t>
      </w:r>
      <w:proofErr w:type="spellEnd"/>
      <w:r w:rsidRPr="00410C80">
        <w:rPr>
          <w:rFonts w:ascii="Times New Roman" w:hAnsi="Times New Roman"/>
          <w:sz w:val="24"/>
          <w:szCs w:val="24"/>
        </w:rPr>
        <w:t xml:space="preserve"> = 1</w:t>
      </w:r>
    </w:p>
    <w:p w14:paraId="0A229CCE" w14:textId="0BF67AA6" w:rsidR="00F778CB" w:rsidRDefault="00F778CB" w:rsidP="00F778CB">
      <w:pPr>
        <w:pStyle w:val="Body"/>
        <w:spacing w:line="360" w:lineRule="auto"/>
        <w:rPr>
          <w:rFonts w:ascii="Arial" w:hAnsi="Arial" w:cs="Arial"/>
          <w:bCs/>
          <w:lang w:val="en-IN"/>
        </w:rPr>
      </w:pPr>
      <w:r w:rsidRPr="00E22AE0">
        <w:rPr>
          <w:rFonts w:ascii="Arial" w:hAnsi="Arial" w:cs="Arial"/>
          <w:b/>
          <w:noProof/>
        </w:rPr>
        <w:drawing>
          <wp:inline distT="0" distB="0" distL="0" distR="0" wp14:anchorId="763A6B67" wp14:editId="77A56C22">
            <wp:extent cx="5274945" cy="2362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945" cy="2362200"/>
                    </a:xfrm>
                    <a:prstGeom prst="rect">
                      <a:avLst/>
                    </a:prstGeom>
                    <a:noFill/>
                    <a:ln>
                      <a:noFill/>
                    </a:ln>
                  </pic:spPr>
                </pic:pic>
              </a:graphicData>
            </a:graphic>
          </wp:inline>
        </w:drawing>
      </w:r>
      <w:r w:rsidRPr="003D55C8">
        <w:rPr>
          <w:rFonts w:ascii="Arial" w:hAnsi="Arial" w:cs="Arial"/>
          <w:bCs/>
          <w:sz w:val="16"/>
          <w:szCs w:val="16"/>
        </w:rPr>
        <w:t xml:space="preserve">[Source: Department of Agricultural Meteorology and Physics, Faculty of Agriculture, BCKV, </w:t>
      </w:r>
      <w:proofErr w:type="spellStart"/>
      <w:r w:rsidRPr="003D55C8">
        <w:rPr>
          <w:rFonts w:ascii="Arial" w:hAnsi="Arial" w:cs="Arial"/>
          <w:bCs/>
          <w:sz w:val="16"/>
          <w:szCs w:val="16"/>
        </w:rPr>
        <w:t>Mohanpur</w:t>
      </w:r>
      <w:proofErr w:type="spellEnd"/>
      <w:r w:rsidRPr="003D55C8">
        <w:rPr>
          <w:rFonts w:ascii="Arial" w:hAnsi="Arial" w:cs="Arial"/>
          <w:bCs/>
          <w:sz w:val="16"/>
          <w:szCs w:val="16"/>
        </w:rPr>
        <w:t>, W.B., India]</w:t>
      </w:r>
    </w:p>
    <w:p w14:paraId="6CE63FBC" w14:textId="77777777" w:rsidR="00F778CB" w:rsidRDefault="00F778CB" w:rsidP="00F778CB">
      <w:pPr>
        <w:pStyle w:val="Head1"/>
        <w:spacing w:after="0"/>
        <w:jc w:val="both"/>
        <w:rPr>
          <w:rFonts w:ascii="Arial" w:hAnsi="Arial" w:cs="Arial"/>
          <w:bCs/>
          <w:caps w:val="0"/>
        </w:rPr>
      </w:pPr>
    </w:p>
    <w:p w14:paraId="5827F247" w14:textId="77777777" w:rsidR="00F778CB" w:rsidRPr="00227838" w:rsidRDefault="00F778CB" w:rsidP="00F778CB">
      <w:pPr>
        <w:pStyle w:val="Head1"/>
        <w:spacing w:after="0"/>
        <w:jc w:val="both"/>
        <w:rPr>
          <w:rFonts w:ascii="Times New Roman" w:eastAsia="Calibri" w:hAnsi="Times New Roman"/>
          <w:b w:val="0"/>
          <w:bCs/>
          <w:sz w:val="24"/>
          <w:szCs w:val="24"/>
          <w:lang w:val="en-IN"/>
        </w:rPr>
      </w:pPr>
      <w:r w:rsidRPr="00227838">
        <w:rPr>
          <w:rFonts w:ascii="Times New Roman" w:hAnsi="Times New Roman"/>
          <w:bCs/>
          <w:caps w:val="0"/>
          <w:sz w:val="24"/>
          <w:szCs w:val="24"/>
        </w:rPr>
        <w:t>3.</w:t>
      </w:r>
      <w:r w:rsidRPr="00227838">
        <w:rPr>
          <w:rFonts w:ascii="Times New Roman" w:hAnsi="Times New Roman"/>
          <w:bCs/>
          <w:sz w:val="24"/>
          <w:szCs w:val="24"/>
        </w:rPr>
        <w:t xml:space="preserve"> results and discussion</w:t>
      </w:r>
      <w:r w:rsidRPr="00227838">
        <w:rPr>
          <w:rFonts w:ascii="Times New Roman" w:hAnsi="Times New Roman"/>
          <w:b w:val="0"/>
          <w:bCs/>
          <w:iCs/>
          <w:spacing w:val="-1"/>
          <w:sz w:val="24"/>
          <w:szCs w:val="24"/>
        </w:rPr>
        <w:t xml:space="preserve"> </w:t>
      </w:r>
    </w:p>
    <w:p w14:paraId="0F8665B0" w14:textId="77777777" w:rsidR="00F778CB" w:rsidRPr="00227838" w:rsidRDefault="00F778CB" w:rsidP="00F778CB">
      <w:pPr>
        <w:widowControl w:val="0"/>
        <w:spacing w:line="336" w:lineRule="auto"/>
        <w:ind w:right="119"/>
        <w:jc w:val="both"/>
        <w:rPr>
          <w:rFonts w:ascii="Times New Roman" w:eastAsia="Calibri" w:hAnsi="Times New Roman"/>
          <w:b/>
          <w:bCs/>
          <w:sz w:val="24"/>
          <w:szCs w:val="24"/>
          <w:lang w:val="en-IN"/>
        </w:rPr>
      </w:pPr>
    </w:p>
    <w:p w14:paraId="31F7C6E3" w14:textId="77777777" w:rsidR="00F778CB" w:rsidRPr="00227838" w:rsidRDefault="00F778CB" w:rsidP="00F778CB">
      <w:pPr>
        <w:widowControl w:val="0"/>
        <w:spacing w:line="336" w:lineRule="auto"/>
        <w:ind w:right="119"/>
        <w:jc w:val="both"/>
        <w:rPr>
          <w:rFonts w:ascii="Times New Roman" w:eastAsia="Calibri" w:hAnsi="Times New Roman"/>
          <w:b/>
          <w:bCs/>
          <w:sz w:val="24"/>
          <w:szCs w:val="24"/>
          <w:lang w:val="en-IN"/>
        </w:rPr>
      </w:pPr>
      <w:r w:rsidRPr="00227838">
        <w:rPr>
          <w:rFonts w:ascii="Times New Roman" w:eastAsia="Calibri" w:hAnsi="Times New Roman"/>
          <w:b/>
          <w:bCs/>
          <w:sz w:val="24"/>
          <w:szCs w:val="24"/>
          <w:lang w:val="en-IN"/>
        </w:rPr>
        <w:t xml:space="preserve">Growing degree days </w:t>
      </w:r>
    </w:p>
    <w:p w14:paraId="0995C3EA" w14:textId="40CB5A32" w:rsidR="00F778CB" w:rsidRDefault="00F778CB" w:rsidP="00F778CB">
      <w:pPr>
        <w:spacing w:line="360" w:lineRule="auto"/>
        <w:jc w:val="both"/>
        <w:rPr>
          <w:rFonts w:ascii="Times New Roman" w:hAnsi="Times New Roman"/>
          <w:sz w:val="24"/>
          <w:szCs w:val="24"/>
        </w:rPr>
      </w:pPr>
      <w:r w:rsidRPr="004B29A1">
        <w:rPr>
          <w:rFonts w:ascii="Times New Roman" w:hAnsi="Times New Roman"/>
          <w:sz w:val="24"/>
          <w:szCs w:val="24"/>
        </w:rPr>
        <w:t>Strong positive correlations with GDD</w:t>
      </w:r>
      <w:r w:rsidRPr="004B29A1">
        <w:rPr>
          <w:rFonts w:ascii="Times New Roman" w:hAnsi="Times New Roman"/>
          <w:sz w:val="24"/>
          <w:szCs w:val="24"/>
          <w:vertAlign w:val="subscript"/>
        </w:rPr>
        <w:t xml:space="preserve">4L-AT </w:t>
      </w:r>
      <w:r w:rsidRPr="004B29A1">
        <w:rPr>
          <w:rFonts w:ascii="Times New Roman" w:hAnsi="Times New Roman"/>
          <w:sz w:val="24"/>
          <w:szCs w:val="24"/>
        </w:rPr>
        <w:t>(0.756**) and GDD</w:t>
      </w:r>
      <w:r w:rsidRPr="004B29A1">
        <w:rPr>
          <w:rFonts w:ascii="Times New Roman" w:hAnsi="Times New Roman"/>
          <w:sz w:val="24"/>
          <w:szCs w:val="24"/>
          <w:vertAlign w:val="subscript"/>
        </w:rPr>
        <w:t xml:space="preserve">AT-PI </w:t>
      </w:r>
      <w:r w:rsidRPr="004B29A1">
        <w:rPr>
          <w:rFonts w:ascii="Times New Roman" w:hAnsi="Times New Roman"/>
          <w:sz w:val="24"/>
          <w:szCs w:val="24"/>
        </w:rPr>
        <w:t>(0.610**) suggest these stages are critical for vertical growth</w:t>
      </w:r>
      <w:r w:rsidR="008351FE">
        <w:rPr>
          <w:rFonts w:ascii="Times New Roman" w:hAnsi="Times New Roman"/>
          <w:sz w:val="24"/>
          <w:szCs w:val="24"/>
        </w:rPr>
        <w:t xml:space="preserve"> (Table 1)</w:t>
      </w:r>
      <w:r w:rsidRPr="004B29A1">
        <w:rPr>
          <w:rFonts w:ascii="Times New Roman" w:hAnsi="Times New Roman"/>
          <w:sz w:val="24"/>
          <w:szCs w:val="24"/>
        </w:rPr>
        <w:t>. GDD</w:t>
      </w:r>
      <w:r w:rsidRPr="004B29A1">
        <w:rPr>
          <w:rFonts w:ascii="Times New Roman" w:hAnsi="Times New Roman"/>
          <w:sz w:val="24"/>
          <w:szCs w:val="24"/>
          <w:vertAlign w:val="subscript"/>
        </w:rPr>
        <w:t xml:space="preserve">S-E </w:t>
      </w:r>
      <w:r w:rsidRPr="004B29A1">
        <w:rPr>
          <w:rFonts w:ascii="Times New Roman" w:hAnsi="Times New Roman"/>
          <w:sz w:val="24"/>
          <w:szCs w:val="24"/>
        </w:rPr>
        <w:t>(0.455**) also contributes, indicating early vegetative vigor matters. GDD</w:t>
      </w:r>
      <w:r w:rsidRPr="004B29A1">
        <w:rPr>
          <w:rFonts w:ascii="Times New Roman" w:hAnsi="Times New Roman"/>
          <w:sz w:val="24"/>
          <w:szCs w:val="24"/>
          <w:vertAlign w:val="subscript"/>
        </w:rPr>
        <w:t xml:space="preserve">4L-AT </w:t>
      </w:r>
      <w:r w:rsidRPr="004B29A1">
        <w:rPr>
          <w:rFonts w:ascii="Times New Roman" w:hAnsi="Times New Roman"/>
          <w:sz w:val="24"/>
          <w:szCs w:val="24"/>
        </w:rPr>
        <w:t>(0.301*) shows a moderate positive correlation, implying this stage influences final productivity. Interestingly, GDD</w:t>
      </w:r>
      <w:r w:rsidRPr="004B29A1">
        <w:rPr>
          <w:rFonts w:ascii="Times New Roman" w:hAnsi="Times New Roman"/>
          <w:sz w:val="24"/>
          <w:szCs w:val="24"/>
          <w:vertAlign w:val="subscript"/>
        </w:rPr>
        <w:t xml:space="preserve">F-Mi </w:t>
      </w:r>
      <w:r w:rsidRPr="004B29A1">
        <w:rPr>
          <w:rFonts w:ascii="Times New Roman" w:hAnsi="Times New Roman"/>
          <w:sz w:val="24"/>
          <w:szCs w:val="24"/>
        </w:rPr>
        <w:t>(-0.317**) has a negative correlation, possibly a stress-prone or inefficient phase for grain filling. Strongest correlation with GDD</w:t>
      </w:r>
      <w:r w:rsidRPr="004B29A1">
        <w:rPr>
          <w:rFonts w:ascii="Times New Roman" w:hAnsi="Times New Roman"/>
          <w:sz w:val="24"/>
          <w:szCs w:val="24"/>
          <w:vertAlign w:val="subscript"/>
        </w:rPr>
        <w:t>4L-AT</w:t>
      </w:r>
      <w:r w:rsidRPr="004B29A1">
        <w:rPr>
          <w:rFonts w:ascii="Times New Roman" w:hAnsi="Times New Roman"/>
          <w:sz w:val="24"/>
          <w:szCs w:val="24"/>
        </w:rPr>
        <w:t xml:space="preserve"> (0.390**) and GDD</w:t>
      </w:r>
      <w:r w:rsidRPr="004B29A1">
        <w:rPr>
          <w:rFonts w:ascii="Times New Roman" w:hAnsi="Times New Roman"/>
          <w:sz w:val="24"/>
          <w:szCs w:val="24"/>
          <w:vertAlign w:val="subscript"/>
        </w:rPr>
        <w:t xml:space="preserve">D-M </w:t>
      </w:r>
      <w:r w:rsidRPr="004B29A1">
        <w:rPr>
          <w:rFonts w:ascii="Times New Roman" w:hAnsi="Times New Roman"/>
          <w:sz w:val="24"/>
          <w:szCs w:val="24"/>
        </w:rPr>
        <w:t>(0.317**), suggesting late stages contribute to biomass accumulation. High correlation with GDD</w:t>
      </w:r>
      <w:r w:rsidRPr="004B29A1">
        <w:rPr>
          <w:rFonts w:ascii="Times New Roman" w:hAnsi="Times New Roman"/>
          <w:sz w:val="24"/>
          <w:szCs w:val="24"/>
          <w:vertAlign w:val="subscript"/>
        </w:rPr>
        <w:t xml:space="preserve">4L-AT </w:t>
      </w:r>
      <w:r w:rsidRPr="004B29A1">
        <w:rPr>
          <w:rFonts w:ascii="Times New Roman" w:hAnsi="Times New Roman"/>
          <w:sz w:val="24"/>
          <w:szCs w:val="24"/>
        </w:rPr>
        <w:t>(0.443**) and GDD</w:t>
      </w:r>
      <w:r w:rsidRPr="004B29A1">
        <w:rPr>
          <w:rFonts w:ascii="Times New Roman" w:hAnsi="Times New Roman"/>
          <w:sz w:val="24"/>
          <w:szCs w:val="24"/>
          <w:vertAlign w:val="subscript"/>
        </w:rPr>
        <w:t>S-E</w:t>
      </w:r>
      <w:r w:rsidRPr="004B29A1">
        <w:rPr>
          <w:rFonts w:ascii="Times New Roman" w:hAnsi="Times New Roman"/>
          <w:sz w:val="24"/>
          <w:szCs w:val="24"/>
        </w:rPr>
        <w:t xml:space="preserve"> (0.325**), taller plants at these stages </w:t>
      </w:r>
      <w:r w:rsidRPr="004B29A1">
        <w:rPr>
          <w:rFonts w:ascii="Times New Roman" w:hAnsi="Times New Roman"/>
          <w:sz w:val="24"/>
          <w:szCs w:val="24"/>
        </w:rPr>
        <w:lastRenderedPageBreak/>
        <w:t>may be more prone to lodging. Strong positive correlations with GDD</w:t>
      </w:r>
      <w:r w:rsidRPr="004B29A1">
        <w:rPr>
          <w:rFonts w:ascii="Times New Roman" w:hAnsi="Times New Roman"/>
          <w:sz w:val="24"/>
          <w:szCs w:val="24"/>
          <w:vertAlign w:val="subscript"/>
        </w:rPr>
        <w:t xml:space="preserve">F-Mi </w:t>
      </w:r>
      <w:r w:rsidRPr="004B29A1">
        <w:rPr>
          <w:rFonts w:ascii="Times New Roman" w:hAnsi="Times New Roman"/>
          <w:sz w:val="24"/>
          <w:szCs w:val="24"/>
        </w:rPr>
        <w:t xml:space="preserve">(0.412**), GDD </w:t>
      </w:r>
      <w:r w:rsidRPr="004B29A1">
        <w:rPr>
          <w:rFonts w:ascii="Times New Roman" w:hAnsi="Times New Roman"/>
          <w:sz w:val="24"/>
          <w:szCs w:val="24"/>
          <w:vertAlign w:val="subscript"/>
        </w:rPr>
        <w:t>Mi-D</w:t>
      </w:r>
      <w:r w:rsidRPr="004B29A1">
        <w:rPr>
          <w:rFonts w:ascii="Times New Roman" w:hAnsi="Times New Roman"/>
          <w:sz w:val="24"/>
          <w:szCs w:val="24"/>
        </w:rPr>
        <w:t xml:space="preserve"> (0.429**), and GDD</w:t>
      </w:r>
      <w:r w:rsidRPr="004B29A1">
        <w:rPr>
          <w:rFonts w:ascii="Times New Roman" w:hAnsi="Times New Roman"/>
          <w:sz w:val="24"/>
          <w:szCs w:val="24"/>
          <w:vertAlign w:val="subscript"/>
        </w:rPr>
        <w:t xml:space="preserve">D-M </w:t>
      </w:r>
      <w:r w:rsidRPr="004B29A1">
        <w:rPr>
          <w:rFonts w:ascii="Times New Roman" w:hAnsi="Times New Roman"/>
          <w:sz w:val="24"/>
          <w:szCs w:val="24"/>
        </w:rPr>
        <w:t>(0.567**) and negative correlation with GDD</w:t>
      </w:r>
      <w:r w:rsidRPr="004B29A1">
        <w:rPr>
          <w:rFonts w:ascii="Times New Roman" w:hAnsi="Times New Roman"/>
          <w:sz w:val="24"/>
          <w:szCs w:val="24"/>
          <w:vertAlign w:val="subscript"/>
        </w:rPr>
        <w:t xml:space="preserve">E-4L </w:t>
      </w:r>
      <w:r w:rsidRPr="004B29A1">
        <w:rPr>
          <w:rFonts w:ascii="Times New Roman" w:hAnsi="Times New Roman"/>
          <w:sz w:val="24"/>
          <w:szCs w:val="24"/>
        </w:rPr>
        <w:t>(-0.340**) suggests early stress may reduce milling efficiency. Head Rice Recovery positively influenced by GDD</w:t>
      </w:r>
      <w:r w:rsidRPr="004B29A1">
        <w:rPr>
          <w:rFonts w:ascii="Times New Roman" w:hAnsi="Times New Roman"/>
          <w:sz w:val="24"/>
          <w:szCs w:val="24"/>
          <w:vertAlign w:val="subscript"/>
        </w:rPr>
        <w:t>PI-F</w:t>
      </w:r>
      <w:r w:rsidRPr="004B29A1">
        <w:rPr>
          <w:rFonts w:ascii="Times New Roman" w:hAnsi="Times New Roman"/>
          <w:sz w:val="24"/>
          <w:szCs w:val="24"/>
        </w:rPr>
        <w:t xml:space="preserve"> (0.400**) and GDD</w:t>
      </w:r>
      <w:r w:rsidRPr="004B29A1">
        <w:rPr>
          <w:rFonts w:ascii="Times New Roman" w:hAnsi="Times New Roman"/>
          <w:sz w:val="24"/>
          <w:szCs w:val="24"/>
          <w:vertAlign w:val="subscript"/>
        </w:rPr>
        <w:t xml:space="preserve">D-M </w:t>
      </w:r>
      <w:r w:rsidRPr="004B29A1">
        <w:rPr>
          <w:rFonts w:ascii="Times New Roman" w:hAnsi="Times New Roman"/>
          <w:sz w:val="24"/>
          <w:szCs w:val="24"/>
        </w:rPr>
        <w:t>(0.319**). Again, GDD</w:t>
      </w:r>
      <w:r w:rsidRPr="004B29A1">
        <w:rPr>
          <w:rFonts w:ascii="Times New Roman" w:hAnsi="Times New Roman"/>
          <w:sz w:val="24"/>
          <w:szCs w:val="24"/>
          <w:vertAlign w:val="subscript"/>
        </w:rPr>
        <w:t xml:space="preserve">E-4L </w:t>
      </w:r>
      <w:r w:rsidRPr="004B29A1">
        <w:rPr>
          <w:rFonts w:ascii="Times New Roman" w:hAnsi="Times New Roman"/>
          <w:sz w:val="24"/>
          <w:szCs w:val="24"/>
        </w:rPr>
        <w:t>(-0.357**) and GDD</w:t>
      </w:r>
      <w:r w:rsidRPr="004B29A1">
        <w:rPr>
          <w:rFonts w:ascii="Times New Roman" w:hAnsi="Times New Roman"/>
          <w:sz w:val="24"/>
          <w:szCs w:val="24"/>
          <w:vertAlign w:val="subscript"/>
        </w:rPr>
        <w:t xml:space="preserve">4L-AT </w:t>
      </w:r>
      <w:r w:rsidRPr="004B29A1">
        <w:rPr>
          <w:rFonts w:ascii="Times New Roman" w:hAnsi="Times New Roman"/>
          <w:sz w:val="24"/>
          <w:szCs w:val="24"/>
        </w:rPr>
        <w:t>(-0.232*) show negative effects, possibly due to poor grain filling or mechanical damage. Kernel length positively correlates with GDD</w:t>
      </w:r>
      <w:r w:rsidRPr="004B29A1">
        <w:rPr>
          <w:rFonts w:ascii="Times New Roman" w:hAnsi="Times New Roman"/>
          <w:sz w:val="24"/>
          <w:szCs w:val="24"/>
          <w:vertAlign w:val="subscript"/>
        </w:rPr>
        <w:t xml:space="preserve">PI-F </w:t>
      </w:r>
      <w:r w:rsidRPr="004B29A1">
        <w:rPr>
          <w:rFonts w:ascii="Times New Roman" w:hAnsi="Times New Roman"/>
          <w:sz w:val="24"/>
          <w:szCs w:val="24"/>
        </w:rPr>
        <w:t>(0.395**), but is negatively affected by GDD</w:t>
      </w:r>
      <w:r w:rsidRPr="004B29A1">
        <w:rPr>
          <w:rFonts w:ascii="Times New Roman" w:hAnsi="Times New Roman"/>
          <w:sz w:val="24"/>
          <w:szCs w:val="24"/>
          <w:vertAlign w:val="subscript"/>
        </w:rPr>
        <w:t>E-4L</w:t>
      </w:r>
      <w:r w:rsidRPr="004B29A1">
        <w:rPr>
          <w:rFonts w:ascii="Times New Roman" w:hAnsi="Times New Roman"/>
          <w:sz w:val="24"/>
          <w:szCs w:val="24"/>
        </w:rPr>
        <w:t xml:space="preserve"> (-0.286*) and GDD</w:t>
      </w:r>
      <w:r w:rsidRPr="004B29A1">
        <w:rPr>
          <w:rFonts w:ascii="Times New Roman" w:hAnsi="Times New Roman"/>
          <w:sz w:val="24"/>
          <w:szCs w:val="24"/>
          <w:vertAlign w:val="subscript"/>
        </w:rPr>
        <w:t xml:space="preserve">4L-AT </w:t>
      </w:r>
      <w:r w:rsidRPr="004B29A1">
        <w:rPr>
          <w:rFonts w:ascii="Times New Roman" w:hAnsi="Times New Roman"/>
          <w:sz w:val="24"/>
          <w:szCs w:val="24"/>
        </w:rPr>
        <w:t>(-0.289*). Kernel length after cooking is negatively impacted by GDD</w:t>
      </w:r>
      <w:r w:rsidRPr="004B29A1">
        <w:rPr>
          <w:rFonts w:ascii="Times New Roman" w:hAnsi="Times New Roman"/>
          <w:sz w:val="24"/>
          <w:szCs w:val="24"/>
          <w:vertAlign w:val="subscript"/>
        </w:rPr>
        <w:t xml:space="preserve">F-Mi </w:t>
      </w:r>
      <w:r w:rsidRPr="004B29A1">
        <w:rPr>
          <w:rFonts w:ascii="Times New Roman" w:hAnsi="Times New Roman"/>
          <w:sz w:val="24"/>
          <w:szCs w:val="24"/>
        </w:rPr>
        <w:t>(-0.247*), suggesting this stage affects cooking quality. Amylose and protein content show weak correlations across all stages, indicating minimal environmental influence. Elongation ratio is positively correlated with GDD</w:t>
      </w:r>
      <w:r w:rsidRPr="004B29A1">
        <w:rPr>
          <w:rFonts w:ascii="Times New Roman" w:hAnsi="Times New Roman"/>
          <w:sz w:val="24"/>
          <w:szCs w:val="24"/>
          <w:vertAlign w:val="subscript"/>
        </w:rPr>
        <w:t>E-4L</w:t>
      </w:r>
      <w:r w:rsidRPr="004B29A1">
        <w:rPr>
          <w:rFonts w:ascii="Times New Roman" w:hAnsi="Times New Roman"/>
          <w:sz w:val="24"/>
          <w:szCs w:val="24"/>
        </w:rPr>
        <w:t xml:space="preserve"> (0.301*) but negatively with GDD</w:t>
      </w:r>
      <w:r w:rsidRPr="004B29A1">
        <w:rPr>
          <w:rFonts w:ascii="Times New Roman" w:hAnsi="Times New Roman"/>
          <w:sz w:val="24"/>
          <w:szCs w:val="24"/>
          <w:vertAlign w:val="subscript"/>
        </w:rPr>
        <w:t xml:space="preserve">PI-F </w:t>
      </w:r>
      <w:r w:rsidRPr="004B29A1">
        <w:rPr>
          <w:rFonts w:ascii="Times New Roman" w:hAnsi="Times New Roman"/>
          <w:sz w:val="24"/>
          <w:szCs w:val="24"/>
        </w:rPr>
        <w:t>(-0.296*), a curious contrast that may reflect starch structure changes. These are more genotype-dependent but still show some stage sensitivity. Aroma shows no strong correlations, but GDD</w:t>
      </w:r>
      <w:r w:rsidRPr="004B29A1">
        <w:rPr>
          <w:rFonts w:ascii="Times New Roman" w:hAnsi="Times New Roman"/>
          <w:sz w:val="24"/>
          <w:szCs w:val="24"/>
          <w:vertAlign w:val="subscript"/>
        </w:rPr>
        <w:t xml:space="preserve">S-E </w:t>
      </w:r>
      <w:r w:rsidRPr="004B29A1">
        <w:rPr>
          <w:rFonts w:ascii="Times New Roman" w:hAnsi="Times New Roman"/>
          <w:sz w:val="24"/>
          <w:szCs w:val="24"/>
        </w:rPr>
        <w:t>(0.116) and GDD</w:t>
      </w:r>
      <w:r w:rsidRPr="004B29A1">
        <w:rPr>
          <w:rFonts w:ascii="Times New Roman" w:hAnsi="Times New Roman"/>
          <w:sz w:val="24"/>
          <w:szCs w:val="24"/>
          <w:vertAlign w:val="subscript"/>
        </w:rPr>
        <w:t xml:space="preserve">PI-F </w:t>
      </w:r>
      <w:r w:rsidRPr="00F54A03">
        <w:rPr>
          <w:rFonts w:ascii="Times New Roman" w:hAnsi="Times New Roman"/>
          <w:sz w:val="24"/>
          <w:szCs w:val="24"/>
        </w:rPr>
        <w:t>(</w:t>
      </w:r>
      <w:r w:rsidRPr="004B29A1">
        <w:rPr>
          <w:rFonts w:ascii="Times New Roman" w:hAnsi="Times New Roman"/>
          <w:sz w:val="24"/>
          <w:szCs w:val="24"/>
        </w:rPr>
        <w:t>0.045) show slight positive trends.</w:t>
      </w:r>
    </w:p>
    <w:p w14:paraId="5189AC7E" w14:textId="77777777" w:rsidR="00F778CB" w:rsidRDefault="00F778CB" w:rsidP="00F778CB">
      <w:pPr>
        <w:rPr>
          <w:rFonts w:ascii="Times New Roman" w:hAnsi="Times New Roman"/>
          <w:b/>
          <w:i/>
          <w:iCs/>
          <w:sz w:val="18"/>
          <w:szCs w:val="18"/>
        </w:rPr>
      </w:pPr>
    </w:p>
    <w:p w14:paraId="289E126A" w14:textId="77777777" w:rsidR="00F778CB" w:rsidRPr="0069729D" w:rsidRDefault="00F778CB" w:rsidP="00F778CB">
      <w:pPr>
        <w:jc w:val="both"/>
        <w:rPr>
          <w:rFonts w:ascii="Times New Roman" w:hAnsi="Times New Roman"/>
          <w:b/>
          <w:sz w:val="22"/>
          <w:szCs w:val="22"/>
        </w:rPr>
      </w:pPr>
      <w:bookmarkStart w:id="6" w:name="_Hlk208237988"/>
      <w:r w:rsidRPr="0069729D">
        <w:rPr>
          <w:rFonts w:ascii="Times New Roman" w:hAnsi="Times New Roman"/>
          <w:b/>
          <w:sz w:val="22"/>
          <w:szCs w:val="22"/>
        </w:rPr>
        <w:t xml:space="preserve">Table 1. Correlations between GDD </w:t>
      </w:r>
      <w:bookmarkStart w:id="7" w:name="_Hlk208495649"/>
      <w:r w:rsidRPr="0069729D">
        <w:rPr>
          <w:rFonts w:ascii="Times New Roman" w:hAnsi="Times New Roman"/>
          <w:b/>
          <w:sz w:val="22"/>
          <w:szCs w:val="22"/>
        </w:rPr>
        <w:t>at different growth stages</w:t>
      </w:r>
      <w:r>
        <w:rPr>
          <w:rFonts w:ascii="Times New Roman" w:hAnsi="Times New Roman"/>
          <w:b/>
          <w:sz w:val="22"/>
          <w:szCs w:val="22"/>
        </w:rPr>
        <w:t xml:space="preserve">, </w:t>
      </w:r>
      <w:r w:rsidRPr="0069729D">
        <w:rPr>
          <w:rFonts w:ascii="Times New Roman" w:hAnsi="Times New Roman"/>
          <w:b/>
          <w:sz w:val="22"/>
          <w:szCs w:val="22"/>
        </w:rPr>
        <w:t xml:space="preserve">yield associated </w:t>
      </w:r>
      <w:r>
        <w:rPr>
          <w:rFonts w:ascii="Times New Roman" w:hAnsi="Times New Roman"/>
          <w:b/>
          <w:sz w:val="22"/>
          <w:szCs w:val="22"/>
        </w:rPr>
        <w:t xml:space="preserve">and </w:t>
      </w:r>
      <w:r w:rsidRPr="004B6A46">
        <w:rPr>
          <w:rFonts w:ascii="Times New Roman" w:hAnsi="Times New Roman"/>
          <w:b/>
          <w:bCs/>
          <w:sz w:val="22"/>
          <w:szCs w:val="22"/>
          <w:lang w:val="en-IN"/>
        </w:rPr>
        <w:t xml:space="preserve">grain quality </w:t>
      </w:r>
      <w:r w:rsidRPr="0069729D">
        <w:rPr>
          <w:rFonts w:ascii="Times New Roman" w:hAnsi="Times New Roman"/>
          <w:b/>
          <w:sz w:val="22"/>
          <w:szCs w:val="22"/>
        </w:rPr>
        <w:t xml:space="preserve">parameters of </w:t>
      </w:r>
      <w:proofErr w:type="spellStart"/>
      <w:r w:rsidRPr="0069729D">
        <w:rPr>
          <w:rFonts w:ascii="Times New Roman" w:hAnsi="Times New Roman"/>
          <w:b/>
          <w:sz w:val="22"/>
          <w:szCs w:val="22"/>
        </w:rPr>
        <w:t>Gobindabhog</w:t>
      </w:r>
      <w:proofErr w:type="spellEnd"/>
      <w:r w:rsidRPr="0069729D">
        <w:rPr>
          <w:rFonts w:ascii="Times New Roman" w:hAnsi="Times New Roman"/>
          <w:b/>
          <w:sz w:val="22"/>
          <w:szCs w:val="22"/>
        </w:rPr>
        <w:t xml:space="preserve"> rice</w:t>
      </w:r>
      <w:bookmarkEnd w:id="7"/>
    </w:p>
    <w:tbl>
      <w:tblPr>
        <w:tblW w:w="5000" w:type="pct"/>
        <w:tblCellMar>
          <w:left w:w="29" w:type="dxa"/>
          <w:right w:w="29" w:type="dxa"/>
        </w:tblCellMar>
        <w:tblLook w:val="04A0" w:firstRow="1" w:lastRow="0" w:firstColumn="1" w:lastColumn="0" w:noHBand="0" w:noVBand="1"/>
      </w:tblPr>
      <w:tblGrid>
        <w:gridCol w:w="1800"/>
        <w:gridCol w:w="692"/>
        <w:gridCol w:w="840"/>
        <w:gridCol w:w="840"/>
        <w:gridCol w:w="840"/>
        <w:gridCol w:w="840"/>
        <w:gridCol w:w="840"/>
        <w:gridCol w:w="840"/>
        <w:gridCol w:w="765"/>
      </w:tblGrid>
      <w:tr w:rsidR="00F778CB" w:rsidRPr="005B2AE5" w14:paraId="4EF8CB1B" w14:textId="77777777" w:rsidTr="00CA2010">
        <w:trPr>
          <w:trHeight w:val="480"/>
        </w:trPr>
        <w:tc>
          <w:tcPr>
            <w:tcW w:w="1084" w:type="pct"/>
            <w:tcBorders>
              <w:top w:val="single" w:sz="4" w:space="0" w:color="auto"/>
              <w:left w:val="single" w:sz="4" w:space="0" w:color="auto"/>
              <w:bottom w:val="single" w:sz="4" w:space="0" w:color="auto"/>
              <w:right w:val="single" w:sz="4" w:space="0" w:color="auto"/>
            </w:tcBorders>
            <w:vAlign w:val="center"/>
          </w:tcPr>
          <w:bookmarkEnd w:id="6"/>
          <w:p w14:paraId="5335430D" w14:textId="77777777" w:rsidR="00F778CB" w:rsidRPr="005B2AE5" w:rsidRDefault="00F778CB" w:rsidP="00CA2010">
            <w:pPr>
              <w:jc w:val="center"/>
              <w:rPr>
                <w:rFonts w:ascii="Times New Roman" w:hAnsi="Times New Roman"/>
                <w:color w:val="000000"/>
                <w:sz w:val="16"/>
                <w:szCs w:val="16"/>
              </w:rPr>
            </w:pPr>
            <w:r w:rsidRPr="005B2AE5">
              <w:rPr>
                <w:rFonts w:ascii="Times New Roman" w:hAnsi="Times New Roman"/>
                <w:b/>
                <w:color w:val="000000"/>
                <w:sz w:val="16"/>
                <w:szCs w:val="16"/>
              </w:rPr>
              <w:t>Parameter</w:t>
            </w:r>
          </w:p>
        </w:tc>
        <w:tc>
          <w:tcPr>
            <w:tcW w:w="417" w:type="pct"/>
            <w:tcBorders>
              <w:top w:val="single" w:sz="4" w:space="0" w:color="auto"/>
              <w:left w:val="nil"/>
              <w:bottom w:val="single" w:sz="4" w:space="0" w:color="auto"/>
              <w:right w:val="single" w:sz="4" w:space="0" w:color="auto"/>
            </w:tcBorders>
            <w:vAlign w:val="center"/>
          </w:tcPr>
          <w:p w14:paraId="3D5A1BB2"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S- E</w:t>
            </w:r>
          </w:p>
        </w:tc>
        <w:tc>
          <w:tcPr>
            <w:tcW w:w="506" w:type="pct"/>
            <w:tcBorders>
              <w:top w:val="single" w:sz="4" w:space="0" w:color="auto"/>
              <w:left w:val="single" w:sz="4" w:space="0" w:color="auto"/>
              <w:bottom w:val="single" w:sz="4" w:space="0" w:color="auto"/>
              <w:right w:val="single" w:sz="4" w:space="0" w:color="auto"/>
            </w:tcBorders>
            <w:vAlign w:val="center"/>
          </w:tcPr>
          <w:p w14:paraId="44E54A90"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E- 4L</w:t>
            </w:r>
          </w:p>
        </w:tc>
        <w:tc>
          <w:tcPr>
            <w:tcW w:w="506" w:type="pct"/>
            <w:tcBorders>
              <w:top w:val="single" w:sz="4" w:space="0" w:color="auto"/>
              <w:left w:val="single" w:sz="4" w:space="0" w:color="auto"/>
              <w:bottom w:val="single" w:sz="4" w:space="0" w:color="auto"/>
              <w:right w:val="single" w:sz="4" w:space="0" w:color="auto"/>
            </w:tcBorders>
            <w:vAlign w:val="center"/>
          </w:tcPr>
          <w:p w14:paraId="2B6A5A6B"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4L- AT</w:t>
            </w:r>
          </w:p>
        </w:tc>
        <w:tc>
          <w:tcPr>
            <w:tcW w:w="506" w:type="pct"/>
            <w:tcBorders>
              <w:top w:val="single" w:sz="4" w:space="0" w:color="auto"/>
              <w:left w:val="single" w:sz="4" w:space="0" w:color="auto"/>
              <w:bottom w:val="single" w:sz="4" w:space="0" w:color="auto"/>
              <w:right w:val="single" w:sz="4" w:space="0" w:color="auto"/>
            </w:tcBorders>
            <w:vAlign w:val="center"/>
          </w:tcPr>
          <w:p w14:paraId="2A1B8820"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AT- PI</w:t>
            </w:r>
          </w:p>
        </w:tc>
        <w:tc>
          <w:tcPr>
            <w:tcW w:w="506" w:type="pct"/>
            <w:tcBorders>
              <w:top w:val="single" w:sz="4" w:space="0" w:color="auto"/>
              <w:left w:val="single" w:sz="4" w:space="0" w:color="auto"/>
              <w:bottom w:val="single" w:sz="4" w:space="0" w:color="auto"/>
              <w:right w:val="single" w:sz="4" w:space="0" w:color="auto"/>
            </w:tcBorders>
            <w:vAlign w:val="center"/>
          </w:tcPr>
          <w:p w14:paraId="7D41F183"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PI- F</w:t>
            </w:r>
          </w:p>
        </w:tc>
        <w:tc>
          <w:tcPr>
            <w:tcW w:w="506" w:type="pct"/>
            <w:tcBorders>
              <w:top w:val="single" w:sz="4" w:space="0" w:color="auto"/>
              <w:left w:val="single" w:sz="4" w:space="0" w:color="auto"/>
              <w:bottom w:val="single" w:sz="4" w:space="0" w:color="auto"/>
              <w:right w:val="single" w:sz="4" w:space="0" w:color="auto"/>
            </w:tcBorders>
            <w:vAlign w:val="center"/>
          </w:tcPr>
          <w:p w14:paraId="65DB3024"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F- Mi</w:t>
            </w:r>
          </w:p>
        </w:tc>
        <w:tc>
          <w:tcPr>
            <w:tcW w:w="506" w:type="pct"/>
            <w:tcBorders>
              <w:top w:val="single" w:sz="4" w:space="0" w:color="auto"/>
              <w:left w:val="single" w:sz="4" w:space="0" w:color="auto"/>
              <w:bottom w:val="single" w:sz="4" w:space="0" w:color="auto"/>
              <w:right w:val="single" w:sz="4" w:space="0" w:color="auto"/>
            </w:tcBorders>
            <w:vAlign w:val="center"/>
          </w:tcPr>
          <w:p w14:paraId="24D2B12B"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 xml:space="preserve"> Mi- D</w:t>
            </w:r>
          </w:p>
        </w:tc>
        <w:tc>
          <w:tcPr>
            <w:tcW w:w="461" w:type="pct"/>
            <w:tcBorders>
              <w:top w:val="single" w:sz="4" w:space="0" w:color="auto"/>
              <w:left w:val="single" w:sz="4" w:space="0" w:color="auto"/>
              <w:bottom w:val="single" w:sz="4" w:space="0" w:color="auto"/>
              <w:right w:val="single" w:sz="4" w:space="0" w:color="auto"/>
            </w:tcBorders>
            <w:vAlign w:val="center"/>
          </w:tcPr>
          <w:p w14:paraId="41E37B2A" w14:textId="77777777" w:rsidR="00F778CB" w:rsidRPr="005B2AE5" w:rsidRDefault="00F778CB" w:rsidP="00CA2010">
            <w:pPr>
              <w:jc w:val="center"/>
              <w:rPr>
                <w:rFonts w:ascii="Times New Roman" w:hAnsi="Times New Roman"/>
                <w:b/>
                <w:color w:val="000000"/>
                <w:sz w:val="16"/>
                <w:szCs w:val="16"/>
              </w:rPr>
            </w:pPr>
            <w:r w:rsidRPr="00F055BD">
              <w:rPr>
                <w:rFonts w:ascii="Times New Roman" w:hAnsi="Times New Roman"/>
                <w:b/>
                <w:color w:val="000000"/>
                <w:sz w:val="16"/>
                <w:szCs w:val="16"/>
              </w:rPr>
              <w:t>GDD</w:t>
            </w:r>
            <w:r w:rsidRPr="00F055BD">
              <w:rPr>
                <w:rFonts w:ascii="Times New Roman" w:hAnsi="Times New Roman"/>
                <w:b/>
                <w:color w:val="000000"/>
                <w:sz w:val="16"/>
                <w:szCs w:val="16"/>
                <w:vertAlign w:val="subscript"/>
              </w:rPr>
              <w:t>D- M</w:t>
            </w:r>
          </w:p>
        </w:tc>
      </w:tr>
      <w:tr w:rsidR="00F778CB" w:rsidRPr="005B2AE5" w14:paraId="4299C35D" w14:textId="77777777" w:rsidTr="00CA2010">
        <w:trPr>
          <w:trHeight w:val="160"/>
        </w:trPr>
        <w:tc>
          <w:tcPr>
            <w:tcW w:w="1084" w:type="pct"/>
            <w:tcBorders>
              <w:top w:val="single" w:sz="4" w:space="0" w:color="auto"/>
              <w:left w:val="single" w:sz="4" w:space="0" w:color="auto"/>
            </w:tcBorders>
            <w:vAlign w:val="bottom"/>
          </w:tcPr>
          <w:p w14:paraId="3994A446" w14:textId="77777777" w:rsidR="00F778CB" w:rsidRPr="00227838" w:rsidRDefault="00F778CB" w:rsidP="00CA2010">
            <w:pPr>
              <w:rPr>
                <w:rFonts w:ascii="Times New Roman" w:hAnsi="Times New Roman"/>
                <w:bCs/>
                <w:color w:val="000000"/>
                <w:sz w:val="16"/>
                <w:szCs w:val="16"/>
              </w:rPr>
            </w:pPr>
            <w:r w:rsidRPr="00227838">
              <w:rPr>
                <w:rFonts w:ascii="Times New Roman" w:hAnsi="Times New Roman"/>
                <w:b/>
                <w:color w:val="000000"/>
                <w:sz w:val="16"/>
                <w:szCs w:val="16"/>
              </w:rPr>
              <w:t>Different growth stages</w:t>
            </w:r>
          </w:p>
        </w:tc>
        <w:tc>
          <w:tcPr>
            <w:tcW w:w="417" w:type="pct"/>
            <w:tcBorders>
              <w:top w:val="single" w:sz="4" w:space="0" w:color="auto"/>
            </w:tcBorders>
          </w:tcPr>
          <w:p w14:paraId="166EE6A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37924FC2"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030A91D5"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47894F6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79B6FC27"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7BF452A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671500C7"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right w:val="single" w:sz="4" w:space="0" w:color="auto"/>
            </w:tcBorders>
          </w:tcPr>
          <w:p w14:paraId="2BCBC037"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2A873B4B" w14:textId="77777777" w:rsidTr="00CA2010">
        <w:trPr>
          <w:trHeight w:val="160"/>
        </w:trPr>
        <w:tc>
          <w:tcPr>
            <w:tcW w:w="1084" w:type="pct"/>
            <w:tcBorders>
              <w:top w:val="single" w:sz="4" w:space="0" w:color="auto"/>
              <w:left w:val="single" w:sz="4" w:space="0" w:color="auto"/>
            </w:tcBorders>
            <w:vAlign w:val="bottom"/>
          </w:tcPr>
          <w:p w14:paraId="1FE8A845"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Plant height (cm)</w:t>
            </w:r>
          </w:p>
        </w:tc>
        <w:tc>
          <w:tcPr>
            <w:tcW w:w="417" w:type="pct"/>
            <w:tcBorders>
              <w:top w:val="single" w:sz="4" w:space="0" w:color="auto"/>
            </w:tcBorders>
          </w:tcPr>
          <w:p w14:paraId="3B8C1E9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0.455</w:t>
            </w:r>
            <w:r w:rsidRPr="00F055BD">
              <w:rPr>
                <w:rFonts w:ascii="Times New Roman" w:hAnsi="Times New Roman"/>
                <w:color w:val="000000"/>
                <w:sz w:val="16"/>
                <w:szCs w:val="16"/>
                <w:vertAlign w:val="superscript"/>
              </w:rPr>
              <w:t>**</w:t>
            </w:r>
          </w:p>
        </w:tc>
        <w:tc>
          <w:tcPr>
            <w:tcW w:w="506" w:type="pct"/>
            <w:tcBorders>
              <w:top w:val="single" w:sz="4" w:space="0" w:color="auto"/>
            </w:tcBorders>
          </w:tcPr>
          <w:p w14:paraId="097EFB5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0.293</w:t>
            </w:r>
            <w:r w:rsidRPr="00F055BD">
              <w:rPr>
                <w:rFonts w:ascii="Times New Roman" w:hAnsi="Times New Roman"/>
                <w:color w:val="000000"/>
                <w:sz w:val="16"/>
                <w:szCs w:val="16"/>
                <w:vertAlign w:val="superscript"/>
              </w:rPr>
              <w:t>*</w:t>
            </w:r>
          </w:p>
        </w:tc>
        <w:tc>
          <w:tcPr>
            <w:tcW w:w="506" w:type="pct"/>
            <w:tcBorders>
              <w:top w:val="single" w:sz="4" w:space="0" w:color="auto"/>
            </w:tcBorders>
          </w:tcPr>
          <w:p w14:paraId="677D536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0.756</w:t>
            </w:r>
            <w:r w:rsidRPr="00F055BD">
              <w:rPr>
                <w:rFonts w:ascii="Times New Roman" w:hAnsi="Times New Roman"/>
                <w:color w:val="000000"/>
                <w:sz w:val="16"/>
                <w:szCs w:val="16"/>
                <w:vertAlign w:val="superscript"/>
              </w:rPr>
              <w:t>**</w:t>
            </w:r>
          </w:p>
        </w:tc>
        <w:tc>
          <w:tcPr>
            <w:tcW w:w="506" w:type="pct"/>
            <w:tcBorders>
              <w:top w:val="single" w:sz="4" w:space="0" w:color="auto"/>
            </w:tcBorders>
          </w:tcPr>
          <w:p w14:paraId="4DF5A0F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0.610</w:t>
            </w:r>
            <w:r w:rsidRPr="00F055BD">
              <w:rPr>
                <w:rFonts w:ascii="Times New Roman" w:hAnsi="Times New Roman"/>
                <w:color w:val="000000"/>
                <w:sz w:val="16"/>
                <w:szCs w:val="16"/>
                <w:vertAlign w:val="superscript"/>
              </w:rPr>
              <w:t>**</w:t>
            </w:r>
          </w:p>
        </w:tc>
        <w:tc>
          <w:tcPr>
            <w:tcW w:w="506" w:type="pct"/>
            <w:tcBorders>
              <w:top w:val="single" w:sz="4" w:space="0" w:color="auto"/>
            </w:tcBorders>
          </w:tcPr>
          <w:p w14:paraId="632CD19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0.485</w:t>
            </w:r>
            <w:r w:rsidRPr="00F055BD">
              <w:rPr>
                <w:rFonts w:ascii="Times New Roman" w:hAnsi="Times New Roman"/>
                <w:color w:val="000000"/>
                <w:sz w:val="16"/>
                <w:szCs w:val="16"/>
                <w:vertAlign w:val="superscript"/>
              </w:rPr>
              <w:t>**</w:t>
            </w:r>
          </w:p>
        </w:tc>
        <w:tc>
          <w:tcPr>
            <w:tcW w:w="506" w:type="pct"/>
            <w:tcBorders>
              <w:top w:val="single" w:sz="4" w:space="0" w:color="auto"/>
            </w:tcBorders>
          </w:tcPr>
          <w:p w14:paraId="497147A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0.010</w:t>
            </w:r>
          </w:p>
        </w:tc>
        <w:tc>
          <w:tcPr>
            <w:tcW w:w="506" w:type="pct"/>
            <w:tcBorders>
              <w:top w:val="single" w:sz="4" w:space="0" w:color="auto"/>
            </w:tcBorders>
          </w:tcPr>
          <w:p w14:paraId="19D5A0B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0.090</w:t>
            </w:r>
          </w:p>
        </w:tc>
        <w:tc>
          <w:tcPr>
            <w:tcW w:w="461" w:type="pct"/>
            <w:tcBorders>
              <w:top w:val="single" w:sz="4" w:space="0" w:color="auto"/>
              <w:right w:val="single" w:sz="4" w:space="0" w:color="auto"/>
            </w:tcBorders>
          </w:tcPr>
          <w:p w14:paraId="3382586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0.297</w:t>
            </w:r>
            <w:r w:rsidRPr="00F055BD">
              <w:rPr>
                <w:rFonts w:ascii="Times New Roman" w:hAnsi="Times New Roman"/>
                <w:color w:val="000000"/>
                <w:sz w:val="16"/>
                <w:szCs w:val="16"/>
                <w:vertAlign w:val="superscript"/>
              </w:rPr>
              <w:t>*</w:t>
            </w:r>
          </w:p>
        </w:tc>
      </w:tr>
      <w:tr w:rsidR="00F778CB" w:rsidRPr="005B2AE5" w14:paraId="2728EA67" w14:textId="77777777" w:rsidTr="00CA2010">
        <w:trPr>
          <w:trHeight w:val="160"/>
        </w:trPr>
        <w:tc>
          <w:tcPr>
            <w:tcW w:w="1084" w:type="pct"/>
            <w:tcBorders>
              <w:left w:val="single" w:sz="4" w:space="0" w:color="auto"/>
            </w:tcBorders>
            <w:vAlign w:val="bottom"/>
          </w:tcPr>
          <w:p w14:paraId="20FA831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Panicle length (cm)</w:t>
            </w:r>
          </w:p>
        </w:tc>
        <w:tc>
          <w:tcPr>
            <w:tcW w:w="417" w:type="pct"/>
          </w:tcPr>
          <w:p w14:paraId="4583D0D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-0.026</w:t>
            </w:r>
          </w:p>
        </w:tc>
        <w:tc>
          <w:tcPr>
            <w:tcW w:w="506" w:type="pct"/>
          </w:tcPr>
          <w:p w14:paraId="6CEF868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-0.062</w:t>
            </w:r>
          </w:p>
        </w:tc>
        <w:tc>
          <w:tcPr>
            <w:tcW w:w="506" w:type="pct"/>
          </w:tcPr>
          <w:p w14:paraId="3C0881E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0.009</w:t>
            </w:r>
          </w:p>
        </w:tc>
        <w:tc>
          <w:tcPr>
            <w:tcW w:w="506" w:type="pct"/>
          </w:tcPr>
          <w:p w14:paraId="2D6CF9E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-0.142</w:t>
            </w:r>
          </w:p>
        </w:tc>
        <w:tc>
          <w:tcPr>
            <w:tcW w:w="506" w:type="pct"/>
          </w:tcPr>
          <w:p w14:paraId="48BBCB1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0.002</w:t>
            </w:r>
          </w:p>
        </w:tc>
        <w:tc>
          <w:tcPr>
            <w:tcW w:w="506" w:type="pct"/>
          </w:tcPr>
          <w:p w14:paraId="676BFA3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-0.061</w:t>
            </w:r>
          </w:p>
        </w:tc>
        <w:tc>
          <w:tcPr>
            <w:tcW w:w="506" w:type="pct"/>
          </w:tcPr>
          <w:p w14:paraId="346AF24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0.102</w:t>
            </w:r>
          </w:p>
        </w:tc>
        <w:tc>
          <w:tcPr>
            <w:tcW w:w="461" w:type="pct"/>
            <w:tcBorders>
              <w:right w:val="single" w:sz="4" w:space="0" w:color="auto"/>
            </w:tcBorders>
          </w:tcPr>
          <w:p w14:paraId="05DDC05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0.072</w:t>
            </w:r>
          </w:p>
        </w:tc>
      </w:tr>
      <w:tr w:rsidR="00F778CB" w:rsidRPr="005B2AE5" w14:paraId="0C15CB6A" w14:textId="77777777" w:rsidTr="00CA2010">
        <w:trPr>
          <w:trHeight w:val="160"/>
        </w:trPr>
        <w:tc>
          <w:tcPr>
            <w:tcW w:w="1084" w:type="pct"/>
            <w:tcBorders>
              <w:left w:val="single" w:sz="4" w:space="0" w:color="auto"/>
            </w:tcBorders>
            <w:vAlign w:val="bottom"/>
          </w:tcPr>
          <w:p w14:paraId="67B5439D"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Panicles m</w:t>
            </w:r>
            <w:r w:rsidRPr="005B2AE5">
              <w:rPr>
                <w:rFonts w:ascii="Times New Roman" w:hAnsi="Times New Roman"/>
                <w:bCs/>
                <w:color w:val="000000"/>
                <w:sz w:val="16"/>
                <w:szCs w:val="16"/>
                <w:vertAlign w:val="superscript"/>
              </w:rPr>
              <w:t>-2</w:t>
            </w:r>
          </w:p>
        </w:tc>
        <w:tc>
          <w:tcPr>
            <w:tcW w:w="417" w:type="pct"/>
          </w:tcPr>
          <w:p w14:paraId="2FEFC1D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0.102</w:t>
            </w:r>
          </w:p>
        </w:tc>
        <w:tc>
          <w:tcPr>
            <w:tcW w:w="506" w:type="pct"/>
          </w:tcPr>
          <w:p w14:paraId="1BEC2CD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0.054</w:t>
            </w:r>
          </w:p>
        </w:tc>
        <w:tc>
          <w:tcPr>
            <w:tcW w:w="506" w:type="pct"/>
          </w:tcPr>
          <w:p w14:paraId="4E814F3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0.415</w:t>
            </w:r>
            <w:r w:rsidRPr="00F055BD">
              <w:rPr>
                <w:rFonts w:ascii="Times New Roman" w:hAnsi="Times New Roman"/>
                <w:color w:val="000000"/>
                <w:sz w:val="16"/>
                <w:szCs w:val="16"/>
                <w:vertAlign w:val="superscript"/>
              </w:rPr>
              <w:t>**</w:t>
            </w:r>
          </w:p>
        </w:tc>
        <w:tc>
          <w:tcPr>
            <w:tcW w:w="506" w:type="pct"/>
          </w:tcPr>
          <w:p w14:paraId="51C87DF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0.184</w:t>
            </w:r>
          </w:p>
        </w:tc>
        <w:tc>
          <w:tcPr>
            <w:tcW w:w="506" w:type="pct"/>
          </w:tcPr>
          <w:p w14:paraId="139470A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0.104</w:t>
            </w:r>
          </w:p>
        </w:tc>
        <w:tc>
          <w:tcPr>
            <w:tcW w:w="506" w:type="pct"/>
          </w:tcPr>
          <w:p w14:paraId="40B271F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-0.136</w:t>
            </w:r>
          </w:p>
        </w:tc>
        <w:tc>
          <w:tcPr>
            <w:tcW w:w="506" w:type="pct"/>
          </w:tcPr>
          <w:p w14:paraId="18C9D1A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0.148</w:t>
            </w:r>
          </w:p>
        </w:tc>
        <w:tc>
          <w:tcPr>
            <w:tcW w:w="461" w:type="pct"/>
            <w:tcBorders>
              <w:right w:val="single" w:sz="4" w:space="0" w:color="auto"/>
            </w:tcBorders>
          </w:tcPr>
          <w:p w14:paraId="117D398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0.105</w:t>
            </w:r>
          </w:p>
        </w:tc>
      </w:tr>
      <w:tr w:rsidR="00F778CB" w:rsidRPr="005B2AE5" w14:paraId="4BF6390C" w14:textId="77777777" w:rsidTr="00CA2010">
        <w:trPr>
          <w:trHeight w:val="160"/>
        </w:trPr>
        <w:tc>
          <w:tcPr>
            <w:tcW w:w="1084" w:type="pct"/>
            <w:tcBorders>
              <w:left w:val="single" w:sz="4" w:space="0" w:color="auto"/>
            </w:tcBorders>
            <w:vAlign w:val="bottom"/>
          </w:tcPr>
          <w:p w14:paraId="3B29584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Filled grains panicle</w:t>
            </w:r>
            <w:r w:rsidRPr="005B2AE5">
              <w:rPr>
                <w:rFonts w:ascii="Times New Roman" w:hAnsi="Times New Roman"/>
                <w:bCs/>
                <w:color w:val="000000"/>
                <w:sz w:val="16"/>
                <w:szCs w:val="16"/>
                <w:vertAlign w:val="superscript"/>
              </w:rPr>
              <w:t>-1</w:t>
            </w:r>
          </w:p>
        </w:tc>
        <w:tc>
          <w:tcPr>
            <w:tcW w:w="417" w:type="pct"/>
          </w:tcPr>
          <w:p w14:paraId="3C2C938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-0.205</w:t>
            </w:r>
          </w:p>
        </w:tc>
        <w:tc>
          <w:tcPr>
            <w:tcW w:w="506" w:type="pct"/>
          </w:tcPr>
          <w:p w14:paraId="152485E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0.108</w:t>
            </w:r>
          </w:p>
        </w:tc>
        <w:tc>
          <w:tcPr>
            <w:tcW w:w="506" w:type="pct"/>
          </w:tcPr>
          <w:p w14:paraId="35328D7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-0.040</w:t>
            </w:r>
          </w:p>
        </w:tc>
        <w:tc>
          <w:tcPr>
            <w:tcW w:w="506" w:type="pct"/>
          </w:tcPr>
          <w:p w14:paraId="6F6918A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0.026</w:t>
            </w:r>
          </w:p>
        </w:tc>
        <w:tc>
          <w:tcPr>
            <w:tcW w:w="506" w:type="pct"/>
          </w:tcPr>
          <w:p w14:paraId="2DE4323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0.279</w:t>
            </w:r>
            <w:r w:rsidRPr="00F055BD">
              <w:rPr>
                <w:rFonts w:ascii="Times New Roman" w:hAnsi="Times New Roman"/>
                <w:color w:val="000000"/>
                <w:sz w:val="16"/>
                <w:szCs w:val="16"/>
                <w:vertAlign w:val="superscript"/>
              </w:rPr>
              <w:t>*</w:t>
            </w:r>
          </w:p>
        </w:tc>
        <w:tc>
          <w:tcPr>
            <w:tcW w:w="506" w:type="pct"/>
          </w:tcPr>
          <w:p w14:paraId="26661BC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0.220</w:t>
            </w:r>
          </w:p>
        </w:tc>
        <w:tc>
          <w:tcPr>
            <w:tcW w:w="506" w:type="pct"/>
          </w:tcPr>
          <w:p w14:paraId="3645627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0.473</w:t>
            </w:r>
            <w:r w:rsidRPr="00F055BD">
              <w:rPr>
                <w:rFonts w:ascii="Times New Roman" w:hAnsi="Times New Roman"/>
                <w:color w:val="000000"/>
                <w:sz w:val="16"/>
                <w:szCs w:val="16"/>
                <w:vertAlign w:val="superscript"/>
              </w:rPr>
              <w:t>**</w:t>
            </w:r>
          </w:p>
        </w:tc>
        <w:tc>
          <w:tcPr>
            <w:tcW w:w="461" w:type="pct"/>
            <w:tcBorders>
              <w:right w:val="single" w:sz="4" w:space="0" w:color="auto"/>
            </w:tcBorders>
          </w:tcPr>
          <w:p w14:paraId="1EDE29C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0.473</w:t>
            </w:r>
            <w:r w:rsidRPr="00F055BD">
              <w:rPr>
                <w:rFonts w:ascii="Times New Roman" w:hAnsi="Times New Roman"/>
                <w:color w:val="000000"/>
                <w:sz w:val="16"/>
                <w:szCs w:val="16"/>
                <w:vertAlign w:val="superscript"/>
              </w:rPr>
              <w:t>**</w:t>
            </w:r>
          </w:p>
        </w:tc>
      </w:tr>
      <w:tr w:rsidR="00F778CB" w:rsidRPr="005B2AE5" w14:paraId="3FCD3E8C" w14:textId="77777777" w:rsidTr="00CA2010">
        <w:trPr>
          <w:trHeight w:val="160"/>
        </w:trPr>
        <w:tc>
          <w:tcPr>
            <w:tcW w:w="1084" w:type="pct"/>
            <w:tcBorders>
              <w:left w:val="single" w:sz="4" w:space="0" w:color="auto"/>
            </w:tcBorders>
            <w:vAlign w:val="bottom"/>
          </w:tcPr>
          <w:p w14:paraId="3FF75534"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1000 grain weight (g)</w:t>
            </w:r>
          </w:p>
        </w:tc>
        <w:tc>
          <w:tcPr>
            <w:tcW w:w="417" w:type="pct"/>
          </w:tcPr>
          <w:p w14:paraId="0E8C8F8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-0.119</w:t>
            </w:r>
          </w:p>
        </w:tc>
        <w:tc>
          <w:tcPr>
            <w:tcW w:w="506" w:type="pct"/>
          </w:tcPr>
          <w:p w14:paraId="416BB7A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-0.143</w:t>
            </w:r>
          </w:p>
        </w:tc>
        <w:tc>
          <w:tcPr>
            <w:tcW w:w="506" w:type="pct"/>
          </w:tcPr>
          <w:p w14:paraId="5C71CB6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-0.094</w:t>
            </w:r>
          </w:p>
        </w:tc>
        <w:tc>
          <w:tcPr>
            <w:tcW w:w="506" w:type="pct"/>
          </w:tcPr>
          <w:p w14:paraId="1493FAD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-0.277</w:t>
            </w:r>
            <w:r w:rsidRPr="00F055BD">
              <w:rPr>
                <w:rFonts w:ascii="Times New Roman" w:hAnsi="Times New Roman"/>
                <w:color w:val="000000"/>
                <w:sz w:val="16"/>
                <w:szCs w:val="16"/>
                <w:vertAlign w:val="superscript"/>
              </w:rPr>
              <w:t>*</w:t>
            </w:r>
          </w:p>
        </w:tc>
        <w:tc>
          <w:tcPr>
            <w:tcW w:w="506" w:type="pct"/>
          </w:tcPr>
          <w:p w14:paraId="0C09EE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-0.130</w:t>
            </w:r>
          </w:p>
        </w:tc>
        <w:tc>
          <w:tcPr>
            <w:tcW w:w="506" w:type="pct"/>
          </w:tcPr>
          <w:p w14:paraId="741753D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-0.298</w:t>
            </w:r>
            <w:r w:rsidRPr="00F055BD">
              <w:rPr>
                <w:rFonts w:ascii="Times New Roman" w:hAnsi="Times New Roman"/>
                <w:color w:val="000000"/>
                <w:sz w:val="16"/>
                <w:szCs w:val="16"/>
                <w:vertAlign w:val="superscript"/>
              </w:rPr>
              <w:t>*</w:t>
            </w:r>
          </w:p>
        </w:tc>
        <w:tc>
          <w:tcPr>
            <w:tcW w:w="506" w:type="pct"/>
          </w:tcPr>
          <w:p w14:paraId="3DF95BB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0.032</w:t>
            </w:r>
          </w:p>
        </w:tc>
        <w:tc>
          <w:tcPr>
            <w:tcW w:w="461" w:type="pct"/>
            <w:tcBorders>
              <w:right w:val="single" w:sz="4" w:space="0" w:color="auto"/>
            </w:tcBorders>
          </w:tcPr>
          <w:p w14:paraId="224157A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-0.099</w:t>
            </w:r>
          </w:p>
        </w:tc>
      </w:tr>
      <w:tr w:rsidR="00F778CB" w:rsidRPr="005B2AE5" w14:paraId="7B0E1BF5" w14:textId="77777777" w:rsidTr="00CA2010">
        <w:trPr>
          <w:trHeight w:val="160"/>
        </w:trPr>
        <w:tc>
          <w:tcPr>
            <w:tcW w:w="1084" w:type="pct"/>
            <w:tcBorders>
              <w:left w:val="single" w:sz="4" w:space="0" w:color="auto"/>
            </w:tcBorders>
            <w:vAlign w:val="bottom"/>
          </w:tcPr>
          <w:p w14:paraId="3FE54B4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Grain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5A85315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0.030</w:t>
            </w:r>
          </w:p>
        </w:tc>
        <w:tc>
          <w:tcPr>
            <w:tcW w:w="506" w:type="pct"/>
          </w:tcPr>
          <w:p w14:paraId="42C2B4F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0.120</w:t>
            </w:r>
          </w:p>
        </w:tc>
        <w:tc>
          <w:tcPr>
            <w:tcW w:w="506" w:type="pct"/>
          </w:tcPr>
          <w:p w14:paraId="42A44F5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0.301</w:t>
            </w:r>
            <w:r w:rsidRPr="00F055BD">
              <w:rPr>
                <w:rFonts w:ascii="Times New Roman" w:hAnsi="Times New Roman"/>
                <w:color w:val="000000"/>
                <w:sz w:val="16"/>
                <w:szCs w:val="16"/>
                <w:vertAlign w:val="superscript"/>
              </w:rPr>
              <w:t>*</w:t>
            </w:r>
          </w:p>
        </w:tc>
        <w:tc>
          <w:tcPr>
            <w:tcW w:w="506" w:type="pct"/>
          </w:tcPr>
          <w:p w14:paraId="348411D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0.025</w:t>
            </w:r>
          </w:p>
        </w:tc>
        <w:tc>
          <w:tcPr>
            <w:tcW w:w="506" w:type="pct"/>
          </w:tcPr>
          <w:p w14:paraId="49AC89F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0.004</w:t>
            </w:r>
          </w:p>
        </w:tc>
        <w:tc>
          <w:tcPr>
            <w:tcW w:w="506" w:type="pct"/>
          </w:tcPr>
          <w:p w14:paraId="7B36B3E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-0.317</w:t>
            </w:r>
            <w:r w:rsidRPr="00F055BD">
              <w:rPr>
                <w:rFonts w:ascii="Times New Roman" w:hAnsi="Times New Roman"/>
                <w:color w:val="000000"/>
                <w:sz w:val="16"/>
                <w:szCs w:val="16"/>
                <w:vertAlign w:val="superscript"/>
              </w:rPr>
              <w:t>**</w:t>
            </w:r>
          </w:p>
        </w:tc>
        <w:tc>
          <w:tcPr>
            <w:tcW w:w="506" w:type="pct"/>
          </w:tcPr>
          <w:p w14:paraId="7CA0B4E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-0.066</w:t>
            </w:r>
          </w:p>
        </w:tc>
        <w:tc>
          <w:tcPr>
            <w:tcW w:w="461" w:type="pct"/>
            <w:tcBorders>
              <w:right w:val="single" w:sz="4" w:space="0" w:color="auto"/>
            </w:tcBorders>
          </w:tcPr>
          <w:p w14:paraId="3C49ECC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0.061</w:t>
            </w:r>
          </w:p>
        </w:tc>
      </w:tr>
      <w:tr w:rsidR="00F778CB" w:rsidRPr="005B2AE5" w14:paraId="6347811E" w14:textId="77777777" w:rsidTr="00CA2010">
        <w:trPr>
          <w:trHeight w:val="160"/>
        </w:trPr>
        <w:tc>
          <w:tcPr>
            <w:tcW w:w="1084" w:type="pct"/>
            <w:tcBorders>
              <w:left w:val="single" w:sz="4" w:space="0" w:color="auto"/>
            </w:tcBorders>
            <w:vAlign w:val="bottom"/>
          </w:tcPr>
          <w:p w14:paraId="67537BA4"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Straw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08BB235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-0.053</w:t>
            </w:r>
          </w:p>
        </w:tc>
        <w:tc>
          <w:tcPr>
            <w:tcW w:w="506" w:type="pct"/>
          </w:tcPr>
          <w:p w14:paraId="0E467AA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0.124</w:t>
            </w:r>
          </w:p>
        </w:tc>
        <w:tc>
          <w:tcPr>
            <w:tcW w:w="506" w:type="pct"/>
          </w:tcPr>
          <w:p w14:paraId="40DBE9D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0.390</w:t>
            </w:r>
            <w:r w:rsidRPr="00F055BD">
              <w:rPr>
                <w:rFonts w:ascii="Times New Roman" w:hAnsi="Times New Roman"/>
                <w:color w:val="000000"/>
                <w:sz w:val="16"/>
                <w:szCs w:val="16"/>
                <w:vertAlign w:val="superscript"/>
              </w:rPr>
              <w:t>**</w:t>
            </w:r>
          </w:p>
        </w:tc>
        <w:tc>
          <w:tcPr>
            <w:tcW w:w="506" w:type="pct"/>
          </w:tcPr>
          <w:p w14:paraId="4FA6345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0.213</w:t>
            </w:r>
          </w:p>
        </w:tc>
        <w:tc>
          <w:tcPr>
            <w:tcW w:w="506" w:type="pct"/>
          </w:tcPr>
          <w:p w14:paraId="3632F50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0.228</w:t>
            </w:r>
          </w:p>
        </w:tc>
        <w:tc>
          <w:tcPr>
            <w:tcW w:w="506" w:type="pct"/>
          </w:tcPr>
          <w:p w14:paraId="5BEDE37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0.002</w:t>
            </w:r>
          </w:p>
        </w:tc>
        <w:tc>
          <w:tcPr>
            <w:tcW w:w="506" w:type="pct"/>
          </w:tcPr>
          <w:p w14:paraId="503BCCE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0.276</w:t>
            </w:r>
            <w:r w:rsidRPr="00F055BD">
              <w:rPr>
                <w:rFonts w:ascii="Times New Roman" w:hAnsi="Times New Roman"/>
                <w:color w:val="000000"/>
                <w:sz w:val="16"/>
                <w:szCs w:val="16"/>
                <w:vertAlign w:val="superscript"/>
              </w:rPr>
              <w:t>*</w:t>
            </w:r>
          </w:p>
        </w:tc>
        <w:tc>
          <w:tcPr>
            <w:tcW w:w="461" w:type="pct"/>
            <w:tcBorders>
              <w:right w:val="single" w:sz="4" w:space="0" w:color="auto"/>
            </w:tcBorders>
          </w:tcPr>
          <w:p w14:paraId="2130AC1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0.317</w:t>
            </w:r>
            <w:r w:rsidRPr="00F055BD">
              <w:rPr>
                <w:rFonts w:ascii="Times New Roman" w:hAnsi="Times New Roman"/>
                <w:color w:val="000000"/>
                <w:sz w:val="16"/>
                <w:szCs w:val="16"/>
                <w:vertAlign w:val="superscript"/>
              </w:rPr>
              <w:t>**</w:t>
            </w:r>
          </w:p>
        </w:tc>
      </w:tr>
      <w:tr w:rsidR="00F778CB" w:rsidRPr="005B2AE5" w14:paraId="1B676EBE" w14:textId="77777777" w:rsidTr="00CA2010">
        <w:trPr>
          <w:trHeight w:val="160"/>
        </w:trPr>
        <w:tc>
          <w:tcPr>
            <w:tcW w:w="1084" w:type="pct"/>
            <w:tcBorders>
              <w:left w:val="single" w:sz="4" w:space="0" w:color="auto"/>
              <w:bottom w:val="single" w:sz="4" w:space="0" w:color="auto"/>
            </w:tcBorders>
            <w:vAlign w:val="bottom"/>
          </w:tcPr>
          <w:p w14:paraId="493138A9"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Lodging (score)</w:t>
            </w:r>
          </w:p>
        </w:tc>
        <w:tc>
          <w:tcPr>
            <w:tcW w:w="417" w:type="pct"/>
            <w:tcBorders>
              <w:bottom w:val="single" w:sz="4" w:space="0" w:color="auto"/>
            </w:tcBorders>
          </w:tcPr>
          <w:p w14:paraId="0057804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0.325</w:t>
            </w:r>
            <w:r w:rsidRPr="00F055BD">
              <w:rPr>
                <w:rFonts w:ascii="Times New Roman" w:hAnsi="Times New Roman"/>
                <w:color w:val="000000"/>
                <w:sz w:val="16"/>
                <w:szCs w:val="16"/>
                <w:vertAlign w:val="superscript"/>
              </w:rPr>
              <w:t>**</w:t>
            </w:r>
          </w:p>
        </w:tc>
        <w:tc>
          <w:tcPr>
            <w:tcW w:w="506" w:type="pct"/>
            <w:tcBorders>
              <w:bottom w:val="single" w:sz="4" w:space="0" w:color="auto"/>
            </w:tcBorders>
          </w:tcPr>
          <w:p w14:paraId="37E1690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0.164</w:t>
            </w:r>
          </w:p>
        </w:tc>
        <w:tc>
          <w:tcPr>
            <w:tcW w:w="506" w:type="pct"/>
            <w:tcBorders>
              <w:bottom w:val="single" w:sz="4" w:space="0" w:color="auto"/>
            </w:tcBorders>
          </w:tcPr>
          <w:p w14:paraId="5D86283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0.443</w:t>
            </w:r>
            <w:r w:rsidRPr="00F055BD">
              <w:rPr>
                <w:rFonts w:ascii="Times New Roman" w:hAnsi="Times New Roman"/>
                <w:color w:val="000000"/>
                <w:sz w:val="16"/>
                <w:szCs w:val="16"/>
                <w:vertAlign w:val="superscript"/>
              </w:rPr>
              <w:t>**</w:t>
            </w:r>
          </w:p>
        </w:tc>
        <w:tc>
          <w:tcPr>
            <w:tcW w:w="506" w:type="pct"/>
            <w:tcBorders>
              <w:bottom w:val="single" w:sz="4" w:space="0" w:color="auto"/>
            </w:tcBorders>
          </w:tcPr>
          <w:p w14:paraId="7EC116C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0.322</w:t>
            </w:r>
            <w:r w:rsidRPr="00F055BD">
              <w:rPr>
                <w:rFonts w:ascii="Times New Roman" w:hAnsi="Times New Roman"/>
                <w:color w:val="000000"/>
                <w:sz w:val="16"/>
                <w:szCs w:val="16"/>
                <w:vertAlign w:val="superscript"/>
              </w:rPr>
              <w:t>**</w:t>
            </w:r>
          </w:p>
        </w:tc>
        <w:tc>
          <w:tcPr>
            <w:tcW w:w="506" w:type="pct"/>
            <w:tcBorders>
              <w:bottom w:val="single" w:sz="4" w:space="0" w:color="auto"/>
            </w:tcBorders>
          </w:tcPr>
          <w:p w14:paraId="5093997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0.224</w:t>
            </w:r>
          </w:p>
        </w:tc>
        <w:tc>
          <w:tcPr>
            <w:tcW w:w="506" w:type="pct"/>
            <w:tcBorders>
              <w:bottom w:val="single" w:sz="4" w:space="0" w:color="auto"/>
            </w:tcBorders>
          </w:tcPr>
          <w:p w14:paraId="497488C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-0.029</w:t>
            </w:r>
          </w:p>
        </w:tc>
        <w:tc>
          <w:tcPr>
            <w:tcW w:w="506" w:type="pct"/>
            <w:tcBorders>
              <w:bottom w:val="single" w:sz="4" w:space="0" w:color="auto"/>
            </w:tcBorders>
          </w:tcPr>
          <w:p w14:paraId="16B147B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0.054</w:t>
            </w:r>
          </w:p>
        </w:tc>
        <w:tc>
          <w:tcPr>
            <w:tcW w:w="461" w:type="pct"/>
            <w:tcBorders>
              <w:bottom w:val="single" w:sz="4" w:space="0" w:color="auto"/>
              <w:right w:val="single" w:sz="4" w:space="0" w:color="auto"/>
            </w:tcBorders>
          </w:tcPr>
          <w:p w14:paraId="2A18FB2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F055BD">
              <w:rPr>
                <w:rFonts w:ascii="Times New Roman" w:hAnsi="Times New Roman"/>
                <w:color w:val="000000"/>
                <w:sz w:val="16"/>
                <w:szCs w:val="16"/>
              </w:rPr>
              <w:t>0.152</w:t>
            </w:r>
          </w:p>
        </w:tc>
      </w:tr>
      <w:tr w:rsidR="00F778CB" w:rsidRPr="005B2AE5" w14:paraId="47EECA1B" w14:textId="77777777" w:rsidTr="00CA2010">
        <w:trPr>
          <w:trHeight w:val="160"/>
        </w:trPr>
        <w:tc>
          <w:tcPr>
            <w:tcW w:w="1084" w:type="pct"/>
            <w:tcBorders>
              <w:top w:val="single" w:sz="4" w:space="0" w:color="auto"/>
              <w:left w:val="single" w:sz="4" w:space="0" w:color="auto"/>
              <w:bottom w:val="single" w:sz="4" w:space="0" w:color="auto"/>
            </w:tcBorders>
            <w:vAlign w:val="center"/>
          </w:tcPr>
          <w:p w14:paraId="6A10409E" w14:textId="77777777" w:rsidR="00F778CB" w:rsidRPr="00227838" w:rsidRDefault="00F778CB" w:rsidP="00CA2010">
            <w:pPr>
              <w:rPr>
                <w:rFonts w:ascii="Times New Roman" w:hAnsi="Times New Roman"/>
                <w:bCs/>
                <w:color w:val="000000"/>
                <w:sz w:val="16"/>
                <w:szCs w:val="16"/>
              </w:rPr>
            </w:pPr>
            <w:r w:rsidRPr="00227838">
              <w:rPr>
                <w:rFonts w:ascii="Times New Roman" w:hAnsi="Times New Roman"/>
                <w:b/>
                <w:color w:val="000000"/>
                <w:sz w:val="16"/>
                <w:szCs w:val="16"/>
              </w:rPr>
              <w:t>Grain quality parameters</w:t>
            </w:r>
          </w:p>
        </w:tc>
        <w:tc>
          <w:tcPr>
            <w:tcW w:w="417" w:type="pct"/>
            <w:tcBorders>
              <w:top w:val="single" w:sz="4" w:space="0" w:color="auto"/>
              <w:bottom w:val="single" w:sz="4" w:space="0" w:color="auto"/>
            </w:tcBorders>
          </w:tcPr>
          <w:p w14:paraId="0C8BE63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6E0A6B6B"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20C7D99D"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2DF42BA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0B3CB5A4"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3310F89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2D1EAD66"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bottom w:val="single" w:sz="4" w:space="0" w:color="auto"/>
              <w:right w:val="single" w:sz="4" w:space="0" w:color="auto"/>
            </w:tcBorders>
          </w:tcPr>
          <w:p w14:paraId="0CEF0065"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4D35B9A3" w14:textId="77777777" w:rsidTr="00CA2010">
        <w:trPr>
          <w:trHeight w:val="160"/>
        </w:trPr>
        <w:tc>
          <w:tcPr>
            <w:tcW w:w="1084" w:type="pct"/>
            <w:tcBorders>
              <w:top w:val="single" w:sz="4" w:space="0" w:color="auto"/>
              <w:left w:val="single" w:sz="4" w:space="0" w:color="auto"/>
            </w:tcBorders>
            <w:vAlign w:val="bottom"/>
          </w:tcPr>
          <w:p w14:paraId="2ECC361E"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Hulling (%)</w:t>
            </w:r>
          </w:p>
        </w:tc>
        <w:tc>
          <w:tcPr>
            <w:tcW w:w="417" w:type="pct"/>
            <w:tcBorders>
              <w:top w:val="single" w:sz="4" w:space="0" w:color="auto"/>
            </w:tcBorders>
          </w:tcPr>
          <w:p w14:paraId="6B44DB3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0.018</w:t>
            </w:r>
          </w:p>
        </w:tc>
        <w:tc>
          <w:tcPr>
            <w:tcW w:w="506" w:type="pct"/>
            <w:tcBorders>
              <w:top w:val="single" w:sz="4" w:space="0" w:color="auto"/>
            </w:tcBorders>
          </w:tcPr>
          <w:p w14:paraId="4B9B91C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-0.235*</w:t>
            </w:r>
          </w:p>
        </w:tc>
        <w:tc>
          <w:tcPr>
            <w:tcW w:w="506" w:type="pct"/>
            <w:tcBorders>
              <w:top w:val="single" w:sz="4" w:space="0" w:color="auto"/>
            </w:tcBorders>
          </w:tcPr>
          <w:p w14:paraId="2A35027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-0.105</w:t>
            </w:r>
          </w:p>
        </w:tc>
        <w:tc>
          <w:tcPr>
            <w:tcW w:w="506" w:type="pct"/>
            <w:tcBorders>
              <w:top w:val="single" w:sz="4" w:space="0" w:color="auto"/>
            </w:tcBorders>
          </w:tcPr>
          <w:p w14:paraId="4EAC9AB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0.004</w:t>
            </w:r>
          </w:p>
        </w:tc>
        <w:tc>
          <w:tcPr>
            <w:tcW w:w="506" w:type="pct"/>
            <w:tcBorders>
              <w:top w:val="single" w:sz="4" w:space="0" w:color="auto"/>
            </w:tcBorders>
          </w:tcPr>
          <w:p w14:paraId="4EB9737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0.266*</w:t>
            </w:r>
          </w:p>
        </w:tc>
        <w:tc>
          <w:tcPr>
            <w:tcW w:w="506" w:type="pct"/>
            <w:tcBorders>
              <w:top w:val="single" w:sz="4" w:space="0" w:color="auto"/>
            </w:tcBorders>
          </w:tcPr>
          <w:p w14:paraId="3B8F938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0.136</w:t>
            </w:r>
          </w:p>
        </w:tc>
        <w:tc>
          <w:tcPr>
            <w:tcW w:w="506" w:type="pct"/>
            <w:tcBorders>
              <w:top w:val="single" w:sz="4" w:space="0" w:color="auto"/>
            </w:tcBorders>
          </w:tcPr>
          <w:p w14:paraId="0E1B0F6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0.107</w:t>
            </w:r>
          </w:p>
        </w:tc>
        <w:tc>
          <w:tcPr>
            <w:tcW w:w="461" w:type="pct"/>
            <w:tcBorders>
              <w:top w:val="single" w:sz="4" w:space="0" w:color="auto"/>
              <w:right w:val="single" w:sz="4" w:space="0" w:color="auto"/>
            </w:tcBorders>
          </w:tcPr>
          <w:p w14:paraId="3F2A1A0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0.264*</w:t>
            </w:r>
          </w:p>
        </w:tc>
      </w:tr>
      <w:tr w:rsidR="00F778CB" w:rsidRPr="005B2AE5" w14:paraId="74F2DB00" w14:textId="77777777" w:rsidTr="00CA2010">
        <w:trPr>
          <w:trHeight w:val="160"/>
        </w:trPr>
        <w:tc>
          <w:tcPr>
            <w:tcW w:w="1084" w:type="pct"/>
            <w:tcBorders>
              <w:left w:val="single" w:sz="4" w:space="0" w:color="auto"/>
            </w:tcBorders>
            <w:vAlign w:val="bottom"/>
          </w:tcPr>
          <w:p w14:paraId="211F9169"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Milling (%)</w:t>
            </w:r>
          </w:p>
        </w:tc>
        <w:tc>
          <w:tcPr>
            <w:tcW w:w="417" w:type="pct"/>
          </w:tcPr>
          <w:p w14:paraId="531A31E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-0.130</w:t>
            </w:r>
          </w:p>
        </w:tc>
        <w:tc>
          <w:tcPr>
            <w:tcW w:w="506" w:type="pct"/>
          </w:tcPr>
          <w:p w14:paraId="2EF92C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-0.340**</w:t>
            </w:r>
          </w:p>
        </w:tc>
        <w:tc>
          <w:tcPr>
            <w:tcW w:w="506" w:type="pct"/>
          </w:tcPr>
          <w:p w14:paraId="2834E1A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0.219</w:t>
            </w:r>
          </w:p>
        </w:tc>
        <w:tc>
          <w:tcPr>
            <w:tcW w:w="506" w:type="pct"/>
          </w:tcPr>
          <w:p w14:paraId="0FC1FC4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0.063</w:t>
            </w:r>
          </w:p>
        </w:tc>
        <w:tc>
          <w:tcPr>
            <w:tcW w:w="506" w:type="pct"/>
          </w:tcPr>
          <w:p w14:paraId="1FF8924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0.102</w:t>
            </w:r>
          </w:p>
        </w:tc>
        <w:tc>
          <w:tcPr>
            <w:tcW w:w="506" w:type="pct"/>
          </w:tcPr>
          <w:p w14:paraId="1E1171A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0.412**</w:t>
            </w:r>
          </w:p>
        </w:tc>
        <w:tc>
          <w:tcPr>
            <w:tcW w:w="506" w:type="pct"/>
          </w:tcPr>
          <w:p w14:paraId="1E412FA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0.429**</w:t>
            </w:r>
          </w:p>
        </w:tc>
        <w:tc>
          <w:tcPr>
            <w:tcW w:w="461" w:type="pct"/>
            <w:tcBorders>
              <w:right w:val="single" w:sz="4" w:space="0" w:color="auto"/>
            </w:tcBorders>
          </w:tcPr>
          <w:p w14:paraId="45CD6D9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0.567**</w:t>
            </w:r>
          </w:p>
        </w:tc>
      </w:tr>
      <w:tr w:rsidR="00F778CB" w:rsidRPr="005B2AE5" w14:paraId="0E92003F" w14:textId="77777777" w:rsidTr="00CA2010">
        <w:trPr>
          <w:trHeight w:val="160"/>
        </w:trPr>
        <w:tc>
          <w:tcPr>
            <w:tcW w:w="1084" w:type="pct"/>
            <w:tcBorders>
              <w:left w:val="single" w:sz="4" w:space="0" w:color="auto"/>
            </w:tcBorders>
            <w:vAlign w:val="bottom"/>
          </w:tcPr>
          <w:p w14:paraId="23C88D55"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Head rice recovery (%)</w:t>
            </w:r>
          </w:p>
        </w:tc>
        <w:tc>
          <w:tcPr>
            <w:tcW w:w="417" w:type="pct"/>
          </w:tcPr>
          <w:p w14:paraId="5FE2B2F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0.023</w:t>
            </w:r>
          </w:p>
        </w:tc>
        <w:tc>
          <w:tcPr>
            <w:tcW w:w="506" w:type="pct"/>
          </w:tcPr>
          <w:p w14:paraId="16F7C92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-0.357**</w:t>
            </w:r>
          </w:p>
        </w:tc>
        <w:tc>
          <w:tcPr>
            <w:tcW w:w="506" w:type="pct"/>
          </w:tcPr>
          <w:p w14:paraId="3AEDA65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-0.232*</w:t>
            </w:r>
          </w:p>
        </w:tc>
        <w:tc>
          <w:tcPr>
            <w:tcW w:w="506" w:type="pct"/>
          </w:tcPr>
          <w:p w14:paraId="4A12BC5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-0.031</w:t>
            </w:r>
          </w:p>
        </w:tc>
        <w:tc>
          <w:tcPr>
            <w:tcW w:w="506" w:type="pct"/>
          </w:tcPr>
          <w:p w14:paraId="4BCFDE3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0.400**</w:t>
            </w:r>
          </w:p>
        </w:tc>
        <w:tc>
          <w:tcPr>
            <w:tcW w:w="506" w:type="pct"/>
          </w:tcPr>
          <w:p w14:paraId="008D064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0.216</w:t>
            </w:r>
          </w:p>
        </w:tc>
        <w:tc>
          <w:tcPr>
            <w:tcW w:w="506" w:type="pct"/>
          </w:tcPr>
          <w:p w14:paraId="3D3695E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0.098</w:t>
            </w:r>
          </w:p>
        </w:tc>
        <w:tc>
          <w:tcPr>
            <w:tcW w:w="461" w:type="pct"/>
            <w:tcBorders>
              <w:right w:val="single" w:sz="4" w:space="0" w:color="auto"/>
            </w:tcBorders>
          </w:tcPr>
          <w:p w14:paraId="72219D0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0.319**</w:t>
            </w:r>
          </w:p>
        </w:tc>
      </w:tr>
      <w:tr w:rsidR="00F778CB" w:rsidRPr="005B2AE5" w14:paraId="4484BD7A" w14:textId="77777777" w:rsidTr="00CA2010">
        <w:trPr>
          <w:trHeight w:val="160"/>
        </w:trPr>
        <w:tc>
          <w:tcPr>
            <w:tcW w:w="1084" w:type="pct"/>
            <w:tcBorders>
              <w:left w:val="single" w:sz="4" w:space="0" w:color="auto"/>
            </w:tcBorders>
            <w:vAlign w:val="bottom"/>
          </w:tcPr>
          <w:p w14:paraId="1220172E"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(mm)</w:t>
            </w:r>
          </w:p>
        </w:tc>
        <w:tc>
          <w:tcPr>
            <w:tcW w:w="417" w:type="pct"/>
          </w:tcPr>
          <w:p w14:paraId="7425EC3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0.167</w:t>
            </w:r>
          </w:p>
        </w:tc>
        <w:tc>
          <w:tcPr>
            <w:tcW w:w="506" w:type="pct"/>
          </w:tcPr>
          <w:p w14:paraId="6DE3F62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-0.286*</w:t>
            </w:r>
          </w:p>
        </w:tc>
        <w:tc>
          <w:tcPr>
            <w:tcW w:w="506" w:type="pct"/>
          </w:tcPr>
          <w:p w14:paraId="5D6675C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-0.289*</w:t>
            </w:r>
          </w:p>
        </w:tc>
        <w:tc>
          <w:tcPr>
            <w:tcW w:w="506" w:type="pct"/>
          </w:tcPr>
          <w:p w14:paraId="3EC238A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-0.083</w:t>
            </w:r>
          </w:p>
        </w:tc>
        <w:tc>
          <w:tcPr>
            <w:tcW w:w="506" w:type="pct"/>
          </w:tcPr>
          <w:p w14:paraId="3C03355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0.395**</w:t>
            </w:r>
          </w:p>
        </w:tc>
        <w:tc>
          <w:tcPr>
            <w:tcW w:w="506" w:type="pct"/>
          </w:tcPr>
          <w:p w14:paraId="6221C43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-0.044</w:t>
            </w:r>
          </w:p>
        </w:tc>
        <w:tc>
          <w:tcPr>
            <w:tcW w:w="506" w:type="pct"/>
          </w:tcPr>
          <w:p w14:paraId="4472212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0.040</w:t>
            </w:r>
          </w:p>
        </w:tc>
        <w:tc>
          <w:tcPr>
            <w:tcW w:w="461" w:type="pct"/>
            <w:tcBorders>
              <w:right w:val="single" w:sz="4" w:space="0" w:color="auto"/>
            </w:tcBorders>
          </w:tcPr>
          <w:p w14:paraId="696E38C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0.025</w:t>
            </w:r>
          </w:p>
        </w:tc>
      </w:tr>
      <w:tr w:rsidR="00F778CB" w:rsidRPr="005B2AE5" w14:paraId="1CCA3D5D" w14:textId="77777777" w:rsidTr="00CA2010">
        <w:trPr>
          <w:trHeight w:val="160"/>
        </w:trPr>
        <w:tc>
          <w:tcPr>
            <w:tcW w:w="1084" w:type="pct"/>
            <w:tcBorders>
              <w:left w:val="single" w:sz="4" w:space="0" w:color="auto"/>
            </w:tcBorders>
            <w:vAlign w:val="bottom"/>
          </w:tcPr>
          <w:p w14:paraId="3365B7FB"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breadth (mm)</w:t>
            </w:r>
          </w:p>
        </w:tc>
        <w:tc>
          <w:tcPr>
            <w:tcW w:w="417" w:type="pct"/>
          </w:tcPr>
          <w:p w14:paraId="604FD6A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Pr>
          <w:p w14:paraId="71EB710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-0.156</w:t>
            </w:r>
          </w:p>
        </w:tc>
        <w:tc>
          <w:tcPr>
            <w:tcW w:w="506" w:type="pct"/>
          </w:tcPr>
          <w:p w14:paraId="705D077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-0.121</w:t>
            </w:r>
          </w:p>
        </w:tc>
        <w:tc>
          <w:tcPr>
            <w:tcW w:w="506" w:type="pct"/>
          </w:tcPr>
          <w:p w14:paraId="3BF54B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0.125</w:t>
            </w:r>
          </w:p>
        </w:tc>
        <w:tc>
          <w:tcPr>
            <w:tcW w:w="506" w:type="pct"/>
          </w:tcPr>
          <w:p w14:paraId="4C663DF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0.159</w:t>
            </w:r>
          </w:p>
        </w:tc>
        <w:tc>
          <w:tcPr>
            <w:tcW w:w="506" w:type="pct"/>
          </w:tcPr>
          <w:p w14:paraId="0964E79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Pr>
          <w:p w14:paraId="7F14FC5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-0.160</w:t>
            </w:r>
          </w:p>
        </w:tc>
        <w:tc>
          <w:tcPr>
            <w:tcW w:w="461" w:type="pct"/>
            <w:tcBorders>
              <w:right w:val="single" w:sz="4" w:space="0" w:color="auto"/>
            </w:tcBorders>
          </w:tcPr>
          <w:p w14:paraId="6321A52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0.189</w:t>
            </w:r>
          </w:p>
        </w:tc>
      </w:tr>
      <w:tr w:rsidR="00F778CB" w:rsidRPr="005B2AE5" w14:paraId="40310DCF" w14:textId="77777777" w:rsidTr="00CA2010">
        <w:trPr>
          <w:trHeight w:val="160"/>
        </w:trPr>
        <w:tc>
          <w:tcPr>
            <w:tcW w:w="1084" w:type="pct"/>
            <w:tcBorders>
              <w:left w:val="single" w:sz="4" w:space="0" w:color="auto"/>
            </w:tcBorders>
            <w:vAlign w:val="bottom"/>
          </w:tcPr>
          <w:p w14:paraId="15A0CAFD"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Amylose (%)</w:t>
            </w:r>
          </w:p>
        </w:tc>
        <w:tc>
          <w:tcPr>
            <w:tcW w:w="417" w:type="pct"/>
          </w:tcPr>
          <w:p w14:paraId="54981A3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-0.097</w:t>
            </w:r>
          </w:p>
        </w:tc>
        <w:tc>
          <w:tcPr>
            <w:tcW w:w="506" w:type="pct"/>
          </w:tcPr>
          <w:p w14:paraId="6A325C5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0.223</w:t>
            </w:r>
          </w:p>
        </w:tc>
        <w:tc>
          <w:tcPr>
            <w:tcW w:w="506" w:type="pct"/>
          </w:tcPr>
          <w:p w14:paraId="290D3D7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-0.011</w:t>
            </w:r>
          </w:p>
        </w:tc>
        <w:tc>
          <w:tcPr>
            <w:tcW w:w="506" w:type="pct"/>
          </w:tcPr>
          <w:p w14:paraId="7BFBB91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-0.122</w:t>
            </w:r>
          </w:p>
        </w:tc>
        <w:tc>
          <w:tcPr>
            <w:tcW w:w="506" w:type="pct"/>
          </w:tcPr>
          <w:p w14:paraId="02F9D1A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-0.073</w:t>
            </w:r>
          </w:p>
        </w:tc>
        <w:tc>
          <w:tcPr>
            <w:tcW w:w="506" w:type="pct"/>
          </w:tcPr>
          <w:p w14:paraId="44EBA83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-0.121</w:t>
            </w:r>
          </w:p>
        </w:tc>
        <w:tc>
          <w:tcPr>
            <w:tcW w:w="506" w:type="pct"/>
          </w:tcPr>
          <w:p w14:paraId="1FA2001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461" w:type="pct"/>
            <w:tcBorders>
              <w:right w:val="single" w:sz="4" w:space="0" w:color="auto"/>
            </w:tcBorders>
          </w:tcPr>
          <w:p w14:paraId="24EA00E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-0.160</w:t>
            </w:r>
          </w:p>
        </w:tc>
      </w:tr>
      <w:tr w:rsidR="00F778CB" w:rsidRPr="005B2AE5" w14:paraId="692CF0B8" w14:textId="77777777" w:rsidTr="00CA2010">
        <w:trPr>
          <w:trHeight w:val="160"/>
        </w:trPr>
        <w:tc>
          <w:tcPr>
            <w:tcW w:w="1084" w:type="pct"/>
            <w:tcBorders>
              <w:left w:val="single" w:sz="4" w:space="0" w:color="auto"/>
            </w:tcBorders>
            <w:vAlign w:val="bottom"/>
          </w:tcPr>
          <w:p w14:paraId="34EB9604"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Protein (%)</w:t>
            </w:r>
          </w:p>
        </w:tc>
        <w:tc>
          <w:tcPr>
            <w:tcW w:w="417" w:type="pct"/>
          </w:tcPr>
          <w:p w14:paraId="4CE6ECC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0.016</w:t>
            </w:r>
          </w:p>
        </w:tc>
        <w:tc>
          <w:tcPr>
            <w:tcW w:w="506" w:type="pct"/>
          </w:tcPr>
          <w:p w14:paraId="521723A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0.148</w:t>
            </w:r>
          </w:p>
        </w:tc>
        <w:tc>
          <w:tcPr>
            <w:tcW w:w="506" w:type="pct"/>
          </w:tcPr>
          <w:p w14:paraId="5CC08E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-0.010</w:t>
            </w:r>
          </w:p>
        </w:tc>
        <w:tc>
          <w:tcPr>
            <w:tcW w:w="506" w:type="pct"/>
          </w:tcPr>
          <w:p w14:paraId="6220BDE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0.205</w:t>
            </w:r>
          </w:p>
        </w:tc>
        <w:tc>
          <w:tcPr>
            <w:tcW w:w="506" w:type="pct"/>
          </w:tcPr>
          <w:p w14:paraId="1D21FFC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-0.081</w:t>
            </w:r>
          </w:p>
        </w:tc>
        <w:tc>
          <w:tcPr>
            <w:tcW w:w="506" w:type="pct"/>
          </w:tcPr>
          <w:p w14:paraId="3C5EBD0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-0.038</w:t>
            </w:r>
          </w:p>
        </w:tc>
        <w:tc>
          <w:tcPr>
            <w:tcW w:w="506" w:type="pct"/>
          </w:tcPr>
          <w:p w14:paraId="19877F4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0.059</w:t>
            </w:r>
          </w:p>
        </w:tc>
        <w:tc>
          <w:tcPr>
            <w:tcW w:w="461" w:type="pct"/>
            <w:tcBorders>
              <w:right w:val="single" w:sz="4" w:space="0" w:color="auto"/>
            </w:tcBorders>
          </w:tcPr>
          <w:p w14:paraId="7E2B962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0.125</w:t>
            </w:r>
          </w:p>
        </w:tc>
      </w:tr>
      <w:tr w:rsidR="00F778CB" w:rsidRPr="005B2AE5" w14:paraId="726243D9" w14:textId="77777777" w:rsidTr="00CA2010">
        <w:trPr>
          <w:trHeight w:val="160"/>
        </w:trPr>
        <w:tc>
          <w:tcPr>
            <w:tcW w:w="1084" w:type="pct"/>
            <w:tcBorders>
              <w:left w:val="single" w:sz="4" w:space="0" w:color="auto"/>
            </w:tcBorders>
            <w:vAlign w:val="bottom"/>
          </w:tcPr>
          <w:p w14:paraId="7C1BC1D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Alkali value (score)</w:t>
            </w:r>
          </w:p>
        </w:tc>
        <w:tc>
          <w:tcPr>
            <w:tcW w:w="417" w:type="pct"/>
          </w:tcPr>
          <w:p w14:paraId="4FE8771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-0.058</w:t>
            </w:r>
          </w:p>
        </w:tc>
        <w:tc>
          <w:tcPr>
            <w:tcW w:w="506" w:type="pct"/>
          </w:tcPr>
          <w:p w14:paraId="242DEF3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-0.193</w:t>
            </w:r>
          </w:p>
        </w:tc>
        <w:tc>
          <w:tcPr>
            <w:tcW w:w="506" w:type="pct"/>
          </w:tcPr>
          <w:p w14:paraId="113E275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-0.074</w:t>
            </w:r>
          </w:p>
        </w:tc>
        <w:tc>
          <w:tcPr>
            <w:tcW w:w="506" w:type="pct"/>
          </w:tcPr>
          <w:p w14:paraId="1877BD6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-0.119</w:t>
            </w:r>
          </w:p>
        </w:tc>
        <w:tc>
          <w:tcPr>
            <w:tcW w:w="506" w:type="pct"/>
          </w:tcPr>
          <w:p w14:paraId="44A8C90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0.205</w:t>
            </w:r>
          </w:p>
        </w:tc>
        <w:tc>
          <w:tcPr>
            <w:tcW w:w="506" w:type="pct"/>
          </w:tcPr>
          <w:p w14:paraId="1A3480B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0.150</w:t>
            </w:r>
          </w:p>
        </w:tc>
        <w:tc>
          <w:tcPr>
            <w:tcW w:w="506" w:type="pct"/>
          </w:tcPr>
          <w:p w14:paraId="6B39986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0.044</w:t>
            </w:r>
          </w:p>
        </w:tc>
        <w:tc>
          <w:tcPr>
            <w:tcW w:w="461" w:type="pct"/>
            <w:tcBorders>
              <w:right w:val="single" w:sz="4" w:space="0" w:color="auto"/>
            </w:tcBorders>
          </w:tcPr>
          <w:p w14:paraId="1B99B28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0.107</w:t>
            </w:r>
          </w:p>
        </w:tc>
      </w:tr>
      <w:tr w:rsidR="00F778CB" w:rsidRPr="005B2AE5" w14:paraId="3F917A5B" w14:textId="77777777" w:rsidTr="00CA2010">
        <w:trPr>
          <w:trHeight w:val="160"/>
        </w:trPr>
        <w:tc>
          <w:tcPr>
            <w:tcW w:w="1084" w:type="pct"/>
            <w:tcBorders>
              <w:left w:val="single" w:sz="4" w:space="0" w:color="auto"/>
            </w:tcBorders>
            <w:vAlign w:val="bottom"/>
          </w:tcPr>
          <w:p w14:paraId="3ED1CA20"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after cooking (mm)</w:t>
            </w:r>
          </w:p>
        </w:tc>
        <w:tc>
          <w:tcPr>
            <w:tcW w:w="417" w:type="pct"/>
          </w:tcPr>
          <w:p w14:paraId="114415D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0.081</w:t>
            </w:r>
          </w:p>
        </w:tc>
        <w:tc>
          <w:tcPr>
            <w:tcW w:w="506" w:type="pct"/>
          </w:tcPr>
          <w:p w14:paraId="7C07191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0.131</w:t>
            </w:r>
          </w:p>
        </w:tc>
        <w:tc>
          <w:tcPr>
            <w:tcW w:w="506" w:type="pct"/>
          </w:tcPr>
          <w:p w14:paraId="3759AF5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-0.104</w:t>
            </w:r>
          </w:p>
        </w:tc>
        <w:tc>
          <w:tcPr>
            <w:tcW w:w="506" w:type="pct"/>
          </w:tcPr>
          <w:p w14:paraId="06A77FE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-0.097</w:t>
            </w:r>
          </w:p>
        </w:tc>
        <w:tc>
          <w:tcPr>
            <w:tcW w:w="506" w:type="pct"/>
          </w:tcPr>
          <w:p w14:paraId="62E3AE9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-0.016</w:t>
            </w:r>
          </w:p>
        </w:tc>
        <w:tc>
          <w:tcPr>
            <w:tcW w:w="506" w:type="pct"/>
          </w:tcPr>
          <w:p w14:paraId="53ACDA1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-0.247*</w:t>
            </w:r>
          </w:p>
        </w:tc>
        <w:tc>
          <w:tcPr>
            <w:tcW w:w="506" w:type="pct"/>
          </w:tcPr>
          <w:p w14:paraId="2937E0B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-0.137</w:t>
            </w:r>
          </w:p>
        </w:tc>
        <w:tc>
          <w:tcPr>
            <w:tcW w:w="461" w:type="pct"/>
            <w:tcBorders>
              <w:right w:val="single" w:sz="4" w:space="0" w:color="auto"/>
            </w:tcBorders>
          </w:tcPr>
          <w:p w14:paraId="5FB50BC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-0.225</w:t>
            </w:r>
          </w:p>
        </w:tc>
      </w:tr>
      <w:tr w:rsidR="00F778CB" w:rsidRPr="005B2AE5" w14:paraId="76114226" w14:textId="77777777" w:rsidTr="00CA2010">
        <w:trPr>
          <w:trHeight w:val="160"/>
        </w:trPr>
        <w:tc>
          <w:tcPr>
            <w:tcW w:w="1084" w:type="pct"/>
            <w:tcBorders>
              <w:left w:val="single" w:sz="4" w:space="0" w:color="auto"/>
            </w:tcBorders>
            <w:vAlign w:val="bottom"/>
          </w:tcPr>
          <w:p w14:paraId="4B0FBD3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Elongation ratio</w:t>
            </w:r>
          </w:p>
        </w:tc>
        <w:tc>
          <w:tcPr>
            <w:tcW w:w="417" w:type="pct"/>
          </w:tcPr>
          <w:p w14:paraId="35DABDC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-0.038</w:t>
            </w:r>
          </w:p>
        </w:tc>
        <w:tc>
          <w:tcPr>
            <w:tcW w:w="506" w:type="pct"/>
          </w:tcPr>
          <w:p w14:paraId="23AE2F4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0.301*</w:t>
            </w:r>
          </w:p>
        </w:tc>
        <w:tc>
          <w:tcPr>
            <w:tcW w:w="506" w:type="pct"/>
          </w:tcPr>
          <w:p w14:paraId="6C58063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0.118</w:t>
            </w:r>
          </w:p>
        </w:tc>
        <w:tc>
          <w:tcPr>
            <w:tcW w:w="506" w:type="pct"/>
          </w:tcPr>
          <w:p w14:paraId="07F4376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-0.008</w:t>
            </w:r>
          </w:p>
        </w:tc>
        <w:tc>
          <w:tcPr>
            <w:tcW w:w="506" w:type="pct"/>
          </w:tcPr>
          <w:p w14:paraId="3EFDBA1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-0.296*</w:t>
            </w:r>
          </w:p>
        </w:tc>
        <w:tc>
          <w:tcPr>
            <w:tcW w:w="506" w:type="pct"/>
          </w:tcPr>
          <w:p w14:paraId="26D8D82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-0.166</w:t>
            </w:r>
          </w:p>
        </w:tc>
        <w:tc>
          <w:tcPr>
            <w:tcW w:w="506" w:type="pct"/>
          </w:tcPr>
          <w:p w14:paraId="67E8204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-0.150</w:t>
            </w:r>
          </w:p>
        </w:tc>
        <w:tc>
          <w:tcPr>
            <w:tcW w:w="461" w:type="pct"/>
            <w:tcBorders>
              <w:right w:val="single" w:sz="4" w:space="0" w:color="auto"/>
            </w:tcBorders>
          </w:tcPr>
          <w:p w14:paraId="4F2C6AF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-0.194</w:t>
            </w:r>
          </w:p>
        </w:tc>
      </w:tr>
      <w:tr w:rsidR="00F778CB" w:rsidRPr="005B2AE5" w14:paraId="17CB7257" w14:textId="77777777" w:rsidTr="00CA2010">
        <w:trPr>
          <w:trHeight w:val="160"/>
        </w:trPr>
        <w:tc>
          <w:tcPr>
            <w:tcW w:w="1084" w:type="pct"/>
            <w:tcBorders>
              <w:left w:val="single" w:sz="4" w:space="0" w:color="auto"/>
              <w:bottom w:val="single" w:sz="4" w:space="0" w:color="auto"/>
            </w:tcBorders>
            <w:vAlign w:val="bottom"/>
          </w:tcPr>
          <w:p w14:paraId="0F23AEA2"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Aroma (score)</w:t>
            </w:r>
          </w:p>
        </w:tc>
        <w:tc>
          <w:tcPr>
            <w:tcW w:w="417" w:type="pct"/>
            <w:tcBorders>
              <w:bottom w:val="single" w:sz="4" w:space="0" w:color="auto"/>
            </w:tcBorders>
          </w:tcPr>
          <w:p w14:paraId="66EF360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0.116</w:t>
            </w:r>
          </w:p>
        </w:tc>
        <w:tc>
          <w:tcPr>
            <w:tcW w:w="506" w:type="pct"/>
            <w:tcBorders>
              <w:bottom w:val="single" w:sz="4" w:space="0" w:color="auto"/>
            </w:tcBorders>
          </w:tcPr>
          <w:p w14:paraId="01F84E5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506" w:type="pct"/>
            <w:tcBorders>
              <w:bottom w:val="single" w:sz="4" w:space="0" w:color="auto"/>
            </w:tcBorders>
          </w:tcPr>
          <w:p w14:paraId="2DE2F28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Borders>
              <w:bottom w:val="single" w:sz="4" w:space="0" w:color="auto"/>
            </w:tcBorders>
          </w:tcPr>
          <w:p w14:paraId="767E9CA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506" w:type="pct"/>
            <w:tcBorders>
              <w:bottom w:val="single" w:sz="4" w:space="0" w:color="auto"/>
            </w:tcBorders>
          </w:tcPr>
          <w:p w14:paraId="724C96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0.045</w:t>
            </w:r>
          </w:p>
        </w:tc>
        <w:tc>
          <w:tcPr>
            <w:tcW w:w="506" w:type="pct"/>
            <w:tcBorders>
              <w:bottom w:val="single" w:sz="4" w:space="0" w:color="auto"/>
            </w:tcBorders>
          </w:tcPr>
          <w:p w14:paraId="7F2FB81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-0.168</w:t>
            </w:r>
          </w:p>
        </w:tc>
        <w:tc>
          <w:tcPr>
            <w:tcW w:w="506" w:type="pct"/>
            <w:tcBorders>
              <w:bottom w:val="single" w:sz="4" w:space="0" w:color="auto"/>
            </w:tcBorders>
          </w:tcPr>
          <w:p w14:paraId="64B6C86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-0.050</w:t>
            </w:r>
          </w:p>
        </w:tc>
        <w:tc>
          <w:tcPr>
            <w:tcW w:w="461" w:type="pct"/>
            <w:tcBorders>
              <w:bottom w:val="single" w:sz="4" w:space="0" w:color="auto"/>
              <w:right w:val="single" w:sz="4" w:space="0" w:color="auto"/>
            </w:tcBorders>
          </w:tcPr>
          <w:p w14:paraId="5334486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-0.135</w:t>
            </w:r>
          </w:p>
        </w:tc>
      </w:tr>
    </w:tbl>
    <w:p w14:paraId="72EE26EE" w14:textId="77777777" w:rsidR="00F778CB" w:rsidRDefault="00F778CB" w:rsidP="00F778CB">
      <w:pPr>
        <w:jc w:val="both"/>
        <w:rPr>
          <w:rFonts w:ascii="Times New Roman" w:hAnsi="Times New Roman"/>
          <w:color w:val="000000"/>
          <w:sz w:val="16"/>
          <w:szCs w:val="16"/>
        </w:rPr>
      </w:pPr>
      <w:r w:rsidRPr="00F055BD">
        <w:rPr>
          <w:rFonts w:ascii="Times New Roman" w:hAnsi="Times New Roman"/>
          <w:sz w:val="16"/>
          <w:szCs w:val="16"/>
        </w:rPr>
        <w:t>GDD</w:t>
      </w:r>
      <w:r w:rsidRPr="00F055BD">
        <w:rPr>
          <w:rFonts w:ascii="Times New Roman" w:hAnsi="Times New Roman"/>
          <w:sz w:val="16"/>
          <w:szCs w:val="16"/>
          <w:vertAlign w:val="subscript"/>
        </w:rPr>
        <w:t xml:space="preserve">S- E </w:t>
      </w:r>
      <w:r w:rsidRPr="00F055BD">
        <w:rPr>
          <w:rFonts w:ascii="Times New Roman" w:hAnsi="Times New Roman"/>
          <w:sz w:val="16"/>
          <w:szCs w:val="16"/>
        </w:rPr>
        <w:t>= GDD (sowing to emergence); GDD</w:t>
      </w:r>
      <w:r w:rsidRPr="00F055BD">
        <w:rPr>
          <w:rFonts w:ascii="Times New Roman" w:hAnsi="Times New Roman"/>
          <w:sz w:val="16"/>
          <w:szCs w:val="16"/>
          <w:vertAlign w:val="subscript"/>
        </w:rPr>
        <w:t xml:space="preserve">E- 4L </w:t>
      </w:r>
      <w:r w:rsidRPr="00F055BD">
        <w:rPr>
          <w:rFonts w:ascii="Times New Roman" w:hAnsi="Times New Roman"/>
          <w:sz w:val="16"/>
          <w:szCs w:val="16"/>
        </w:rPr>
        <w:t>= GDD (emergence to4</w:t>
      </w:r>
      <w:r w:rsidRPr="00F055BD">
        <w:rPr>
          <w:rFonts w:ascii="Times New Roman" w:hAnsi="Times New Roman"/>
          <w:sz w:val="16"/>
          <w:szCs w:val="16"/>
          <w:vertAlign w:val="superscript"/>
        </w:rPr>
        <w:t xml:space="preserve">th </w:t>
      </w:r>
      <w:r w:rsidRPr="00F055BD">
        <w:rPr>
          <w:rFonts w:ascii="Times New Roman" w:hAnsi="Times New Roman"/>
          <w:sz w:val="16"/>
          <w:szCs w:val="16"/>
        </w:rPr>
        <w:t>leaf emergence); GDD</w:t>
      </w:r>
      <w:r w:rsidRPr="00F055BD">
        <w:rPr>
          <w:rFonts w:ascii="Times New Roman" w:hAnsi="Times New Roman"/>
          <w:sz w:val="16"/>
          <w:szCs w:val="16"/>
          <w:vertAlign w:val="subscript"/>
        </w:rPr>
        <w:t xml:space="preserve">4L- AT </w:t>
      </w:r>
      <w:r w:rsidRPr="00F055BD">
        <w:rPr>
          <w:rFonts w:ascii="Times New Roman" w:hAnsi="Times New Roman"/>
          <w:sz w:val="16"/>
          <w:szCs w:val="16"/>
        </w:rPr>
        <w:t>= GDD (4</w:t>
      </w:r>
      <w:r w:rsidRPr="00F055BD">
        <w:rPr>
          <w:rFonts w:ascii="Times New Roman" w:hAnsi="Times New Roman"/>
          <w:sz w:val="16"/>
          <w:szCs w:val="16"/>
          <w:vertAlign w:val="superscript"/>
        </w:rPr>
        <w:t xml:space="preserve">th </w:t>
      </w:r>
      <w:r w:rsidRPr="00F055BD">
        <w:rPr>
          <w:rFonts w:ascii="Times New Roman" w:hAnsi="Times New Roman"/>
          <w:sz w:val="16"/>
          <w:szCs w:val="16"/>
        </w:rPr>
        <w:t>leaf emergence to active tillering); GDD</w:t>
      </w:r>
      <w:r w:rsidRPr="00F055BD">
        <w:rPr>
          <w:rFonts w:ascii="Times New Roman" w:hAnsi="Times New Roman"/>
          <w:sz w:val="16"/>
          <w:szCs w:val="16"/>
          <w:vertAlign w:val="subscript"/>
        </w:rPr>
        <w:t xml:space="preserve">AT- PI </w:t>
      </w:r>
      <w:r w:rsidRPr="00F055BD">
        <w:rPr>
          <w:rFonts w:ascii="Times New Roman" w:hAnsi="Times New Roman"/>
          <w:sz w:val="16"/>
          <w:szCs w:val="16"/>
        </w:rPr>
        <w:t>= GDD (active tillering to panicle initiation); GDD</w:t>
      </w:r>
      <w:r w:rsidRPr="00F055BD">
        <w:rPr>
          <w:rFonts w:ascii="Times New Roman" w:hAnsi="Times New Roman"/>
          <w:sz w:val="16"/>
          <w:szCs w:val="16"/>
          <w:vertAlign w:val="subscript"/>
        </w:rPr>
        <w:t xml:space="preserve">PI- F </w:t>
      </w:r>
      <w:r w:rsidRPr="00F055BD">
        <w:rPr>
          <w:rFonts w:ascii="Times New Roman" w:hAnsi="Times New Roman"/>
          <w:sz w:val="16"/>
          <w:szCs w:val="16"/>
        </w:rPr>
        <w:t>= GDD (panicle initiation to 50 % flowering); GDD</w:t>
      </w:r>
      <w:r w:rsidRPr="00F055BD">
        <w:rPr>
          <w:rFonts w:ascii="Times New Roman" w:hAnsi="Times New Roman"/>
          <w:sz w:val="16"/>
          <w:szCs w:val="16"/>
          <w:vertAlign w:val="subscript"/>
        </w:rPr>
        <w:t xml:space="preserve">F- </w:t>
      </w:r>
      <w:r w:rsidRPr="00F055BD">
        <w:rPr>
          <w:rFonts w:ascii="Times New Roman" w:hAnsi="Times New Roman"/>
          <w:b/>
          <w:sz w:val="16"/>
          <w:szCs w:val="16"/>
          <w:vertAlign w:val="subscript"/>
        </w:rPr>
        <w:t>Mi</w:t>
      </w:r>
      <w:r w:rsidRPr="00F055BD">
        <w:rPr>
          <w:rFonts w:ascii="Times New Roman" w:hAnsi="Times New Roman"/>
          <w:sz w:val="16"/>
          <w:szCs w:val="16"/>
          <w:vertAlign w:val="subscript"/>
        </w:rPr>
        <w:t xml:space="preserve"> </w:t>
      </w:r>
      <w:r w:rsidRPr="00F055BD">
        <w:rPr>
          <w:rFonts w:ascii="Times New Roman" w:hAnsi="Times New Roman"/>
          <w:sz w:val="16"/>
          <w:szCs w:val="16"/>
        </w:rPr>
        <w:t>= GDD (50 % flowering to milk); GDD</w:t>
      </w:r>
      <w:r w:rsidRPr="00F055BD">
        <w:rPr>
          <w:rFonts w:ascii="Times New Roman" w:hAnsi="Times New Roman"/>
          <w:sz w:val="16"/>
          <w:szCs w:val="16"/>
          <w:vertAlign w:val="subscript"/>
        </w:rPr>
        <w:t xml:space="preserve">MI- D </w:t>
      </w:r>
      <w:r w:rsidRPr="00F055BD">
        <w:rPr>
          <w:rFonts w:ascii="Times New Roman" w:hAnsi="Times New Roman"/>
          <w:sz w:val="16"/>
          <w:szCs w:val="16"/>
        </w:rPr>
        <w:t>= GDD (milk to dough); GDD</w:t>
      </w:r>
      <w:r w:rsidRPr="00F055BD">
        <w:rPr>
          <w:rFonts w:ascii="Times New Roman" w:hAnsi="Times New Roman"/>
          <w:sz w:val="16"/>
          <w:szCs w:val="16"/>
          <w:vertAlign w:val="subscript"/>
        </w:rPr>
        <w:t xml:space="preserve">D- M </w:t>
      </w:r>
      <w:r w:rsidRPr="00F055BD">
        <w:rPr>
          <w:rFonts w:ascii="Times New Roman" w:hAnsi="Times New Roman"/>
          <w:sz w:val="16"/>
          <w:szCs w:val="16"/>
        </w:rPr>
        <w:t xml:space="preserve">= GDD (dough to maturity) : </w:t>
      </w:r>
      <w:r w:rsidRPr="00F055BD">
        <w:rPr>
          <w:rFonts w:ascii="Times New Roman" w:hAnsi="Times New Roman"/>
          <w:color w:val="000000"/>
          <w:sz w:val="16"/>
          <w:szCs w:val="16"/>
        </w:rPr>
        <w:t>Sample size: n = 72; r value = 0.232* and 0.302** at 5% and 1% level of significance, respectively</w:t>
      </w:r>
    </w:p>
    <w:p w14:paraId="3558628F" w14:textId="77777777" w:rsidR="00F778CB" w:rsidRDefault="00F778CB" w:rsidP="00F778CB">
      <w:pPr>
        <w:widowControl w:val="0"/>
        <w:spacing w:line="336" w:lineRule="auto"/>
        <w:ind w:right="119"/>
        <w:jc w:val="both"/>
        <w:rPr>
          <w:rFonts w:ascii="Arial" w:eastAsia="Calibri" w:hAnsi="Arial" w:cs="Arial"/>
          <w:lang w:val="en-IN"/>
        </w:rPr>
      </w:pPr>
    </w:p>
    <w:p w14:paraId="1AC9E995" w14:textId="77777777" w:rsidR="00F778CB" w:rsidRDefault="00F778CB" w:rsidP="00F778CB">
      <w:pPr>
        <w:widowControl w:val="0"/>
        <w:spacing w:line="360" w:lineRule="auto"/>
        <w:ind w:right="119"/>
        <w:jc w:val="both"/>
        <w:rPr>
          <w:rFonts w:ascii="Times New Roman" w:eastAsia="Calibri" w:hAnsi="Times New Roman"/>
          <w:b/>
          <w:bCs/>
          <w:sz w:val="24"/>
          <w:szCs w:val="24"/>
          <w:lang w:val="en-IN"/>
        </w:rPr>
      </w:pPr>
      <w:proofErr w:type="spellStart"/>
      <w:r w:rsidRPr="00227838">
        <w:rPr>
          <w:rFonts w:ascii="Times New Roman" w:eastAsia="Calibri" w:hAnsi="Times New Roman"/>
          <w:b/>
          <w:bCs/>
          <w:sz w:val="24"/>
          <w:szCs w:val="24"/>
          <w:lang w:val="en-IN"/>
        </w:rPr>
        <w:t>Heliothermal</w:t>
      </w:r>
      <w:proofErr w:type="spellEnd"/>
      <w:r w:rsidRPr="00227838">
        <w:rPr>
          <w:rFonts w:ascii="Times New Roman" w:eastAsia="Calibri" w:hAnsi="Times New Roman"/>
          <w:b/>
          <w:bCs/>
          <w:sz w:val="24"/>
          <w:szCs w:val="24"/>
          <w:lang w:val="en-IN"/>
        </w:rPr>
        <w:t xml:space="preserve"> units (HTU)</w:t>
      </w:r>
    </w:p>
    <w:p w14:paraId="4F12C69B" w14:textId="6A83728D" w:rsidR="00F778CB" w:rsidRPr="0048699C" w:rsidRDefault="00F778CB" w:rsidP="00F778CB">
      <w:pPr>
        <w:widowControl w:val="0"/>
        <w:spacing w:line="360" w:lineRule="auto"/>
        <w:ind w:right="119"/>
        <w:jc w:val="both"/>
        <w:rPr>
          <w:rFonts w:ascii="Times New Roman" w:eastAsia="Calibri" w:hAnsi="Times New Roman"/>
          <w:sz w:val="24"/>
          <w:szCs w:val="24"/>
          <w:lang w:val="en-IN"/>
        </w:rPr>
      </w:pPr>
      <w:r w:rsidRPr="0048699C">
        <w:rPr>
          <w:rFonts w:ascii="Times New Roman" w:eastAsia="Calibri" w:hAnsi="Times New Roman"/>
          <w:sz w:val="24"/>
          <w:szCs w:val="24"/>
          <w:lang w:val="en-IN"/>
        </w:rPr>
        <w:t xml:space="preserve">Strong positive correlations with plant height (0.589**), grain yield (0.546**), and number of panicles/m² (0.318**). However, it shows a negative impact on filled grains </w:t>
      </w:r>
      <w:r w:rsidRPr="0048699C">
        <w:rPr>
          <w:rFonts w:ascii="Times New Roman" w:eastAsia="Calibri" w:hAnsi="Times New Roman"/>
          <w:sz w:val="24"/>
          <w:szCs w:val="24"/>
          <w:lang w:val="en-IN"/>
        </w:rPr>
        <w:lastRenderedPageBreak/>
        <w:t>per panicle (-0.501**) and elongation ratio (-0.296*). HTU</w:t>
      </w:r>
      <w:r w:rsidRPr="00F54A03">
        <w:rPr>
          <w:rFonts w:ascii="Times New Roman" w:eastAsia="Calibri" w:hAnsi="Times New Roman"/>
          <w:sz w:val="24"/>
          <w:szCs w:val="24"/>
          <w:vertAlign w:val="subscript"/>
          <w:lang w:val="en-IN"/>
        </w:rPr>
        <w:t xml:space="preserve">E-4L </w:t>
      </w:r>
      <w:r w:rsidRPr="0048699C">
        <w:rPr>
          <w:rFonts w:ascii="Times New Roman" w:eastAsia="Calibri" w:hAnsi="Times New Roman"/>
          <w:sz w:val="24"/>
          <w:szCs w:val="24"/>
          <w:lang w:val="en-IN"/>
        </w:rPr>
        <w:t>shows mixed effects: Negative correlation with lodging (-0.332**), suggesting better structural stability</w:t>
      </w:r>
      <w:r w:rsidR="008351FE">
        <w:rPr>
          <w:rFonts w:ascii="Times New Roman" w:eastAsia="Calibri" w:hAnsi="Times New Roman"/>
          <w:sz w:val="24"/>
          <w:szCs w:val="24"/>
          <w:lang w:val="en-IN"/>
        </w:rPr>
        <w:t xml:space="preserve"> </w:t>
      </w:r>
      <w:r w:rsidR="008351FE">
        <w:rPr>
          <w:rFonts w:ascii="Times New Roman" w:hAnsi="Times New Roman"/>
          <w:sz w:val="24"/>
          <w:szCs w:val="24"/>
        </w:rPr>
        <w:t>(Table 2)</w:t>
      </w:r>
      <w:r w:rsidRPr="0048699C">
        <w:rPr>
          <w:rFonts w:ascii="Times New Roman" w:eastAsia="Calibri" w:hAnsi="Times New Roman"/>
          <w:sz w:val="24"/>
          <w:szCs w:val="24"/>
          <w:lang w:val="en-IN"/>
        </w:rPr>
        <w:t>. Positive correlation with filled grains (0.430**) and elongation ratio (0.301*). But negative effects on milling %, head rice recovery, and kernel length. HTU</w:t>
      </w:r>
      <w:r w:rsidRPr="00DE6091">
        <w:rPr>
          <w:rFonts w:ascii="Times New Roman" w:eastAsia="Calibri" w:hAnsi="Times New Roman"/>
          <w:sz w:val="24"/>
          <w:szCs w:val="24"/>
          <w:vertAlign w:val="subscript"/>
          <w:lang w:val="en-IN"/>
        </w:rPr>
        <w:t xml:space="preserve">D-M </w:t>
      </w:r>
      <w:r w:rsidRPr="0048699C">
        <w:rPr>
          <w:rFonts w:ascii="Times New Roman" w:eastAsia="Calibri" w:hAnsi="Times New Roman"/>
          <w:sz w:val="24"/>
          <w:szCs w:val="24"/>
          <w:lang w:val="en-IN"/>
        </w:rPr>
        <w:t>is favourable for straw yield (0.320**), milling % (0.567**), and filled grains (0.370**), indicating strong post-harvest potential. HTU</w:t>
      </w:r>
      <w:r w:rsidRPr="00F54A03">
        <w:rPr>
          <w:rFonts w:ascii="Times New Roman" w:eastAsia="Calibri" w:hAnsi="Times New Roman"/>
          <w:sz w:val="24"/>
          <w:szCs w:val="24"/>
          <w:vertAlign w:val="subscript"/>
          <w:lang w:val="en-IN"/>
        </w:rPr>
        <w:t xml:space="preserve">S-E </w:t>
      </w:r>
      <w:r w:rsidRPr="0048699C">
        <w:rPr>
          <w:rFonts w:ascii="Times New Roman" w:eastAsia="Calibri" w:hAnsi="Times New Roman"/>
          <w:sz w:val="24"/>
          <w:szCs w:val="24"/>
          <w:lang w:val="en-IN"/>
        </w:rPr>
        <w:t>consistently shows negative correlations across most traits, especially grain yield (-0.263*), panicle number (-0.339**), and filled grains (-0.379**). HTU</w:t>
      </w:r>
      <w:r w:rsidRPr="00D67967">
        <w:rPr>
          <w:rFonts w:ascii="Times New Roman" w:eastAsia="Calibri" w:hAnsi="Times New Roman"/>
          <w:sz w:val="24"/>
          <w:szCs w:val="24"/>
          <w:vertAlign w:val="subscript"/>
          <w:lang w:val="en-IN"/>
        </w:rPr>
        <w:t xml:space="preserve">D-M </w:t>
      </w:r>
      <w:r w:rsidRPr="0048699C">
        <w:rPr>
          <w:rFonts w:ascii="Times New Roman" w:eastAsia="Calibri" w:hAnsi="Times New Roman"/>
          <w:sz w:val="24"/>
          <w:szCs w:val="24"/>
          <w:lang w:val="en-IN"/>
        </w:rPr>
        <w:t xml:space="preserve">and </w:t>
      </w:r>
      <w:proofErr w:type="spellStart"/>
      <w:r w:rsidR="00E410E6" w:rsidRPr="0048699C">
        <w:rPr>
          <w:rFonts w:ascii="Times New Roman" w:eastAsia="Calibri" w:hAnsi="Times New Roman"/>
          <w:sz w:val="24"/>
          <w:szCs w:val="24"/>
          <w:lang w:val="en-IN"/>
        </w:rPr>
        <w:t>HTU</w:t>
      </w:r>
      <w:r w:rsidR="00E410E6" w:rsidRPr="00D67967">
        <w:rPr>
          <w:rFonts w:ascii="Times New Roman" w:eastAsia="Calibri" w:hAnsi="Times New Roman"/>
          <w:sz w:val="24"/>
          <w:szCs w:val="24"/>
          <w:vertAlign w:val="subscript"/>
          <w:lang w:val="en-IN"/>
        </w:rPr>
        <w:t>M</w:t>
      </w:r>
      <w:r w:rsidR="00E410E6">
        <w:rPr>
          <w:rFonts w:ascii="Times New Roman" w:eastAsia="Calibri" w:hAnsi="Times New Roman"/>
          <w:sz w:val="24"/>
          <w:szCs w:val="24"/>
          <w:vertAlign w:val="subscript"/>
          <w:lang w:val="en-IN"/>
        </w:rPr>
        <w:t>i</w:t>
      </w:r>
      <w:proofErr w:type="spellEnd"/>
      <w:r w:rsidR="00E410E6">
        <w:rPr>
          <w:rFonts w:ascii="Times New Roman" w:eastAsia="Calibri" w:hAnsi="Times New Roman"/>
          <w:sz w:val="24"/>
          <w:szCs w:val="24"/>
          <w:vertAlign w:val="subscript"/>
          <w:lang w:val="en-IN"/>
        </w:rPr>
        <w:t>-D</w:t>
      </w:r>
      <w:r w:rsidR="00E410E6" w:rsidRPr="0048699C">
        <w:rPr>
          <w:rFonts w:ascii="Times New Roman" w:eastAsia="Calibri" w:hAnsi="Times New Roman"/>
          <w:sz w:val="24"/>
          <w:szCs w:val="24"/>
          <w:lang w:val="en-IN"/>
        </w:rPr>
        <w:t xml:space="preserve"> </w:t>
      </w:r>
      <w:r w:rsidRPr="0048699C">
        <w:rPr>
          <w:rFonts w:ascii="Times New Roman" w:eastAsia="Calibri" w:hAnsi="Times New Roman"/>
          <w:sz w:val="24"/>
          <w:szCs w:val="24"/>
          <w:lang w:val="en-IN"/>
        </w:rPr>
        <w:t>are top performers in milling %, head rice recovery, and grain quality. HTU</w:t>
      </w:r>
      <w:r w:rsidRPr="008351FE">
        <w:rPr>
          <w:rFonts w:ascii="Times New Roman" w:eastAsia="Calibri" w:hAnsi="Times New Roman"/>
          <w:sz w:val="24"/>
          <w:szCs w:val="24"/>
          <w:vertAlign w:val="subscript"/>
          <w:lang w:val="en-IN"/>
        </w:rPr>
        <w:t>D-M</w:t>
      </w:r>
      <w:r w:rsidR="008351FE">
        <w:rPr>
          <w:rFonts w:ascii="Times New Roman" w:eastAsia="Calibri" w:hAnsi="Times New Roman"/>
          <w:sz w:val="24"/>
          <w:szCs w:val="24"/>
          <w:lang w:val="en-IN"/>
        </w:rPr>
        <w:t xml:space="preserve">: </w:t>
      </w:r>
      <w:r w:rsidRPr="0048699C">
        <w:rPr>
          <w:rFonts w:ascii="Times New Roman" w:eastAsia="Calibri" w:hAnsi="Times New Roman"/>
          <w:sz w:val="24"/>
          <w:szCs w:val="24"/>
          <w:lang w:val="en-IN"/>
        </w:rPr>
        <w:t>Milling % (0.567**), head rice recovery (0.319**). HTU Mi-D: Milling % (0.429**), filled grains (0.401**) HTU</w:t>
      </w:r>
      <w:r w:rsidRPr="00F54A03">
        <w:rPr>
          <w:rFonts w:ascii="Times New Roman" w:eastAsia="Calibri" w:hAnsi="Times New Roman"/>
          <w:sz w:val="24"/>
          <w:szCs w:val="24"/>
          <w:vertAlign w:val="subscript"/>
          <w:lang w:val="en-IN"/>
        </w:rPr>
        <w:t xml:space="preserve">PI-F </w:t>
      </w:r>
      <w:r w:rsidRPr="0048699C">
        <w:rPr>
          <w:rFonts w:ascii="Times New Roman" w:eastAsia="Calibri" w:hAnsi="Times New Roman"/>
          <w:sz w:val="24"/>
          <w:szCs w:val="24"/>
          <w:lang w:val="en-IN"/>
        </w:rPr>
        <w:t>shows strong quality traits</w:t>
      </w:r>
      <w:r w:rsidR="008351FE">
        <w:rPr>
          <w:rFonts w:ascii="Times New Roman" w:eastAsia="Calibri" w:hAnsi="Times New Roman"/>
          <w:sz w:val="24"/>
          <w:szCs w:val="24"/>
          <w:lang w:val="en-IN"/>
        </w:rPr>
        <w:t>.</w:t>
      </w:r>
      <w:r w:rsidRPr="0048699C">
        <w:rPr>
          <w:rFonts w:ascii="Times New Roman" w:eastAsia="Calibri" w:hAnsi="Times New Roman"/>
          <w:sz w:val="24"/>
          <w:szCs w:val="24"/>
          <w:lang w:val="en-IN"/>
        </w:rPr>
        <w:t xml:space="preserve"> Head rice recovery (0.400**), kernel length (0.395**), and hulling % (0.266*). But slightly negative on protein content and elongation ratio. HTU</w:t>
      </w:r>
      <w:r w:rsidRPr="00F54A03">
        <w:rPr>
          <w:rFonts w:ascii="Times New Roman" w:eastAsia="Calibri" w:hAnsi="Times New Roman"/>
          <w:sz w:val="24"/>
          <w:szCs w:val="24"/>
          <w:vertAlign w:val="subscript"/>
          <w:lang w:val="en-IN"/>
        </w:rPr>
        <w:t xml:space="preserve">E-4L </w:t>
      </w:r>
      <w:r w:rsidRPr="0048699C">
        <w:rPr>
          <w:rFonts w:ascii="Times New Roman" w:eastAsia="Calibri" w:hAnsi="Times New Roman"/>
          <w:sz w:val="24"/>
          <w:szCs w:val="24"/>
          <w:lang w:val="en-IN"/>
        </w:rPr>
        <w:t>has negative correlations with several quality traits: Milling % (-0.340**), head rice recovery (-0.357**), kernel length (-0.286*).</w:t>
      </w:r>
    </w:p>
    <w:p w14:paraId="1E59FB1B" w14:textId="77777777" w:rsidR="00F778CB" w:rsidRDefault="00F778CB" w:rsidP="00F778CB">
      <w:pPr>
        <w:widowControl w:val="0"/>
        <w:spacing w:line="336" w:lineRule="auto"/>
        <w:ind w:right="119"/>
        <w:jc w:val="both"/>
        <w:rPr>
          <w:rFonts w:ascii="Arial" w:eastAsia="Calibri" w:hAnsi="Arial" w:cs="Arial"/>
          <w:lang w:val="en-IN"/>
        </w:rPr>
      </w:pPr>
    </w:p>
    <w:p w14:paraId="7D0309A1" w14:textId="77777777" w:rsidR="00F778CB" w:rsidRPr="0069729D" w:rsidRDefault="00F778CB" w:rsidP="00F778CB">
      <w:pPr>
        <w:widowControl w:val="0"/>
        <w:ind w:right="119"/>
        <w:jc w:val="both"/>
        <w:rPr>
          <w:rFonts w:ascii="Times New Roman" w:eastAsia="Calibri" w:hAnsi="Times New Roman"/>
          <w:b/>
          <w:bCs/>
          <w:lang w:val="en-IN"/>
        </w:rPr>
      </w:pPr>
      <w:r w:rsidRPr="0069729D">
        <w:rPr>
          <w:rFonts w:ascii="Times New Roman" w:eastAsia="Calibri" w:hAnsi="Times New Roman"/>
          <w:b/>
          <w:bCs/>
          <w:lang w:val="en-IN"/>
        </w:rPr>
        <w:t xml:space="preserve">Table 2. Correlations between HTU at </w:t>
      </w:r>
      <w:r w:rsidRPr="004B6A46">
        <w:rPr>
          <w:rFonts w:ascii="Times New Roman" w:eastAsia="Calibri" w:hAnsi="Times New Roman"/>
          <w:b/>
          <w:bCs/>
        </w:rPr>
        <w:t xml:space="preserve">different growth stages, yield associated and </w:t>
      </w:r>
      <w:r w:rsidRPr="004B6A46">
        <w:rPr>
          <w:rFonts w:ascii="Times New Roman" w:eastAsia="Calibri" w:hAnsi="Times New Roman"/>
          <w:b/>
          <w:bCs/>
          <w:lang w:val="en-IN"/>
        </w:rPr>
        <w:t xml:space="preserve">grain quality </w:t>
      </w:r>
      <w:r w:rsidRPr="004B6A46">
        <w:rPr>
          <w:rFonts w:ascii="Times New Roman" w:eastAsia="Calibri" w:hAnsi="Times New Roman"/>
          <w:b/>
          <w:bCs/>
        </w:rPr>
        <w:t xml:space="preserve">parameters of </w:t>
      </w:r>
      <w:proofErr w:type="spellStart"/>
      <w:r w:rsidRPr="004B6A46">
        <w:rPr>
          <w:rFonts w:ascii="Times New Roman" w:eastAsia="Calibri" w:hAnsi="Times New Roman"/>
          <w:b/>
          <w:bCs/>
        </w:rPr>
        <w:t>Gobindabhog</w:t>
      </w:r>
      <w:proofErr w:type="spellEnd"/>
      <w:r w:rsidRPr="004B6A46">
        <w:rPr>
          <w:rFonts w:ascii="Times New Roman" w:eastAsia="Calibri" w:hAnsi="Times New Roman"/>
          <w:b/>
          <w:bCs/>
        </w:rPr>
        <w:t xml:space="preserve"> rice</w:t>
      </w:r>
    </w:p>
    <w:tbl>
      <w:tblPr>
        <w:tblW w:w="5000" w:type="pct"/>
        <w:tblCellMar>
          <w:left w:w="29" w:type="dxa"/>
          <w:right w:w="29" w:type="dxa"/>
        </w:tblCellMar>
        <w:tblLook w:val="04A0" w:firstRow="1" w:lastRow="0" w:firstColumn="1" w:lastColumn="0" w:noHBand="0" w:noVBand="1"/>
      </w:tblPr>
      <w:tblGrid>
        <w:gridCol w:w="1800"/>
        <w:gridCol w:w="692"/>
        <w:gridCol w:w="840"/>
        <w:gridCol w:w="840"/>
        <w:gridCol w:w="840"/>
        <w:gridCol w:w="840"/>
        <w:gridCol w:w="840"/>
        <w:gridCol w:w="840"/>
        <w:gridCol w:w="765"/>
      </w:tblGrid>
      <w:tr w:rsidR="00F778CB" w:rsidRPr="005B2AE5" w14:paraId="5D00CBBD" w14:textId="77777777" w:rsidTr="00CA2010">
        <w:trPr>
          <w:trHeight w:val="480"/>
        </w:trPr>
        <w:tc>
          <w:tcPr>
            <w:tcW w:w="1085" w:type="pct"/>
            <w:tcBorders>
              <w:top w:val="single" w:sz="4" w:space="0" w:color="auto"/>
              <w:left w:val="single" w:sz="4" w:space="0" w:color="auto"/>
              <w:bottom w:val="single" w:sz="4" w:space="0" w:color="auto"/>
              <w:right w:val="single" w:sz="4" w:space="0" w:color="auto"/>
            </w:tcBorders>
            <w:vAlign w:val="center"/>
          </w:tcPr>
          <w:p w14:paraId="789568FC" w14:textId="77777777" w:rsidR="00F778CB" w:rsidRPr="005B2AE5" w:rsidRDefault="00F778CB" w:rsidP="00CA2010">
            <w:pPr>
              <w:jc w:val="center"/>
              <w:rPr>
                <w:rFonts w:ascii="Times New Roman" w:hAnsi="Times New Roman"/>
                <w:color w:val="000000"/>
                <w:sz w:val="16"/>
                <w:szCs w:val="16"/>
              </w:rPr>
            </w:pPr>
            <w:r w:rsidRPr="005B2AE5">
              <w:rPr>
                <w:rFonts w:ascii="Times New Roman" w:hAnsi="Times New Roman"/>
                <w:b/>
                <w:color w:val="000000"/>
                <w:sz w:val="16"/>
                <w:szCs w:val="16"/>
              </w:rPr>
              <w:t>Parameter</w:t>
            </w:r>
          </w:p>
        </w:tc>
        <w:tc>
          <w:tcPr>
            <w:tcW w:w="417" w:type="pct"/>
            <w:tcBorders>
              <w:top w:val="single" w:sz="4" w:space="0" w:color="auto"/>
              <w:left w:val="nil"/>
              <w:bottom w:val="single" w:sz="4" w:space="0" w:color="auto"/>
              <w:right w:val="single" w:sz="4" w:space="0" w:color="auto"/>
            </w:tcBorders>
            <w:vAlign w:val="center"/>
          </w:tcPr>
          <w:p w14:paraId="16E9835C"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S- E</w:t>
            </w:r>
          </w:p>
        </w:tc>
        <w:tc>
          <w:tcPr>
            <w:tcW w:w="506" w:type="pct"/>
            <w:tcBorders>
              <w:top w:val="single" w:sz="4" w:space="0" w:color="auto"/>
              <w:left w:val="single" w:sz="4" w:space="0" w:color="auto"/>
              <w:bottom w:val="single" w:sz="4" w:space="0" w:color="auto"/>
              <w:right w:val="single" w:sz="4" w:space="0" w:color="auto"/>
            </w:tcBorders>
            <w:vAlign w:val="center"/>
          </w:tcPr>
          <w:p w14:paraId="176124FC"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E- 4L</w:t>
            </w:r>
          </w:p>
        </w:tc>
        <w:tc>
          <w:tcPr>
            <w:tcW w:w="506" w:type="pct"/>
            <w:tcBorders>
              <w:top w:val="single" w:sz="4" w:space="0" w:color="auto"/>
              <w:left w:val="single" w:sz="4" w:space="0" w:color="auto"/>
              <w:bottom w:val="single" w:sz="4" w:space="0" w:color="auto"/>
              <w:right w:val="single" w:sz="4" w:space="0" w:color="auto"/>
            </w:tcBorders>
            <w:vAlign w:val="center"/>
          </w:tcPr>
          <w:p w14:paraId="04D492BF"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4L- AT</w:t>
            </w:r>
          </w:p>
        </w:tc>
        <w:tc>
          <w:tcPr>
            <w:tcW w:w="506" w:type="pct"/>
            <w:tcBorders>
              <w:top w:val="single" w:sz="4" w:space="0" w:color="auto"/>
              <w:left w:val="single" w:sz="4" w:space="0" w:color="auto"/>
              <w:bottom w:val="single" w:sz="4" w:space="0" w:color="auto"/>
              <w:right w:val="single" w:sz="4" w:space="0" w:color="auto"/>
            </w:tcBorders>
            <w:vAlign w:val="center"/>
          </w:tcPr>
          <w:p w14:paraId="6A0E4987"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AT- PI</w:t>
            </w:r>
          </w:p>
        </w:tc>
        <w:tc>
          <w:tcPr>
            <w:tcW w:w="506" w:type="pct"/>
            <w:tcBorders>
              <w:top w:val="single" w:sz="4" w:space="0" w:color="auto"/>
              <w:left w:val="single" w:sz="4" w:space="0" w:color="auto"/>
              <w:bottom w:val="single" w:sz="4" w:space="0" w:color="auto"/>
              <w:right w:val="single" w:sz="4" w:space="0" w:color="auto"/>
            </w:tcBorders>
            <w:vAlign w:val="center"/>
          </w:tcPr>
          <w:p w14:paraId="4127BD53"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PI- F</w:t>
            </w:r>
          </w:p>
        </w:tc>
        <w:tc>
          <w:tcPr>
            <w:tcW w:w="506" w:type="pct"/>
            <w:tcBorders>
              <w:top w:val="single" w:sz="4" w:space="0" w:color="auto"/>
              <w:left w:val="single" w:sz="4" w:space="0" w:color="auto"/>
              <w:bottom w:val="single" w:sz="4" w:space="0" w:color="auto"/>
              <w:right w:val="single" w:sz="4" w:space="0" w:color="auto"/>
            </w:tcBorders>
            <w:vAlign w:val="center"/>
          </w:tcPr>
          <w:p w14:paraId="2C96E79B"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 xml:space="preserve">F- </w:t>
            </w:r>
            <w:r w:rsidRPr="005B2AE5">
              <w:rPr>
                <w:rFonts w:ascii="Times New Roman" w:hAnsi="Times New Roman"/>
                <w:b/>
                <w:sz w:val="16"/>
                <w:szCs w:val="16"/>
                <w:vertAlign w:val="subscript"/>
              </w:rPr>
              <w:t>Mi</w:t>
            </w:r>
          </w:p>
        </w:tc>
        <w:tc>
          <w:tcPr>
            <w:tcW w:w="506" w:type="pct"/>
            <w:tcBorders>
              <w:top w:val="single" w:sz="4" w:space="0" w:color="auto"/>
              <w:left w:val="single" w:sz="4" w:space="0" w:color="auto"/>
              <w:bottom w:val="single" w:sz="4" w:space="0" w:color="auto"/>
              <w:right w:val="single" w:sz="4" w:space="0" w:color="auto"/>
            </w:tcBorders>
            <w:vAlign w:val="center"/>
          </w:tcPr>
          <w:p w14:paraId="343FDF9B"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sz w:val="16"/>
                <w:szCs w:val="16"/>
                <w:vertAlign w:val="subscript"/>
              </w:rPr>
              <w:t xml:space="preserve"> </w:t>
            </w:r>
            <w:r w:rsidRPr="005B2AE5">
              <w:rPr>
                <w:rFonts w:ascii="Times New Roman" w:hAnsi="Times New Roman"/>
                <w:b/>
                <w:color w:val="000000"/>
                <w:sz w:val="16"/>
                <w:szCs w:val="16"/>
                <w:vertAlign w:val="subscript"/>
              </w:rPr>
              <w:t>Mi - D</w:t>
            </w:r>
          </w:p>
        </w:tc>
        <w:tc>
          <w:tcPr>
            <w:tcW w:w="461" w:type="pct"/>
            <w:tcBorders>
              <w:top w:val="single" w:sz="4" w:space="0" w:color="auto"/>
              <w:left w:val="single" w:sz="4" w:space="0" w:color="auto"/>
              <w:bottom w:val="single" w:sz="4" w:space="0" w:color="auto"/>
              <w:right w:val="single" w:sz="4" w:space="0" w:color="auto"/>
            </w:tcBorders>
            <w:vAlign w:val="center"/>
          </w:tcPr>
          <w:p w14:paraId="1171FCED" w14:textId="77777777" w:rsidR="00F778CB" w:rsidRPr="005B2AE5" w:rsidRDefault="00F778CB" w:rsidP="00CA2010">
            <w:pPr>
              <w:jc w:val="center"/>
              <w:rPr>
                <w:rFonts w:ascii="Times New Roman" w:hAnsi="Times New Roman"/>
                <w:b/>
                <w:color w:val="000000"/>
                <w:sz w:val="16"/>
                <w:szCs w:val="16"/>
              </w:rPr>
            </w:pPr>
            <w:r w:rsidRPr="005B2AE5">
              <w:rPr>
                <w:rFonts w:ascii="Times New Roman" w:hAnsi="Times New Roman"/>
                <w:b/>
                <w:color w:val="000000"/>
                <w:sz w:val="16"/>
                <w:szCs w:val="16"/>
              </w:rPr>
              <w:t>HTU</w:t>
            </w:r>
            <w:r w:rsidRPr="005B2AE5">
              <w:rPr>
                <w:rFonts w:ascii="Times New Roman" w:hAnsi="Times New Roman"/>
                <w:b/>
                <w:color w:val="000000"/>
                <w:sz w:val="16"/>
                <w:szCs w:val="16"/>
                <w:vertAlign w:val="subscript"/>
              </w:rPr>
              <w:t>D- M</w:t>
            </w:r>
          </w:p>
        </w:tc>
      </w:tr>
      <w:tr w:rsidR="00F778CB" w:rsidRPr="005B2AE5" w14:paraId="3AA24017" w14:textId="77777777" w:rsidTr="00CA2010">
        <w:trPr>
          <w:trHeight w:val="160"/>
        </w:trPr>
        <w:tc>
          <w:tcPr>
            <w:tcW w:w="1085" w:type="pct"/>
            <w:tcBorders>
              <w:top w:val="single" w:sz="4" w:space="0" w:color="auto"/>
              <w:left w:val="single" w:sz="4" w:space="0" w:color="auto"/>
            </w:tcBorders>
            <w:vAlign w:val="bottom"/>
          </w:tcPr>
          <w:p w14:paraId="029501FB" w14:textId="77777777" w:rsidR="00F778CB" w:rsidRPr="00227838" w:rsidRDefault="00F778CB" w:rsidP="00CA2010">
            <w:pPr>
              <w:rPr>
                <w:rFonts w:ascii="Times New Roman" w:hAnsi="Times New Roman"/>
                <w:bCs/>
                <w:color w:val="000000"/>
                <w:sz w:val="16"/>
                <w:szCs w:val="16"/>
              </w:rPr>
            </w:pPr>
            <w:r w:rsidRPr="00227838">
              <w:rPr>
                <w:rFonts w:ascii="Times New Roman" w:hAnsi="Times New Roman"/>
                <w:b/>
                <w:color w:val="000000"/>
                <w:sz w:val="16"/>
                <w:szCs w:val="16"/>
              </w:rPr>
              <w:t>Different growth stages</w:t>
            </w:r>
          </w:p>
        </w:tc>
        <w:tc>
          <w:tcPr>
            <w:tcW w:w="417" w:type="pct"/>
            <w:tcBorders>
              <w:top w:val="single" w:sz="4" w:space="0" w:color="auto"/>
            </w:tcBorders>
          </w:tcPr>
          <w:p w14:paraId="2979B86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3DA30B93"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32FFE8E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1E97ED32"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45735ED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760B6454"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2E14EA1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right w:val="single" w:sz="4" w:space="0" w:color="auto"/>
            </w:tcBorders>
          </w:tcPr>
          <w:p w14:paraId="7366679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751C3747" w14:textId="77777777" w:rsidTr="00CA2010">
        <w:trPr>
          <w:trHeight w:val="160"/>
        </w:trPr>
        <w:tc>
          <w:tcPr>
            <w:tcW w:w="1085" w:type="pct"/>
            <w:tcBorders>
              <w:top w:val="single" w:sz="4" w:space="0" w:color="auto"/>
              <w:left w:val="single" w:sz="4" w:space="0" w:color="auto"/>
            </w:tcBorders>
            <w:vAlign w:val="bottom"/>
          </w:tcPr>
          <w:p w14:paraId="7D81799C"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Plant height (cm)</w:t>
            </w:r>
          </w:p>
        </w:tc>
        <w:tc>
          <w:tcPr>
            <w:tcW w:w="417" w:type="pct"/>
            <w:tcBorders>
              <w:top w:val="single" w:sz="4" w:space="0" w:color="auto"/>
            </w:tcBorders>
          </w:tcPr>
          <w:p w14:paraId="6B234BE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-0.160</w:t>
            </w:r>
          </w:p>
        </w:tc>
        <w:tc>
          <w:tcPr>
            <w:tcW w:w="506" w:type="pct"/>
            <w:tcBorders>
              <w:top w:val="single" w:sz="4" w:space="0" w:color="auto"/>
            </w:tcBorders>
          </w:tcPr>
          <w:p w14:paraId="4423F56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-0.689</w:t>
            </w:r>
            <w:r w:rsidRPr="005B2AE5">
              <w:rPr>
                <w:rFonts w:ascii="Times New Roman" w:hAnsi="Times New Roman"/>
                <w:color w:val="000000"/>
                <w:sz w:val="16"/>
                <w:szCs w:val="16"/>
                <w:vertAlign w:val="superscript"/>
              </w:rPr>
              <w:t>**</w:t>
            </w:r>
          </w:p>
        </w:tc>
        <w:tc>
          <w:tcPr>
            <w:tcW w:w="506" w:type="pct"/>
            <w:tcBorders>
              <w:top w:val="single" w:sz="4" w:space="0" w:color="auto"/>
            </w:tcBorders>
          </w:tcPr>
          <w:p w14:paraId="328A161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-0.093</w:t>
            </w:r>
          </w:p>
        </w:tc>
        <w:tc>
          <w:tcPr>
            <w:tcW w:w="506" w:type="pct"/>
            <w:tcBorders>
              <w:top w:val="single" w:sz="4" w:space="0" w:color="auto"/>
            </w:tcBorders>
          </w:tcPr>
          <w:p w14:paraId="767EF1A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-0.242</w:t>
            </w:r>
            <w:r w:rsidRPr="005B2AE5">
              <w:rPr>
                <w:rFonts w:ascii="Times New Roman" w:hAnsi="Times New Roman"/>
                <w:color w:val="000000"/>
                <w:sz w:val="16"/>
                <w:szCs w:val="16"/>
                <w:vertAlign w:val="superscript"/>
              </w:rPr>
              <w:t>*</w:t>
            </w:r>
          </w:p>
        </w:tc>
        <w:tc>
          <w:tcPr>
            <w:tcW w:w="506" w:type="pct"/>
            <w:tcBorders>
              <w:top w:val="single" w:sz="4" w:space="0" w:color="auto"/>
            </w:tcBorders>
          </w:tcPr>
          <w:p w14:paraId="7F09B0C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0.589</w:t>
            </w:r>
            <w:r w:rsidRPr="005B2AE5">
              <w:rPr>
                <w:rFonts w:ascii="Times New Roman" w:hAnsi="Times New Roman"/>
                <w:color w:val="000000"/>
                <w:sz w:val="16"/>
                <w:szCs w:val="16"/>
                <w:vertAlign w:val="superscript"/>
              </w:rPr>
              <w:t>**</w:t>
            </w:r>
          </w:p>
        </w:tc>
        <w:tc>
          <w:tcPr>
            <w:tcW w:w="506" w:type="pct"/>
            <w:tcBorders>
              <w:top w:val="single" w:sz="4" w:space="0" w:color="auto"/>
            </w:tcBorders>
          </w:tcPr>
          <w:p w14:paraId="31D031D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0.475</w:t>
            </w:r>
            <w:r w:rsidRPr="005B2AE5">
              <w:rPr>
                <w:rFonts w:ascii="Times New Roman" w:hAnsi="Times New Roman"/>
                <w:color w:val="000000"/>
                <w:sz w:val="16"/>
                <w:szCs w:val="16"/>
                <w:vertAlign w:val="superscript"/>
              </w:rPr>
              <w:t>**</w:t>
            </w:r>
          </w:p>
        </w:tc>
        <w:tc>
          <w:tcPr>
            <w:tcW w:w="506" w:type="pct"/>
            <w:tcBorders>
              <w:top w:val="single" w:sz="4" w:space="0" w:color="auto"/>
            </w:tcBorders>
          </w:tcPr>
          <w:p w14:paraId="1B14D3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0.236</w:t>
            </w:r>
            <w:r w:rsidRPr="005B2AE5">
              <w:rPr>
                <w:rFonts w:ascii="Times New Roman" w:hAnsi="Times New Roman"/>
                <w:color w:val="000000"/>
                <w:sz w:val="16"/>
                <w:szCs w:val="16"/>
                <w:vertAlign w:val="superscript"/>
              </w:rPr>
              <w:t>*</w:t>
            </w:r>
          </w:p>
        </w:tc>
        <w:tc>
          <w:tcPr>
            <w:tcW w:w="461" w:type="pct"/>
            <w:tcBorders>
              <w:top w:val="single" w:sz="4" w:space="0" w:color="auto"/>
              <w:right w:val="single" w:sz="4" w:space="0" w:color="auto"/>
            </w:tcBorders>
          </w:tcPr>
          <w:p w14:paraId="090A8EF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0.357</w:t>
            </w:r>
            <w:r w:rsidRPr="005B2AE5">
              <w:rPr>
                <w:rFonts w:ascii="Times New Roman" w:hAnsi="Times New Roman"/>
                <w:color w:val="000000"/>
                <w:sz w:val="16"/>
                <w:szCs w:val="16"/>
                <w:vertAlign w:val="superscript"/>
              </w:rPr>
              <w:t>**</w:t>
            </w:r>
          </w:p>
        </w:tc>
      </w:tr>
      <w:tr w:rsidR="00F778CB" w:rsidRPr="005B2AE5" w14:paraId="18EB375C" w14:textId="77777777" w:rsidTr="00CA2010">
        <w:trPr>
          <w:trHeight w:val="160"/>
        </w:trPr>
        <w:tc>
          <w:tcPr>
            <w:tcW w:w="1085" w:type="pct"/>
            <w:tcBorders>
              <w:left w:val="single" w:sz="4" w:space="0" w:color="auto"/>
            </w:tcBorders>
            <w:vAlign w:val="bottom"/>
          </w:tcPr>
          <w:p w14:paraId="5681A7E9"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Panicle length (cm)</w:t>
            </w:r>
          </w:p>
        </w:tc>
        <w:tc>
          <w:tcPr>
            <w:tcW w:w="417" w:type="pct"/>
          </w:tcPr>
          <w:p w14:paraId="47137F1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-0.250</w:t>
            </w:r>
            <w:r w:rsidRPr="005B2AE5">
              <w:rPr>
                <w:rFonts w:ascii="Times New Roman" w:hAnsi="Times New Roman"/>
                <w:color w:val="000000"/>
                <w:sz w:val="16"/>
                <w:szCs w:val="16"/>
                <w:vertAlign w:val="superscript"/>
              </w:rPr>
              <w:t>*</w:t>
            </w:r>
          </w:p>
        </w:tc>
        <w:tc>
          <w:tcPr>
            <w:tcW w:w="506" w:type="pct"/>
          </w:tcPr>
          <w:p w14:paraId="51FE9ED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0.228</w:t>
            </w:r>
          </w:p>
        </w:tc>
        <w:tc>
          <w:tcPr>
            <w:tcW w:w="506" w:type="pct"/>
          </w:tcPr>
          <w:p w14:paraId="301FAA7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-0.087</w:t>
            </w:r>
          </w:p>
        </w:tc>
        <w:tc>
          <w:tcPr>
            <w:tcW w:w="506" w:type="pct"/>
          </w:tcPr>
          <w:p w14:paraId="49DC733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-0.128</w:t>
            </w:r>
          </w:p>
        </w:tc>
        <w:tc>
          <w:tcPr>
            <w:tcW w:w="506" w:type="pct"/>
          </w:tcPr>
          <w:p w14:paraId="293C33A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0.083</w:t>
            </w:r>
          </w:p>
        </w:tc>
        <w:tc>
          <w:tcPr>
            <w:tcW w:w="506" w:type="pct"/>
          </w:tcPr>
          <w:p w14:paraId="0597975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0.031</w:t>
            </w:r>
          </w:p>
        </w:tc>
        <w:tc>
          <w:tcPr>
            <w:tcW w:w="506" w:type="pct"/>
          </w:tcPr>
          <w:p w14:paraId="2395CB7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0.115</w:t>
            </w:r>
          </w:p>
        </w:tc>
        <w:tc>
          <w:tcPr>
            <w:tcW w:w="461" w:type="pct"/>
            <w:tcBorders>
              <w:right w:val="single" w:sz="4" w:space="0" w:color="auto"/>
            </w:tcBorders>
          </w:tcPr>
          <w:p w14:paraId="44AC169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-0.032</w:t>
            </w:r>
          </w:p>
        </w:tc>
      </w:tr>
      <w:tr w:rsidR="00F778CB" w:rsidRPr="005B2AE5" w14:paraId="7CDDE4B0" w14:textId="77777777" w:rsidTr="00CA2010">
        <w:trPr>
          <w:trHeight w:val="160"/>
        </w:trPr>
        <w:tc>
          <w:tcPr>
            <w:tcW w:w="1085" w:type="pct"/>
            <w:tcBorders>
              <w:left w:val="single" w:sz="4" w:space="0" w:color="auto"/>
            </w:tcBorders>
            <w:vAlign w:val="bottom"/>
          </w:tcPr>
          <w:p w14:paraId="12B7871C"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Panicles m</w:t>
            </w:r>
            <w:r w:rsidRPr="005B2AE5">
              <w:rPr>
                <w:rFonts w:ascii="Times New Roman" w:hAnsi="Times New Roman"/>
                <w:bCs/>
                <w:color w:val="000000"/>
                <w:sz w:val="16"/>
                <w:szCs w:val="16"/>
                <w:vertAlign w:val="superscript"/>
              </w:rPr>
              <w:t>-2</w:t>
            </w:r>
          </w:p>
        </w:tc>
        <w:tc>
          <w:tcPr>
            <w:tcW w:w="417" w:type="pct"/>
          </w:tcPr>
          <w:p w14:paraId="25C709F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-0.339</w:t>
            </w:r>
            <w:r w:rsidRPr="005B2AE5">
              <w:rPr>
                <w:rFonts w:ascii="Times New Roman" w:hAnsi="Times New Roman"/>
                <w:color w:val="000000"/>
                <w:sz w:val="16"/>
                <w:szCs w:val="16"/>
                <w:vertAlign w:val="superscript"/>
              </w:rPr>
              <w:t>**</w:t>
            </w:r>
          </w:p>
        </w:tc>
        <w:tc>
          <w:tcPr>
            <w:tcW w:w="506" w:type="pct"/>
          </w:tcPr>
          <w:p w14:paraId="5FD6764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0.002</w:t>
            </w:r>
          </w:p>
        </w:tc>
        <w:tc>
          <w:tcPr>
            <w:tcW w:w="506" w:type="pct"/>
          </w:tcPr>
          <w:p w14:paraId="4183DC4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-0.228</w:t>
            </w:r>
          </w:p>
        </w:tc>
        <w:tc>
          <w:tcPr>
            <w:tcW w:w="506" w:type="pct"/>
          </w:tcPr>
          <w:p w14:paraId="7AA5836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-0.141</w:t>
            </w:r>
          </w:p>
        </w:tc>
        <w:tc>
          <w:tcPr>
            <w:tcW w:w="506" w:type="pct"/>
          </w:tcPr>
          <w:p w14:paraId="3AADEAF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0.318</w:t>
            </w:r>
            <w:r w:rsidRPr="005B2AE5">
              <w:rPr>
                <w:rFonts w:ascii="Times New Roman" w:hAnsi="Times New Roman"/>
                <w:color w:val="000000"/>
                <w:sz w:val="16"/>
                <w:szCs w:val="16"/>
                <w:vertAlign w:val="superscript"/>
              </w:rPr>
              <w:t>**</w:t>
            </w:r>
          </w:p>
        </w:tc>
        <w:tc>
          <w:tcPr>
            <w:tcW w:w="506" w:type="pct"/>
          </w:tcPr>
          <w:p w14:paraId="3D1AFD2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0.140</w:t>
            </w:r>
          </w:p>
        </w:tc>
        <w:tc>
          <w:tcPr>
            <w:tcW w:w="506" w:type="pct"/>
          </w:tcPr>
          <w:p w14:paraId="4F6DFC8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0.203</w:t>
            </w:r>
          </w:p>
        </w:tc>
        <w:tc>
          <w:tcPr>
            <w:tcW w:w="461" w:type="pct"/>
            <w:tcBorders>
              <w:right w:val="single" w:sz="4" w:space="0" w:color="auto"/>
            </w:tcBorders>
          </w:tcPr>
          <w:p w14:paraId="497DDEE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r>
      <w:tr w:rsidR="00F778CB" w:rsidRPr="005B2AE5" w14:paraId="02EA5141" w14:textId="77777777" w:rsidTr="00CA2010">
        <w:trPr>
          <w:trHeight w:val="160"/>
        </w:trPr>
        <w:tc>
          <w:tcPr>
            <w:tcW w:w="1085" w:type="pct"/>
            <w:tcBorders>
              <w:left w:val="single" w:sz="4" w:space="0" w:color="auto"/>
            </w:tcBorders>
            <w:vAlign w:val="bottom"/>
          </w:tcPr>
          <w:p w14:paraId="679B35C9"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Filled grains panicle</w:t>
            </w:r>
            <w:r w:rsidRPr="005B2AE5">
              <w:rPr>
                <w:rFonts w:ascii="Times New Roman" w:hAnsi="Times New Roman"/>
                <w:bCs/>
                <w:color w:val="000000"/>
                <w:sz w:val="16"/>
                <w:szCs w:val="16"/>
                <w:vertAlign w:val="superscript"/>
              </w:rPr>
              <w:t>-1</w:t>
            </w:r>
          </w:p>
        </w:tc>
        <w:tc>
          <w:tcPr>
            <w:tcW w:w="417" w:type="pct"/>
          </w:tcPr>
          <w:p w14:paraId="486B57F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-0.379</w:t>
            </w:r>
            <w:r w:rsidRPr="005B2AE5">
              <w:rPr>
                <w:rFonts w:ascii="Times New Roman" w:hAnsi="Times New Roman"/>
                <w:color w:val="000000"/>
                <w:sz w:val="16"/>
                <w:szCs w:val="16"/>
                <w:vertAlign w:val="superscript"/>
              </w:rPr>
              <w:t>**</w:t>
            </w:r>
          </w:p>
        </w:tc>
        <w:tc>
          <w:tcPr>
            <w:tcW w:w="506" w:type="pct"/>
          </w:tcPr>
          <w:p w14:paraId="591B0A9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0.430</w:t>
            </w:r>
            <w:r w:rsidRPr="005B2AE5">
              <w:rPr>
                <w:rFonts w:ascii="Times New Roman" w:hAnsi="Times New Roman"/>
                <w:color w:val="000000"/>
                <w:sz w:val="16"/>
                <w:szCs w:val="16"/>
                <w:vertAlign w:val="superscript"/>
              </w:rPr>
              <w:t>**</w:t>
            </w:r>
          </w:p>
        </w:tc>
        <w:tc>
          <w:tcPr>
            <w:tcW w:w="506" w:type="pct"/>
          </w:tcPr>
          <w:p w14:paraId="7D72AEA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0.369</w:t>
            </w:r>
            <w:r w:rsidRPr="005B2AE5">
              <w:rPr>
                <w:rFonts w:ascii="Times New Roman" w:hAnsi="Times New Roman"/>
                <w:color w:val="000000"/>
                <w:sz w:val="16"/>
                <w:szCs w:val="16"/>
                <w:vertAlign w:val="superscript"/>
              </w:rPr>
              <w:t>**</w:t>
            </w:r>
          </w:p>
        </w:tc>
        <w:tc>
          <w:tcPr>
            <w:tcW w:w="506" w:type="pct"/>
          </w:tcPr>
          <w:p w14:paraId="33A32E6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0.236</w:t>
            </w:r>
            <w:r w:rsidRPr="005B2AE5">
              <w:rPr>
                <w:rFonts w:ascii="Times New Roman" w:hAnsi="Times New Roman"/>
                <w:color w:val="000000"/>
                <w:sz w:val="16"/>
                <w:szCs w:val="16"/>
                <w:vertAlign w:val="superscript"/>
              </w:rPr>
              <w:t>*</w:t>
            </w:r>
          </w:p>
        </w:tc>
        <w:tc>
          <w:tcPr>
            <w:tcW w:w="506" w:type="pct"/>
          </w:tcPr>
          <w:p w14:paraId="163841C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-0.501</w:t>
            </w:r>
            <w:r w:rsidRPr="005B2AE5">
              <w:rPr>
                <w:rFonts w:ascii="Times New Roman" w:hAnsi="Times New Roman"/>
                <w:color w:val="000000"/>
                <w:sz w:val="16"/>
                <w:szCs w:val="16"/>
                <w:vertAlign w:val="superscript"/>
              </w:rPr>
              <w:t>**</w:t>
            </w:r>
          </w:p>
        </w:tc>
        <w:tc>
          <w:tcPr>
            <w:tcW w:w="506" w:type="pct"/>
          </w:tcPr>
          <w:p w14:paraId="0740E5D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0.127</w:t>
            </w:r>
          </w:p>
        </w:tc>
        <w:tc>
          <w:tcPr>
            <w:tcW w:w="506" w:type="pct"/>
          </w:tcPr>
          <w:p w14:paraId="5FBD009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0.401</w:t>
            </w:r>
            <w:r w:rsidRPr="005B2AE5">
              <w:rPr>
                <w:rFonts w:ascii="Times New Roman" w:hAnsi="Times New Roman"/>
                <w:color w:val="000000"/>
                <w:sz w:val="16"/>
                <w:szCs w:val="16"/>
                <w:vertAlign w:val="superscript"/>
              </w:rPr>
              <w:t>**</w:t>
            </w:r>
          </w:p>
        </w:tc>
        <w:tc>
          <w:tcPr>
            <w:tcW w:w="461" w:type="pct"/>
            <w:tcBorders>
              <w:right w:val="single" w:sz="4" w:space="0" w:color="auto"/>
            </w:tcBorders>
          </w:tcPr>
          <w:p w14:paraId="70CCFBF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0.370</w:t>
            </w:r>
            <w:r w:rsidRPr="005B2AE5">
              <w:rPr>
                <w:rFonts w:ascii="Times New Roman" w:hAnsi="Times New Roman"/>
                <w:color w:val="000000"/>
                <w:sz w:val="16"/>
                <w:szCs w:val="16"/>
                <w:vertAlign w:val="superscript"/>
              </w:rPr>
              <w:t>**</w:t>
            </w:r>
          </w:p>
        </w:tc>
      </w:tr>
      <w:tr w:rsidR="00F778CB" w:rsidRPr="005B2AE5" w14:paraId="6F58D8C9" w14:textId="77777777" w:rsidTr="00CA2010">
        <w:trPr>
          <w:trHeight w:val="160"/>
        </w:trPr>
        <w:tc>
          <w:tcPr>
            <w:tcW w:w="1085" w:type="pct"/>
            <w:tcBorders>
              <w:left w:val="single" w:sz="4" w:space="0" w:color="auto"/>
            </w:tcBorders>
            <w:vAlign w:val="bottom"/>
          </w:tcPr>
          <w:p w14:paraId="723BD219"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1000 grain weight (g)</w:t>
            </w:r>
          </w:p>
        </w:tc>
        <w:tc>
          <w:tcPr>
            <w:tcW w:w="417" w:type="pct"/>
          </w:tcPr>
          <w:p w14:paraId="7BF7FEB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-0.095</w:t>
            </w:r>
          </w:p>
        </w:tc>
        <w:tc>
          <w:tcPr>
            <w:tcW w:w="506" w:type="pct"/>
          </w:tcPr>
          <w:p w14:paraId="73F3D08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0.232</w:t>
            </w:r>
            <w:r w:rsidRPr="005B2AE5">
              <w:rPr>
                <w:rFonts w:ascii="Times New Roman" w:hAnsi="Times New Roman"/>
                <w:color w:val="000000"/>
                <w:sz w:val="16"/>
                <w:szCs w:val="16"/>
                <w:vertAlign w:val="superscript"/>
              </w:rPr>
              <w:t>*</w:t>
            </w:r>
          </w:p>
        </w:tc>
        <w:tc>
          <w:tcPr>
            <w:tcW w:w="506" w:type="pct"/>
          </w:tcPr>
          <w:p w14:paraId="6B92C1D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-0.157</w:t>
            </w:r>
          </w:p>
        </w:tc>
        <w:tc>
          <w:tcPr>
            <w:tcW w:w="506" w:type="pct"/>
          </w:tcPr>
          <w:p w14:paraId="78238BB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-0.149</w:t>
            </w:r>
          </w:p>
        </w:tc>
        <w:tc>
          <w:tcPr>
            <w:tcW w:w="506" w:type="pct"/>
          </w:tcPr>
          <w:p w14:paraId="06B36B8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0.113</w:t>
            </w:r>
          </w:p>
        </w:tc>
        <w:tc>
          <w:tcPr>
            <w:tcW w:w="506" w:type="pct"/>
          </w:tcPr>
          <w:p w14:paraId="2C32077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-0.256</w:t>
            </w:r>
            <w:r w:rsidRPr="005B2AE5">
              <w:rPr>
                <w:rFonts w:ascii="Times New Roman" w:hAnsi="Times New Roman"/>
                <w:color w:val="000000"/>
                <w:sz w:val="16"/>
                <w:szCs w:val="16"/>
                <w:vertAlign w:val="superscript"/>
              </w:rPr>
              <w:t>*</w:t>
            </w:r>
          </w:p>
        </w:tc>
        <w:tc>
          <w:tcPr>
            <w:tcW w:w="506" w:type="pct"/>
          </w:tcPr>
          <w:p w14:paraId="16555B1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0.143</w:t>
            </w:r>
          </w:p>
        </w:tc>
        <w:tc>
          <w:tcPr>
            <w:tcW w:w="461" w:type="pct"/>
            <w:tcBorders>
              <w:right w:val="single" w:sz="4" w:space="0" w:color="auto"/>
            </w:tcBorders>
          </w:tcPr>
          <w:p w14:paraId="63953D2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-0.122</w:t>
            </w:r>
          </w:p>
        </w:tc>
      </w:tr>
      <w:tr w:rsidR="00F778CB" w:rsidRPr="005B2AE5" w14:paraId="20768242" w14:textId="77777777" w:rsidTr="00CA2010">
        <w:trPr>
          <w:trHeight w:val="160"/>
        </w:trPr>
        <w:tc>
          <w:tcPr>
            <w:tcW w:w="1085" w:type="pct"/>
            <w:tcBorders>
              <w:left w:val="single" w:sz="4" w:space="0" w:color="auto"/>
            </w:tcBorders>
            <w:vAlign w:val="bottom"/>
          </w:tcPr>
          <w:p w14:paraId="3E81975F"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Grain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0C98F73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-0.263</w:t>
            </w:r>
            <w:r w:rsidRPr="005B2AE5">
              <w:rPr>
                <w:rFonts w:ascii="Times New Roman" w:hAnsi="Times New Roman"/>
                <w:color w:val="000000"/>
                <w:sz w:val="16"/>
                <w:szCs w:val="16"/>
                <w:vertAlign w:val="superscript"/>
              </w:rPr>
              <w:t>*</w:t>
            </w:r>
          </w:p>
        </w:tc>
        <w:tc>
          <w:tcPr>
            <w:tcW w:w="506" w:type="pct"/>
          </w:tcPr>
          <w:p w14:paraId="6350114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0.010</w:t>
            </w:r>
          </w:p>
        </w:tc>
        <w:tc>
          <w:tcPr>
            <w:tcW w:w="506" w:type="pct"/>
          </w:tcPr>
          <w:p w14:paraId="11B3C20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-0.349</w:t>
            </w:r>
            <w:r w:rsidRPr="005B2AE5">
              <w:rPr>
                <w:rFonts w:ascii="Times New Roman" w:hAnsi="Times New Roman"/>
                <w:color w:val="000000"/>
                <w:sz w:val="16"/>
                <w:szCs w:val="16"/>
                <w:vertAlign w:val="superscript"/>
              </w:rPr>
              <w:t>**</w:t>
            </w:r>
          </w:p>
        </w:tc>
        <w:tc>
          <w:tcPr>
            <w:tcW w:w="506" w:type="pct"/>
          </w:tcPr>
          <w:p w14:paraId="3826B22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-0.304</w:t>
            </w:r>
            <w:r w:rsidRPr="005B2AE5">
              <w:rPr>
                <w:rFonts w:ascii="Times New Roman" w:hAnsi="Times New Roman"/>
                <w:color w:val="000000"/>
                <w:sz w:val="16"/>
                <w:szCs w:val="16"/>
                <w:vertAlign w:val="superscript"/>
              </w:rPr>
              <w:t>**</w:t>
            </w:r>
          </w:p>
        </w:tc>
        <w:tc>
          <w:tcPr>
            <w:tcW w:w="506" w:type="pct"/>
          </w:tcPr>
          <w:p w14:paraId="3F8E2DF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0.546</w:t>
            </w:r>
            <w:r w:rsidRPr="005B2AE5">
              <w:rPr>
                <w:rFonts w:ascii="Times New Roman" w:hAnsi="Times New Roman"/>
                <w:color w:val="000000"/>
                <w:sz w:val="16"/>
                <w:szCs w:val="16"/>
                <w:vertAlign w:val="superscript"/>
              </w:rPr>
              <w:t>**</w:t>
            </w:r>
          </w:p>
        </w:tc>
        <w:tc>
          <w:tcPr>
            <w:tcW w:w="506" w:type="pct"/>
          </w:tcPr>
          <w:p w14:paraId="4C85E00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-0.024</w:t>
            </w:r>
          </w:p>
        </w:tc>
        <w:tc>
          <w:tcPr>
            <w:tcW w:w="506" w:type="pct"/>
          </w:tcPr>
          <w:p w14:paraId="46F0461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0.140</w:t>
            </w:r>
          </w:p>
        </w:tc>
        <w:tc>
          <w:tcPr>
            <w:tcW w:w="461" w:type="pct"/>
            <w:tcBorders>
              <w:right w:val="single" w:sz="4" w:space="0" w:color="auto"/>
            </w:tcBorders>
          </w:tcPr>
          <w:p w14:paraId="0ABD6FC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0.032</w:t>
            </w:r>
          </w:p>
        </w:tc>
      </w:tr>
      <w:tr w:rsidR="00F778CB" w:rsidRPr="005B2AE5" w14:paraId="3C785374" w14:textId="77777777" w:rsidTr="00CA2010">
        <w:trPr>
          <w:trHeight w:val="160"/>
        </w:trPr>
        <w:tc>
          <w:tcPr>
            <w:tcW w:w="1085" w:type="pct"/>
            <w:tcBorders>
              <w:left w:val="single" w:sz="4" w:space="0" w:color="auto"/>
            </w:tcBorders>
            <w:vAlign w:val="bottom"/>
          </w:tcPr>
          <w:p w14:paraId="7D6FEAB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Straw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498BD53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-0.275</w:t>
            </w:r>
            <w:r w:rsidRPr="005B2AE5">
              <w:rPr>
                <w:rFonts w:ascii="Times New Roman" w:hAnsi="Times New Roman"/>
                <w:color w:val="000000"/>
                <w:sz w:val="16"/>
                <w:szCs w:val="16"/>
                <w:vertAlign w:val="superscript"/>
              </w:rPr>
              <w:t>*</w:t>
            </w:r>
          </w:p>
        </w:tc>
        <w:tc>
          <w:tcPr>
            <w:tcW w:w="506" w:type="pct"/>
          </w:tcPr>
          <w:p w14:paraId="14800A2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0.068</w:t>
            </w:r>
          </w:p>
        </w:tc>
        <w:tc>
          <w:tcPr>
            <w:tcW w:w="506" w:type="pct"/>
          </w:tcPr>
          <w:p w14:paraId="0F13671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0.036</w:t>
            </w:r>
          </w:p>
        </w:tc>
        <w:tc>
          <w:tcPr>
            <w:tcW w:w="506" w:type="pct"/>
          </w:tcPr>
          <w:p w14:paraId="7665E7A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0.026</w:t>
            </w:r>
          </w:p>
        </w:tc>
        <w:tc>
          <w:tcPr>
            <w:tcW w:w="506" w:type="pct"/>
          </w:tcPr>
          <w:p w14:paraId="3E74711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0.077</w:t>
            </w:r>
          </w:p>
        </w:tc>
        <w:tc>
          <w:tcPr>
            <w:tcW w:w="506" w:type="pct"/>
          </w:tcPr>
          <w:p w14:paraId="142287F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0.078</w:t>
            </w:r>
          </w:p>
        </w:tc>
        <w:tc>
          <w:tcPr>
            <w:tcW w:w="506" w:type="pct"/>
          </w:tcPr>
          <w:p w14:paraId="0BC80DE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0.334</w:t>
            </w:r>
            <w:r w:rsidRPr="005B2AE5">
              <w:rPr>
                <w:rFonts w:ascii="Times New Roman" w:hAnsi="Times New Roman"/>
                <w:color w:val="000000"/>
                <w:sz w:val="16"/>
                <w:szCs w:val="16"/>
                <w:vertAlign w:val="superscript"/>
              </w:rPr>
              <w:t>**</w:t>
            </w:r>
          </w:p>
        </w:tc>
        <w:tc>
          <w:tcPr>
            <w:tcW w:w="461" w:type="pct"/>
            <w:tcBorders>
              <w:right w:val="single" w:sz="4" w:space="0" w:color="auto"/>
            </w:tcBorders>
          </w:tcPr>
          <w:p w14:paraId="14CAA06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0.320</w:t>
            </w:r>
            <w:r w:rsidRPr="005B2AE5">
              <w:rPr>
                <w:rFonts w:ascii="Times New Roman" w:hAnsi="Times New Roman"/>
                <w:color w:val="000000"/>
                <w:sz w:val="16"/>
                <w:szCs w:val="16"/>
                <w:vertAlign w:val="superscript"/>
              </w:rPr>
              <w:t>**</w:t>
            </w:r>
          </w:p>
        </w:tc>
      </w:tr>
      <w:tr w:rsidR="00F778CB" w:rsidRPr="005B2AE5" w14:paraId="29E149F8" w14:textId="77777777" w:rsidTr="00CA2010">
        <w:trPr>
          <w:trHeight w:val="160"/>
        </w:trPr>
        <w:tc>
          <w:tcPr>
            <w:tcW w:w="1085" w:type="pct"/>
            <w:tcBorders>
              <w:left w:val="single" w:sz="4" w:space="0" w:color="auto"/>
              <w:bottom w:val="single" w:sz="4" w:space="0" w:color="auto"/>
            </w:tcBorders>
            <w:vAlign w:val="bottom"/>
          </w:tcPr>
          <w:p w14:paraId="6F26604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Lodging (score)</w:t>
            </w:r>
          </w:p>
        </w:tc>
        <w:tc>
          <w:tcPr>
            <w:tcW w:w="417" w:type="pct"/>
            <w:tcBorders>
              <w:bottom w:val="single" w:sz="4" w:space="0" w:color="auto"/>
            </w:tcBorders>
          </w:tcPr>
          <w:p w14:paraId="2E488D8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-0.006</w:t>
            </w:r>
          </w:p>
        </w:tc>
        <w:tc>
          <w:tcPr>
            <w:tcW w:w="506" w:type="pct"/>
            <w:tcBorders>
              <w:bottom w:val="single" w:sz="4" w:space="0" w:color="auto"/>
            </w:tcBorders>
          </w:tcPr>
          <w:p w14:paraId="3069AF0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-0.332</w:t>
            </w:r>
            <w:r w:rsidRPr="005B2AE5">
              <w:rPr>
                <w:rFonts w:ascii="Times New Roman" w:hAnsi="Times New Roman"/>
                <w:color w:val="000000"/>
                <w:sz w:val="16"/>
                <w:szCs w:val="16"/>
                <w:vertAlign w:val="superscript"/>
              </w:rPr>
              <w:t>**</w:t>
            </w:r>
          </w:p>
        </w:tc>
        <w:tc>
          <w:tcPr>
            <w:tcW w:w="506" w:type="pct"/>
            <w:tcBorders>
              <w:bottom w:val="single" w:sz="4" w:space="0" w:color="auto"/>
            </w:tcBorders>
          </w:tcPr>
          <w:p w14:paraId="616CBAF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-0.136</w:t>
            </w:r>
          </w:p>
        </w:tc>
        <w:tc>
          <w:tcPr>
            <w:tcW w:w="506" w:type="pct"/>
            <w:tcBorders>
              <w:bottom w:val="single" w:sz="4" w:space="0" w:color="auto"/>
            </w:tcBorders>
          </w:tcPr>
          <w:p w14:paraId="234CA51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-0.092</w:t>
            </w:r>
          </w:p>
        </w:tc>
        <w:tc>
          <w:tcPr>
            <w:tcW w:w="506" w:type="pct"/>
            <w:tcBorders>
              <w:bottom w:val="single" w:sz="4" w:space="0" w:color="auto"/>
            </w:tcBorders>
          </w:tcPr>
          <w:p w14:paraId="4E67232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0.391</w:t>
            </w:r>
            <w:r w:rsidRPr="005B2AE5">
              <w:rPr>
                <w:rFonts w:ascii="Times New Roman" w:hAnsi="Times New Roman"/>
                <w:color w:val="000000"/>
                <w:sz w:val="16"/>
                <w:szCs w:val="16"/>
                <w:vertAlign w:val="superscript"/>
              </w:rPr>
              <w:t>**</w:t>
            </w:r>
          </w:p>
        </w:tc>
        <w:tc>
          <w:tcPr>
            <w:tcW w:w="506" w:type="pct"/>
            <w:tcBorders>
              <w:bottom w:val="single" w:sz="4" w:space="0" w:color="auto"/>
            </w:tcBorders>
          </w:tcPr>
          <w:p w14:paraId="65BC4BE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0.167</w:t>
            </w:r>
          </w:p>
        </w:tc>
        <w:tc>
          <w:tcPr>
            <w:tcW w:w="506" w:type="pct"/>
            <w:tcBorders>
              <w:bottom w:val="single" w:sz="4" w:space="0" w:color="auto"/>
            </w:tcBorders>
          </w:tcPr>
          <w:p w14:paraId="03B9F59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0.181</w:t>
            </w:r>
          </w:p>
        </w:tc>
        <w:tc>
          <w:tcPr>
            <w:tcW w:w="461" w:type="pct"/>
            <w:tcBorders>
              <w:bottom w:val="single" w:sz="4" w:space="0" w:color="auto"/>
              <w:right w:val="single" w:sz="4" w:space="0" w:color="auto"/>
            </w:tcBorders>
          </w:tcPr>
          <w:p w14:paraId="100EFBD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0.214</w:t>
            </w:r>
          </w:p>
        </w:tc>
      </w:tr>
      <w:tr w:rsidR="00F778CB" w:rsidRPr="005B2AE5" w14:paraId="116462E5" w14:textId="77777777" w:rsidTr="00CA2010">
        <w:trPr>
          <w:trHeight w:val="160"/>
        </w:trPr>
        <w:tc>
          <w:tcPr>
            <w:tcW w:w="1085" w:type="pct"/>
            <w:tcBorders>
              <w:top w:val="single" w:sz="4" w:space="0" w:color="auto"/>
              <w:left w:val="single" w:sz="4" w:space="0" w:color="auto"/>
              <w:bottom w:val="single" w:sz="4" w:space="0" w:color="auto"/>
            </w:tcBorders>
            <w:vAlign w:val="center"/>
          </w:tcPr>
          <w:p w14:paraId="42DF6C29" w14:textId="77777777" w:rsidR="00F778CB" w:rsidRPr="00227838" w:rsidRDefault="00F778CB" w:rsidP="00CA2010">
            <w:pPr>
              <w:rPr>
                <w:rFonts w:ascii="Times New Roman" w:hAnsi="Times New Roman"/>
                <w:bCs/>
                <w:color w:val="000000"/>
                <w:sz w:val="16"/>
                <w:szCs w:val="16"/>
              </w:rPr>
            </w:pPr>
            <w:r w:rsidRPr="00227838">
              <w:rPr>
                <w:rFonts w:ascii="Times New Roman" w:hAnsi="Times New Roman"/>
                <w:b/>
                <w:color w:val="000000"/>
                <w:sz w:val="16"/>
                <w:szCs w:val="16"/>
              </w:rPr>
              <w:t>Grain quality parameters</w:t>
            </w:r>
          </w:p>
        </w:tc>
        <w:tc>
          <w:tcPr>
            <w:tcW w:w="417" w:type="pct"/>
            <w:tcBorders>
              <w:top w:val="single" w:sz="4" w:space="0" w:color="auto"/>
              <w:bottom w:val="single" w:sz="4" w:space="0" w:color="auto"/>
            </w:tcBorders>
          </w:tcPr>
          <w:p w14:paraId="10453C29"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4B21AD83"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660A5267"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3508352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16EAE232"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4BF45C46"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7884C789"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bottom w:val="single" w:sz="4" w:space="0" w:color="auto"/>
              <w:right w:val="single" w:sz="4" w:space="0" w:color="auto"/>
            </w:tcBorders>
          </w:tcPr>
          <w:p w14:paraId="18E7D85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7D1B742F" w14:textId="77777777" w:rsidTr="00CA2010">
        <w:trPr>
          <w:trHeight w:val="160"/>
        </w:trPr>
        <w:tc>
          <w:tcPr>
            <w:tcW w:w="1085" w:type="pct"/>
            <w:tcBorders>
              <w:top w:val="single" w:sz="4" w:space="0" w:color="auto"/>
              <w:left w:val="single" w:sz="4" w:space="0" w:color="auto"/>
            </w:tcBorders>
            <w:vAlign w:val="bottom"/>
          </w:tcPr>
          <w:p w14:paraId="5332AF60"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Hulling (%)</w:t>
            </w:r>
          </w:p>
        </w:tc>
        <w:tc>
          <w:tcPr>
            <w:tcW w:w="417" w:type="pct"/>
            <w:tcBorders>
              <w:top w:val="single" w:sz="4" w:space="0" w:color="auto"/>
            </w:tcBorders>
          </w:tcPr>
          <w:p w14:paraId="5A7EDAF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0.018</w:t>
            </w:r>
          </w:p>
        </w:tc>
        <w:tc>
          <w:tcPr>
            <w:tcW w:w="506" w:type="pct"/>
            <w:tcBorders>
              <w:top w:val="single" w:sz="4" w:space="0" w:color="auto"/>
            </w:tcBorders>
          </w:tcPr>
          <w:p w14:paraId="4FA29DC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-0.235*</w:t>
            </w:r>
          </w:p>
        </w:tc>
        <w:tc>
          <w:tcPr>
            <w:tcW w:w="506" w:type="pct"/>
            <w:tcBorders>
              <w:top w:val="single" w:sz="4" w:space="0" w:color="auto"/>
            </w:tcBorders>
          </w:tcPr>
          <w:p w14:paraId="2C8ACA2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-0.105</w:t>
            </w:r>
          </w:p>
        </w:tc>
        <w:tc>
          <w:tcPr>
            <w:tcW w:w="506" w:type="pct"/>
            <w:tcBorders>
              <w:top w:val="single" w:sz="4" w:space="0" w:color="auto"/>
            </w:tcBorders>
          </w:tcPr>
          <w:p w14:paraId="637A409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0.004</w:t>
            </w:r>
          </w:p>
        </w:tc>
        <w:tc>
          <w:tcPr>
            <w:tcW w:w="506" w:type="pct"/>
            <w:tcBorders>
              <w:top w:val="single" w:sz="4" w:space="0" w:color="auto"/>
            </w:tcBorders>
          </w:tcPr>
          <w:p w14:paraId="640CB57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0.266*</w:t>
            </w:r>
          </w:p>
        </w:tc>
        <w:tc>
          <w:tcPr>
            <w:tcW w:w="506" w:type="pct"/>
            <w:tcBorders>
              <w:top w:val="single" w:sz="4" w:space="0" w:color="auto"/>
            </w:tcBorders>
          </w:tcPr>
          <w:p w14:paraId="5699D96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0.136</w:t>
            </w:r>
          </w:p>
        </w:tc>
        <w:tc>
          <w:tcPr>
            <w:tcW w:w="506" w:type="pct"/>
            <w:tcBorders>
              <w:top w:val="single" w:sz="4" w:space="0" w:color="auto"/>
            </w:tcBorders>
          </w:tcPr>
          <w:p w14:paraId="6735984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0.107</w:t>
            </w:r>
          </w:p>
        </w:tc>
        <w:tc>
          <w:tcPr>
            <w:tcW w:w="461" w:type="pct"/>
            <w:tcBorders>
              <w:top w:val="single" w:sz="4" w:space="0" w:color="auto"/>
              <w:right w:val="single" w:sz="4" w:space="0" w:color="auto"/>
            </w:tcBorders>
          </w:tcPr>
          <w:p w14:paraId="0E2002E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0.264*</w:t>
            </w:r>
          </w:p>
        </w:tc>
      </w:tr>
      <w:tr w:rsidR="00F778CB" w:rsidRPr="005B2AE5" w14:paraId="399F0875" w14:textId="77777777" w:rsidTr="00CA2010">
        <w:trPr>
          <w:trHeight w:val="160"/>
        </w:trPr>
        <w:tc>
          <w:tcPr>
            <w:tcW w:w="1085" w:type="pct"/>
            <w:tcBorders>
              <w:left w:val="single" w:sz="4" w:space="0" w:color="auto"/>
            </w:tcBorders>
            <w:vAlign w:val="bottom"/>
          </w:tcPr>
          <w:p w14:paraId="2145385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Milling (%)</w:t>
            </w:r>
          </w:p>
        </w:tc>
        <w:tc>
          <w:tcPr>
            <w:tcW w:w="417" w:type="pct"/>
          </w:tcPr>
          <w:p w14:paraId="778F58D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-0.130</w:t>
            </w:r>
          </w:p>
        </w:tc>
        <w:tc>
          <w:tcPr>
            <w:tcW w:w="506" w:type="pct"/>
          </w:tcPr>
          <w:p w14:paraId="514F236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-0.340**</w:t>
            </w:r>
          </w:p>
        </w:tc>
        <w:tc>
          <w:tcPr>
            <w:tcW w:w="506" w:type="pct"/>
          </w:tcPr>
          <w:p w14:paraId="640D88A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0.219</w:t>
            </w:r>
          </w:p>
        </w:tc>
        <w:tc>
          <w:tcPr>
            <w:tcW w:w="506" w:type="pct"/>
          </w:tcPr>
          <w:p w14:paraId="7641040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0.063</w:t>
            </w:r>
          </w:p>
        </w:tc>
        <w:tc>
          <w:tcPr>
            <w:tcW w:w="506" w:type="pct"/>
          </w:tcPr>
          <w:p w14:paraId="3745513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0.102</w:t>
            </w:r>
          </w:p>
        </w:tc>
        <w:tc>
          <w:tcPr>
            <w:tcW w:w="506" w:type="pct"/>
          </w:tcPr>
          <w:p w14:paraId="7948C95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0.412**</w:t>
            </w:r>
          </w:p>
        </w:tc>
        <w:tc>
          <w:tcPr>
            <w:tcW w:w="506" w:type="pct"/>
          </w:tcPr>
          <w:p w14:paraId="7861418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0.429**</w:t>
            </w:r>
          </w:p>
        </w:tc>
        <w:tc>
          <w:tcPr>
            <w:tcW w:w="461" w:type="pct"/>
            <w:tcBorders>
              <w:right w:val="single" w:sz="4" w:space="0" w:color="auto"/>
            </w:tcBorders>
          </w:tcPr>
          <w:p w14:paraId="461BF55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0.567**</w:t>
            </w:r>
          </w:p>
        </w:tc>
      </w:tr>
      <w:tr w:rsidR="00F778CB" w:rsidRPr="005B2AE5" w14:paraId="5F1D184D" w14:textId="77777777" w:rsidTr="00CA2010">
        <w:trPr>
          <w:trHeight w:val="160"/>
        </w:trPr>
        <w:tc>
          <w:tcPr>
            <w:tcW w:w="1085" w:type="pct"/>
            <w:tcBorders>
              <w:left w:val="single" w:sz="4" w:space="0" w:color="auto"/>
            </w:tcBorders>
            <w:vAlign w:val="bottom"/>
          </w:tcPr>
          <w:p w14:paraId="251436CA"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Head rice recovery (%)</w:t>
            </w:r>
          </w:p>
        </w:tc>
        <w:tc>
          <w:tcPr>
            <w:tcW w:w="417" w:type="pct"/>
          </w:tcPr>
          <w:p w14:paraId="1386A56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0.023</w:t>
            </w:r>
          </w:p>
        </w:tc>
        <w:tc>
          <w:tcPr>
            <w:tcW w:w="506" w:type="pct"/>
          </w:tcPr>
          <w:p w14:paraId="2F83EE8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-0.357**</w:t>
            </w:r>
          </w:p>
        </w:tc>
        <w:tc>
          <w:tcPr>
            <w:tcW w:w="506" w:type="pct"/>
          </w:tcPr>
          <w:p w14:paraId="7361AA6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-0.232*</w:t>
            </w:r>
          </w:p>
        </w:tc>
        <w:tc>
          <w:tcPr>
            <w:tcW w:w="506" w:type="pct"/>
          </w:tcPr>
          <w:p w14:paraId="04D2D53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-0.031</w:t>
            </w:r>
          </w:p>
        </w:tc>
        <w:tc>
          <w:tcPr>
            <w:tcW w:w="506" w:type="pct"/>
          </w:tcPr>
          <w:p w14:paraId="274B320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0.400**</w:t>
            </w:r>
          </w:p>
        </w:tc>
        <w:tc>
          <w:tcPr>
            <w:tcW w:w="506" w:type="pct"/>
          </w:tcPr>
          <w:p w14:paraId="0ACBA24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0.216</w:t>
            </w:r>
          </w:p>
        </w:tc>
        <w:tc>
          <w:tcPr>
            <w:tcW w:w="506" w:type="pct"/>
          </w:tcPr>
          <w:p w14:paraId="411CF57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0.098</w:t>
            </w:r>
          </w:p>
        </w:tc>
        <w:tc>
          <w:tcPr>
            <w:tcW w:w="461" w:type="pct"/>
            <w:tcBorders>
              <w:right w:val="single" w:sz="4" w:space="0" w:color="auto"/>
            </w:tcBorders>
          </w:tcPr>
          <w:p w14:paraId="0F021CF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0.319**</w:t>
            </w:r>
          </w:p>
        </w:tc>
      </w:tr>
      <w:tr w:rsidR="00F778CB" w:rsidRPr="005B2AE5" w14:paraId="28EEF2F1" w14:textId="77777777" w:rsidTr="00CA2010">
        <w:trPr>
          <w:trHeight w:val="160"/>
        </w:trPr>
        <w:tc>
          <w:tcPr>
            <w:tcW w:w="1085" w:type="pct"/>
            <w:tcBorders>
              <w:left w:val="single" w:sz="4" w:space="0" w:color="auto"/>
            </w:tcBorders>
            <w:vAlign w:val="bottom"/>
          </w:tcPr>
          <w:p w14:paraId="7A3A182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(mm)</w:t>
            </w:r>
          </w:p>
        </w:tc>
        <w:tc>
          <w:tcPr>
            <w:tcW w:w="417" w:type="pct"/>
          </w:tcPr>
          <w:p w14:paraId="21BCF29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0.167</w:t>
            </w:r>
          </w:p>
        </w:tc>
        <w:tc>
          <w:tcPr>
            <w:tcW w:w="506" w:type="pct"/>
          </w:tcPr>
          <w:p w14:paraId="68B2AE9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-0.286*</w:t>
            </w:r>
          </w:p>
        </w:tc>
        <w:tc>
          <w:tcPr>
            <w:tcW w:w="506" w:type="pct"/>
          </w:tcPr>
          <w:p w14:paraId="29E1CC9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-0.289*</w:t>
            </w:r>
          </w:p>
        </w:tc>
        <w:tc>
          <w:tcPr>
            <w:tcW w:w="506" w:type="pct"/>
          </w:tcPr>
          <w:p w14:paraId="5672E4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-0.083</w:t>
            </w:r>
          </w:p>
        </w:tc>
        <w:tc>
          <w:tcPr>
            <w:tcW w:w="506" w:type="pct"/>
          </w:tcPr>
          <w:p w14:paraId="10ADF65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0.395**</w:t>
            </w:r>
          </w:p>
        </w:tc>
        <w:tc>
          <w:tcPr>
            <w:tcW w:w="506" w:type="pct"/>
          </w:tcPr>
          <w:p w14:paraId="7CD0CF5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-0.044</w:t>
            </w:r>
          </w:p>
        </w:tc>
        <w:tc>
          <w:tcPr>
            <w:tcW w:w="506" w:type="pct"/>
          </w:tcPr>
          <w:p w14:paraId="71AFCF2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0.040</w:t>
            </w:r>
          </w:p>
        </w:tc>
        <w:tc>
          <w:tcPr>
            <w:tcW w:w="461" w:type="pct"/>
            <w:tcBorders>
              <w:right w:val="single" w:sz="4" w:space="0" w:color="auto"/>
            </w:tcBorders>
          </w:tcPr>
          <w:p w14:paraId="00AA864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0.025</w:t>
            </w:r>
          </w:p>
        </w:tc>
      </w:tr>
      <w:tr w:rsidR="00F778CB" w:rsidRPr="005B2AE5" w14:paraId="0DC217F9" w14:textId="77777777" w:rsidTr="00CA2010">
        <w:trPr>
          <w:trHeight w:val="160"/>
        </w:trPr>
        <w:tc>
          <w:tcPr>
            <w:tcW w:w="1085" w:type="pct"/>
            <w:tcBorders>
              <w:left w:val="single" w:sz="4" w:space="0" w:color="auto"/>
            </w:tcBorders>
            <w:vAlign w:val="bottom"/>
          </w:tcPr>
          <w:p w14:paraId="71EADF84"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breadth (mm)</w:t>
            </w:r>
          </w:p>
        </w:tc>
        <w:tc>
          <w:tcPr>
            <w:tcW w:w="417" w:type="pct"/>
          </w:tcPr>
          <w:p w14:paraId="5A8DB9B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Pr>
          <w:p w14:paraId="0A1B3D6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-0.156</w:t>
            </w:r>
          </w:p>
        </w:tc>
        <w:tc>
          <w:tcPr>
            <w:tcW w:w="506" w:type="pct"/>
          </w:tcPr>
          <w:p w14:paraId="520EBB8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-0.121</w:t>
            </w:r>
          </w:p>
        </w:tc>
        <w:tc>
          <w:tcPr>
            <w:tcW w:w="506" w:type="pct"/>
          </w:tcPr>
          <w:p w14:paraId="1A3C3B1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0.125</w:t>
            </w:r>
          </w:p>
        </w:tc>
        <w:tc>
          <w:tcPr>
            <w:tcW w:w="506" w:type="pct"/>
          </w:tcPr>
          <w:p w14:paraId="13B3215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0.159</w:t>
            </w:r>
          </w:p>
        </w:tc>
        <w:tc>
          <w:tcPr>
            <w:tcW w:w="506" w:type="pct"/>
          </w:tcPr>
          <w:p w14:paraId="5A13E85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Pr>
          <w:p w14:paraId="48C53F9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-0.160</w:t>
            </w:r>
          </w:p>
        </w:tc>
        <w:tc>
          <w:tcPr>
            <w:tcW w:w="461" w:type="pct"/>
            <w:tcBorders>
              <w:right w:val="single" w:sz="4" w:space="0" w:color="auto"/>
            </w:tcBorders>
          </w:tcPr>
          <w:p w14:paraId="5225C34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0.189</w:t>
            </w:r>
          </w:p>
        </w:tc>
      </w:tr>
      <w:tr w:rsidR="00F778CB" w:rsidRPr="005B2AE5" w14:paraId="465C2E4B" w14:textId="77777777" w:rsidTr="00CA2010">
        <w:trPr>
          <w:trHeight w:val="160"/>
        </w:trPr>
        <w:tc>
          <w:tcPr>
            <w:tcW w:w="1085" w:type="pct"/>
            <w:tcBorders>
              <w:left w:val="single" w:sz="4" w:space="0" w:color="auto"/>
            </w:tcBorders>
            <w:vAlign w:val="bottom"/>
          </w:tcPr>
          <w:p w14:paraId="6A1E6B5E"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Amylose (%)</w:t>
            </w:r>
          </w:p>
        </w:tc>
        <w:tc>
          <w:tcPr>
            <w:tcW w:w="417" w:type="pct"/>
          </w:tcPr>
          <w:p w14:paraId="2C09F30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-0.097</w:t>
            </w:r>
          </w:p>
        </w:tc>
        <w:tc>
          <w:tcPr>
            <w:tcW w:w="506" w:type="pct"/>
          </w:tcPr>
          <w:p w14:paraId="14BD336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0.223</w:t>
            </w:r>
          </w:p>
        </w:tc>
        <w:tc>
          <w:tcPr>
            <w:tcW w:w="506" w:type="pct"/>
          </w:tcPr>
          <w:p w14:paraId="3968CFE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-0.011</w:t>
            </w:r>
          </w:p>
        </w:tc>
        <w:tc>
          <w:tcPr>
            <w:tcW w:w="506" w:type="pct"/>
          </w:tcPr>
          <w:p w14:paraId="04FDA01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-0.122</w:t>
            </w:r>
          </w:p>
        </w:tc>
        <w:tc>
          <w:tcPr>
            <w:tcW w:w="506" w:type="pct"/>
          </w:tcPr>
          <w:p w14:paraId="10F2BEB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-0.073</w:t>
            </w:r>
          </w:p>
        </w:tc>
        <w:tc>
          <w:tcPr>
            <w:tcW w:w="506" w:type="pct"/>
          </w:tcPr>
          <w:p w14:paraId="4B8C173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-0.121</w:t>
            </w:r>
          </w:p>
        </w:tc>
        <w:tc>
          <w:tcPr>
            <w:tcW w:w="506" w:type="pct"/>
          </w:tcPr>
          <w:p w14:paraId="5863D93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461" w:type="pct"/>
            <w:tcBorders>
              <w:right w:val="single" w:sz="4" w:space="0" w:color="auto"/>
            </w:tcBorders>
          </w:tcPr>
          <w:p w14:paraId="0992232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-0.160</w:t>
            </w:r>
          </w:p>
        </w:tc>
      </w:tr>
      <w:tr w:rsidR="00F778CB" w:rsidRPr="005B2AE5" w14:paraId="731CB3D3" w14:textId="77777777" w:rsidTr="00CA2010">
        <w:trPr>
          <w:trHeight w:val="160"/>
        </w:trPr>
        <w:tc>
          <w:tcPr>
            <w:tcW w:w="1085" w:type="pct"/>
            <w:tcBorders>
              <w:left w:val="single" w:sz="4" w:space="0" w:color="auto"/>
            </w:tcBorders>
            <w:vAlign w:val="bottom"/>
          </w:tcPr>
          <w:p w14:paraId="5968CEE2"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Protein (%)</w:t>
            </w:r>
          </w:p>
        </w:tc>
        <w:tc>
          <w:tcPr>
            <w:tcW w:w="417" w:type="pct"/>
          </w:tcPr>
          <w:p w14:paraId="24D5939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0.016</w:t>
            </w:r>
          </w:p>
        </w:tc>
        <w:tc>
          <w:tcPr>
            <w:tcW w:w="506" w:type="pct"/>
          </w:tcPr>
          <w:p w14:paraId="308ABE8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0.148</w:t>
            </w:r>
          </w:p>
        </w:tc>
        <w:tc>
          <w:tcPr>
            <w:tcW w:w="506" w:type="pct"/>
          </w:tcPr>
          <w:p w14:paraId="55BBF1E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-0.010</w:t>
            </w:r>
          </w:p>
        </w:tc>
        <w:tc>
          <w:tcPr>
            <w:tcW w:w="506" w:type="pct"/>
          </w:tcPr>
          <w:p w14:paraId="263BC88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0.205</w:t>
            </w:r>
          </w:p>
        </w:tc>
        <w:tc>
          <w:tcPr>
            <w:tcW w:w="506" w:type="pct"/>
          </w:tcPr>
          <w:p w14:paraId="5E88402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-0.081</w:t>
            </w:r>
          </w:p>
        </w:tc>
        <w:tc>
          <w:tcPr>
            <w:tcW w:w="506" w:type="pct"/>
          </w:tcPr>
          <w:p w14:paraId="2C10F31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-0.038</w:t>
            </w:r>
          </w:p>
        </w:tc>
        <w:tc>
          <w:tcPr>
            <w:tcW w:w="506" w:type="pct"/>
          </w:tcPr>
          <w:p w14:paraId="214B005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0.059</w:t>
            </w:r>
          </w:p>
        </w:tc>
        <w:tc>
          <w:tcPr>
            <w:tcW w:w="461" w:type="pct"/>
            <w:tcBorders>
              <w:right w:val="single" w:sz="4" w:space="0" w:color="auto"/>
            </w:tcBorders>
          </w:tcPr>
          <w:p w14:paraId="5559DA6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0.125</w:t>
            </w:r>
          </w:p>
        </w:tc>
      </w:tr>
      <w:tr w:rsidR="00F778CB" w:rsidRPr="005B2AE5" w14:paraId="319A348C" w14:textId="77777777" w:rsidTr="00CA2010">
        <w:trPr>
          <w:trHeight w:val="160"/>
        </w:trPr>
        <w:tc>
          <w:tcPr>
            <w:tcW w:w="1085" w:type="pct"/>
            <w:tcBorders>
              <w:left w:val="single" w:sz="4" w:space="0" w:color="auto"/>
            </w:tcBorders>
            <w:vAlign w:val="bottom"/>
          </w:tcPr>
          <w:p w14:paraId="2F2BA302"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Alkali value (score)</w:t>
            </w:r>
          </w:p>
        </w:tc>
        <w:tc>
          <w:tcPr>
            <w:tcW w:w="417" w:type="pct"/>
          </w:tcPr>
          <w:p w14:paraId="3819593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-0.058</w:t>
            </w:r>
          </w:p>
        </w:tc>
        <w:tc>
          <w:tcPr>
            <w:tcW w:w="506" w:type="pct"/>
          </w:tcPr>
          <w:p w14:paraId="3F809CD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-0.193</w:t>
            </w:r>
          </w:p>
        </w:tc>
        <w:tc>
          <w:tcPr>
            <w:tcW w:w="506" w:type="pct"/>
          </w:tcPr>
          <w:p w14:paraId="440E131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-0.074</w:t>
            </w:r>
          </w:p>
        </w:tc>
        <w:tc>
          <w:tcPr>
            <w:tcW w:w="506" w:type="pct"/>
          </w:tcPr>
          <w:p w14:paraId="6AFE2BA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-0.119</w:t>
            </w:r>
          </w:p>
        </w:tc>
        <w:tc>
          <w:tcPr>
            <w:tcW w:w="506" w:type="pct"/>
          </w:tcPr>
          <w:p w14:paraId="33DE3DA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0.205</w:t>
            </w:r>
          </w:p>
        </w:tc>
        <w:tc>
          <w:tcPr>
            <w:tcW w:w="506" w:type="pct"/>
          </w:tcPr>
          <w:p w14:paraId="6FF0E7B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0.150</w:t>
            </w:r>
          </w:p>
        </w:tc>
        <w:tc>
          <w:tcPr>
            <w:tcW w:w="506" w:type="pct"/>
          </w:tcPr>
          <w:p w14:paraId="07F752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0.044</w:t>
            </w:r>
          </w:p>
        </w:tc>
        <w:tc>
          <w:tcPr>
            <w:tcW w:w="461" w:type="pct"/>
            <w:tcBorders>
              <w:right w:val="single" w:sz="4" w:space="0" w:color="auto"/>
            </w:tcBorders>
          </w:tcPr>
          <w:p w14:paraId="361DD5A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0.107</w:t>
            </w:r>
          </w:p>
        </w:tc>
      </w:tr>
      <w:tr w:rsidR="00F778CB" w:rsidRPr="005B2AE5" w14:paraId="76936917" w14:textId="77777777" w:rsidTr="00CA2010">
        <w:trPr>
          <w:trHeight w:val="160"/>
        </w:trPr>
        <w:tc>
          <w:tcPr>
            <w:tcW w:w="1085" w:type="pct"/>
            <w:tcBorders>
              <w:left w:val="single" w:sz="4" w:space="0" w:color="auto"/>
            </w:tcBorders>
            <w:vAlign w:val="bottom"/>
          </w:tcPr>
          <w:p w14:paraId="03DEA04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after cooking (mm)</w:t>
            </w:r>
          </w:p>
        </w:tc>
        <w:tc>
          <w:tcPr>
            <w:tcW w:w="417" w:type="pct"/>
          </w:tcPr>
          <w:p w14:paraId="0EB766D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0.081</w:t>
            </w:r>
          </w:p>
        </w:tc>
        <w:tc>
          <w:tcPr>
            <w:tcW w:w="506" w:type="pct"/>
          </w:tcPr>
          <w:p w14:paraId="2CF1E01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0.131</w:t>
            </w:r>
          </w:p>
        </w:tc>
        <w:tc>
          <w:tcPr>
            <w:tcW w:w="506" w:type="pct"/>
          </w:tcPr>
          <w:p w14:paraId="562D8CF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-0.104</w:t>
            </w:r>
          </w:p>
        </w:tc>
        <w:tc>
          <w:tcPr>
            <w:tcW w:w="506" w:type="pct"/>
          </w:tcPr>
          <w:p w14:paraId="2C86DB8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-0.097</w:t>
            </w:r>
          </w:p>
        </w:tc>
        <w:tc>
          <w:tcPr>
            <w:tcW w:w="506" w:type="pct"/>
          </w:tcPr>
          <w:p w14:paraId="4CA1333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-0.016</w:t>
            </w:r>
          </w:p>
        </w:tc>
        <w:tc>
          <w:tcPr>
            <w:tcW w:w="506" w:type="pct"/>
          </w:tcPr>
          <w:p w14:paraId="5F36CF5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-0.247*</w:t>
            </w:r>
          </w:p>
        </w:tc>
        <w:tc>
          <w:tcPr>
            <w:tcW w:w="506" w:type="pct"/>
          </w:tcPr>
          <w:p w14:paraId="54BE5C2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-0.137</w:t>
            </w:r>
          </w:p>
        </w:tc>
        <w:tc>
          <w:tcPr>
            <w:tcW w:w="461" w:type="pct"/>
            <w:tcBorders>
              <w:right w:val="single" w:sz="4" w:space="0" w:color="auto"/>
            </w:tcBorders>
          </w:tcPr>
          <w:p w14:paraId="25E252E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-0.225</w:t>
            </w:r>
          </w:p>
        </w:tc>
      </w:tr>
      <w:tr w:rsidR="00F778CB" w:rsidRPr="005B2AE5" w14:paraId="7C4ED76D" w14:textId="77777777" w:rsidTr="00CA2010">
        <w:trPr>
          <w:trHeight w:val="160"/>
        </w:trPr>
        <w:tc>
          <w:tcPr>
            <w:tcW w:w="1085" w:type="pct"/>
            <w:tcBorders>
              <w:left w:val="single" w:sz="4" w:space="0" w:color="auto"/>
            </w:tcBorders>
            <w:vAlign w:val="bottom"/>
          </w:tcPr>
          <w:p w14:paraId="10339D41"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Elongation ratio</w:t>
            </w:r>
          </w:p>
        </w:tc>
        <w:tc>
          <w:tcPr>
            <w:tcW w:w="417" w:type="pct"/>
          </w:tcPr>
          <w:p w14:paraId="272490D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-0.038</w:t>
            </w:r>
          </w:p>
        </w:tc>
        <w:tc>
          <w:tcPr>
            <w:tcW w:w="506" w:type="pct"/>
          </w:tcPr>
          <w:p w14:paraId="40D66EB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0.301*</w:t>
            </w:r>
          </w:p>
        </w:tc>
        <w:tc>
          <w:tcPr>
            <w:tcW w:w="506" w:type="pct"/>
          </w:tcPr>
          <w:p w14:paraId="7D6222B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0.118</w:t>
            </w:r>
          </w:p>
        </w:tc>
        <w:tc>
          <w:tcPr>
            <w:tcW w:w="506" w:type="pct"/>
          </w:tcPr>
          <w:p w14:paraId="38D9D3B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-0.008</w:t>
            </w:r>
          </w:p>
        </w:tc>
        <w:tc>
          <w:tcPr>
            <w:tcW w:w="506" w:type="pct"/>
          </w:tcPr>
          <w:p w14:paraId="179AFCA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-0.296*</w:t>
            </w:r>
          </w:p>
        </w:tc>
        <w:tc>
          <w:tcPr>
            <w:tcW w:w="506" w:type="pct"/>
          </w:tcPr>
          <w:p w14:paraId="2FDB53D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-0.166</w:t>
            </w:r>
          </w:p>
        </w:tc>
        <w:tc>
          <w:tcPr>
            <w:tcW w:w="506" w:type="pct"/>
          </w:tcPr>
          <w:p w14:paraId="0C2CD37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-0.150</w:t>
            </w:r>
          </w:p>
        </w:tc>
        <w:tc>
          <w:tcPr>
            <w:tcW w:w="461" w:type="pct"/>
            <w:tcBorders>
              <w:right w:val="single" w:sz="4" w:space="0" w:color="auto"/>
            </w:tcBorders>
          </w:tcPr>
          <w:p w14:paraId="2EB8A2E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-0.194</w:t>
            </w:r>
          </w:p>
        </w:tc>
      </w:tr>
      <w:tr w:rsidR="00F778CB" w:rsidRPr="005B2AE5" w14:paraId="19CC8C41" w14:textId="77777777" w:rsidTr="00CA2010">
        <w:trPr>
          <w:trHeight w:val="160"/>
        </w:trPr>
        <w:tc>
          <w:tcPr>
            <w:tcW w:w="1085" w:type="pct"/>
            <w:tcBorders>
              <w:left w:val="single" w:sz="4" w:space="0" w:color="auto"/>
              <w:bottom w:val="single" w:sz="4" w:space="0" w:color="auto"/>
            </w:tcBorders>
            <w:vAlign w:val="bottom"/>
          </w:tcPr>
          <w:p w14:paraId="77AB6A6E"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Aroma (score)</w:t>
            </w:r>
          </w:p>
        </w:tc>
        <w:tc>
          <w:tcPr>
            <w:tcW w:w="417" w:type="pct"/>
            <w:tcBorders>
              <w:bottom w:val="single" w:sz="4" w:space="0" w:color="auto"/>
            </w:tcBorders>
          </w:tcPr>
          <w:p w14:paraId="061EE54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0.116</w:t>
            </w:r>
          </w:p>
        </w:tc>
        <w:tc>
          <w:tcPr>
            <w:tcW w:w="506" w:type="pct"/>
            <w:tcBorders>
              <w:bottom w:val="single" w:sz="4" w:space="0" w:color="auto"/>
            </w:tcBorders>
          </w:tcPr>
          <w:p w14:paraId="6A4F0DF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506" w:type="pct"/>
            <w:tcBorders>
              <w:bottom w:val="single" w:sz="4" w:space="0" w:color="auto"/>
            </w:tcBorders>
          </w:tcPr>
          <w:p w14:paraId="75D6AA0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-0.100</w:t>
            </w:r>
          </w:p>
        </w:tc>
        <w:tc>
          <w:tcPr>
            <w:tcW w:w="506" w:type="pct"/>
            <w:tcBorders>
              <w:bottom w:val="single" w:sz="4" w:space="0" w:color="auto"/>
            </w:tcBorders>
          </w:tcPr>
          <w:p w14:paraId="474568F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-0.035</w:t>
            </w:r>
          </w:p>
        </w:tc>
        <w:tc>
          <w:tcPr>
            <w:tcW w:w="506" w:type="pct"/>
            <w:tcBorders>
              <w:bottom w:val="single" w:sz="4" w:space="0" w:color="auto"/>
            </w:tcBorders>
          </w:tcPr>
          <w:p w14:paraId="4CD9B6C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0.045</w:t>
            </w:r>
          </w:p>
        </w:tc>
        <w:tc>
          <w:tcPr>
            <w:tcW w:w="506" w:type="pct"/>
            <w:tcBorders>
              <w:bottom w:val="single" w:sz="4" w:space="0" w:color="auto"/>
            </w:tcBorders>
          </w:tcPr>
          <w:p w14:paraId="57450C3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-0.168</w:t>
            </w:r>
          </w:p>
        </w:tc>
        <w:tc>
          <w:tcPr>
            <w:tcW w:w="506" w:type="pct"/>
            <w:tcBorders>
              <w:bottom w:val="single" w:sz="4" w:space="0" w:color="auto"/>
            </w:tcBorders>
          </w:tcPr>
          <w:p w14:paraId="0EF173D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-0.050</w:t>
            </w:r>
          </w:p>
        </w:tc>
        <w:tc>
          <w:tcPr>
            <w:tcW w:w="461" w:type="pct"/>
            <w:tcBorders>
              <w:bottom w:val="single" w:sz="4" w:space="0" w:color="auto"/>
              <w:right w:val="single" w:sz="4" w:space="0" w:color="auto"/>
            </w:tcBorders>
          </w:tcPr>
          <w:p w14:paraId="5FF6CAB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5B2AE5">
              <w:rPr>
                <w:rFonts w:ascii="Times New Roman" w:hAnsi="Times New Roman"/>
                <w:color w:val="000000"/>
                <w:sz w:val="16"/>
                <w:szCs w:val="16"/>
              </w:rPr>
              <w:t>-0.135</w:t>
            </w:r>
          </w:p>
        </w:tc>
      </w:tr>
    </w:tbl>
    <w:p w14:paraId="572D5A0D" w14:textId="77777777" w:rsidR="00F778CB" w:rsidRPr="00641ED6" w:rsidRDefault="00F778CB" w:rsidP="00F778CB">
      <w:pPr>
        <w:jc w:val="both"/>
        <w:rPr>
          <w:rFonts w:ascii="Times New Roman" w:hAnsi="Times New Roman"/>
          <w:sz w:val="16"/>
          <w:szCs w:val="16"/>
        </w:rPr>
      </w:pPr>
      <w:r w:rsidRPr="00641ED6">
        <w:rPr>
          <w:rFonts w:ascii="Times New Roman" w:hAnsi="Times New Roman"/>
          <w:sz w:val="16"/>
          <w:szCs w:val="16"/>
        </w:rPr>
        <w:t>HTU</w:t>
      </w:r>
      <w:r w:rsidRPr="00641ED6">
        <w:rPr>
          <w:rFonts w:ascii="Times New Roman" w:hAnsi="Times New Roman"/>
          <w:sz w:val="16"/>
          <w:szCs w:val="16"/>
          <w:vertAlign w:val="subscript"/>
        </w:rPr>
        <w:t xml:space="preserve">S- E </w:t>
      </w:r>
      <w:r w:rsidRPr="00641ED6">
        <w:rPr>
          <w:rFonts w:ascii="Times New Roman" w:hAnsi="Times New Roman"/>
          <w:sz w:val="16"/>
          <w:szCs w:val="16"/>
        </w:rPr>
        <w:t>= HTU (sowing to emergence); HTU</w:t>
      </w:r>
      <w:r w:rsidRPr="00641ED6">
        <w:rPr>
          <w:rFonts w:ascii="Times New Roman" w:hAnsi="Times New Roman"/>
          <w:sz w:val="16"/>
          <w:szCs w:val="16"/>
          <w:vertAlign w:val="subscript"/>
        </w:rPr>
        <w:t xml:space="preserve">E- 4L </w:t>
      </w:r>
      <w:r w:rsidRPr="00641ED6">
        <w:rPr>
          <w:rFonts w:ascii="Times New Roman" w:hAnsi="Times New Roman"/>
          <w:sz w:val="16"/>
          <w:szCs w:val="16"/>
        </w:rPr>
        <w:t>= HTU (emergence to4</w:t>
      </w:r>
      <w:r w:rsidRPr="00641ED6">
        <w:rPr>
          <w:rFonts w:ascii="Times New Roman" w:hAnsi="Times New Roman"/>
          <w:sz w:val="16"/>
          <w:szCs w:val="16"/>
          <w:vertAlign w:val="superscript"/>
        </w:rPr>
        <w:t xml:space="preserve">th </w:t>
      </w:r>
      <w:r w:rsidRPr="00641ED6">
        <w:rPr>
          <w:rFonts w:ascii="Times New Roman" w:hAnsi="Times New Roman"/>
          <w:sz w:val="16"/>
          <w:szCs w:val="16"/>
        </w:rPr>
        <w:t>leaf emergence); HTU</w:t>
      </w:r>
      <w:r w:rsidRPr="00641ED6">
        <w:rPr>
          <w:rFonts w:ascii="Times New Roman" w:hAnsi="Times New Roman"/>
          <w:sz w:val="16"/>
          <w:szCs w:val="16"/>
          <w:vertAlign w:val="subscript"/>
        </w:rPr>
        <w:t xml:space="preserve">4L- AT </w:t>
      </w:r>
      <w:r w:rsidRPr="00641ED6">
        <w:rPr>
          <w:rFonts w:ascii="Times New Roman" w:hAnsi="Times New Roman"/>
          <w:sz w:val="16"/>
          <w:szCs w:val="16"/>
        </w:rPr>
        <w:t>= HTU (4</w:t>
      </w:r>
      <w:r w:rsidRPr="00641ED6">
        <w:rPr>
          <w:rFonts w:ascii="Times New Roman" w:hAnsi="Times New Roman"/>
          <w:sz w:val="16"/>
          <w:szCs w:val="16"/>
          <w:vertAlign w:val="superscript"/>
        </w:rPr>
        <w:t xml:space="preserve">th </w:t>
      </w:r>
      <w:r w:rsidRPr="00641ED6">
        <w:rPr>
          <w:rFonts w:ascii="Times New Roman" w:hAnsi="Times New Roman"/>
          <w:sz w:val="16"/>
          <w:szCs w:val="16"/>
        </w:rPr>
        <w:t>leaf emergence to active tillering); HTU</w:t>
      </w:r>
      <w:r w:rsidRPr="00641ED6">
        <w:rPr>
          <w:rFonts w:ascii="Times New Roman" w:hAnsi="Times New Roman"/>
          <w:sz w:val="16"/>
          <w:szCs w:val="16"/>
          <w:vertAlign w:val="subscript"/>
        </w:rPr>
        <w:t xml:space="preserve">AT- PI </w:t>
      </w:r>
      <w:r w:rsidRPr="00641ED6">
        <w:rPr>
          <w:rFonts w:ascii="Times New Roman" w:hAnsi="Times New Roman"/>
          <w:sz w:val="16"/>
          <w:szCs w:val="16"/>
        </w:rPr>
        <w:t>= HTU (active tillering to panicle initiation); HTU</w:t>
      </w:r>
      <w:r w:rsidRPr="00641ED6">
        <w:rPr>
          <w:rFonts w:ascii="Times New Roman" w:hAnsi="Times New Roman"/>
          <w:sz w:val="16"/>
          <w:szCs w:val="16"/>
          <w:vertAlign w:val="subscript"/>
        </w:rPr>
        <w:t xml:space="preserve">PI- F </w:t>
      </w:r>
      <w:r w:rsidRPr="00641ED6">
        <w:rPr>
          <w:rFonts w:ascii="Times New Roman" w:hAnsi="Times New Roman"/>
          <w:sz w:val="16"/>
          <w:szCs w:val="16"/>
        </w:rPr>
        <w:t>= HTU (panicle initiation to 50% flowering); HTU</w:t>
      </w:r>
      <w:r w:rsidRPr="00641ED6">
        <w:rPr>
          <w:rFonts w:ascii="Times New Roman" w:hAnsi="Times New Roman"/>
          <w:sz w:val="16"/>
          <w:szCs w:val="16"/>
          <w:vertAlign w:val="subscript"/>
        </w:rPr>
        <w:t xml:space="preserve">F- </w:t>
      </w:r>
      <w:r w:rsidRPr="00641ED6">
        <w:rPr>
          <w:rFonts w:ascii="Times New Roman" w:hAnsi="Times New Roman"/>
          <w:b/>
          <w:sz w:val="16"/>
          <w:szCs w:val="16"/>
          <w:vertAlign w:val="subscript"/>
        </w:rPr>
        <w:t>Mi</w:t>
      </w:r>
      <w:r w:rsidRPr="00641ED6">
        <w:rPr>
          <w:rFonts w:ascii="Times New Roman" w:hAnsi="Times New Roman"/>
          <w:sz w:val="16"/>
          <w:szCs w:val="16"/>
          <w:vertAlign w:val="subscript"/>
        </w:rPr>
        <w:t xml:space="preserve"> </w:t>
      </w:r>
      <w:r w:rsidRPr="00641ED6">
        <w:rPr>
          <w:rFonts w:ascii="Times New Roman" w:hAnsi="Times New Roman"/>
          <w:sz w:val="16"/>
          <w:szCs w:val="16"/>
        </w:rPr>
        <w:t>= HTU (50% flowering to milk); HTU</w:t>
      </w:r>
      <w:r>
        <w:rPr>
          <w:rFonts w:ascii="Times New Roman" w:hAnsi="Times New Roman"/>
          <w:sz w:val="16"/>
          <w:szCs w:val="16"/>
        </w:rPr>
        <w:t xml:space="preserve"> </w:t>
      </w:r>
      <w:r w:rsidRPr="00641ED6">
        <w:rPr>
          <w:rFonts w:ascii="Times New Roman" w:hAnsi="Times New Roman"/>
          <w:b/>
          <w:sz w:val="16"/>
          <w:szCs w:val="16"/>
          <w:vertAlign w:val="subscript"/>
        </w:rPr>
        <w:t>Mi</w:t>
      </w:r>
      <w:r w:rsidRPr="00641ED6">
        <w:rPr>
          <w:rFonts w:ascii="Times New Roman" w:hAnsi="Times New Roman"/>
          <w:sz w:val="16"/>
          <w:szCs w:val="16"/>
          <w:vertAlign w:val="subscript"/>
        </w:rPr>
        <w:t xml:space="preserve">- D </w:t>
      </w:r>
      <w:r w:rsidRPr="00641ED6">
        <w:rPr>
          <w:rFonts w:ascii="Times New Roman" w:hAnsi="Times New Roman"/>
          <w:sz w:val="16"/>
          <w:szCs w:val="16"/>
        </w:rPr>
        <w:t>= HTU (milk to dough); HTU</w:t>
      </w:r>
      <w:r w:rsidRPr="00641ED6">
        <w:rPr>
          <w:rFonts w:ascii="Times New Roman" w:hAnsi="Times New Roman"/>
          <w:sz w:val="16"/>
          <w:szCs w:val="16"/>
          <w:vertAlign w:val="subscript"/>
        </w:rPr>
        <w:t xml:space="preserve">D- M </w:t>
      </w:r>
      <w:r w:rsidRPr="00641ED6">
        <w:rPr>
          <w:rFonts w:ascii="Times New Roman" w:hAnsi="Times New Roman"/>
          <w:sz w:val="16"/>
          <w:szCs w:val="16"/>
        </w:rPr>
        <w:t xml:space="preserve">= HTU (dough to maturity)          </w:t>
      </w:r>
    </w:p>
    <w:p w14:paraId="01E486A8" w14:textId="77777777" w:rsidR="00F778CB" w:rsidRPr="00641ED6" w:rsidRDefault="00F778CB" w:rsidP="00F778CB">
      <w:pPr>
        <w:jc w:val="both"/>
        <w:rPr>
          <w:rFonts w:ascii="Times New Roman" w:hAnsi="Times New Roman"/>
          <w:b/>
          <w:sz w:val="16"/>
          <w:szCs w:val="16"/>
        </w:rPr>
      </w:pPr>
      <w:r w:rsidRPr="00641ED6">
        <w:rPr>
          <w:rFonts w:ascii="Times New Roman" w:hAnsi="Times New Roman"/>
          <w:color w:val="000000"/>
          <w:sz w:val="16"/>
          <w:szCs w:val="16"/>
        </w:rPr>
        <w:t>Sample size: n = 72; r value = 0.232* and 0.302** at 5% and 1% level of significance, respectively</w:t>
      </w:r>
    </w:p>
    <w:p w14:paraId="370E9E05" w14:textId="77777777" w:rsidR="00F778CB" w:rsidRDefault="00F778CB" w:rsidP="00F778CB">
      <w:pPr>
        <w:widowControl w:val="0"/>
        <w:spacing w:line="336" w:lineRule="auto"/>
        <w:ind w:right="119"/>
        <w:jc w:val="both"/>
        <w:rPr>
          <w:rFonts w:ascii="Times New Roman" w:eastAsia="Calibri" w:hAnsi="Times New Roman"/>
          <w:b/>
          <w:bCs/>
          <w:sz w:val="24"/>
          <w:szCs w:val="24"/>
        </w:rPr>
      </w:pPr>
    </w:p>
    <w:p w14:paraId="46D0E821" w14:textId="18630D84" w:rsidR="00F778CB" w:rsidRPr="00B33522" w:rsidRDefault="00F778CB" w:rsidP="00F778CB">
      <w:pPr>
        <w:widowControl w:val="0"/>
        <w:spacing w:line="336" w:lineRule="auto"/>
        <w:ind w:right="119"/>
        <w:jc w:val="both"/>
        <w:rPr>
          <w:rFonts w:ascii="Times New Roman" w:eastAsia="Calibri" w:hAnsi="Times New Roman"/>
          <w:b/>
          <w:bCs/>
          <w:sz w:val="24"/>
          <w:szCs w:val="24"/>
          <w:lang w:val="en-IN"/>
        </w:rPr>
      </w:pPr>
      <w:r w:rsidRPr="00B33522">
        <w:rPr>
          <w:rFonts w:ascii="Times New Roman" w:eastAsia="Calibri" w:hAnsi="Times New Roman"/>
          <w:b/>
          <w:bCs/>
          <w:sz w:val="24"/>
          <w:szCs w:val="24"/>
        </w:rPr>
        <w:t>Photothermal unit (PTU)</w:t>
      </w:r>
    </w:p>
    <w:p w14:paraId="57662150" w14:textId="0E2F0638" w:rsidR="00F778CB" w:rsidRDefault="00F778CB" w:rsidP="00F778CB">
      <w:pPr>
        <w:widowControl w:val="0"/>
        <w:spacing w:line="336" w:lineRule="auto"/>
        <w:ind w:right="119"/>
        <w:jc w:val="both"/>
        <w:rPr>
          <w:rFonts w:ascii="Times New Roman" w:eastAsia="Calibri" w:hAnsi="Times New Roman"/>
          <w:sz w:val="24"/>
          <w:szCs w:val="24"/>
          <w:lang w:val="en-IN"/>
        </w:rPr>
      </w:pPr>
      <w:r w:rsidRPr="007F0FE7">
        <w:rPr>
          <w:rFonts w:ascii="Times New Roman" w:eastAsia="Calibri" w:hAnsi="Times New Roman"/>
          <w:sz w:val="24"/>
          <w:szCs w:val="24"/>
          <w:lang w:val="en-IN"/>
        </w:rPr>
        <w:t>Plant Height shows consistently strong positive correlations across stages, peaking at PTU</w:t>
      </w:r>
      <w:r w:rsidRPr="007F0FE7">
        <w:rPr>
          <w:rFonts w:ascii="Times New Roman" w:eastAsia="Calibri" w:hAnsi="Times New Roman"/>
          <w:sz w:val="24"/>
          <w:szCs w:val="24"/>
          <w:vertAlign w:val="subscript"/>
          <w:lang w:val="en-IN"/>
        </w:rPr>
        <w:t xml:space="preserve">4L-AT </w:t>
      </w:r>
      <w:r w:rsidRPr="007F0FE7">
        <w:rPr>
          <w:rFonts w:ascii="Times New Roman" w:eastAsia="Calibri" w:hAnsi="Times New Roman"/>
          <w:sz w:val="24"/>
          <w:szCs w:val="24"/>
          <w:lang w:val="en-IN"/>
        </w:rPr>
        <w:t>(0.703**)</w:t>
      </w:r>
      <w:r w:rsidR="008351FE">
        <w:rPr>
          <w:rFonts w:ascii="Times New Roman" w:eastAsia="Calibri" w:hAnsi="Times New Roman"/>
          <w:sz w:val="24"/>
          <w:szCs w:val="24"/>
          <w:lang w:val="en-IN"/>
        </w:rPr>
        <w:t xml:space="preserve"> </w:t>
      </w:r>
      <w:r w:rsidR="008351FE">
        <w:rPr>
          <w:rFonts w:ascii="Times New Roman" w:hAnsi="Times New Roman"/>
          <w:sz w:val="24"/>
          <w:szCs w:val="24"/>
        </w:rPr>
        <w:t>(Table 3)</w:t>
      </w:r>
      <w:r w:rsidRPr="007F0FE7">
        <w:rPr>
          <w:rFonts w:ascii="Times New Roman" w:eastAsia="Calibri" w:hAnsi="Times New Roman"/>
          <w:sz w:val="24"/>
          <w:szCs w:val="24"/>
          <w:lang w:val="en-IN"/>
        </w:rPr>
        <w:t xml:space="preserve">. This stage is critical for structural development. Panicle </w:t>
      </w:r>
      <w:r w:rsidR="008351FE">
        <w:rPr>
          <w:rFonts w:ascii="Times New Roman" w:eastAsia="Calibri" w:hAnsi="Times New Roman"/>
          <w:sz w:val="24"/>
          <w:szCs w:val="24"/>
          <w:lang w:val="en-IN"/>
        </w:rPr>
        <w:lastRenderedPageBreak/>
        <w:t>n</w:t>
      </w:r>
      <w:r w:rsidRPr="007F0FE7">
        <w:rPr>
          <w:rFonts w:ascii="Times New Roman" w:eastAsia="Calibri" w:hAnsi="Times New Roman"/>
          <w:sz w:val="24"/>
          <w:szCs w:val="24"/>
          <w:lang w:val="en-IN"/>
        </w:rPr>
        <w:t>umber is moderately influenced during PTU</w:t>
      </w:r>
      <w:r w:rsidRPr="007F0FE7">
        <w:rPr>
          <w:rFonts w:ascii="Times New Roman" w:eastAsia="Calibri" w:hAnsi="Times New Roman"/>
          <w:sz w:val="24"/>
          <w:szCs w:val="24"/>
          <w:vertAlign w:val="subscript"/>
          <w:lang w:val="en-IN"/>
        </w:rPr>
        <w:t>4L-AT</w:t>
      </w:r>
      <w:r w:rsidRPr="007F0FE7">
        <w:rPr>
          <w:rFonts w:ascii="Times New Roman" w:eastAsia="Calibri" w:hAnsi="Times New Roman"/>
          <w:sz w:val="24"/>
          <w:szCs w:val="24"/>
          <w:lang w:val="en-IN"/>
        </w:rPr>
        <w:t xml:space="preserve"> (0.347**), indicating active tillering is vital for panicle density. Filled </w:t>
      </w:r>
      <w:r w:rsidR="008351FE">
        <w:rPr>
          <w:rFonts w:ascii="Times New Roman" w:eastAsia="Calibri" w:hAnsi="Times New Roman"/>
          <w:sz w:val="24"/>
          <w:szCs w:val="24"/>
          <w:lang w:val="en-IN"/>
        </w:rPr>
        <w:t>g</w:t>
      </w:r>
      <w:r w:rsidRPr="007F0FE7">
        <w:rPr>
          <w:rFonts w:ascii="Times New Roman" w:eastAsia="Calibri" w:hAnsi="Times New Roman"/>
          <w:sz w:val="24"/>
          <w:szCs w:val="24"/>
          <w:lang w:val="en-IN"/>
        </w:rPr>
        <w:t xml:space="preserve">rains per </w:t>
      </w:r>
      <w:r w:rsidR="008351FE">
        <w:rPr>
          <w:rFonts w:ascii="Times New Roman" w:eastAsia="Calibri" w:hAnsi="Times New Roman"/>
          <w:sz w:val="24"/>
          <w:szCs w:val="24"/>
          <w:lang w:val="en-IN"/>
        </w:rPr>
        <w:t>p</w:t>
      </w:r>
      <w:r w:rsidRPr="007F0FE7">
        <w:rPr>
          <w:rFonts w:ascii="Times New Roman" w:eastAsia="Calibri" w:hAnsi="Times New Roman"/>
          <w:sz w:val="24"/>
          <w:szCs w:val="24"/>
          <w:lang w:val="en-IN"/>
        </w:rPr>
        <w:t xml:space="preserve">anicle correlates most strongly at PTU </w:t>
      </w:r>
      <w:r w:rsidRPr="007F0FE7">
        <w:rPr>
          <w:rFonts w:ascii="Times New Roman" w:eastAsia="Calibri" w:hAnsi="Times New Roman"/>
          <w:sz w:val="24"/>
          <w:szCs w:val="24"/>
          <w:vertAlign w:val="subscript"/>
          <w:lang w:val="en-IN"/>
        </w:rPr>
        <w:t>Mi-D</w:t>
      </w:r>
      <w:r w:rsidRPr="007F0FE7">
        <w:rPr>
          <w:rFonts w:ascii="Times New Roman" w:eastAsia="Calibri" w:hAnsi="Times New Roman"/>
          <w:sz w:val="24"/>
          <w:szCs w:val="24"/>
          <w:lang w:val="en-IN"/>
        </w:rPr>
        <w:t xml:space="preserve"> (0.491**), highlighting the importance of grain filling for reproductive success. Grain </w:t>
      </w:r>
      <w:r w:rsidR="008351FE">
        <w:rPr>
          <w:rFonts w:ascii="Times New Roman" w:eastAsia="Calibri" w:hAnsi="Times New Roman"/>
          <w:sz w:val="24"/>
          <w:szCs w:val="24"/>
          <w:lang w:val="en-IN"/>
        </w:rPr>
        <w:t>y</w:t>
      </w:r>
      <w:r w:rsidRPr="007F0FE7">
        <w:rPr>
          <w:rFonts w:ascii="Times New Roman" w:eastAsia="Calibri" w:hAnsi="Times New Roman"/>
          <w:sz w:val="24"/>
          <w:szCs w:val="24"/>
          <w:lang w:val="en-IN"/>
        </w:rPr>
        <w:t>ield is moderately associated with PTU</w:t>
      </w:r>
      <w:r w:rsidRPr="007F0FE7">
        <w:rPr>
          <w:rFonts w:ascii="Times New Roman" w:eastAsia="Calibri" w:hAnsi="Times New Roman"/>
          <w:sz w:val="24"/>
          <w:szCs w:val="24"/>
          <w:vertAlign w:val="subscript"/>
          <w:lang w:val="en-IN"/>
        </w:rPr>
        <w:t>F-Mi</w:t>
      </w:r>
      <w:r w:rsidRPr="007F0FE7">
        <w:rPr>
          <w:rFonts w:ascii="Times New Roman" w:eastAsia="Calibri" w:hAnsi="Times New Roman"/>
          <w:sz w:val="24"/>
          <w:szCs w:val="24"/>
          <w:lang w:val="en-IN"/>
        </w:rPr>
        <w:t xml:space="preserve"> (0.296*), suggesting mid-grain filling is a key yield-defining phase. Straw </w:t>
      </w:r>
      <w:r w:rsidR="008351FE">
        <w:rPr>
          <w:rFonts w:ascii="Times New Roman" w:eastAsia="Calibri" w:hAnsi="Times New Roman"/>
          <w:sz w:val="24"/>
          <w:szCs w:val="24"/>
          <w:lang w:val="en-IN"/>
        </w:rPr>
        <w:t>y</w:t>
      </w:r>
      <w:r w:rsidRPr="007F0FE7">
        <w:rPr>
          <w:rFonts w:ascii="Times New Roman" w:eastAsia="Calibri" w:hAnsi="Times New Roman"/>
          <w:sz w:val="24"/>
          <w:szCs w:val="24"/>
          <w:lang w:val="en-IN"/>
        </w:rPr>
        <w:t>ield peaks at PTU</w:t>
      </w:r>
      <w:r w:rsidRPr="007F0FE7">
        <w:rPr>
          <w:rFonts w:ascii="Times New Roman" w:eastAsia="Calibri" w:hAnsi="Times New Roman"/>
          <w:sz w:val="24"/>
          <w:szCs w:val="24"/>
          <w:vertAlign w:val="subscript"/>
          <w:lang w:val="en-IN"/>
        </w:rPr>
        <w:t xml:space="preserve">4L-AT </w:t>
      </w:r>
      <w:r w:rsidRPr="007F0FE7">
        <w:rPr>
          <w:rFonts w:ascii="Times New Roman" w:eastAsia="Calibri" w:hAnsi="Times New Roman"/>
          <w:sz w:val="24"/>
          <w:szCs w:val="24"/>
          <w:lang w:val="en-IN"/>
        </w:rPr>
        <w:t>(0.377**), aligning with biomass accumulation during tillering. Lodging risk is highest at PTU</w:t>
      </w:r>
      <w:r w:rsidRPr="007F0FE7">
        <w:rPr>
          <w:rFonts w:ascii="Times New Roman" w:eastAsia="Calibri" w:hAnsi="Times New Roman"/>
          <w:sz w:val="24"/>
          <w:szCs w:val="24"/>
          <w:vertAlign w:val="subscript"/>
          <w:lang w:val="en-IN"/>
        </w:rPr>
        <w:t>4L-AT</w:t>
      </w:r>
      <w:r w:rsidRPr="007F0FE7">
        <w:rPr>
          <w:rFonts w:ascii="Times New Roman" w:eastAsia="Calibri" w:hAnsi="Times New Roman"/>
          <w:sz w:val="24"/>
          <w:szCs w:val="24"/>
          <w:lang w:val="en-IN"/>
        </w:rPr>
        <w:t xml:space="preserve"> (0.395**), indicating a trade-off between height and stability. Milling (%) and Head Rice Recovery (%) show strong positive correlations, especially at PTU</w:t>
      </w:r>
      <w:r w:rsidRPr="007F0FE7">
        <w:rPr>
          <w:rFonts w:ascii="Times New Roman" w:eastAsia="Calibri" w:hAnsi="Times New Roman"/>
          <w:sz w:val="24"/>
          <w:szCs w:val="24"/>
          <w:vertAlign w:val="subscript"/>
          <w:lang w:val="en-IN"/>
        </w:rPr>
        <w:t>4L-AT</w:t>
      </w:r>
      <w:r w:rsidRPr="007F0FE7">
        <w:rPr>
          <w:rFonts w:ascii="Times New Roman" w:eastAsia="Calibri" w:hAnsi="Times New Roman"/>
          <w:sz w:val="24"/>
          <w:szCs w:val="24"/>
          <w:lang w:val="en-IN"/>
        </w:rPr>
        <w:t xml:space="preserve"> (0.599** and 0.429** respectively), suggesting this stage influences grain processing quality. Amylose Content consistently shows negative correlations, strongest at PTU</w:t>
      </w:r>
      <w:r w:rsidRPr="007F0FE7">
        <w:rPr>
          <w:rFonts w:ascii="Times New Roman" w:eastAsia="Calibri" w:hAnsi="Times New Roman"/>
          <w:sz w:val="24"/>
          <w:szCs w:val="24"/>
          <w:vertAlign w:val="subscript"/>
          <w:lang w:val="en-IN"/>
        </w:rPr>
        <w:t xml:space="preserve">S-E </w:t>
      </w:r>
      <w:r w:rsidRPr="007F0FE7">
        <w:rPr>
          <w:rFonts w:ascii="Times New Roman" w:eastAsia="Calibri" w:hAnsi="Times New Roman"/>
          <w:sz w:val="24"/>
          <w:szCs w:val="24"/>
          <w:lang w:val="en-IN"/>
        </w:rPr>
        <w:t>(-0.272*), indicating early vegetative traits may reduce amylose levels. Kernel Length After Cooking and Elongation Ratio are negatively correlated, especially at PTU</w:t>
      </w:r>
      <w:r w:rsidRPr="007F0FE7">
        <w:rPr>
          <w:rFonts w:ascii="Times New Roman" w:eastAsia="Calibri" w:hAnsi="Times New Roman"/>
          <w:sz w:val="24"/>
          <w:szCs w:val="24"/>
          <w:vertAlign w:val="subscript"/>
          <w:lang w:val="en-IN"/>
        </w:rPr>
        <w:t>S-E</w:t>
      </w:r>
      <w:r w:rsidRPr="007F0FE7">
        <w:rPr>
          <w:rFonts w:ascii="Times New Roman" w:eastAsia="Calibri" w:hAnsi="Times New Roman"/>
          <w:sz w:val="24"/>
          <w:szCs w:val="24"/>
          <w:lang w:val="en-IN"/>
        </w:rPr>
        <w:t xml:space="preserve"> and PTU</w:t>
      </w:r>
      <w:r w:rsidRPr="007F0FE7">
        <w:rPr>
          <w:rFonts w:ascii="Times New Roman" w:eastAsia="Calibri" w:hAnsi="Times New Roman"/>
          <w:sz w:val="24"/>
          <w:szCs w:val="24"/>
          <w:vertAlign w:val="subscript"/>
          <w:lang w:val="en-IN"/>
        </w:rPr>
        <w:t>4L-AT</w:t>
      </w:r>
      <w:r w:rsidRPr="007F0FE7">
        <w:rPr>
          <w:rFonts w:ascii="Times New Roman" w:eastAsia="Calibri" w:hAnsi="Times New Roman"/>
          <w:sz w:val="24"/>
          <w:szCs w:val="24"/>
          <w:lang w:val="en-IN"/>
        </w:rPr>
        <w:t>, suggesting early growth traits may compromise cooking quality. Aroma and Protein Content show weak or non-significant correlations across all stages.</w:t>
      </w:r>
    </w:p>
    <w:p w14:paraId="4A4C16A5" w14:textId="77777777" w:rsidR="00F778CB" w:rsidRDefault="00F778CB" w:rsidP="00F778CB">
      <w:pPr>
        <w:widowControl w:val="0"/>
        <w:ind w:right="119"/>
        <w:jc w:val="both"/>
        <w:rPr>
          <w:rFonts w:ascii="Times New Roman" w:eastAsia="Calibri" w:hAnsi="Times New Roman"/>
          <w:b/>
          <w:bCs/>
          <w:sz w:val="22"/>
          <w:szCs w:val="22"/>
          <w:lang w:val="en-IN"/>
        </w:rPr>
      </w:pPr>
    </w:p>
    <w:p w14:paraId="640DA33D" w14:textId="77777777" w:rsidR="00F778CB" w:rsidRPr="0069729D" w:rsidRDefault="00F778CB" w:rsidP="00F778CB">
      <w:pPr>
        <w:widowControl w:val="0"/>
        <w:ind w:right="119"/>
        <w:jc w:val="both"/>
        <w:rPr>
          <w:rFonts w:ascii="Times New Roman" w:eastAsia="Calibri" w:hAnsi="Times New Roman"/>
          <w:b/>
          <w:bCs/>
          <w:sz w:val="22"/>
          <w:szCs w:val="22"/>
          <w:lang w:val="en-IN"/>
        </w:rPr>
      </w:pPr>
      <w:bookmarkStart w:id="8" w:name="_Hlk208495824"/>
      <w:r w:rsidRPr="0069729D">
        <w:rPr>
          <w:rFonts w:ascii="Times New Roman" w:eastAsia="Calibri" w:hAnsi="Times New Roman"/>
          <w:b/>
          <w:bCs/>
          <w:sz w:val="22"/>
          <w:szCs w:val="22"/>
          <w:lang w:val="en-IN"/>
        </w:rPr>
        <w:t xml:space="preserve">Table </w:t>
      </w:r>
      <w:r>
        <w:rPr>
          <w:rFonts w:ascii="Times New Roman" w:eastAsia="Calibri" w:hAnsi="Times New Roman"/>
          <w:b/>
          <w:bCs/>
          <w:sz w:val="22"/>
          <w:szCs w:val="22"/>
          <w:lang w:val="en-IN"/>
        </w:rPr>
        <w:t>3</w:t>
      </w:r>
      <w:r w:rsidRPr="0069729D">
        <w:rPr>
          <w:rFonts w:ascii="Times New Roman" w:eastAsia="Calibri" w:hAnsi="Times New Roman"/>
          <w:b/>
          <w:bCs/>
          <w:sz w:val="22"/>
          <w:szCs w:val="22"/>
          <w:lang w:val="en-IN"/>
        </w:rPr>
        <w:t xml:space="preserve">. </w:t>
      </w:r>
      <w:bookmarkEnd w:id="8"/>
      <w:r w:rsidRPr="0069729D">
        <w:rPr>
          <w:rFonts w:ascii="Times New Roman" w:eastAsia="Calibri" w:hAnsi="Times New Roman"/>
          <w:b/>
          <w:bCs/>
          <w:sz w:val="22"/>
          <w:szCs w:val="22"/>
          <w:lang w:val="en-IN"/>
        </w:rPr>
        <w:t xml:space="preserve">Correlations between PTU </w:t>
      </w:r>
      <w:r w:rsidRPr="004B6A46">
        <w:rPr>
          <w:rFonts w:ascii="Times New Roman" w:eastAsia="Calibri" w:hAnsi="Times New Roman"/>
          <w:b/>
          <w:bCs/>
          <w:sz w:val="22"/>
          <w:szCs w:val="22"/>
        </w:rPr>
        <w:t xml:space="preserve">at different growth stages, yield associated and </w:t>
      </w:r>
      <w:r w:rsidRPr="004B6A46">
        <w:rPr>
          <w:rFonts w:ascii="Times New Roman" w:eastAsia="Calibri" w:hAnsi="Times New Roman"/>
          <w:b/>
          <w:bCs/>
          <w:sz w:val="22"/>
          <w:szCs w:val="22"/>
          <w:lang w:val="en-IN"/>
        </w:rPr>
        <w:t xml:space="preserve">grain quality </w:t>
      </w:r>
      <w:r w:rsidRPr="004B6A46">
        <w:rPr>
          <w:rFonts w:ascii="Times New Roman" w:eastAsia="Calibri" w:hAnsi="Times New Roman"/>
          <w:b/>
          <w:bCs/>
          <w:sz w:val="22"/>
          <w:szCs w:val="22"/>
        </w:rPr>
        <w:t xml:space="preserve">parameters of </w:t>
      </w:r>
      <w:proofErr w:type="spellStart"/>
      <w:r w:rsidRPr="004B6A46">
        <w:rPr>
          <w:rFonts w:ascii="Times New Roman" w:eastAsia="Calibri" w:hAnsi="Times New Roman"/>
          <w:b/>
          <w:bCs/>
          <w:sz w:val="22"/>
          <w:szCs w:val="22"/>
        </w:rPr>
        <w:t>Gobindabhog</w:t>
      </w:r>
      <w:proofErr w:type="spellEnd"/>
      <w:r w:rsidRPr="004B6A46">
        <w:rPr>
          <w:rFonts w:ascii="Times New Roman" w:eastAsia="Calibri" w:hAnsi="Times New Roman"/>
          <w:b/>
          <w:bCs/>
          <w:sz w:val="22"/>
          <w:szCs w:val="22"/>
        </w:rPr>
        <w:t xml:space="preserve"> rice</w:t>
      </w:r>
    </w:p>
    <w:tbl>
      <w:tblPr>
        <w:tblW w:w="5000" w:type="pct"/>
        <w:tblCellMar>
          <w:left w:w="29" w:type="dxa"/>
          <w:right w:w="29" w:type="dxa"/>
        </w:tblCellMar>
        <w:tblLook w:val="04A0" w:firstRow="1" w:lastRow="0" w:firstColumn="1" w:lastColumn="0" w:noHBand="0" w:noVBand="1"/>
      </w:tblPr>
      <w:tblGrid>
        <w:gridCol w:w="1800"/>
        <w:gridCol w:w="692"/>
        <w:gridCol w:w="840"/>
        <w:gridCol w:w="840"/>
        <w:gridCol w:w="840"/>
        <w:gridCol w:w="840"/>
        <w:gridCol w:w="840"/>
        <w:gridCol w:w="840"/>
        <w:gridCol w:w="765"/>
      </w:tblGrid>
      <w:tr w:rsidR="00F778CB" w:rsidRPr="005B2AE5" w14:paraId="55AB4D48" w14:textId="77777777" w:rsidTr="00CA2010">
        <w:trPr>
          <w:trHeight w:val="480"/>
        </w:trPr>
        <w:tc>
          <w:tcPr>
            <w:tcW w:w="1084" w:type="pct"/>
            <w:tcBorders>
              <w:top w:val="single" w:sz="4" w:space="0" w:color="auto"/>
              <w:left w:val="single" w:sz="4" w:space="0" w:color="auto"/>
              <w:bottom w:val="single" w:sz="4" w:space="0" w:color="auto"/>
              <w:right w:val="single" w:sz="4" w:space="0" w:color="auto"/>
            </w:tcBorders>
            <w:vAlign w:val="center"/>
          </w:tcPr>
          <w:p w14:paraId="7A3C3931" w14:textId="77777777" w:rsidR="00F778CB" w:rsidRPr="005B2AE5" w:rsidRDefault="00F778CB" w:rsidP="00CA2010">
            <w:pPr>
              <w:jc w:val="center"/>
              <w:rPr>
                <w:rFonts w:ascii="Times New Roman" w:hAnsi="Times New Roman"/>
                <w:color w:val="000000"/>
                <w:sz w:val="16"/>
                <w:szCs w:val="16"/>
              </w:rPr>
            </w:pPr>
            <w:r w:rsidRPr="005B2AE5">
              <w:rPr>
                <w:rFonts w:ascii="Times New Roman" w:hAnsi="Times New Roman"/>
                <w:b/>
                <w:color w:val="000000"/>
                <w:sz w:val="16"/>
                <w:szCs w:val="16"/>
              </w:rPr>
              <w:t>Parameter</w:t>
            </w:r>
          </w:p>
        </w:tc>
        <w:tc>
          <w:tcPr>
            <w:tcW w:w="417" w:type="pct"/>
            <w:tcBorders>
              <w:top w:val="single" w:sz="4" w:space="0" w:color="auto"/>
              <w:left w:val="nil"/>
              <w:bottom w:val="single" w:sz="4" w:space="0" w:color="auto"/>
              <w:right w:val="single" w:sz="4" w:space="0" w:color="auto"/>
            </w:tcBorders>
            <w:vAlign w:val="center"/>
          </w:tcPr>
          <w:p w14:paraId="736B0B6D"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S- E</w:t>
            </w:r>
          </w:p>
        </w:tc>
        <w:tc>
          <w:tcPr>
            <w:tcW w:w="506" w:type="pct"/>
            <w:tcBorders>
              <w:top w:val="single" w:sz="4" w:space="0" w:color="auto"/>
              <w:left w:val="single" w:sz="4" w:space="0" w:color="auto"/>
              <w:bottom w:val="single" w:sz="4" w:space="0" w:color="auto"/>
              <w:right w:val="single" w:sz="4" w:space="0" w:color="auto"/>
            </w:tcBorders>
            <w:vAlign w:val="center"/>
          </w:tcPr>
          <w:p w14:paraId="6CA253E6"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E- 4L</w:t>
            </w:r>
          </w:p>
        </w:tc>
        <w:tc>
          <w:tcPr>
            <w:tcW w:w="506" w:type="pct"/>
            <w:tcBorders>
              <w:top w:val="single" w:sz="4" w:space="0" w:color="auto"/>
              <w:left w:val="single" w:sz="4" w:space="0" w:color="auto"/>
              <w:bottom w:val="single" w:sz="4" w:space="0" w:color="auto"/>
              <w:right w:val="single" w:sz="4" w:space="0" w:color="auto"/>
            </w:tcBorders>
            <w:vAlign w:val="center"/>
          </w:tcPr>
          <w:p w14:paraId="2A798FC6"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4L- AT</w:t>
            </w:r>
          </w:p>
        </w:tc>
        <w:tc>
          <w:tcPr>
            <w:tcW w:w="506" w:type="pct"/>
            <w:tcBorders>
              <w:top w:val="single" w:sz="4" w:space="0" w:color="auto"/>
              <w:left w:val="single" w:sz="4" w:space="0" w:color="auto"/>
              <w:bottom w:val="single" w:sz="4" w:space="0" w:color="auto"/>
              <w:right w:val="single" w:sz="4" w:space="0" w:color="auto"/>
            </w:tcBorders>
            <w:vAlign w:val="center"/>
          </w:tcPr>
          <w:p w14:paraId="148D6417"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AT- PI</w:t>
            </w:r>
          </w:p>
        </w:tc>
        <w:tc>
          <w:tcPr>
            <w:tcW w:w="506" w:type="pct"/>
            <w:tcBorders>
              <w:top w:val="single" w:sz="4" w:space="0" w:color="auto"/>
              <w:left w:val="single" w:sz="4" w:space="0" w:color="auto"/>
              <w:bottom w:val="single" w:sz="4" w:space="0" w:color="auto"/>
              <w:right w:val="single" w:sz="4" w:space="0" w:color="auto"/>
            </w:tcBorders>
            <w:vAlign w:val="center"/>
          </w:tcPr>
          <w:p w14:paraId="0F4592EF"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PI- F</w:t>
            </w:r>
          </w:p>
        </w:tc>
        <w:tc>
          <w:tcPr>
            <w:tcW w:w="506" w:type="pct"/>
            <w:tcBorders>
              <w:top w:val="single" w:sz="4" w:space="0" w:color="auto"/>
              <w:left w:val="single" w:sz="4" w:space="0" w:color="auto"/>
              <w:bottom w:val="single" w:sz="4" w:space="0" w:color="auto"/>
              <w:right w:val="single" w:sz="4" w:space="0" w:color="auto"/>
            </w:tcBorders>
            <w:vAlign w:val="center"/>
          </w:tcPr>
          <w:p w14:paraId="7B22A6B9"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 xml:space="preserve">F- </w:t>
            </w:r>
            <w:r w:rsidRPr="00641ED6">
              <w:rPr>
                <w:rFonts w:ascii="Times New Roman" w:hAnsi="Times New Roman"/>
                <w:b/>
                <w:sz w:val="16"/>
                <w:szCs w:val="16"/>
                <w:vertAlign w:val="subscript"/>
              </w:rPr>
              <w:t>Mi</w:t>
            </w:r>
          </w:p>
        </w:tc>
        <w:tc>
          <w:tcPr>
            <w:tcW w:w="506" w:type="pct"/>
            <w:tcBorders>
              <w:top w:val="single" w:sz="4" w:space="0" w:color="auto"/>
              <w:left w:val="single" w:sz="4" w:space="0" w:color="auto"/>
              <w:bottom w:val="single" w:sz="4" w:space="0" w:color="auto"/>
              <w:right w:val="single" w:sz="4" w:space="0" w:color="auto"/>
            </w:tcBorders>
            <w:vAlign w:val="center"/>
          </w:tcPr>
          <w:p w14:paraId="7B63077B"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sz w:val="16"/>
                <w:szCs w:val="16"/>
                <w:vertAlign w:val="subscript"/>
              </w:rPr>
              <w:t xml:space="preserve"> Mi</w:t>
            </w:r>
            <w:r w:rsidRPr="00641ED6">
              <w:rPr>
                <w:rFonts w:ascii="Times New Roman" w:hAnsi="Times New Roman"/>
                <w:b/>
                <w:color w:val="000000"/>
                <w:sz w:val="16"/>
                <w:szCs w:val="16"/>
                <w:vertAlign w:val="subscript"/>
              </w:rPr>
              <w:t xml:space="preserve"> - D</w:t>
            </w:r>
          </w:p>
        </w:tc>
        <w:tc>
          <w:tcPr>
            <w:tcW w:w="461" w:type="pct"/>
            <w:tcBorders>
              <w:top w:val="single" w:sz="4" w:space="0" w:color="auto"/>
              <w:left w:val="single" w:sz="4" w:space="0" w:color="auto"/>
              <w:bottom w:val="single" w:sz="4" w:space="0" w:color="auto"/>
              <w:right w:val="single" w:sz="4" w:space="0" w:color="auto"/>
            </w:tcBorders>
            <w:vAlign w:val="center"/>
          </w:tcPr>
          <w:p w14:paraId="2122F8B0" w14:textId="77777777" w:rsidR="00F778CB" w:rsidRPr="005B2AE5" w:rsidRDefault="00F778CB" w:rsidP="00CA2010">
            <w:pPr>
              <w:jc w:val="center"/>
              <w:rPr>
                <w:rFonts w:ascii="Times New Roman" w:hAnsi="Times New Roman"/>
                <w:b/>
                <w:color w:val="000000"/>
                <w:sz w:val="16"/>
                <w:szCs w:val="16"/>
              </w:rPr>
            </w:pPr>
            <w:r w:rsidRPr="00641ED6">
              <w:rPr>
                <w:rFonts w:ascii="Times New Roman" w:hAnsi="Times New Roman"/>
                <w:b/>
                <w:color w:val="000000"/>
                <w:sz w:val="16"/>
                <w:szCs w:val="16"/>
              </w:rPr>
              <w:t>PTU</w:t>
            </w:r>
            <w:r w:rsidRPr="00641ED6">
              <w:rPr>
                <w:rFonts w:ascii="Times New Roman" w:hAnsi="Times New Roman"/>
                <w:b/>
                <w:color w:val="000000"/>
                <w:sz w:val="16"/>
                <w:szCs w:val="16"/>
                <w:vertAlign w:val="subscript"/>
              </w:rPr>
              <w:t>D- M</w:t>
            </w:r>
          </w:p>
        </w:tc>
      </w:tr>
      <w:tr w:rsidR="00F778CB" w:rsidRPr="005B2AE5" w14:paraId="3DA6DE17" w14:textId="77777777" w:rsidTr="00CA2010">
        <w:trPr>
          <w:trHeight w:val="160"/>
        </w:trPr>
        <w:tc>
          <w:tcPr>
            <w:tcW w:w="1084" w:type="pct"/>
            <w:tcBorders>
              <w:top w:val="single" w:sz="4" w:space="0" w:color="auto"/>
              <w:left w:val="single" w:sz="4" w:space="0" w:color="auto"/>
            </w:tcBorders>
            <w:vAlign w:val="bottom"/>
          </w:tcPr>
          <w:p w14:paraId="27C098BA" w14:textId="77777777" w:rsidR="00F778CB" w:rsidRPr="00243C87" w:rsidRDefault="00F778CB" w:rsidP="00CA2010">
            <w:pPr>
              <w:rPr>
                <w:rFonts w:ascii="Times New Roman" w:hAnsi="Times New Roman"/>
                <w:bCs/>
                <w:color w:val="000000"/>
                <w:sz w:val="16"/>
                <w:szCs w:val="16"/>
              </w:rPr>
            </w:pPr>
            <w:r w:rsidRPr="00243C87">
              <w:rPr>
                <w:rFonts w:ascii="Times New Roman" w:hAnsi="Times New Roman"/>
                <w:b/>
                <w:color w:val="000000"/>
                <w:sz w:val="16"/>
                <w:szCs w:val="16"/>
              </w:rPr>
              <w:t>Different growth stages</w:t>
            </w:r>
          </w:p>
        </w:tc>
        <w:tc>
          <w:tcPr>
            <w:tcW w:w="417" w:type="pct"/>
            <w:tcBorders>
              <w:top w:val="single" w:sz="4" w:space="0" w:color="auto"/>
            </w:tcBorders>
          </w:tcPr>
          <w:p w14:paraId="22AFDBAF"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4F8B80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35C6A906"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214F1FDA"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7385AB69"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6A0DC457"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tcBorders>
          </w:tcPr>
          <w:p w14:paraId="2D323E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right w:val="single" w:sz="4" w:space="0" w:color="auto"/>
            </w:tcBorders>
          </w:tcPr>
          <w:p w14:paraId="7B9C7E51"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0439B84B" w14:textId="77777777" w:rsidTr="00CA2010">
        <w:trPr>
          <w:trHeight w:val="160"/>
        </w:trPr>
        <w:tc>
          <w:tcPr>
            <w:tcW w:w="1084" w:type="pct"/>
            <w:tcBorders>
              <w:top w:val="single" w:sz="4" w:space="0" w:color="auto"/>
              <w:left w:val="single" w:sz="4" w:space="0" w:color="auto"/>
            </w:tcBorders>
            <w:vAlign w:val="bottom"/>
          </w:tcPr>
          <w:p w14:paraId="45A2EB2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Plant height (cm)</w:t>
            </w:r>
          </w:p>
        </w:tc>
        <w:tc>
          <w:tcPr>
            <w:tcW w:w="417" w:type="pct"/>
            <w:tcBorders>
              <w:top w:val="single" w:sz="4" w:space="0" w:color="auto"/>
            </w:tcBorders>
          </w:tcPr>
          <w:p w14:paraId="162405F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0.482</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7F06BE6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0.480</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40C3938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0.703</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29FF12F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0.601</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398813D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0.515</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346D946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0.051</w:t>
            </w:r>
          </w:p>
        </w:tc>
        <w:tc>
          <w:tcPr>
            <w:tcW w:w="506" w:type="pct"/>
            <w:tcBorders>
              <w:top w:val="single" w:sz="4" w:space="0" w:color="auto"/>
            </w:tcBorders>
          </w:tcPr>
          <w:p w14:paraId="6AE29B2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0.122</w:t>
            </w:r>
          </w:p>
        </w:tc>
        <w:tc>
          <w:tcPr>
            <w:tcW w:w="461" w:type="pct"/>
            <w:tcBorders>
              <w:top w:val="single" w:sz="4" w:space="0" w:color="auto"/>
              <w:right w:val="single" w:sz="4" w:space="0" w:color="auto"/>
            </w:tcBorders>
          </w:tcPr>
          <w:p w14:paraId="1266939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0.327</w:t>
            </w:r>
            <w:r w:rsidRPr="00641ED6">
              <w:rPr>
                <w:rFonts w:ascii="Times New Roman" w:hAnsi="Times New Roman"/>
                <w:color w:val="000000"/>
                <w:sz w:val="16"/>
                <w:szCs w:val="16"/>
                <w:vertAlign w:val="superscript"/>
              </w:rPr>
              <w:t>**</w:t>
            </w:r>
          </w:p>
        </w:tc>
      </w:tr>
      <w:tr w:rsidR="00F778CB" w:rsidRPr="005B2AE5" w14:paraId="6457946F" w14:textId="77777777" w:rsidTr="00CA2010">
        <w:trPr>
          <w:trHeight w:val="160"/>
        </w:trPr>
        <w:tc>
          <w:tcPr>
            <w:tcW w:w="1084" w:type="pct"/>
            <w:tcBorders>
              <w:left w:val="single" w:sz="4" w:space="0" w:color="auto"/>
            </w:tcBorders>
            <w:vAlign w:val="bottom"/>
          </w:tcPr>
          <w:p w14:paraId="355FC8F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Panicle length (cm)</w:t>
            </w:r>
          </w:p>
        </w:tc>
        <w:tc>
          <w:tcPr>
            <w:tcW w:w="417" w:type="pct"/>
          </w:tcPr>
          <w:p w14:paraId="36ACD27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-0.021</w:t>
            </w:r>
          </w:p>
        </w:tc>
        <w:tc>
          <w:tcPr>
            <w:tcW w:w="506" w:type="pct"/>
          </w:tcPr>
          <w:p w14:paraId="1F13F8C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-0.151</w:t>
            </w:r>
          </w:p>
        </w:tc>
        <w:tc>
          <w:tcPr>
            <w:tcW w:w="506" w:type="pct"/>
          </w:tcPr>
          <w:p w14:paraId="5C3C9FD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0.017</w:t>
            </w:r>
          </w:p>
        </w:tc>
        <w:tc>
          <w:tcPr>
            <w:tcW w:w="506" w:type="pct"/>
          </w:tcPr>
          <w:p w14:paraId="1CCC22D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-0.125</w:t>
            </w:r>
          </w:p>
        </w:tc>
        <w:tc>
          <w:tcPr>
            <w:tcW w:w="506" w:type="pct"/>
          </w:tcPr>
          <w:p w14:paraId="5E616CF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-0.003</w:t>
            </w:r>
          </w:p>
        </w:tc>
        <w:tc>
          <w:tcPr>
            <w:tcW w:w="506" w:type="pct"/>
          </w:tcPr>
          <w:p w14:paraId="5A9F32C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-0.057</w:t>
            </w:r>
          </w:p>
        </w:tc>
        <w:tc>
          <w:tcPr>
            <w:tcW w:w="506" w:type="pct"/>
          </w:tcPr>
          <w:p w14:paraId="286BC25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0.107</w:t>
            </w:r>
          </w:p>
        </w:tc>
        <w:tc>
          <w:tcPr>
            <w:tcW w:w="461" w:type="pct"/>
            <w:tcBorders>
              <w:right w:val="single" w:sz="4" w:space="0" w:color="auto"/>
            </w:tcBorders>
          </w:tcPr>
          <w:p w14:paraId="490BCA2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0.048</w:t>
            </w:r>
          </w:p>
        </w:tc>
      </w:tr>
      <w:tr w:rsidR="00F778CB" w:rsidRPr="005B2AE5" w14:paraId="39B89517" w14:textId="77777777" w:rsidTr="00CA2010">
        <w:trPr>
          <w:trHeight w:val="160"/>
        </w:trPr>
        <w:tc>
          <w:tcPr>
            <w:tcW w:w="1084" w:type="pct"/>
            <w:tcBorders>
              <w:left w:val="single" w:sz="4" w:space="0" w:color="auto"/>
            </w:tcBorders>
            <w:vAlign w:val="bottom"/>
          </w:tcPr>
          <w:p w14:paraId="0EE644BD"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Panicles m</w:t>
            </w:r>
            <w:r w:rsidRPr="005B2AE5">
              <w:rPr>
                <w:rFonts w:ascii="Times New Roman" w:hAnsi="Times New Roman"/>
                <w:bCs/>
                <w:color w:val="000000"/>
                <w:sz w:val="16"/>
                <w:szCs w:val="16"/>
                <w:vertAlign w:val="superscript"/>
              </w:rPr>
              <w:t>-2</w:t>
            </w:r>
          </w:p>
        </w:tc>
        <w:tc>
          <w:tcPr>
            <w:tcW w:w="417" w:type="pct"/>
          </w:tcPr>
          <w:p w14:paraId="32E7B50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0.119</w:t>
            </w:r>
          </w:p>
        </w:tc>
        <w:tc>
          <w:tcPr>
            <w:tcW w:w="506" w:type="pct"/>
          </w:tcPr>
          <w:p w14:paraId="7E192B2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0.048</w:t>
            </w:r>
          </w:p>
        </w:tc>
        <w:tc>
          <w:tcPr>
            <w:tcW w:w="506" w:type="pct"/>
          </w:tcPr>
          <w:p w14:paraId="269A68C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0.347</w:t>
            </w:r>
            <w:r w:rsidRPr="00641ED6">
              <w:rPr>
                <w:rFonts w:ascii="Times New Roman" w:hAnsi="Times New Roman"/>
                <w:color w:val="000000"/>
                <w:sz w:val="16"/>
                <w:szCs w:val="16"/>
                <w:vertAlign w:val="superscript"/>
              </w:rPr>
              <w:t>**</w:t>
            </w:r>
          </w:p>
        </w:tc>
        <w:tc>
          <w:tcPr>
            <w:tcW w:w="506" w:type="pct"/>
          </w:tcPr>
          <w:p w14:paraId="0CB2E89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0.182</w:t>
            </w:r>
          </w:p>
        </w:tc>
        <w:tc>
          <w:tcPr>
            <w:tcW w:w="506" w:type="pct"/>
          </w:tcPr>
          <w:p w14:paraId="4691050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0.092</w:t>
            </w:r>
          </w:p>
        </w:tc>
        <w:tc>
          <w:tcPr>
            <w:tcW w:w="506" w:type="pct"/>
          </w:tcPr>
          <w:p w14:paraId="447B9FA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-0.114</w:t>
            </w:r>
          </w:p>
        </w:tc>
        <w:tc>
          <w:tcPr>
            <w:tcW w:w="506" w:type="pct"/>
          </w:tcPr>
          <w:p w14:paraId="55A8EB5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0.158</w:t>
            </w:r>
          </w:p>
        </w:tc>
        <w:tc>
          <w:tcPr>
            <w:tcW w:w="461" w:type="pct"/>
            <w:tcBorders>
              <w:right w:val="single" w:sz="4" w:space="0" w:color="auto"/>
            </w:tcBorders>
          </w:tcPr>
          <w:p w14:paraId="4C5A27E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0.107</w:t>
            </w:r>
          </w:p>
        </w:tc>
      </w:tr>
      <w:tr w:rsidR="00F778CB" w:rsidRPr="005B2AE5" w14:paraId="79FAA930" w14:textId="77777777" w:rsidTr="00CA2010">
        <w:trPr>
          <w:trHeight w:val="160"/>
        </w:trPr>
        <w:tc>
          <w:tcPr>
            <w:tcW w:w="1084" w:type="pct"/>
            <w:tcBorders>
              <w:left w:val="single" w:sz="4" w:space="0" w:color="auto"/>
            </w:tcBorders>
            <w:vAlign w:val="bottom"/>
          </w:tcPr>
          <w:p w14:paraId="793C6F9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No. of Filled grains panicle</w:t>
            </w:r>
            <w:r w:rsidRPr="005B2AE5">
              <w:rPr>
                <w:rFonts w:ascii="Times New Roman" w:hAnsi="Times New Roman"/>
                <w:bCs/>
                <w:color w:val="000000"/>
                <w:sz w:val="16"/>
                <w:szCs w:val="16"/>
                <w:vertAlign w:val="superscript"/>
              </w:rPr>
              <w:t>-1</w:t>
            </w:r>
          </w:p>
        </w:tc>
        <w:tc>
          <w:tcPr>
            <w:tcW w:w="417" w:type="pct"/>
          </w:tcPr>
          <w:p w14:paraId="1E91E4B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-0.157</w:t>
            </w:r>
          </w:p>
        </w:tc>
        <w:tc>
          <w:tcPr>
            <w:tcW w:w="506" w:type="pct"/>
          </w:tcPr>
          <w:p w14:paraId="5DFF6FC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0.062</w:t>
            </w:r>
          </w:p>
        </w:tc>
        <w:tc>
          <w:tcPr>
            <w:tcW w:w="506" w:type="pct"/>
          </w:tcPr>
          <w:p w14:paraId="2B7033C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0.079</w:t>
            </w:r>
          </w:p>
        </w:tc>
        <w:tc>
          <w:tcPr>
            <w:tcW w:w="506" w:type="pct"/>
          </w:tcPr>
          <w:p w14:paraId="0A80521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0.059</w:t>
            </w:r>
          </w:p>
        </w:tc>
        <w:tc>
          <w:tcPr>
            <w:tcW w:w="506" w:type="pct"/>
          </w:tcPr>
          <w:p w14:paraId="77DAC1B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0.245</w:t>
            </w:r>
            <w:r w:rsidRPr="00641ED6">
              <w:rPr>
                <w:rFonts w:ascii="Times New Roman" w:hAnsi="Times New Roman"/>
                <w:color w:val="000000"/>
                <w:sz w:val="16"/>
                <w:szCs w:val="16"/>
                <w:vertAlign w:val="superscript"/>
              </w:rPr>
              <w:t>*</w:t>
            </w:r>
          </w:p>
        </w:tc>
        <w:tc>
          <w:tcPr>
            <w:tcW w:w="506" w:type="pct"/>
          </w:tcPr>
          <w:p w14:paraId="1E4605D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0.243</w:t>
            </w:r>
            <w:r w:rsidRPr="00641ED6">
              <w:rPr>
                <w:rFonts w:ascii="Times New Roman" w:hAnsi="Times New Roman"/>
                <w:color w:val="000000"/>
                <w:sz w:val="16"/>
                <w:szCs w:val="16"/>
                <w:vertAlign w:val="superscript"/>
              </w:rPr>
              <w:t>*</w:t>
            </w:r>
          </w:p>
        </w:tc>
        <w:tc>
          <w:tcPr>
            <w:tcW w:w="506" w:type="pct"/>
          </w:tcPr>
          <w:p w14:paraId="7F59B3E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0.491</w:t>
            </w:r>
            <w:r w:rsidRPr="00641ED6">
              <w:rPr>
                <w:rFonts w:ascii="Times New Roman" w:hAnsi="Times New Roman"/>
                <w:color w:val="000000"/>
                <w:sz w:val="16"/>
                <w:szCs w:val="16"/>
                <w:vertAlign w:val="superscript"/>
              </w:rPr>
              <w:t>**</w:t>
            </w:r>
          </w:p>
        </w:tc>
        <w:tc>
          <w:tcPr>
            <w:tcW w:w="461" w:type="pct"/>
            <w:tcBorders>
              <w:right w:val="single" w:sz="4" w:space="0" w:color="auto"/>
            </w:tcBorders>
          </w:tcPr>
          <w:p w14:paraId="2F58BA9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0.432</w:t>
            </w:r>
            <w:r w:rsidRPr="00641ED6">
              <w:rPr>
                <w:rFonts w:ascii="Times New Roman" w:hAnsi="Times New Roman"/>
                <w:color w:val="000000"/>
                <w:sz w:val="16"/>
                <w:szCs w:val="16"/>
                <w:vertAlign w:val="superscript"/>
              </w:rPr>
              <w:t>**</w:t>
            </w:r>
          </w:p>
        </w:tc>
      </w:tr>
      <w:tr w:rsidR="00F778CB" w:rsidRPr="005B2AE5" w14:paraId="5300D97C" w14:textId="77777777" w:rsidTr="00CA2010">
        <w:trPr>
          <w:trHeight w:val="160"/>
        </w:trPr>
        <w:tc>
          <w:tcPr>
            <w:tcW w:w="1084" w:type="pct"/>
            <w:tcBorders>
              <w:left w:val="single" w:sz="4" w:space="0" w:color="auto"/>
            </w:tcBorders>
            <w:vAlign w:val="bottom"/>
          </w:tcPr>
          <w:p w14:paraId="20398615"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1000 grain weight (g)</w:t>
            </w:r>
          </w:p>
        </w:tc>
        <w:tc>
          <w:tcPr>
            <w:tcW w:w="417" w:type="pct"/>
          </w:tcPr>
          <w:p w14:paraId="59D99FF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-0.131</w:t>
            </w:r>
          </w:p>
        </w:tc>
        <w:tc>
          <w:tcPr>
            <w:tcW w:w="506" w:type="pct"/>
          </w:tcPr>
          <w:p w14:paraId="0CDB3D8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-0.214</w:t>
            </w:r>
          </w:p>
        </w:tc>
        <w:tc>
          <w:tcPr>
            <w:tcW w:w="506" w:type="pct"/>
          </w:tcPr>
          <w:p w14:paraId="51D4E3C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-0.110</w:t>
            </w:r>
          </w:p>
        </w:tc>
        <w:tc>
          <w:tcPr>
            <w:tcW w:w="506" w:type="pct"/>
          </w:tcPr>
          <w:p w14:paraId="6F32FA7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-0.274</w:t>
            </w:r>
            <w:r w:rsidRPr="00641ED6">
              <w:rPr>
                <w:rFonts w:ascii="Times New Roman" w:hAnsi="Times New Roman"/>
                <w:color w:val="000000"/>
                <w:sz w:val="16"/>
                <w:szCs w:val="16"/>
                <w:vertAlign w:val="superscript"/>
              </w:rPr>
              <w:t>*</w:t>
            </w:r>
          </w:p>
        </w:tc>
        <w:tc>
          <w:tcPr>
            <w:tcW w:w="506" w:type="pct"/>
          </w:tcPr>
          <w:p w14:paraId="11BEC74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-0.162</w:t>
            </w:r>
          </w:p>
        </w:tc>
        <w:tc>
          <w:tcPr>
            <w:tcW w:w="506" w:type="pct"/>
          </w:tcPr>
          <w:p w14:paraId="5EEEA20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-0.291</w:t>
            </w:r>
            <w:r w:rsidRPr="00641ED6">
              <w:rPr>
                <w:rFonts w:ascii="Times New Roman" w:hAnsi="Times New Roman"/>
                <w:color w:val="000000"/>
                <w:sz w:val="16"/>
                <w:szCs w:val="16"/>
                <w:vertAlign w:val="superscript"/>
              </w:rPr>
              <w:t>*</w:t>
            </w:r>
          </w:p>
        </w:tc>
        <w:tc>
          <w:tcPr>
            <w:tcW w:w="506" w:type="pct"/>
          </w:tcPr>
          <w:p w14:paraId="03CA3D0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0.013</w:t>
            </w:r>
          </w:p>
        </w:tc>
        <w:tc>
          <w:tcPr>
            <w:tcW w:w="461" w:type="pct"/>
            <w:tcBorders>
              <w:right w:val="single" w:sz="4" w:space="0" w:color="auto"/>
            </w:tcBorders>
          </w:tcPr>
          <w:p w14:paraId="009443F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-0.143</w:t>
            </w:r>
          </w:p>
        </w:tc>
      </w:tr>
      <w:tr w:rsidR="00F778CB" w:rsidRPr="005B2AE5" w14:paraId="464D1D4F" w14:textId="77777777" w:rsidTr="00CA2010">
        <w:trPr>
          <w:trHeight w:val="160"/>
        </w:trPr>
        <w:tc>
          <w:tcPr>
            <w:tcW w:w="1084" w:type="pct"/>
            <w:tcBorders>
              <w:left w:val="single" w:sz="4" w:space="0" w:color="auto"/>
            </w:tcBorders>
            <w:vAlign w:val="bottom"/>
          </w:tcPr>
          <w:p w14:paraId="62A45A10"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Grain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562012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0.032</w:t>
            </w:r>
          </w:p>
        </w:tc>
        <w:tc>
          <w:tcPr>
            <w:tcW w:w="506" w:type="pct"/>
          </w:tcPr>
          <w:p w14:paraId="276BACF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-0.006</w:t>
            </w:r>
          </w:p>
        </w:tc>
        <w:tc>
          <w:tcPr>
            <w:tcW w:w="506" w:type="pct"/>
          </w:tcPr>
          <w:p w14:paraId="68D6EC5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0.237</w:t>
            </w:r>
            <w:r w:rsidRPr="00641ED6">
              <w:rPr>
                <w:rFonts w:ascii="Times New Roman" w:hAnsi="Times New Roman"/>
                <w:color w:val="000000"/>
                <w:sz w:val="16"/>
                <w:szCs w:val="16"/>
                <w:vertAlign w:val="superscript"/>
              </w:rPr>
              <w:t>*</w:t>
            </w:r>
          </w:p>
        </w:tc>
        <w:tc>
          <w:tcPr>
            <w:tcW w:w="506" w:type="pct"/>
          </w:tcPr>
          <w:p w14:paraId="1835044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0.020</w:t>
            </w:r>
          </w:p>
        </w:tc>
        <w:tc>
          <w:tcPr>
            <w:tcW w:w="506" w:type="pct"/>
          </w:tcPr>
          <w:p w14:paraId="44F195E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-0.013</w:t>
            </w:r>
          </w:p>
        </w:tc>
        <w:tc>
          <w:tcPr>
            <w:tcW w:w="506" w:type="pct"/>
          </w:tcPr>
          <w:p w14:paraId="031143D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0.296</w:t>
            </w:r>
            <w:r w:rsidRPr="00641ED6">
              <w:rPr>
                <w:rFonts w:ascii="Times New Roman" w:hAnsi="Times New Roman"/>
                <w:color w:val="000000"/>
                <w:sz w:val="16"/>
                <w:szCs w:val="16"/>
                <w:vertAlign w:val="superscript"/>
              </w:rPr>
              <w:t>*</w:t>
            </w:r>
          </w:p>
        </w:tc>
        <w:tc>
          <w:tcPr>
            <w:tcW w:w="506" w:type="pct"/>
          </w:tcPr>
          <w:p w14:paraId="486394E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-0.040</w:t>
            </w:r>
          </w:p>
        </w:tc>
        <w:tc>
          <w:tcPr>
            <w:tcW w:w="461" w:type="pct"/>
            <w:tcBorders>
              <w:right w:val="single" w:sz="4" w:space="0" w:color="auto"/>
            </w:tcBorders>
          </w:tcPr>
          <w:p w14:paraId="2F540B9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0.062</w:t>
            </w:r>
          </w:p>
        </w:tc>
      </w:tr>
      <w:tr w:rsidR="00F778CB" w:rsidRPr="005B2AE5" w14:paraId="7F1B0015" w14:textId="77777777" w:rsidTr="00CA2010">
        <w:trPr>
          <w:trHeight w:val="160"/>
        </w:trPr>
        <w:tc>
          <w:tcPr>
            <w:tcW w:w="1084" w:type="pct"/>
            <w:tcBorders>
              <w:left w:val="single" w:sz="4" w:space="0" w:color="auto"/>
            </w:tcBorders>
            <w:vAlign w:val="bottom"/>
          </w:tcPr>
          <w:p w14:paraId="176A32CC"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Straw yield (t ha</w:t>
            </w:r>
            <w:r w:rsidRPr="005B2AE5">
              <w:rPr>
                <w:rFonts w:ascii="Times New Roman" w:hAnsi="Times New Roman"/>
                <w:bCs/>
                <w:color w:val="000000"/>
                <w:sz w:val="16"/>
                <w:szCs w:val="16"/>
                <w:vertAlign w:val="superscript"/>
              </w:rPr>
              <w:t>-1</w:t>
            </w:r>
            <w:r w:rsidRPr="005B2AE5">
              <w:rPr>
                <w:rFonts w:ascii="Times New Roman" w:hAnsi="Times New Roman"/>
                <w:bCs/>
                <w:color w:val="000000"/>
                <w:sz w:val="16"/>
                <w:szCs w:val="16"/>
              </w:rPr>
              <w:t>)</w:t>
            </w:r>
          </w:p>
        </w:tc>
        <w:tc>
          <w:tcPr>
            <w:tcW w:w="417" w:type="pct"/>
          </w:tcPr>
          <w:p w14:paraId="602B807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-0.021</w:t>
            </w:r>
          </w:p>
        </w:tc>
        <w:tc>
          <w:tcPr>
            <w:tcW w:w="506" w:type="pct"/>
          </w:tcPr>
          <w:p w14:paraId="7FEB621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0.126</w:t>
            </w:r>
          </w:p>
        </w:tc>
        <w:tc>
          <w:tcPr>
            <w:tcW w:w="506" w:type="pct"/>
          </w:tcPr>
          <w:p w14:paraId="041DF90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0.377</w:t>
            </w:r>
            <w:r w:rsidRPr="00641ED6">
              <w:rPr>
                <w:rFonts w:ascii="Times New Roman" w:hAnsi="Times New Roman"/>
                <w:color w:val="000000"/>
                <w:sz w:val="16"/>
                <w:szCs w:val="16"/>
                <w:vertAlign w:val="superscript"/>
              </w:rPr>
              <w:t>**</w:t>
            </w:r>
          </w:p>
        </w:tc>
        <w:tc>
          <w:tcPr>
            <w:tcW w:w="506" w:type="pct"/>
          </w:tcPr>
          <w:p w14:paraId="0CE8174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0.217</w:t>
            </w:r>
          </w:p>
        </w:tc>
        <w:tc>
          <w:tcPr>
            <w:tcW w:w="506" w:type="pct"/>
          </w:tcPr>
          <w:p w14:paraId="3ED2CBE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0.197</w:t>
            </w:r>
          </w:p>
        </w:tc>
        <w:tc>
          <w:tcPr>
            <w:tcW w:w="506" w:type="pct"/>
          </w:tcPr>
          <w:p w14:paraId="37E60C9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0.030</w:t>
            </w:r>
          </w:p>
        </w:tc>
        <w:tc>
          <w:tcPr>
            <w:tcW w:w="506" w:type="pct"/>
          </w:tcPr>
          <w:p w14:paraId="0F7E510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0.291</w:t>
            </w:r>
            <w:r w:rsidRPr="00641ED6">
              <w:rPr>
                <w:rFonts w:ascii="Times New Roman" w:hAnsi="Times New Roman"/>
                <w:color w:val="000000"/>
                <w:sz w:val="16"/>
                <w:szCs w:val="16"/>
                <w:vertAlign w:val="superscript"/>
              </w:rPr>
              <w:t>*</w:t>
            </w:r>
          </w:p>
        </w:tc>
        <w:tc>
          <w:tcPr>
            <w:tcW w:w="461" w:type="pct"/>
            <w:tcBorders>
              <w:right w:val="single" w:sz="4" w:space="0" w:color="auto"/>
            </w:tcBorders>
          </w:tcPr>
          <w:p w14:paraId="7BF8492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0.288</w:t>
            </w:r>
            <w:r w:rsidRPr="00641ED6">
              <w:rPr>
                <w:rFonts w:ascii="Times New Roman" w:hAnsi="Times New Roman"/>
                <w:color w:val="000000"/>
                <w:sz w:val="16"/>
                <w:szCs w:val="16"/>
                <w:vertAlign w:val="superscript"/>
              </w:rPr>
              <w:t>*</w:t>
            </w:r>
          </w:p>
        </w:tc>
      </w:tr>
      <w:tr w:rsidR="00F778CB" w:rsidRPr="005B2AE5" w14:paraId="55A8A8CF" w14:textId="77777777" w:rsidTr="00CA2010">
        <w:trPr>
          <w:trHeight w:val="160"/>
        </w:trPr>
        <w:tc>
          <w:tcPr>
            <w:tcW w:w="1084" w:type="pct"/>
            <w:tcBorders>
              <w:left w:val="single" w:sz="4" w:space="0" w:color="auto"/>
              <w:bottom w:val="single" w:sz="4" w:space="0" w:color="auto"/>
            </w:tcBorders>
            <w:vAlign w:val="bottom"/>
          </w:tcPr>
          <w:p w14:paraId="49DF185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Lodging (score)</w:t>
            </w:r>
          </w:p>
        </w:tc>
        <w:tc>
          <w:tcPr>
            <w:tcW w:w="417" w:type="pct"/>
            <w:tcBorders>
              <w:bottom w:val="single" w:sz="4" w:space="0" w:color="auto"/>
            </w:tcBorders>
          </w:tcPr>
          <w:p w14:paraId="0EB5C56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0.335</w:t>
            </w:r>
            <w:r w:rsidRPr="00641ED6">
              <w:rPr>
                <w:rFonts w:ascii="Times New Roman" w:hAnsi="Times New Roman"/>
                <w:color w:val="000000"/>
                <w:sz w:val="16"/>
                <w:szCs w:val="16"/>
                <w:vertAlign w:val="superscript"/>
              </w:rPr>
              <w:t>**</w:t>
            </w:r>
          </w:p>
        </w:tc>
        <w:tc>
          <w:tcPr>
            <w:tcW w:w="506" w:type="pct"/>
            <w:tcBorders>
              <w:bottom w:val="single" w:sz="4" w:space="0" w:color="auto"/>
            </w:tcBorders>
          </w:tcPr>
          <w:p w14:paraId="6E62EDA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0.277</w:t>
            </w:r>
            <w:r w:rsidRPr="00641ED6">
              <w:rPr>
                <w:rFonts w:ascii="Times New Roman" w:hAnsi="Times New Roman"/>
                <w:color w:val="000000"/>
                <w:sz w:val="16"/>
                <w:szCs w:val="16"/>
                <w:vertAlign w:val="superscript"/>
              </w:rPr>
              <w:t>*</w:t>
            </w:r>
          </w:p>
        </w:tc>
        <w:tc>
          <w:tcPr>
            <w:tcW w:w="506" w:type="pct"/>
            <w:tcBorders>
              <w:bottom w:val="single" w:sz="4" w:space="0" w:color="auto"/>
            </w:tcBorders>
          </w:tcPr>
          <w:p w14:paraId="6444662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0.395</w:t>
            </w:r>
            <w:r w:rsidRPr="00641ED6">
              <w:rPr>
                <w:rFonts w:ascii="Times New Roman" w:hAnsi="Times New Roman"/>
                <w:color w:val="000000"/>
                <w:sz w:val="16"/>
                <w:szCs w:val="16"/>
                <w:vertAlign w:val="superscript"/>
              </w:rPr>
              <w:t>**</w:t>
            </w:r>
          </w:p>
        </w:tc>
        <w:tc>
          <w:tcPr>
            <w:tcW w:w="506" w:type="pct"/>
            <w:tcBorders>
              <w:bottom w:val="single" w:sz="4" w:space="0" w:color="auto"/>
            </w:tcBorders>
          </w:tcPr>
          <w:p w14:paraId="2F0FC67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 xml:space="preserve">  0.308</w:t>
            </w:r>
            <w:r w:rsidRPr="00641ED6">
              <w:rPr>
                <w:rFonts w:ascii="Times New Roman" w:hAnsi="Times New Roman"/>
                <w:color w:val="000000"/>
                <w:sz w:val="16"/>
                <w:szCs w:val="16"/>
                <w:vertAlign w:val="superscript"/>
              </w:rPr>
              <w:t>**</w:t>
            </w:r>
          </w:p>
        </w:tc>
        <w:tc>
          <w:tcPr>
            <w:tcW w:w="506" w:type="pct"/>
            <w:tcBorders>
              <w:bottom w:val="single" w:sz="4" w:space="0" w:color="auto"/>
            </w:tcBorders>
          </w:tcPr>
          <w:p w14:paraId="0B3D134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0.231</w:t>
            </w:r>
          </w:p>
        </w:tc>
        <w:tc>
          <w:tcPr>
            <w:tcW w:w="506" w:type="pct"/>
            <w:tcBorders>
              <w:bottom w:val="single" w:sz="4" w:space="0" w:color="auto"/>
            </w:tcBorders>
          </w:tcPr>
          <w:p w14:paraId="41195B0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-0.007</w:t>
            </w:r>
          </w:p>
        </w:tc>
        <w:tc>
          <w:tcPr>
            <w:tcW w:w="506" w:type="pct"/>
            <w:tcBorders>
              <w:bottom w:val="single" w:sz="4" w:space="0" w:color="auto"/>
            </w:tcBorders>
          </w:tcPr>
          <w:p w14:paraId="04C67D1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0.044</w:t>
            </w:r>
          </w:p>
        </w:tc>
        <w:tc>
          <w:tcPr>
            <w:tcW w:w="461" w:type="pct"/>
            <w:tcBorders>
              <w:bottom w:val="single" w:sz="4" w:space="0" w:color="auto"/>
              <w:right w:val="single" w:sz="4" w:space="0" w:color="auto"/>
            </w:tcBorders>
          </w:tcPr>
          <w:p w14:paraId="4DB9381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0.177</w:t>
            </w:r>
          </w:p>
        </w:tc>
      </w:tr>
      <w:tr w:rsidR="00F778CB" w:rsidRPr="005B2AE5" w14:paraId="721A0BA1" w14:textId="77777777" w:rsidTr="00CA2010">
        <w:trPr>
          <w:trHeight w:val="160"/>
        </w:trPr>
        <w:tc>
          <w:tcPr>
            <w:tcW w:w="1084" w:type="pct"/>
            <w:tcBorders>
              <w:top w:val="single" w:sz="4" w:space="0" w:color="auto"/>
              <w:left w:val="single" w:sz="4" w:space="0" w:color="auto"/>
              <w:bottom w:val="single" w:sz="4" w:space="0" w:color="auto"/>
            </w:tcBorders>
            <w:vAlign w:val="center"/>
          </w:tcPr>
          <w:p w14:paraId="4260F5B9" w14:textId="77777777" w:rsidR="00F778CB" w:rsidRPr="00243C87" w:rsidRDefault="00F778CB" w:rsidP="00CA2010">
            <w:pPr>
              <w:rPr>
                <w:rFonts w:ascii="Times New Roman" w:hAnsi="Times New Roman"/>
                <w:bCs/>
                <w:color w:val="000000"/>
                <w:sz w:val="16"/>
                <w:szCs w:val="16"/>
              </w:rPr>
            </w:pPr>
            <w:r w:rsidRPr="00243C87">
              <w:rPr>
                <w:rFonts w:ascii="Times New Roman" w:hAnsi="Times New Roman"/>
                <w:b/>
                <w:color w:val="000000"/>
                <w:sz w:val="16"/>
                <w:szCs w:val="16"/>
              </w:rPr>
              <w:t>Grain quality parameters</w:t>
            </w:r>
          </w:p>
        </w:tc>
        <w:tc>
          <w:tcPr>
            <w:tcW w:w="417" w:type="pct"/>
            <w:tcBorders>
              <w:top w:val="single" w:sz="4" w:space="0" w:color="auto"/>
              <w:bottom w:val="single" w:sz="4" w:space="0" w:color="auto"/>
            </w:tcBorders>
          </w:tcPr>
          <w:p w14:paraId="1CBFA2F6"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7EDB684B"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423CF68A"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37CAD83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7BD46AEC"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1F16D680"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506" w:type="pct"/>
            <w:tcBorders>
              <w:top w:val="single" w:sz="4" w:space="0" w:color="auto"/>
              <w:bottom w:val="single" w:sz="4" w:space="0" w:color="auto"/>
            </w:tcBorders>
          </w:tcPr>
          <w:p w14:paraId="4A2F9C3B"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c>
          <w:tcPr>
            <w:tcW w:w="461" w:type="pct"/>
            <w:tcBorders>
              <w:top w:val="single" w:sz="4" w:space="0" w:color="auto"/>
              <w:bottom w:val="single" w:sz="4" w:space="0" w:color="auto"/>
              <w:right w:val="single" w:sz="4" w:space="0" w:color="auto"/>
            </w:tcBorders>
          </w:tcPr>
          <w:p w14:paraId="1F8951F6" w14:textId="77777777" w:rsidR="00F778CB" w:rsidRPr="005B2AE5" w:rsidRDefault="00F778CB" w:rsidP="00CA2010">
            <w:pPr>
              <w:autoSpaceDE w:val="0"/>
              <w:autoSpaceDN w:val="0"/>
              <w:adjustRightInd w:val="0"/>
              <w:jc w:val="center"/>
              <w:rPr>
                <w:rFonts w:ascii="Times New Roman" w:hAnsi="Times New Roman"/>
                <w:color w:val="000000"/>
                <w:sz w:val="16"/>
                <w:szCs w:val="16"/>
              </w:rPr>
            </w:pPr>
          </w:p>
        </w:tc>
      </w:tr>
      <w:tr w:rsidR="00F778CB" w:rsidRPr="005B2AE5" w14:paraId="1C92F270" w14:textId="77777777" w:rsidTr="00CA2010">
        <w:trPr>
          <w:trHeight w:val="160"/>
        </w:trPr>
        <w:tc>
          <w:tcPr>
            <w:tcW w:w="1084" w:type="pct"/>
            <w:tcBorders>
              <w:top w:val="single" w:sz="4" w:space="0" w:color="auto"/>
              <w:left w:val="single" w:sz="4" w:space="0" w:color="auto"/>
            </w:tcBorders>
            <w:vAlign w:val="bottom"/>
          </w:tcPr>
          <w:p w14:paraId="6C3D0158"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Hulling (%)</w:t>
            </w:r>
          </w:p>
        </w:tc>
        <w:tc>
          <w:tcPr>
            <w:tcW w:w="417" w:type="pct"/>
            <w:tcBorders>
              <w:top w:val="single" w:sz="4" w:space="0" w:color="auto"/>
            </w:tcBorders>
          </w:tcPr>
          <w:p w14:paraId="7B696F7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0.169</w:t>
            </w:r>
          </w:p>
        </w:tc>
        <w:tc>
          <w:tcPr>
            <w:tcW w:w="506" w:type="pct"/>
            <w:tcBorders>
              <w:top w:val="single" w:sz="4" w:space="0" w:color="auto"/>
            </w:tcBorders>
          </w:tcPr>
          <w:p w14:paraId="16E755F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0.268</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43D8F3A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0.352</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750896E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0.316</w:t>
            </w:r>
            <w:r w:rsidRPr="00641ED6">
              <w:rPr>
                <w:rFonts w:ascii="Times New Roman" w:hAnsi="Times New Roman"/>
                <w:color w:val="000000"/>
                <w:sz w:val="16"/>
                <w:szCs w:val="16"/>
                <w:vertAlign w:val="superscript"/>
              </w:rPr>
              <w:t>**</w:t>
            </w:r>
          </w:p>
        </w:tc>
        <w:tc>
          <w:tcPr>
            <w:tcW w:w="506" w:type="pct"/>
            <w:tcBorders>
              <w:top w:val="single" w:sz="4" w:space="0" w:color="auto"/>
            </w:tcBorders>
          </w:tcPr>
          <w:p w14:paraId="6592D79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0.146</w:t>
            </w:r>
          </w:p>
        </w:tc>
        <w:tc>
          <w:tcPr>
            <w:tcW w:w="506" w:type="pct"/>
            <w:tcBorders>
              <w:top w:val="single" w:sz="4" w:space="0" w:color="auto"/>
            </w:tcBorders>
          </w:tcPr>
          <w:p w14:paraId="4D659F6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0.073</w:t>
            </w:r>
          </w:p>
        </w:tc>
        <w:tc>
          <w:tcPr>
            <w:tcW w:w="506" w:type="pct"/>
            <w:tcBorders>
              <w:top w:val="single" w:sz="4" w:space="0" w:color="auto"/>
            </w:tcBorders>
          </w:tcPr>
          <w:p w14:paraId="4EA24E8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0.073</w:t>
            </w:r>
          </w:p>
        </w:tc>
        <w:tc>
          <w:tcPr>
            <w:tcW w:w="461" w:type="pct"/>
            <w:tcBorders>
              <w:top w:val="single" w:sz="4" w:space="0" w:color="auto"/>
              <w:right w:val="single" w:sz="4" w:space="0" w:color="auto"/>
            </w:tcBorders>
          </w:tcPr>
          <w:p w14:paraId="43AB456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0.206</w:t>
            </w:r>
          </w:p>
        </w:tc>
      </w:tr>
      <w:tr w:rsidR="00F778CB" w:rsidRPr="005B2AE5" w14:paraId="45E61961" w14:textId="77777777" w:rsidTr="00CA2010">
        <w:trPr>
          <w:trHeight w:val="160"/>
        </w:trPr>
        <w:tc>
          <w:tcPr>
            <w:tcW w:w="1084" w:type="pct"/>
            <w:tcBorders>
              <w:left w:val="single" w:sz="4" w:space="0" w:color="auto"/>
            </w:tcBorders>
            <w:vAlign w:val="bottom"/>
          </w:tcPr>
          <w:p w14:paraId="4C6B80FD"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Milling (%)</w:t>
            </w:r>
          </w:p>
        </w:tc>
        <w:tc>
          <w:tcPr>
            <w:tcW w:w="417" w:type="pct"/>
          </w:tcPr>
          <w:p w14:paraId="53403CA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0.335</w:t>
            </w:r>
            <w:r w:rsidRPr="00641ED6">
              <w:rPr>
                <w:rFonts w:ascii="Times New Roman" w:hAnsi="Times New Roman"/>
                <w:color w:val="000000"/>
                <w:sz w:val="16"/>
                <w:szCs w:val="16"/>
                <w:vertAlign w:val="superscript"/>
              </w:rPr>
              <w:t>**</w:t>
            </w:r>
          </w:p>
        </w:tc>
        <w:tc>
          <w:tcPr>
            <w:tcW w:w="506" w:type="pct"/>
          </w:tcPr>
          <w:p w14:paraId="6262DAB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0.534</w:t>
            </w:r>
            <w:r w:rsidRPr="00641ED6">
              <w:rPr>
                <w:rFonts w:ascii="Times New Roman" w:hAnsi="Times New Roman"/>
                <w:color w:val="000000"/>
                <w:sz w:val="16"/>
                <w:szCs w:val="16"/>
                <w:vertAlign w:val="superscript"/>
              </w:rPr>
              <w:t>**</w:t>
            </w:r>
          </w:p>
        </w:tc>
        <w:tc>
          <w:tcPr>
            <w:tcW w:w="506" w:type="pct"/>
          </w:tcPr>
          <w:p w14:paraId="056D330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0.599</w:t>
            </w:r>
            <w:r w:rsidRPr="00641ED6">
              <w:rPr>
                <w:rFonts w:ascii="Times New Roman" w:hAnsi="Times New Roman"/>
                <w:color w:val="000000"/>
                <w:sz w:val="16"/>
                <w:szCs w:val="16"/>
                <w:vertAlign w:val="superscript"/>
              </w:rPr>
              <w:t>**</w:t>
            </w:r>
          </w:p>
        </w:tc>
        <w:tc>
          <w:tcPr>
            <w:tcW w:w="506" w:type="pct"/>
          </w:tcPr>
          <w:p w14:paraId="494ACB1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0.556</w:t>
            </w:r>
            <w:r w:rsidRPr="00641ED6">
              <w:rPr>
                <w:rFonts w:ascii="Times New Roman" w:hAnsi="Times New Roman"/>
                <w:color w:val="000000"/>
                <w:sz w:val="16"/>
                <w:szCs w:val="16"/>
                <w:vertAlign w:val="superscript"/>
              </w:rPr>
              <w:t>**</w:t>
            </w:r>
          </w:p>
        </w:tc>
        <w:tc>
          <w:tcPr>
            <w:tcW w:w="506" w:type="pct"/>
          </w:tcPr>
          <w:p w14:paraId="555DF26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0.513</w:t>
            </w:r>
            <w:r w:rsidRPr="00641ED6">
              <w:rPr>
                <w:rFonts w:ascii="Times New Roman" w:hAnsi="Times New Roman"/>
                <w:color w:val="000000"/>
                <w:sz w:val="16"/>
                <w:szCs w:val="16"/>
                <w:vertAlign w:val="superscript"/>
              </w:rPr>
              <w:t>**</w:t>
            </w:r>
          </w:p>
        </w:tc>
        <w:tc>
          <w:tcPr>
            <w:tcW w:w="506" w:type="pct"/>
          </w:tcPr>
          <w:p w14:paraId="1028D9A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0.353</w:t>
            </w:r>
            <w:r w:rsidRPr="00641ED6">
              <w:rPr>
                <w:rFonts w:ascii="Times New Roman" w:hAnsi="Times New Roman"/>
                <w:color w:val="000000"/>
                <w:sz w:val="16"/>
                <w:szCs w:val="16"/>
                <w:vertAlign w:val="superscript"/>
              </w:rPr>
              <w:t>**</w:t>
            </w:r>
          </w:p>
        </w:tc>
        <w:tc>
          <w:tcPr>
            <w:tcW w:w="506" w:type="pct"/>
          </w:tcPr>
          <w:p w14:paraId="0A32575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0.392</w:t>
            </w:r>
            <w:r w:rsidRPr="00641ED6">
              <w:rPr>
                <w:rFonts w:ascii="Times New Roman" w:hAnsi="Times New Roman"/>
                <w:color w:val="000000"/>
                <w:sz w:val="16"/>
                <w:szCs w:val="16"/>
                <w:vertAlign w:val="superscript"/>
              </w:rPr>
              <w:t>**</w:t>
            </w:r>
          </w:p>
        </w:tc>
        <w:tc>
          <w:tcPr>
            <w:tcW w:w="461" w:type="pct"/>
            <w:tcBorders>
              <w:right w:val="single" w:sz="4" w:space="0" w:color="auto"/>
            </w:tcBorders>
          </w:tcPr>
          <w:p w14:paraId="484CD07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0.532</w:t>
            </w:r>
            <w:r w:rsidRPr="00641ED6">
              <w:rPr>
                <w:rFonts w:ascii="Times New Roman" w:hAnsi="Times New Roman"/>
                <w:color w:val="000000"/>
                <w:sz w:val="16"/>
                <w:szCs w:val="16"/>
                <w:vertAlign w:val="superscript"/>
              </w:rPr>
              <w:t>**</w:t>
            </w:r>
          </w:p>
        </w:tc>
      </w:tr>
      <w:tr w:rsidR="00F778CB" w:rsidRPr="005B2AE5" w14:paraId="24386045" w14:textId="77777777" w:rsidTr="00CA2010">
        <w:trPr>
          <w:trHeight w:val="160"/>
        </w:trPr>
        <w:tc>
          <w:tcPr>
            <w:tcW w:w="1084" w:type="pct"/>
            <w:tcBorders>
              <w:left w:val="single" w:sz="4" w:space="0" w:color="auto"/>
            </w:tcBorders>
            <w:vAlign w:val="bottom"/>
          </w:tcPr>
          <w:p w14:paraId="2768884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Head rice recovery (%)</w:t>
            </w:r>
          </w:p>
        </w:tc>
        <w:tc>
          <w:tcPr>
            <w:tcW w:w="417" w:type="pct"/>
          </w:tcPr>
          <w:p w14:paraId="70404D0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0.381</w:t>
            </w:r>
            <w:r w:rsidRPr="00641ED6">
              <w:rPr>
                <w:rFonts w:ascii="Times New Roman" w:hAnsi="Times New Roman"/>
                <w:color w:val="000000"/>
                <w:sz w:val="16"/>
                <w:szCs w:val="16"/>
                <w:vertAlign w:val="superscript"/>
              </w:rPr>
              <w:t>**</w:t>
            </w:r>
          </w:p>
        </w:tc>
        <w:tc>
          <w:tcPr>
            <w:tcW w:w="506" w:type="pct"/>
          </w:tcPr>
          <w:p w14:paraId="6DD6F0F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0.386</w:t>
            </w:r>
            <w:r w:rsidRPr="00641ED6">
              <w:rPr>
                <w:rFonts w:ascii="Times New Roman" w:hAnsi="Times New Roman"/>
                <w:color w:val="000000"/>
                <w:sz w:val="16"/>
                <w:szCs w:val="16"/>
                <w:vertAlign w:val="superscript"/>
              </w:rPr>
              <w:t>**</w:t>
            </w:r>
          </w:p>
        </w:tc>
        <w:tc>
          <w:tcPr>
            <w:tcW w:w="506" w:type="pct"/>
          </w:tcPr>
          <w:p w14:paraId="69E6DFD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0.429</w:t>
            </w:r>
            <w:r w:rsidRPr="00641ED6">
              <w:rPr>
                <w:rFonts w:ascii="Times New Roman" w:hAnsi="Times New Roman"/>
                <w:color w:val="000000"/>
                <w:sz w:val="16"/>
                <w:szCs w:val="16"/>
                <w:vertAlign w:val="superscript"/>
              </w:rPr>
              <w:t>**</w:t>
            </w:r>
          </w:p>
        </w:tc>
        <w:tc>
          <w:tcPr>
            <w:tcW w:w="506" w:type="pct"/>
          </w:tcPr>
          <w:p w14:paraId="5926FAA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0.424</w:t>
            </w:r>
            <w:r w:rsidRPr="00641ED6">
              <w:rPr>
                <w:rFonts w:ascii="Times New Roman" w:hAnsi="Times New Roman"/>
                <w:color w:val="000000"/>
                <w:sz w:val="16"/>
                <w:szCs w:val="16"/>
                <w:vertAlign w:val="superscript"/>
              </w:rPr>
              <w:t>**</w:t>
            </w:r>
          </w:p>
        </w:tc>
        <w:tc>
          <w:tcPr>
            <w:tcW w:w="506" w:type="pct"/>
          </w:tcPr>
          <w:p w14:paraId="476B8D1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0.250</w:t>
            </w:r>
            <w:r w:rsidRPr="00641ED6">
              <w:rPr>
                <w:rFonts w:ascii="Times New Roman" w:hAnsi="Times New Roman"/>
                <w:color w:val="000000"/>
                <w:sz w:val="16"/>
                <w:szCs w:val="16"/>
                <w:vertAlign w:val="superscript"/>
              </w:rPr>
              <w:t>*</w:t>
            </w:r>
          </w:p>
        </w:tc>
        <w:tc>
          <w:tcPr>
            <w:tcW w:w="506" w:type="pct"/>
          </w:tcPr>
          <w:p w14:paraId="040FDDA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0.032</w:t>
            </w:r>
          </w:p>
        </w:tc>
        <w:tc>
          <w:tcPr>
            <w:tcW w:w="506" w:type="pct"/>
          </w:tcPr>
          <w:p w14:paraId="6FB7420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-0.034</w:t>
            </w:r>
          </w:p>
        </w:tc>
        <w:tc>
          <w:tcPr>
            <w:tcW w:w="461" w:type="pct"/>
            <w:tcBorders>
              <w:right w:val="single" w:sz="4" w:space="0" w:color="auto"/>
            </w:tcBorders>
          </w:tcPr>
          <w:p w14:paraId="646C279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0.268</w:t>
            </w:r>
            <w:r w:rsidRPr="00641ED6">
              <w:rPr>
                <w:rFonts w:ascii="Times New Roman" w:hAnsi="Times New Roman"/>
                <w:color w:val="000000"/>
                <w:sz w:val="16"/>
                <w:szCs w:val="16"/>
                <w:vertAlign w:val="superscript"/>
              </w:rPr>
              <w:t>*</w:t>
            </w:r>
          </w:p>
        </w:tc>
      </w:tr>
      <w:tr w:rsidR="00F778CB" w:rsidRPr="005B2AE5" w14:paraId="677AE280" w14:textId="77777777" w:rsidTr="00CA2010">
        <w:trPr>
          <w:trHeight w:val="160"/>
        </w:trPr>
        <w:tc>
          <w:tcPr>
            <w:tcW w:w="1084" w:type="pct"/>
            <w:tcBorders>
              <w:left w:val="single" w:sz="4" w:space="0" w:color="auto"/>
            </w:tcBorders>
            <w:vAlign w:val="bottom"/>
          </w:tcPr>
          <w:p w14:paraId="21D1ED51"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(mm)</w:t>
            </w:r>
          </w:p>
        </w:tc>
        <w:tc>
          <w:tcPr>
            <w:tcW w:w="417" w:type="pct"/>
          </w:tcPr>
          <w:p w14:paraId="0D8A036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0.248</w:t>
            </w:r>
            <w:r w:rsidRPr="00641ED6">
              <w:rPr>
                <w:rFonts w:ascii="Times New Roman" w:hAnsi="Times New Roman"/>
                <w:color w:val="000000"/>
                <w:sz w:val="16"/>
                <w:szCs w:val="16"/>
                <w:vertAlign w:val="superscript"/>
              </w:rPr>
              <w:t>*</w:t>
            </w:r>
          </w:p>
        </w:tc>
        <w:tc>
          <w:tcPr>
            <w:tcW w:w="506" w:type="pct"/>
          </w:tcPr>
          <w:p w14:paraId="02B0A0F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0.102</w:t>
            </w:r>
          </w:p>
        </w:tc>
        <w:tc>
          <w:tcPr>
            <w:tcW w:w="506" w:type="pct"/>
          </w:tcPr>
          <w:p w14:paraId="4D1BFFD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0.176</w:t>
            </w:r>
          </w:p>
        </w:tc>
        <w:tc>
          <w:tcPr>
            <w:tcW w:w="506" w:type="pct"/>
          </w:tcPr>
          <w:p w14:paraId="4631D7D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0.158</w:t>
            </w:r>
          </w:p>
        </w:tc>
        <w:tc>
          <w:tcPr>
            <w:tcW w:w="506" w:type="pct"/>
          </w:tcPr>
          <w:p w14:paraId="0131EE3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0.028</w:t>
            </w:r>
          </w:p>
        </w:tc>
        <w:tc>
          <w:tcPr>
            <w:tcW w:w="506" w:type="pct"/>
          </w:tcPr>
          <w:p w14:paraId="738D1DD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-0.141</w:t>
            </w:r>
          </w:p>
        </w:tc>
        <w:tc>
          <w:tcPr>
            <w:tcW w:w="506" w:type="pct"/>
          </w:tcPr>
          <w:p w14:paraId="07BE4A6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-0.103</w:t>
            </w:r>
          </w:p>
        </w:tc>
        <w:tc>
          <w:tcPr>
            <w:tcW w:w="461" w:type="pct"/>
            <w:tcBorders>
              <w:right w:val="single" w:sz="4" w:space="0" w:color="auto"/>
            </w:tcBorders>
          </w:tcPr>
          <w:p w14:paraId="2A38FE2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-0.063</w:t>
            </w:r>
          </w:p>
        </w:tc>
      </w:tr>
      <w:tr w:rsidR="00F778CB" w:rsidRPr="005B2AE5" w14:paraId="5A3B91BE" w14:textId="77777777" w:rsidTr="00CA2010">
        <w:trPr>
          <w:trHeight w:val="160"/>
        </w:trPr>
        <w:tc>
          <w:tcPr>
            <w:tcW w:w="1084" w:type="pct"/>
            <w:tcBorders>
              <w:left w:val="single" w:sz="4" w:space="0" w:color="auto"/>
            </w:tcBorders>
            <w:vAlign w:val="bottom"/>
          </w:tcPr>
          <w:p w14:paraId="70503B83"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breadth (mm)</w:t>
            </w:r>
          </w:p>
        </w:tc>
        <w:tc>
          <w:tcPr>
            <w:tcW w:w="417" w:type="pct"/>
          </w:tcPr>
          <w:p w14:paraId="510809D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0.169</w:t>
            </w:r>
          </w:p>
        </w:tc>
        <w:tc>
          <w:tcPr>
            <w:tcW w:w="506" w:type="pct"/>
          </w:tcPr>
          <w:p w14:paraId="3C6DB99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0.252</w:t>
            </w:r>
            <w:r w:rsidRPr="00641ED6">
              <w:rPr>
                <w:rFonts w:ascii="Times New Roman" w:hAnsi="Times New Roman"/>
                <w:color w:val="000000"/>
                <w:sz w:val="16"/>
                <w:szCs w:val="16"/>
                <w:vertAlign w:val="superscript"/>
              </w:rPr>
              <w:t>*</w:t>
            </w:r>
          </w:p>
        </w:tc>
        <w:tc>
          <w:tcPr>
            <w:tcW w:w="506" w:type="pct"/>
          </w:tcPr>
          <w:p w14:paraId="5875E32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0.233</w:t>
            </w:r>
            <w:r w:rsidRPr="00641ED6">
              <w:rPr>
                <w:rFonts w:ascii="Times New Roman" w:hAnsi="Times New Roman"/>
                <w:color w:val="000000"/>
                <w:sz w:val="16"/>
                <w:szCs w:val="16"/>
                <w:vertAlign w:val="superscript"/>
              </w:rPr>
              <w:t>*</w:t>
            </w:r>
          </w:p>
        </w:tc>
        <w:tc>
          <w:tcPr>
            <w:tcW w:w="506" w:type="pct"/>
          </w:tcPr>
          <w:p w14:paraId="3D98D87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0.265</w:t>
            </w:r>
            <w:r w:rsidRPr="00641ED6">
              <w:rPr>
                <w:rFonts w:ascii="Times New Roman" w:hAnsi="Times New Roman"/>
                <w:color w:val="000000"/>
                <w:sz w:val="16"/>
                <w:szCs w:val="16"/>
                <w:vertAlign w:val="superscript"/>
              </w:rPr>
              <w:t>*</w:t>
            </w:r>
          </w:p>
        </w:tc>
        <w:tc>
          <w:tcPr>
            <w:tcW w:w="506" w:type="pct"/>
          </w:tcPr>
          <w:p w14:paraId="2BB6148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0.155</w:t>
            </w:r>
          </w:p>
        </w:tc>
        <w:tc>
          <w:tcPr>
            <w:tcW w:w="506" w:type="pct"/>
          </w:tcPr>
          <w:p w14:paraId="033DF56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0.178</w:t>
            </w:r>
          </w:p>
        </w:tc>
        <w:tc>
          <w:tcPr>
            <w:tcW w:w="506" w:type="pct"/>
          </w:tcPr>
          <w:p w14:paraId="7AFB538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-0.090</w:t>
            </w:r>
          </w:p>
        </w:tc>
        <w:tc>
          <w:tcPr>
            <w:tcW w:w="461" w:type="pct"/>
            <w:tcBorders>
              <w:right w:val="single" w:sz="4" w:space="0" w:color="auto"/>
            </w:tcBorders>
          </w:tcPr>
          <w:p w14:paraId="16BFE18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0.076</w:t>
            </w:r>
          </w:p>
        </w:tc>
      </w:tr>
      <w:tr w:rsidR="00F778CB" w:rsidRPr="005B2AE5" w14:paraId="3FE44946" w14:textId="77777777" w:rsidTr="00CA2010">
        <w:trPr>
          <w:trHeight w:val="160"/>
        </w:trPr>
        <w:tc>
          <w:tcPr>
            <w:tcW w:w="1084" w:type="pct"/>
            <w:tcBorders>
              <w:left w:val="single" w:sz="4" w:space="0" w:color="auto"/>
            </w:tcBorders>
            <w:vAlign w:val="bottom"/>
          </w:tcPr>
          <w:p w14:paraId="3A530B7A"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Amylose (%)</w:t>
            </w:r>
          </w:p>
        </w:tc>
        <w:tc>
          <w:tcPr>
            <w:tcW w:w="417" w:type="pct"/>
          </w:tcPr>
          <w:p w14:paraId="1EEC1EE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-0.272</w:t>
            </w:r>
            <w:r w:rsidRPr="00641ED6">
              <w:rPr>
                <w:rFonts w:ascii="Times New Roman" w:hAnsi="Times New Roman"/>
                <w:color w:val="000000"/>
                <w:sz w:val="16"/>
                <w:szCs w:val="16"/>
                <w:vertAlign w:val="superscript"/>
              </w:rPr>
              <w:t>*</w:t>
            </w:r>
          </w:p>
        </w:tc>
        <w:tc>
          <w:tcPr>
            <w:tcW w:w="506" w:type="pct"/>
          </w:tcPr>
          <w:p w14:paraId="636AB77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-0.066</w:t>
            </w:r>
          </w:p>
        </w:tc>
        <w:tc>
          <w:tcPr>
            <w:tcW w:w="506" w:type="pct"/>
          </w:tcPr>
          <w:p w14:paraId="100C725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-0.169</w:t>
            </w:r>
          </w:p>
        </w:tc>
        <w:tc>
          <w:tcPr>
            <w:tcW w:w="506" w:type="pct"/>
          </w:tcPr>
          <w:p w14:paraId="488B835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-0.249</w:t>
            </w:r>
            <w:r w:rsidRPr="00641ED6">
              <w:rPr>
                <w:rFonts w:ascii="Times New Roman" w:hAnsi="Times New Roman"/>
                <w:color w:val="000000"/>
                <w:sz w:val="16"/>
                <w:szCs w:val="16"/>
                <w:vertAlign w:val="superscript"/>
              </w:rPr>
              <w:t>*</w:t>
            </w:r>
          </w:p>
        </w:tc>
        <w:tc>
          <w:tcPr>
            <w:tcW w:w="506" w:type="pct"/>
          </w:tcPr>
          <w:p w14:paraId="2B39A31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-0.245</w:t>
            </w:r>
            <w:r w:rsidRPr="00641ED6">
              <w:rPr>
                <w:rFonts w:ascii="Times New Roman" w:hAnsi="Times New Roman"/>
                <w:color w:val="000000"/>
                <w:sz w:val="16"/>
                <w:szCs w:val="16"/>
                <w:vertAlign w:val="superscript"/>
              </w:rPr>
              <w:t>*</w:t>
            </w:r>
          </w:p>
        </w:tc>
        <w:tc>
          <w:tcPr>
            <w:tcW w:w="506" w:type="pct"/>
          </w:tcPr>
          <w:p w14:paraId="5D32ECC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-0.121</w:t>
            </w:r>
          </w:p>
        </w:tc>
        <w:tc>
          <w:tcPr>
            <w:tcW w:w="506" w:type="pct"/>
          </w:tcPr>
          <w:p w14:paraId="05B2109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-0.123</w:t>
            </w:r>
          </w:p>
        </w:tc>
        <w:tc>
          <w:tcPr>
            <w:tcW w:w="461" w:type="pct"/>
            <w:tcBorders>
              <w:right w:val="single" w:sz="4" w:space="0" w:color="auto"/>
            </w:tcBorders>
          </w:tcPr>
          <w:p w14:paraId="1B34491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-0.119</w:t>
            </w:r>
          </w:p>
        </w:tc>
      </w:tr>
      <w:tr w:rsidR="00F778CB" w:rsidRPr="005B2AE5" w14:paraId="7538ED25" w14:textId="77777777" w:rsidTr="00CA2010">
        <w:trPr>
          <w:trHeight w:val="160"/>
        </w:trPr>
        <w:tc>
          <w:tcPr>
            <w:tcW w:w="1084" w:type="pct"/>
            <w:tcBorders>
              <w:left w:val="single" w:sz="4" w:space="0" w:color="auto"/>
            </w:tcBorders>
            <w:vAlign w:val="bottom"/>
          </w:tcPr>
          <w:p w14:paraId="33DBE76F"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Protein (%)</w:t>
            </w:r>
          </w:p>
        </w:tc>
        <w:tc>
          <w:tcPr>
            <w:tcW w:w="417" w:type="pct"/>
          </w:tcPr>
          <w:p w14:paraId="164A617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0.113</w:t>
            </w:r>
          </w:p>
        </w:tc>
        <w:tc>
          <w:tcPr>
            <w:tcW w:w="506" w:type="pct"/>
          </w:tcPr>
          <w:p w14:paraId="3E8A11C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0.081</w:t>
            </w:r>
          </w:p>
        </w:tc>
        <w:tc>
          <w:tcPr>
            <w:tcW w:w="506" w:type="pct"/>
          </w:tcPr>
          <w:p w14:paraId="51D81F2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0.064</w:t>
            </w:r>
          </w:p>
        </w:tc>
        <w:tc>
          <w:tcPr>
            <w:tcW w:w="506" w:type="pct"/>
          </w:tcPr>
          <w:p w14:paraId="6B30400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0.110</w:t>
            </w:r>
          </w:p>
        </w:tc>
        <w:tc>
          <w:tcPr>
            <w:tcW w:w="506" w:type="pct"/>
          </w:tcPr>
          <w:p w14:paraId="35147DF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0.008</w:t>
            </w:r>
          </w:p>
        </w:tc>
        <w:tc>
          <w:tcPr>
            <w:tcW w:w="506" w:type="pct"/>
          </w:tcPr>
          <w:p w14:paraId="6E30721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0.107</w:t>
            </w:r>
          </w:p>
        </w:tc>
        <w:tc>
          <w:tcPr>
            <w:tcW w:w="506" w:type="pct"/>
          </w:tcPr>
          <w:p w14:paraId="53950F7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0.117</w:t>
            </w:r>
          </w:p>
        </w:tc>
        <w:tc>
          <w:tcPr>
            <w:tcW w:w="461" w:type="pct"/>
            <w:tcBorders>
              <w:right w:val="single" w:sz="4" w:space="0" w:color="auto"/>
            </w:tcBorders>
          </w:tcPr>
          <w:p w14:paraId="187FADBD"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0.108</w:t>
            </w:r>
          </w:p>
        </w:tc>
      </w:tr>
      <w:tr w:rsidR="00F778CB" w:rsidRPr="005B2AE5" w14:paraId="296BF324" w14:textId="77777777" w:rsidTr="00CA2010">
        <w:trPr>
          <w:trHeight w:val="160"/>
        </w:trPr>
        <w:tc>
          <w:tcPr>
            <w:tcW w:w="1084" w:type="pct"/>
            <w:tcBorders>
              <w:left w:val="single" w:sz="4" w:space="0" w:color="auto"/>
            </w:tcBorders>
            <w:vAlign w:val="bottom"/>
          </w:tcPr>
          <w:p w14:paraId="23EE9B34"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Alkali value (score)</w:t>
            </w:r>
          </w:p>
        </w:tc>
        <w:tc>
          <w:tcPr>
            <w:tcW w:w="417" w:type="pct"/>
          </w:tcPr>
          <w:p w14:paraId="13C4EFF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0.200</w:t>
            </w:r>
          </w:p>
        </w:tc>
        <w:tc>
          <w:tcPr>
            <w:tcW w:w="506" w:type="pct"/>
          </w:tcPr>
          <w:p w14:paraId="0537651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0.178</w:t>
            </w:r>
          </w:p>
        </w:tc>
        <w:tc>
          <w:tcPr>
            <w:tcW w:w="506" w:type="pct"/>
          </w:tcPr>
          <w:p w14:paraId="392D4B2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0.208</w:t>
            </w:r>
          </w:p>
        </w:tc>
        <w:tc>
          <w:tcPr>
            <w:tcW w:w="506" w:type="pct"/>
          </w:tcPr>
          <w:p w14:paraId="19A96C1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0.152</w:t>
            </w:r>
          </w:p>
        </w:tc>
        <w:tc>
          <w:tcPr>
            <w:tcW w:w="506" w:type="pct"/>
          </w:tcPr>
          <w:p w14:paraId="13A576E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0.080</w:t>
            </w:r>
          </w:p>
        </w:tc>
        <w:tc>
          <w:tcPr>
            <w:tcW w:w="506" w:type="pct"/>
          </w:tcPr>
          <w:p w14:paraId="4DCFDBC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-0.100</w:t>
            </w:r>
          </w:p>
        </w:tc>
        <w:tc>
          <w:tcPr>
            <w:tcW w:w="506" w:type="pct"/>
          </w:tcPr>
          <w:p w14:paraId="3A303DC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-0.005</w:t>
            </w:r>
          </w:p>
        </w:tc>
        <w:tc>
          <w:tcPr>
            <w:tcW w:w="461" w:type="pct"/>
            <w:tcBorders>
              <w:right w:val="single" w:sz="4" w:space="0" w:color="auto"/>
            </w:tcBorders>
          </w:tcPr>
          <w:p w14:paraId="67BF1A9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0.089</w:t>
            </w:r>
          </w:p>
        </w:tc>
      </w:tr>
      <w:tr w:rsidR="00F778CB" w:rsidRPr="005B2AE5" w14:paraId="34A4F3E8" w14:textId="77777777" w:rsidTr="00CA2010">
        <w:trPr>
          <w:trHeight w:val="160"/>
        </w:trPr>
        <w:tc>
          <w:tcPr>
            <w:tcW w:w="1084" w:type="pct"/>
            <w:tcBorders>
              <w:left w:val="single" w:sz="4" w:space="0" w:color="auto"/>
            </w:tcBorders>
            <w:vAlign w:val="bottom"/>
          </w:tcPr>
          <w:p w14:paraId="2D5B6F37"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Kernel length after cooking (mm)</w:t>
            </w:r>
          </w:p>
        </w:tc>
        <w:tc>
          <w:tcPr>
            <w:tcW w:w="417" w:type="pct"/>
          </w:tcPr>
          <w:p w14:paraId="27C6613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-0.304</w:t>
            </w:r>
            <w:r w:rsidRPr="00641ED6">
              <w:rPr>
                <w:rFonts w:ascii="Times New Roman" w:hAnsi="Times New Roman"/>
                <w:color w:val="000000"/>
                <w:sz w:val="16"/>
                <w:szCs w:val="16"/>
                <w:vertAlign w:val="superscript"/>
              </w:rPr>
              <w:t>**</w:t>
            </w:r>
          </w:p>
        </w:tc>
        <w:tc>
          <w:tcPr>
            <w:tcW w:w="506" w:type="pct"/>
          </w:tcPr>
          <w:p w14:paraId="008CDC85"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-0.195</w:t>
            </w:r>
          </w:p>
        </w:tc>
        <w:tc>
          <w:tcPr>
            <w:tcW w:w="506" w:type="pct"/>
          </w:tcPr>
          <w:p w14:paraId="36F483C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-0.331</w:t>
            </w:r>
            <w:r w:rsidRPr="00641ED6">
              <w:rPr>
                <w:rFonts w:ascii="Times New Roman" w:hAnsi="Times New Roman"/>
                <w:color w:val="000000"/>
                <w:sz w:val="16"/>
                <w:szCs w:val="16"/>
                <w:vertAlign w:val="superscript"/>
              </w:rPr>
              <w:t>**</w:t>
            </w:r>
          </w:p>
        </w:tc>
        <w:tc>
          <w:tcPr>
            <w:tcW w:w="506" w:type="pct"/>
          </w:tcPr>
          <w:p w14:paraId="5D6F47B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-0.298</w:t>
            </w:r>
            <w:r w:rsidRPr="00641ED6">
              <w:rPr>
                <w:rFonts w:ascii="Times New Roman" w:hAnsi="Times New Roman"/>
                <w:color w:val="000000"/>
                <w:sz w:val="16"/>
                <w:szCs w:val="16"/>
                <w:vertAlign w:val="superscript"/>
              </w:rPr>
              <w:t>*</w:t>
            </w:r>
          </w:p>
        </w:tc>
        <w:tc>
          <w:tcPr>
            <w:tcW w:w="506" w:type="pct"/>
          </w:tcPr>
          <w:p w14:paraId="11205E61"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-0.265</w:t>
            </w:r>
            <w:r w:rsidRPr="00641ED6">
              <w:rPr>
                <w:rFonts w:ascii="Times New Roman" w:hAnsi="Times New Roman"/>
                <w:color w:val="000000"/>
                <w:sz w:val="16"/>
                <w:szCs w:val="16"/>
                <w:vertAlign w:val="superscript"/>
              </w:rPr>
              <w:t>*</w:t>
            </w:r>
          </w:p>
        </w:tc>
        <w:tc>
          <w:tcPr>
            <w:tcW w:w="506" w:type="pct"/>
          </w:tcPr>
          <w:p w14:paraId="21D1699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-0.220</w:t>
            </w:r>
          </w:p>
        </w:tc>
        <w:tc>
          <w:tcPr>
            <w:tcW w:w="506" w:type="pct"/>
          </w:tcPr>
          <w:p w14:paraId="79CD4C40"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-0.188</w:t>
            </w:r>
          </w:p>
        </w:tc>
        <w:tc>
          <w:tcPr>
            <w:tcW w:w="461" w:type="pct"/>
            <w:tcBorders>
              <w:right w:val="single" w:sz="4" w:space="0" w:color="auto"/>
            </w:tcBorders>
          </w:tcPr>
          <w:p w14:paraId="53F3377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-0.231</w:t>
            </w:r>
          </w:p>
        </w:tc>
      </w:tr>
      <w:tr w:rsidR="00F778CB" w:rsidRPr="005B2AE5" w14:paraId="7663628B" w14:textId="77777777" w:rsidTr="00CA2010">
        <w:trPr>
          <w:trHeight w:val="160"/>
        </w:trPr>
        <w:tc>
          <w:tcPr>
            <w:tcW w:w="1084" w:type="pct"/>
            <w:tcBorders>
              <w:left w:val="single" w:sz="4" w:space="0" w:color="auto"/>
            </w:tcBorders>
            <w:vAlign w:val="bottom"/>
          </w:tcPr>
          <w:p w14:paraId="372DCCEB"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Elongation ratio</w:t>
            </w:r>
          </w:p>
        </w:tc>
        <w:tc>
          <w:tcPr>
            <w:tcW w:w="417" w:type="pct"/>
          </w:tcPr>
          <w:p w14:paraId="731B31B4"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-0.413</w:t>
            </w:r>
            <w:r w:rsidRPr="00641ED6">
              <w:rPr>
                <w:rFonts w:ascii="Times New Roman" w:hAnsi="Times New Roman"/>
                <w:color w:val="000000"/>
                <w:sz w:val="16"/>
                <w:szCs w:val="16"/>
                <w:vertAlign w:val="superscript"/>
              </w:rPr>
              <w:t>**</w:t>
            </w:r>
          </w:p>
        </w:tc>
        <w:tc>
          <w:tcPr>
            <w:tcW w:w="506" w:type="pct"/>
          </w:tcPr>
          <w:p w14:paraId="754EBA87"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-0.221</w:t>
            </w:r>
          </w:p>
        </w:tc>
        <w:tc>
          <w:tcPr>
            <w:tcW w:w="506" w:type="pct"/>
          </w:tcPr>
          <w:p w14:paraId="6856BBD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-0.391</w:t>
            </w:r>
            <w:r w:rsidRPr="00641ED6">
              <w:rPr>
                <w:rFonts w:ascii="Times New Roman" w:hAnsi="Times New Roman"/>
                <w:color w:val="000000"/>
                <w:sz w:val="16"/>
                <w:szCs w:val="16"/>
                <w:vertAlign w:val="superscript"/>
              </w:rPr>
              <w:t>**</w:t>
            </w:r>
          </w:p>
        </w:tc>
        <w:tc>
          <w:tcPr>
            <w:tcW w:w="506" w:type="pct"/>
          </w:tcPr>
          <w:p w14:paraId="6271D9A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-0.346</w:t>
            </w:r>
            <w:r w:rsidRPr="00641ED6">
              <w:rPr>
                <w:rFonts w:ascii="Times New Roman" w:hAnsi="Times New Roman"/>
                <w:color w:val="000000"/>
                <w:sz w:val="16"/>
                <w:szCs w:val="16"/>
                <w:vertAlign w:val="superscript"/>
              </w:rPr>
              <w:t>**</w:t>
            </w:r>
          </w:p>
        </w:tc>
        <w:tc>
          <w:tcPr>
            <w:tcW w:w="506" w:type="pct"/>
          </w:tcPr>
          <w:p w14:paraId="44B71F9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-0.231</w:t>
            </w:r>
          </w:p>
        </w:tc>
        <w:tc>
          <w:tcPr>
            <w:tcW w:w="506" w:type="pct"/>
          </w:tcPr>
          <w:p w14:paraId="404330AE"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-0.064</w:t>
            </w:r>
          </w:p>
        </w:tc>
        <w:tc>
          <w:tcPr>
            <w:tcW w:w="506" w:type="pct"/>
          </w:tcPr>
          <w:p w14:paraId="6CAF5ABA"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-0.080</w:t>
            </w:r>
          </w:p>
        </w:tc>
        <w:tc>
          <w:tcPr>
            <w:tcW w:w="461" w:type="pct"/>
            <w:tcBorders>
              <w:right w:val="single" w:sz="4" w:space="0" w:color="auto"/>
            </w:tcBorders>
          </w:tcPr>
          <w:p w14:paraId="1E387168"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-0.145</w:t>
            </w:r>
          </w:p>
        </w:tc>
      </w:tr>
      <w:tr w:rsidR="00F778CB" w:rsidRPr="005B2AE5" w14:paraId="6C7C518E" w14:textId="77777777" w:rsidTr="00CA2010">
        <w:trPr>
          <w:trHeight w:val="160"/>
        </w:trPr>
        <w:tc>
          <w:tcPr>
            <w:tcW w:w="1084" w:type="pct"/>
            <w:tcBorders>
              <w:left w:val="single" w:sz="4" w:space="0" w:color="auto"/>
              <w:bottom w:val="single" w:sz="4" w:space="0" w:color="auto"/>
            </w:tcBorders>
            <w:vAlign w:val="bottom"/>
          </w:tcPr>
          <w:p w14:paraId="5DC85E70" w14:textId="77777777" w:rsidR="00F778CB" w:rsidRPr="005B2AE5" w:rsidRDefault="00F778CB" w:rsidP="00CA2010">
            <w:pPr>
              <w:rPr>
                <w:rFonts w:ascii="Times New Roman" w:hAnsi="Times New Roman"/>
                <w:bCs/>
                <w:color w:val="000000"/>
                <w:sz w:val="16"/>
                <w:szCs w:val="16"/>
              </w:rPr>
            </w:pPr>
            <w:r w:rsidRPr="005B2AE5">
              <w:rPr>
                <w:rFonts w:ascii="Times New Roman" w:hAnsi="Times New Roman"/>
                <w:bCs/>
                <w:color w:val="000000"/>
                <w:sz w:val="16"/>
                <w:szCs w:val="16"/>
              </w:rPr>
              <w:t>Aroma (score)</w:t>
            </w:r>
          </w:p>
        </w:tc>
        <w:tc>
          <w:tcPr>
            <w:tcW w:w="417" w:type="pct"/>
            <w:tcBorders>
              <w:bottom w:val="single" w:sz="4" w:space="0" w:color="auto"/>
            </w:tcBorders>
          </w:tcPr>
          <w:p w14:paraId="6ADBD6E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-0.028</w:t>
            </w:r>
          </w:p>
        </w:tc>
        <w:tc>
          <w:tcPr>
            <w:tcW w:w="506" w:type="pct"/>
            <w:tcBorders>
              <w:bottom w:val="single" w:sz="4" w:space="0" w:color="auto"/>
            </w:tcBorders>
          </w:tcPr>
          <w:p w14:paraId="0ED09BE3"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-0.063</w:t>
            </w:r>
          </w:p>
        </w:tc>
        <w:tc>
          <w:tcPr>
            <w:tcW w:w="506" w:type="pct"/>
            <w:tcBorders>
              <w:bottom w:val="single" w:sz="4" w:space="0" w:color="auto"/>
            </w:tcBorders>
          </w:tcPr>
          <w:p w14:paraId="73F91506"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-0.150</w:t>
            </w:r>
          </w:p>
        </w:tc>
        <w:tc>
          <w:tcPr>
            <w:tcW w:w="506" w:type="pct"/>
            <w:tcBorders>
              <w:bottom w:val="single" w:sz="4" w:space="0" w:color="auto"/>
            </w:tcBorders>
          </w:tcPr>
          <w:p w14:paraId="35A884E9"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-0.137</w:t>
            </w:r>
          </w:p>
        </w:tc>
        <w:tc>
          <w:tcPr>
            <w:tcW w:w="506" w:type="pct"/>
            <w:tcBorders>
              <w:bottom w:val="single" w:sz="4" w:space="0" w:color="auto"/>
            </w:tcBorders>
          </w:tcPr>
          <w:p w14:paraId="1CFFB0B2"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-0.126</w:t>
            </w:r>
          </w:p>
        </w:tc>
        <w:tc>
          <w:tcPr>
            <w:tcW w:w="506" w:type="pct"/>
            <w:tcBorders>
              <w:bottom w:val="single" w:sz="4" w:space="0" w:color="auto"/>
            </w:tcBorders>
          </w:tcPr>
          <w:p w14:paraId="182A4C2C"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-0.132</w:t>
            </w:r>
          </w:p>
        </w:tc>
        <w:tc>
          <w:tcPr>
            <w:tcW w:w="506" w:type="pct"/>
            <w:tcBorders>
              <w:bottom w:val="single" w:sz="4" w:space="0" w:color="auto"/>
            </w:tcBorders>
          </w:tcPr>
          <w:p w14:paraId="29B8ED9B"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-0.083</w:t>
            </w:r>
          </w:p>
        </w:tc>
        <w:tc>
          <w:tcPr>
            <w:tcW w:w="461" w:type="pct"/>
            <w:tcBorders>
              <w:bottom w:val="single" w:sz="4" w:space="0" w:color="auto"/>
              <w:right w:val="single" w:sz="4" w:space="0" w:color="auto"/>
            </w:tcBorders>
          </w:tcPr>
          <w:p w14:paraId="368020EF" w14:textId="77777777" w:rsidR="00F778CB" w:rsidRPr="005B2AE5" w:rsidRDefault="00F778CB" w:rsidP="00CA2010">
            <w:pPr>
              <w:autoSpaceDE w:val="0"/>
              <w:autoSpaceDN w:val="0"/>
              <w:adjustRightInd w:val="0"/>
              <w:jc w:val="center"/>
              <w:rPr>
                <w:rFonts w:ascii="Times New Roman" w:hAnsi="Times New Roman"/>
                <w:color w:val="000000"/>
                <w:sz w:val="16"/>
                <w:szCs w:val="16"/>
              </w:rPr>
            </w:pPr>
            <w:r w:rsidRPr="00641ED6">
              <w:rPr>
                <w:rFonts w:ascii="Times New Roman" w:hAnsi="Times New Roman"/>
                <w:color w:val="000000"/>
                <w:sz w:val="16"/>
                <w:szCs w:val="16"/>
              </w:rPr>
              <w:t>-0.164</w:t>
            </w:r>
          </w:p>
        </w:tc>
      </w:tr>
    </w:tbl>
    <w:p w14:paraId="7851A187" w14:textId="77777777" w:rsidR="00F778CB" w:rsidRPr="0069729D" w:rsidRDefault="00F778CB" w:rsidP="00F778CB">
      <w:pPr>
        <w:jc w:val="both"/>
        <w:rPr>
          <w:rFonts w:ascii="Times New Roman" w:hAnsi="Times New Roman"/>
          <w:sz w:val="16"/>
          <w:szCs w:val="16"/>
        </w:rPr>
      </w:pPr>
      <w:r w:rsidRPr="0069729D">
        <w:rPr>
          <w:rFonts w:ascii="Times New Roman" w:hAnsi="Times New Roman"/>
          <w:sz w:val="16"/>
          <w:szCs w:val="16"/>
        </w:rPr>
        <w:t>PTU</w:t>
      </w:r>
      <w:r w:rsidRPr="0069729D">
        <w:rPr>
          <w:rFonts w:ascii="Times New Roman" w:hAnsi="Times New Roman"/>
          <w:sz w:val="16"/>
          <w:szCs w:val="16"/>
          <w:vertAlign w:val="subscript"/>
        </w:rPr>
        <w:t xml:space="preserve">S- E </w:t>
      </w:r>
      <w:r w:rsidRPr="0069729D">
        <w:rPr>
          <w:rFonts w:ascii="Times New Roman" w:hAnsi="Times New Roman"/>
          <w:sz w:val="16"/>
          <w:szCs w:val="16"/>
        </w:rPr>
        <w:t>= PTU (sowing to emergence); PTU</w:t>
      </w:r>
      <w:r w:rsidRPr="0069729D">
        <w:rPr>
          <w:rFonts w:ascii="Times New Roman" w:hAnsi="Times New Roman"/>
          <w:sz w:val="16"/>
          <w:szCs w:val="16"/>
          <w:vertAlign w:val="subscript"/>
        </w:rPr>
        <w:t xml:space="preserve">E- 4L </w:t>
      </w:r>
      <w:r w:rsidRPr="0069729D">
        <w:rPr>
          <w:rFonts w:ascii="Times New Roman" w:hAnsi="Times New Roman"/>
          <w:sz w:val="16"/>
          <w:szCs w:val="16"/>
        </w:rPr>
        <w:t>= PTU (emergence to4</w:t>
      </w:r>
      <w:r w:rsidRPr="0069729D">
        <w:rPr>
          <w:rFonts w:ascii="Times New Roman" w:hAnsi="Times New Roman"/>
          <w:sz w:val="16"/>
          <w:szCs w:val="16"/>
          <w:vertAlign w:val="superscript"/>
        </w:rPr>
        <w:t xml:space="preserve">th </w:t>
      </w:r>
      <w:r w:rsidRPr="0069729D">
        <w:rPr>
          <w:rFonts w:ascii="Times New Roman" w:hAnsi="Times New Roman"/>
          <w:sz w:val="16"/>
          <w:szCs w:val="16"/>
        </w:rPr>
        <w:t>leaf emergence); PTU</w:t>
      </w:r>
      <w:r w:rsidRPr="0069729D">
        <w:rPr>
          <w:rFonts w:ascii="Times New Roman" w:hAnsi="Times New Roman"/>
          <w:sz w:val="16"/>
          <w:szCs w:val="16"/>
          <w:vertAlign w:val="subscript"/>
        </w:rPr>
        <w:t xml:space="preserve">4L- AT </w:t>
      </w:r>
      <w:r w:rsidRPr="0069729D">
        <w:rPr>
          <w:rFonts w:ascii="Times New Roman" w:hAnsi="Times New Roman"/>
          <w:sz w:val="16"/>
          <w:szCs w:val="16"/>
        </w:rPr>
        <w:t>= PTU (4</w:t>
      </w:r>
      <w:r w:rsidRPr="0069729D">
        <w:rPr>
          <w:rFonts w:ascii="Times New Roman" w:hAnsi="Times New Roman"/>
          <w:sz w:val="16"/>
          <w:szCs w:val="16"/>
          <w:vertAlign w:val="superscript"/>
        </w:rPr>
        <w:t xml:space="preserve">th </w:t>
      </w:r>
      <w:r w:rsidRPr="0069729D">
        <w:rPr>
          <w:rFonts w:ascii="Times New Roman" w:hAnsi="Times New Roman"/>
          <w:sz w:val="16"/>
          <w:szCs w:val="16"/>
        </w:rPr>
        <w:t>leaf emergence to active tillering); PTU</w:t>
      </w:r>
      <w:r w:rsidRPr="0069729D">
        <w:rPr>
          <w:rFonts w:ascii="Times New Roman" w:hAnsi="Times New Roman"/>
          <w:sz w:val="16"/>
          <w:szCs w:val="16"/>
          <w:vertAlign w:val="subscript"/>
        </w:rPr>
        <w:t xml:space="preserve">AT- PI </w:t>
      </w:r>
      <w:r w:rsidRPr="0069729D">
        <w:rPr>
          <w:rFonts w:ascii="Times New Roman" w:hAnsi="Times New Roman"/>
          <w:sz w:val="16"/>
          <w:szCs w:val="16"/>
        </w:rPr>
        <w:t>= PTU (active tillering to panicle initiation); PTU</w:t>
      </w:r>
      <w:r w:rsidRPr="0069729D">
        <w:rPr>
          <w:rFonts w:ascii="Times New Roman" w:hAnsi="Times New Roman"/>
          <w:sz w:val="16"/>
          <w:szCs w:val="16"/>
          <w:vertAlign w:val="subscript"/>
        </w:rPr>
        <w:t xml:space="preserve">PI- F </w:t>
      </w:r>
      <w:r w:rsidRPr="0069729D">
        <w:rPr>
          <w:rFonts w:ascii="Times New Roman" w:hAnsi="Times New Roman"/>
          <w:sz w:val="16"/>
          <w:szCs w:val="16"/>
        </w:rPr>
        <w:t>= PTU (panicle initiation to 50% flowering); PTU</w:t>
      </w:r>
      <w:r w:rsidRPr="0069729D">
        <w:rPr>
          <w:rFonts w:ascii="Times New Roman" w:hAnsi="Times New Roman"/>
          <w:sz w:val="16"/>
          <w:szCs w:val="16"/>
          <w:vertAlign w:val="subscript"/>
        </w:rPr>
        <w:t xml:space="preserve">F- </w:t>
      </w:r>
      <w:r w:rsidRPr="0069729D">
        <w:rPr>
          <w:rFonts w:ascii="Times New Roman" w:hAnsi="Times New Roman"/>
          <w:b/>
          <w:sz w:val="16"/>
          <w:szCs w:val="16"/>
          <w:vertAlign w:val="subscript"/>
        </w:rPr>
        <w:t>Mi</w:t>
      </w:r>
      <w:r w:rsidRPr="0069729D">
        <w:rPr>
          <w:rFonts w:ascii="Times New Roman" w:hAnsi="Times New Roman"/>
          <w:sz w:val="16"/>
          <w:szCs w:val="16"/>
        </w:rPr>
        <w:t xml:space="preserve">= PTU (50% flowering to milk) PTU </w:t>
      </w:r>
      <w:r w:rsidRPr="0069729D">
        <w:rPr>
          <w:rFonts w:ascii="Times New Roman" w:hAnsi="Times New Roman"/>
          <w:b/>
          <w:sz w:val="16"/>
          <w:szCs w:val="16"/>
          <w:vertAlign w:val="subscript"/>
        </w:rPr>
        <w:t>Mi</w:t>
      </w:r>
      <w:r w:rsidRPr="0069729D">
        <w:rPr>
          <w:rFonts w:ascii="Times New Roman" w:hAnsi="Times New Roman"/>
          <w:sz w:val="16"/>
          <w:szCs w:val="16"/>
          <w:vertAlign w:val="subscript"/>
        </w:rPr>
        <w:t xml:space="preserve">- D </w:t>
      </w:r>
      <w:r w:rsidRPr="0069729D">
        <w:rPr>
          <w:rFonts w:ascii="Times New Roman" w:hAnsi="Times New Roman"/>
          <w:sz w:val="16"/>
          <w:szCs w:val="16"/>
        </w:rPr>
        <w:t>= PTU (milk to dough); PTU</w:t>
      </w:r>
      <w:r w:rsidRPr="0069729D">
        <w:rPr>
          <w:rFonts w:ascii="Times New Roman" w:hAnsi="Times New Roman"/>
          <w:sz w:val="16"/>
          <w:szCs w:val="16"/>
          <w:vertAlign w:val="subscript"/>
        </w:rPr>
        <w:t xml:space="preserve">D- M </w:t>
      </w:r>
      <w:r w:rsidRPr="0069729D">
        <w:rPr>
          <w:rFonts w:ascii="Times New Roman" w:hAnsi="Times New Roman"/>
          <w:sz w:val="16"/>
          <w:szCs w:val="16"/>
        </w:rPr>
        <w:t xml:space="preserve">= PTU (dough to maturity)       </w:t>
      </w:r>
    </w:p>
    <w:p w14:paraId="6EAEBC70" w14:textId="77777777" w:rsidR="00F778CB" w:rsidRPr="0069729D" w:rsidRDefault="00F778CB" w:rsidP="00F778CB">
      <w:pPr>
        <w:rPr>
          <w:rFonts w:ascii="Times New Roman" w:hAnsi="Times New Roman"/>
          <w:color w:val="000000"/>
          <w:sz w:val="16"/>
          <w:szCs w:val="16"/>
        </w:rPr>
      </w:pPr>
      <w:r w:rsidRPr="0069729D">
        <w:rPr>
          <w:rFonts w:ascii="Times New Roman" w:hAnsi="Times New Roman"/>
          <w:color w:val="000000"/>
          <w:sz w:val="16"/>
          <w:szCs w:val="16"/>
        </w:rPr>
        <w:t>Sample size: n = 72; r value = 0.232* and 0.302** at 5% and 1% level of significance, respectively</w:t>
      </w:r>
    </w:p>
    <w:p w14:paraId="40801364" w14:textId="77777777" w:rsidR="00F778CB" w:rsidRDefault="00F778CB" w:rsidP="00F778CB">
      <w:pPr>
        <w:widowControl w:val="0"/>
        <w:spacing w:line="336" w:lineRule="auto"/>
        <w:ind w:right="119"/>
        <w:jc w:val="both"/>
        <w:rPr>
          <w:rFonts w:ascii="Arial" w:eastAsia="Calibri" w:hAnsi="Arial" w:cs="Arial"/>
          <w:lang w:val="en-IN"/>
        </w:rPr>
      </w:pPr>
    </w:p>
    <w:p w14:paraId="766FE1F2" w14:textId="1FB38DCB" w:rsidR="00F778CB" w:rsidRDefault="00F778CB" w:rsidP="00F778CB">
      <w:pPr>
        <w:widowControl w:val="0"/>
        <w:spacing w:line="336" w:lineRule="auto"/>
        <w:ind w:right="119"/>
        <w:jc w:val="both"/>
        <w:rPr>
          <w:rFonts w:ascii="Times New Roman" w:eastAsia="Calibri" w:hAnsi="Times New Roman"/>
          <w:b/>
          <w:bCs/>
          <w:sz w:val="24"/>
          <w:szCs w:val="24"/>
          <w:lang w:val="en-IN"/>
        </w:rPr>
      </w:pPr>
      <w:r w:rsidRPr="004B6A46">
        <w:rPr>
          <w:rFonts w:ascii="Times New Roman" w:eastAsia="Calibri" w:hAnsi="Times New Roman"/>
          <w:b/>
          <w:bCs/>
          <w:sz w:val="24"/>
          <w:szCs w:val="24"/>
          <w:lang w:val="en-IN"/>
        </w:rPr>
        <w:t xml:space="preserve">Multiple regression </w:t>
      </w:r>
    </w:p>
    <w:p w14:paraId="3D3BE9E4" w14:textId="77777777" w:rsidR="00F778CB" w:rsidRPr="00477A1A" w:rsidRDefault="00F778CB" w:rsidP="00F778CB">
      <w:pPr>
        <w:widowControl w:val="0"/>
        <w:spacing w:line="336" w:lineRule="auto"/>
        <w:ind w:right="119"/>
        <w:jc w:val="both"/>
        <w:rPr>
          <w:rFonts w:ascii="Times New Roman" w:eastAsia="Calibri" w:hAnsi="Times New Roman"/>
          <w:sz w:val="24"/>
          <w:szCs w:val="24"/>
          <w:lang w:val="en-IN"/>
        </w:rPr>
      </w:pPr>
      <w:r w:rsidRPr="00477A1A">
        <w:rPr>
          <w:rFonts w:ascii="Times New Roman" w:eastAsia="Calibri" w:hAnsi="Times New Roman"/>
          <w:sz w:val="24"/>
          <w:szCs w:val="24"/>
          <w:lang w:val="en-IN"/>
        </w:rPr>
        <w:t xml:space="preserve">The table presents regression models for 20 rice traits, each expressed as a linear equation incorporating thermal indices, namely Growing Degree Days (GDD), Helio Thermal Units (HTU), and Photo-Thermal Units (PTU) measured across specific </w:t>
      </w:r>
      <w:r w:rsidRPr="00477A1A">
        <w:rPr>
          <w:rFonts w:ascii="Times New Roman" w:eastAsia="Calibri" w:hAnsi="Times New Roman"/>
          <w:sz w:val="24"/>
          <w:szCs w:val="24"/>
          <w:lang w:val="en-IN"/>
        </w:rPr>
        <w:lastRenderedPageBreak/>
        <w:t>growth stages such as 4-leaf (4L), panicle initiation (PI), milky (Mi), dough (D), and maturity (M). Each equation includes coefficients for these predictors, annotated with significance levels: ** for highly significant (p &lt; 0.01) and * for significant (p &lt; 0.05). The strength of each model is quantified by its R² value, indicating the proportion of variance explained.</w:t>
      </w:r>
    </w:p>
    <w:p w14:paraId="3E8895BD" w14:textId="442D4302" w:rsidR="00F778CB" w:rsidRPr="00477A1A" w:rsidRDefault="00F778CB" w:rsidP="00F778CB">
      <w:pPr>
        <w:widowControl w:val="0"/>
        <w:spacing w:line="336" w:lineRule="auto"/>
        <w:ind w:right="119"/>
        <w:jc w:val="both"/>
        <w:rPr>
          <w:rFonts w:ascii="Times New Roman" w:eastAsia="Calibri" w:hAnsi="Times New Roman"/>
          <w:sz w:val="24"/>
          <w:szCs w:val="24"/>
          <w:lang w:val="en-IN"/>
        </w:rPr>
      </w:pPr>
      <w:r w:rsidRPr="00477A1A">
        <w:rPr>
          <w:rFonts w:ascii="Times New Roman" w:eastAsia="Calibri" w:hAnsi="Times New Roman"/>
          <w:sz w:val="24"/>
          <w:szCs w:val="24"/>
          <w:lang w:val="en-IN"/>
        </w:rPr>
        <w:t>Among all traits, grain yield stands out with the highest R² value of 0.710**, suggesting that 71% of its variability is explained by the model</w:t>
      </w:r>
      <w:r w:rsidR="00D41965">
        <w:rPr>
          <w:rFonts w:ascii="Times New Roman" w:eastAsia="Calibri" w:hAnsi="Times New Roman"/>
          <w:sz w:val="24"/>
          <w:szCs w:val="24"/>
          <w:lang w:val="en-IN"/>
        </w:rPr>
        <w:t xml:space="preserve"> </w:t>
      </w:r>
      <w:r w:rsidR="00D41965">
        <w:rPr>
          <w:rFonts w:ascii="Times New Roman" w:hAnsi="Times New Roman"/>
          <w:sz w:val="24"/>
          <w:szCs w:val="24"/>
        </w:rPr>
        <w:t>(Table 4)</w:t>
      </w:r>
      <w:r w:rsidRPr="00477A1A">
        <w:rPr>
          <w:rFonts w:ascii="Times New Roman" w:eastAsia="Calibri" w:hAnsi="Times New Roman"/>
          <w:sz w:val="24"/>
          <w:szCs w:val="24"/>
          <w:lang w:val="en-IN"/>
        </w:rPr>
        <w:t>. The equation includes six predictors, such as HTU</w:t>
      </w:r>
      <w:r w:rsidRPr="00477A1A">
        <w:rPr>
          <w:rFonts w:ascii="Times New Roman" w:eastAsia="Calibri" w:hAnsi="Times New Roman"/>
          <w:sz w:val="24"/>
          <w:szCs w:val="24"/>
          <w:vertAlign w:val="subscript"/>
          <w:lang w:val="en-IN"/>
        </w:rPr>
        <w:t xml:space="preserve">PI-F, </w:t>
      </w:r>
      <w:r w:rsidRPr="00477A1A">
        <w:rPr>
          <w:rFonts w:ascii="Times New Roman" w:eastAsia="Calibri" w:hAnsi="Times New Roman"/>
          <w:sz w:val="24"/>
          <w:szCs w:val="24"/>
          <w:lang w:val="en-IN"/>
        </w:rPr>
        <w:t>HTU</w:t>
      </w:r>
      <w:r w:rsidRPr="00477A1A">
        <w:rPr>
          <w:rFonts w:ascii="Times New Roman" w:eastAsia="Calibri" w:hAnsi="Times New Roman"/>
          <w:sz w:val="24"/>
          <w:szCs w:val="24"/>
          <w:vertAlign w:val="subscript"/>
          <w:lang w:val="en-IN"/>
        </w:rPr>
        <w:t xml:space="preserve">S-E, </w:t>
      </w:r>
      <w:r w:rsidRPr="00477A1A">
        <w:rPr>
          <w:rFonts w:ascii="Times New Roman" w:eastAsia="Calibri" w:hAnsi="Times New Roman"/>
          <w:sz w:val="24"/>
          <w:szCs w:val="24"/>
          <w:lang w:val="en-IN"/>
        </w:rPr>
        <w:t>HTU</w:t>
      </w:r>
      <w:r w:rsidRPr="00477A1A">
        <w:rPr>
          <w:rFonts w:ascii="Times New Roman" w:eastAsia="Calibri" w:hAnsi="Times New Roman"/>
          <w:sz w:val="24"/>
          <w:szCs w:val="24"/>
          <w:vertAlign w:val="subscript"/>
          <w:lang w:val="en-IN"/>
        </w:rPr>
        <w:t>E-4L</w:t>
      </w:r>
      <w:r w:rsidRPr="00477A1A">
        <w:rPr>
          <w:rFonts w:ascii="Times New Roman" w:eastAsia="Calibri" w:hAnsi="Times New Roman"/>
          <w:sz w:val="24"/>
          <w:szCs w:val="24"/>
          <w:lang w:val="en-IN"/>
        </w:rPr>
        <w:t>, PTU</w:t>
      </w:r>
      <w:r w:rsidRPr="00477A1A">
        <w:rPr>
          <w:rFonts w:ascii="Times New Roman" w:eastAsia="Calibri" w:hAnsi="Times New Roman"/>
          <w:sz w:val="24"/>
          <w:szCs w:val="24"/>
          <w:vertAlign w:val="subscript"/>
          <w:lang w:val="en-IN"/>
        </w:rPr>
        <w:t xml:space="preserve">D-M, </w:t>
      </w:r>
      <w:proofErr w:type="spellStart"/>
      <w:r w:rsidRPr="00477A1A">
        <w:rPr>
          <w:rFonts w:ascii="Times New Roman" w:eastAsia="Calibri" w:hAnsi="Times New Roman"/>
          <w:sz w:val="24"/>
          <w:szCs w:val="24"/>
          <w:lang w:val="en-IN"/>
        </w:rPr>
        <w:t>PTU</w:t>
      </w:r>
      <w:r w:rsidRPr="00477A1A">
        <w:rPr>
          <w:rFonts w:ascii="Times New Roman" w:eastAsia="Calibri" w:hAnsi="Times New Roman"/>
          <w:sz w:val="24"/>
          <w:szCs w:val="24"/>
          <w:vertAlign w:val="subscript"/>
          <w:lang w:val="en-IN"/>
        </w:rPr>
        <w:t>Mi</w:t>
      </w:r>
      <w:proofErr w:type="spellEnd"/>
      <w:r w:rsidRPr="00477A1A">
        <w:rPr>
          <w:rFonts w:ascii="Times New Roman" w:eastAsia="Calibri" w:hAnsi="Times New Roman"/>
          <w:sz w:val="24"/>
          <w:szCs w:val="24"/>
          <w:vertAlign w:val="subscript"/>
          <w:lang w:val="en-IN"/>
        </w:rPr>
        <w:t>-D,</w:t>
      </w:r>
      <w:r w:rsidRPr="00477A1A">
        <w:rPr>
          <w:rFonts w:ascii="Times New Roman" w:eastAsia="Calibri" w:hAnsi="Times New Roman"/>
          <w:sz w:val="24"/>
          <w:szCs w:val="24"/>
          <w:lang w:val="en-IN"/>
        </w:rPr>
        <w:t xml:space="preserve"> and GDD</w:t>
      </w:r>
      <w:r w:rsidRPr="00477A1A">
        <w:rPr>
          <w:rFonts w:ascii="Times New Roman" w:eastAsia="Calibri" w:hAnsi="Times New Roman"/>
          <w:sz w:val="24"/>
          <w:szCs w:val="24"/>
          <w:vertAlign w:val="subscript"/>
          <w:lang w:val="en-IN"/>
        </w:rPr>
        <w:t xml:space="preserve">D-M, </w:t>
      </w:r>
      <w:r w:rsidRPr="00477A1A">
        <w:rPr>
          <w:rFonts w:ascii="Times New Roman" w:eastAsia="Calibri" w:hAnsi="Times New Roman"/>
          <w:sz w:val="24"/>
          <w:szCs w:val="24"/>
          <w:lang w:val="en-IN"/>
        </w:rPr>
        <w:t>with most showing high significance. This implies that grain yield is strongly influenced by thermal conditions spanning from panicle initiation to dough stage. Similarly, number of filled grains per panicle shows a robust R² of 0.633**, with significant contributions from HTU</w:t>
      </w:r>
      <w:r w:rsidRPr="00477A1A">
        <w:rPr>
          <w:rFonts w:ascii="Times New Roman" w:eastAsia="Calibri" w:hAnsi="Times New Roman"/>
          <w:sz w:val="24"/>
          <w:szCs w:val="24"/>
          <w:vertAlign w:val="subscript"/>
          <w:lang w:val="en-IN"/>
        </w:rPr>
        <w:t xml:space="preserve">E-4L, </w:t>
      </w:r>
      <w:r w:rsidRPr="00477A1A">
        <w:rPr>
          <w:rFonts w:ascii="Times New Roman" w:eastAsia="Calibri" w:hAnsi="Times New Roman"/>
          <w:sz w:val="24"/>
          <w:szCs w:val="24"/>
          <w:lang w:val="en-IN"/>
        </w:rPr>
        <w:t>GDD</w:t>
      </w:r>
      <w:r w:rsidRPr="00477A1A">
        <w:rPr>
          <w:rFonts w:ascii="Times New Roman" w:eastAsia="Calibri" w:hAnsi="Times New Roman"/>
          <w:sz w:val="24"/>
          <w:szCs w:val="24"/>
          <w:vertAlign w:val="subscript"/>
          <w:lang w:val="en-IN"/>
        </w:rPr>
        <w:t>D-M,</w:t>
      </w:r>
      <w:r w:rsidRPr="00477A1A">
        <w:rPr>
          <w:rFonts w:ascii="Times New Roman" w:eastAsia="Calibri" w:hAnsi="Times New Roman"/>
          <w:sz w:val="24"/>
          <w:szCs w:val="24"/>
          <w:lang w:val="en-IN"/>
        </w:rPr>
        <w:t xml:space="preserve"> GDD</w:t>
      </w:r>
      <w:r w:rsidRPr="00477A1A">
        <w:rPr>
          <w:rFonts w:ascii="Times New Roman" w:eastAsia="Calibri" w:hAnsi="Times New Roman"/>
          <w:sz w:val="24"/>
          <w:szCs w:val="24"/>
          <w:vertAlign w:val="subscript"/>
          <w:lang w:val="en-IN"/>
        </w:rPr>
        <w:t xml:space="preserve">AT-PI, </w:t>
      </w:r>
      <w:r w:rsidRPr="00477A1A">
        <w:rPr>
          <w:rFonts w:ascii="Times New Roman" w:eastAsia="Calibri" w:hAnsi="Times New Roman"/>
          <w:sz w:val="24"/>
          <w:szCs w:val="24"/>
          <w:lang w:val="en-IN"/>
        </w:rPr>
        <w:t>and PTU</w:t>
      </w:r>
      <w:r w:rsidRPr="00477A1A">
        <w:rPr>
          <w:rFonts w:ascii="Times New Roman" w:eastAsia="Calibri" w:hAnsi="Times New Roman"/>
          <w:sz w:val="24"/>
          <w:szCs w:val="24"/>
          <w:vertAlign w:val="subscript"/>
          <w:lang w:val="en-IN"/>
        </w:rPr>
        <w:t>PI-F</w:t>
      </w:r>
      <w:r w:rsidRPr="00477A1A">
        <w:rPr>
          <w:rFonts w:ascii="Times New Roman" w:eastAsia="Calibri" w:hAnsi="Times New Roman"/>
          <w:sz w:val="24"/>
          <w:szCs w:val="24"/>
          <w:lang w:val="en-IN"/>
        </w:rPr>
        <w:t>. This highlights the importance of thermal accumulation during early and reproductive stages for grain filling. Straw yield also demonstrates a strong model fit (R² = 0.523**), with GDD</w:t>
      </w:r>
      <w:r w:rsidRPr="00477A1A">
        <w:rPr>
          <w:rFonts w:ascii="Times New Roman" w:eastAsia="Calibri" w:hAnsi="Times New Roman"/>
          <w:sz w:val="24"/>
          <w:szCs w:val="24"/>
          <w:vertAlign w:val="subscript"/>
          <w:lang w:val="en-IN"/>
        </w:rPr>
        <w:t>4L-AT</w:t>
      </w:r>
      <w:r w:rsidRPr="00477A1A">
        <w:rPr>
          <w:rFonts w:ascii="Times New Roman" w:eastAsia="Calibri" w:hAnsi="Times New Roman"/>
          <w:sz w:val="24"/>
          <w:szCs w:val="24"/>
          <w:lang w:val="en-IN"/>
        </w:rPr>
        <w:t>, HTU</w:t>
      </w:r>
      <w:r w:rsidRPr="00477A1A">
        <w:rPr>
          <w:rFonts w:ascii="Times New Roman" w:eastAsia="Calibri" w:hAnsi="Times New Roman"/>
          <w:sz w:val="24"/>
          <w:szCs w:val="24"/>
          <w:vertAlign w:val="subscript"/>
          <w:lang w:val="en-IN"/>
        </w:rPr>
        <w:t>F-Mi</w:t>
      </w:r>
      <w:r w:rsidRPr="00477A1A">
        <w:rPr>
          <w:rFonts w:ascii="Times New Roman" w:eastAsia="Calibri" w:hAnsi="Times New Roman"/>
          <w:sz w:val="24"/>
          <w:szCs w:val="24"/>
          <w:lang w:val="en-IN"/>
        </w:rPr>
        <w:t>, HTU</w:t>
      </w:r>
      <w:r w:rsidRPr="00477A1A">
        <w:rPr>
          <w:rFonts w:ascii="Times New Roman" w:eastAsia="Calibri" w:hAnsi="Times New Roman"/>
          <w:sz w:val="24"/>
          <w:szCs w:val="24"/>
          <w:vertAlign w:val="subscript"/>
          <w:lang w:val="en-IN"/>
        </w:rPr>
        <w:t>D-M</w:t>
      </w:r>
      <w:r w:rsidRPr="00477A1A">
        <w:rPr>
          <w:rFonts w:ascii="Times New Roman" w:eastAsia="Calibri" w:hAnsi="Times New Roman"/>
          <w:sz w:val="24"/>
          <w:szCs w:val="24"/>
          <w:lang w:val="en-IN"/>
        </w:rPr>
        <w:t xml:space="preserve">, and </w:t>
      </w:r>
      <w:proofErr w:type="spellStart"/>
      <w:r w:rsidRPr="00477A1A">
        <w:rPr>
          <w:rFonts w:ascii="Times New Roman" w:eastAsia="Calibri" w:hAnsi="Times New Roman"/>
          <w:sz w:val="24"/>
          <w:szCs w:val="24"/>
          <w:lang w:val="en-IN"/>
        </w:rPr>
        <w:t>PTU</w:t>
      </w:r>
      <w:r w:rsidRPr="00477A1A">
        <w:rPr>
          <w:rFonts w:ascii="Times New Roman" w:eastAsia="Calibri" w:hAnsi="Times New Roman"/>
          <w:sz w:val="24"/>
          <w:szCs w:val="24"/>
          <w:vertAlign w:val="subscript"/>
          <w:lang w:val="en-IN"/>
        </w:rPr>
        <w:t>Mi</w:t>
      </w:r>
      <w:proofErr w:type="spellEnd"/>
      <w:r w:rsidRPr="00477A1A">
        <w:rPr>
          <w:rFonts w:ascii="Times New Roman" w:eastAsia="Calibri" w:hAnsi="Times New Roman"/>
          <w:sz w:val="24"/>
          <w:szCs w:val="24"/>
          <w:vertAlign w:val="subscript"/>
          <w:lang w:val="en-IN"/>
        </w:rPr>
        <w:t xml:space="preserve">-D </w:t>
      </w:r>
      <w:r w:rsidRPr="00477A1A">
        <w:rPr>
          <w:rFonts w:ascii="Times New Roman" w:eastAsia="Calibri" w:hAnsi="Times New Roman"/>
          <w:sz w:val="24"/>
          <w:szCs w:val="24"/>
          <w:lang w:val="en-IN"/>
        </w:rPr>
        <w:t>as predictors. The presence of early-stage (4L) and mid-stage (Mi) thermal indices suggests that biomass accumulation is sensitive to both vegetative and reproductive heat exposure.</w:t>
      </w:r>
    </w:p>
    <w:p w14:paraId="18E53932" w14:textId="77777777" w:rsidR="00F778CB" w:rsidRDefault="00F778CB" w:rsidP="00F778CB">
      <w:pPr>
        <w:widowControl w:val="0"/>
        <w:spacing w:line="336" w:lineRule="auto"/>
        <w:ind w:right="119"/>
        <w:jc w:val="both"/>
        <w:rPr>
          <w:rFonts w:ascii="Times New Roman" w:eastAsia="Calibri" w:hAnsi="Times New Roman"/>
          <w:sz w:val="24"/>
          <w:szCs w:val="24"/>
          <w:lang w:val="en-IN"/>
        </w:rPr>
      </w:pPr>
      <w:r w:rsidRPr="00477A1A">
        <w:rPr>
          <w:rFonts w:ascii="Times New Roman" w:eastAsia="Calibri" w:hAnsi="Times New Roman"/>
          <w:sz w:val="24"/>
          <w:szCs w:val="24"/>
          <w:lang w:val="en-IN"/>
        </w:rPr>
        <w:t>Quality traits like head rice recovery (R² = 0.557**) and milling percentage (R² = 0.347**) are moderately well-explained. Head rice recovery is positively influenced by GDD</w:t>
      </w:r>
      <w:r w:rsidRPr="00477A1A">
        <w:rPr>
          <w:rFonts w:ascii="Times New Roman" w:eastAsia="Calibri" w:hAnsi="Times New Roman"/>
          <w:sz w:val="24"/>
          <w:szCs w:val="24"/>
          <w:vertAlign w:val="subscript"/>
          <w:lang w:val="en-IN"/>
        </w:rPr>
        <w:t xml:space="preserve">AT-PI </w:t>
      </w:r>
      <w:r w:rsidRPr="00477A1A">
        <w:rPr>
          <w:rFonts w:ascii="Times New Roman" w:eastAsia="Calibri" w:hAnsi="Times New Roman"/>
          <w:sz w:val="24"/>
          <w:szCs w:val="24"/>
          <w:lang w:val="en-IN"/>
        </w:rPr>
        <w:t>and negatively by HTU</w:t>
      </w:r>
      <w:r w:rsidRPr="00477A1A">
        <w:rPr>
          <w:rFonts w:ascii="Times New Roman" w:eastAsia="Calibri" w:hAnsi="Times New Roman"/>
          <w:sz w:val="24"/>
          <w:szCs w:val="24"/>
          <w:vertAlign w:val="subscript"/>
          <w:lang w:val="en-IN"/>
        </w:rPr>
        <w:t xml:space="preserve">F-Mi </w:t>
      </w:r>
      <w:r w:rsidRPr="00477A1A">
        <w:rPr>
          <w:rFonts w:ascii="Times New Roman" w:eastAsia="Calibri" w:hAnsi="Times New Roman"/>
          <w:sz w:val="24"/>
          <w:szCs w:val="24"/>
          <w:lang w:val="en-IN"/>
        </w:rPr>
        <w:t>and HTU</w:t>
      </w:r>
      <w:r w:rsidRPr="00477A1A">
        <w:rPr>
          <w:rFonts w:ascii="Times New Roman" w:eastAsia="Calibri" w:hAnsi="Times New Roman"/>
          <w:sz w:val="24"/>
          <w:szCs w:val="24"/>
          <w:vertAlign w:val="subscript"/>
          <w:lang w:val="en-IN"/>
        </w:rPr>
        <w:t xml:space="preserve">4L-AT, </w:t>
      </w:r>
      <w:r w:rsidRPr="00477A1A">
        <w:rPr>
          <w:rFonts w:ascii="Times New Roman" w:eastAsia="Calibri" w:hAnsi="Times New Roman"/>
          <w:sz w:val="24"/>
          <w:szCs w:val="24"/>
          <w:lang w:val="en-IN"/>
        </w:rPr>
        <w:t>indicating that excessive heat during early and mid-stages may compromise grain integrity. Milling percentage is positively associated with PTU</w:t>
      </w:r>
      <w:r w:rsidRPr="00477A1A">
        <w:rPr>
          <w:rFonts w:ascii="Times New Roman" w:eastAsia="Calibri" w:hAnsi="Times New Roman"/>
          <w:sz w:val="24"/>
          <w:szCs w:val="24"/>
          <w:vertAlign w:val="subscript"/>
          <w:lang w:val="en-IN"/>
        </w:rPr>
        <w:t>4L-AT</w:t>
      </w:r>
      <w:r w:rsidRPr="00477A1A">
        <w:rPr>
          <w:rFonts w:ascii="Times New Roman" w:eastAsia="Calibri" w:hAnsi="Times New Roman"/>
          <w:sz w:val="24"/>
          <w:szCs w:val="24"/>
          <w:lang w:val="en-IN"/>
        </w:rPr>
        <w:t>, reinforcing the role of early-stage photo-thermal conditions in grain processing quality. Traits such as plant height (R² = 0.097**) and panicle length (R² = 0.116*) show weak model fits, despite having multiple significant predictors like GDD</w:t>
      </w:r>
      <w:r w:rsidRPr="00477A1A">
        <w:rPr>
          <w:rFonts w:ascii="Times New Roman" w:eastAsia="Calibri" w:hAnsi="Times New Roman"/>
          <w:sz w:val="24"/>
          <w:szCs w:val="24"/>
          <w:vertAlign w:val="subscript"/>
          <w:lang w:val="en-IN"/>
        </w:rPr>
        <w:t>4L-AT</w:t>
      </w:r>
      <w:r w:rsidRPr="00477A1A">
        <w:rPr>
          <w:rFonts w:ascii="Times New Roman" w:eastAsia="Calibri" w:hAnsi="Times New Roman"/>
          <w:sz w:val="24"/>
          <w:szCs w:val="24"/>
          <w:lang w:val="en-IN"/>
        </w:rPr>
        <w:t>, HTU</w:t>
      </w:r>
      <w:r w:rsidRPr="00477A1A">
        <w:rPr>
          <w:rFonts w:ascii="Times New Roman" w:eastAsia="Calibri" w:hAnsi="Times New Roman"/>
          <w:sz w:val="24"/>
          <w:szCs w:val="24"/>
          <w:vertAlign w:val="subscript"/>
          <w:lang w:val="en-IN"/>
        </w:rPr>
        <w:t>F-Mi</w:t>
      </w:r>
      <w:r w:rsidRPr="00477A1A">
        <w:rPr>
          <w:rFonts w:ascii="Times New Roman" w:eastAsia="Calibri" w:hAnsi="Times New Roman"/>
          <w:sz w:val="24"/>
          <w:szCs w:val="24"/>
          <w:lang w:val="en-IN"/>
        </w:rPr>
        <w:t>, and HTU</w:t>
      </w:r>
      <w:r w:rsidRPr="00477A1A">
        <w:rPr>
          <w:rFonts w:ascii="Times New Roman" w:eastAsia="Calibri" w:hAnsi="Times New Roman"/>
          <w:sz w:val="24"/>
          <w:szCs w:val="24"/>
          <w:vertAlign w:val="subscript"/>
          <w:lang w:val="en-IN"/>
        </w:rPr>
        <w:t>E-4L</w:t>
      </w:r>
      <w:r w:rsidRPr="00477A1A">
        <w:rPr>
          <w:rFonts w:ascii="Times New Roman" w:eastAsia="Calibri" w:hAnsi="Times New Roman"/>
          <w:sz w:val="24"/>
          <w:szCs w:val="24"/>
          <w:lang w:val="en-IN"/>
        </w:rPr>
        <w:t>. This suggests that these morphological traits may be more influenced by genetic factors or unmeasured environmental variables. Kernel traits including kernel length (R² = 0.156**), breadth (R² = 0.072*), and KLAC (R² = 0.116**) exhibit low predictability, implying limited environmental control and stronger genotype dependency. Similarly, aroma (R² = 0.115*) and alkali value (R² = 0.054*) are weakly explained, though their equations include significant predictors like GDD</w:t>
      </w:r>
      <w:r w:rsidRPr="00477A1A">
        <w:rPr>
          <w:rFonts w:ascii="Times New Roman" w:eastAsia="Calibri" w:hAnsi="Times New Roman"/>
          <w:sz w:val="24"/>
          <w:szCs w:val="24"/>
          <w:vertAlign w:val="subscript"/>
          <w:lang w:val="en-IN"/>
        </w:rPr>
        <w:t>AT-PI</w:t>
      </w:r>
      <w:r w:rsidRPr="00477A1A">
        <w:rPr>
          <w:rFonts w:ascii="Times New Roman" w:eastAsia="Calibri" w:hAnsi="Times New Roman"/>
          <w:sz w:val="24"/>
          <w:szCs w:val="24"/>
          <w:lang w:val="en-IN"/>
        </w:rPr>
        <w:t>, GDD</w:t>
      </w:r>
      <w:r w:rsidRPr="00477A1A">
        <w:rPr>
          <w:rFonts w:ascii="Times New Roman" w:eastAsia="Calibri" w:hAnsi="Times New Roman"/>
          <w:sz w:val="24"/>
          <w:szCs w:val="24"/>
          <w:vertAlign w:val="subscript"/>
          <w:lang w:val="en-IN"/>
        </w:rPr>
        <w:t>F-Mi</w:t>
      </w:r>
      <w:r w:rsidRPr="00477A1A">
        <w:rPr>
          <w:rFonts w:ascii="Times New Roman" w:eastAsia="Calibri" w:hAnsi="Times New Roman"/>
          <w:sz w:val="24"/>
          <w:szCs w:val="24"/>
          <w:lang w:val="en-IN"/>
        </w:rPr>
        <w:t>, and PTU</w:t>
      </w:r>
      <w:r w:rsidRPr="00477A1A">
        <w:rPr>
          <w:rFonts w:ascii="Times New Roman" w:eastAsia="Calibri" w:hAnsi="Times New Roman"/>
          <w:sz w:val="24"/>
          <w:szCs w:val="24"/>
          <w:vertAlign w:val="subscript"/>
          <w:lang w:val="en-IN"/>
        </w:rPr>
        <w:t>AT-PI</w:t>
      </w:r>
      <w:r w:rsidRPr="00477A1A">
        <w:rPr>
          <w:rFonts w:ascii="Times New Roman" w:eastAsia="Calibri" w:hAnsi="Times New Roman"/>
          <w:sz w:val="24"/>
          <w:szCs w:val="24"/>
          <w:lang w:val="en-IN"/>
        </w:rPr>
        <w:t>.</w:t>
      </w:r>
      <w:r>
        <w:rPr>
          <w:rFonts w:ascii="Times New Roman" w:eastAsia="Calibri" w:hAnsi="Times New Roman"/>
          <w:sz w:val="24"/>
          <w:szCs w:val="24"/>
          <w:lang w:val="en-IN"/>
        </w:rPr>
        <w:t xml:space="preserve"> </w:t>
      </w:r>
    </w:p>
    <w:p w14:paraId="2CCFFC38" w14:textId="77777777" w:rsidR="00F778CB" w:rsidRPr="00477A1A" w:rsidRDefault="00F778CB" w:rsidP="00F778CB">
      <w:pPr>
        <w:widowControl w:val="0"/>
        <w:spacing w:line="336" w:lineRule="auto"/>
        <w:ind w:right="119"/>
        <w:jc w:val="both"/>
        <w:rPr>
          <w:rFonts w:ascii="Times New Roman" w:eastAsia="Calibri" w:hAnsi="Times New Roman"/>
          <w:sz w:val="24"/>
          <w:szCs w:val="24"/>
          <w:lang w:val="en-IN"/>
        </w:rPr>
      </w:pPr>
      <w:r w:rsidRPr="00477A1A">
        <w:rPr>
          <w:rFonts w:ascii="Times New Roman" w:eastAsia="Calibri" w:hAnsi="Times New Roman"/>
          <w:sz w:val="24"/>
          <w:szCs w:val="24"/>
          <w:lang w:val="en-IN"/>
        </w:rPr>
        <w:t>Across the table, GDD</w:t>
      </w:r>
      <w:r w:rsidRPr="00477A1A">
        <w:rPr>
          <w:rFonts w:ascii="Times New Roman" w:eastAsia="Calibri" w:hAnsi="Times New Roman"/>
          <w:sz w:val="24"/>
          <w:szCs w:val="24"/>
          <w:vertAlign w:val="subscript"/>
          <w:lang w:val="en-IN"/>
        </w:rPr>
        <w:t xml:space="preserve">4L-AT </w:t>
      </w:r>
      <w:r w:rsidRPr="00477A1A">
        <w:rPr>
          <w:rFonts w:ascii="Times New Roman" w:eastAsia="Calibri" w:hAnsi="Times New Roman"/>
          <w:sz w:val="24"/>
          <w:szCs w:val="24"/>
          <w:lang w:val="en-IN"/>
        </w:rPr>
        <w:t>appears in 6 models (e.g., plant height, straw yield, lodging, hulling, KLAC, alkali value), and HTU</w:t>
      </w:r>
      <w:r w:rsidRPr="00477A1A">
        <w:rPr>
          <w:rFonts w:ascii="Times New Roman" w:eastAsia="Calibri" w:hAnsi="Times New Roman"/>
          <w:sz w:val="24"/>
          <w:szCs w:val="24"/>
          <w:vertAlign w:val="subscript"/>
          <w:lang w:val="en-IN"/>
        </w:rPr>
        <w:t>E-4L</w:t>
      </w:r>
      <w:r w:rsidRPr="00477A1A">
        <w:rPr>
          <w:rFonts w:ascii="Times New Roman" w:eastAsia="Calibri" w:hAnsi="Times New Roman"/>
          <w:sz w:val="24"/>
          <w:szCs w:val="24"/>
          <w:lang w:val="en-IN"/>
        </w:rPr>
        <w:t xml:space="preserve"> features in 5 models (e.g., grain yield, filled grains, protein), underscoring the consistent influence of early-stage thermal accumulation on both yield and quality traits.</w:t>
      </w:r>
    </w:p>
    <w:p w14:paraId="68FE4F30" w14:textId="77777777" w:rsidR="00EB73EF" w:rsidRDefault="00EB73EF" w:rsidP="00F778CB">
      <w:pPr>
        <w:widowControl w:val="0"/>
        <w:ind w:right="119"/>
        <w:jc w:val="both"/>
        <w:rPr>
          <w:rFonts w:ascii="Times New Roman" w:eastAsia="Calibri" w:hAnsi="Times New Roman"/>
          <w:b/>
          <w:bCs/>
          <w:sz w:val="22"/>
          <w:szCs w:val="22"/>
          <w:lang w:val="en-IN"/>
        </w:rPr>
      </w:pPr>
    </w:p>
    <w:p w14:paraId="59EAD826" w14:textId="745B2DF0" w:rsidR="00F778CB" w:rsidRPr="000C5D6E" w:rsidRDefault="00F778CB" w:rsidP="00F778CB">
      <w:pPr>
        <w:widowControl w:val="0"/>
        <w:ind w:right="119"/>
        <w:jc w:val="both"/>
        <w:rPr>
          <w:rFonts w:ascii="Times New Roman" w:eastAsia="Calibri" w:hAnsi="Times New Roman"/>
          <w:b/>
          <w:bCs/>
          <w:sz w:val="22"/>
          <w:szCs w:val="22"/>
          <w:lang w:val="en-IN"/>
        </w:rPr>
      </w:pPr>
      <w:r w:rsidRPr="000C5D6E">
        <w:rPr>
          <w:rFonts w:ascii="Times New Roman" w:eastAsia="Calibri" w:hAnsi="Times New Roman"/>
          <w:b/>
          <w:bCs/>
          <w:sz w:val="22"/>
          <w:szCs w:val="22"/>
          <w:lang w:val="en-IN"/>
        </w:rPr>
        <w:lastRenderedPageBreak/>
        <w:t xml:space="preserve">Table 4. Multiple regression equations for prediction of yield and grain quality of </w:t>
      </w:r>
      <w:proofErr w:type="spellStart"/>
      <w:r w:rsidRPr="000C5D6E">
        <w:rPr>
          <w:rFonts w:ascii="Times New Roman" w:eastAsia="Calibri" w:hAnsi="Times New Roman"/>
          <w:b/>
          <w:bCs/>
          <w:sz w:val="22"/>
          <w:szCs w:val="22"/>
          <w:lang w:val="en-IN"/>
        </w:rPr>
        <w:t>Gobindabhog</w:t>
      </w:r>
      <w:proofErr w:type="spellEnd"/>
      <w:r w:rsidRPr="000C5D6E">
        <w:rPr>
          <w:rFonts w:ascii="Times New Roman" w:eastAsia="Calibri" w:hAnsi="Times New Roman"/>
          <w:b/>
          <w:bCs/>
          <w:sz w:val="22"/>
          <w:szCs w:val="22"/>
          <w:lang w:val="en-IN"/>
        </w:rPr>
        <w:t xml:space="preserve"> rice</w:t>
      </w:r>
    </w:p>
    <w:tbl>
      <w:tblPr>
        <w:tblW w:w="6186" w:type="pct"/>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528"/>
        <w:gridCol w:w="6208"/>
        <w:gridCol w:w="1529"/>
      </w:tblGrid>
      <w:tr w:rsidR="00F778CB" w:rsidRPr="00DD2FF3" w14:paraId="7211FABE" w14:textId="77777777" w:rsidTr="00CA2010">
        <w:trPr>
          <w:trHeight w:val="302"/>
        </w:trPr>
        <w:tc>
          <w:tcPr>
            <w:tcW w:w="1231" w:type="pct"/>
            <w:tcBorders>
              <w:bottom w:val="single" w:sz="4" w:space="0" w:color="auto"/>
            </w:tcBorders>
            <w:vAlign w:val="center"/>
          </w:tcPr>
          <w:p w14:paraId="21731734" w14:textId="77777777" w:rsidR="00F778CB" w:rsidRPr="00DD2FF3" w:rsidRDefault="00F778CB" w:rsidP="00CA2010">
            <w:pPr>
              <w:jc w:val="center"/>
              <w:rPr>
                <w:rFonts w:ascii="Times New Roman" w:hAnsi="Times New Roman"/>
                <w:b/>
                <w:sz w:val="14"/>
                <w:szCs w:val="14"/>
              </w:rPr>
            </w:pPr>
            <w:r w:rsidRPr="00DD2FF3">
              <w:rPr>
                <w:rFonts w:ascii="Times New Roman" w:hAnsi="Times New Roman"/>
                <w:b/>
                <w:sz w:val="14"/>
                <w:szCs w:val="14"/>
              </w:rPr>
              <w:t>Parameter</w:t>
            </w:r>
          </w:p>
        </w:tc>
        <w:tc>
          <w:tcPr>
            <w:tcW w:w="3024" w:type="pct"/>
            <w:tcBorders>
              <w:bottom w:val="single" w:sz="4" w:space="0" w:color="auto"/>
            </w:tcBorders>
            <w:vAlign w:val="center"/>
          </w:tcPr>
          <w:p w14:paraId="574DE0DC" w14:textId="77777777" w:rsidR="00F778CB" w:rsidRPr="00DD2FF3" w:rsidRDefault="00F778CB" w:rsidP="00CA2010">
            <w:pPr>
              <w:jc w:val="center"/>
              <w:rPr>
                <w:rFonts w:ascii="Times New Roman" w:hAnsi="Times New Roman"/>
                <w:b/>
                <w:sz w:val="14"/>
                <w:szCs w:val="14"/>
              </w:rPr>
            </w:pPr>
            <w:r w:rsidRPr="00DD2FF3">
              <w:rPr>
                <w:rFonts w:ascii="Times New Roman" w:hAnsi="Times New Roman"/>
                <w:b/>
                <w:sz w:val="14"/>
                <w:szCs w:val="14"/>
              </w:rPr>
              <w:t>Equation</w:t>
            </w:r>
          </w:p>
        </w:tc>
        <w:tc>
          <w:tcPr>
            <w:tcW w:w="745" w:type="pct"/>
            <w:tcBorders>
              <w:bottom w:val="single" w:sz="4" w:space="0" w:color="auto"/>
            </w:tcBorders>
            <w:vAlign w:val="center"/>
          </w:tcPr>
          <w:p w14:paraId="61B82FE3" w14:textId="77777777" w:rsidR="00F778CB" w:rsidRPr="00DD2FF3" w:rsidRDefault="00F778CB" w:rsidP="00CA2010">
            <w:pPr>
              <w:jc w:val="center"/>
              <w:rPr>
                <w:rFonts w:ascii="Times New Roman" w:hAnsi="Times New Roman"/>
                <w:b/>
                <w:sz w:val="14"/>
                <w:szCs w:val="14"/>
              </w:rPr>
            </w:pPr>
            <w:r w:rsidRPr="00DD2FF3">
              <w:rPr>
                <w:rFonts w:ascii="Times New Roman" w:hAnsi="Times New Roman"/>
                <w:b/>
                <w:sz w:val="14"/>
                <w:szCs w:val="14"/>
              </w:rPr>
              <w:t>R</w:t>
            </w:r>
            <w:r w:rsidRPr="00DD2FF3">
              <w:rPr>
                <w:rFonts w:ascii="Times New Roman" w:hAnsi="Times New Roman"/>
                <w:b/>
                <w:sz w:val="14"/>
                <w:szCs w:val="14"/>
                <w:vertAlign w:val="superscript"/>
              </w:rPr>
              <w:t>2</w:t>
            </w:r>
          </w:p>
        </w:tc>
      </w:tr>
      <w:tr w:rsidR="00F778CB" w:rsidRPr="00DD2FF3" w14:paraId="5CFAB205" w14:textId="77777777" w:rsidTr="00CA2010">
        <w:trPr>
          <w:trHeight w:val="221"/>
        </w:trPr>
        <w:tc>
          <w:tcPr>
            <w:tcW w:w="1231" w:type="pct"/>
            <w:tcBorders>
              <w:top w:val="single" w:sz="4" w:space="0" w:color="auto"/>
              <w:left w:val="single" w:sz="4" w:space="0" w:color="auto"/>
              <w:bottom w:val="nil"/>
              <w:right w:val="nil"/>
            </w:tcBorders>
            <w:vAlign w:val="center"/>
          </w:tcPr>
          <w:p w14:paraId="36CD3EB7"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Plant height (cm)</w:t>
            </w:r>
          </w:p>
        </w:tc>
        <w:tc>
          <w:tcPr>
            <w:tcW w:w="3024" w:type="pct"/>
            <w:tcBorders>
              <w:top w:val="single" w:sz="4" w:space="0" w:color="auto"/>
              <w:left w:val="nil"/>
              <w:bottom w:val="nil"/>
              <w:right w:val="nil"/>
            </w:tcBorders>
          </w:tcPr>
          <w:p w14:paraId="7AEBB756"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87.616 + 0.091** GDD</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+ 0.003* HTU</w:t>
            </w:r>
            <w:r w:rsidRPr="00DD2FF3">
              <w:rPr>
                <w:rFonts w:ascii="Times New Roman" w:hAnsi="Times New Roman"/>
                <w:b/>
                <w:sz w:val="14"/>
                <w:szCs w:val="14"/>
                <w:vertAlign w:val="subscript"/>
              </w:rPr>
              <w:t>F- Mi</w:t>
            </w:r>
            <w:r w:rsidRPr="00DD2FF3">
              <w:rPr>
                <w:rFonts w:ascii="Times New Roman" w:hAnsi="Times New Roman"/>
                <w:b/>
                <w:sz w:val="14"/>
                <w:szCs w:val="14"/>
              </w:rPr>
              <w:t xml:space="preserve"> -</w:t>
            </w:r>
            <w:r w:rsidRPr="00DD2FF3">
              <w:rPr>
                <w:rFonts w:ascii="Times New Roman" w:hAnsi="Times New Roman"/>
                <w:sz w:val="14"/>
                <w:szCs w:val="14"/>
              </w:rPr>
              <w:t xml:space="preserve"> 0.009** HTU</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- 0.008** HTU</w:t>
            </w:r>
            <w:r w:rsidRPr="00DD2FF3">
              <w:rPr>
                <w:rFonts w:ascii="Times New Roman" w:hAnsi="Times New Roman"/>
                <w:b/>
                <w:sz w:val="14"/>
                <w:szCs w:val="14"/>
                <w:vertAlign w:val="subscript"/>
              </w:rPr>
              <w:t>E- 4L</w:t>
            </w:r>
            <w:r w:rsidRPr="00DD2FF3">
              <w:rPr>
                <w:rFonts w:ascii="Times New Roman" w:hAnsi="Times New Roman"/>
                <w:sz w:val="14"/>
                <w:szCs w:val="14"/>
              </w:rPr>
              <w:t xml:space="preserve"> - 0.011** HTU</w:t>
            </w:r>
            <w:r w:rsidRPr="00DD2FF3">
              <w:rPr>
                <w:rFonts w:ascii="Times New Roman" w:hAnsi="Times New Roman"/>
                <w:b/>
                <w:sz w:val="14"/>
                <w:szCs w:val="14"/>
                <w:vertAlign w:val="subscript"/>
              </w:rPr>
              <w:t>S- E</w:t>
            </w:r>
            <w:r w:rsidRPr="00DD2FF3">
              <w:rPr>
                <w:rFonts w:ascii="Times New Roman" w:hAnsi="Times New Roman"/>
                <w:sz w:val="14"/>
                <w:szCs w:val="14"/>
              </w:rPr>
              <w:t xml:space="preserve"> +</w:t>
            </w:r>
            <w:r>
              <w:rPr>
                <w:rFonts w:ascii="Times New Roman" w:hAnsi="Times New Roman"/>
                <w:sz w:val="14"/>
                <w:szCs w:val="14"/>
              </w:rPr>
              <w:t xml:space="preserve"> </w:t>
            </w:r>
            <w:r w:rsidRPr="00DD2FF3">
              <w:rPr>
                <w:rFonts w:ascii="Times New Roman" w:hAnsi="Times New Roman"/>
                <w:sz w:val="14"/>
                <w:szCs w:val="14"/>
              </w:rPr>
              <w:t>0.095** GDD</w:t>
            </w:r>
            <w:r w:rsidRPr="00DD2FF3">
              <w:rPr>
                <w:rFonts w:ascii="Times New Roman" w:hAnsi="Times New Roman"/>
                <w:b/>
                <w:sz w:val="14"/>
                <w:szCs w:val="14"/>
                <w:vertAlign w:val="subscript"/>
              </w:rPr>
              <w:t xml:space="preserve"> E- 4L</w:t>
            </w:r>
          </w:p>
        </w:tc>
        <w:tc>
          <w:tcPr>
            <w:tcW w:w="745" w:type="pct"/>
            <w:tcBorders>
              <w:top w:val="single" w:sz="4" w:space="0" w:color="auto"/>
              <w:left w:val="nil"/>
              <w:bottom w:val="nil"/>
              <w:right w:val="single" w:sz="4" w:space="0" w:color="auto"/>
            </w:tcBorders>
            <w:vAlign w:val="center"/>
          </w:tcPr>
          <w:p w14:paraId="3FE55BAC"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0.097**</w:t>
            </w:r>
          </w:p>
        </w:tc>
      </w:tr>
      <w:tr w:rsidR="00F778CB" w:rsidRPr="00DD2FF3" w14:paraId="30061FBF" w14:textId="77777777" w:rsidTr="00CA2010">
        <w:trPr>
          <w:trHeight w:val="90"/>
        </w:trPr>
        <w:tc>
          <w:tcPr>
            <w:tcW w:w="1231" w:type="pct"/>
            <w:tcBorders>
              <w:top w:val="nil"/>
              <w:left w:val="single" w:sz="4" w:space="0" w:color="auto"/>
              <w:bottom w:val="nil"/>
              <w:right w:val="nil"/>
            </w:tcBorders>
            <w:vAlign w:val="center"/>
          </w:tcPr>
          <w:p w14:paraId="188C502C"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Panicle length (cm)</w:t>
            </w:r>
          </w:p>
        </w:tc>
        <w:tc>
          <w:tcPr>
            <w:tcW w:w="3024" w:type="pct"/>
            <w:tcBorders>
              <w:top w:val="nil"/>
              <w:left w:val="nil"/>
              <w:bottom w:val="nil"/>
              <w:right w:val="nil"/>
            </w:tcBorders>
          </w:tcPr>
          <w:p w14:paraId="59EC601B"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28.422 - 0.002** HTU</w:t>
            </w:r>
            <w:r w:rsidRPr="00DD2FF3">
              <w:rPr>
                <w:rFonts w:ascii="Times New Roman" w:hAnsi="Times New Roman"/>
                <w:b/>
                <w:sz w:val="14"/>
                <w:szCs w:val="14"/>
                <w:vertAlign w:val="subscript"/>
              </w:rPr>
              <w:t>S- E</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5C2FC785"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0.116*</w:t>
            </w:r>
          </w:p>
        </w:tc>
      </w:tr>
      <w:tr w:rsidR="00F778CB" w:rsidRPr="00DD2FF3" w14:paraId="598F404A" w14:textId="77777777" w:rsidTr="00CA2010">
        <w:trPr>
          <w:trHeight w:val="90"/>
        </w:trPr>
        <w:tc>
          <w:tcPr>
            <w:tcW w:w="1231" w:type="pct"/>
            <w:tcBorders>
              <w:top w:val="nil"/>
              <w:left w:val="single" w:sz="4" w:space="0" w:color="auto"/>
              <w:bottom w:val="nil"/>
              <w:right w:val="nil"/>
            </w:tcBorders>
            <w:vAlign w:val="center"/>
          </w:tcPr>
          <w:p w14:paraId="75FCA179"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No. of Panicles m</w:t>
            </w:r>
            <w:r w:rsidRPr="00DD2FF3">
              <w:rPr>
                <w:rFonts w:ascii="Times New Roman" w:hAnsi="Times New Roman"/>
                <w:b/>
                <w:sz w:val="14"/>
                <w:szCs w:val="14"/>
                <w:vertAlign w:val="superscript"/>
              </w:rPr>
              <w:t>-2</w:t>
            </w:r>
          </w:p>
        </w:tc>
        <w:tc>
          <w:tcPr>
            <w:tcW w:w="3024" w:type="pct"/>
            <w:tcBorders>
              <w:top w:val="nil"/>
              <w:left w:val="nil"/>
              <w:bottom w:val="nil"/>
              <w:right w:val="nil"/>
            </w:tcBorders>
          </w:tcPr>
          <w:p w14:paraId="77CB9CE9"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- 41.954 + 0.686** GDD</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- 0.049** PTU</w:t>
            </w:r>
            <w:r w:rsidRPr="00DD2FF3">
              <w:rPr>
                <w:rFonts w:ascii="Times New Roman" w:hAnsi="Times New Roman"/>
                <w:b/>
                <w:sz w:val="14"/>
                <w:szCs w:val="14"/>
                <w:vertAlign w:val="subscript"/>
              </w:rPr>
              <w:t>F- Mi</w:t>
            </w:r>
            <w:r w:rsidRPr="00DD2FF3">
              <w:rPr>
                <w:rFonts w:ascii="Times New Roman" w:hAnsi="Times New Roman"/>
                <w:sz w:val="14"/>
                <w:szCs w:val="14"/>
              </w:rPr>
              <w:t xml:space="preserve"> + 0.018** HTU</w:t>
            </w:r>
            <w:r w:rsidRPr="00DD2FF3">
              <w:rPr>
                <w:rFonts w:ascii="Times New Roman" w:hAnsi="Times New Roman"/>
                <w:b/>
                <w:sz w:val="14"/>
                <w:szCs w:val="14"/>
                <w:vertAlign w:val="subscript"/>
              </w:rPr>
              <w:t>E- 4L</w:t>
            </w:r>
          </w:p>
        </w:tc>
        <w:tc>
          <w:tcPr>
            <w:tcW w:w="745" w:type="pct"/>
            <w:tcBorders>
              <w:top w:val="nil"/>
              <w:left w:val="nil"/>
              <w:bottom w:val="nil"/>
              <w:right w:val="single" w:sz="4" w:space="0" w:color="auto"/>
            </w:tcBorders>
            <w:vAlign w:val="center"/>
          </w:tcPr>
          <w:p w14:paraId="594F7D85"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0.352**</w:t>
            </w:r>
          </w:p>
        </w:tc>
      </w:tr>
      <w:tr w:rsidR="00F778CB" w:rsidRPr="00DD2FF3" w14:paraId="0EEC78E5" w14:textId="77777777" w:rsidTr="00CA2010">
        <w:trPr>
          <w:trHeight w:val="90"/>
        </w:trPr>
        <w:tc>
          <w:tcPr>
            <w:tcW w:w="1231" w:type="pct"/>
            <w:tcBorders>
              <w:top w:val="nil"/>
              <w:left w:val="single" w:sz="4" w:space="0" w:color="auto"/>
              <w:bottom w:val="nil"/>
              <w:right w:val="nil"/>
            </w:tcBorders>
            <w:vAlign w:val="center"/>
          </w:tcPr>
          <w:p w14:paraId="67A24314"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No. of filled grains panicle</w:t>
            </w:r>
            <w:r w:rsidRPr="00DD2FF3">
              <w:rPr>
                <w:rFonts w:ascii="Times New Roman" w:hAnsi="Times New Roman"/>
                <w:b/>
                <w:sz w:val="14"/>
                <w:szCs w:val="14"/>
                <w:vertAlign w:val="superscript"/>
              </w:rPr>
              <w:t>-1</w:t>
            </w:r>
          </w:p>
        </w:tc>
        <w:tc>
          <w:tcPr>
            <w:tcW w:w="3024" w:type="pct"/>
            <w:tcBorders>
              <w:top w:val="nil"/>
              <w:left w:val="nil"/>
              <w:bottom w:val="nil"/>
              <w:right w:val="nil"/>
            </w:tcBorders>
          </w:tcPr>
          <w:p w14:paraId="56F43B31"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93.397 + 0.010** HTU</w:t>
            </w:r>
            <w:r w:rsidRPr="00DD2FF3">
              <w:rPr>
                <w:rFonts w:ascii="Times New Roman" w:hAnsi="Times New Roman"/>
                <w:b/>
                <w:sz w:val="14"/>
                <w:szCs w:val="14"/>
                <w:vertAlign w:val="subscript"/>
              </w:rPr>
              <w:t>E- 4L</w:t>
            </w:r>
            <w:r w:rsidRPr="00DD2FF3">
              <w:rPr>
                <w:rFonts w:ascii="Times New Roman" w:hAnsi="Times New Roman"/>
                <w:sz w:val="14"/>
                <w:szCs w:val="14"/>
              </w:rPr>
              <w:t xml:space="preserve"> + 0.162** GDD</w:t>
            </w:r>
            <w:r w:rsidRPr="00DD2FF3">
              <w:rPr>
                <w:rFonts w:ascii="Times New Roman" w:hAnsi="Times New Roman"/>
                <w:b/>
                <w:sz w:val="14"/>
                <w:szCs w:val="14"/>
                <w:vertAlign w:val="subscript"/>
              </w:rPr>
              <w:t xml:space="preserve">D- M </w:t>
            </w:r>
            <w:r w:rsidRPr="00DD2FF3">
              <w:rPr>
                <w:rFonts w:ascii="Times New Roman" w:hAnsi="Times New Roman"/>
                <w:sz w:val="14"/>
                <w:szCs w:val="14"/>
              </w:rPr>
              <w:t>- 0.065** GDD</w:t>
            </w:r>
            <w:r w:rsidRPr="00DD2FF3">
              <w:rPr>
                <w:rFonts w:ascii="Times New Roman" w:hAnsi="Times New Roman"/>
                <w:b/>
                <w:sz w:val="14"/>
                <w:szCs w:val="14"/>
                <w:vertAlign w:val="subscript"/>
              </w:rPr>
              <w:t>AT- PI</w:t>
            </w:r>
            <w:r w:rsidRPr="00DD2FF3">
              <w:rPr>
                <w:rFonts w:ascii="Times New Roman" w:hAnsi="Times New Roman"/>
                <w:sz w:val="14"/>
                <w:szCs w:val="14"/>
              </w:rPr>
              <w:t xml:space="preserve"> + 0.004* PTU</w:t>
            </w:r>
            <w:r w:rsidRPr="00DD2FF3">
              <w:rPr>
                <w:rFonts w:ascii="Times New Roman" w:hAnsi="Times New Roman"/>
                <w:b/>
                <w:sz w:val="14"/>
                <w:szCs w:val="14"/>
                <w:vertAlign w:val="subscript"/>
              </w:rPr>
              <w:t>PI- F</w:t>
            </w:r>
          </w:p>
        </w:tc>
        <w:tc>
          <w:tcPr>
            <w:tcW w:w="745" w:type="pct"/>
            <w:tcBorders>
              <w:top w:val="nil"/>
              <w:left w:val="nil"/>
              <w:bottom w:val="nil"/>
              <w:right w:val="single" w:sz="4" w:space="0" w:color="auto"/>
            </w:tcBorders>
            <w:vAlign w:val="center"/>
          </w:tcPr>
          <w:p w14:paraId="728FBA56"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0.633**</w:t>
            </w:r>
          </w:p>
        </w:tc>
      </w:tr>
      <w:tr w:rsidR="00F778CB" w:rsidRPr="00DD2FF3" w14:paraId="3E1411F2" w14:textId="77777777" w:rsidTr="00CA2010">
        <w:trPr>
          <w:trHeight w:val="90"/>
        </w:trPr>
        <w:tc>
          <w:tcPr>
            <w:tcW w:w="1231" w:type="pct"/>
            <w:tcBorders>
              <w:top w:val="nil"/>
              <w:left w:val="single" w:sz="4" w:space="0" w:color="auto"/>
              <w:bottom w:val="nil"/>
              <w:right w:val="nil"/>
            </w:tcBorders>
            <w:vAlign w:val="center"/>
          </w:tcPr>
          <w:p w14:paraId="20E6A237"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1000 grain weight (g)</w:t>
            </w:r>
          </w:p>
        </w:tc>
        <w:tc>
          <w:tcPr>
            <w:tcW w:w="3024" w:type="pct"/>
            <w:tcBorders>
              <w:top w:val="nil"/>
              <w:left w:val="nil"/>
              <w:bottom w:val="nil"/>
              <w:right w:val="nil"/>
            </w:tcBorders>
          </w:tcPr>
          <w:p w14:paraId="4AE9D439"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10.247 - 0.004** GDD</w:t>
            </w:r>
            <w:r w:rsidRPr="00DD2FF3">
              <w:rPr>
                <w:rFonts w:ascii="Times New Roman" w:hAnsi="Times New Roman"/>
                <w:b/>
                <w:sz w:val="14"/>
                <w:szCs w:val="14"/>
                <w:vertAlign w:val="subscript"/>
              </w:rPr>
              <w:t>F- Mi</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E- 4L</w:t>
            </w:r>
            <w:r w:rsidRPr="00DD2FF3">
              <w:rPr>
                <w:rFonts w:ascii="Times New Roman" w:hAnsi="Times New Roman"/>
                <w:sz w:val="14"/>
                <w:szCs w:val="14"/>
              </w:rPr>
              <w:t xml:space="preserve"> + 0.001** GDD</w:t>
            </w:r>
            <w:r w:rsidRPr="00DD2FF3">
              <w:rPr>
                <w:rFonts w:ascii="Times New Roman" w:hAnsi="Times New Roman"/>
                <w:b/>
                <w:sz w:val="14"/>
                <w:szCs w:val="14"/>
                <w:vertAlign w:val="subscript"/>
              </w:rPr>
              <w:t>PI- F</w:t>
            </w:r>
          </w:p>
        </w:tc>
        <w:tc>
          <w:tcPr>
            <w:tcW w:w="745" w:type="pct"/>
            <w:tcBorders>
              <w:top w:val="nil"/>
              <w:left w:val="nil"/>
              <w:bottom w:val="nil"/>
              <w:right w:val="single" w:sz="4" w:space="0" w:color="auto"/>
            </w:tcBorders>
            <w:vAlign w:val="center"/>
          </w:tcPr>
          <w:p w14:paraId="077F6A0C"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0.194**</w:t>
            </w:r>
          </w:p>
        </w:tc>
      </w:tr>
      <w:tr w:rsidR="00F778CB" w:rsidRPr="00DD2FF3" w14:paraId="223BC8BF" w14:textId="77777777" w:rsidTr="00CA2010">
        <w:trPr>
          <w:trHeight w:val="90"/>
        </w:trPr>
        <w:tc>
          <w:tcPr>
            <w:tcW w:w="1231" w:type="pct"/>
            <w:tcBorders>
              <w:top w:val="nil"/>
              <w:left w:val="single" w:sz="4" w:space="0" w:color="auto"/>
              <w:bottom w:val="nil"/>
              <w:right w:val="nil"/>
            </w:tcBorders>
            <w:vAlign w:val="center"/>
          </w:tcPr>
          <w:p w14:paraId="2301449C"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Grain yield (t ha</w:t>
            </w:r>
            <w:r w:rsidRPr="00DD2FF3">
              <w:rPr>
                <w:rFonts w:ascii="Times New Roman" w:hAnsi="Times New Roman"/>
                <w:b/>
                <w:sz w:val="14"/>
                <w:szCs w:val="14"/>
                <w:vertAlign w:val="superscript"/>
              </w:rPr>
              <w:t>-1</w:t>
            </w:r>
            <w:r w:rsidRPr="00DD2FF3">
              <w:rPr>
                <w:rFonts w:ascii="Times New Roman" w:hAnsi="Times New Roman"/>
                <w:b/>
                <w:sz w:val="14"/>
                <w:szCs w:val="14"/>
              </w:rPr>
              <w:t>)</w:t>
            </w:r>
          </w:p>
        </w:tc>
        <w:tc>
          <w:tcPr>
            <w:tcW w:w="3024" w:type="pct"/>
            <w:tcBorders>
              <w:top w:val="nil"/>
              <w:left w:val="nil"/>
              <w:bottom w:val="nil"/>
              <w:right w:val="nil"/>
            </w:tcBorders>
          </w:tcPr>
          <w:p w14:paraId="02B1EA65"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-1.348 + 0.001** HTU</w:t>
            </w:r>
            <w:r w:rsidRPr="00DD2FF3">
              <w:rPr>
                <w:rFonts w:ascii="Times New Roman" w:hAnsi="Times New Roman"/>
                <w:b/>
                <w:sz w:val="14"/>
                <w:szCs w:val="14"/>
                <w:vertAlign w:val="subscript"/>
              </w:rPr>
              <w:t>PI- F</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S- E</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E- 4L</w:t>
            </w:r>
            <w:r w:rsidRPr="00DD2FF3">
              <w:rPr>
                <w:rFonts w:ascii="Times New Roman" w:hAnsi="Times New Roman"/>
                <w:sz w:val="14"/>
                <w:szCs w:val="14"/>
              </w:rPr>
              <w:t xml:space="preserve"> + 0.001** PTU</w:t>
            </w:r>
            <w:r w:rsidRPr="00DD2FF3">
              <w:rPr>
                <w:rFonts w:ascii="Times New Roman" w:hAnsi="Times New Roman"/>
                <w:b/>
                <w:sz w:val="14"/>
                <w:szCs w:val="14"/>
                <w:vertAlign w:val="subscript"/>
              </w:rPr>
              <w:t>D- M</w:t>
            </w:r>
            <w:r w:rsidRPr="00DD2FF3">
              <w:rPr>
                <w:rFonts w:ascii="Times New Roman" w:hAnsi="Times New Roman"/>
                <w:sz w:val="14"/>
                <w:szCs w:val="14"/>
              </w:rPr>
              <w:t xml:space="preserve"> + 0.001* PTU</w:t>
            </w:r>
            <w:r w:rsidRPr="00DD2FF3">
              <w:rPr>
                <w:rFonts w:ascii="Times New Roman" w:hAnsi="Times New Roman"/>
                <w:b/>
                <w:sz w:val="14"/>
                <w:szCs w:val="14"/>
                <w:vertAlign w:val="subscript"/>
              </w:rPr>
              <w:t xml:space="preserve"> Mi - D</w:t>
            </w:r>
            <w:r w:rsidRPr="00DD2FF3">
              <w:rPr>
                <w:rFonts w:ascii="Times New Roman" w:hAnsi="Times New Roman"/>
                <w:sz w:val="14"/>
                <w:szCs w:val="14"/>
              </w:rPr>
              <w:t xml:space="preserve"> - 0.011* GDD</w:t>
            </w:r>
            <w:r w:rsidRPr="00DD2FF3">
              <w:rPr>
                <w:rFonts w:ascii="Times New Roman" w:hAnsi="Times New Roman"/>
                <w:b/>
                <w:sz w:val="14"/>
                <w:szCs w:val="14"/>
                <w:vertAlign w:val="subscript"/>
              </w:rPr>
              <w:t>D- M</w:t>
            </w:r>
          </w:p>
        </w:tc>
        <w:tc>
          <w:tcPr>
            <w:tcW w:w="745" w:type="pct"/>
            <w:tcBorders>
              <w:top w:val="nil"/>
              <w:left w:val="nil"/>
              <w:bottom w:val="nil"/>
              <w:right w:val="single" w:sz="4" w:space="0" w:color="auto"/>
            </w:tcBorders>
            <w:vAlign w:val="center"/>
          </w:tcPr>
          <w:p w14:paraId="7E79D05F"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0.710**</w:t>
            </w:r>
          </w:p>
        </w:tc>
      </w:tr>
      <w:tr w:rsidR="00F778CB" w:rsidRPr="00DD2FF3" w14:paraId="5567F8FF" w14:textId="77777777" w:rsidTr="00CA2010">
        <w:trPr>
          <w:trHeight w:val="70"/>
        </w:trPr>
        <w:tc>
          <w:tcPr>
            <w:tcW w:w="1231" w:type="pct"/>
            <w:tcBorders>
              <w:top w:val="nil"/>
              <w:left w:val="single" w:sz="4" w:space="0" w:color="auto"/>
              <w:bottom w:val="nil"/>
              <w:right w:val="nil"/>
            </w:tcBorders>
            <w:vAlign w:val="center"/>
          </w:tcPr>
          <w:p w14:paraId="6A911815"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Straw yield (t ha</w:t>
            </w:r>
            <w:r w:rsidRPr="00DD2FF3">
              <w:rPr>
                <w:rFonts w:ascii="Times New Roman" w:hAnsi="Times New Roman"/>
                <w:b/>
                <w:sz w:val="14"/>
                <w:szCs w:val="14"/>
                <w:vertAlign w:val="superscript"/>
              </w:rPr>
              <w:t>-1</w:t>
            </w:r>
            <w:r w:rsidRPr="00DD2FF3">
              <w:rPr>
                <w:rFonts w:ascii="Times New Roman" w:hAnsi="Times New Roman"/>
                <w:b/>
                <w:sz w:val="14"/>
                <w:szCs w:val="14"/>
              </w:rPr>
              <w:t>)</w:t>
            </w:r>
          </w:p>
        </w:tc>
        <w:tc>
          <w:tcPr>
            <w:tcW w:w="3024" w:type="pct"/>
            <w:tcBorders>
              <w:top w:val="nil"/>
              <w:left w:val="nil"/>
              <w:bottom w:val="nil"/>
              <w:right w:val="nil"/>
            </w:tcBorders>
          </w:tcPr>
          <w:p w14:paraId="5B55CF85"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2.704 + 0.009** GDD</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 xml:space="preserve"> F- Mi</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D- M</w:t>
            </w:r>
            <w:r w:rsidRPr="00DD2FF3">
              <w:rPr>
                <w:rFonts w:ascii="Times New Roman" w:hAnsi="Times New Roman"/>
                <w:sz w:val="14"/>
                <w:szCs w:val="14"/>
              </w:rPr>
              <w:t xml:space="preserve"> - 0.001 PTU*</w:t>
            </w:r>
            <w:r w:rsidRPr="00DD2FF3">
              <w:rPr>
                <w:rFonts w:ascii="Times New Roman" w:hAnsi="Times New Roman"/>
                <w:b/>
                <w:sz w:val="14"/>
                <w:szCs w:val="14"/>
                <w:vertAlign w:val="subscript"/>
              </w:rPr>
              <w:t xml:space="preserve"> Mi - D</w:t>
            </w:r>
          </w:p>
        </w:tc>
        <w:tc>
          <w:tcPr>
            <w:tcW w:w="745" w:type="pct"/>
            <w:tcBorders>
              <w:top w:val="nil"/>
              <w:left w:val="nil"/>
              <w:bottom w:val="nil"/>
              <w:right w:val="single" w:sz="4" w:space="0" w:color="auto"/>
            </w:tcBorders>
            <w:vAlign w:val="center"/>
          </w:tcPr>
          <w:p w14:paraId="0606FEC1"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0.523**</w:t>
            </w:r>
          </w:p>
        </w:tc>
      </w:tr>
      <w:tr w:rsidR="00F778CB" w:rsidRPr="00DD2FF3" w14:paraId="02A0648D" w14:textId="77777777" w:rsidTr="00CA2010">
        <w:trPr>
          <w:trHeight w:val="90"/>
        </w:trPr>
        <w:tc>
          <w:tcPr>
            <w:tcW w:w="1231" w:type="pct"/>
            <w:tcBorders>
              <w:top w:val="nil"/>
              <w:left w:val="single" w:sz="4" w:space="0" w:color="auto"/>
              <w:bottom w:val="nil"/>
              <w:right w:val="nil"/>
            </w:tcBorders>
            <w:vAlign w:val="center"/>
          </w:tcPr>
          <w:p w14:paraId="10C82209"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Lodging (score)</w:t>
            </w:r>
          </w:p>
        </w:tc>
        <w:tc>
          <w:tcPr>
            <w:tcW w:w="3024" w:type="pct"/>
            <w:tcBorders>
              <w:top w:val="nil"/>
              <w:left w:val="nil"/>
              <w:bottom w:val="nil"/>
              <w:right w:val="nil"/>
            </w:tcBorders>
          </w:tcPr>
          <w:p w14:paraId="68CE6D1D"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-3.840 + 0.010** GDD</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+ 0.001* HTU</w:t>
            </w:r>
            <w:r w:rsidRPr="00DD2FF3">
              <w:rPr>
                <w:rFonts w:ascii="Times New Roman" w:hAnsi="Times New Roman"/>
                <w:b/>
                <w:sz w:val="14"/>
                <w:szCs w:val="14"/>
                <w:vertAlign w:val="subscript"/>
              </w:rPr>
              <w:t>PI- F</w:t>
            </w:r>
          </w:p>
        </w:tc>
        <w:tc>
          <w:tcPr>
            <w:tcW w:w="745" w:type="pct"/>
            <w:tcBorders>
              <w:top w:val="nil"/>
              <w:left w:val="nil"/>
              <w:bottom w:val="nil"/>
              <w:right w:val="single" w:sz="4" w:space="0" w:color="auto"/>
            </w:tcBorders>
            <w:vAlign w:val="center"/>
          </w:tcPr>
          <w:p w14:paraId="523CD411"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0.205**</w:t>
            </w:r>
          </w:p>
        </w:tc>
      </w:tr>
      <w:tr w:rsidR="00F778CB" w:rsidRPr="00DD2FF3" w14:paraId="12078654" w14:textId="77777777" w:rsidTr="00CA2010">
        <w:trPr>
          <w:trHeight w:val="90"/>
        </w:trPr>
        <w:tc>
          <w:tcPr>
            <w:tcW w:w="1231" w:type="pct"/>
            <w:tcBorders>
              <w:top w:val="nil"/>
              <w:left w:val="single" w:sz="4" w:space="0" w:color="auto"/>
              <w:bottom w:val="nil"/>
              <w:right w:val="nil"/>
            </w:tcBorders>
            <w:vAlign w:val="center"/>
          </w:tcPr>
          <w:p w14:paraId="5E3E1690"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Hulling (%)</w:t>
            </w:r>
          </w:p>
        </w:tc>
        <w:tc>
          <w:tcPr>
            <w:tcW w:w="3024" w:type="pct"/>
            <w:tcBorders>
              <w:top w:val="nil"/>
              <w:left w:val="nil"/>
              <w:bottom w:val="nil"/>
              <w:right w:val="nil"/>
            </w:tcBorders>
          </w:tcPr>
          <w:p w14:paraId="0EF48C00"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68.066 + 0.019** GDD</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56ABA5E1"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0.132**</w:t>
            </w:r>
          </w:p>
        </w:tc>
      </w:tr>
      <w:tr w:rsidR="00F778CB" w:rsidRPr="00DD2FF3" w14:paraId="25E985FA" w14:textId="77777777" w:rsidTr="00CA2010">
        <w:trPr>
          <w:trHeight w:val="90"/>
        </w:trPr>
        <w:tc>
          <w:tcPr>
            <w:tcW w:w="1231" w:type="pct"/>
            <w:tcBorders>
              <w:top w:val="nil"/>
              <w:left w:val="single" w:sz="4" w:space="0" w:color="auto"/>
              <w:bottom w:val="nil"/>
              <w:right w:val="nil"/>
            </w:tcBorders>
            <w:vAlign w:val="center"/>
          </w:tcPr>
          <w:p w14:paraId="45B8F2F9"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Milling (%)</w:t>
            </w:r>
          </w:p>
        </w:tc>
        <w:tc>
          <w:tcPr>
            <w:tcW w:w="3024" w:type="pct"/>
            <w:tcBorders>
              <w:top w:val="nil"/>
              <w:left w:val="nil"/>
              <w:bottom w:val="nil"/>
              <w:right w:val="nil"/>
            </w:tcBorders>
          </w:tcPr>
          <w:p w14:paraId="634E059C"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59.016 + 0.002** PTU</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433A12A1"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0.347**</w:t>
            </w:r>
          </w:p>
        </w:tc>
      </w:tr>
      <w:tr w:rsidR="00F778CB" w:rsidRPr="00DD2FF3" w14:paraId="2E89A565" w14:textId="77777777" w:rsidTr="00CA2010">
        <w:trPr>
          <w:trHeight w:val="90"/>
        </w:trPr>
        <w:tc>
          <w:tcPr>
            <w:tcW w:w="1231" w:type="pct"/>
            <w:tcBorders>
              <w:top w:val="nil"/>
              <w:left w:val="single" w:sz="4" w:space="0" w:color="auto"/>
              <w:bottom w:val="nil"/>
              <w:right w:val="nil"/>
            </w:tcBorders>
            <w:vAlign w:val="center"/>
          </w:tcPr>
          <w:p w14:paraId="0AC59959"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Head rice recovery (%)</w:t>
            </w:r>
          </w:p>
        </w:tc>
        <w:tc>
          <w:tcPr>
            <w:tcW w:w="3024" w:type="pct"/>
            <w:tcBorders>
              <w:top w:val="nil"/>
              <w:left w:val="nil"/>
              <w:bottom w:val="nil"/>
              <w:right w:val="nil"/>
            </w:tcBorders>
          </w:tcPr>
          <w:p w14:paraId="5998906C"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64.326 + 0.014** GDD</w:t>
            </w:r>
            <w:r w:rsidRPr="00DD2FF3">
              <w:rPr>
                <w:rFonts w:ascii="Times New Roman" w:hAnsi="Times New Roman"/>
                <w:b/>
                <w:sz w:val="14"/>
                <w:szCs w:val="14"/>
                <w:vertAlign w:val="subscript"/>
              </w:rPr>
              <w:t>AT- PI</w:t>
            </w:r>
            <w:r w:rsidRPr="00DD2FF3">
              <w:rPr>
                <w:rFonts w:ascii="Times New Roman" w:hAnsi="Times New Roman"/>
                <w:sz w:val="14"/>
                <w:szCs w:val="14"/>
              </w:rPr>
              <w:t xml:space="preserve"> - 0.004** HTU</w:t>
            </w:r>
            <w:r w:rsidRPr="00DD2FF3">
              <w:rPr>
                <w:rFonts w:ascii="Times New Roman" w:hAnsi="Times New Roman"/>
                <w:b/>
                <w:sz w:val="14"/>
                <w:szCs w:val="14"/>
                <w:vertAlign w:val="subscript"/>
              </w:rPr>
              <w:t xml:space="preserve">F- Mi </w:t>
            </w:r>
            <w:r w:rsidRPr="00DD2FF3">
              <w:rPr>
                <w:rFonts w:ascii="Times New Roman" w:hAnsi="Times New Roman"/>
                <w:b/>
                <w:sz w:val="14"/>
                <w:szCs w:val="14"/>
              </w:rPr>
              <w:t xml:space="preserve">– </w:t>
            </w:r>
            <w:r w:rsidRPr="00DD2FF3">
              <w:rPr>
                <w:rFonts w:ascii="Times New Roman" w:hAnsi="Times New Roman"/>
                <w:sz w:val="14"/>
                <w:szCs w:val="14"/>
              </w:rPr>
              <w:t>0.002** HTU</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4CE955B3"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0.557**</w:t>
            </w:r>
          </w:p>
        </w:tc>
      </w:tr>
      <w:tr w:rsidR="00F778CB" w:rsidRPr="00DD2FF3" w14:paraId="12C07CAE" w14:textId="77777777" w:rsidTr="00CA2010">
        <w:trPr>
          <w:trHeight w:val="90"/>
        </w:trPr>
        <w:tc>
          <w:tcPr>
            <w:tcW w:w="1231" w:type="pct"/>
            <w:tcBorders>
              <w:top w:val="nil"/>
              <w:left w:val="single" w:sz="4" w:space="0" w:color="auto"/>
              <w:bottom w:val="nil"/>
              <w:right w:val="nil"/>
            </w:tcBorders>
            <w:vAlign w:val="center"/>
          </w:tcPr>
          <w:p w14:paraId="719AE6B6"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Kernel length (mm)</w:t>
            </w:r>
          </w:p>
        </w:tc>
        <w:tc>
          <w:tcPr>
            <w:tcW w:w="3024" w:type="pct"/>
            <w:tcBorders>
              <w:top w:val="nil"/>
              <w:left w:val="nil"/>
              <w:bottom w:val="nil"/>
              <w:right w:val="nil"/>
            </w:tcBorders>
          </w:tcPr>
          <w:p w14:paraId="5E91B7D8"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3.203 + 0.001** HTU</w:t>
            </w:r>
            <w:r w:rsidRPr="00DD2FF3">
              <w:rPr>
                <w:rFonts w:ascii="Times New Roman" w:hAnsi="Times New Roman"/>
                <w:b/>
                <w:sz w:val="14"/>
                <w:szCs w:val="14"/>
                <w:vertAlign w:val="subscript"/>
              </w:rPr>
              <w:t>PI- F</w:t>
            </w:r>
          </w:p>
        </w:tc>
        <w:tc>
          <w:tcPr>
            <w:tcW w:w="745" w:type="pct"/>
            <w:tcBorders>
              <w:top w:val="nil"/>
              <w:left w:val="nil"/>
              <w:bottom w:val="nil"/>
              <w:right w:val="single" w:sz="4" w:space="0" w:color="auto"/>
            </w:tcBorders>
            <w:vAlign w:val="center"/>
          </w:tcPr>
          <w:p w14:paraId="1746D0AF"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0.156**</w:t>
            </w:r>
          </w:p>
        </w:tc>
      </w:tr>
      <w:tr w:rsidR="00F778CB" w:rsidRPr="00DD2FF3" w14:paraId="20C66C78" w14:textId="77777777" w:rsidTr="00CA2010">
        <w:trPr>
          <w:trHeight w:val="90"/>
        </w:trPr>
        <w:tc>
          <w:tcPr>
            <w:tcW w:w="1231" w:type="pct"/>
            <w:tcBorders>
              <w:top w:val="nil"/>
              <w:left w:val="single" w:sz="4" w:space="0" w:color="auto"/>
              <w:bottom w:val="nil"/>
              <w:right w:val="nil"/>
            </w:tcBorders>
            <w:vAlign w:val="center"/>
          </w:tcPr>
          <w:p w14:paraId="7D7BCE0A"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Kernel breadth (mm)</w:t>
            </w:r>
          </w:p>
        </w:tc>
        <w:tc>
          <w:tcPr>
            <w:tcW w:w="3024" w:type="pct"/>
            <w:tcBorders>
              <w:top w:val="nil"/>
              <w:left w:val="nil"/>
              <w:bottom w:val="nil"/>
              <w:right w:val="nil"/>
            </w:tcBorders>
          </w:tcPr>
          <w:p w14:paraId="119C43A1"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1.340 + 0.002* GDD</w:t>
            </w:r>
            <w:r w:rsidRPr="00DD2FF3">
              <w:rPr>
                <w:rFonts w:ascii="Times New Roman" w:hAnsi="Times New Roman"/>
                <w:b/>
                <w:sz w:val="14"/>
                <w:szCs w:val="14"/>
                <w:vertAlign w:val="subscript"/>
              </w:rPr>
              <w:t>E- 4L</w:t>
            </w:r>
            <w:r w:rsidRPr="00DD2FF3">
              <w:rPr>
                <w:rFonts w:ascii="Times New Roman" w:hAnsi="Times New Roman"/>
                <w:sz w:val="14"/>
                <w:szCs w:val="14"/>
              </w:rPr>
              <w:t xml:space="preserve"> </w:t>
            </w:r>
          </w:p>
        </w:tc>
        <w:tc>
          <w:tcPr>
            <w:tcW w:w="745" w:type="pct"/>
            <w:tcBorders>
              <w:top w:val="nil"/>
              <w:left w:val="nil"/>
              <w:bottom w:val="nil"/>
              <w:right w:val="single" w:sz="4" w:space="0" w:color="auto"/>
            </w:tcBorders>
            <w:vAlign w:val="center"/>
          </w:tcPr>
          <w:p w14:paraId="32DB43D7"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0.072*</w:t>
            </w:r>
          </w:p>
        </w:tc>
      </w:tr>
      <w:tr w:rsidR="00F778CB" w:rsidRPr="00DD2FF3" w14:paraId="3550E49D" w14:textId="77777777" w:rsidTr="00CA2010">
        <w:trPr>
          <w:trHeight w:val="90"/>
        </w:trPr>
        <w:tc>
          <w:tcPr>
            <w:tcW w:w="1231" w:type="pct"/>
            <w:tcBorders>
              <w:top w:val="nil"/>
              <w:left w:val="single" w:sz="4" w:space="0" w:color="auto"/>
              <w:bottom w:val="nil"/>
              <w:right w:val="nil"/>
            </w:tcBorders>
            <w:vAlign w:val="center"/>
          </w:tcPr>
          <w:p w14:paraId="773BF781"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Amylose (%)</w:t>
            </w:r>
          </w:p>
        </w:tc>
        <w:tc>
          <w:tcPr>
            <w:tcW w:w="3024" w:type="pct"/>
            <w:tcBorders>
              <w:top w:val="nil"/>
              <w:left w:val="nil"/>
              <w:bottom w:val="nil"/>
              <w:right w:val="nil"/>
            </w:tcBorders>
          </w:tcPr>
          <w:p w14:paraId="52930DBE"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18.450 + 0.001** PTU</w:t>
            </w:r>
            <w:r w:rsidRPr="00DD2FF3">
              <w:rPr>
                <w:rFonts w:ascii="Times New Roman" w:hAnsi="Times New Roman"/>
                <w:b/>
                <w:sz w:val="14"/>
                <w:szCs w:val="14"/>
                <w:vertAlign w:val="subscript"/>
              </w:rPr>
              <w:t>S- E</w:t>
            </w:r>
          </w:p>
        </w:tc>
        <w:tc>
          <w:tcPr>
            <w:tcW w:w="745" w:type="pct"/>
            <w:tcBorders>
              <w:top w:val="nil"/>
              <w:left w:val="nil"/>
              <w:bottom w:val="nil"/>
              <w:right w:val="single" w:sz="4" w:space="0" w:color="auto"/>
            </w:tcBorders>
            <w:vAlign w:val="center"/>
          </w:tcPr>
          <w:p w14:paraId="6E8311DB"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0.123**</w:t>
            </w:r>
          </w:p>
        </w:tc>
      </w:tr>
      <w:tr w:rsidR="00F778CB" w:rsidRPr="00DD2FF3" w14:paraId="3D2D8544" w14:textId="77777777" w:rsidTr="00CA2010">
        <w:trPr>
          <w:trHeight w:val="90"/>
        </w:trPr>
        <w:tc>
          <w:tcPr>
            <w:tcW w:w="1231" w:type="pct"/>
            <w:tcBorders>
              <w:top w:val="nil"/>
              <w:left w:val="single" w:sz="4" w:space="0" w:color="auto"/>
              <w:bottom w:val="nil"/>
              <w:right w:val="nil"/>
            </w:tcBorders>
            <w:vAlign w:val="center"/>
          </w:tcPr>
          <w:p w14:paraId="7B5F1DCB"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Protein (%)</w:t>
            </w:r>
          </w:p>
        </w:tc>
        <w:tc>
          <w:tcPr>
            <w:tcW w:w="3024" w:type="pct"/>
            <w:tcBorders>
              <w:top w:val="nil"/>
              <w:left w:val="nil"/>
              <w:bottom w:val="nil"/>
              <w:right w:val="nil"/>
            </w:tcBorders>
          </w:tcPr>
          <w:p w14:paraId="0B06EEE2"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5.042 + 0.003** HTU</w:t>
            </w:r>
            <w:r w:rsidRPr="00DD2FF3">
              <w:rPr>
                <w:rFonts w:ascii="Times New Roman" w:hAnsi="Times New Roman"/>
                <w:b/>
                <w:sz w:val="14"/>
                <w:szCs w:val="14"/>
                <w:vertAlign w:val="subscript"/>
              </w:rPr>
              <w:t>S- E +</w:t>
            </w:r>
            <w:r w:rsidRPr="00DD2FF3">
              <w:rPr>
                <w:rFonts w:ascii="Times New Roman" w:hAnsi="Times New Roman"/>
                <w:sz w:val="14"/>
                <w:szCs w:val="14"/>
              </w:rPr>
              <w:t xml:space="preserve"> 0.002** HTU</w:t>
            </w:r>
            <w:r w:rsidRPr="00DD2FF3">
              <w:rPr>
                <w:rFonts w:ascii="Times New Roman" w:hAnsi="Times New Roman"/>
                <w:sz w:val="14"/>
                <w:szCs w:val="14"/>
                <w:vertAlign w:val="subscript"/>
              </w:rPr>
              <w:t>E</w:t>
            </w:r>
            <w:r w:rsidRPr="00DD2FF3">
              <w:rPr>
                <w:rFonts w:ascii="Times New Roman" w:hAnsi="Times New Roman"/>
                <w:sz w:val="14"/>
                <w:szCs w:val="14"/>
              </w:rPr>
              <w:t>-</w:t>
            </w:r>
            <w:r w:rsidRPr="00DD2FF3">
              <w:rPr>
                <w:rFonts w:ascii="Times New Roman" w:hAnsi="Times New Roman"/>
                <w:b/>
                <w:sz w:val="14"/>
                <w:szCs w:val="14"/>
                <w:vertAlign w:val="subscript"/>
              </w:rPr>
              <w:t>4L</w:t>
            </w:r>
            <w:r w:rsidRPr="00DD2FF3">
              <w:rPr>
                <w:rFonts w:ascii="Times New Roman" w:hAnsi="Times New Roman"/>
                <w:sz w:val="14"/>
                <w:szCs w:val="14"/>
              </w:rPr>
              <w:t xml:space="preserve"> + 0.000* HTU</w:t>
            </w:r>
            <w:r w:rsidRPr="00DD2FF3">
              <w:rPr>
                <w:rFonts w:ascii="Times New Roman" w:hAnsi="Times New Roman"/>
                <w:b/>
                <w:sz w:val="14"/>
                <w:szCs w:val="14"/>
                <w:vertAlign w:val="subscript"/>
              </w:rPr>
              <w:t xml:space="preserve"> 4L-AT</w:t>
            </w:r>
            <w:r w:rsidRPr="00DD2FF3">
              <w:rPr>
                <w:rFonts w:ascii="Times New Roman" w:hAnsi="Times New Roman"/>
                <w:sz w:val="14"/>
                <w:szCs w:val="14"/>
              </w:rPr>
              <w:t xml:space="preserve"> - 0.002* HTU</w:t>
            </w:r>
            <w:r w:rsidRPr="00DD2FF3">
              <w:rPr>
                <w:rFonts w:ascii="Times New Roman" w:hAnsi="Times New Roman"/>
                <w:sz w:val="14"/>
                <w:szCs w:val="14"/>
                <w:vertAlign w:val="subscript"/>
              </w:rPr>
              <w:t>AT-PI -</w:t>
            </w:r>
            <w:r w:rsidRPr="00DD2FF3">
              <w:rPr>
                <w:rFonts w:ascii="Times New Roman" w:hAnsi="Times New Roman"/>
                <w:sz w:val="14"/>
                <w:szCs w:val="14"/>
              </w:rPr>
              <w:t xml:space="preserve"> 0.001* PTU</w:t>
            </w:r>
            <w:r w:rsidRPr="00DD2FF3">
              <w:rPr>
                <w:rFonts w:ascii="Times New Roman" w:hAnsi="Times New Roman"/>
                <w:b/>
                <w:sz w:val="14"/>
                <w:szCs w:val="14"/>
                <w:vertAlign w:val="subscript"/>
              </w:rPr>
              <w:t>E- 4L</w:t>
            </w:r>
            <w:r w:rsidRPr="00DD2FF3">
              <w:rPr>
                <w:rFonts w:ascii="Times New Roman" w:hAnsi="Times New Roman"/>
                <w:b/>
                <w:sz w:val="14"/>
                <w:szCs w:val="14"/>
              </w:rPr>
              <w:t xml:space="preserve">+ </w:t>
            </w:r>
            <w:r w:rsidRPr="00DD2FF3">
              <w:rPr>
                <w:rFonts w:ascii="Times New Roman" w:hAnsi="Times New Roman"/>
                <w:sz w:val="14"/>
                <w:szCs w:val="14"/>
              </w:rPr>
              <w:t>0.001** PTU</w:t>
            </w:r>
            <w:r w:rsidRPr="00DD2FF3">
              <w:rPr>
                <w:rFonts w:ascii="Times New Roman" w:hAnsi="Times New Roman"/>
                <w:b/>
                <w:sz w:val="14"/>
                <w:szCs w:val="14"/>
                <w:vertAlign w:val="subscript"/>
              </w:rPr>
              <w:t>AT- PI</w:t>
            </w:r>
          </w:p>
        </w:tc>
        <w:tc>
          <w:tcPr>
            <w:tcW w:w="745" w:type="pct"/>
            <w:tcBorders>
              <w:top w:val="nil"/>
              <w:left w:val="nil"/>
              <w:bottom w:val="nil"/>
              <w:right w:val="single" w:sz="4" w:space="0" w:color="auto"/>
            </w:tcBorders>
            <w:vAlign w:val="center"/>
          </w:tcPr>
          <w:p w14:paraId="24070A94"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0.171*</w:t>
            </w:r>
          </w:p>
        </w:tc>
      </w:tr>
      <w:tr w:rsidR="00F778CB" w:rsidRPr="00DD2FF3" w14:paraId="6C011D47" w14:textId="77777777" w:rsidTr="00CA2010">
        <w:trPr>
          <w:trHeight w:val="90"/>
        </w:trPr>
        <w:tc>
          <w:tcPr>
            <w:tcW w:w="1231" w:type="pct"/>
            <w:tcBorders>
              <w:top w:val="nil"/>
              <w:left w:val="single" w:sz="4" w:space="0" w:color="auto"/>
              <w:bottom w:val="nil"/>
              <w:right w:val="nil"/>
            </w:tcBorders>
            <w:vAlign w:val="center"/>
          </w:tcPr>
          <w:p w14:paraId="165E4FB5"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Alkali value (score)</w:t>
            </w:r>
          </w:p>
        </w:tc>
        <w:tc>
          <w:tcPr>
            <w:tcW w:w="3024" w:type="pct"/>
            <w:tcBorders>
              <w:top w:val="nil"/>
              <w:left w:val="nil"/>
              <w:bottom w:val="nil"/>
              <w:right w:val="nil"/>
            </w:tcBorders>
          </w:tcPr>
          <w:p w14:paraId="3B24899A"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1.264 + 0.004* GDD</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03BFB14A"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0.054*</w:t>
            </w:r>
          </w:p>
        </w:tc>
      </w:tr>
      <w:tr w:rsidR="00F778CB" w:rsidRPr="00DD2FF3" w14:paraId="71075BD9" w14:textId="77777777" w:rsidTr="00CA2010">
        <w:trPr>
          <w:trHeight w:val="90"/>
        </w:trPr>
        <w:tc>
          <w:tcPr>
            <w:tcW w:w="1231" w:type="pct"/>
            <w:tcBorders>
              <w:top w:val="nil"/>
              <w:left w:val="single" w:sz="4" w:space="0" w:color="auto"/>
              <w:bottom w:val="nil"/>
              <w:right w:val="nil"/>
            </w:tcBorders>
            <w:vAlign w:val="center"/>
          </w:tcPr>
          <w:p w14:paraId="01CD0BE2"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KLAC (mm)</w:t>
            </w:r>
          </w:p>
        </w:tc>
        <w:tc>
          <w:tcPr>
            <w:tcW w:w="3024" w:type="pct"/>
            <w:tcBorders>
              <w:top w:val="nil"/>
              <w:left w:val="nil"/>
              <w:bottom w:val="nil"/>
              <w:right w:val="nil"/>
            </w:tcBorders>
          </w:tcPr>
          <w:p w14:paraId="324D7D8C"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9.457 - 0.004** GDD</w:t>
            </w:r>
            <w:r w:rsidRPr="00DD2FF3">
              <w:rPr>
                <w:rFonts w:ascii="Times New Roman" w:hAnsi="Times New Roman"/>
                <w:b/>
                <w:sz w:val="14"/>
                <w:szCs w:val="14"/>
                <w:vertAlign w:val="subscript"/>
              </w:rPr>
              <w:t>4L- AT</w:t>
            </w:r>
          </w:p>
        </w:tc>
        <w:tc>
          <w:tcPr>
            <w:tcW w:w="745" w:type="pct"/>
            <w:tcBorders>
              <w:top w:val="nil"/>
              <w:left w:val="nil"/>
              <w:bottom w:val="nil"/>
              <w:right w:val="single" w:sz="4" w:space="0" w:color="auto"/>
            </w:tcBorders>
            <w:vAlign w:val="center"/>
          </w:tcPr>
          <w:p w14:paraId="61D63049"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0.116**</w:t>
            </w:r>
          </w:p>
        </w:tc>
      </w:tr>
      <w:tr w:rsidR="00F778CB" w:rsidRPr="00DD2FF3" w14:paraId="6A546FA3" w14:textId="77777777" w:rsidTr="00CA2010">
        <w:trPr>
          <w:trHeight w:val="70"/>
        </w:trPr>
        <w:tc>
          <w:tcPr>
            <w:tcW w:w="1231" w:type="pct"/>
            <w:tcBorders>
              <w:top w:val="nil"/>
              <w:left w:val="single" w:sz="4" w:space="0" w:color="auto"/>
              <w:bottom w:val="nil"/>
              <w:right w:val="nil"/>
            </w:tcBorders>
            <w:vAlign w:val="center"/>
          </w:tcPr>
          <w:p w14:paraId="425B9349"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Elongation ratio</w:t>
            </w:r>
          </w:p>
        </w:tc>
        <w:tc>
          <w:tcPr>
            <w:tcW w:w="3024" w:type="pct"/>
            <w:tcBorders>
              <w:top w:val="nil"/>
              <w:left w:val="nil"/>
              <w:bottom w:val="nil"/>
              <w:right w:val="nil"/>
            </w:tcBorders>
          </w:tcPr>
          <w:p w14:paraId="4E2E304F"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2.627 - 0.001* GDD</w:t>
            </w:r>
            <w:r w:rsidRPr="00DD2FF3">
              <w:rPr>
                <w:rFonts w:ascii="Times New Roman" w:hAnsi="Times New Roman"/>
                <w:b/>
                <w:sz w:val="14"/>
                <w:szCs w:val="14"/>
                <w:vertAlign w:val="subscript"/>
              </w:rPr>
              <w:t>4L- AT</w:t>
            </w:r>
            <w:r w:rsidRPr="00DD2FF3">
              <w:rPr>
                <w:rFonts w:ascii="Times New Roman" w:hAnsi="Times New Roman"/>
                <w:sz w:val="14"/>
                <w:szCs w:val="14"/>
              </w:rPr>
              <w:t xml:space="preserve"> - 0.003* GDD</w:t>
            </w:r>
            <w:r w:rsidRPr="00DD2FF3">
              <w:rPr>
                <w:rFonts w:ascii="Times New Roman" w:hAnsi="Times New Roman"/>
                <w:b/>
                <w:sz w:val="14"/>
                <w:szCs w:val="14"/>
                <w:vertAlign w:val="subscript"/>
              </w:rPr>
              <w:t>S- E</w:t>
            </w:r>
          </w:p>
        </w:tc>
        <w:tc>
          <w:tcPr>
            <w:tcW w:w="745" w:type="pct"/>
            <w:tcBorders>
              <w:top w:val="nil"/>
              <w:left w:val="nil"/>
              <w:bottom w:val="nil"/>
              <w:right w:val="single" w:sz="4" w:space="0" w:color="auto"/>
            </w:tcBorders>
            <w:vAlign w:val="center"/>
          </w:tcPr>
          <w:p w14:paraId="5D0029E7"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0.243**</w:t>
            </w:r>
          </w:p>
        </w:tc>
      </w:tr>
      <w:tr w:rsidR="00F778CB" w:rsidRPr="00DD2FF3" w14:paraId="101A1812" w14:textId="77777777" w:rsidTr="00CA2010">
        <w:trPr>
          <w:trHeight w:val="117"/>
        </w:trPr>
        <w:tc>
          <w:tcPr>
            <w:tcW w:w="1231" w:type="pct"/>
            <w:tcBorders>
              <w:top w:val="nil"/>
              <w:left w:val="single" w:sz="4" w:space="0" w:color="auto"/>
              <w:bottom w:val="single" w:sz="4" w:space="0" w:color="auto"/>
              <w:right w:val="nil"/>
            </w:tcBorders>
            <w:vAlign w:val="center"/>
          </w:tcPr>
          <w:p w14:paraId="444BAF8F" w14:textId="77777777" w:rsidR="00F778CB" w:rsidRPr="00DD2FF3" w:rsidRDefault="00F778CB" w:rsidP="00CA2010">
            <w:pPr>
              <w:spacing w:line="360" w:lineRule="auto"/>
              <w:rPr>
                <w:rFonts w:ascii="Times New Roman" w:hAnsi="Times New Roman"/>
                <w:b/>
                <w:sz w:val="14"/>
                <w:szCs w:val="14"/>
              </w:rPr>
            </w:pPr>
            <w:r w:rsidRPr="00DD2FF3">
              <w:rPr>
                <w:rFonts w:ascii="Times New Roman" w:hAnsi="Times New Roman"/>
                <w:b/>
                <w:sz w:val="14"/>
                <w:szCs w:val="14"/>
              </w:rPr>
              <w:t>Aroma (score)</w:t>
            </w:r>
          </w:p>
        </w:tc>
        <w:tc>
          <w:tcPr>
            <w:tcW w:w="3024" w:type="pct"/>
            <w:tcBorders>
              <w:top w:val="nil"/>
              <w:left w:val="nil"/>
              <w:bottom w:val="single" w:sz="4" w:space="0" w:color="auto"/>
              <w:right w:val="nil"/>
            </w:tcBorders>
          </w:tcPr>
          <w:p w14:paraId="269AD7A5" w14:textId="77777777" w:rsidR="00F778CB" w:rsidRPr="00DD2FF3" w:rsidRDefault="00F778CB" w:rsidP="00CA2010">
            <w:pPr>
              <w:spacing w:line="360" w:lineRule="auto"/>
              <w:rPr>
                <w:rFonts w:ascii="Times New Roman" w:hAnsi="Times New Roman"/>
                <w:sz w:val="14"/>
                <w:szCs w:val="14"/>
              </w:rPr>
            </w:pPr>
            <w:r w:rsidRPr="00DD2FF3">
              <w:rPr>
                <w:rFonts w:ascii="Times New Roman" w:hAnsi="Times New Roman"/>
                <w:sz w:val="14"/>
                <w:szCs w:val="14"/>
              </w:rPr>
              <w:t>Y = 3.952 - 0.028* GDD</w:t>
            </w:r>
            <w:r w:rsidRPr="00DD2FF3">
              <w:rPr>
                <w:rFonts w:ascii="Times New Roman" w:hAnsi="Times New Roman"/>
                <w:b/>
                <w:sz w:val="14"/>
                <w:szCs w:val="14"/>
                <w:vertAlign w:val="subscript"/>
              </w:rPr>
              <w:t>AT- PI</w:t>
            </w:r>
            <w:r w:rsidRPr="00DD2FF3">
              <w:rPr>
                <w:rFonts w:ascii="Times New Roman" w:hAnsi="Times New Roman"/>
                <w:sz w:val="14"/>
                <w:szCs w:val="14"/>
              </w:rPr>
              <w:t xml:space="preserve"> + 0.043* GDD</w:t>
            </w:r>
            <w:r w:rsidRPr="00DD2FF3">
              <w:rPr>
                <w:rFonts w:ascii="Times New Roman" w:hAnsi="Times New Roman"/>
                <w:b/>
                <w:sz w:val="14"/>
                <w:szCs w:val="14"/>
                <w:vertAlign w:val="subscript"/>
              </w:rPr>
              <w:t>F- Mi</w:t>
            </w:r>
            <w:r w:rsidRPr="00DD2FF3">
              <w:rPr>
                <w:rFonts w:ascii="Times New Roman" w:hAnsi="Times New Roman"/>
                <w:sz w:val="14"/>
                <w:szCs w:val="14"/>
              </w:rPr>
              <w:t xml:space="preserve"> +0.001* HTU</w:t>
            </w:r>
            <w:r w:rsidRPr="00DD2FF3">
              <w:rPr>
                <w:rFonts w:ascii="Times New Roman" w:hAnsi="Times New Roman"/>
                <w:b/>
                <w:sz w:val="14"/>
                <w:szCs w:val="14"/>
                <w:vertAlign w:val="subscript"/>
              </w:rPr>
              <w:t>S- E</w:t>
            </w:r>
            <w:r w:rsidRPr="00DD2FF3">
              <w:rPr>
                <w:rFonts w:ascii="Times New Roman" w:hAnsi="Times New Roman"/>
                <w:b/>
                <w:sz w:val="14"/>
                <w:szCs w:val="14"/>
              </w:rPr>
              <w:t xml:space="preserve"> +</w:t>
            </w:r>
            <w:r w:rsidRPr="00DD2FF3">
              <w:rPr>
                <w:rFonts w:ascii="Times New Roman" w:hAnsi="Times New Roman"/>
                <w:sz w:val="14"/>
                <w:szCs w:val="14"/>
              </w:rPr>
              <w:t xml:space="preserve"> 0.002* PTU</w:t>
            </w:r>
            <w:r w:rsidRPr="00DD2FF3">
              <w:rPr>
                <w:rFonts w:ascii="Times New Roman" w:hAnsi="Times New Roman"/>
                <w:b/>
                <w:sz w:val="14"/>
                <w:szCs w:val="14"/>
                <w:vertAlign w:val="subscript"/>
              </w:rPr>
              <w:t>AT- PI</w:t>
            </w:r>
            <w:r w:rsidRPr="00DD2FF3">
              <w:rPr>
                <w:rFonts w:ascii="Times New Roman" w:hAnsi="Times New Roman"/>
                <w:sz w:val="14"/>
                <w:szCs w:val="14"/>
              </w:rPr>
              <w:t xml:space="preserve"> - 0.004* PTU</w:t>
            </w:r>
            <w:r w:rsidRPr="00DD2FF3">
              <w:rPr>
                <w:rFonts w:ascii="Times New Roman" w:hAnsi="Times New Roman"/>
                <w:b/>
                <w:sz w:val="14"/>
                <w:szCs w:val="14"/>
                <w:vertAlign w:val="subscript"/>
              </w:rPr>
              <w:t>F- Mi</w:t>
            </w:r>
            <w:r w:rsidRPr="00DD2FF3">
              <w:rPr>
                <w:rFonts w:ascii="Times New Roman" w:hAnsi="Times New Roman"/>
                <w:sz w:val="14"/>
                <w:szCs w:val="14"/>
              </w:rPr>
              <w:t xml:space="preserve"> +</w:t>
            </w:r>
            <w:r>
              <w:rPr>
                <w:rFonts w:ascii="Times New Roman" w:hAnsi="Times New Roman"/>
                <w:sz w:val="14"/>
                <w:szCs w:val="14"/>
              </w:rPr>
              <w:t xml:space="preserve"> </w:t>
            </w:r>
            <w:r w:rsidRPr="00DD2FF3">
              <w:rPr>
                <w:rFonts w:ascii="Times New Roman" w:hAnsi="Times New Roman"/>
                <w:sz w:val="14"/>
                <w:szCs w:val="14"/>
              </w:rPr>
              <w:t>0.001* PTU</w:t>
            </w:r>
            <w:r w:rsidRPr="00DD2FF3">
              <w:rPr>
                <w:rFonts w:ascii="Times New Roman" w:hAnsi="Times New Roman"/>
                <w:b/>
                <w:sz w:val="14"/>
                <w:szCs w:val="14"/>
                <w:vertAlign w:val="subscript"/>
              </w:rPr>
              <w:t xml:space="preserve"> Mi - D</w:t>
            </w:r>
            <w:r w:rsidRPr="00DD2FF3">
              <w:rPr>
                <w:rFonts w:ascii="Times New Roman" w:hAnsi="Times New Roman"/>
                <w:sz w:val="14"/>
                <w:szCs w:val="14"/>
              </w:rPr>
              <w:t xml:space="preserve"> </w:t>
            </w:r>
          </w:p>
        </w:tc>
        <w:tc>
          <w:tcPr>
            <w:tcW w:w="745" w:type="pct"/>
            <w:tcBorders>
              <w:top w:val="nil"/>
              <w:left w:val="nil"/>
              <w:bottom w:val="single" w:sz="4" w:space="0" w:color="auto"/>
              <w:right w:val="single" w:sz="4" w:space="0" w:color="auto"/>
            </w:tcBorders>
            <w:vAlign w:val="center"/>
          </w:tcPr>
          <w:p w14:paraId="1D4F8E7D" w14:textId="77777777" w:rsidR="00F778CB" w:rsidRPr="00DD2FF3" w:rsidRDefault="00F778CB" w:rsidP="00CA2010">
            <w:pPr>
              <w:spacing w:line="360" w:lineRule="auto"/>
              <w:jc w:val="center"/>
              <w:rPr>
                <w:rFonts w:ascii="Times New Roman" w:hAnsi="Times New Roman"/>
                <w:sz w:val="14"/>
                <w:szCs w:val="14"/>
              </w:rPr>
            </w:pPr>
            <w:r w:rsidRPr="00DD2FF3">
              <w:rPr>
                <w:rFonts w:ascii="Times New Roman" w:hAnsi="Times New Roman"/>
                <w:sz w:val="14"/>
                <w:szCs w:val="14"/>
              </w:rPr>
              <w:t>0.115*</w:t>
            </w:r>
          </w:p>
        </w:tc>
      </w:tr>
    </w:tbl>
    <w:p w14:paraId="6895782A" w14:textId="77777777" w:rsidR="00EB73EF" w:rsidRDefault="00EB73EF" w:rsidP="00F778CB">
      <w:pPr>
        <w:pStyle w:val="ConcHead"/>
        <w:spacing w:after="0"/>
        <w:jc w:val="both"/>
        <w:rPr>
          <w:rFonts w:ascii="Arial" w:hAnsi="Arial" w:cs="Arial"/>
        </w:rPr>
      </w:pPr>
    </w:p>
    <w:p w14:paraId="71E9DFF0" w14:textId="77777777" w:rsidR="00F778CB" w:rsidRDefault="00F778CB" w:rsidP="00F778C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C961748" w14:textId="77777777" w:rsidR="00F778CB" w:rsidRDefault="00F778CB" w:rsidP="00F778CB">
      <w:pPr>
        <w:pStyle w:val="ConcHead"/>
        <w:spacing w:after="0"/>
        <w:jc w:val="both"/>
        <w:rPr>
          <w:rFonts w:ascii="Arial" w:hAnsi="Arial" w:cs="Arial"/>
        </w:rPr>
      </w:pPr>
    </w:p>
    <w:p w14:paraId="6507F9D3" w14:textId="48E7A388" w:rsidR="00F778CB" w:rsidRPr="00C24FEE" w:rsidRDefault="000B04CF" w:rsidP="00F778CB">
      <w:pPr>
        <w:pStyle w:val="AcknHead"/>
        <w:spacing w:after="0" w:line="360" w:lineRule="auto"/>
        <w:jc w:val="both"/>
        <w:rPr>
          <w:rFonts w:ascii="Arial" w:hAnsi="Arial" w:cs="Arial"/>
          <w:sz w:val="24"/>
          <w:szCs w:val="24"/>
        </w:rPr>
      </w:pPr>
      <w:r w:rsidRPr="000B04CF">
        <w:rPr>
          <w:rFonts w:ascii="Times New Roman" w:hAnsi="Times New Roman"/>
          <w:b w:val="0"/>
          <w:caps w:val="0"/>
          <w:sz w:val="24"/>
          <w:szCs w:val="24"/>
          <w:lang w:val="en-IN" w:eastAsia="en-IN"/>
        </w:rPr>
        <w:t>GDD</w:t>
      </w:r>
      <w:r w:rsidRPr="000B04CF">
        <w:rPr>
          <w:rFonts w:ascii="Times New Roman" w:hAnsi="Times New Roman"/>
          <w:b w:val="0"/>
          <w:caps w:val="0"/>
          <w:sz w:val="24"/>
          <w:szCs w:val="24"/>
          <w:vertAlign w:val="subscript"/>
          <w:lang w:val="en-IN" w:eastAsia="en-IN"/>
        </w:rPr>
        <w:t xml:space="preserve">4L-AT </w:t>
      </w:r>
      <w:r w:rsidRPr="000B04CF">
        <w:rPr>
          <w:rFonts w:ascii="Times New Roman" w:hAnsi="Times New Roman"/>
          <w:b w:val="0"/>
          <w:caps w:val="0"/>
          <w:sz w:val="24"/>
          <w:szCs w:val="24"/>
          <w:lang w:val="en-IN" w:eastAsia="en-IN"/>
        </w:rPr>
        <w:t>is linked to high growth and yield but also higher lodging</w:t>
      </w:r>
      <w:r>
        <w:rPr>
          <w:rFonts w:ascii="Times New Roman" w:hAnsi="Times New Roman"/>
          <w:b w:val="0"/>
          <w:caps w:val="0"/>
          <w:sz w:val="24"/>
          <w:szCs w:val="24"/>
          <w:lang w:val="en-IN" w:eastAsia="en-IN"/>
        </w:rPr>
        <w:t xml:space="preserve">, while </w:t>
      </w:r>
      <w:r w:rsidRPr="000B04CF">
        <w:rPr>
          <w:rFonts w:ascii="Times New Roman" w:hAnsi="Times New Roman"/>
          <w:b w:val="0"/>
          <w:caps w:val="0"/>
          <w:sz w:val="24"/>
          <w:szCs w:val="24"/>
          <w:lang w:val="en-IN" w:eastAsia="en-IN"/>
        </w:rPr>
        <w:t>GDD</w:t>
      </w:r>
      <w:r w:rsidRPr="000B04CF">
        <w:rPr>
          <w:rFonts w:ascii="Times New Roman" w:hAnsi="Times New Roman"/>
          <w:b w:val="0"/>
          <w:caps w:val="0"/>
          <w:sz w:val="24"/>
          <w:szCs w:val="24"/>
          <w:vertAlign w:val="subscript"/>
          <w:lang w:val="en-IN" w:eastAsia="en-IN"/>
        </w:rPr>
        <w:t xml:space="preserve">D-M </w:t>
      </w:r>
      <w:r w:rsidRPr="000B04CF">
        <w:rPr>
          <w:rFonts w:ascii="Times New Roman" w:hAnsi="Times New Roman"/>
          <w:b w:val="0"/>
          <w:caps w:val="0"/>
          <w:sz w:val="24"/>
          <w:szCs w:val="24"/>
          <w:lang w:val="en-IN" w:eastAsia="en-IN"/>
        </w:rPr>
        <w:t xml:space="preserve">and GDD </w:t>
      </w:r>
      <w:r w:rsidRPr="000B04CF">
        <w:rPr>
          <w:rFonts w:ascii="Times New Roman" w:hAnsi="Times New Roman"/>
          <w:b w:val="0"/>
          <w:caps w:val="0"/>
          <w:sz w:val="24"/>
          <w:szCs w:val="24"/>
          <w:vertAlign w:val="subscript"/>
          <w:lang w:val="en-IN" w:eastAsia="en-IN"/>
        </w:rPr>
        <w:t>Mi-D</w:t>
      </w:r>
      <w:r w:rsidRPr="000B04CF">
        <w:rPr>
          <w:rFonts w:ascii="Times New Roman" w:hAnsi="Times New Roman"/>
          <w:b w:val="0"/>
          <w:caps w:val="0"/>
          <w:sz w:val="24"/>
          <w:szCs w:val="24"/>
          <w:lang w:val="en-IN" w:eastAsia="en-IN"/>
        </w:rPr>
        <w:t xml:space="preserve"> stand out for grain quality traits</w:t>
      </w:r>
      <w:r>
        <w:rPr>
          <w:rFonts w:ascii="Times New Roman" w:hAnsi="Times New Roman"/>
          <w:b w:val="0"/>
          <w:caps w:val="0"/>
          <w:sz w:val="24"/>
          <w:szCs w:val="24"/>
          <w:lang w:val="en-IN" w:eastAsia="en-IN"/>
        </w:rPr>
        <w:t xml:space="preserve">. </w:t>
      </w:r>
      <w:r w:rsidR="00D62888" w:rsidRPr="00D62888">
        <w:rPr>
          <w:rFonts w:ascii="Times New Roman" w:hAnsi="Times New Roman"/>
          <w:b w:val="0"/>
          <w:caps w:val="0"/>
          <w:sz w:val="24"/>
          <w:szCs w:val="24"/>
          <w:lang w:val="en-IN" w:eastAsia="en-IN"/>
        </w:rPr>
        <w:t>Early HTU stages (HTU</w:t>
      </w:r>
      <w:r w:rsidR="00D62888" w:rsidRPr="00D62888">
        <w:rPr>
          <w:rFonts w:ascii="Times New Roman" w:hAnsi="Times New Roman"/>
          <w:b w:val="0"/>
          <w:caps w:val="0"/>
          <w:sz w:val="24"/>
          <w:szCs w:val="24"/>
          <w:vertAlign w:val="subscript"/>
          <w:lang w:val="en-IN" w:eastAsia="en-IN"/>
        </w:rPr>
        <w:t xml:space="preserve">S-E, </w:t>
      </w:r>
      <w:r w:rsidR="00D62888" w:rsidRPr="00D62888">
        <w:rPr>
          <w:rFonts w:ascii="Times New Roman" w:hAnsi="Times New Roman"/>
          <w:b w:val="0"/>
          <w:caps w:val="0"/>
          <w:sz w:val="24"/>
          <w:szCs w:val="24"/>
          <w:lang w:val="en-IN" w:eastAsia="en-IN"/>
        </w:rPr>
        <w:t>HTU</w:t>
      </w:r>
      <w:r w:rsidR="00D62888" w:rsidRPr="00D62888">
        <w:rPr>
          <w:rFonts w:ascii="Times New Roman" w:hAnsi="Times New Roman"/>
          <w:b w:val="0"/>
          <w:caps w:val="0"/>
          <w:sz w:val="24"/>
          <w:szCs w:val="24"/>
          <w:vertAlign w:val="subscript"/>
          <w:lang w:val="en-IN" w:eastAsia="en-IN"/>
        </w:rPr>
        <w:t>E-4L</w:t>
      </w:r>
      <w:r w:rsidR="00D62888" w:rsidRPr="00D62888">
        <w:rPr>
          <w:rFonts w:ascii="Times New Roman" w:hAnsi="Times New Roman"/>
          <w:b w:val="0"/>
          <w:caps w:val="0"/>
          <w:sz w:val="24"/>
          <w:szCs w:val="24"/>
          <w:lang w:val="en-IN" w:eastAsia="en-IN"/>
        </w:rPr>
        <w:t>) mostly show negative correlations with plant height, panicle number, filled grains, and grain yield.</w:t>
      </w:r>
      <w:r w:rsidR="00D62888">
        <w:rPr>
          <w:rFonts w:ascii="Times New Roman" w:hAnsi="Times New Roman"/>
          <w:b w:val="0"/>
          <w:caps w:val="0"/>
          <w:sz w:val="24"/>
          <w:szCs w:val="24"/>
          <w:lang w:val="en-IN" w:eastAsia="en-IN"/>
        </w:rPr>
        <w:t xml:space="preserve"> </w:t>
      </w:r>
      <w:r w:rsidR="000F725F" w:rsidRPr="000F725F">
        <w:rPr>
          <w:rFonts w:ascii="Times New Roman" w:hAnsi="Times New Roman"/>
          <w:b w:val="0"/>
          <w:caps w:val="0"/>
          <w:sz w:val="24"/>
          <w:szCs w:val="24"/>
          <w:lang w:val="en-IN" w:eastAsia="en-IN"/>
        </w:rPr>
        <w:t>Other traits like amylose, protein, aroma, and alkali value show weak or inconsistent correlations across stages.</w:t>
      </w:r>
      <w:r w:rsidR="000F725F">
        <w:rPr>
          <w:rFonts w:ascii="Times New Roman" w:hAnsi="Times New Roman"/>
          <w:b w:val="0"/>
          <w:caps w:val="0"/>
          <w:sz w:val="24"/>
          <w:szCs w:val="24"/>
          <w:lang w:val="en-IN" w:eastAsia="en-IN"/>
        </w:rPr>
        <w:t xml:space="preserve"> </w:t>
      </w:r>
      <w:r w:rsidR="000F725F" w:rsidRPr="000F725F">
        <w:rPr>
          <w:rFonts w:ascii="Times New Roman" w:hAnsi="Times New Roman"/>
          <w:b w:val="0"/>
          <w:caps w:val="0"/>
          <w:sz w:val="24"/>
          <w:szCs w:val="24"/>
          <w:lang w:val="en-IN" w:eastAsia="en-IN"/>
        </w:rPr>
        <w:t>PTU</w:t>
      </w:r>
      <w:r w:rsidR="000F725F" w:rsidRPr="000F725F">
        <w:rPr>
          <w:rFonts w:ascii="Times New Roman" w:hAnsi="Times New Roman"/>
          <w:b w:val="0"/>
          <w:caps w:val="0"/>
          <w:sz w:val="24"/>
          <w:szCs w:val="24"/>
          <w:vertAlign w:val="subscript"/>
          <w:lang w:val="en-IN" w:eastAsia="en-IN"/>
        </w:rPr>
        <w:t xml:space="preserve">4L-AT </w:t>
      </w:r>
      <w:r w:rsidR="000F725F" w:rsidRPr="000F725F">
        <w:rPr>
          <w:rFonts w:ascii="Times New Roman" w:hAnsi="Times New Roman"/>
          <w:b w:val="0"/>
          <w:caps w:val="0"/>
          <w:sz w:val="24"/>
          <w:szCs w:val="24"/>
          <w:lang w:val="en-IN" w:eastAsia="en-IN"/>
        </w:rPr>
        <w:t>is a critical stage for boosting plant height, grain yield, and grain quality (milling and head rice recovery).</w:t>
      </w:r>
      <w:r w:rsidR="000F725F" w:rsidRPr="00C24FEE">
        <w:rPr>
          <w:rFonts w:ascii="Times New Roman" w:hAnsi="Times New Roman"/>
          <w:b w:val="0"/>
          <w:caps w:val="0"/>
          <w:sz w:val="24"/>
          <w:szCs w:val="24"/>
          <w:lang w:val="en-IN" w:eastAsia="en-IN"/>
        </w:rPr>
        <w:t xml:space="preserve"> The</w:t>
      </w:r>
      <w:r w:rsidR="00F778CB" w:rsidRPr="00C24FEE">
        <w:rPr>
          <w:rFonts w:ascii="Times New Roman" w:hAnsi="Times New Roman"/>
          <w:b w:val="0"/>
          <w:caps w:val="0"/>
          <w:sz w:val="24"/>
          <w:szCs w:val="24"/>
          <w:lang w:val="en-IN" w:eastAsia="en-IN"/>
        </w:rPr>
        <w:t xml:space="preserve"> regression results reveal that traits like grain yield, filled grains, and head rice recovery are highly responsive to thermal conditions across multiple growth stages, particularly around panicle initiation and early vegetative phases. Meanwhile, kernel morphology and sensory traits show weaker environmental predictability, suggesting a need for genetic</w:t>
      </w:r>
      <w:r w:rsidR="00F02CDC">
        <w:rPr>
          <w:rFonts w:ascii="Times New Roman" w:hAnsi="Times New Roman"/>
          <w:b w:val="0"/>
          <w:caps w:val="0"/>
          <w:sz w:val="24"/>
          <w:szCs w:val="24"/>
          <w:lang w:val="en-IN" w:eastAsia="en-IN"/>
        </w:rPr>
        <w:t xml:space="preserve"> </w:t>
      </w:r>
      <w:r w:rsidR="00EB73EF" w:rsidRPr="00C24FEE">
        <w:rPr>
          <w:rFonts w:ascii="Times New Roman" w:hAnsi="Times New Roman"/>
          <w:b w:val="0"/>
          <w:caps w:val="0"/>
          <w:sz w:val="24"/>
          <w:szCs w:val="24"/>
          <w:lang w:val="en-IN" w:eastAsia="en-IN"/>
        </w:rPr>
        <w:t>or non-linear modelling approaches. These insights can guide stage-specific agronomic interventions and trait prioritization for breeding programs.</w:t>
      </w:r>
    </w:p>
    <w:p w14:paraId="1CF27030" w14:textId="77777777" w:rsidR="005C5495" w:rsidRPr="00A22AC0" w:rsidRDefault="005C5495" w:rsidP="00F778CB">
      <w:pPr>
        <w:spacing w:line="360" w:lineRule="auto"/>
        <w:ind w:firstLine="720"/>
        <w:jc w:val="both"/>
        <w:rPr>
          <w:rFonts w:ascii="Times New Roman" w:hAnsi="Times New Roman"/>
          <w:iCs/>
          <w:sz w:val="24"/>
          <w:szCs w:val="24"/>
          <w:lang w:val="en-IN"/>
        </w:rPr>
      </w:pPr>
      <w:bookmarkStart w:id="9" w:name="_GoBack"/>
      <w:bookmarkEnd w:id="9"/>
    </w:p>
    <w:p w14:paraId="368F2DA1" w14:textId="77777777" w:rsidR="00F778CB" w:rsidRDefault="00F778CB" w:rsidP="00F778CB">
      <w:pPr>
        <w:pStyle w:val="ReferHead"/>
        <w:spacing w:after="0"/>
        <w:jc w:val="both"/>
        <w:rPr>
          <w:rFonts w:ascii="Times New Roman" w:hAnsi="Times New Roman"/>
          <w:sz w:val="24"/>
          <w:szCs w:val="24"/>
        </w:rPr>
      </w:pPr>
      <w:r w:rsidRPr="00227838">
        <w:rPr>
          <w:rFonts w:ascii="Times New Roman" w:hAnsi="Times New Roman"/>
          <w:sz w:val="24"/>
          <w:szCs w:val="24"/>
        </w:rPr>
        <w:t>References</w:t>
      </w:r>
    </w:p>
    <w:sdt>
      <w:sdtPr>
        <w:rPr>
          <w:rFonts w:ascii="Times New Roman" w:hAnsi="Times New Roman"/>
          <w:b/>
          <w:caps/>
          <w:color w:val="000000"/>
          <w:sz w:val="24"/>
          <w:szCs w:val="24"/>
        </w:rPr>
        <w:tag w:val="MENDELEY_BIBLIOGRAPHY"/>
        <w:id w:val="1007946798"/>
        <w:placeholder>
          <w:docPart w:val="DefaultPlaceholder_-1854013440"/>
        </w:placeholder>
      </w:sdtPr>
      <w:sdtEndPr/>
      <w:sdtContent>
        <w:p w14:paraId="579BF797" w14:textId="77777777" w:rsidR="005C5495" w:rsidRDefault="005C5495">
          <w:pPr>
            <w:autoSpaceDE w:val="0"/>
            <w:autoSpaceDN w:val="0"/>
            <w:ind w:hanging="640"/>
            <w:divId w:val="442648167"/>
            <w:rPr>
              <w:sz w:val="24"/>
              <w:szCs w:val="24"/>
            </w:rPr>
          </w:pPr>
          <w:r>
            <w:t>[1]</w:t>
          </w:r>
          <w:r>
            <w:tab/>
          </w:r>
          <w:proofErr w:type="spellStart"/>
          <w:r>
            <w:t>Sombat</w:t>
          </w:r>
          <w:proofErr w:type="spellEnd"/>
          <w:r>
            <w:t xml:space="preserve"> C, </w:t>
          </w:r>
          <w:proofErr w:type="spellStart"/>
          <w:r>
            <w:t>Seetaraso</w:t>
          </w:r>
          <w:proofErr w:type="spellEnd"/>
          <w:r>
            <w:t xml:space="preserve"> T, </w:t>
          </w:r>
          <w:proofErr w:type="spellStart"/>
          <w:r>
            <w:t>Dansawan</w:t>
          </w:r>
          <w:proofErr w:type="spellEnd"/>
          <w:r>
            <w:t xml:space="preserve"> M, </w:t>
          </w:r>
          <w:proofErr w:type="spellStart"/>
          <w:r>
            <w:t>Wongkomonched</w:t>
          </w:r>
          <w:proofErr w:type="spellEnd"/>
          <w:r>
            <w:t xml:space="preserve"> R, </w:t>
          </w:r>
          <w:proofErr w:type="spellStart"/>
          <w:r>
            <w:t>Inta</w:t>
          </w:r>
          <w:proofErr w:type="spellEnd"/>
          <w:r>
            <w:t xml:space="preserve"> A, </w:t>
          </w:r>
          <w:proofErr w:type="spellStart"/>
          <w:r>
            <w:t>Jangsutthivorawat</w:t>
          </w:r>
          <w:proofErr w:type="spellEnd"/>
          <w:r>
            <w:t xml:space="preserve"> S, et al. Genetic Diversity of Indigenous Rice Varieties Cultivated by Mon-Khmer-Speaking Ethnic Communities in Thailand. Rice 2025;18. https://doi.org/10.1186/s12284-025-00820-5.</w:t>
          </w:r>
        </w:p>
        <w:p w14:paraId="157637DF" w14:textId="77777777" w:rsidR="005C5495" w:rsidRDefault="005C5495">
          <w:pPr>
            <w:autoSpaceDE w:val="0"/>
            <w:autoSpaceDN w:val="0"/>
            <w:ind w:hanging="640"/>
            <w:divId w:val="2039698659"/>
          </w:pPr>
          <w:r>
            <w:lastRenderedPageBreak/>
            <w:t>[2]</w:t>
          </w:r>
          <w:r>
            <w:tab/>
            <w:t xml:space="preserve">Ghosh M, Das B, De D, Banerjee S, Mahata D, Ghose T. Morpho-Agronomic and molecular characterization of </w:t>
          </w:r>
          <w:proofErr w:type="spellStart"/>
          <w:r>
            <w:t>gobindabhog</w:t>
          </w:r>
          <w:proofErr w:type="spellEnd"/>
          <w:r>
            <w:t xml:space="preserve">, a traditional aromatic rice of West Bengal, India. Indian Journal of Plant Genetic Resources </w:t>
          </w:r>
          <w:proofErr w:type="gramStart"/>
          <w:r>
            <w:t>2018;31:185</w:t>
          </w:r>
          <w:proofErr w:type="gramEnd"/>
          <w:r>
            <w:t>. https://doi.org/10.5958/0976-1926.2018.00022.0.</w:t>
          </w:r>
        </w:p>
        <w:p w14:paraId="734A1B95" w14:textId="77777777" w:rsidR="005C5495" w:rsidRDefault="005C5495">
          <w:pPr>
            <w:autoSpaceDE w:val="0"/>
            <w:autoSpaceDN w:val="0"/>
            <w:ind w:hanging="640"/>
            <w:divId w:val="2091198658"/>
          </w:pPr>
          <w:r>
            <w:t>[3]</w:t>
          </w:r>
          <w:r>
            <w:tab/>
            <w:t xml:space="preserve">Ghosh M, Mondal G, Ghose T. </w:t>
          </w:r>
          <w:proofErr w:type="spellStart"/>
          <w:r>
            <w:t>Gobindabhog</w:t>
          </w:r>
          <w:proofErr w:type="spellEnd"/>
          <w:r>
            <w:t xml:space="preserve"> and </w:t>
          </w:r>
          <w:proofErr w:type="spellStart"/>
          <w:r>
            <w:t>Tulaipanji</w:t>
          </w:r>
          <w:proofErr w:type="spellEnd"/>
          <w:r>
            <w:t>: Status, research and scope for export. Bidhan Chandra Krishi Viswavidyalaya, Nadia, West Bengal, India 2012.</w:t>
          </w:r>
        </w:p>
        <w:p w14:paraId="7D111E75" w14:textId="77777777" w:rsidR="005C5495" w:rsidRDefault="005C5495">
          <w:pPr>
            <w:autoSpaceDE w:val="0"/>
            <w:autoSpaceDN w:val="0"/>
            <w:ind w:hanging="640"/>
            <w:divId w:val="1625622212"/>
          </w:pPr>
          <w:r>
            <w:t>[4]</w:t>
          </w:r>
          <w:r>
            <w:tab/>
            <w:t xml:space="preserve">Hossain </w:t>
          </w:r>
          <w:proofErr w:type="spellStart"/>
          <w:r>
            <w:t>MdT</w:t>
          </w:r>
          <w:proofErr w:type="spellEnd"/>
          <w:r>
            <w:t xml:space="preserve">, </w:t>
          </w:r>
          <w:proofErr w:type="spellStart"/>
          <w:r>
            <w:t>Hossen</w:t>
          </w:r>
          <w:proofErr w:type="spellEnd"/>
          <w:r>
            <w:t xml:space="preserve"> </w:t>
          </w:r>
          <w:proofErr w:type="spellStart"/>
          <w:r>
            <w:t>MdS</w:t>
          </w:r>
          <w:proofErr w:type="spellEnd"/>
          <w:r>
            <w:t xml:space="preserve">, Nahar K, Hasan </w:t>
          </w:r>
          <w:proofErr w:type="spellStart"/>
          <w:r>
            <w:t>MdM</w:t>
          </w:r>
          <w:proofErr w:type="spellEnd"/>
          <w:r>
            <w:t xml:space="preserve">, </w:t>
          </w:r>
          <w:proofErr w:type="spellStart"/>
          <w:r>
            <w:t>Akter</w:t>
          </w:r>
          <w:proofErr w:type="spellEnd"/>
          <w:r>
            <w:t xml:space="preserve"> A, </w:t>
          </w:r>
          <w:proofErr w:type="spellStart"/>
          <w:r>
            <w:t>Alam</w:t>
          </w:r>
          <w:proofErr w:type="spellEnd"/>
          <w:r>
            <w:t xml:space="preserve"> </w:t>
          </w:r>
          <w:proofErr w:type="spellStart"/>
          <w:r>
            <w:t>MdJ</w:t>
          </w:r>
          <w:proofErr w:type="spellEnd"/>
          <w:r>
            <w:t xml:space="preserve">. CORRELATION-REGRESSION ESTIMATION FOR PHENOLOGY, GROWTH YIELD AND AGROMETEOROLOGICAL INDICES OF T-AMAN RICE INFLUENCED BY DIFFERENT TRANSPLANTING DATES AND VARIETIES. Tropical Agrobiodiversity </w:t>
          </w:r>
          <w:proofErr w:type="gramStart"/>
          <w:r>
            <w:t>2024;5:89</w:t>
          </w:r>
          <w:proofErr w:type="gramEnd"/>
          <w:r>
            <w:t>–97. https://doi.org/10.26480/trab.02.2024.89.97.</w:t>
          </w:r>
        </w:p>
        <w:p w14:paraId="14CA6E1C" w14:textId="77777777" w:rsidR="005C5495" w:rsidRDefault="005C5495">
          <w:pPr>
            <w:autoSpaceDE w:val="0"/>
            <w:autoSpaceDN w:val="0"/>
            <w:ind w:hanging="640"/>
            <w:divId w:val="63455485"/>
          </w:pPr>
          <w:r>
            <w:t>[5]</w:t>
          </w:r>
          <w:r>
            <w:tab/>
            <w:t xml:space="preserve">Medhi K, Neog P, Goswami B, Lochan Deka R, Hussain R. Agrometeorological Indices in Relation to Phenology and Yield of Rice genotype (Oryza sativa L.) under Upper Brahmaputra Valley Zone of Assam. Int J </w:t>
          </w:r>
          <w:proofErr w:type="spellStart"/>
          <w:r>
            <w:t>Curr</w:t>
          </w:r>
          <w:proofErr w:type="spellEnd"/>
          <w:r>
            <w:t xml:space="preserve"> Microbiol Appl Sci </w:t>
          </w:r>
          <w:proofErr w:type="gramStart"/>
          <w:r>
            <w:t>2019;8:1459</w:t>
          </w:r>
          <w:proofErr w:type="gramEnd"/>
          <w:r>
            <w:t>–71. https://doi.org/10.20546/ijcmas.2019.806.177.</w:t>
          </w:r>
        </w:p>
        <w:p w14:paraId="34EEE889" w14:textId="77777777" w:rsidR="005C5495" w:rsidRDefault="005C5495">
          <w:pPr>
            <w:autoSpaceDE w:val="0"/>
            <w:autoSpaceDN w:val="0"/>
            <w:ind w:hanging="640"/>
            <w:divId w:val="1507673742"/>
          </w:pPr>
          <w:r>
            <w:t>[6]</w:t>
          </w:r>
          <w:r>
            <w:tab/>
            <w:t xml:space="preserve">Singh M, Sharma M. </w:t>
          </w:r>
          <w:proofErr w:type="spellStart"/>
          <w:r>
            <w:t>Pheno</w:t>
          </w:r>
          <w:proofErr w:type="spellEnd"/>
          <w:r>
            <w:t xml:space="preserve">-thermal response of Chrysanthemum under different environments in mid hills of Himachal Himalayas. Mausam </w:t>
          </w:r>
          <w:proofErr w:type="gramStart"/>
          <w:r>
            <w:t>2022;73:959</w:t>
          </w:r>
          <w:proofErr w:type="gramEnd"/>
          <w:r>
            <w:t>–66. https://doi.org/10.54302/mausam.v73i4.104.</w:t>
          </w:r>
        </w:p>
        <w:p w14:paraId="4C5BAABB" w14:textId="77777777" w:rsidR="005C5495" w:rsidRDefault="005C5495">
          <w:pPr>
            <w:autoSpaceDE w:val="0"/>
            <w:autoSpaceDN w:val="0"/>
            <w:ind w:hanging="640"/>
            <w:divId w:val="1633052031"/>
          </w:pPr>
          <w:r>
            <w:t>[7]</w:t>
          </w:r>
          <w:r>
            <w:tab/>
          </w:r>
          <w:proofErr w:type="spellStart"/>
          <w:r>
            <w:t>Samantaray</w:t>
          </w:r>
          <w:proofErr w:type="spellEnd"/>
          <w:r>
            <w:t xml:space="preserve"> S, </w:t>
          </w:r>
          <w:proofErr w:type="spellStart"/>
          <w:r>
            <w:t>Mahanty</w:t>
          </w:r>
          <w:proofErr w:type="spellEnd"/>
          <w:r>
            <w:t xml:space="preserve"> M, Priyadarshini A, Mohapatra A, Rath BS, Nanda A. </w:t>
          </w:r>
          <w:proofErr w:type="spellStart"/>
          <w:r>
            <w:t>Agro</w:t>
          </w:r>
          <w:proofErr w:type="spellEnd"/>
          <w:r>
            <w:t>-meteorological indices and heat units of rice varieties under different dates of planting in east and south eastern coastal plain zone of Odisha. ~ 527 ~ The Pharma Innovation Journal 2022:11.</w:t>
          </w:r>
        </w:p>
        <w:p w14:paraId="73B1B567" w14:textId="77777777" w:rsidR="005C5495" w:rsidRDefault="005C5495">
          <w:pPr>
            <w:autoSpaceDE w:val="0"/>
            <w:autoSpaceDN w:val="0"/>
            <w:ind w:hanging="640"/>
            <w:divId w:val="1289236006"/>
          </w:pPr>
          <w:r>
            <w:t>[8]</w:t>
          </w:r>
          <w:r>
            <w:tab/>
            <w:t xml:space="preserve">Bhat TA, Ahmad L, </w:t>
          </w:r>
          <w:proofErr w:type="spellStart"/>
          <w:r>
            <w:t>Kotru</w:t>
          </w:r>
          <w:proofErr w:type="spellEnd"/>
          <w:r>
            <w:t xml:space="preserve"> R. Relation between agrometeorological indices, crop phenology and yield of rice genotypes as influenced by real time N management. vol. 17. 2015.</w:t>
          </w:r>
        </w:p>
        <w:p w14:paraId="038918B9" w14:textId="77777777" w:rsidR="005C5495" w:rsidRDefault="005C5495">
          <w:pPr>
            <w:autoSpaceDE w:val="0"/>
            <w:autoSpaceDN w:val="0"/>
            <w:ind w:hanging="640"/>
            <w:divId w:val="964694664"/>
          </w:pPr>
          <w:r>
            <w:t>[9]</w:t>
          </w:r>
          <w:r>
            <w:tab/>
          </w:r>
          <w:proofErr w:type="spellStart"/>
          <w:r>
            <w:t>Amgain</w:t>
          </w:r>
          <w:proofErr w:type="spellEnd"/>
          <w:r>
            <w:t xml:space="preserve"> LP. </w:t>
          </w:r>
          <w:proofErr w:type="spellStart"/>
          <w:r>
            <w:t>Agro</w:t>
          </w:r>
          <w:proofErr w:type="spellEnd"/>
          <w:r>
            <w:t>-meteorological Indices in Relation to Phenology of Promising Rice Cultivars in Chitwan, Nepal. vol. 11. 2011.</w:t>
          </w:r>
        </w:p>
        <w:p w14:paraId="3D861EB0" w14:textId="77777777" w:rsidR="005C5495" w:rsidRDefault="005C5495">
          <w:pPr>
            <w:autoSpaceDE w:val="0"/>
            <w:autoSpaceDN w:val="0"/>
            <w:ind w:hanging="640"/>
            <w:divId w:val="2029676227"/>
          </w:pPr>
          <w:r>
            <w:t>[10]</w:t>
          </w:r>
          <w:r>
            <w:tab/>
            <w:t xml:space="preserve">TAUSEEF A BHAT, LATIEF AHMAD, R. KOTRU. Relation between agrometeorological indices, crop phenology and yield of rice genotypes as influenced by real time N management. Journal of Agrometeorology </w:t>
          </w:r>
          <w:proofErr w:type="gramStart"/>
          <w:r>
            <w:t>2015;17:90</w:t>
          </w:r>
          <w:proofErr w:type="gramEnd"/>
          <w:r>
            <w:t>–7. https://doi.org/10.54386/jam.v17i1.981.</w:t>
          </w:r>
        </w:p>
        <w:p w14:paraId="5D542997" w14:textId="77777777" w:rsidR="005C5495" w:rsidRDefault="005C5495">
          <w:pPr>
            <w:autoSpaceDE w:val="0"/>
            <w:autoSpaceDN w:val="0"/>
            <w:ind w:hanging="640"/>
            <w:divId w:val="328676818"/>
          </w:pPr>
          <w:r>
            <w:t>[11]</w:t>
          </w:r>
          <w:r>
            <w:tab/>
            <w:t xml:space="preserve">Neog P, and, Chakravarty NVK. Thermal time and phenological model for Brassica Juncea. Journal of Agrometeorology </w:t>
          </w:r>
          <w:proofErr w:type="gramStart"/>
          <w:r>
            <w:t>2005;7:174</w:t>
          </w:r>
          <w:proofErr w:type="gramEnd"/>
          <w:r>
            <w:t>–81.</w:t>
          </w:r>
        </w:p>
        <w:p w14:paraId="00CC7607" w14:textId="77777777" w:rsidR="005C5495" w:rsidRDefault="005C5495">
          <w:pPr>
            <w:autoSpaceDE w:val="0"/>
            <w:autoSpaceDN w:val="0"/>
            <w:ind w:hanging="640"/>
            <w:divId w:val="160463220"/>
          </w:pPr>
          <w:r>
            <w:t>[12]</w:t>
          </w:r>
          <w:r>
            <w:tab/>
          </w:r>
          <w:proofErr w:type="spellStart"/>
          <w:r>
            <w:t>Nuttonson</w:t>
          </w:r>
          <w:proofErr w:type="spellEnd"/>
          <w:r>
            <w:t xml:space="preserve"> MY. Wheat-climate relationships and the use of phenology in ascertaining the thermal and photo-thermal requirements of wheat: based on data of North America and of some thermally analogous areas of North America, in the Soviet Union, and in Finland. (No Title) 1955.</w:t>
          </w:r>
        </w:p>
        <w:p w14:paraId="3ED89ACC" w14:textId="77777777" w:rsidR="005C5495" w:rsidRDefault="005C5495">
          <w:pPr>
            <w:autoSpaceDE w:val="0"/>
            <w:autoSpaceDN w:val="0"/>
            <w:ind w:hanging="640"/>
            <w:divId w:val="573050388"/>
          </w:pPr>
          <w:r>
            <w:t>[13]</w:t>
          </w:r>
          <w:r>
            <w:tab/>
          </w:r>
          <w:proofErr w:type="spellStart"/>
          <w:r>
            <w:t>Chakravartty</w:t>
          </w:r>
          <w:proofErr w:type="spellEnd"/>
          <w:r>
            <w:t xml:space="preserve"> N V, Sastry PN. Some aspects of crop-weather interactions in wheat cultivars. Int J </w:t>
          </w:r>
          <w:proofErr w:type="spellStart"/>
          <w:r>
            <w:t>Ecol</w:t>
          </w:r>
          <w:proofErr w:type="spellEnd"/>
          <w:r>
            <w:t xml:space="preserve"> Environ Sci </w:t>
          </w:r>
          <w:proofErr w:type="gramStart"/>
          <w:r>
            <w:t>1985;11:139</w:t>
          </w:r>
          <w:proofErr w:type="gramEnd"/>
          <w:r>
            <w:t>–44.</w:t>
          </w:r>
        </w:p>
        <w:p w14:paraId="2DD65ABF" w14:textId="16B75D0E" w:rsidR="00F778CB" w:rsidRDefault="005C5495" w:rsidP="00F778CB">
          <w:pPr>
            <w:pStyle w:val="ReferHead"/>
            <w:spacing w:after="0"/>
            <w:jc w:val="both"/>
            <w:rPr>
              <w:rFonts w:ascii="Times New Roman" w:hAnsi="Times New Roman"/>
              <w:sz w:val="24"/>
              <w:szCs w:val="24"/>
            </w:rPr>
          </w:pPr>
          <w:r>
            <w:t> </w:t>
          </w:r>
        </w:p>
      </w:sdtContent>
    </w:sdt>
    <w:p w14:paraId="3AA78891" w14:textId="77777777" w:rsidR="00831DD3" w:rsidRDefault="00831DD3" w:rsidP="00F778CB">
      <w:pPr>
        <w:pStyle w:val="ReferHead"/>
        <w:spacing w:after="0"/>
        <w:jc w:val="both"/>
        <w:rPr>
          <w:rFonts w:ascii="Arial" w:hAnsi="Arial" w:cs="Arial"/>
        </w:rPr>
      </w:pPr>
    </w:p>
    <w:sectPr w:rsidR="00831DD3" w:rsidSect="00F778CB">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08996" w14:textId="77777777" w:rsidR="0020080A" w:rsidRDefault="0020080A" w:rsidP="00EB73EF">
      <w:r>
        <w:separator/>
      </w:r>
    </w:p>
  </w:endnote>
  <w:endnote w:type="continuationSeparator" w:id="0">
    <w:p w14:paraId="1E6DA582" w14:textId="77777777" w:rsidR="0020080A" w:rsidRDefault="0020080A" w:rsidP="00EB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3E12" w14:textId="77777777" w:rsidR="00EB73EF" w:rsidRDefault="00EB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BC19E" w14:textId="77777777" w:rsidR="00EB73EF" w:rsidRDefault="00EB7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2F94" w14:textId="77777777" w:rsidR="00EB73EF" w:rsidRDefault="00EB7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C0DE9" w14:textId="77777777" w:rsidR="0020080A" w:rsidRDefault="0020080A" w:rsidP="00EB73EF">
      <w:r>
        <w:separator/>
      </w:r>
    </w:p>
  </w:footnote>
  <w:footnote w:type="continuationSeparator" w:id="0">
    <w:p w14:paraId="0E15207A" w14:textId="77777777" w:rsidR="0020080A" w:rsidRDefault="0020080A" w:rsidP="00EB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4E06" w14:textId="22616034" w:rsidR="00EB73EF" w:rsidRDefault="002950E3">
    <w:pPr>
      <w:pStyle w:val="Header"/>
    </w:pPr>
    <w:r>
      <w:rPr>
        <w:noProof/>
      </w:rPr>
      <w:pict w14:anchorId="71DC1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607907" o:spid="_x0000_s2050" type="#_x0000_t136" style="position:absolute;margin-left:0;margin-top:0;width:527pt;height:58.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544A" w14:textId="0732AE7C" w:rsidR="00EB73EF" w:rsidRDefault="002950E3">
    <w:pPr>
      <w:pStyle w:val="Header"/>
    </w:pPr>
    <w:r>
      <w:rPr>
        <w:noProof/>
      </w:rPr>
      <w:pict w14:anchorId="5E83F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607908" o:spid="_x0000_s2051" type="#_x0000_t136" style="position:absolute;margin-left:0;margin-top:0;width:527pt;height:58.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D27B" w14:textId="28F9B9FB" w:rsidR="00EB73EF" w:rsidRDefault="002950E3">
    <w:pPr>
      <w:pStyle w:val="Header"/>
    </w:pPr>
    <w:r>
      <w:rPr>
        <w:noProof/>
      </w:rPr>
      <w:pict w14:anchorId="44B32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607906" o:spid="_x0000_s2049" type="#_x0000_t136" style="position:absolute;margin-left:0;margin-top:0;width:527pt;height:58.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492F88"/>
    <w:multiLevelType w:val="hybridMultilevel"/>
    <w:tmpl w:val="08063A58"/>
    <w:lvl w:ilvl="0" w:tplc="E73810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FA543F"/>
    <w:multiLevelType w:val="hybridMultilevel"/>
    <w:tmpl w:val="D9867E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8722BA"/>
    <w:multiLevelType w:val="hybridMultilevel"/>
    <w:tmpl w:val="6826DEA2"/>
    <w:lvl w:ilvl="0" w:tplc="24D66F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9F12C5"/>
    <w:multiLevelType w:val="hybridMultilevel"/>
    <w:tmpl w:val="97148A08"/>
    <w:lvl w:ilvl="0" w:tplc="C9542114">
      <w:start w:val="1"/>
      <w:numFmt w:val="decimal"/>
      <w:lvlText w:val="[%1]"/>
      <w:lvlJc w:val="left"/>
      <w:pPr>
        <w:ind w:left="558" w:hanging="361"/>
      </w:pPr>
      <w:rPr>
        <w:rFonts w:ascii="Microsoft Sans Serif" w:eastAsia="Microsoft Sans Serif" w:hAnsi="Microsoft Sans Serif" w:cs="Microsoft Sans Serif" w:hint="default"/>
        <w:w w:val="68"/>
        <w:sz w:val="20"/>
        <w:szCs w:val="20"/>
        <w:lang w:val="en-US" w:eastAsia="en-US" w:bidi="ar-SA"/>
      </w:rPr>
    </w:lvl>
    <w:lvl w:ilvl="1" w:tplc="7A245892">
      <w:numFmt w:val="bullet"/>
      <w:lvlText w:val="•"/>
      <w:lvlJc w:val="left"/>
      <w:pPr>
        <w:ind w:left="1038" w:hanging="361"/>
      </w:pPr>
      <w:rPr>
        <w:rFonts w:hint="default"/>
        <w:lang w:val="en-US" w:eastAsia="en-US" w:bidi="ar-SA"/>
      </w:rPr>
    </w:lvl>
    <w:lvl w:ilvl="2" w:tplc="3D680B2A">
      <w:numFmt w:val="bullet"/>
      <w:lvlText w:val="•"/>
      <w:lvlJc w:val="left"/>
      <w:pPr>
        <w:ind w:left="1517" w:hanging="361"/>
      </w:pPr>
      <w:rPr>
        <w:rFonts w:hint="default"/>
        <w:lang w:val="en-US" w:eastAsia="en-US" w:bidi="ar-SA"/>
      </w:rPr>
    </w:lvl>
    <w:lvl w:ilvl="3" w:tplc="B1A2140A">
      <w:numFmt w:val="bullet"/>
      <w:lvlText w:val="•"/>
      <w:lvlJc w:val="left"/>
      <w:pPr>
        <w:ind w:left="1996" w:hanging="361"/>
      </w:pPr>
      <w:rPr>
        <w:rFonts w:hint="default"/>
        <w:lang w:val="en-US" w:eastAsia="en-US" w:bidi="ar-SA"/>
      </w:rPr>
    </w:lvl>
    <w:lvl w:ilvl="4" w:tplc="30E05E82">
      <w:numFmt w:val="bullet"/>
      <w:lvlText w:val="•"/>
      <w:lvlJc w:val="left"/>
      <w:pPr>
        <w:ind w:left="2475" w:hanging="361"/>
      </w:pPr>
      <w:rPr>
        <w:rFonts w:hint="default"/>
        <w:lang w:val="en-US" w:eastAsia="en-US" w:bidi="ar-SA"/>
      </w:rPr>
    </w:lvl>
    <w:lvl w:ilvl="5" w:tplc="26B8AA74">
      <w:numFmt w:val="bullet"/>
      <w:lvlText w:val="•"/>
      <w:lvlJc w:val="left"/>
      <w:pPr>
        <w:ind w:left="2953" w:hanging="361"/>
      </w:pPr>
      <w:rPr>
        <w:rFonts w:hint="default"/>
        <w:lang w:val="en-US" w:eastAsia="en-US" w:bidi="ar-SA"/>
      </w:rPr>
    </w:lvl>
    <w:lvl w:ilvl="6" w:tplc="92984388">
      <w:numFmt w:val="bullet"/>
      <w:lvlText w:val="•"/>
      <w:lvlJc w:val="left"/>
      <w:pPr>
        <w:ind w:left="3432" w:hanging="361"/>
      </w:pPr>
      <w:rPr>
        <w:rFonts w:hint="default"/>
        <w:lang w:val="en-US" w:eastAsia="en-US" w:bidi="ar-SA"/>
      </w:rPr>
    </w:lvl>
    <w:lvl w:ilvl="7" w:tplc="171A995A">
      <w:numFmt w:val="bullet"/>
      <w:lvlText w:val="•"/>
      <w:lvlJc w:val="left"/>
      <w:pPr>
        <w:ind w:left="3911" w:hanging="361"/>
      </w:pPr>
      <w:rPr>
        <w:rFonts w:hint="default"/>
        <w:lang w:val="en-US" w:eastAsia="en-US" w:bidi="ar-SA"/>
      </w:rPr>
    </w:lvl>
    <w:lvl w:ilvl="8" w:tplc="A290F208">
      <w:numFmt w:val="bullet"/>
      <w:lvlText w:val="•"/>
      <w:lvlJc w:val="left"/>
      <w:pPr>
        <w:ind w:left="4390" w:hanging="361"/>
      </w:pPr>
      <w:rPr>
        <w:rFonts w:hint="default"/>
        <w:lang w:val="en-US" w:eastAsia="en-US" w:bidi="ar-SA"/>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EC12E37"/>
    <w:multiLevelType w:val="hybridMultilevel"/>
    <w:tmpl w:val="78BEB4E6"/>
    <w:lvl w:ilvl="0" w:tplc="F8961532">
      <w:start w:val="15"/>
      <w:numFmt w:val="decimal"/>
      <w:lvlText w:val="%1"/>
      <w:lvlJc w:val="left"/>
      <w:pPr>
        <w:ind w:left="557" w:hanging="360"/>
      </w:pPr>
      <w:rPr>
        <w:rFonts w:hint="default"/>
      </w:rPr>
    </w:lvl>
    <w:lvl w:ilvl="1" w:tplc="40090019" w:tentative="1">
      <w:start w:val="1"/>
      <w:numFmt w:val="lowerLetter"/>
      <w:lvlText w:val="%2."/>
      <w:lvlJc w:val="left"/>
      <w:pPr>
        <w:ind w:left="1277" w:hanging="360"/>
      </w:pPr>
    </w:lvl>
    <w:lvl w:ilvl="2" w:tplc="4009001B" w:tentative="1">
      <w:start w:val="1"/>
      <w:numFmt w:val="lowerRoman"/>
      <w:lvlText w:val="%3."/>
      <w:lvlJc w:val="right"/>
      <w:pPr>
        <w:ind w:left="1997" w:hanging="180"/>
      </w:pPr>
    </w:lvl>
    <w:lvl w:ilvl="3" w:tplc="4009000F" w:tentative="1">
      <w:start w:val="1"/>
      <w:numFmt w:val="decimal"/>
      <w:lvlText w:val="%4."/>
      <w:lvlJc w:val="left"/>
      <w:pPr>
        <w:ind w:left="2717" w:hanging="360"/>
      </w:pPr>
    </w:lvl>
    <w:lvl w:ilvl="4" w:tplc="40090019" w:tentative="1">
      <w:start w:val="1"/>
      <w:numFmt w:val="lowerLetter"/>
      <w:lvlText w:val="%5."/>
      <w:lvlJc w:val="left"/>
      <w:pPr>
        <w:ind w:left="3437" w:hanging="360"/>
      </w:pPr>
    </w:lvl>
    <w:lvl w:ilvl="5" w:tplc="4009001B" w:tentative="1">
      <w:start w:val="1"/>
      <w:numFmt w:val="lowerRoman"/>
      <w:lvlText w:val="%6."/>
      <w:lvlJc w:val="right"/>
      <w:pPr>
        <w:ind w:left="4157" w:hanging="180"/>
      </w:pPr>
    </w:lvl>
    <w:lvl w:ilvl="6" w:tplc="4009000F" w:tentative="1">
      <w:start w:val="1"/>
      <w:numFmt w:val="decimal"/>
      <w:lvlText w:val="%7."/>
      <w:lvlJc w:val="left"/>
      <w:pPr>
        <w:ind w:left="4877" w:hanging="360"/>
      </w:pPr>
    </w:lvl>
    <w:lvl w:ilvl="7" w:tplc="40090019" w:tentative="1">
      <w:start w:val="1"/>
      <w:numFmt w:val="lowerLetter"/>
      <w:lvlText w:val="%8."/>
      <w:lvlJc w:val="left"/>
      <w:pPr>
        <w:ind w:left="5597" w:hanging="360"/>
      </w:pPr>
    </w:lvl>
    <w:lvl w:ilvl="8" w:tplc="4009001B" w:tentative="1">
      <w:start w:val="1"/>
      <w:numFmt w:val="lowerRoman"/>
      <w:lvlText w:val="%9."/>
      <w:lvlJc w:val="right"/>
      <w:pPr>
        <w:ind w:left="6317" w:hanging="180"/>
      </w:pPr>
    </w:lvl>
  </w:abstractNum>
  <w:abstractNum w:abstractNumId="20" w15:restartNumberingAfterBreak="0">
    <w:nsid w:val="43D05007"/>
    <w:multiLevelType w:val="hybridMultilevel"/>
    <w:tmpl w:val="AB882494"/>
    <w:lvl w:ilvl="0" w:tplc="A1FA62E2">
      <w:start w:val="1"/>
      <w:numFmt w:val="decimal"/>
      <w:lvlText w:val="%1"/>
      <w:lvlJc w:val="left"/>
      <w:pPr>
        <w:ind w:left="4048" w:hanging="2675"/>
      </w:pPr>
      <w:rPr>
        <w:rFonts w:ascii="Times New Roman" w:eastAsia="Times New Roman" w:hAnsi="Times New Roman" w:hint="default"/>
        <w:sz w:val="24"/>
        <w:szCs w:val="24"/>
      </w:rPr>
    </w:lvl>
    <w:lvl w:ilvl="1" w:tplc="F85C6AF8">
      <w:start w:val="1"/>
      <w:numFmt w:val="bullet"/>
      <w:lvlText w:val="•"/>
      <w:lvlJc w:val="left"/>
      <w:pPr>
        <w:ind w:left="4465" w:hanging="2675"/>
      </w:pPr>
      <w:rPr>
        <w:rFonts w:hint="default"/>
      </w:rPr>
    </w:lvl>
    <w:lvl w:ilvl="2" w:tplc="35AC644C">
      <w:start w:val="1"/>
      <w:numFmt w:val="bullet"/>
      <w:lvlText w:val="•"/>
      <w:lvlJc w:val="left"/>
      <w:pPr>
        <w:ind w:left="4881" w:hanging="2675"/>
      </w:pPr>
      <w:rPr>
        <w:rFonts w:hint="default"/>
      </w:rPr>
    </w:lvl>
    <w:lvl w:ilvl="3" w:tplc="12B2745C">
      <w:start w:val="1"/>
      <w:numFmt w:val="bullet"/>
      <w:lvlText w:val="•"/>
      <w:lvlJc w:val="left"/>
      <w:pPr>
        <w:ind w:left="5297" w:hanging="2675"/>
      </w:pPr>
      <w:rPr>
        <w:rFonts w:hint="default"/>
      </w:rPr>
    </w:lvl>
    <w:lvl w:ilvl="4" w:tplc="8990DE0A">
      <w:start w:val="1"/>
      <w:numFmt w:val="bullet"/>
      <w:lvlText w:val="•"/>
      <w:lvlJc w:val="left"/>
      <w:pPr>
        <w:ind w:left="5714" w:hanging="2675"/>
      </w:pPr>
      <w:rPr>
        <w:rFonts w:hint="default"/>
      </w:rPr>
    </w:lvl>
    <w:lvl w:ilvl="5" w:tplc="B198B4EA">
      <w:start w:val="1"/>
      <w:numFmt w:val="bullet"/>
      <w:lvlText w:val="•"/>
      <w:lvlJc w:val="left"/>
      <w:pPr>
        <w:ind w:left="6130" w:hanging="2675"/>
      </w:pPr>
      <w:rPr>
        <w:rFonts w:hint="default"/>
      </w:rPr>
    </w:lvl>
    <w:lvl w:ilvl="6" w:tplc="E6B09A5E">
      <w:start w:val="1"/>
      <w:numFmt w:val="bullet"/>
      <w:lvlText w:val="•"/>
      <w:lvlJc w:val="left"/>
      <w:pPr>
        <w:ind w:left="6546" w:hanging="2675"/>
      </w:pPr>
      <w:rPr>
        <w:rFonts w:hint="default"/>
      </w:rPr>
    </w:lvl>
    <w:lvl w:ilvl="7" w:tplc="823220DE">
      <w:start w:val="1"/>
      <w:numFmt w:val="bullet"/>
      <w:lvlText w:val="•"/>
      <w:lvlJc w:val="left"/>
      <w:pPr>
        <w:ind w:left="6963" w:hanging="2675"/>
      </w:pPr>
      <w:rPr>
        <w:rFonts w:hint="default"/>
      </w:rPr>
    </w:lvl>
    <w:lvl w:ilvl="8" w:tplc="40964622">
      <w:start w:val="1"/>
      <w:numFmt w:val="bullet"/>
      <w:lvlText w:val="•"/>
      <w:lvlJc w:val="left"/>
      <w:pPr>
        <w:ind w:left="7379" w:hanging="2675"/>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E0A2124"/>
    <w:multiLevelType w:val="hybridMultilevel"/>
    <w:tmpl w:val="3BB4C72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F900B6B"/>
    <w:multiLevelType w:val="multilevel"/>
    <w:tmpl w:val="55E0C8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C5586E"/>
    <w:multiLevelType w:val="multilevel"/>
    <w:tmpl w:val="0272392A"/>
    <w:lvl w:ilvl="0">
      <w:start w:val="2"/>
      <w:numFmt w:val="decimal"/>
      <w:lvlText w:val="%1"/>
      <w:lvlJc w:val="left"/>
      <w:pPr>
        <w:ind w:left="785" w:hanging="480"/>
      </w:pPr>
      <w:rPr>
        <w:rFonts w:hint="default"/>
      </w:rPr>
    </w:lvl>
    <w:lvl w:ilvl="1">
      <w:start w:val="3"/>
      <w:numFmt w:val="decimal"/>
      <w:lvlText w:val="%1.%2"/>
      <w:lvlJc w:val="left"/>
      <w:pPr>
        <w:ind w:left="785" w:hanging="480"/>
      </w:pPr>
      <w:rPr>
        <w:rFonts w:ascii="Times New Roman" w:eastAsia="Times New Roman" w:hAnsi="Times New Roman" w:hint="default"/>
        <w:b/>
        <w:bCs/>
        <w:w w:val="99"/>
        <w:sz w:val="32"/>
        <w:szCs w:val="32"/>
      </w:rPr>
    </w:lvl>
    <w:lvl w:ilvl="2">
      <w:start w:val="1"/>
      <w:numFmt w:val="decimal"/>
      <w:lvlText w:val="%1.%2.%3"/>
      <w:lvlJc w:val="left"/>
      <w:pPr>
        <w:ind w:left="936" w:hanging="631"/>
      </w:pPr>
      <w:rPr>
        <w:rFonts w:ascii="Times New Roman" w:eastAsia="Times New Roman" w:hAnsi="Times New Roman" w:hint="default"/>
        <w:b/>
        <w:bCs/>
        <w:sz w:val="28"/>
        <w:szCs w:val="28"/>
      </w:rPr>
    </w:lvl>
    <w:lvl w:ilvl="3">
      <w:start w:val="1"/>
      <w:numFmt w:val="decimal"/>
      <w:lvlText w:val="%1.%2.%3.%4"/>
      <w:lvlJc w:val="left"/>
      <w:pPr>
        <w:ind w:left="1025" w:hanging="720"/>
      </w:pPr>
      <w:rPr>
        <w:rFonts w:ascii="Times New Roman" w:eastAsia="Times New Roman" w:hAnsi="Times New Roman" w:hint="default"/>
        <w:b/>
        <w:bCs/>
        <w:sz w:val="24"/>
        <w:szCs w:val="24"/>
      </w:rPr>
    </w:lvl>
    <w:lvl w:ilvl="4">
      <w:start w:val="1"/>
      <w:numFmt w:val="bullet"/>
      <w:lvlText w:val="•"/>
      <w:lvlJc w:val="left"/>
      <w:pPr>
        <w:ind w:left="2931" w:hanging="720"/>
      </w:pPr>
      <w:rPr>
        <w:rFonts w:hint="default"/>
      </w:rPr>
    </w:lvl>
    <w:lvl w:ilvl="5">
      <w:start w:val="1"/>
      <w:numFmt w:val="bullet"/>
      <w:lvlText w:val="•"/>
      <w:lvlJc w:val="left"/>
      <w:pPr>
        <w:ind w:left="3884" w:hanging="720"/>
      </w:pPr>
      <w:rPr>
        <w:rFonts w:hint="default"/>
      </w:rPr>
    </w:lvl>
    <w:lvl w:ilvl="6">
      <w:start w:val="1"/>
      <w:numFmt w:val="bullet"/>
      <w:lvlText w:val="•"/>
      <w:lvlJc w:val="left"/>
      <w:pPr>
        <w:ind w:left="4837" w:hanging="720"/>
      </w:pPr>
      <w:rPr>
        <w:rFonts w:hint="default"/>
      </w:rPr>
    </w:lvl>
    <w:lvl w:ilvl="7">
      <w:start w:val="1"/>
      <w:numFmt w:val="bullet"/>
      <w:lvlText w:val="•"/>
      <w:lvlJc w:val="left"/>
      <w:pPr>
        <w:ind w:left="5790" w:hanging="720"/>
      </w:pPr>
      <w:rPr>
        <w:rFonts w:hint="default"/>
      </w:rPr>
    </w:lvl>
    <w:lvl w:ilvl="8">
      <w:start w:val="1"/>
      <w:numFmt w:val="bullet"/>
      <w:lvlText w:val="•"/>
      <w:lvlJc w:val="left"/>
      <w:pPr>
        <w:ind w:left="6742" w:hanging="720"/>
      </w:pPr>
      <w:rPr>
        <w:rFont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2965971"/>
    <w:multiLevelType w:val="hybridMultilevel"/>
    <w:tmpl w:val="1D3E1264"/>
    <w:lvl w:ilvl="0" w:tplc="18D048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5BD37C1"/>
    <w:multiLevelType w:val="multilevel"/>
    <w:tmpl w:val="3BF20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6"/>
  </w:num>
  <w:num w:numId="10">
    <w:abstractNumId w:val="2"/>
  </w:num>
  <w:num w:numId="11">
    <w:abstractNumId w:val="28"/>
  </w:num>
  <w:num w:numId="12">
    <w:abstractNumId w:val="3"/>
  </w:num>
  <w:num w:numId="13">
    <w:abstractNumId w:val="26"/>
  </w:num>
  <w:num w:numId="14">
    <w:abstractNumId w:val="11"/>
  </w:num>
  <w:num w:numId="15">
    <w:abstractNumId w:val="31"/>
  </w:num>
  <w:num w:numId="16">
    <w:abstractNumId w:val="5"/>
  </w:num>
  <w:num w:numId="17">
    <w:abstractNumId w:val="32"/>
  </w:num>
  <w:num w:numId="18">
    <w:abstractNumId w:val="18"/>
  </w:num>
  <w:num w:numId="19">
    <w:abstractNumId w:val="39"/>
  </w:num>
  <w:num w:numId="20">
    <w:abstractNumId w:val="14"/>
  </w:num>
  <w:num w:numId="21">
    <w:abstractNumId w:val="12"/>
  </w:num>
  <w:num w:numId="22">
    <w:abstractNumId w:val="16"/>
  </w:num>
  <w:num w:numId="23">
    <w:abstractNumId w:val="29"/>
  </w:num>
  <w:num w:numId="24">
    <w:abstractNumId w:val="37"/>
  </w:num>
  <w:num w:numId="25">
    <w:abstractNumId w:val="4"/>
  </w:num>
  <w:num w:numId="26">
    <w:abstractNumId w:val="25"/>
  </w:num>
  <w:num w:numId="27">
    <w:abstractNumId w:val="30"/>
  </w:num>
  <w:num w:numId="28">
    <w:abstractNumId w:val="38"/>
  </w:num>
  <w:num w:numId="29">
    <w:abstractNumId w:val="35"/>
  </w:num>
  <w:num w:numId="30">
    <w:abstractNumId w:val="13"/>
  </w:num>
  <w:num w:numId="31">
    <w:abstractNumId w:val="9"/>
  </w:num>
  <w:num w:numId="32">
    <w:abstractNumId w:val="10"/>
  </w:num>
  <w:num w:numId="33">
    <w:abstractNumId w:val="6"/>
  </w:num>
  <w:num w:numId="34">
    <w:abstractNumId w:val="27"/>
  </w:num>
  <w:num w:numId="35">
    <w:abstractNumId w:val="34"/>
  </w:num>
  <w:num w:numId="36">
    <w:abstractNumId w:val="23"/>
  </w:num>
  <w:num w:numId="37">
    <w:abstractNumId w:val="17"/>
  </w:num>
  <w:num w:numId="38">
    <w:abstractNumId w:val="19"/>
  </w:num>
  <w:num w:numId="39">
    <w:abstractNumId w:val="20"/>
  </w:num>
  <w:num w:numId="40">
    <w:abstractNumId w:val="2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26"/>
    <w:rsid w:val="0002494A"/>
    <w:rsid w:val="00027CD1"/>
    <w:rsid w:val="0005766A"/>
    <w:rsid w:val="000B04CF"/>
    <w:rsid w:val="000F725F"/>
    <w:rsid w:val="00130FE0"/>
    <w:rsid w:val="001532ED"/>
    <w:rsid w:val="001A46E7"/>
    <w:rsid w:val="0020080A"/>
    <w:rsid w:val="002950E3"/>
    <w:rsid w:val="002B3DED"/>
    <w:rsid w:val="003B1936"/>
    <w:rsid w:val="003F119B"/>
    <w:rsid w:val="003F7007"/>
    <w:rsid w:val="00421F81"/>
    <w:rsid w:val="00424285"/>
    <w:rsid w:val="00427956"/>
    <w:rsid w:val="004303FE"/>
    <w:rsid w:val="004A7FBF"/>
    <w:rsid w:val="004C3328"/>
    <w:rsid w:val="004D68E0"/>
    <w:rsid w:val="005C5495"/>
    <w:rsid w:val="006513A4"/>
    <w:rsid w:val="006D1205"/>
    <w:rsid w:val="00735189"/>
    <w:rsid w:val="00816848"/>
    <w:rsid w:val="00831DD3"/>
    <w:rsid w:val="008351FE"/>
    <w:rsid w:val="008E0274"/>
    <w:rsid w:val="008E5DBD"/>
    <w:rsid w:val="00A1787C"/>
    <w:rsid w:val="00A648B8"/>
    <w:rsid w:val="00AE0D21"/>
    <w:rsid w:val="00AF282B"/>
    <w:rsid w:val="00B01E5C"/>
    <w:rsid w:val="00B2693A"/>
    <w:rsid w:val="00B86126"/>
    <w:rsid w:val="00C1448C"/>
    <w:rsid w:val="00C51410"/>
    <w:rsid w:val="00C54708"/>
    <w:rsid w:val="00D41965"/>
    <w:rsid w:val="00D43E85"/>
    <w:rsid w:val="00D62888"/>
    <w:rsid w:val="00D85FAF"/>
    <w:rsid w:val="00E410E6"/>
    <w:rsid w:val="00E466F0"/>
    <w:rsid w:val="00E5710F"/>
    <w:rsid w:val="00E83315"/>
    <w:rsid w:val="00EB6F08"/>
    <w:rsid w:val="00EB73EF"/>
    <w:rsid w:val="00F02CDC"/>
    <w:rsid w:val="00F54A03"/>
    <w:rsid w:val="00F778CB"/>
    <w:rsid w:val="00F97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D2E08"/>
  <w15:chartTrackingRefBased/>
  <w15:docId w15:val="{96A5B523-56F3-4957-9A33-4281DC87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8CB"/>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qFormat/>
    <w:rsid w:val="00F778CB"/>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778CB"/>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semiHidden/>
    <w:unhideWhenUsed/>
    <w:qFormat/>
    <w:rsid w:val="00F778CB"/>
    <w:pPr>
      <w:keepNext/>
      <w:keepLines/>
      <w:spacing w:before="40"/>
      <w:outlineLvl w:val="2"/>
    </w:pPr>
    <w:rPr>
      <w:rFonts w:ascii="Cambria" w:hAnsi="Cambria"/>
      <w:color w:val="243F60"/>
      <w:sz w:val="24"/>
      <w:szCs w:val="24"/>
    </w:rPr>
  </w:style>
  <w:style w:type="paragraph" w:styleId="Heading4">
    <w:name w:val="heading 4"/>
    <w:basedOn w:val="Normal"/>
    <w:next w:val="Normal"/>
    <w:link w:val="Heading4Char"/>
    <w:semiHidden/>
    <w:unhideWhenUsed/>
    <w:qFormat/>
    <w:rsid w:val="00F778CB"/>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8CB"/>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semiHidden/>
    <w:rsid w:val="00F778CB"/>
    <w:rPr>
      <w:rFonts w:ascii="Cambria" w:eastAsia="Times New Roman" w:hAnsi="Cambria" w:cs="Times New Roman"/>
      <w:color w:val="365F91"/>
      <w:sz w:val="26"/>
      <w:szCs w:val="26"/>
      <w:lang w:val="en-US"/>
    </w:rPr>
  </w:style>
  <w:style w:type="character" w:customStyle="1" w:styleId="Heading3Char">
    <w:name w:val="Heading 3 Char"/>
    <w:basedOn w:val="DefaultParagraphFont"/>
    <w:link w:val="Heading3"/>
    <w:semiHidden/>
    <w:rsid w:val="00F778CB"/>
    <w:rPr>
      <w:rFonts w:ascii="Cambria" w:eastAsia="Times New Roman" w:hAnsi="Cambria" w:cs="Times New Roman"/>
      <w:color w:val="243F60"/>
      <w:sz w:val="24"/>
      <w:szCs w:val="24"/>
      <w:lang w:val="en-US"/>
    </w:rPr>
  </w:style>
  <w:style w:type="character" w:customStyle="1" w:styleId="Heading4Char">
    <w:name w:val="Heading 4 Char"/>
    <w:basedOn w:val="DefaultParagraphFont"/>
    <w:link w:val="Heading4"/>
    <w:semiHidden/>
    <w:rsid w:val="00F778CB"/>
    <w:rPr>
      <w:rFonts w:ascii="Cambria" w:eastAsia="Times New Roman" w:hAnsi="Cambria" w:cs="Times New Roman"/>
      <w:i/>
      <w:iCs/>
      <w:color w:val="365F91"/>
      <w:sz w:val="20"/>
      <w:szCs w:val="20"/>
      <w:lang w:val="en-US"/>
    </w:rPr>
  </w:style>
  <w:style w:type="paragraph" w:customStyle="1" w:styleId="Author">
    <w:name w:val="Author"/>
    <w:basedOn w:val="Normal"/>
    <w:rsid w:val="00F778CB"/>
    <w:pPr>
      <w:spacing w:line="280" w:lineRule="exact"/>
      <w:jc w:val="right"/>
    </w:pPr>
    <w:rPr>
      <w:b/>
      <w:sz w:val="24"/>
    </w:rPr>
  </w:style>
  <w:style w:type="paragraph" w:customStyle="1" w:styleId="Affiliation">
    <w:name w:val="Affiliation"/>
    <w:basedOn w:val="Normal"/>
    <w:rsid w:val="00F778CB"/>
    <w:pPr>
      <w:spacing w:after="240" w:line="240" w:lineRule="exact"/>
      <w:jc w:val="right"/>
    </w:pPr>
  </w:style>
  <w:style w:type="paragraph" w:customStyle="1" w:styleId="Body">
    <w:name w:val="Body"/>
    <w:basedOn w:val="Normal"/>
    <w:rsid w:val="00F778CB"/>
    <w:pPr>
      <w:spacing w:after="240"/>
      <w:jc w:val="both"/>
    </w:pPr>
  </w:style>
  <w:style w:type="paragraph" w:customStyle="1" w:styleId="AbstHead">
    <w:name w:val="Abst Head"/>
    <w:basedOn w:val="MainHead"/>
    <w:rsid w:val="00F778CB"/>
    <w:rPr>
      <w:sz w:val="22"/>
    </w:rPr>
  </w:style>
  <w:style w:type="paragraph" w:customStyle="1" w:styleId="IntroHead">
    <w:name w:val="Intro Head"/>
    <w:basedOn w:val="MainHead"/>
    <w:rsid w:val="00F778CB"/>
    <w:rPr>
      <w:sz w:val="22"/>
    </w:rPr>
  </w:style>
  <w:style w:type="paragraph" w:customStyle="1" w:styleId="PaperNumber">
    <w:name w:val="Paper Number"/>
    <w:basedOn w:val="Normal"/>
    <w:rsid w:val="00F778CB"/>
    <w:pPr>
      <w:spacing w:after="280" w:line="280" w:lineRule="exact"/>
      <w:jc w:val="right"/>
    </w:pPr>
    <w:rPr>
      <w:b/>
      <w:sz w:val="28"/>
    </w:rPr>
  </w:style>
  <w:style w:type="paragraph" w:customStyle="1" w:styleId="ConcHead">
    <w:name w:val="Conc Head"/>
    <w:basedOn w:val="MainHead"/>
    <w:rsid w:val="00F778CB"/>
    <w:rPr>
      <w:sz w:val="22"/>
    </w:rPr>
  </w:style>
  <w:style w:type="paragraph" w:customStyle="1" w:styleId="AcknHead">
    <w:name w:val="Ackn Head"/>
    <w:basedOn w:val="MainHead"/>
    <w:rsid w:val="00F778CB"/>
    <w:rPr>
      <w:sz w:val="22"/>
    </w:rPr>
  </w:style>
  <w:style w:type="paragraph" w:customStyle="1" w:styleId="ReferHead">
    <w:name w:val="Refer Head"/>
    <w:basedOn w:val="MainHead"/>
    <w:rsid w:val="00F778CB"/>
    <w:rPr>
      <w:sz w:val="22"/>
    </w:rPr>
  </w:style>
  <w:style w:type="paragraph" w:customStyle="1" w:styleId="AddSrcHead">
    <w:name w:val="AddSrc Head"/>
    <w:basedOn w:val="MainHead"/>
    <w:rsid w:val="00F778CB"/>
    <w:rPr>
      <w:sz w:val="22"/>
    </w:rPr>
  </w:style>
  <w:style w:type="paragraph" w:customStyle="1" w:styleId="DefAcrHead">
    <w:name w:val="DefAcrHead"/>
    <w:basedOn w:val="MainHead"/>
    <w:rsid w:val="00F778CB"/>
    <w:rPr>
      <w:sz w:val="22"/>
    </w:rPr>
  </w:style>
  <w:style w:type="paragraph" w:customStyle="1" w:styleId="Copyright">
    <w:name w:val="Copyright"/>
    <w:basedOn w:val="Normal"/>
    <w:rsid w:val="00F778CB"/>
    <w:pPr>
      <w:spacing w:after="960" w:line="200" w:lineRule="exact"/>
    </w:pPr>
    <w:rPr>
      <w:sz w:val="16"/>
    </w:rPr>
  </w:style>
  <w:style w:type="paragraph" w:styleId="Title">
    <w:name w:val="Title"/>
    <w:basedOn w:val="Normal"/>
    <w:link w:val="TitleChar"/>
    <w:qFormat/>
    <w:rsid w:val="00F778CB"/>
    <w:pPr>
      <w:spacing w:after="360"/>
      <w:jc w:val="right"/>
    </w:pPr>
    <w:rPr>
      <w:b/>
      <w:kern w:val="28"/>
      <w:sz w:val="36"/>
    </w:rPr>
  </w:style>
  <w:style w:type="character" w:customStyle="1" w:styleId="TitleChar">
    <w:name w:val="Title Char"/>
    <w:basedOn w:val="DefaultParagraphFont"/>
    <w:link w:val="Title"/>
    <w:rsid w:val="00F778CB"/>
    <w:rPr>
      <w:rFonts w:ascii="Helvetica" w:eastAsia="Times New Roman" w:hAnsi="Helvetica" w:cs="Times New Roman"/>
      <w:b/>
      <w:kern w:val="28"/>
      <w:sz w:val="36"/>
      <w:szCs w:val="20"/>
      <w:lang w:val="en-US"/>
    </w:rPr>
  </w:style>
  <w:style w:type="paragraph" w:customStyle="1" w:styleId="Reference">
    <w:name w:val="Reference"/>
    <w:basedOn w:val="Body"/>
    <w:rsid w:val="00F778CB"/>
    <w:pPr>
      <w:numPr>
        <w:numId w:val="23"/>
      </w:numPr>
      <w:spacing w:after="0" w:line="240" w:lineRule="exact"/>
    </w:pPr>
  </w:style>
  <w:style w:type="paragraph" w:customStyle="1" w:styleId="Head1">
    <w:name w:val="Head1"/>
    <w:basedOn w:val="MainHead"/>
    <w:rsid w:val="00F778CB"/>
    <w:rPr>
      <w:sz w:val="22"/>
    </w:rPr>
  </w:style>
  <w:style w:type="paragraph" w:customStyle="1" w:styleId="ContactHead">
    <w:name w:val="Contact Head"/>
    <w:basedOn w:val="MainHead"/>
    <w:rsid w:val="00F778CB"/>
    <w:rPr>
      <w:sz w:val="22"/>
    </w:rPr>
  </w:style>
  <w:style w:type="paragraph" w:customStyle="1" w:styleId="Head3">
    <w:name w:val="Head3"/>
    <w:basedOn w:val="Head2"/>
    <w:rsid w:val="00F778CB"/>
    <w:rPr>
      <w:caps w:val="0"/>
      <w:u w:val="single"/>
    </w:rPr>
  </w:style>
  <w:style w:type="paragraph" w:customStyle="1" w:styleId="Head4">
    <w:name w:val="Head4"/>
    <w:basedOn w:val="Head3"/>
    <w:rsid w:val="00F778CB"/>
    <w:rPr>
      <w:u w:val="none"/>
    </w:rPr>
  </w:style>
  <w:style w:type="paragraph" w:customStyle="1" w:styleId="UnordList">
    <w:name w:val="Unord List"/>
    <w:basedOn w:val="Body"/>
    <w:rsid w:val="00F778CB"/>
    <w:pPr>
      <w:spacing w:after="0"/>
      <w:ind w:left="360" w:hanging="360"/>
    </w:pPr>
  </w:style>
  <w:style w:type="paragraph" w:customStyle="1" w:styleId="OrdList">
    <w:name w:val="Ord List"/>
    <w:basedOn w:val="UnordList"/>
    <w:rsid w:val="00F778CB"/>
    <w:pPr>
      <w:jc w:val="left"/>
    </w:pPr>
  </w:style>
  <w:style w:type="paragraph" w:customStyle="1" w:styleId="Appendix">
    <w:name w:val="Appendix"/>
    <w:basedOn w:val="MainHead"/>
    <w:rsid w:val="00F778CB"/>
    <w:rPr>
      <w:sz w:val="22"/>
    </w:rPr>
  </w:style>
  <w:style w:type="paragraph" w:customStyle="1" w:styleId="Term">
    <w:name w:val="Term"/>
    <w:basedOn w:val="Body"/>
    <w:rsid w:val="00F778CB"/>
    <w:pPr>
      <w:spacing w:after="0"/>
    </w:pPr>
    <w:rPr>
      <w:b/>
    </w:rPr>
  </w:style>
  <w:style w:type="paragraph" w:customStyle="1" w:styleId="Definition">
    <w:name w:val="Definition"/>
    <w:basedOn w:val="Body"/>
    <w:rsid w:val="00F778CB"/>
  </w:style>
  <w:style w:type="paragraph" w:customStyle="1" w:styleId="Head2">
    <w:name w:val="Head2"/>
    <w:basedOn w:val="Normal"/>
    <w:next w:val="Body"/>
    <w:rsid w:val="00F778CB"/>
    <w:pPr>
      <w:keepNext/>
      <w:spacing w:after="240"/>
    </w:pPr>
    <w:rPr>
      <w:caps/>
    </w:rPr>
  </w:style>
  <w:style w:type="character" w:customStyle="1" w:styleId="Bold">
    <w:name w:val="Bold"/>
    <w:rsid w:val="00F778CB"/>
    <w:rPr>
      <w:b/>
    </w:rPr>
  </w:style>
  <w:style w:type="character" w:customStyle="1" w:styleId="Italic">
    <w:name w:val="Italic"/>
    <w:rsid w:val="00F778CB"/>
    <w:rPr>
      <w:i/>
    </w:rPr>
  </w:style>
  <w:style w:type="character" w:customStyle="1" w:styleId="Underline">
    <w:name w:val="Underline"/>
    <w:rsid w:val="00F778CB"/>
    <w:rPr>
      <w:u w:val="single"/>
    </w:rPr>
  </w:style>
  <w:style w:type="paragraph" w:customStyle="1" w:styleId="MainHead">
    <w:name w:val="Main Head"/>
    <w:basedOn w:val="Normal"/>
    <w:rsid w:val="00F778CB"/>
    <w:pPr>
      <w:keepNext/>
      <w:spacing w:after="240"/>
    </w:pPr>
    <w:rPr>
      <w:b/>
      <w:caps/>
    </w:rPr>
  </w:style>
  <w:style w:type="paragraph" w:customStyle="1" w:styleId="Equation">
    <w:name w:val="Equation"/>
    <w:basedOn w:val="Body"/>
    <w:rsid w:val="00F778CB"/>
  </w:style>
  <w:style w:type="paragraph" w:customStyle="1" w:styleId="Figure">
    <w:name w:val="Figure"/>
    <w:basedOn w:val="Copyright"/>
    <w:rsid w:val="00F778CB"/>
    <w:pPr>
      <w:spacing w:after="240"/>
    </w:pPr>
    <w:rPr>
      <w:sz w:val="20"/>
    </w:rPr>
  </w:style>
  <w:style w:type="paragraph" w:styleId="Footer">
    <w:name w:val="footer"/>
    <w:basedOn w:val="Normal"/>
    <w:link w:val="FooterChar"/>
    <w:uiPriority w:val="99"/>
    <w:rsid w:val="00F778CB"/>
    <w:pPr>
      <w:tabs>
        <w:tab w:val="center" w:pos="4320"/>
        <w:tab w:val="right" w:pos="8640"/>
      </w:tabs>
    </w:pPr>
  </w:style>
  <w:style w:type="character" w:customStyle="1" w:styleId="FooterChar">
    <w:name w:val="Footer Char"/>
    <w:basedOn w:val="DefaultParagraphFont"/>
    <w:link w:val="Footer"/>
    <w:uiPriority w:val="99"/>
    <w:rsid w:val="00F778CB"/>
    <w:rPr>
      <w:rFonts w:ascii="Helvetica" w:eastAsia="Times New Roman" w:hAnsi="Helvetica" w:cs="Times New Roman"/>
      <w:sz w:val="20"/>
      <w:szCs w:val="20"/>
      <w:lang w:val="en-US"/>
    </w:rPr>
  </w:style>
  <w:style w:type="paragraph" w:customStyle="1" w:styleId="Head40">
    <w:name w:val="Head 4"/>
    <w:basedOn w:val="Head3"/>
    <w:rsid w:val="00F778CB"/>
    <w:rPr>
      <w:u w:val="none"/>
    </w:rPr>
  </w:style>
  <w:style w:type="paragraph" w:styleId="Header">
    <w:name w:val="header"/>
    <w:basedOn w:val="Normal"/>
    <w:link w:val="HeaderChar"/>
    <w:rsid w:val="00F778CB"/>
    <w:pPr>
      <w:tabs>
        <w:tab w:val="center" w:pos="4320"/>
        <w:tab w:val="right" w:pos="8640"/>
      </w:tabs>
    </w:pPr>
  </w:style>
  <w:style w:type="character" w:customStyle="1" w:styleId="HeaderChar">
    <w:name w:val="Header Char"/>
    <w:basedOn w:val="DefaultParagraphFont"/>
    <w:link w:val="Header"/>
    <w:rsid w:val="00F778CB"/>
    <w:rPr>
      <w:rFonts w:ascii="Helvetica" w:eastAsia="Times New Roman" w:hAnsi="Helvetica" w:cs="Times New Roman"/>
      <w:sz w:val="20"/>
      <w:szCs w:val="20"/>
      <w:lang w:val="en-US"/>
    </w:rPr>
  </w:style>
  <w:style w:type="paragraph" w:customStyle="1" w:styleId="Paper">
    <w:name w:val="Paper"/>
    <w:basedOn w:val="Normal"/>
    <w:rsid w:val="00F778CB"/>
    <w:pPr>
      <w:spacing w:after="360" w:line="440" w:lineRule="exact"/>
      <w:jc w:val="right"/>
    </w:pPr>
    <w:rPr>
      <w:b/>
      <w:sz w:val="36"/>
    </w:rPr>
  </w:style>
  <w:style w:type="paragraph" w:styleId="Signature">
    <w:name w:val="Signature"/>
    <w:basedOn w:val="Normal"/>
    <w:link w:val="SignatureChar"/>
    <w:rsid w:val="00F778CB"/>
    <w:pPr>
      <w:ind w:left="4320"/>
    </w:pPr>
  </w:style>
  <w:style w:type="character" w:customStyle="1" w:styleId="SignatureChar">
    <w:name w:val="Signature Char"/>
    <w:basedOn w:val="DefaultParagraphFont"/>
    <w:link w:val="Signature"/>
    <w:rsid w:val="00F778CB"/>
    <w:rPr>
      <w:rFonts w:ascii="Helvetica" w:eastAsia="Times New Roman" w:hAnsi="Helvetica" w:cs="Times New Roman"/>
      <w:sz w:val="20"/>
      <w:szCs w:val="20"/>
      <w:lang w:val="en-US"/>
    </w:rPr>
  </w:style>
  <w:style w:type="character" w:customStyle="1" w:styleId="Subscript">
    <w:name w:val="Subscript"/>
    <w:rsid w:val="00F778CB"/>
    <w:rPr>
      <w:vertAlign w:val="subscript"/>
    </w:rPr>
  </w:style>
  <w:style w:type="character" w:customStyle="1" w:styleId="Superscript">
    <w:name w:val="Superscript"/>
    <w:rsid w:val="00F778CB"/>
    <w:rPr>
      <w:vertAlign w:val="superscript"/>
    </w:rPr>
  </w:style>
  <w:style w:type="character" w:customStyle="1" w:styleId="Symbol">
    <w:name w:val="Symbol"/>
    <w:rsid w:val="00F778CB"/>
    <w:rPr>
      <w:rFonts w:ascii="Symbol" w:hAnsi="Symbol"/>
    </w:rPr>
  </w:style>
  <w:style w:type="paragraph" w:customStyle="1" w:styleId="SymbolP">
    <w:name w:val="Symbol P"/>
    <w:basedOn w:val="Body"/>
    <w:rsid w:val="00F778CB"/>
    <w:pPr>
      <w:tabs>
        <w:tab w:val="left" w:pos="720"/>
        <w:tab w:val="left" w:pos="3780"/>
      </w:tabs>
      <w:spacing w:after="0"/>
    </w:pPr>
    <w:rPr>
      <w:sz w:val="24"/>
    </w:rPr>
  </w:style>
  <w:style w:type="character" w:customStyle="1" w:styleId="BoldItal">
    <w:name w:val="BoldItal"/>
    <w:rsid w:val="00F778CB"/>
    <w:rPr>
      <w:b/>
      <w:i/>
    </w:rPr>
  </w:style>
  <w:style w:type="character" w:customStyle="1" w:styleId="SubItal">
    <w:name w:val="SubItal"/>
    <w:rsid w:val="00F778CB"/>
    <w:rPr>
      <w:i/>
      <w:vertAlign w:val="subscript"/>
    </w:rPr>
  </w:style>
  <w:style w:type="character" w:customStyle="1" w:styleId="SuperItal">
    <w:name w:val="SuperItal"/>
    <w:rsid w:val="00F778CB"/>
    <w:rPr>
      <w:i/>
      <w:vertAlign w:val="superscript"/>
    </w:rPr>
  </w:style>
  <w:style w:type="character" w:customStyle="1" w:styleId="SymItal">
    <w:name w:val="SymItal"/>
    <w:rsid w:val="00F778CB"/>
    <w:rPr>
      <w:rFonts w:ascii="Symbol" w:hAnsi="Symbol"/>
      <w:i/>
    </w:rPr>
  </w:style>
  <w:style w:type="character" w:styleId="Hyperlink">
    <w:name w:val="Hyperlink"/>
    <w:rsid w:val="00F778CB"/>
    <w:rPr>
      <w:color w:val="FF0080"/>
      <w:u w:val="single"/>
    </w:rPr>
  </w:style>
  <w:style w:type="character" w:styleId="FollowedHyperlink">
    <w:name w:val="FollowedHyperlink"/>
    <w:rsid w:val="00F778CB"/>
    <w:rPr>
      <w:color w:val="800080"/>
      <w:u w:val="single"/>
    </w:rPr>
  </w:style>
  <w:style w:type="table" w:styleId="TableGrid">
    <w:name w:val="Table Grid"/>
    <w:basedOn w:val="TableNormal"/>
    <w:uiPriority w:val="59"/>
    <w:rsid w:val="00F778CB"/>
    <w:pPr>
      <w:spacing w:after="0" w:line="240" w:lineRule="auto"/>
    </w:pPr>
    <w:rPr>
      <w:rFonts w:ascii="Calibri" w:eastAsia="Calibri" w:hAnsi="Calibri" w:cs="Times New Roman"/>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F778CB"/>
    <w:pPr>
      <w:spacing w:after="120" w:line="480" w:lineRule="auto"/>
    </w:pPr>
  </w:style>
  <w:style w:type="character" w:customStyle="1" w:styleId="BodyText2Char">
    <w:name w:val="Body Text 2 Char"/>
    <w:basedOn w:val="DefaultParagraphFont"/>
    <w:link w:val="BodyText2"/>
    <w:rsid w:val="00F778CB"/>
    <w:rPr>
      <w:rFonts w:ascii="Helvetica" w:eastAsia="Times New Roman" w:hAnsi="Helvetica" w:cs="Times New Roman"/>
      <w:sz w:val="20"/>
      <w:szCs w:val="20"/>
      <w:lang w:val="en-US"/>
    </w:rPr>
  </w:style>
  <w:style w:type="character" w:styleId="CommentReference">
    <w:name w:val="annotation reference"/>
    <w:uiPriority w:val="99"/>
    <w:unhideWhenUsed/>
    <w:rsid w:val="00F778CB"/>
    <w:rPr>
      <w:sz w:val="16"/>
      <w:szCs w:val="16"/>
    </w:rPr>
  </w:style>
  <w:style w:type="paragraph" w:styleId="CommentText">
    <w:name w:val="annotation text"/>
    <w:basedOn w:val="Normal"/>
    <w:link w:val="CommentTextChar"/>
    <w:uiPriority w:val="99"/>
    <w:unhideWhenUsed/>
    <w:rsid w:val="00F778CB"/>
    <w:rPr>
      <w:rFonts w:ascii="Times New Roman" w:hAnsi="Times New Roman"/>
      <w:lang w:val="nb-NO" w:eastAsia="nb-NO"/>
    </w:rPr>
  </w:style>
  <w:style w:type="character" w:customStyle="1" w:styleId="CommentTextChar">
    <w:name w:val="Comment Text Char"/>
    <w:basedOn w:val="DefaultParagraphFont"/>
    <w:link w:val="CommentText"/>
    <w:uiPriority w:val="99"/>
    <w:rsid w:val="00F778CB"/>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F778CB"/>
    <w:rPr>
      <w:rFonts w:ascii="Tahoma" w:hAnsi="Tahoma" w:cs="Tahoma"/>
      <w:sz w:val="16"/>
      <w:szCs w:val="16"/>
    </w:rPr>
  </w:style>
  <w:style w:type="character" w:customStyle="1" w:styleId="BalloonTextChar">
    <w:name w:val="Balloon Text Char"/>
    <w:basedOn w:val="DefaultParagraphFont"/>
    <w:link w:val="BalloonText"/>
    <w:rsid w:val="00F778CB"/>
    <w:rPr>
      <w:rFonts w:ascii="Tahoma" w:eastAsia="Times New Roman" w:hAnsi="Tahoma" w:cs="Tahoma"/>
      <w:sz w:val="16"/>
      <w:szCs w:val="16"/>
      <w:lang w:val="en-US"/>
    </w:rPr>
  </w:style>
  <w:style w:type="paragraph" w:styleId="BodyText3">
    <w:name w:val="Body Text 3"/>
    <w:basedOn w:val="Normal"/>
    <w:link w:val="BodyText3Char"/>
    <w:rsid w:val="00F778CB"/>
    <w:pPr>
      <w:spacing w:after="120"/>
    </w:pPr>
    <w:rPr>
      <w:sz w:val="16"/>
      <w:szCs w:val="16"/>
    </w:rPr>
  </w:style>
  <w:style w:type="character" w:customStyle="1" w:styleId="BodyText3Char">
    <w:name w:val="Body Text 3 Char"/>
    <w:basedOn w:val="DefaultParagraphFont"/>
    <w:link w:val="BodyText3"/>
    <w:rsid w:val="00F778CB"/>
    <w:rPr>
      <w:rFonts w:ascii="Helvetica" w:eastAsia="Times New Roman" w:hAnsi="Helvetica" w:cs="Times New Roman"/>
      <w:sz w:val="16"/>
      <w:szCs w:val="16"/>
      <w:lang w:val="en-US"/>
    </w:rPr>
  </w:style>
  <w:style w:type="character" w:styleId="LineNumber">
    <w:name w:val="line number"/>
    <w:basedOn w:val="DefaultParagraphFont"/>
    <w:rsid w:val="00F778CB"/>
  </w:style>
  <w:style w:type="character" w:styleId="Emphasis">
    <w:name w:val="Emphasis"/>
    <w:uiPriority w:val="20"/>
    <w:qFormat/>
    <w:rsid w:val="00F778CB"/>
    <w:rPr>
      <w:i/>
      <w:iCs/>
    </w:rPr>
  </w:style>
  <w:style w:type="paragraph" w:styleId="ListParagraph">
    <w:name w:val="List Paragraph"/>
    <w:basedOn w:val="Normal"/>
    <w:uiPriority w:val="1"/>
    <w:qFormat/>
    <w:rsid w:val="00F778CB"/>
    <w:pPr>
      <w:ind w:left="720"/>
      <w:contextualSpacing/>
    </w:pPr>
  </w:style>
  <w:style w:type="paragraph" w:styleId="BodyText">
    <w:name w:val="Body Text"/>
    <w:basedOn w:val="Normal"/>
    <w:link w:val="BodyTextChar"/>
    <w:uiPriority w:val="1"/>
    <w:qFormat/>
    <w:rsid w:val="00F778CB"/>
    <w:pPr>
      <w:spacing w:after="120"/>
    </w:pPr>
  </w:style>
  <w:style w:type="character" w:customStyle="1" w:styleId="BodyTextChar">
    <w:name w:val="Body Text Char"/>
    <w:basedOn w:val="DefaultParagraphFont"/>
    <w:link w:val="BodyText"/>
    <w:uiPriority w:val="1"/>
    <w:rsid w:val="00F778CB"/>
    <w:rPr>
      <w:rFonts w:ascii="Helvetica" w:eastAsia="Times New Roman" w:hAnsi="Helvetica" w:cs="Times New Roman"/>
      <w:sz w:val="20"/>
      <w:szCs w:val="20"/>
      <w:lang w:val="en-US"/>
    </w:rPr>
  </w:style>
  <w:style w:type="character" w:customStyle="1" w:styleId="fontstyle01">
    <w:name w:val="fontstyle01"/>
    <w:rsid w:val="00F778CB"/>
    <w:rPr>
      <w:rFonts w:ascii="TimesNewRomanPSMT" w:hAnsi="TimesNewRomanPSMT" w:hint="default"/>
      <w:b w:val="0"/>
      <w:bCs w:val="0"/>
      <w:i w:val="0"/>
      <w:iCs w:val="0"/>
      <w:color w:val="000000"/>
      <w:sz w:val="24"/>
      <w:szCs w:val="24"/>
    </w:rPr>
  </w:style>
  <w:style w:type="character" w:customStyle="1" w:styleId="fontstyle21">
    <w:name w:val="fontstyle21"/>
    <w:rsid w:val="00F778CB"/>
    <w:rPr>
      <w:rFonts w:ascii="TimesNewRomanPS-ItalicMT" w:hAnsi="TimesNewRomanPS-ItalicMT" w:hint="default"/>
      <w:b w:val="0"/>
      <w:bCs w:val="0"/>
      <w:i/>
      <w:iCs/>
      <w:color w:val="000000"/>
      <w:sz w:val="22"/>
      <w:szCs w:val="22"/>
    </w:rPr>
  </w:style>
  <w:style w:type="character" w:customStyle="1" w:styleId="fontstyle31">
    <w:name w:val="fontstyle31"/>
    <w:rsid w:val="00F778CB"/>
    <w:rPr>
      <w:rFonts w:ascii="TimesNewRomanPS-BoldMT" w:hAnsi="TimesNewRomanPS-BoldMT" w:hint="default"/>
      <w:b/>
      <w:bCs/>
      <w:i w:val="0"/>
      <w:iCs w:val="0"/>
      <w:color w:val="000000"/>
      <w:sz w:val="22"/>
      <w:szCs w:val="22"/>
    </w:rPr>
  </w:style>
  <w:style w:type="character" w:styleId="PlaceholderText">
    <w:name w:val="Placeholder Text"/>
    <w:uiPriority w:val="99"/>
    <w:semiHidden/>
    <w:rsid w:val="00F778CB"/>
    <w:rPr>
      <w:color w:val="808080"/>
    </w:rPr>
  </w:style>
  <w:style w:type="paragraph" w:customStyle="1" w:styleId="TableParagraph">
    <w:name w:val="Table Paragraph"/>
    <w:basedOn w:val="Normal"/>
    <w:uiPriority w:val="1"/>
    <w:qFormat/>
    <w:rsid w:val="00F778CB"/>
    <w:pPr>
      <w:widowControl w:val="0"/>
    </w:pPr>
    <w:rPr>
      <w:rFonts w:ascii="Calibri" w:eastAsia="Calibri" w:hAnsi="Calibri"/>
      <w:sz w:val="22"/>
      <w:szCs w:val="22"/>
    </w:rPr>
  </w:style>
  <w:style w:type="character" w:customStyle="1" w:styleId="UnresolvedMention1">
    <w:name w:val="Unresolved Mention1"/>
    <w:uiPriority w:val="99"/>
    <w:semiHidden/>
    <w:unhideWhenUsed/>
    <w:rsid w:val="00F778CB"/>
    <w:rPr>
      <w:color w:val="605E5C"/>
      <w:shd w:val="clear" w:color="auto" w:fill="E1DFDD"/>
    </w:rPr>
  </w:style>
  <w:style w:type="paragraph" w:customStyle="1" w:styleId="Default">
    <w:name w:val="Default"/>
    <w:rsid w:val="00F778CB"/>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F778CB"/>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5485">
      <w:marLeft w:val="640"/>
      <w:marRight w:val="0"/>
      <w:marTop w:val="0"/>
      <w:marBottom w:val="0"/>
      <w:divBdr>
        <w:top w:val="none" w:sz="0" w:space="0" w:color="auto"/>
        <w:left w:val="none" w:sz="0" w:space="0" w:color="auto"/>
        <w:bottom w:val="none" w:sz="0" w:space="0" w:color="auto"/>
        <w:right w:val="none" w:sz="0" w:space="0" w:color="auto"/>
      </w:divBdr>
    </w:div>
    <w:div w:id="82072022">
      <w:bodyDiv w:val="1"/>
      <w:marLeft w:val="0"/>
      <w:marRight w:val="0"/>
      <w:marTop w:val="0"/>
      <w:marBottom w:val="0"/>
      <w:divBdr>
        <w:top w:val="none" w:sz="0" w:space="0" w:color="auto"/>
        <w:left w:val="none" w:sz="0" w:space="0" w:color="auto"/>
        <w:bottom w:val="none" w:sz="0" w:space="0" w:color="auto"/>
        <w:right w:val="none" w:sz="0" w:space="0" w:color="auto"/>
      </w:divBdr>
      <w:divsChild>
        <w:div w:id="1252393574">
          <w:marLeft w:val="480"/>
          <w:marRight w:val="0"/>
          <w:marTop w:val="0"/>
          <w:marBottom w:val="0"/>
          <w:divBdr>
            <w:top w:val="none" w:sz="0" w:space="0" w:color="auto"/>
            <w:left w:val="none" w:sz="0" w:space="0" w:color="auto"/>
            <w:bottom w:val="none" w:sz="0" w:space="0" w:color="auto"/>
            <w:right w:val="none" w:sz="0" w:space="0" w:color="auto"/>
          </w:divBdr>
        </w:div>
        <w:div w:id="261256439">
          <w:marLeft w:val="480"/>
          <w:marRight w:val="0"/>
          <w:marTop w:val="0"/>
          <w:marBottom w:val="0"/>
          <w:divBdr>
            <w:top w:val="none" w:sz="0" w:space="0" w:color="auto"/>
            <w:left w:val="none" w:sz="0" w:space="0" w:color="auto"/>
            <w:bottom w:val="none" w:sz="0" w:space="0" w:color="auto"/>
            <w:right w:val="none" w:sz="0" w:space="0" w:color="auto"/>
          </w:divBdr>
        </w:div>
        <w:div w:id="1700859596">
          <w:marLeft w:val="480"/>
          <w:marRight w:val="0"/>
          <w:marTop w:val="0"/>
          <w:marBottom w:val="0"/>
          <w:divBdr>
            <w:top w:val="none" w:sz="0" w:space="0" w:color="auto"/>
            <w:left w:val="none" w:sz="0" w:space="0" w:color="auto"/>
            <w:bottom w:val="none" w:sz="0" w:space="0" w:color="auto"/>
            <w:right w:val="none" w:sz="0" w:space="0" w:color="auto"/>
          </w:divBdr>
        </w:div>
        <w:div w:id="731194386">
          <w:marLeft w:val="480"/>
          <w:marRight w:val="0"/>
          <w:marTop w:val="0"/>
          <w:marBottom w:val="0"/>
          <w:divBdr>
            <w:top w:val="none" w:sz="0" w:space="0" w:color="auto"/>
            <w:left w:val="none" w:sz="0" w:space="0" w:color="auto"/>
            <w:bottom w:val="none" w:sz="0" w:space="0" w:color="auto"/>
            <w:right w:val="none" w:sz="0" w:space="0" w:color="auto"/>
          </w:divBdr>
        </w:div>
        <w:div w:id="1225871908">
          <w:marLeft w:val="480"/>
          <w:marRight w:val="0"/>
          <w:marTop w:val="0"/>
          <w:marBottom w:val="0"/>
          <w:divBdr>
            <w:top w:val="none" w:sz="0" w:space="0" w:color="auto"/>
            <w:left w:val="none" w:sz="0" w:space="0" w:color="auto"/>
            <w:bottom w:val="none" w:sz="0" w:space="0" w:color="auto"/>
            <w:right w:val="none" w:sz="0" w:space="0" w:color="auto"/>
          </w:divBdr>
        </w:div>
        <w:div w:id="1295528070">
          <w:marLeft w:val="480"/>
          <w:marRight w:val="0"/>
          <w:marTop w:val="0"/>
          <w:marBottom w:val="0"/>
          <w:divBdr>
            <w:top w:val="none" w:sz="0" w:space="0" w:color="auto"/>
            <w:left w:val="none" w:sz="0" w:space="0" w:color="auto"/>
            <w:bottom w:val="none" w:sz="0" w:space="0" w:color="auto"/>
            <w:right w:val="none" w:sz="0" w:space="0" w:color="auto"/>
          </w:divBdr>
        </w:div>
        <w:div w:id="500320098">
          <w:marLeft w:val="480"/>
          <w:marRight w:val="0"/>
          <w:marTop w:val="0"/>
          <w:marBottom w:val="0"/>
          <w:divBdr>
            <w:top w:val="none" w:sz="0" w:space="0" w:color="auto"/>
            <w:left w:val="none" w:sz="0" w:space="0" w:color="auto"/>
            <w:bottom w:val="none" w:sz="0" w:space="0" w:color="auto"/>
            <w:right w:val="none" w:sz="0" w:space="0" w:color="auto"/>
          </w:divBdr>
        </w:div>
      </w:divsChild>
    </w:div>
    <w:div w:id="103379672">
      <w:marLeft w:val="640"/>
      <w:marRight w:val="0"/>
      <w:marTop w:val="0"/>
      <w:marBottom w:val="0"/>
      <w:divBdr>
        <w:top w:val="none" w:sz="0" w:space="0" w:color="auto"/>
        <w:left w:val="none" w:sz="0" w:space="0" w:color="auto"/>
        <w:bottom w:val="none" w:sz="0" w:space="0" w:color="auto"/>
        <w:right w:val="none" w:sz="0" w:space="0" w:color="auto"/>
      </w:divBdr>
    </w:div>
    <w:div w:id="132676352">
      <w:marLeft w:val="640"/>
      <w:marRight w:val="0"/>
      <w:marTop w:val="0"/>
      <w:marBottom w:val="0"/>
      <w:divBdr>
        <w:top w:val="none" w:sz="0" w:space="0" w:color="auto"/>
        <w:left w:val="none" w:sz="0" w:space="0" w:color="auto"/>
        <w:bottom w:val="none" w:sz="0" w:space="0" w:color="auto"/>
        <w:right w:val="none" w:sz="0" w:space="0" w:color="auto"/>
      </w:divBdr>
    </w:div>
    <w:div w:id="147941562">
      <w:marLeft w:val="640"/>
      <w:marRight w:val="0"/>
      <w:marTop w:val="0"/>
      <w:marBottom w:val="0"/>
      <w:divBdr>
        <w:top w:val="none" w:sz="0" w:space="0" w:color="auto"/>
        <w:left w:val="none" w:sz="0" w:space="0" w:color="auto"/>
        <w:bottom w:val="none" w:sz="0" w:space="0" w:color="auto"/>
        <w:right w:val="none" w:sz="0" w:space="0" w:color="auto"/>
      </w:divBdr>
    </w:div>
    <w:div w:id="160463220">
      <w:marLeft w:val="640"/>
      <w:marRight w:val="0"/>
      <w:marTop w:val="0"/>
      <w:marBottom w:val="0"/>
      <w:divBdr>
        <w:top w:val="none" w:sz="0" w:space="0" w:color="auto"/>
        <w:left w:val="none" w:sz="0" w:space="0" w:color="auto"/>
        <w:bottom w:val="none" w:sz="0" w:space="0" w:color="auto"/>
        <w:right w:val="none" w:sz="0" w:space="0" w:color="auto"/>
      </w:divBdr>
    </w:div>
    <w:div w:id="181281732">
      <w:bodyDiv w:val="1"/>
      <w:marLeft w:val="0"/>
      <w:marRight w:val="0"/>
      <w:marTop w:val="0"/>
      <w:marBottom w:val="0"/>
      <w:divBdr>
        <w:top w:val="none" w:sz="0" w:space="0" w:color="auto"/>
        <w:left w:val="none" w:sz="0" w:space="0" w:color="auto"/>
        <w:bottom w:val="none" w:sz="0" w:space="0" w:color="auto"/>
        <w:right w:val="none" w:sz="0" w:space="0" w:color="auto"/>
      </w:divBdr>
    </w:div>
    <w:div w:id="206576262">
      <w:marLeft w:val="640"/>
      <w:marRight w:val="0"/>
      <w:marTop w:val="0"/>
      <w:marBottom w:val="0"/>
      <w:divBdr>
        <w:top w:val="none" w:sz="0" w:space="0" w:color="auto"/>
        <w:left w:val="none" w:sz="0" w:space="0" w:color="auto"/>
        <w:bottom w:val="none" w:sz="0" w:space="0" w:color="auto"/>
        <w:right w:val="none" w:sz="0" w:space="0" w:color="auto"/>
      </w:divBdr>
    </w:div>
    <w:div w:id="240067219">
      <w:bodyDiv w:val="1"/>
      <w:marLeft w:val="0"/>
      <w:marRight w:val="0"/>
      <w:marTop w:val="0"/>
      <w:marBottom w:val="0"/>
      <w:divBdr>
        <w:top w:val="none" w:sz="0" w:space="0" w:color="auto"/>
        <w:left w:val="none" w:sz="0" w:space="0" w:color="auto"/>
        <w:bottom w:val="none" w:sz="0" w:space="0" w:color="auto"/>
        <w:right w:val="none" w:sz="0" w:space="0" w:color="auto"/>
      </w:divBdr>
    </w:div>
    <w:div w:id="299383618">
      <w:bodyDiv w:val="1"/>
      <w:marLeft w:val="0"/>
      <w:marRight w:val="0"/>
      <w:marTop w:val="0"/>
      <w:marBottom w:val="0"/>
      <w:divBdr>
        <w:top w:val="none" w:sz="0" w:space="0" w:color="auto"/>
        <w:left w:val="none" w:sz="0" w:space="0" w:color="auto"/>
        <w:bottom w:val="none" w:sz="0" w:space="0" w:color="auto"/>
        <w:right w:val="none" w:sz="0" w:space="0" w:color="auto"/>
      </w:divBdr>
    </w:div>
    <w:div w:id="314573432">
      <w:marLeft w:val="640"/>
      <w:marRight w:val="0"/>
      <w:marTop w:val="0"/>
      <w:marBottom w:val="0"/>
      <w:divBdr>
        <w:top w:val="none" w:sz="0" w:space="0" w:color="auto"/>
        <w:left w:val="none" w:sz="0" w:space="0" w:color="auto"/>
        <w:bottom w:val="none" w:sz="0" w:space="0" w:color="auto"/>
        <w:right w:val="none" w:sz="0" w:space="0" w:color="auto"/>
      </w:divBdr>
    </w:div>
    <w:div w:id="314796695">
      <w:marLeft w:val="640"/>
      <w:marRight w:val="0"/>
      <w:marTop w:val="0"/>
      <w:marBottom w:val="0"/>
      <w:divBdr>
        <w:top w:val="none" w:sz="0" w:space="0" w:color="auto"/>
        <w:left w:val="none" w:sz="0" w:space="0" w:color="auto"/>
        <w:bottom w:val="none" w:sz="0" w:space="0" w:color="auto"/>
        <w:right w:val="none" w:sz="0" w:space="0" w:color="auto"/>
      </w:divBdr>
    </w:div>
    <w:div w:id="328676818">
      <w:marLeft w:val="640"/>
      <w:marRight w:val="0"/>
      <w:marTop w:val="0"/>
      <w:marBottom w:val="0"/>
      <w:divBdr>
        <w:top w:val="none" w:sz="0" w:space="0" w:color="auto"/>
        <w:left w:val="none" w:sz="0" w:space="0" w:color="auto"/>
        <w:bottom w:val="none" w:sz="0" w:space="0" w:color="auto"/>
        <w:right w:val="none" w:sz="0" w:space="0" w:color="auto"/>
      </w:divBdr>
    </w:div>
    <w:div w:id="442648167">
      <w:marLeft w:val="640"/>
      <w:marRight w:val="0"/>
      <w:marTop w:val="0"/>
      <w:marBottom w:val="0"/>
      <w:divBdr>
        <w:top w:val="none" w:sz="0" w:space="0" w:color="auto"/>
        <w:left w:val="none" w:sz="0" w:space="0" w:color="auto"/>
        <w:bottom w:val="none" w:sz="0" w:space="0" w:color="auto"/>
        <w:right w:val="none" w:sz="0" w:space="0" w:color="auto"/>
      </w:divBdr>
    </w:div>
    <w:div w:id="485627482">
      <w:marLeft w:val="640"/>
      <w:marRight w:val="0"/>
      <w:marTop w:val="0"/>
      <w:marBottom w:val="0"/>
      <w:divBdr>
        <w:top w:val="none" w:sz="0" w:space="0" w:color="auto"/>
        <w:left w:val="none" w:sz="0" w:space="0" w:color="auto"/>
        <w:bottom w:val="none" w:sz="0" w:space="0" w:color="auto"/>
        <w:right w:val="none" w:sz="0" w:space="0" w:color="auto"/>
      </w:divBdr>
    </w:div>
    <w:div w:id="515853091">
      <w:marLeft w:val="640"/>
      <w:marRight w:val="0"/>
      <w:marTop w:val="0"/>
      <w:marBottom w:val="0"/>
      <w:divBdr>
        <w:top w:val="none" w:sz="0" w:space="0" w:color="auto"/>
        <w:left w:val="none" w:sz="0" w:space="0" w:color="auto"/>
        <w:bottom w:val="none" w:sz="0" w:space="0" w:color="auto"/>
        <w:right w:val="none" w:sz="0" w:space="0" w:color="auto"/>
      </w:divBdr>
    </w:div>
    <w:div w:id="530270073">
      <w:bodyDiv w:val="1"/>
      <w:marLeft w:val="0"/>
      <w:marRight w:val="0"/>
      <w:marTop w:val="0"/>
      <w:marBottom w:val="0"/>
      <w:divBdr>
        <w:top w:val="none" w:sz="0" w:space="0" w:color="auto"/>
        <w:left w:val="none" w:sz="0" w:space="0" w:color="auto"/>
        <w:bottom w:val="none" w:sz="0" w:space="0" w:color="auto"/>
        <w:right w:val="none" w:sz="0" w:space="0" w:color="auto"/>
      </w:divBdr>
    </w:div>
    <w:div w:id="534199943">
      <w:bodyDiv w:val="1"/>
      <w:marLeft w:val="0"/>
      <w:marRight w:val="0"/>
      <w:marTop w:val="0"/>
      <w:marBottom w:val="0"/>
      <w:divBdr>
        <w:top w:val="none" w:sz="0" w:space="0" w:color="auto"/>
        <w:left w:val="none" w:sz="0" w:space="0" w:color="auto"/>
        <w:bottom w:val="none" w:sz="0" w:space="0" w:color="auto"/>
        <w:right w:val="none" w:sz="0" w:space="0" w:color="auto"/>
      </w:divBdr>
    </w:div>
    <w:div w:id="534973667">
      <w:bodyDiv w:val="1"/>
      <w:marLeft w:val="0"/>
      <w:marRight w:val="0"/>
      <w:marTop w:val="0"/>
      <w:marBottom w:val="0"/>
      <w:divBdr>
        <w:top w:val="none" w:sz="0" w:space="0" w:color="auto"/>
        <w:left w:val="none" w:sz="0" w:space="0" w:color="auto"/>
        <w:bottom w:val="none" w:sz="0" w:space="0" w:color="auto"/>
        <w:right w:val="none" w:sz="0" w:space="0" w:color="auto"/>
      </w:divBdr>
    </w:div>
    <w:div w:id="559092306">
      <w:marLeft w:val="640"/>
      <w:marRight w:val="0"/>
      <w:marTop w:val="0"/>
      <w:marBottom w:val="0"/>
      <w:divBdr>
        <w:top w:val="none" w:sz="0" w:space="0" w:color="auto"/>
        <w:left w:val="none" w:sz="0" w:space="0" w:color="auto"/>
        <w:bottom w:val="none" w:sz="0" w:space="0" w:color="auto"/>
        <w:right w:val="none" w:sz="0" w:space="0" w:color="auto"/>
      </w:divBdr>
    </w:div>
    <w:div w:id="573050388">
      <w:marLeft w:val="640"/>
      <w:marRight w:val="0"/>
      <w:marTop w:val="0"/>
      <w:marBottom w:val="0"/>
      <w:divBdr>
        <w:top w:val="none" w:sz="0" w:space="0" w:color="auto"/>
        <w:left w:val="none" w:sz="0" w:space="0" w:color="auto"/>
        <w:bottom w:val="none" w:sz="0" w:space="0" w:color="auto"/>
        <w:right w:val="none" w:sz="0" w:space="0" w:color="auto"/>
      </w:divBdr>
    </w:div>
    <w:div w:id="671371290">
      <w:bodyDiv w:val="1"/>
      <w:marLeft w:val="0"/>
      <w:marRight w:val="0"/>
      <w:marTop w:val="0"/>
      <w:marBottom w:val="0"/>
      <w:divBdr>
        <w:top w:val="none" w:sz="0" w:space="0" w:color="auto"/>
        <w:left w:val="none" w:sz="0" w:space="0" w:color="auto"/>
        <w:bottom w:val="none" w:sz="0" w:space="0" w:color="auto"/>
        <w:right w:val="none" w:sz="0" w:space="0" w:color="auto"/>
      </w:divBdr>
    </w:div>
    <w:div w:id="676690824">
      <w:marLeft w:val="640"/>
      <w:marRight w:val="0"/>
      <w:marTop w:val="0"/>
      <w:marBottom w:val="0"/>
      <w:divBdr>
        <w:top w:val="none" w:sz="0" w:space="0" w:color="auto"/>
        <w:left w:val="none" w:sz="0" w:space="0" w:color="auto"/>
        <w:bottom w:val="none" w:sz="0" w:space="0" w:color="auto"/>
        <w:right w:val="none" w:sz="0" w:space="0" w:color="auto"/>
      </w:divBdr>
    </w:div>
    <w:div w:id="750588116">
      <w:marLeft w:val="640"/>
      <w:marRight w:val="0"/>
      <w:marTop w:val="0"/>
      <w:marBottom w:val="0"/>
      <w:divBdr>
        <w:top w:val="none" w:sz="0" w:space="0" w:color="auto"/>
        <w:left w:val="none" w:sz="0" w:space="0" w:color="auto"/>
        <w:bottom w:val="none" w:sz="0" w:space="0" w:color="auto"/>
        <w:right w:val="none" w:sz="0" w:space="0" w:color="auto"/>
      </w:divBdr>
    </w:div>
    <w:div w:id="824054921">
      <w:bodyDiv w:val="1"/>
      <w:marLeft w:val="0"/>
      <w:marRight w:val="0"/>
      <w:marTop w:val="0"/>
      <w:marBottom w:val="0"/>
      <w:divBdr>
        <w:top w:val="none" w:sz="0" w:space="0" w:color="auto"/>
        <w:left w:val="none" w:sz="0" w:space="0" w:color="auto"/>
        <w:bottom w:val="none" w:sz="0" w:space="0" w:color="auto"/>
        <w:right w:val="none" w:sz="0" w:space="0" w:color="auto"/>
      </w:divBdr>
    </w:div>
    <w:div w:id="843326610">
      <w:marLeft w:val="640"/>
      <w:marRight w:val="0"/>
      <w:marTop w:val="0"/>
      <w:marBottom w:val="0"/>
      <w:divBdr>
        <w:top w:val="none" w:sz="0" w:space="0" w:color="auto"/>
        <w:left w:val="none" w:sz="0" w:space="0" w:color="auto"/>
        <w:bottom w:val="none" w:sz="0" w:space="0" w:color="auto"/>
        <w:right w:val="none" w:sz="0" w:space="0" w:color="auto"/>
      </w:divBdr>
    </w:div>
    <w:div w:id="848911302">
      <w:bodyDiv w:val="1"/>
      <w:marLeft w:val="0"/>
      <w:marRight w:val="0"/>
      <w:marTop w:val="0"/>
      <w:marBottom w:val="0"/>
      <w:divBdr>
        <w:top w:val="none" w:sz="0" w:space="0" w:color="auto"/>
        <w:left w:val="none" w:sz="0" w:space="0" w:color="auto"/>
        <w:bottom w:val="none" w:sz="0" w:space="0" w:color="auto"/>
        <w:right w:val="none" w:sz="0" w:space="0" w:color="auto"/>
      </w:divBdr>
    </w:div>
    <w:div w:id="849032376">
      <w:marLeft w:val="640"/>
      <w:marRight w:val="0"/>
      <w:marTop w:val="0"/>
      <w:marBottom w:val="0"/>
      <w:divBdr>
        <w:top w:val="none" w:sz="0" w:space="0" w:color="auto"/>
        <w:left w:val="none" w:sz="0" w:space="0" w:color="auto"/>
        <w:bottom w:val="none" w:sz="0" w:space="0" w:color="auto"/>
        <w:right w:val="none" w:sz="0" w:space="0" w:color="auto"/>
      </w:divBdr>
    </w:div>
    <w:div w:id="857279966">
      <w:bodyDiv w:val="1"/>
      <w:marLeft w:val="0"/>
      <w:marRight w:val="0"/>
      <w:marTop w:val="0"/>
      <w:marBottom w:val="0"/>
      <w:divBdr>
        <w:top w:val="none" w:sz="0" w:space="0" w:color="auto"/>
        <w:left w:val="none" w:sz="0" w:space="0" w:color="auto"/>
        <w:bottom w:val="none" w:sz="0" w:space="0" w:color="auto"/>
        <w:right w:val="none" w:sz="0" w:space="0" w:color="auto"/>
      </w:divBdr>
    </w:div>
    <w:div w:id="920140777">
      <w:bodyDiv w:val="1"/>
      <w:marLeft w:val="0"/>
      <w:marRight w:val="0"/>
      <w:marTop w:val="0"/>
      <w:marBottom w:val="0"/>
      <w:divBdr>
        <w:top w:val="none" w:sz="0" w:space="0" w:color="auto"/>
        <w:left w:val="none" w:sz="0" w:space="0" w:color="auto"/>
        <w:bottom w:val="none" w:sz="0" w:space="0" w:color="auto"/>
        <w:right w:val="none" w:sz="0" w:space="0" w:color="auto"/>
      </w:divBdr>
    </w:div>
    <w:div w:id="953249263">
      <w:bodyDiv w:val="1"/>
      <w:marLeft w:val="0"/>
      <w:marRight w:val="0"/>
      <w:marTop w:val="0"/>
      <w:marBottom w:val="0"/>
      <w:divBdr>
        <w:top w:val="none" w:sz="0" w:space="0" w:color="auto"/>
        <w:left w:val="none" w:sz="0" w:space="0" w:color="auto"/>
        <w:bottom w:val="none" w:sz="0" w:space="0" w:color="auto"/>
        <w:right w:val="none" w:sz="0" w:space="0" w:color="auto"/>
      </w:divBdr>
    </w:div>
    <w:div w:id="960379940">
      <w:marLeft w:val="640"/>
      <w:marRight w:val="0"/>
      <w:marTop w:val="0"/>
      <w:marBottom w:val="0"/>
      <w:divBdr>
        <w:top w:val="none" w:sz="0" w:space="0" w:color="auto"/>
        <w:left w:val="none" w:sz="0" w:space="0" w:color="auto"/>
        <w:bottom w:val="none" w:sz="0" w:space="0" w:color="auto"/>
        <w:right w:val="none" w:sz="0" w:space="0" w:color="auto"/>
      </w:divBdr>
    </w:div>
    <w:div w:id="964694664">
      <w:marLeft w:val="640"/>
      <w:marRight w:val="0"/>
      <w:marTop w:val="0"/>
      <w:marBottom w:val="0"/>
      <w:divBdr>
        <w:top w:val="none" w:sz="0" w:space="0" w:color="auto"/>
        <w:left w:val="none" w:sz="0" w:space="0" w:color="auto"/>
        <w:bottom w:val="none" w:sz="0" w:space="0" w:color="auto"/>
        <w:right w:val="none" w:sz="0" w:space="0" w:color="auto"/>
      </w:divBdr>
    </w:div>
    <w:div w:id="986478359">
      <w:bodyDiv w:val="1"/>
      <w:marLeft w:val="0"/>
      <w:marRight w:val="0"/>
      <w:marTop w:val="0"/>
      <w:marBottom w:val="0"/>
      <w:divBdr>
        <w:top w:val="none" w:sz="0" w:space="0" w:color="auto"/>
        <w:left w:val="none" w:sz="0" w:space="0" w:color="auto"/>
        <w:bottom w:val="none" w:sz="0" w:space="0" w:color="auto"/>
        <w:right w:val="none" w:sz="0" w:space="0" w:color="auto"/>
      </w:divBdr>
    </w:div>
    <w:div w:id="989790718">
      <w:bodyDiv w:val="1"/>
      <w:marLeft w:val="0"/>
      <w:marRight w:val="0"/>
      <w:marTop w:val="0"/>
      <w:marBottom w:val="0"/>
      <w:divBdr>
        <w:top w:val="none" w:sz="0" w:space="0" w:color="auto"/>
        <w:left w:val="none" w:sz="0" w:space="0" w:color="auto"/>
        <w:bottom w:val="none" w:sz="0" w:space="0" w:color="auto"/>
        <w:right w:val="none" w:sz="0" w:space="0" w:color="auto"/>
      </w:divBdr>
    </w:div>
    <w:div w:id="1004668169">
      <w:marLeft w:val="640"/>
      <w:marRight w:val="0"/>
      <w:marTop w:val="0"/>
      <w:marBottom w:val="0"/>
      <w:divBdr>
        <w:top w:val="none" w:sz="0" w:space="0" w:color="auto"/>
        <w:left w:val="none" w:sz="0" w:space="0" w:color="auto"/>
        <w:bottom w:val="none" w:sz="0" w:space="0" w:color="auto"/>
        <w:right w:val="none" w:sz="0" w:space="0" w:color="auto"/>
      </w:divBdr>
    </w:div>
    <w:div w:id="1036079672">
      <w:marLeft w:val="640"/>
      <w:marRight w:val="0"/>
      <w:marTop w:val="0"/>
      <w:marBottom w:val="0"/>
      <w:divBdr>
        <w:top w:val="none" w:sz="0" w:space="0" w:color="auto"/>
        <w:left w:val="none" w:sz="0" w:space="0" w:color="auto"/>
        <w:bottom w:val="none" w:sz="0" w:space="0" w:color="auto"/>
        <w:right w:val="none" w:sz="0" w:space="0" w:color="auto"/>
      </w:divBdr>
    </w:div>
    <w:div w:id="1073546162">
      <w:marLeft w:val="640"/>
      <w:marRight w:val="0"/>
      <w:marTop w:val="0"/>
      <w:marBottom w:val="0"/>
      <w:divBdr>
        <w:top w:val="none" w:sz="0" w:space="0" w:color="auto"/>
        <w:left w:val="none" w:sz="0" w:space="0" w:color="auto"/>
        <w:bottom w:val="none" w:sz="0" w:space="0" w:color="auto"/>
        <w:right w:val="none" w:sz="0" w:space="0" w:color="auto"/>
      </w:divBdr>
    </w:div>
    <w:div w:id="1097098328">
      <w:marLeft w:val="640"/>
      <w:marRight w:val="0"/>
      <w:marTop w:val="0"/>
      <w:marBottom w:val="0"/>
      <w:divBdr>
        <w:top w:val="none" w:sz="0" w:space="0" w:color="auto"/>
        <w:left w:val="none" w:sz="0" w:space="0" w:color="auto"/>
        <w:bottom w:val="none" w:sz="0" w:space="0" w:color="auto"/>
        <w:right w:val="none" w:sz="0" w:space="0" w:color="auto"/>
      </w:divBdr>
    </w:div>
    <w:div w:id="1114326925">
      <w:bodyDiv w:val="1"/>
      <w:marLeft w:val="0"/>
      <w:marRight w:val="0"/>
      <w:marTop w:val="0"/>
      <w:marBottom w:val="0"/>
      <w:divBdr>
        <w:top w:val="none" w:sz="0" w:space="0" w:color="auto"/>
        <w:left w:val="none" w:sz="0" w:space="0" w:color="auto"/>
        <w:bottom w:val="none" w:sz="0" w:space="0" w:color="auto"/>
        <w:right w:val="none" w:sz="0" w:space="0" w:color="auto"/>
      </w:divBdr>
    </w:div>
    <w:div w:id="1134057897">
      <w:bodyDiv w:val="1"/>
      <w:marLeft w:val="0"/>
      <w:marRight w:val="0"/>
      <w:marTop w:val="0"/>
      <w:marBottom w:val="0"/>
      <w:divBdr>
        <w:top w:val="none" w:sz="0" w:space="0" w:color="auto"/>
        <w:left w:val="none" w:sz="0" w:space="0" w:color="auto"/>
        <w:bottom w:val="none" w:sz="0" w:space="0" w:color="auto"/>
        <w:right w:val="none" w:sz="0" w:space="0" w:color="auto"/>
      </w:divBdr>
    </w:div>
    <w:div w:id="1203983212">
      <w:bodyDiv w:val="1"/>
      <w:marLeft w:val="0"/>
      <w:marRight w:val="0"/>
      <w:marTop w:val="0"/>
      <w:marBottom w:val="0"/>
      <w:divBdr>
        <w:top w:val="none" w:sz="0" w:space="0" w:color="auto"/>
        <w:left w:val="none" w:sz="0" w:space="0" w:color="auto"/>
        <w:bottom w:val="none" w:sz="0" w:space="0" w:color="auto"/>
        <w:right w:val="none" w:sz="0" w:space="0" w:color="auto"/>
      </w:divBdr>
    </w:div>
    <w:div w:id="1207176631">
      <w:marLeft w:val="640"/>
      <w:marRight w:val="0"/>
      <w:marTop w:val="0"/>
      <w:marBottom w:val="0"/>
      <w:divBdr>
        <w:top w:val="none" w:sz="0" w:space="0" w:color="auto"/>
        <w:left w:val="none" w:sz="0" w:space="0" w:color="auto"/>
        <w:bottom w:val="none" w:sz="0" w:space="0" w:color="auto"/>
        <w:right w:val="none" w:sz="0" w:space="0" w:color="auto"/>
      </w:divBdr>
    </w:div>
    <w:div w:id="1224412677">
      <w:marLeft w:val="640"/>
      <w:marRight w:val="0"/>
      <w:marTop w:val="0"/>
      <w:marBottom w:val="0"/>
      <w:divBdr>
        <w:top w:val="none" w:sz="0" w:space="0" w:color="auto"/>
        <w:left w:val="none" w:sz="0" w:space="0" w:color="auto"/>
        <w:bottom w:val="none" w:sz="0" w:space="0" w:color="auto"/>
        <w:right w:val="none" w:sz="0" w:space="0" w:color="auto"/>
      </w:divBdr>
    </w:div>
    <w:div w:id="1289236006">
      <w:marLeft w:val="640"/>
      <w:marRight w:val="0"/>
      <w:marTop w:val="0"/>
      <w:marBottom w:val="0"/>
      <w:divBdr>
        <w:top w:val="none" w:sz="0" w:space="0" w:color="auto"/>
        <w:left w:val="none" w:sz="0" w:space="0" w:color="auto"/>
        <w:bottom w:val="none" w:sz="0" w:space="0" w:color="auto"/>
        <w:right w:val="none" w:sz="0" w:space="0" w:color="auto"/>
      </w:divBdr>
    </w:div>
    <w:div w:id="1331441933">
      <w:marLeft w:val="640"/>
      <w:marRight w:val="0"/>
      <w:marTop w:val="0"/>
      <w:marBottom w:val="0"/>
      <w:divBdr>
        <w:top w:val="none" w:sz="0" w:space="0" w:color="auto"/>
        <w:left w:val="none" w:sz="0" w:space="0" w:color="auto"/>
        <w:bottom w:val="none" w:sz="0" w:space="0" w:color="auto"/>
        <w:right w:val="none" w:sz="0" w:space="0" w:color="auto"/>
      </w:divBdr>
    </w:div>
    <w:div w:id="1399591813">
      <w:marLeft w:val="640"/>
      <w:marRight w:val="0"/>
      <w:marTop w:val="0"/>
      <w:marBottom w:val="0"/>
      <w:divBdr>
        <w:top w:val="none" w:sz="0" w:space="0" w:color="auto"/>
        <w:left w:val="none" w:sz="0" w:space="0" w:color="auto"/>
        <w:bottom w:val="none" w:sz="0" w:space="0" w:color="auto"/>
        <w:right w:val="none" w:sz="0" w:space="0" w:color="auto"/>
      </w:divBdr>
    </w:div>
    <w:div w:id="1417481929">
      <w:marLeft w:val="640"/>
      <w:marRight w:val="0"/>
      <w:marTop w:val="0"/>
      <w:marBottom w:val="0"/>
      <w:divBdr>
        <w:top w:val="none" w:sz="0" w:space="0" w:color="auto"/>
        <w:left w:val="none" w:sz="0" w:space="0" w:color="auto"/>
        <w:bottom w:val="none" w:sz="0" w:space="0" w:color="auto"/>
        <w:right w:val="none" w:sz="0" w:space="0" w:color="auto"/>
      </w:divBdr>
    </w:div>
    <w:div w:id="1456367127">
      <w:bodyDiv w:val="1"/>
      <w:marLeft w:val="0"/>
      <w:marRight w:val="0"/>
      <w:marTop w:val="0"/>
      <w:marBottom w:val="0"/>
      <w:divBdr>
        <w:top w:val="none" w:sz="0" w:space="0" w:color="auto"/>
        <w:left w:val="none" w:sz="0" w:space="0" w:color="auto"/>
        <w:bottom w:val="none" w:sz="0" w:space="0" w:color="auto"/>
        <w:right w:val="none" w:sz="0" w:space="0" w:color="auto"/>
      </w:divBdr>
    </w:div>
    <w:div w:id="1507673742">
      <w:marLeft w:val="640"/>
      <w:marRight w:val="0"/>
      <w:marTop w:val="0"/>
      <w:marBottom w:val="0"/>
      <w:divBdr>
        <w:top w:val="none" w:sz="0" w:space="0" w:color="auto"/>
        <w:left w:val="none" w:sz="0" w:space="0" w:color="auto"/>
        <w:bottom w:val="none" w:sz="0" w:space="0" w:color="auto"/>
        <w:right w:val="none" w:sz="0" w:space="0" w:color="auto"/>
      </w:divBdr>
    </w:div>
    <w:div w:id="1509637168">
      <w:marLeft w:val="640"/>
      <w:marRight w:val="0"/>
      <w:marTop w:val="0"/>
      <w:marBottom w:val="0"/>
      <w:divBdr>
        <w:top w:val="none" w:sz="0" w:space="0" w:color="auto"/>
        <w:left w:val="none" w:sz="0" w:space="0" w:color="auto"/>
        <w:bottom w:val="none" w:sz="0" w:space="0" w:color="auto"/>
        <w:right w:val="none" w:sz="0" w:space="0" w:color="auto"/>
      </w:divBdr>
    </w:div>
    <w:div w:id="1625622212">
      <w:marLeft w:val="640"/>
      <w:marRight w:val="0"/>
      <w:marTop w:val="0"/>
      <w:marBottom w:val="0"/>
      <w:divBdr>
        <w:top w:val="none" w:sz="0" w:space="0" w:color="auto"/>
        <w:left w:val="none" w:sz="0" w:space="0" w:color="auto"/>
        <w:bottom w:val="none" w:sz="0" w:space="0" w:color="auto"/>
        <w:right w:val="none" w:sz="0" w:space="0" w:color="auto"/>
      </w:divBdr>
    </w:div>
    <w:div w:id="1633052031">
      <w:marLeft w:val="640"/>
      <w:marRight w:val="0"/>
      <w:marTop w:val="0"/>
      <w:marBottom w:val="0"/>
      <w:divBdr>
        <w:top w:val="none" w:sz="0" w:space="0" w:color="auto"/>
        <w:left w:val="none" w:sz="0" w:space="0" w:color="auto"/>
        <w:bottom w:val="none" w:sz="0" w:space="0" w:color="auto"/>
        <w:right w:val="none" w:sz="0" w:space="0" w:color="auto"/>
      </w:divBdr>
    </w:div>
    <w:div w:id="1669022248">
      <w:bodyDiv w:val="1"/>
      <w:marLeft w:val="0"/>
      <w:marRight w:val="0"/>
      <w:marTop w:val="0"/>
      <w:marBottom w:val="0"/>
      <w:divBdr>
        <w:top w:val="none" w:sz="0" w:space="0" w:color="auto"/>
        <w:left w:val="none" w:sz="0" w:space="0" w:color="auto"/>
        <w:bottom w:val="none" w:sz="0" w:space="0" w:color="auto"/>
        <w:right w:val="none" w:sz="0" w:space="0" w:color="auto"/>
      </w:divBdr>
    </w:div>
    <w:div w:id="1674599569">
      <w:bodyDiv w:val="1"/>
      <w:marLeft w:val="0"/>
      <w:marRight w:val="0"/>
      <w:marTop w:val="0"/>
      <w:marBottom w:val="0"/>
      <w:divBdr>
        <w:top w:val="none" w:sz="0" w:space="0" w:color="auto"/>
        <w:left w:val="none" w:sz="0" w:space="0" w:color="auto"/>
        <w:bottom w:val="none" w:sz="0" w:space="0" w:color="auto"/>
        <w:right w:val="none" w:sz="0" w:space="0" w:color="auto"/>
      </w:divBdr>
    </w:div>
    <w:div w:id="1735616814">
      <w:marLeft w:val="640"/>
      <w:marRight w:val="0"/>
      <w:marTop w:val="0"/>
      <w:marBottom w:val="0"/>
      <w:divBdr>
        <w:top w:val="none" w:sz="0" w:space="0" w:color="auto"/>
        <w:left w:val="none" w:sz="0" w:space="0" w:color="auto"/>
        <w:bottom w:val="none" w:sz="0" w:space="0" w:color="auto"/>
        <w:right w:val="none" w:sz="0" w:space="0" w:color="auto"/>
      </w:divBdr>
    </w:div>
    <w:div w:id="1739553126">
      <w:marLeft w:val="640"/>
      <w:marRight w:val="0"/>
      <w:marTop w:val="0"/>
      <w:marBottom w:val="0"/>
      <w:divBdr>
        <w:top w:val="none" w:sz="0" w:space="0" w:color="auto"/>
        <w:left w:val="none" w:sz="0" w:space="0" w:color="auto"/>
        <w:bottom w:val="none" w:sz="0" w:space="0" w:color="auto"/>
        <w:right w:val="none" w:sz="0" w:space="0" w:color="auto"/>
      </w:divBdr>
    </w:div>
    <w:div w:id="1741363881">
      <w:bodyDiv w:val="1"/>
      <w:marLeft w:val="0"/>
      <w:marRight w:val="0"/>
      <w:marTop w:val="0"/>
      <w:marBottom w:val="0"/>
      <w:divBdr>
        <w:top w:val="none" w:sz="0" w:space="0" w:color="auto"/>
        <w:left w:val="none" w:sz="0" w:space="0" w:color="auto"/>
        <w:bottom w:val="none" w:sz="0" w:space="0" w:color="auto"/>
        <w:right w:val="none" w:sz="0" w:space="0" w:color="auto"/>
      </w:divBdr>
    </w:div>
    <w:div w:id="1758404173">
      <w:bodyDiv w:val="1"/>
      <w:marLeft w:val="0"/>
      <w:marRight w:val="0"/>
      <w:marTop w:val="0"/>
      <w:marBottom w:val="0"/>
      <w:divBdr>
        <w:top w:val="none" w:sz="0" w:space="0" w:color="auto"/>
        <w:left w:val="none" w:sz="0" w:space="0" w:color="auto"/>
        <w:bottom w:val="none" w:sz="0" w:space="0" w:color="auto"/>
        <w:right w:val="none" w:sz="0" w:space="0" w:color="auto"/>
      </w:divBdr>
    </w:div>
    <w:div w:id="1778017141">
      <w:bodyDiv w:val="1"/>
      <w:marLeft w:val="0"/>
      <w:marRight w:val="0"/>
      <w:marTop w:val="0"/>
      <w:marBottom w:val="0"/>
      <w:divBdr>
        <w:top w:val="none" w:sz="0" w:space="0" w:color="auto"/>
        <w:left w:val="none" w:sz="0" w:space="0" w:color="auto"/>
        <w:bottom w:val="none" w:sz="0" w:space="0" w:color="auto"/>
        <w:right w:val="none" w:sz="0" w:space="0" w:color="auto"/>
      </w:divBdr>
    </w:div>
    <w:div w:id="1862812845">
      <w:marLeft w:val="640"/>
      <w:marRight w:val="0"/>
      <w:marTop w:val="0"/>
      <w:marBottom w:val="0"/>
      <w:divBdr>
        <w:top w:val="none" w:sz="0" w:space="0" w:color="auto"/>
        <w:left w:val="none" w:sz="0" w:space="0" w:color="auto"/>
        <w:bottom w:val="none" w:sz="0" w:space="0" w:color="auto"/>
        <w:right w:val="none" w:sz="0" w:space="0" w:color="auto"/>
      </w:divBdr>
    </w:div>
    <w:div w:id="1882549439">
      <w:bodyDiv w:val="1"/>
      <w:marLeft w:val="0"/>
      <w:marRight w:val="0"/>
      <w:marTop w:val="0"/>
      <w:marBottom w:val="0"/>
      <w:divBdr>
        <w:top w:val="none" w:sz="0" w:space="0" w:color="auto"/>
        <w:left w:val="none" w:sz="0" w:space="0" w:color="auto"/>
        <w:bottom w:val="none" w:sz="0" w:space="0" w:color="auto"/>
        <w:right w:val="none" w:sz="0" w:space="0" w:color="auto"/>
      </w:divBdr>
    </w:div>
    <w:div w:id="1901861839">
      <w:bodyDiv w:val="1"/>
      <w:marLeft w:val="0"/>
      <w:marRight w:val="0"/>
      <w:marTop w:val="0"/>
      <w:marBottom w:val="0"/>
      <w:divBdr>
        <w:top w:val="none" w:sz="0" w:space="0" w:color="auto"/>
        <w:left w:val="none" w:sz="0" w:space="0" w:color="auto"/>
        <w:bottom w:val="none" w:sz="0" w:space="0" w:color="auto"/>
        <w:right w:val="none" w:sz="0" w:space="0" w:color="auto"/>
      </w:divBdr>
    </w:div>
    <w:div w:id="1929540375">
      <w:marLeft w:val="640"/>
      <w:marRight w:val="0"/>
      <w:marTop w:val="0"/>
      <w:marBottom w:val="0"/>
      <w:divBdr>
        <w:top w:val="none" w:sz="0" w:space="0" w:color="auto"/>
        <w:left w:val="none" w:sz="0" w:space="0" w:color="auto"/>
        <w:bottom w:val="none" w:sz="0" w:space="0" w:color="auto"/>
        <w:right w:val="none" w:sz="0" w:space="0" w:color="auto"/>
      </w:divBdr>
    </w:div>
    <w:div w:id="1929921431">
      <w:bodyDiv w:val="1"/>
      <w:marLeft w:val="0"/>
      <w:marRight w:val="0"/>
      <w:marTop w:val="0"/>
      <w:marBottom w:val="0"/>
      <w:divBdr>
        <w:top w:val="none" w:sz="0" w:space="0" w:color="auto"/>
        <w:left w:val="none" w:sz="0" w:space="0" w:color="auto"/>
        <w:bottom w:val="none" w:sz="0" w:space="0" w:color="auto"/>
        <w:right w:val="none" w:sz="0" w:space="0" w:color="auto"/>
      </w:divBdr>
    </w:div>
    <w:div w:id="1931697759">
      <w:bodyDiv w:val="1"/>
      <w:marLeft w:val="0"/>
      <w:marRight w:val="0"/>
      <w:marTop w:val="0"/>
      <w:marBottom w:val="0"/>
      <w:divBdr>
        <w:top w:val="none" w:sz="0" w:space="0" w:color="auto"/>
        <w:left w:val="none" w:sz="0" w:space="0" w:color="auto"/>
        <w:bottom w:val="none" w:sz="0" w:space="0" w:color="auto"/>
        <w:right w:val="none" w:sz="0" w:space="0" w:color="auto"/>
      </w:divBdr>
    </w:div>
    <w:div w:id="2002661092">
      <w:bodyDiv w:val="1"/>
      <w:marLeft w:val="0"/>
      <w:marRight w:val="0"/>
      <w:marTop w:val="0"/>
      <w:marBottom w:val="0"/>
      <w:divBdr>
        <w:top w:val="none" w:sz="0" w:space="0" w:color="auto"/>
        <w:left w:val="none" w:sz="0" w:space="0" w:color="auto"/>
        <w:bottom w:val="none" w:sz="0" w:space="0" w:color="auto"/>
        <w:right w:val="none" w:sz="0" w:space="0" w:color="auto"/>
      </w:divBdr>
    </w:div>
    <w:div w:id="2029676227">
      <w:marLeft w:val="640"/>
      <w:marRight w:val="0"/>
      <w:marTop w:val="0"/>
      <w:marBottom w:val="0"/>
      <w:divBdr>
        <w:top w:val="none" w:sz="0" w:space="0" w:color="auto"/>
        <w:left w:val="none" w:sz="0" w:space="0" w:color="auto"/>
        <w:bottom w:val="none" w:sz="0" w:space="0" w:color="auto"/>
        <w:right w:val="none" w:sz="0" w:space="0" w:color="auto"/>
      </w:divBdr>
    </w:div>
    <w:div w:id="2039698659">
      <w:marLeft w:val="640"/>
      <w:marRight w:val="0"/>
      <w:marTop w:val="0"/>
      <w:marBottom w:val="0"/>
      <w:divBdr>
        <w:top w:val="none" w:sz="0" w:space="0" w:color="auto"/>
        <w:left w:val="none" w:sz="0" w:space="0" w:color="auto"/>
        <w:bottom w:val="none" w:sz="0" w:space="0" w:color="auto"/>
        <w:right w:val="none" w:sz="0" w:space="0" w:color="auto"/>
      </w:divBdr>
    </w:div>
    <w:div w:id="2070952940">
      <w:marLeft w:val="640"/>
      <w:marRight w:val="0"/>
      <w:marTop w:val="0"/>
      <w:marBottom w:val="0"/>
      <w:divBdr>
        <w:top w:val="none" w:sz="0" w:space="0" w:color="auto"/>
        <w:left w:val="none" w:sz="0" w:space="0" w:color="auto"/>
        <w:bottom w:val="none" w:sz="0" w:space="0" w:color="auto"/>
        <w:right w:val="none" w:sz="0" w:space="0" w:color="auto"/>
      </w:divBdr>
    </w:div>
    <w:div w:id="2091198658">
      <w:marLeft w:val="640"/>
      <w:marRight w:val="0"/>
      <w:marTop w:val="0"/>
      <w:marBottom w:val="0"/>
      <w:divBdr>
        <w:top w:val="none" w:sz="0" w:space="0" w:color="auto"/>
        <w:left w:val="none" w:sz="0" w:space="0" w:color="auto"/>
        <w:bottom w:val="none" w:sz="0" w:space="0" w:color="auto"/>
        <w:right w:val="none" w:sz="0" w:space="0" w:color="auto"/>
      </w:divBdr>
    </w:div>
    <w:div w:id="2112041214">
      <w:bodyDiv w:val="1"/>
      <w:marLeft w:val="0"/>
      <w:marRight w:val="0"/>
      <w:marTop w:val="0"/>
      <w:marBottom w:val="0"/>
      <w:divBdr>
        <w:top w:val="none" w:sz="0" w:space="0" w:color="auto"/>
        <w:left w:val="none" w:sz="0" w:space="0" w:color="auto"/>
        <w:bottom w:val="none" w:sz="0" w:space="0" w:color="auto"/>
        <w:right w:val="none" w:sz="0" w:space="0" w:color="auto"/>
      </w:divBdr>
    </w:div>
    <w:div w:id="21407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5826934-2CFD-4E13-A838-0677626B5AA5}"/>
      </w:docPartPr>
      <w:docPartBody>
        <w:p w:rsidR="00062746" w:rsidRDefault="00E93BDC">
          <w:r w:rsidRPr="00777D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DC"/>
    <w:rsid w:val="00062746"/>
    <w:rsid w:val="006513A4"/>
    <w:rsid w:val="006D1205"/>
    <w:rsid w:val="00723305"/>
    <w:rsid w:val="00816848"/>
    <w:rsid w:val="0097073D"/>
    <w:rsid w:val="00AB176D"/>
    <w:rsid w:val="00B01E5C"/>
    <w:rsid w:val="00B742CF"/>
    <w:rsid w:val="00E223AD"/>
    <w:rsid w:val="00E93BDC"/>
    <w:rsid w:val="00F97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3B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CA4595-AE6F-41F4-9ADF-E2BD4B51182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58619106678"/>
    <we:property name="MENDELEY_CITATIONS" value="[{&quot;citationID&quot;:&quot;MENDELEY_CITATION_af87bd88-9aa0-4365-891c-25810efb08c3&quot;,&quot;properties&quot;:{&quot;noteIndex&quot;:0},&quot;isEdited&quot;:false,&quot;manualOverride&quot;:{&quot;isManuallyOverridden&quot;:false,&quot;citeprocText&quot;:&quot;[1]&quot;,&quot;manualOverrideText&quot;:&quot;&quot;},&quot;citationTag&quot;:&quot;MENDELEY_CITATION_v3_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&quot;,&quot;citationItems&quot;:[{&quot;id&quot;:&quot;e0c691e2-e220-3ea9-a8e0-c8fb5a0caecd&quot;,&quot;itemData&quot;:{&quot;type&quot;:&quot;article-journal&quot;,&quot;id&quot;:&quot;e0c691e2-e220-3ea9-a8e0-c8fb5a0caecd&quot;,&quot;title&quot;:&quot;Genetic Diversity of Indigenous Rice Varieties Cultivated by Mon-Khmer-Speaking Ethnic Communities in Thailand&quot;,&quot;author&quot;:[{&quot;family&quot;:&quot;Sombat&quot;,&quot;given&quot;:&quot;Chayapa&quot;,&quot;parse-names&quot;:false,&quot;dropping-particle&quot;:&quot;&quot;,&quot;non-dropping-particle&quot;:&quot;&quot;},{&quot;family&quot;:&quot;Seetaraso&quot;,&quot;given&quot;:&quot;Tanapon&quot;,&quot;parse-names&quot;:false,&quot;dropping-particle&quot;:&quot;&quot;,&quot;non-dropping-particle&quot;:&quot;&quot;},{&quot;family&quot;:&quot;Dansawan&quot;,&quot;given&quot;:&quot;Maneesawan&quot;,&quot;parse-names&quot;:false,&quot;dropping-particle&quot;:&quot;&quot;,&quot;non-dropping-particle&quot;:&quot;&quot;},{&quot;family&quot;:&quot;Wongkomonched&quot;,&quot;given&quot;:&quot;Rattanasak&quot;,&quot;parse-names&quot;:false,&quot;dropping-particle&quot;:&quot;&quot;,&quot;non-dropping-particle&quot;:&quot;&quot;},{&quot;family&quot;:&quot;Inta&quot;,&quot;given&quot;:&quot;Angkhana&quot;,&quot;parse-names&quot;:false,&quot;dropping-particle&quot;:&quot;&quot;,&quot;non-dropping-particle&quot;:&quot;&quot;},{&quot;family&quot;:&quot;Jangsutthivorawat&quot;,&quot;given&quot;:&quot;Siriphorn&quot;,&quot;parse-names&quot;:false,&quot;dropping-particle&quot;:&quot;&quot;,&quot;non-dropping-particle&quot;:&quot;&quot;},{&quot;family&quot;:&quot;Pusadee&quot;,&quot;given&quot;:&quot;Tonapha&quot;,&quot;parse-names&quot;:false,&quot;dropping-particle&quot;:&quot;&quot;,&quot;non-dropping-particle&quot;:&quot;&quot;},{&quot;family&quot;:&quot;Kampuansai&quot;,&quot;given&quot;:&quot;Jatupol&quot;,&quot;parse-names&quot;:false,&quot;dropping-particle&quot;:&quot;&quot;,&quot;non-dropping-particle&quot;:&quot;&quot;}],&quot;container-title&quot;:&quot;Rice&quot;,&quot;DOI&quot;:&quot;10.1186/s12284-025-00820-5&quot;,&quot;ISSN&quot;:&quot;19398433&quot;,&quot;issued&quot;:{&quot;date-parts&quot;:[[2025,12,1]]},&quot;abstract&quot;:&quot;Rice (Oryza sativa L.) has been a vital staple crop in East and Southeast Asia for thousands of years, playing a key role in the development of human civilizations. Over time, different ethnic groups in these regions have selected rice varieties that suit their tastes and local growing conditions. As people migrated, they often brought their preferred rice varieties with them, contributing to the greater diversity of rice across regions. The Mon-Khmer-speaking peoples are believed to be the first settlers to introduce rice cultivation from southern China to northern Thailand during the Neolithic period. There are currently various indigenous rice varieties still being cultivated in Mon-Khmer communities of northern Thailand, but little is known about the genetic diversity of these rice varieties. This study examines 100 rice samples collected from 11 villages representing the Khmuic and Palaungic language branches of the Mon-Khmer group. Morphological analysis revealed differences in pericarp coloration, with Khmuic rice predominantly exhibiting off-white, brown, and black colors, while Palaungic rice tended to be lighter, including light and red shades. Genome-wide analysis identified two primary genetic clusters corresponding to these ethnolinguistic groups. Khmuic rice displayed high genetic homogeneity and characteristics of Subtropical Japonica rice, suggesting a stable lineage with limited seed exchange. In contrast, Palaungic rice exhibited greater genetic diversity, composed of both Japonica and Indica rice, likely due to extensive seed-sharing networks. Our findings provide insights into the relationship between ethnolinguistic groups and rice diversity, highlighting the importance of preserving indigenous rice varieties. This research also contributes to identifying novel genetic resources that may be useful for future rice breeding and improvement programs.&quot;,&quot;publisher&quot;:&quot;Springer&quot;,&quot;issue&quot;:&quot;1&quot;,&quot;volume&quot;:&quot;18&quot;,&quot;container-title-short&quot;:&quot;&quot;},&quot;isTemporary&quot;:false}]},{&quot;citationID&quot;:&quot;MENDELEY_CITATION_926b78fb-d2c2-4a11-ba68-41d3195edf39&quot;,&quot;properties&quot;:{&quot;noteIndex&quot;:0},&quot;isEdited&quot;:false,&quot;manualOverride&quot;:{&quot;isManuallyOverridden&quot;:false,&quot;citeprocText&quot;:&quot;[2]&quot;,&quot;manualOverrideText&quot;:&quot;&quot;},&quot;citationTag&quot;:&quot;MENDELEY_CITATION_v3_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&quot;,&quot;citationItems&quot;:[{&quot;id&quot;:&quot;e5919b06-c8ed-3aba-b6a6-d2d77e71fba8&quot;,&quot;itemData&quot;:{&quot;type&quot;:&quot;article-journal&quot;,&quot;id&quot;:&quot;e5919b06-c8ed-3aba-b6a6-d2d77e71fba8&quot;,&quot;title&quot;:&quot;Morpho-Agronomic and molecular characterization of gobindabhog, a traditional aromatic rice of West Bengal, India&quot;,&quot;author&quot;:[{&quot;family&quot;:&quot;Ghosh&quot;,&quot;given&quot;:&quot;Mrityunjay&quot;,&quot;parse-names&quot;:false,&quot;dropping-particle&quot;:&quot;&quot;,&quot;non-dropping-particle&quot;:&quot;&quot;},{&quot;family&quot;:&quot;Das&quot;,&quot;given&quot;:&quot;B&quot;,&quot;parse-names&quot;:false,&quot;dropping-particle&quot;:&quot;&quot;,&quot;non-dropping-particle&quot;:&quot;&quot;},{&quot;family&quot;:&quot;De&quot;,&quot;given&quot;:&quot;DK&quot;,&quot;parse-names&quot;:false,&quot;dropping-particle&quot;:&quot;&quot;,&quot;non-dropping-particle&quot;:&quot;&quot;},{&quot;family&quot;:&quot;Banerjee&quot;,&quot;given&quot;:&quot;S&quot;,&quot;parse-names&quot;:false,&quot;dropping-particle&quot;:&quot;&quot;,&quot;non-dropping-particle&quot;:&quot;&quot;},{&quot;family&quot;:&quot;Mahata&quot;,&quot;given&quot;:&quot;D&quot;,&quot;parse-names&quot;:false,&quot;dropping-particle&quot;:&quot;&quot;,&quot;non-dropping-particle&quot;:&quot;&quot;},{&quot;family&quot;:&quot;Ghose&quot;,&quot;given&quot;:&quot;TK&quot;,&quot;parse-names&quot;:false,&quot;dropping-particle&quot;:&quot;&quot;,&quot;non-dropping-particle&quot;:&quot;&quot;}],&quot;container-title&quot;:&quot;Indian Journal of Plant Genetic Resources&quot;,&quot;DOI&quot;:&quot;10.5958/0976-1926.2018.00022.0&quot;,&quot;ISSN&quot;:&quot;0971-8184&quot;,&quot;issued&quot;:{&quot;date-parts&quot;:[[2018]]},&quot;page&quot;:&quot;185&quot;,&quot;publisher&quot;:&quot;Diva Enterprises Private Limited&quot;,&quot;issue&quot;:&quot;2&quot;,&quot;volume&quot;:&quot;31&quot;,&quot;container-title-short&quot;:&quot;&quot;},&quot;isTemporary&quot;:false}]},{&quot;citationID&quot;:&quot;MENDELEY_CITATION_e0c705b8-c9f2-4075-9c75-3bf1d20de03d&quot;,&quot;properties&quot;:{&quot;noteIndex&quot;:0},&quot;isEdited&quot;:false,&quot;manualOverride&quot;:{&quot;isManuallyOverridden&quot;:false,&quot;citeprocText&quot;:&quot;[3]&quot;,&quot;manualOverrideText&quot;:&quot;&quot;},&quot;citationTag&quot;:&quot;MENDELEY_CITATION_v3_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&quot;,&quot;citationItems&quot;:[{&quot;id&quot;:&quot;e7609e5d-f4c4-3015-aeef-b8c0d6ce6a44&quot;,&quot;itemData&quot;:{&quot;type&quot;:&quot;article-journal&quot;,&quot;id&quot;:&quot;e7609e5d-f4c4-3015-aeef-b8c0d6ce6a44&quot;,&quot;title&quot;:&quot;Gobindabhog and Tulaipanji: Status, research and scope for export&quot;,&quot;author&quot;:[{&quot;family&quot;:&quot;Ghosh&quot;,&quot;given&quot;:&quot;M&quot;,&quot;parse-names&quot;:false,&quot;dropping-particle&quot;:&quot;&quot;,&quot;non-dropping-particle&quot;:&quot;&quot;},{&quot;family&quot;:&quot;Mondal&quot;,&quot;given&quot;:&quot;G&quot;,&quot;parse-names&quot;:false,&quot;dropping-particle&quot;:&quot;&quot;,&quot;non-dropping-particle&quot;:&quot;&quot;},{&quot;family&quot;:&quot;Ghose&quot;,&quot;given&quot;:&quot;T&quot;,&quot;parse-names&quot;:false,&quot;dropping-particle&quot;:&quot;&quot;,&quot;non-dropping-particle&quot;:&quot;&quot;}],&quot;container-title&quot;:&quot;Bidhan Chandra Krishi Viswavidyalaya, Nadia, West Bengal, India&quot;,&quot;issued&quot;:{&quot;date-parts&quot;:[[2012]]},&quot;container-title-short&quot;:&quot;&quot;},&quot;isTemporary&quot;:false}]},{&quot;citationID&quot;:&quot;MENDELEY_CITATION_75bd67fc-400b-4beb-a183-811ea0e2fe40&quot;,&quot;properties&quot;:{&quot;noteIndex&quot;:0},&quot;isEdited&quot;:false,&quot;manualOverride&quot;:{&quot;isManuallyOverridden&quot;:false,&quot;citeprocText&quot;:&quot;[4]&quot;,&quot;manualOverrideText&quot;:&quot;&quot;},&quot;citationTag&quot;:&quot;MENDELEY_CITATION_v3_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&quot;,&quot;citationItems&quot;:[{&quot;id&quot;:&quot;652a4390-ee6f-35eb-8952-2dec69e56e7c&quot;,&quot;itemData&quot;:{&quot;type&quot;:&quot;article-journal&quot;,&quot;id&quot;:&quot;652a4390-ee6f-35eb-8952-2dec69e56e7c&quot;,&quot;title&quot;:&quot;CORRELATION-REGRESSION ESTIMATION FOR PHENOLOGY, GROWTH YIELD AND AGROMETEOROLOGICAL INDICES OF T-AMAN RICE INFLUENCED BY DIFFERENT TRANSPLANTING DATES AND VARIETIES&quot;,&quot;author&quot;:[{&quot;family&quot;:&quot;Hossain&quot;,&quot;given&quot;:&quot;Md. Tauhid&quot;,&quot;parse-names&quot;:false,&quot;dropping-particle&quot;:&quot;&quot;,&quot;non-dropping-particle&quot;:&quot;&quot;},{&quot;family&quot;:&quot;Hossen&quot;,&quot;given&quot;:&quot;Md. Shahadat&quot;,&quot;parse-names&quot;:false,&quot;dropping-particle&quot;:&quot;&quot;,&quot;non-dropping-particle&quot;:&quot;&quot;},{&quot;family&quot;:&quot;Nahar&quot;,&quot;given&quot;:&quot;Kamrun&quot;,&quot;parse-names&quot;:false,&quot;dropping-particle&quot;:&quot;&quot;,&quot;non-dropping-particle&quot;:&quot;&quot;},{&quot;family&quot;:&quot;Hasan&quot;,&quot;given&quot;:&quot;Md. Mahadi&quot;,&quot;parse-names&quot;:false,&quot;dropping-particle&quot;:&quot;&quot;,&quot;non-dropping-particle&quot;:&quot;&quot;},{&quot;family&quot;:&quot;Akter&quot;,&quot;given&quot;:&quot;Ashrafi&quot;,&quot;parse-names&quot;:false,&quot;dropping-particle&quot;:&quot;&quot;,&quot;non-dropping-particle&quot;:&quot;&quot;},{&quot;family&quot;:&quot;Alam&quot;,&quot;given&quot;:&quot;Md. Jewel&quot;,&quot;parse-names&quot;:false,&quot;dropping-particle&quot;:&quot;&quot;,&quot;non-dropping-particle&quot;:&quot;&quot;}],&quot;container-title&quot;:&quot;Tropical Agrobiodiversity&quot;,&quot;DOI&quot;:&quot;10.26480/trab.02.2024.89.97&quot;,&quot;issued&quot;:{&quot;date-parts&quot;:[[2024,5,10]]},&quot;page&quot;:&quot;89-97&quot;,&quot;abstract&quot;:&quot;Rice (Oryza sativa L.) is the most popular staple food grain of Bangladesh. Its cultivation was influenced by various practices and agrometeorological indices. A field experiment was conducted at research field of the Department of Environmental Science, Bangladesh Agricultural University (BAU), Mymensingh during the period of Aman season, 2022 to assess phenology and growth yield of different rice varieties as influenced by agrometeorological indices i.e., accumulated growing degree days (GDD), helio thermal units (HTU), Photothermal units (PTU), &amp; heat use efficiency (HUE) and various planting dates. The experiment included two factors viz., rice varieties (BRRI dhan-49 (V1), BRRI dhan-87 (V2), &amp; Dhanigold (V3) and transplanting dates (15th July (D1), 30th July (D2), 15th August(D3), and 30th August-D4) were conducted in a randomized complete block design (RCBD) with three replications. The results of present study revealed that variety, V3 resulted in higher values for all yield attributes (plant height, leaf area index, number of tillers per hill, grain yield and biological yield) and thermal use efficacy (HUE, HTUE, HyTUE) as well as lowest in Growing Degree Days (GDD), Helio Thermal Unit (HTU) and Hydrothermal Unit (HyTU) than others tested varieties (V1 &amp; V2). Interestingly, similar trend of results was found in transplanting dates D3. In the case of combined effect, V3×D3 was the best performance for morpho-physiological, yield traits and thermal use efficacy compared to others and returned higher yield (4.60 t/ha) while V1×D1 showed the lowest values for all parameters as well as returned minimum yield (2.13 t/ha). The results of correlation co-efficient revealed that grain yield and biological yield was significantly and positively correlated with straw yield, biological yield, and thermal use efficacy but it was a very weakly negative correlated with GDD, HTU and HyTU. Based on the results of this research, therefore, it may be concluded that to obtain a higher yield of rice through the proper use of agrometeorological indices as influenced by different varieties and transplanting dates, it should be implemented Dhanigold variety (V3) and transplanting dates on 15th August (D3).&quot;,&quot;publisher&quot;:&quot;Zibeline International Publishing&quot;,&quot;issue&quot;:&quot;2&quot;,&quot;volume&quot;:&quot;5&quot;,&quot;container-title-short&quot;:&quot;&quot;},&quot;isTemporary&quot;:false}]},{&quot;citationID&quot;:&quot;MENDELEY_CITATION_460581a1-ace1-4e04-adec-a8bba421bfdd&quot;,&quot;properties&quot;:{&quot;noteIndex&quot;:0},&quot;isEdited&quot;:false,&quot;manualOverride&quot;:{&quot;isManuallyOverridden&quot;:false,&quot;citeprocText&quot;:&quot;[5]&quot;,&quot;manualOverrideText&quot;:&quot;&quot;},&quot;citationTag&quot;:&quot;MENDELEY_CITATION_v3_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&quot;,&quot;citationItems&quot;:[{&quot;id&quot;:&quot;04ad64c6-66d7-3a16-8274-eddbf64b4b58&quot;,&quot;itemData&quot;:{&quot;type&quot;:&quot;article-journal&quot;,&quot;id&quot;:&quot;04ad64c6-66d7-3a16-8274-eddbf64b4b58&quot;,&quot;title&quot;:&quot;Agrometeorological Indices in Relation to Phenology and Yield of Rice genotype (Oryza sativa L.) under Upper Brahmaputra Valley Zone of Assam&quot;,&quot;author&quot;:[{&quot;family&quot;:&quot;Medhi&quot;,&quot;given&quot;:&quot;Kuldip&quot;,&quot;parse-names&quot;:false,&quot;dropping-particle&quot;:&quot;&quot;,&quot;non-dropping-particle&quot;:&quot;&quot;},{&quot;family&quot;:&quot;Neog&quot;,&quot;given&quot;:&quot;Prasanta&quot;,&quot;parse-names&quot;:false,&quot;dropping-particle&quot;:&quot;&quot;,&quot;non-dropping-particle&quot;:&quot;&quot;},{&quot;family&quot;:&quot;Goswami&quot;,&quot;given&quot;:&quot;Bondita&quot;,&quot;parse-names&quot;:false,&quot;dropping-particle&quot;:&quot;&quot;,&quot;non-dropping-particle&quot;:&quot;&quot;},{&quot;family&quot;:&quot;Lochan Deka&quot;,&quot;given&quot;:&quot;Rajib&quot;,&quot;parse-names&quot;:false,&quot;dropping-particle&quot;:&quot;&quot;,&quot;non-dropping-particle&quot;:&quot;&quot;},{&quot;family&quot;:&quot;Hussain&quot;,&quot;given&quot;:&quot;Rofiul&quot;,&quot;parse-names&quot;:false,&quot;dropping-particle&quot;:&quot;&quot;,&quot;non-dropping-particle&quot;:&quot;&quot;}],&quot;container-title&quot;:&quot;International Journal of Current Microbiology and Applied Sciences&quot;,&quot;DOI&quot;:&quot;10.20546/ijcmas.2019.806.177&quot;,&quot;ISSN&quot;:&quot;23197692&quot;,&quot;issued&quot;:{&quot;date-parts&quot;:[[2019,6,20]]},&quot;page&quot;:&quot;1459-1471&quot;,&quot;publisher&quot;:&quot;Excellent Publishers&quot;,&quot;issue&quot;:&quot;06&quot;,&quot;volume&quot;:&quot;8&quot;,&quot;container-title-short&quot;:&quot;Int J Curr Microbiol Appl Sci&quot;},&quot;isTemporary&quot;:false}]},{&quot;citationID&quot;:&quot;MENDELEY_CITATION_39c704ea-c312-4995-ae3b-f1d486313b75&quot;,&quot;properties&quot;:{&quot;noteIndex&quot;:0},&quot;isEdited&quot;:false,&quot;manualOverride&quot;:{&quot;isManuallyOverridden&quot;:false,&quot;citeprocText&quot;:&quot;[6]&quot;,&quot;manualOverrideText&quot;:&quot;&quot;},&quot;citationTag&quot;:&quot;MENDELEY_CITATION_v3_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&quot;,&quot;citationItems&quot;:[{&quot;id&quot;:&quot;7821fa4c-b8f7-3e43-87ee-46e554f25715&quot;,&quot;itemData&quot;:{&quot;type&quot;:&quot;article-journal&quot;,&quot;id&quot;:&quot;7821fa4c-b8f7-3e43-87ee-46e554f25715&quot;,&quot;title&quot;:&quot;Pheno-thermal response of Chrysanthemum under different environments in mid hills of Himachal Himalayas&quot;,&quot;author&quot;:[{&quot;family&quot;:&quot;Singh&quot;,&quot;given&quot;:&quot;Mohan&quot;,&quot;parse-names&quot;:false,&quot;dropping-particle&quot;:&quot;&quot;,&quot;non-dropping-particle&quot;:&quot;&quot;},{&quot;family&quot;:&quot;Sharma&quot;,&quot;given&quot;:&quot;Munisha&quot;,&quot;parse-names&quot;:false,&quot;dropping-particle&quot;:&quot;&quot;,&quot;non-dropping-particle&quot;:&quot;&quot;}],&quot;container-title&quot;:&quot;Mausam&quot;,&quot;DOI&quot;:&quot;10.54302/mausam.v73i4.104&quot;,&quot;ISSN&quot;:&quot;02529416&quot;,&quot;issued&quot;:{&quot;date-parts&quot;:[[2022,9,30]]},&quot;page&quot;:&quot;959-966&quot;,&quot;abstract&quot;:&quot;Effects of date of transplanting, row spacing and their orientation on the pheno-thermal response of Chrysanthemum. In order to study the effect of heat, photothermal and heliothermal units on the phenology of Chrysanthemum, an experiment was conducted during 2019-2020 on Solan Shringar cultivar of Chrysanthemum at experimental farm of Department of Environmental Science, Dr. Y. S. Parmar University of Horticulture &amp; Forestry Nauni (30° 86' N, 77° 16' E and 1275 m amsl). The weather based indices were used for characterizing the thermal response to various phenophases of Chrysanthemum under different environmental conditions. The maturity was differed by 13 days for early, mid and late transplanting dates for which the accumulated range of growing degree days was 2278-2291, 2062-2067 and 1826-1827 °C days; photothermal unit was 11240-11366, 9266-9336 °C days under different treatments. Likewise, minimum heliothermal unit (23602 °C days) was required by the treatment with respect to 24th June of transplanting, 20×30 cm spacing and E-W orientation and maximum (29958 °C days) with respect to 25th May of transplanting, 20×30 cm spacing and E-W orientation. The highest and lowest heat use efficiency was recorded with respect to 25th May of transplanting, 20×30 cm spacing and N-S orientation (5.4) and 24th June of transplanting, 20x45 cm spacing and E-W orientation (2.8) treatment, respectively. The weather indices explained 73-98% variation in vegetative and 88-92 % reproductive phenophase of Chrysanthemum under different treatments.&quot;,&quot;publisher&quot;:&quot;India Meteorological Department&quot;,&quot;issue&quot;:&quot;4&quot;,&quot;volume&quot;:&quot;73&quot;,&quot;container-title-short&quot;:&quot;&quot;},&quot;isTemporary&quot;:false}]},{&quot;citationID&quot;:&quot;MENDELEY_CITATION_8fc10353-1728-4230-b4ce-8d27cc8fe3c0&quot;,&quot;properties&quot;:{&quot;noteIndex&quot;:0},&quot;isEdited&quot;:false,&quot;manualOverride&quot;:{&quot;isManuallyOverridden&quot;:false,&quot;citeprocText&quot;:&quot;[7]&quot;,&quot;manualOverrideText&quot;:&quot;&quot;},&quot;citationTag&quot;:&quot;MENDELEY_CITATION_v3_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&quot;,&quot;citationItems&quot;:[{&quot;id&quot;:&quot;77a0dedc-3de8-3661-9c3d-e95fee9d0d0b&quot;,&quot;itemData&quot;:{&quot;type&quot;:&quot;article-journal&quot;,&quot;id&quot;:&quot;77a0dedc-3de8-3661-9c3d-e95fee9d0d0b&quot;,&quot;title&quot;:&quot;Agro-meteorological indices and heat units of rice varieties under different dates of planting in east and south eastern coastal plain zone of Odisha&quot;,&quot;author&quot;:[{&quot;family&quot;:&quot;Samantaray&quot;,&quot;given&quot;:&quot;S&quot;,&quot;parse-names&quot;:false,&quot;dropping-particle&quot;:&quot;&quot;,&quot;non-dropping-particle&quot;:&quot;&quot;},{&quot;family&quot;:&quot;Mahanty&quot;,&quot;given&quot;:&quot;M&quot;,&quot;parse-names&quot;:false,&quot;dropping-particle&quot;:&quot;&quot;,&quot;non-dropping-particle&quot;:&quot;&quot;},{&quot;family&quot;:&quot;Priyadarshini&quot;,&quot;given&quot;:&quot;A&quot;,&quot;parse-names&quot;:false,&quot;dropping-particle&quot;:&quot;&quot;,&quot;non-dropping-particle&quot;:&quot;&quot;},{&quot;family&quot;:&quot;Mohapatra&quot;,&quot;given&quot;:&quot;Akb&quot;,&quot;parse-names&quot;:false,&quot;dropping-particle&quot;:&quot;&quot;,&quot;non-dropping-particle&quot;:&quot;&quot;},{&quot;family&quot;:&quot;Rath&quot;,&quot;given&quot;:&quot;B S&quot;,&quot;parse-names&quot;:false,&quot;dropping-particle&quot;:&quot;&quot;,&quot;non-dropping-particle&quot;:&quot;&quot;},{&quot;family&quot;:&quot;Nanda&quot;,&quot;given&quot;:&quot;A&quot;,&quot;parse-names&quot;:false,&quot;dropping-particle&quot;:&quot;&quot;,&quot;non-dropping-particle&quot;:&quot;&quot;}],&quot;container-title&quot;:&quot;~ 527 ~ The Pharma Innovation Journal&quot;,&quot;ISSN&quot;:&quot;2349-8242&quot;,&quot;URL&quot;:&quot;www.thepharmajournal.com&quot;,&quot;issued&quot;:{&quot;date-parts&quot;:[[2022]]},&quot;page&quot;:&quot;11&quot;,&quot;abstract&quot;:&quot;The experiment revealed that the rice transplanted earliest on 21 July took longer duration to achieve a particular phenological stage from sowing to maturity as compared to other dates of planting. The grain yield (4225 kg/ha), straw yield (4904 kg/ha) and harvest index (46.06%) , leaf area index (4.22) were recorded maximum in 5 August planting which were significantly at par with 21 July planting. Growing degree days and Photothermal units, were higher in 21 July planting but the Heliothermal units recorded highest in 5 August planting. The result of growth characters revealed that the total dry matter production, number of effective tillers/m², crop growth rate, leaf area index, grain yield, straw yield and harvest index were recorded maximum in variety Swarna which was significantly at par with the variety&quot;,&quot;issue&quot;:&quot;10&quot;,&quot;container-title-short&quot;:&quot;&quot;},&quot;isTemporary&quot;:false}]},{&quot;citationID&quot;:&quot;MENDELEY_CITATION_45bd4c38-491a-4e17-9c93-a3e9f32b3066&quot;,&quot;properties&quot;:{&quot;noteIndex&quot;:0},&quot;isEdited&quot;:false,&quot;manualOverride&quot;:{&quot;isManuallyOverridden&quot;:false,&quot;citeprocText&quot;:&quot;[8]&quot;,&quot;manualOverrideText&quot;:&quot;&quot;},&quot;citationTag&quot;:&quot;MENDELEY_CITATION_v3_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&quot;,&quot;citationItems&quot;:[{&quot;id&quot;:&quot;54d6d140-54d1-3b6d-9ffa-39fccdc2a323&quot;,&quot;itemData&quot;:{&quot;type&quot;:&quot;report&quot;,&quot;id&quot;:&quot;54d6d140-54d1-3b6d-9ffa-39fccdc2a323&quot;,&quot;title&quot;:&quot;Relation between agrometeorological indices, crop phenology and yield of rice genotypes as influenced by real time N management&quot;,&quot;author&quot;:[{&quot;family&quot;:&quot;Bhat&quot;,&quot;given&quot;:&quot;Tauseef A&quot;,&quot;parse-names&quot;:false,&quot;dropping-particle&quot;:&quot;&quot;,&quot;non-dropping-particle&quot;:&quot;&quot;},{&quot;family&quot;:&quot;Ahmad&quot;,&quot;given&quot;:&quot;Latief&quot;,&quot;parse-names&quot;:false,&quot;dropping-particle&quot;:&quot;&quot;,&quot;non-dropping-particle&quot;:&quot;&quot;},{&quot;family&quot;:&quot;Kotru&quot;,&quot;given&quot;:&quot;R&quot;,&quot;parse-names&quot;:false,&quot;dropping-particle&quot;:&quot;&quot;,&quot;non-dropping-particle&quot;:&quot;&quot;}],&quot;container-title&quot;:&quot;Journal of Agrometeorology&quot;,&quot;issued&quot;:{&quot;date-parts&quot;:[[2015]]},&quot;number-of-pages&quot;:&quot;90-97&quot;,&quot;abstract&quot;:&quot;Field experiment was conducted during 2012 and 2013 to study yield variations in rice genotypes (Oryza sativa L.) due to leaf colour chart (LCC) based N application and agrometeorological indices. Treatments included two rice genotypes (Jhelum and SR-2) and eight rates of N application (control, recommended practice (120 kg N ha-1) and LCC d\&quot; 3, 4 and 5 @ 20 and 30 kg N ha-1) laid out in randomized block design replicated three. The pooled data showed that SR-2 recorded significantly higher value of yield and growing degree days (GDD), heliothermal units (HTU) and heat use efficiency (HUE), besides took more days to reach different phenophases as compared to Jhelum. LCC d\&quot;5 @ 30 and 20 kg N ha-1 recorded significantly higher grain yield, GDD, HTU, HUE and took maximum number of days to different phenophases. This indicated that N application based on LCC 5 should be adopted in rice cultivars particularly SR-2 to achieve maximum yield under temperate conditions of Kashmir valley.&quot;,&quot;issue&quot;:&quot;1&quot;,&quot;volume&quot;:&quot;17&quot;,&quot;container-title-short&quot;:&quot;&quot;},&quot;isTemporary&quot;:false}]},{&quot;citationID&quot;:&quot;MENDELEY_CITATION_f329f5a4-c658-4441-9f4d-df9c6dce93d4&quot;,&quot;properties&quot;:{&quot;noteIndex&quot;:0},&quot;isEdited&quot;:false,&quot;manualOverride&quot;:{&quot;isManuallyOverridden&quot;:false,&quot;citeprocText&quot;:&quot;[9]&quot;,&quot;manualOverrideText&quot;:&quot;&quot;},&quot;citationTag&quot;:&quot;MENDELEY_CITATION_v3_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&quot;,&quot;citationItems&quot;:[{&quot;id&quot;:&quot;08bd10f4-73ae-3672-b331-9499aa0a8762&quot;,&quot;itemData&quot;:{&quot;type&quot;:&quot;report&quot;,&quot;id&quot;:&quot;08bd10f4-73ae-3672-b331-9499aa0a8762&quot;,&quot;title&quot;:&quot;Agro-meteorological Indices in Relation to Phenology of Promising Rice Cultivars in Chitwan, Nepal&quot;,&quot;author&quot;:[{&quot;family&quot;:&quot;Amgain&quot;,&quot;given&quot;:&quot;Lal P&quot;,&quot;parse-names&quot;:false,&quot;dropping-particle&quot;:&quot;&quot;,&quot;non-dropping-particle&quot;:&quot;&quot;}],&quot;container-title&quot;:&quot;Nepal Agric. Res. J&quot;,&quot;URL&quot;:&quot;https://cabidigitallibrary.org&quot;,&quot;issued&quot;:{&quot;date-parts&quot;:[[2011]]},&quot;abstract&quot;:&quot;Agro-meteorological parameters are the major yield governing factors in rainfed farming and could be managed safely by proper selection of crop varieties and planting dates. The major agro-meteorological indices (phenology, and heat and radiation use efficiencies) of rice were evaluated from the data sets of the rainfed field experiment (rainy season of 2008) at the Agronomy Farm of Institute of Agriculture and Animal Sciences, Rampur, Chitwan (27 o 37' N, 84 o 25'E and 256 masl). Four rice cultivars of different grain qualities [Ram, Prithvi (hybrid), Masuli and Sunaulo Sugandha] with early, mid and late maturity days were sown in nursery at three different dates (5 June, 20 June and 5 July) coinciding the enough access of the normal rainfall for assured transplanting, and 25-day-old seedlings were transplanted for each variety and sowing date. The experiment was conducted in RCBD with three replications. The average of total rainfall received during the monsoon season of 15 years (1994-2008) showed that the enough access of rainfall for rice transplanting was from last week of June under rainfed conditions of the central terai region. The agro-meteorological results further revealed that the number of days required to attain different phenological stages were comparatively longer for the early plantings than the late plantings. None of the rice cultivars could show stable yield in late planting conditions suggesting their planting could be better for early planting, however, the short duration cultivars could be sown in nursery up to 20 June and transplanted by 15 th of July. The higher heat, helio-thermal and radiation use efficiencies for all promising rice cultivars were noted on 5 June sowing followed by 20 June and 5 July. Physiological maturity can be predicted using AGDD and HTU which accounted for 96, 99, 98 and 92 percent, respectively for Ram, Prithvi, Masuli and Sunaulo Sugandha. However, the greater validity of such studies could be obtained if long-term studies could be followed.&quot;,&quot;volume&quot;:&quot;11&quot;,&quot;container-title-short&quot;:&quot;&quot;},&quot;isTemporary&quot;:false}]},{&quot;citationID&quot;:&quot;MENDELEY_CITATION_f03520b3-cb71-48ed-b998-2af66f9590ba&quot;,&quot;properties&quot;:{&quot;noteIndex&quot;:0},&quot;isEdited&quot;:false,&quot;manualOverride&quot;:{&quot;isManuallyOverridden&quot;:false,&quot;citeprocText&quot;:&quot;[10]&quot;,&quot;manualOverrideText&quot;:&quot;&quot;},&quot;citationTag&quot;:&quot;MENDELEY_CITATION_v3_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&quot;,&quot;citationItems&quot;:[{&quot;id&quot;:&quot;ca4aecda-eae5-3b16-bc6a-aefbf749217b&quot;,&quot;itemData&quot;:{&quot;type&quot;:&quot;article-journal&quot;,&quot;id&quot;:&quot;ca4aecda-eae5-3b16-bc6a-aefbf749217b&quot;,&quot;title&quot;:&quot;Relation between agrometeorological indices, crop phenology and yield of rice genotypes as influenced by real time N management&quot;,&quot;author&quot;:[{&quot;family&quot;:&quot;TAUSEEF A BHAT&quot;,&quot;given&quot;:&quot;&quot;,&quot;parse-names&quot;:false,&quot;dropping-particle&quot;:&quot;&quot;,&quot;non-dropping-particle&quot;:&quot;&quot;},{&quot;family&quot;:&quot;LATIEF AHMAD&quot;,&quot;given&quot;:&quot;&quot;,&quot;parse-names&quot;:false,&quot;dropping-particle&quot;:&quot;&quot;,&quot;non-dropping-particle&quot;:&quot;&quot;},{&quot;family&quot;:&quot;R. KOTRU&quot;,&quot;given&quot;:&quot;&quot;,&quot;parse-names&quot;:false,&quot;dropping-particle&quot;:&quot;&quot;,&quot;non-dropping-particle&quot;:&quot;&quot;}],&quot;container-title&quot;:&quot;Journal of Agrometeorology&quot;,&quot;DOI&quot;:&quot;10.54386/jam.v17i1.981&quot;,&quot;ISSN&quot;:&quot;0972-1665&quot;,&quot;issued&quot;:{&quot;date-parts&quot;:[[2015,6,1]]},&quot;page&quot;:&quot;90-97&quot;,&quot;abstract&quot;:&quot;Field experiment was conducted during 2012 and 2013 to study yield variations in rice genotypes (Oryza sativa L.) due to leaf colour chart (LCC) based N application and agrometeorological indices. Treatments included two rice genotypes (Jhelum and SR-2) and eight rates of N application (control, recommended practice (120 kg N ha-1) and LCC d” 3, 4 and 5 @ 20 and 30 kg N ha-1) laid out in randomized block design replicated three. The pooled data showed that SR-2 recorded significantly higher value of yield and growing degree days (GDD), heliothermal units (HTU) and heat use efficiency (HUE), besides took more days to reach different phenophases as compared to Jhelum. LCC d”5 @ 30 and 20 kg N ha-1 recorded significantly higher grain yield, GDD, HTU, HUE and took maximum number of days to different phenophases. This indicated that N application based on LCC 5 should be adopted in rice cultivars particularly SR-2 to achieve maximum yield under temperate conditions of Kashmir valley. &quot;,&quot;publisher&quot;:&quot;Association of Agrometeorologists&quot;,&quot;issue&quot;:&quot;1&quot;,&quot;volume&quot;:&quot;17&quot;,&quot;container-title-short&quot;:&quot;&quot;},&quot;isTemporary&quot;:false}]},{&quot;citationID&quot;:&quot;MENDELEY_CITATION_675724dc-8d61-4800-a20c-d4ef88204345&quot;,&quot;properties&quot;:{&quot;noteIndex&quot;:0},&quot;isEdited&quot;:false,&quot;manualOverride&quot;:{&quot;isManuallyOverridden&quot;:false,&quot;citeprocText&quot;:&quot;[11]&quot;,&quot;manualOverrideText&quot;:&quot;&quot;},&quot;citationTag&quot;:&quot;MENDELEY_CITATION_v3_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&quot;,&quot;citationItems&quot;:[{&quot;id&quot;:&quot;7f6754d2-ffdb-3a91-9969-4809400f072b&quot;,&quot;itemData&quot;:{&quot;type&quot;:&quot;article-journal&quot;,&quot;id&quot;:&quot;7f6754d2-ffdb-3a91-9969-4809400f072b&quot;,&quot;title&quot;:&quot;Thermal time and\nphenological model for Brassica Juncea&quot;,&quot;author&quot;:[{&quot;family&quot;:&quot;Neog&quot;,&quot;given&quot;:&quot;P.&quot;,&quot;parse-names&quot;:false,&quot;dropping-particle&quot;:&quot;&quot;,&quot;non-dropping-particle&quot;:&quot;&quot;},{&quot;family&quot;:&quot;and&quot;,&quot;given&quot;:&quot;&quot;,&quot;parse-names&quot;:false,&quot;dropping-particle&quot;:&quot;&quot;,&quot;non-dropping-particle&quot;:&quot;&quot;},{&quot;family&quot;:&quot;Chakravarty&quot;,&quot;given&quot;:&quot;N.V.K&quot;,&quot;parse-names&quot;:false,&quot;dropping-particle&quot;:&quot;&quot;,&quot;non-dropping-particle&quot;:&quot;&quot;}],&quot;container-title&quot;:&quot;Journal of Agrometeorology&quot;,&quot;issued&quot;:{&quot;date-parts&quot;:[[2005,12]]},&quot;page&quot;:&quot;174-181&quot;,&quot;issue&quot;:&quot;2&quot;,&quot;volume&quot;:&quot;7&quot;,&quot;container-title-short&quot;:&quot;&quot;},&quot;isTemporary&quot;:false}]},{&quot;citationID&quot;:&quot;MENDELEY_CITATION_0e762cc8-57f2-4103-b388-2549f8ed0195&quot;,&quot;properties&quot;:{&quot;noteIndex&quot;:0},&quot;isEdited&quot;:false,&quot;manualOverride&quot;:{&quot;isManuallyOverridden&quot;:false,&quot;citeprocText&quot;:&quot;[12]&quot;,&quot;manualOverrideText&quot;:&quot;&quot;},&quot;citationTag&quot;:&quot;MENDELEY_CITATION_v3_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&quot;,&quot;citationItems&quot;:[{&quot;id&quot;:&quot;1f29e7b4-a270-3deb-9406-16b0f36ad2d0&quot;,&quot;itemData&quot;:{&quot;type&quot;:&quot;article-journal&quot;,&quot;id&quot;:&quot;1f29e7b4-a270-3deb-9406-16b0f36ad2d0&quot;,&quot;title&quot;:&quot;Wheat-climate relationships and the use of phenology in ascertaining the thermal and photo-thermal requirements of wheat: based on data of North America and of some thermally analogous areas of North America, in the Soviet Union, and in Finland&quot;,&quot;author&quot;:[{&quot;family&quot;:&quot;Nuttonson&quot;,&quot;given&quot;:&quot;Michael Y&quot;,&quot;parse-names&quot;:false,&quot;dropping-particle&quot;:&quot;&quot;,&quot;non-dropping-particle&quot;:&quot;&quot;}],&quot;container-title&quot;:&quot;(No Title)&quot;,&quot;issued&quot;:{&quot;date-parts&quot;:[[1955]]},&quot;container-title-short&quot;:&quot;&quot;},&quot;isTemporary&quot;:false}]},{&quot;citationID&quot;:&quot;MENDELEY_CITATION_87b68266-5843-47d4-b168-fe39c6531aca&quot;,&quot;properties&quot;:{&quot;noteIndex&quot;:0},&quot;isEdited&quot;:false,&quot;manualOverride&quot;:{&quot;isManuallyOverridden&quot;:false,&quot;citeprocText&quot;:&quot;[13]&quot;,&quot;manualOverrideText&quot;:&quot;&quot;},&quot;citationTag&quot;:&quot;MENDELEY_CITATION_v3_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&quot;,&quot;citationItems&quot;:[{&quot;id&quot;:&quot;74199b04-a8c0-3ff2-aa58-9d90a78a9de8&quot;,&quot;itemData&quot;:{&quot;type&quot;:&quot;article-journal&quot;,&quot;id&quot;:&quot;74199b04-a8c0-3ff2-aa58-9d90a78a9de8&quot;,&quot;title&quot;:&quot;Some aspects of crop-weather interactions in wheat cultivars&quot;,&quot;author&quot;:[{&quot;family&quot;:&quot;Chakravartty&quot;,&quot;given&quot;:&quot;N&quot;,&quot;parse-names&quot;:false,&quot;dropping-particle&quot;:&quot;V&quot;,&quot;non-dropping-particle&quot;:&quot;&quot;},{&quot;family&quot;:&quot;Sastry&quot;,&quot;given&quot;:&quot;P N&quot;,&quot;parse-names&quot;:false,&quot;dropping-particle&quot;:&quot;&quot;,&quot;non-dropping-particle&quot;:&quot;&quot;}],&quot;container-title&quot;:&quot;Int. J. Ecol. Environ. Sci&quot;,&quot;issued&quot;:{&quot;date-parts&quot;:[[1985]]},&quot;page&quot;:&quot;139-144&quot;,&quot;volume&quot;:&quot;11&quot;,&quot;container-title-short&quot;:&quot;&quot;},&quot;isTemporary&quot;:false}]},{&quot;citationID&quot;:&quot;MENDELEY_CITATION_c39db8c8-46e0-460c-98a9-ed50dbcec79c&quot;,&quot;properties&quot;:{&quot;noteIndex&quot;:0},&quot;isEdited&quot;:false,&quot;manualOverride&quot;:{&quot;isManuallyOverridden&quot;:false,&quot;citeprocText&quot;:&quot;[12]&quot;,&quot;manualOverrideText&quot;:&quot;&quot;},&quot;citationTag&quot;:&quot;MENDELEY_CITATION_v3_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&quot;,&quot;citationItems&quot;:[{&quot;id&quot;:&quot;1f29e7b4-a270-3deb-9406-16b0f36ad2d0&quot;,&quot;itemData&quot;:{&quot;type&quot;:&quot;article-journal&quot;,&quot;id&quot;:&quot;1f29e7b4-a270-3deb-9406-16b0f36ad2d0&quot;,&quot;title&quot;:&quot;Wheat-climate relationships and the use of phenology in ascertaining the thermal and photo-thermal requirements of wheat: based on data of North America and of some thermally analogous areas of North America, in the Soviet Union, and in Finland&quot;,&quot;author&quot;:[{&quot;family&quot;:&quot;Nuttonson&quot;,&quot;given&quot;:&quot;Michael Y&quot;,&quot;parse-names&quot;:false,&quot;dropping-particle&quot;:&quot;&quot;,&quot;non-dropping-particle&quot;:&quot;&quot;}],&quot;container-title&quot;:&quot;(No Title)&quot;,&quot;issued&quot;:{&quot;date-parts&quot;:[[1955]]},&quot;container-title-short&quot;:&quot;&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7C493-FAAE-41C8-B383-0084EC98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4087</Words>
  <Characters>23298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 Mahata</dc:creator>
  <cp:keywords/>
  <dc:description/>
  <cp:lastModifiedBy>SDI 1084</cp:lastModifiedBy>
  <cp:revision>9</cp:revision>
  <cp:lastPrinted>2025-09-19T11:13:00Z</cp:lastPrinted>
  <dcterms:created xsi:type="dcterms:W3CDTF">2025-09-24T09:14:00Z</dcterms:created>
  <dcterms:modified xsi:type="dcterms:W3CDTF">2025-09-25T08:41:00Z</dcterms:modified>
</cp:coreProperties>
</file>