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A92C0" w14:textId="77777777" w:rsidR="00447FA9" w:rsidRDefault="00447FA9" w:rsidP="00C64A0D">
      <w:pPr>
        <w:jc w:val="center"/>
        <w:rPr>
          <w:rFonts w:ascii="Times New Roman" w:hAnsi="Times New Roman" w:cs="Times New Roman"/>
          <w:b/>
          <w:sz w:val="24"/>
          <w:szCs w:val="24"/>
        </w:rPr>
      </w:pPr>
      <w:r w:rsidRPr="00EA5482">
        <w:rPr>
          <w:rFonts w:ascii="Times New Roman" w:hAnsi="Times New Roman" w:cs="Times New Roman"/>
          <w:b/>
          <w:sz w:val="24"/>
          <w:szCs w:val="24"/>
        </w:rPr>
        <w:t>A Review on Advances in High‑Density Planting Systems for Fruit Crops</w:t>
      </w:r>
    </w:p>
    <w:p w14:paraId="238E9B11" w14:textId="77777777" w:rsidR="006E004A" w:rsidRDefault="006E004A" w:rsidP="00C64A0D">
      <w:pPr>
        <w:jc w:val="center"/>
        <w:rPr>
          <w:rFonts w:ascii="Times New Roman" w:hAnsi="Times New Roman" w:cs="Times New Roman"/>
          <w:b/>
          <w:sz w:val="24"/>
          <w:szCs w:val="24"/>
        </w:rPr>
      </w:pPr>
    </w:p>
    <w:p w14:paraId="7DBD140F" w14:textId="77777777" w:rsidR="00A10BE5" w:rsidRDefault="00A10BE5" w:rsidP="00DA3249">
      <w:pPr>
        <w:jc w:val="both"/>
        <w:rPr>
          <w:rFonts w:ascii="Times New Roman" w:hAnsi="Times New Roman" w:cs="Times New Roman"/>
          <w:b/>
          <w:sz w:val="24"/>
          <w:szCs w:val="24"/>
        </w:rPr>
      </w:pPr>
    </w:p>
    <w:p w14:paraId="1BA6B0F9" w14:textId="50E509FD" w:rsidR="00701D93" w:rsidRPr="00EA5482" w:rsidRDefault="00701D93" w:rsidP="00DA3249">
      <w:pPr>
        <w:jc w:val="both"/>
        <w:rPr>
          <w:rFonts w:ascii="Times New Roman" w:hAnsi="Times New Roman" w:cs="Times New Roman"/>
          <w:b/>
          <w:sz w:val="24"/>
          <w:szCs w:val="24"/>
        </w:rPr>
      </w:pPr>
      <w:bookmarkStart w:id="0" w:name="_GoBack"/>
      <w:bookmarkEnd w:id="0"/>
      <w:r w:rsidRPr="00EA5482">
        <w:rPr>
          <w:rFonts w:ascii="Times New Roman" w:hAnsi="Times New Roman" w:cs="Times New Roman"/>
          <w:b/>
          <w:sz w:val="24"/>
          <w:szCs w:val="24"/>
        </w:rPr>
        <w:t>Abstract</w:t>
      </w:r>
    </w:p>
    <w:p w14:paraId="64E001F1" w14:textId="77777777" w:rsidR="00701D93" w:rsidRPr="00EA5482" w:rsidRDefault="00701D93" w:rsidP="00DA3249">
      <w:pPr>
        <w:jc w:val="both"/>
        <w:rPr>
          <w:rFonts w:ascii="Times New Roman" w:hAnsi="Times New Roman" w:cs="Times New Roman"/>
          <w:sz w:val="24"/>
          <w:szCs w:val="24"/>
        </w:rPr>
      </w:pPr>
      <w:r w:rsidRPr="00EA5482">
        <w:rPr>
          <w:rFonts w:ascii="Times New Roman" w:hAnsi="Times New Roman" w:cs="Times New Roman"/>
          <w:sz w:val="24"/>
          <w:szCs w:val="24"/>
        </w:rPr>
        <w:t>High-density planting (HDP) and super-high-density (SHD) systems have changed modern fruit production. They boost early yields, improve land use, allow mechanization, and enhance orchard and vineyard economics. Recent developments include selecting rootstocks and scions (dwarfing and semi-dwarfing rootstocks), creating new training and canopy designs (hedgerows, vertical canopies, trellis and V-systems), delivering water and nutrients precisely (drip irrigation and fertigation), using mechanized operations (pruning and harvest platforms), and integrating sensors and decision support. This review summarizes recent literature from 2020 to 2025. It highlights major technological and agricultural advancements, discusses benefits and challenges (like pest and disease dynamics, nutrient and water management, and establishment costs), and identifies research gaps and future directions for scaling HDP in temperate and subtropical fruit systems.</w:t>
      </w:r>
    </w:p>
    <w:p w14:paraId="00B77151" w14:textId="77777777" w:rsidR="00701D93" w:rsidRPr="00EA5482" w:rsidRDefault="00701D93" w:rsidP="00DA3249">
      <w:pPr>
        <w:jc w:val="both"/>
        <w:rPr>
          <w:rFonts w:ascii="Times New Roman" w:hAnsi="Times New Roman" w:cs="Times New Roman"/>
          <w:b/>
          <w:sz w:val="24"/>
          <w:szCs w:val="24"/>
        </w:rPr>
      </w:pPr>
      <w:r w:rsidRPr="00EA5482">
        <w:rPr>
          <w:rFonts w:ascii="Times New Roman" w:hAnsi="Times New Roman" w:cs="Times New Roman"/>
          <w:b/>
          <w:sz w:val="24"/>
          <w:szCs w:val="24"/>
        </w:rPr>
        <w:t>Keywords</w:t>
      </w:r>
    </w:p>
    <w:p w14:paraId="1882E015" w14:textId="77777777" w:rsidR="00114FF7" w:rsidRPr="00EA5482" w:rsidRDefault="00701D93" w:rsidP="00DA3249">
      <w:pPr>
        <w:jc w:val="both"/>
        <w:rPr>
          <w:rFonts w:ascii="Times New Roman" w:hAnsi="Times New Roman" w:cs="Times New Roman"/>
          <w:sz w:val="24"/>
          <w:szCs w:val="24"/>
        </w:rPr>
      </w:pPr>
      <w:r w:rsidRPr="00EA5482">
        <w:rPr>
          <w:rFonts w:ascii="Times New Roman" w:hAnsi="Times New Roman" w:cs="Times New Roman"/>
          <w:sz w:val="24"/>
          <w:szCs w:val="24"/>
        </w:rPr>
        <w:t>high-density planting (HDP), super-high-density (SHD), dwarfing rootstocks, canopy training, mechanization, fruit crops</w:t>
      </w:r>
    </w:p>
    <w:p w14:paraId="6FDB4D2F" w14:textId="77777777" w:rsidR="003442E7" w:rsidRPr="00EA5482" w:rsidRDefault="003442E7" w:rsidP="00DA3249">
      <w:pPr>
        <w:jc w:val="both"/>
        <w:rPr>
          <w:rFonts w:ascii="Times New Roman" w:hAnsi="Times New Roman" w:cs="Times New Roman"/>
          <w:b/>
          <w:sz w:val="24"/>
          <w:szCs w:val="24"/>
        </w:rPr>
      </w:pPr>
      <w:r w:rsidRPr="00EA5482">
        <w:rPr>
          <w:rFonts w:ascii="Times New Roman" w:hAnsi="Times New Roman" w:cs="Times New Roman"/>
          <w:b/>
          <w:sz w:val="24"/>
          <w:szCs w:val="24"/>
        </w:rPr>
        <w:t>1. Introduction</w:t>
      </w:r>
    </w:p>
    <w:p w14:paraId="4B2CFB52" w14:textId="77777777" w:rsidR="003442E7" w:rsidRPr="00EA5482" w:rsidRDefault="003442E7" w:rsidP="00DA3249">
      <w:pPr>
        <w:jc w:val="both"/>
        <w:rPr>
          <w:rFonts w:ascii="Times New Roman" w:hAnsi="Times New Roman" w:cs="Times New Roman"/>
          <w:sz w:val="24"/>
          <w:szCs w:val="24"/>
        </w:rPr>
      </w:pPr>
      <w:r w:rsidRPr="00EA5482">
        <w:rPr>
          <w:rFonts w:ascii="Times New Roman" w:hAnsi="Times New Roman" w:cs="Times New Roman"/>
          <w:sz w:val="24"/>
          <w:szCs w:val="24"/>
        </w:rPr>
        <w:t>High-density planting (HDP) is a paradigm change in fruit production, focusing on more efficient land use, increased early yields, and more efficient orchard management</w:t>
      </w:r>
      <w:r w:rsidR="00966340" w:rsidRPr="00EA5482">
        <w:rPr>
          <w:rFonts w:ascii="Times New Roman" w:hAnsi="Times New Roman" w:cs="Times New Roman"/>
          <w:sz w:val="24"/>
          <w:szCs w:val="24"/>
        </w:rPr>
        <w:t xml:space="preserve"> (</w:t>
      </w:r>
      <w:r w:rsidR="00966340" w:rsidRPr="00EA5482">
        <w:rPr>
          <w:rFonts w:ascii="Times New Roman" w:hAnsi="Times New Roman" w:cs="Times New Roman"/>
          <w:color w:val="222222"/>
          <w:sz w:val="24"/>
          <w:szCs w:val="24"/>
          <w:shd w:val="clear" w:color="auto" w:fill="FFFFFF"/>
        </w:rPr>
        <w:t>Ahmad, 2001)</w:t>
      </w:r>
      <w:r w:rsidRPr="00EA5482">
        <w:rPr>
          <w:rFonts w:ascii="Times New Roman" w:hAnsi="Times New Roman" w:cs="Times New Roman"/>
          <w:sz w:val="24"/>
          <w:szCs w:val="24"/>
        </w:rPr>
        <w:t>. Differing from traditional orchards, where wider tree and canopy spacing lead to delayed fruiting and poor light use efficiency, HDP minimizes spacing and regulates tree or vine vigor using rootstock, canopy training, and input control</w:t>
      </w:r>
      <w:r w:rsidR="0006510F" w:rsidRPr="00EA5482">
        <w:rPr>
          <w:rFonts w:ascii="Times New Roman" w:hAnsi="Times New Roman" w:cs="Times New Roman"/>
          <w:sz w:val="24"/>
          <w:szCs w:val="24"/>
        </w:rPr>
        <w:t xml:space="preserve"> (</w:t>
      </w:r>
      <w:r w:rsidR="0006510F" w:rsidRPr="00EA5482">
        <w:rPr>
          <w:rFonts w:ascii="Times New Roman" w:hAnsi="Times New Roman" w:cs="Times New Roman"/>
          <w:color w:val="222222"/>
          <w:sz w:val="24"/>
          <w:szCs w:val="24"/>
          <w:shd w:val="clear" w:color="auto" w:fill="FFFFFF"/>
        </w:rPr>
        <w:t>Yadav,</w:t>
      </w:r>
      <w:r w:rsidR="0006510F" w:rsidRPr="00EA5482">
        <w:rPr>
          <w:rFonts w:ascii="Times New Roman" w:hAnsi="Times New Roman" w:cs="Times New Roman"/>
          <w:sz w:val="24"/>
          <w:szCs w:val="24"/>
        </w:rPr>
        <w:t xml:space="preserve"> 2020)</w:t>
      </w:r>
      <w:r w:rsidRPr="00EA5482">
        <w:rPr>
          <w:rFonts w:ascii="Times New Roman" w:hAnsi="Times New Roman" w:cs="Times New Roman"/>
          <w:sz w:val="24"/>
          <w:szCs w:val="24"/>
        </w:rPr>
        <w:t xml:space="preserve"> This enables increasing numbers of plants to be housed per unit area, resulting in earlier maturation and greater cumulative yields over the productive life of the orchard.</w:t>
      </w:r>
    </w:p>
    <w:p w14:paraId="17B268F6" w14:textId="77777777" w:rsidR="00D04D42" w:rsidRPr="00EA5482" w:rsidRDefault="00EE5B34"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Table-1: </w:t>
      </w:r>
      <w:r w:rsidR="00D04D42" w:rsidRPr="00EA5482">
        <w:rPr>
          <w:rFonts w:ascii="Times New Roman" w:eastAsia="Times New Roman" w:hAnsi="Times New Roman" w:cs="Times New Roman"/>
          <w:b/>
          <w:bCs/>
          <w:sz w:val="24"/>
          <w:szCs w:val="24"/>
        </w:rPr>
        <w:t>Genetically Dwarf Scion Varieties of Fruit Crops (Saroj &amp; Singh, 2018)</w:t>
      </w:r>
    </w:p>
    <w:tbl>
      <w:tblPr>
        <w:tblStyle w:val="TableGrid"/>
        <w:tblW w:w="0" w:type="auto"/>
        <w:tblLook w:val="04A0" w:firstRow="1" w:lastRow="0" w:firstColumn="1" w:lastColumn="0" w:noHBand="0" w:noVBand="1"/>
      </w:tblPr>
      <w:tblGrid>
        <w:gridCol w:w="1125"/>
        <w:gridCol w:w="5219"/>
        <w:gridCol w:w="3006"/>
      </w:tblGrid>
      <w:tr w:rsidR="00D04D42" w:rsidRPr="00EA5482" w14:paraId="2C033F1A" w14:textId="77777777" w:rsidTr="00D04D42">
        <w:tc>
          <w:tcPr>
            <w:tcW w:w="0" w:type="auto"/>
            <w:hideMark/>
          </w:tcPr>
          <w:p w14:paraId="3271559F"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Fruit Crop</w:t>
            </w:r>
          </w:p>
        </w:tc>
        <w:tc>
          <w:tcPr>
            <w:tcW w:w="0" w:type="auto"/>
            <w:hideMark/>
          </w:tcPr>
          <w:p w14:paraId="40EE8DB4"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Dwarf/Compact Varieties</w:t>
            </w:r>
          </w:p>
        </w:tc>
        <w:tc>
          <w:tcPr>
            <w:tcW w:w="0" w:type="auto"/>
            <w:hideMark/>
          </w:tcPr>
          <w:p w14:paraId="1ABEFD2C"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Key Characteristics</w:t>
            </w:r>
          </w:p>
        </w:tc>
      </w:tr>
      <w:tr w:rsidR="00D04D42" w:rsidRPr="00EA5482" w14:paraId="6005136E" w14:textId="77777777" w:rsidTr="00D04D42">
        <w:tc>
          <w:tcPr>
            <w:tcW w:w="0" w:type="auto"/>
            <w:hideMark/>
          </w:tcPr>
          <w:p w14:paraId="1398922E"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Apple</w:t>
            </w:r>
          </w:p>
        </w:tc>
        <w:tc>
          <w:tcPr>
            <w:tcW w:w="0" w:type="auto"/>
            <w:hideMark/>
          </w:tcPr>
          <w:p w14:paraId="5F2C97FF"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Red Chief, Oregon Spur, Red Spur, Stark Spur Gold, Well Spur, </w:t>
            </w:r>
            <w:proofErr w:type="spellStart"/>
            <w:r w:rsidRPr="00EA5482">
              <w:rPr>
                <w:rFonts w:ascii="Times New Roman" w:eastAsia="Times New Roman" w:hAnsi="Times New Roman" w:cs="Times New Roman"/>
                <w:sz w:val="24"/>
                <w:szCs w:val="24"/>
              </w:rPr>
              <w:t>Starkrimson</w:t>
            </w:r>
            <w:proofErr w:type="spellEnd"/>
            <w:r w:rsidRPr="00EA5482">
              <w:rPr>
                <w:rFonts w:ascii="Times New Roman" w:eastAsia="Times New Roman" w:hAnsi="Times New Roman" w:cs="Times New Roman"/>
                <w:sz w:val="24"/>
                <w:szCs w:val="24"/>
              </w:rPr>
              <w:t xml:space="preserve"> Delicious</w:t>
            </w:r>
          </w:p>
        </w:tc>
        <w:tc>
          <w:tcPr>
            <w:tcW w:w="0" w:type="auto"/>
            <w:hideMark/>
          </w:tcPr>
          <w:p w14:paraId="4CCFEEB2"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Bear more spurs, dwarf stature, high yield</w:t>
            </w:r>
          </w:p>
        </w:tc>
      </w:tr>
      <w:tr w:rsidR="00D04D42" w:rsidRPr="00EA5482" w14:paraId="5ADFC9ED" w14:textId="77777777" w:rsidTr="00D04D42">
        <w:tc>
          <w:tcPr>
            <w:tcW w:w="0" w:type="auto"/>
            <w:hideMark/>
          </w:tcPr>
          <w:p w14:paraId="3DC74AF6"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Cherry</w:t>
            </w:r>
          </w:p>
        </w:tc>
        <w:tc>
          <w:tcPr>
            <w:tcW w:w="0" w:type="auto"/>
            <w:hideMark/>
          </w:tcPr>
          <w:p w14:paraId="21939DB4"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Lambert, Meteor, North Star</w:t>
            </w:r>
          </w:p>
        </w:tc>
        <w:tc>
          <w:tcPr>
            <w:tcW w:w="0" w:type="auto"/>
            <w:hideMark/>
          </w:tcPr>
          <w:p w14:paraId="3715D02B"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 yielding, self-fruitful, dwarf</w:t>
            </w:r>
          </w:p>
        </w:tc>
      </w:tr>
      <w:tr w:rsidR="00D04D42" w:rsidRPr="00EA5482" w14:paraId="0D1E17B1" w14:textId="77777777" w:rsidTr="00D04D42">
        <w:tc>
          <w:tcPr>
            <w:tcW w:w="0" w:type="auto"/>
            <w:hideMark/>
          </w:tcPr>
          <w:p w14:paraId="56526DCD"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Guava</w:t>
            </w:r>
          </w:p>
        </w:tc>
        <w:tc>
          <w:tcPr>
            <w:tcW w:w="0" w:type="auto"/>
            <w:hideMark/>
          </w:tcPr>
          <w:p w14:paraId="334B301C"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Pant Prabhat</w:t>
            </w:r>
          </w:p>
        </w:tc>
        <w:tc>
          <w:tcPr>
            <w:tcW w:w="0" w:type="auto"/>
            <w:hideMark/>
          </w:tcPr>
          <w:p w14:paraId="66816575"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Less spreading, high yielder</w:t>
            </w:r>
          </w:p>
        </w:tc>
      </w:tr>
      <w:tr w:rsidR="00D04D42" w:rsidRPr="00EA5482" w14:paraId="471B4D18" w14:textId="77777777" w:rsidTr="00D04D42">
        <w:tc>
          <w:tcPr>
            <w:tcW w:w="0" w:type="auto"/>
            <w:hideMark/>
          </w:tcPr>
          <w:p w14:paraId="567FA123"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Mango</w:t>
            </w:r>
          </w:p>
        </w:tc>
        <w:tc>
          <w:tcPr>
            <w:tcW w:w="0" w:type="auto"/>
            <w:hideMark/>
          </w:tcPr>
          <w:p w14:paraId="7955B29F"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Amrapali</w:t>
            </w:r>
          </w:p>
        </w:tc>
        <w:tc>
          <w:tcPr>
            <w:tcW w:w="0" w:type="auto"/>
            <w:hideMark/>
          </w:tcPr>
          <w:p w14:paraId="67B28814"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Precocious, regular bearer</w:t>
            </w:r>
          </w:p>
        </w:tc>
      </w:tr>
      <w:tr w:rsidR="00D04D42" w:rsidRPr="00EA5482" w14:paraId="022FCDA8" w14:textId="77777777" w:rsidTr="00D04D42">
        <w:tc>
          <w:tcPr>
            <w:tcW w:w="0" w:type="auto"/>
            <w:hideMark/>
          </w:tcPr>
          <w:p w14:paraId="7D6965C9"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Litchi</w:t>
            </w:r>
          </w:p>
        </w:tc>
        <w:tc>
          <w:tcPr>
            <w:tcW w:w="0" w:type="auto"/>
            <w:hideMark/>
          </w:tcPr>
          <w:p w14:paraId="4F72C894"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Calcutta, China</w:t>
            </w:r>
          </w:p>
        </w:tc>
        <w:tc>
          <w:tcPr>
            <w:tcW w:w="0" w:type="auto"/>
            <w:hideMark/>
          </w:tcPr>
          <w:p w14:paraId="0185B9A6"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Upright growth habit</w:t>
            </w:r>
          </w:p>
        </w:tc>
      </w:tr>
      <w:tr w:rsidR="00D04D42" w:rsidRPr="00EA5482" w14:paraId="2AC0B6B1" w14:textId="77777777" w:rsidTr="00D04D42">
        <w:tc>
          <w:tcPr>
            <w:tcW w:w="0" w:type="auto"/>
            <w:hideMark/>
          </w:tcPr>
          <w:p w14:paraId="7EF149EB"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Papaya</w:t>
            </w:r>
          </w:p>
        </w:tc>
        <w:tc>
          <w:tcPr>
            <w:tcW w:w="0" w:type="auto"/>
            <w:hideMark/>
          </w:tcPr>
          <w:p w14:paraId="09ADC84D"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Pusa Nanha, Pusa Dwarf, Red Lady</w:t>
            </w:r>
          </w:p>
        </w:tc>
        <w:tc>
          <w:tcPr>
            <w:tcW w:w="0" w:type="auto"/>
            <w:hideMark/>
          </w:tcPr>
          <w:p w14:paraId="6AE9E9F1"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Dwarf, tend to bear at lower height</w:t>
            </w:r>
          </w:p>
        </w:tc>
      </w:tr>
      <w:tr w:rsidR="00D04D42" w:rsidRPr="00EA5482" w14:paraId="42202356" w14:textId="77777777" w:rsidTr="00D04D42">
        <w:tc>
          <w:tcPr>
            <w:tcW w:w="0" w:type="auto"/>
            <w:hideMark/>
          </w:tcPr>
          <w:p w14:paraId="3E2D6CC2"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lastRenderedPageBreak/>
              <w:t>Peach</w:t>
            </w:r>
          </w:p>
        </w:tc>
        <w:tc>
          <w:tcPr>
            <w:tcW w:w="0" w:type="auto"/>
            <w:hideMark/>
          </w:tcPr>
          <w:p w14:paraId="6FB21AC0"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Red Heaven, Candor</w:t>
            </w:r>
          </w:p>
        </w:tc>
        <w:tc>
          <w:tcPr>
            <w:tcW w:w="0" w:type="auto"/>
            <w:hideMark/>
          </w:tcPr>
          <w:p w14:paraId="1EB93482"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Dwarfing, high yielding</w:t>
            </w:r>
          </w:p>
        </w:tc>
      </w:tr>
      <w:tr w:rsidR="00D04D42" w:rsidRPr="00EA5482" w14:paraId="5404C391" w14:textId="77777777" w:rsidTr="00D04D42">
        <w:tc>
          <w:tcPr>
            <w:tcW w:w="0" w:type="auto"/>
            <w:hideMark/>
          </w:tcPr>
          <w:p w14:paraId="65F8785A"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Sapota</w:t>
            </w:r>
          </w:p>
        </w:tc>
        <w:tc>
          <w:tcPr>
            <w:tcW w:w="0" w:type="auto"/>
            <w:hideMark/>
          </w:tcPr>
          <w:p w14:paraId="082DF3EF"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PKM-1, PKM-3</w:t>
            </w:r>
          </w:p>
        </w:tc>
        <w:tc>
          <w:tcPr>
            <w:tcW w:w="0" w:type="auto"/>
            <w:hideMark/>
          </w:tcPr>
          <w:p w14:paraId="65F3C621"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Columnar shape, dwarf stature</w:t>
            </w:r>
          </w:p>
        </w:tc>
      </w:tr>
    </w:tbl>
    <w:p w14:paraId="55CF7AE0" w14:textId="77777777" w:rsidR="00D04D42" w:rsidRPr="00EA5482" w:rsidRDefault="00D04D42" w:rsidP="00DA3249">
      <w:pPr>
        <w:jc w:val="both"/>
        <w:rPr>
          <w:rFonts w:ascii="Times New Roman" w:hAnsi="Times New Roman" w:cs="Times New Roman"/>
          <w:sz w:val="24"/>
          <w:szCs w:val="24"/>
        </w:rPr>
      </w:pPr>
    </w:p>
    <w:p w14:paraId="13A9BE1E" w14:textId="77777777" w:rsidR="00114FF7" w:rsidRPr="00EA5482" w:rsidRDefault="003442E7" w:rsidP="00DA3249">
      <w:pPr>
        <w:jc w:val="both"/>
        <w:rPr>
          <w:rFonts w:ascii="Times New Roman" w:hAnsi="Times New Roman" w:cs="Times New Roman"/>
          <w:sz w:val="24"/>
          <w:szCs w:val="24"/>
        </w:rPr>
      </w:pPr>
      <w:r w:rsidRPr="00EA5482">
        <w:rPr>
          <w:rFonts w:ascii="Times New Roman" w:hAnsi="Times New Roman" w:cs="Times New Roman"/>
          <w:sz w:val="24"/>
          <w:szCs w:val="24"/>
        </w:rPr>
        <w:t>HDP has evolved most significantly in apple, citrus, grapes, guava, mango, stone fruits, and nut crops like almond, where traditional systems cannot cope with the economic and labor demands of contemporary agriculture</w:t>
      </w:r>
      <w:r w:rsidR="005A0270" w:rsidRPr="00EA5482">
        <w:rPr>
          <w:rFonts w:ascii="Times New Roman" w:hAnsi="Times New Roman" w:cs="Times New Roman"/>
          <w:sz w:val="24"/>
          <w:szCs w:val="24"/>
        </w:rPr>
        <w:t xml:space="preserve"> (</w:t>
      </w:r>
      <w:r w:rsidR="005A0270" w:rsidRPr="00EA5482">
        <w:rPr>
          <w:rFonts w:ascii="Times New Roman" w:hAnsi="Times New Roman" w:cs="Times New Roman"/>
          <w:color w:val="222222"/>
          <w:sz w:val="24"/>
          <w:szCs w:val="24"/>
          <w:shd w:val="clear" w:color="auto" w:fill="FFFFFF"/>
        </w:rPr>
        <w:t>Kumar,</w:t>
      </w:r>
      <w:r w:rsidR="005A0270" w:rsidRPr="00EA5482">
        <w:rPr>
          <w:rFonts w:ascii="Times New Roman" w:hAnsi="Times New Roman" w:cs="Times New Roman"/>
          <w:sz w:val="24"/>
          <w:szCs w:val="24"/>
        </w:rPr>
        <w:t xml:space="preserve"> et al., 20021).</w:t>
      </w:r>
      <w:r w:rsidRPr="00EA5482">
        <w:rPr>
          <w:rFonts w:ascii="Times New Roman" w:hAnsi="Times New Roman" w:cs="Times New Roman"/>
          <w:sz w:val="24"/>
          <w:szCs w:val="24"/>
        </w:rPr>
        <w:t xml:space="preserve"> In such crops, conventional open-vase or typical bush orchards are increasingly being replaced by hedgerow, vertical axis, spindle, and trellised systems that optimize canopy efficiency and fruit quality</w:t>
      </w:r>
      <w:r w:rsidR="00D714E0" w:rsidRPr="00EA5482">
        <w:rPr>
          <w:rFonts w:ascii="Times New Roman" w:hAnsi="Times New Roman" w:cs="Times New Roman"/>
          <w:sz w:val="24"/>
          <w:szCs w:val="24"/>
        </w:rPr>
        <w:t xml:space="preserve"> (</w:t>
      </w:r>
      <w:r w:rsidR="00D714E0" w:rsidRPr="00EA5482">
        <w:rPr>
          <w:rFonts w:ascii="Times New Roman" w:hAnsi="Times New Roman" w:cs="Times New Roman"/>
          <w:color w:val="222222"/>
          <w:sz w:val="24"/>
          <w:szCs w:val="24"/>
          <w:shd w:val="clear" w:color="auto" w:fill="FFFFFF"/>
        </w:rPr>
        <w:t>Mitra, et al., 2017)</w:t>
      </w:r>
      <w:r w:rsidRPr="00EA5482">
        <w:rPr>
          <w:rFonts w:ascii="Times New Roman" w:hAnsi="Times New Roman" w:cs="Times New Roman"/>
          <w:sz w:val="24"/>
          <w:szCs w:val="24"/>
        </w:rPr>
        <w:t>. Not only are these methods more efficient at intercepting light, but the cost and drudgery of cultural operations are lowered, allowing mechanization of pruning, spraying, and harvesting.</w:t>
      </w:r>
    </w:p>
    <w:p w14:paraId="71EF3719" w14:textId="77777777" w:rsidR="00DA3249" w:rsidRPr="00EA5482" w:rsidRDefault="00DA3249" w:rsidP="00DA3249">
      <w:pPr>
        <w:pStyle w:val="Heading3"/>
        <w:jc w:val="both"/>
        <w:rPr>
          <w:sz w:val="24"/>
          <w:szCs w:val="24"/>
        </w:rPr>
      </w:pPr>
      <w:r w:rsidRPr="00EA5482">
        <w:rPr>
          <w:sz w:val="24"/>
          <w:szCs w:val="24"/>
        </w:rPr>
        <w:t>High Plant Density and Planting System</w:t>
      </w:r>
    </w:p>
    <w:p w14:paraId="0121AEC0" w14:textId="77777777" w:rsidR="00DA3249" w:rsidRPr="00EA5482" w:rsidRDefault="00DA3249" w:rsidP="00DA3249">
      <w:pPr>
        <w:pStyle w:val="NormalWeb"/>
        <w:jc w:val="both"/>
      </w:pPr>
      <w:r w:rsidRPr="00EA5482">
        <w:t>Plant density exerts a significant influence on tree size</w:t>
      </w:r>
      <w:r w:rsidR="00B26E28" w:rsidRPr="00EA5482">
        <w:t xml:space="preserve">, yield, and light interception </w:t>
      </w:r>
      <w:r w:rsidRPr="00EA5482">
        <w:t>the latter being the single most important determinant of orchard productivity. Tree density is largely governed by factors such as the vigor of the scion and rootstock combination, along with soil fertility status. The concept of optimum density refers to the planting arrangement that ensures maximum light distribution and interception within the canopy, thereby enhancing photosynthetic efficiency and yield potential. For instance, the combination of dwarfing rootstocks with spur-type varieties produces considerably smaller trees compared to the same rootstock paired with non-spur types (Robinson, 2014). In high-density apple orchards, a spacing of 1 m × 3 m between trees and rows is generally recommended to maintain canopy balance and productivity.</w:t>
      </w:r>
    </w:p>
    <w:p w14:paraId="0439A830" w14:textId="77777777" w:rsidR="00DA3249" w:rsidRPr="00EA5482" w:rsidRDefault="00DA3249" w:rsidP="00DA3249">
      <w:pPr>
        <w:pStyle w:val="NormalWeb"/>
        <w:jc w:val="both"/>
      </w:pPr>
      <w:r w:rsidRPr="00EA5482">
        <w:t>Beyond simple spacing adjustments, manipulation of planting systems also plays a critical role in optimizing orchard performance. Common arrangements include single hedgerow, double hedgerow, paired planting, and cluster planting. In pineapple, the cultivars ‘Kew’ and ‘Queen’ have shown remarkable suitability for high-density planting under the double-row system, where suckers or slips are planted at 25–30 cm within rows, 45–60 cm between rows, and 90–105 cm between beds. This system accommodates up to 63,000 plants per hectare, substantially increasing yield potential.</w:t>
      </w:r>
    </w:p>
    <w:p w14:paraId="32F5E1E7" w14:textId="77777777" w:rsidR="00DA3249" w:rsidRPr="00EA5482" w:rsidRDefault="00DA3249" w:rsidP="00DA3249">
      <w:pPr>
        <w:pStyle w:val="NormalWeb"/>
        <w:jc w:val="both"/>
      </w:pPr>
      <w:r w:rsidRPr="00EA5482">
        <w:t xml:space="preserve">Similarly, in guava, superior fruit quality can be achieved from varieties such as ‘Allahabad </w:t>
      </w:r>
      <w:proofErr w:type="spellStart"/>
      <w:r w:rsidRPr="00EA5482">
        <w:t>Safeda</w:t>
      </w:r>
      <w:proofErr w:type="spellEnd"/>
      <w:r w:rsidRPr="00EA5482">
        <w:t>,’ ‘Lalit,’ and ‘Sardar (L-49)’ through the integration of judicious canopy management and well-designed tree training systems (Singh, 2008). Under meadow orcharding, trees planted at a spacing of 2.0 m × 1.0 m can accommodate up to 5,000 plants per hectare. Regular topping and hedging during the initial growth stages assist in controlling tree size while extending the period of fruit availability (Goswami et al., 2014).</w:t>
      </w:r>
    </w:p>
    <w:p w14:paraId="1DE81D31" w14:textId="77777777" w:rsidR="00DA3249" w:rsidRPr="00EA5482" w:rsidRDefault="00DA3249" w:rsidP="00DA3249">
      <w:pPr>
        <w:pStyle w:val="NormalWeb"/>
        <w:jc w:val="both"/>
      </w:pPr>
      <w:r w:rsidRPr="00EA5482">
        <w:t>Together, these examples highlight how high-density orchard systems, when coupled with suitable training, canopy management, and crop-specific adaptations, can significantly enhance fruit yield and quality on a sustainable basis.</w:t>
      </w:r>
    </w:p>
    <w:p w14:paraId="6CB492D0" w14:textId="77777777" w:rsidR="000400F3" w:rsidRPr="00EA5482" w:rsidRDefault="000400F3" w:rsidP="000400F3">
      <w:pPr>
        <w:spacing w:before="100" w:beforeAutospacing="1" w:after="100" w:afterAutospacing="1" w:line="240" w:lineRule="auto"/>
        <w:outlineLvl w:val="2"/>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Table</w:t>
      </w:r>
      <w:r w:rsidR="00ED4457">
        <w:rPr>
          <w:rFonts w:ascii="Times New Roman" w:eastAsia="Times New Roman" w:hAnsi="Times New Roman" w:cs="Times New Roman"/>
          <w:b/>
          <w:bCs/>
          <w:sz w:val="24"/>
          <w:szCs w:val="24"/>
        </w:rPr>
        <w:t>-2</w:t>
      </w:r>
      <w:r w:rsidRPr="00EA5482">
        <w:rPr>
          <w:rFonts w:ascii="Times New Roman" w:eastAsia="Times New Roman" w:hAnsi="Times New Roman" w:cs="Times New Roman"/>
          <w:b/>
          <w:bCs/>
          <w:sz w:val="24"/>
          <w:szCs w:val="24"/>
        </w:rPr>
        <w:t>: High Plant Density and Planting Systems in Different Fruit Crops</w:t>
      </w:r>
    </w:p>
    <w:tbl>
      <w:tblPr>
        <w:tblStyle w:val="TableGridLight"/>
        <w:tblW w:w="0" w:type="auto"/>
        <w:tblLook w:val="04A0" w:firstRow="1" w:lastRow="0" w:firstColumn="1" w:lastColumn="0" w:noHBand="0" w:noVBand="1"/>
      </w:tblPr>
      <w:tblGrid>
        <w:gridCol w:w="1163"/>
        <w:gridCol w:w="1785"/>
        <w:gridCol w:w="1885"/>
        <w:gridCol w:w="1429"/>
        <w:gridCol w:w="3088"/>
      </w:tblGrid>
      <w:tr w:rsidR="000400F3" w:rsidRPr="00EA5482" w14:paraId="48AED338" w14:textId="77777777" w:rsidTr="000400F3">
        <w:tc>
          <w:tcPr>
            <w:tcW w:w="0" w:type="auto"/>
            <w:hideMark/>
          </w:tcPr>
          <w:p w14:paraId="66712BFC" w14:textId="77777777" w:rsidR="000400F3" w:rsidRPr="00EA5482" w:rsidRDefault="000400F3" w:rsidP="000400F3">
            <w:pPr>
              <w:jc w:val="center"/>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lastRenderedPageBreak/>
              <w:t>Crop</w:t>
            </w:r>
          </w:p>
        </w:tc>
        <w:tc>
          <w:tcPr>
            <w:tcW w:w="0" w:type="auto"/>
            <w:hideMark/>
          </w:tcPr>
          <w:p w14:paraId="1EB152DE" w14:textId="77777777" w:rsidR="000400F3" w:rsidRPr="00EA5482" w:rsidRDefault="000400F3" w:rsidP="000400F3">
            <w:pPr>
              <w:jc w:val="center"/>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Variety/Scion Type</w:t>
            </w:r>
          </w:p>
        </w:tc>
        <w:tc>
          <w:tcPr>
            <w:tcW w:w="0" w:type="auto"/>
            <w:hideMark/>
          </w:tcPr>
          <w:p w14:paraId="13C4CCD8" w14:textId="77777777" w:rsidR="000400F3" w:rsidRPr="00EA5482" w:rsidRDefault="000400F3" w:rsidP="000400F3">
            <w:pPr>
              <w:jc w:val="center"/>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Spacing &amp; Planting System</w:t>
            </w:r>
          </w:p>
        </w:tc>
        <w:tc>
          <w:tcPr>
            <w:tcW w:w="0" w:type="auto"/>
            <w:hideMark/>
          </w:tcPr>
          <w:p w14:paraId="7FF324CD" w14:textId="77777777" w:rsidR="000400F3" w:rsidRPr="00EA5482" w:rsidRDefault="000400F3" w:rsidP="000400F3">
            <w:pPr>
              <w:jc w:val="center"/>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(plants/ha)</w:t>
            </w:r>
          </w:p>
        </w:tc>
        <w:tc>
          <w:tcPr>
            <w:tcW w:w="0" w:type="auto"/>
            <w:hideMark/>
          </w:tcPr>
          <w:p w14:paraId="2DD7BE5D" w14:textId="77777777" w:rsidR="000400F3" w:rsidRPr="00EA5482" w:rsidRDefault="000400F3" w:rsidP="000400F3">
            <w:pPr>
              <w:jc w:val="center"/>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Special Management/Remarks</w:t>
            </w:r>
          </w:p>
        </w:tc>
      </w:tr>
      <w:tr w:rsidR="000400F3" w:rsidRPr="00EA5482" w14:paraId="42E7A67D" w14:textId="77777777" w:rsidTr="000400F3">
        <w:tc>
          <w:tcPr>
            <w:tcW w:w="0" w:type="auto"/>
            <w:hideMark/>
          </w:tcPr>
          <w:p w14:paraId="75E9F896"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Apple</w:t>
            </w:r>
          </w:p>
        </w:tc>
        <w:tc>
          <w:tcPr>
            <w:tcW w:w="0" w:type="auto"/>
            <w:hideMark/>
          </w:tcPr>
          <w:p w14:paraId="2BF28C41"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Spur-type on dwarfing rootstocks</w:t>
            </w:r>
          </w:p>
        </w:tc>
        <w:tc>
          <w:tcPr>
            <w:tcW w:w="0" w:type="auto"/>
            <w:hideMark/>
          </w:tcPr>
          <w:p w14:paraId="12FB5389"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 m × 3 m (row × tree) spacing</w:t>
            </w:r>
          </w:p>
        </w:tc>
        <w:tc>
          <w:tcPr>
            <w:tcW w:w="0" w:type="auto"/>
            <w:hideMark/>
          </w:tcPr>
          <w:p w14:paraId="4EC071E8"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~3,333</w:t>
            </w:r>
          </w:p>
        </w:tc>
        <w:tc>
          <w:tcPr>
            <w:tcW w:w="0" w:type="auto"/>
            <w:hideMark/>
          </w:tcPr>
          <w:p w14:paraId="47DEA188"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Ensures optimum light interception; canopy balance critical (Robinson, 2014).</w:t>
            </w:r>
          </w:p>
        </w:tc>
      </w:tr>
      <w:tr w:rsidR="000400F3" w:rsidRPr="00EA5482" w14:paraId="74B21188" w14:textId="77777777" w:rsidTr="000400F3">
        <w:tc>
          <w:tcPr>
            <w:tcW w:w="0" w:type="auto"/>
            <w:hideMark/>
          </w:tcPr>
          <w:p w14:paraId="4BEAD935"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Pineapple</w:t>
            </w:r>
          </w:p>
        </w:tc>
        <w:tc>
          <w:tcPr>
            <w:tcW w:w="0" w:type="auto"/>
            <w:hideMark/>
          </w:tcPr>
          <w:p w14:paraId="0B9BB141"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‘Kew’, ‘Queen’</w:t>
            </w:r>
          </w:p>
        </w:tc>
        <w:tc>
          <w:tcPr>
            <w:tcW w:w="0" w:type="auto"/>
            <w:hideMark/>
          </w:tcPr>
          <w:p w14:paraId="6EEBCCC6"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Double-row method: 25–30 cm (within row), 45–60 cm (between rows), 90–105 cm (between beds)</w:t>
            </w:r>
          </w:p>
        </w:tc>
        <w:tc>
          <w:tcPr>
            <w:tcW w:w="0" w:type="auto"/>
            <w:hideMark/>
          </w:tcPr>
          <w:p w14:paraId="671BB0AD"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~63,000</w:t>
            </w:r>
          </w:p>
        </w:tc>
        <w:tc>
          <w:tcPr>
            <w:tcW w:w="0" w:type="auto"/>
            <w:hideMark/>
          </w:tcPr>
          <w:p w14:paraId="2C55DAA7"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Highly suitable for HDP; uses slips/suckers; improves yield and quality.</w:t>
            </w:r>
          </w:p>
        </w:tc>
      </w:tr>
      <w:tr w:rsidR="000400F3" w:rsidRPr="00EA5482" w14:paraId="3FA9DC81" w14:textId="77777777" w:rsidTr="000400F3">
        <w:tc>
          <w:tcPr>
            <w:tcW w:w="0" w:type="auto"/>
            <w:hideMark/>
          </w:tcPr>
          <w:p w14:paraId="6E577894"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Guava</w:t>
            </w:r>
          </w:p>
        </w:tc>
        <w:tc>
          <w:tcPr>
            <w:tcW w:w="0" w:type="auto"/>
            <w:hideMark/>
          </w:tcPr>
          <w:p w14:paraId="2CB9AE71"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Allahabad </w:t>
            </w:r>
            <w:proofErr w:type="spellStart"/>
            <w:r w:rsidRPr="00EA5482">
              <w:rPr>
                <w:rFonts w:ascii="Times New Roman" w:eastAsia="Times New Roman" w:hAnsi="Times New Roman" w:cs="Times New Roman"/>
                <w:sz w:val="24"/>
                <w:szCs w:val="24"/>
              </w:rPr>
              <w:t>Safeda</w:t>
            </w:r>
            <w:proofErr w:type="spellEnd"/>
            <w:r w:rsidRPr="00EA5482">
              <w:rPr>
                <w:rFonts w:ascii="Times New Roman" w:eastAsia="Times New Roman" w:hAnsi="Times New Roman" w:cs="Times New Roman"/>
                <w:sz w:val="24"/>
                <w:szCs w:val="24"/>
              </w:rPr>
              <w:t>, Lalit, Sardar (L-49)</w:t>
            </w:r>
          </w:p>
        </w:tc>
        <w:tc>
          <w:tcPr>
            <w:tcW w:w="0" w:type="auto"/>
            <w:hideMark/>
          </w:tcPr>
          <w:p w14:paraId="6A65F572"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 m × 1.0 m under meadow orcharding</w:t>
            </w:r>
          </w:p>
        </w:tc>
        <w:tc>
          <w:tcPr>
            <w:tcW w:w="0" w:type="auto"/>
            <w:hideMark/>
          </w:tcPr>
          <w:p w14:paraId="648612CB"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~5,000</w:t>
            </w:r>
          </w:p>
        </w:tc>
        <w:tc>
          <w:tcPr>
            <w:tcW w:w="0" w:type="auto"/>
            <w:hideMark/>
          </w:tcPr>
          <w:p w14:paraId="068BE3AB"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Regular topping and hedging; judicious canopy management; improves fruit quality (Singh, 2008).</w:t>
            </w:r>
          </w:p>
        </w:tc>
      </w:tr>
      <w:tr w:rsidR="000400F3" w:rsidRPr="00EA5482" w14:paraId="6DE645D7" w14:textId="77777777" w:rsidTr="000400F3">
        <w:tc>
          <w:tcPr>
            <w:tcW w:w="0" w:type="auto"/>
            <w:hideMark/>
          </w:tcPr>
          <w:p w14:paraId="727D2258"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General</w:t>
            </w:r>
          </w:p>
        </w:tc>
        <w:tc>
          <w:tcPr>
            <w:tcW w:w="0" w:type="auto"/>
            <w:hideMark/>
          </w:tcPr>
          <w:p w14:paraId="459B6FDF"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Spur vs. Non-spur types</w:t>
            </w:r>
          </w:p>
        </w:tc>
        <w:tc>
          <w:tcPr>
            <w:tcW w:w="0" w:type="auto"/>
            <w:hideMark/>
          </w:tcPr>
          <w:p w14:paraId="771F990C"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Depends on scion × rootstock vigor</w:t>
            </w:r>
          </w:p>
        </w:tc>
        <w:tc>
          <w:tcPr>
            <w:tcW w:w="0" w:type="auto"/>
            <w:hideMark/>
          </w:tcPr>
          <w:p w14:paraId="123F55CD"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Varies</w:t>
            </w:r>
          </w:p>
        </w:tc>
        <w:tc>
          <w:tcPr>
            <w:tcW w:w="0" w:type="auto"/>
            <w:hideMark/>
          </w:tcPr>
          <w:p w14:paraId="22CB5771" w14:textId="77777777" w:rsidR="000400F3" w:rsidRPr="00EA5482" w:rsidRDefault="000400F3" w:rsidP="000400F3">
            <w:pPr>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Spur types on dwarf rootstocks yield smaller trees; better suited for HDP.</w:t>
            </w:r>
          </w:p>
        </w:tc>
      </w:tr>
    </w:tbl>
    <w:p w14:paraId="3612475C" w14:textId="77777777" w:rsidR="000400F3" w:rsidRPr="00EA5482" w:rsidRDefault="000400F3" w:rsidP="00DA3249">
      <w:pPr>
        <w:pStyle w:val="NormalWeb"/>
        <w:jc w:val="both"/>
      </w:pPr>
    </w:p>
    <w:p w14:paraId="764870CE" w14:textId="77777777" w:rsidR="00DA3249" w:rsidRPr="00EA5482" w:rsidRDefault="00FF283D"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Table-3: </w:t>
      </w:r>
      <w:r w:rsidR="00DA3249" w:rsidRPr="00EA5482">
        <w:rPr>
          <w:rFonts w:ascii="Times New Roman" w:eastAsia="Times New Roman" w:hAnsi="Times New Roman" w:cs="Times New Roman"/>
          <w:b/>
          <w:bCs/>
          <w:sz w:val="24"/>
          <w:szCs w:val="24"/>
        </w:rPr>
        <w:t>Types of High-Density Planting (HDP) Systems</w:t>
      </w:r>
    </w:p>
    <w:p w14:paraId="541C8D9D" w14:textId="77777777" w:rsidR="00B1030F" w:rsidRPr="00EA5482" w:rsidRDefault="00B1030F" w:rsidP="00DA3249">
      <w:pPr>
        <w:spacing w:before="100" w:beforeAutospacing="1" w:after="100" w:afterAutospacing="1" w:line="240" w:lineRule="auto"/>
        <w:jc w:val="both"/>
        <w:rPr>
          <w:rFonts w:ascii="Times New Roman" w:eastAsia="Times New Roman" w:hAnsi="Times New Roman" w:cs="Times New Roman"/>
          <w:sz w:val="24"/>
          <w:szCs w:val="24"/>
        </w:rPr>
      </w:pPr>
      <w:r w:rsidRPr="00EA5482">
        <w:rPr>
          <w:rFonts w:ascii="Times New Roman" w:eastAsia="Times New Roman" w:hAnsi="Times New Roman" w:cs="Times New Roman"/>
          <w:i/>
          <w:iCs/>
          <w:sz w:val="24"/>
          <w:szCs w:val="24"/>
        </w:rPr>
        <w:t>(Radha &amp; Mathew, 2007)</w:t>
      </w:r>
    </w:p>
    <w:tbl>
      <w:tblPr>
        <w:tblStyle w:val="TableGrid"/>
        <w:tblW w:w="9355" w:type="dxa"/>
        <w:tblLook w:val="04A0" w:firstRow="1" w:lastRow="0" w:firstColumn="1" w:lastColumn="0" w:noHBand="0" w:noVBand="1"/>
      </w:tblPr>
      <w:tblGrid>
        <w:gridCol w:w="4945"/>
        <w:gridCol w:w="4410"/>
      </w:tblGrid>
      <w:tr w:rsidR="00B1030F" w:rsidRPr="00EA5482" w14:paraId="690FE2F1" w14:textId="77777777" w:rsidTr="00880208">
        <w:tc>
          <w:tcPr>
            <w:tcW w:w="4945" w:type="dxa"/>
            <w:hideMark/>
          </w:tcPr>
          <w:p w14:paraId="6671A6C3" w14:textId="77777777" w:rsidR="00B1030F" w:rsidRPr="00EA5482" w:rsidRDefault="00B1030F"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Type of HDP</w:t>
            </w:r>
          </w:p>
        </w:tc>
        <w:tc>
          <w:tcPr>
            <w:tcW w:w="4410" w:type="dxa"/>
            <w:hideMark/>
          </w:tcPr>
          <w:p w14:paraId="311761CE" w14:textId="77777777" w:rsidR="00B1030F" w:rsidRPr="00EA5482" w:rsidRDefault="00B1030F"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(plants/ha)</w:t>
            </w:r>
          </w:p>
        </w:tc>
      </w:tr>
      <w:tr w:rsidR="00B1030F" w:rsidRPr="00EA5482" w14:paraId="3C7CDD4A" w14:textId="77777777" w:rsidTr="00880208">
        <w:tc>
          <w:tcPr>
            <w:tcW w:w="4945" w:type="dxa"/>
            <w:hideMark/>
          </w:tcPr>
          <w:p w14:paraId="21821FDA"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Low High-Density Planting</w:t>
            </w:r>
          </w:p>
        </w:tc>
        <w:tc>
          <w:tcPr>
            <w:tcW w:w="4410" w:type="dxa"/>
            <w:hideMark/>
          </w:tcPr>
          <w:p w14:paraId="180CC20B"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70–250</w:t>
            </w:r>
          </w:p>
        </w:tc>
      </w:tr>
      <w:tr w:rsidR="00B1030F" w:rsidRPr="00EA5482" w14:paraId="329BEF87" w14:textId="77777777" w:rsidTr="00880208">
        <w:tc>
          <w:tcPr>
            <w:tcW w:w="4945" w:type="dxa"/>
            <w:hideMark/>
          </w:tcPr>
          <w:p w14:paraId="1D4229B1"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Moderate High-Density Planting</w:t>
            </w:r>
          </w:p>
        </w:tc>
        <w:tc>
          <w:tcPr>
            <w:tcW w:w="4410" w:type="dxa"/>
            <w:hideMark/>
          </w:tcPr>
          <w:p w14:paraId="0E461B8F"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250–500</w:t>
            </w:r>
          </w:p>
        </w:tc>
      </w:tr>
      <w:tr w:rsidR="00B1030F" w:rsidRPr="00EA5482" w14:paraId="4551534C" w14:textId="77777777" w:rsidTr="00880208">
        <w:tc>
          <w:tcPr>
            <w:tcW w:w="4945" w:type="dxa"/>
            <w:hideMark/>
          </w:tcPr>
          <w:p w14:paraId="2340D8D3"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 High-Density Planting</w:t>
            </w:r>
          </w:p>
        </w:tc>
        <w:tc>
          <w:tcPr>
            <w:tcW w:w="4410" w:type="dxa"/>
            <w:hideMark/>
          </w:tcPr>
          <w:p w14:paraId="09CAD4C6"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500–1250</w:t>
            </w:r>
          </w:p>
        </w:tc>
      </w:tr>
      <w:tr w:rsidR="00B1030F" w:rsidRPr="00EA5482" w14:paraId="500E1109" w14:textId="77777777" w:rsidTr="00880208">
        <w:tc>
          <w:tcPr>
            <w:tcW w:w="4945" w:type="dxa"/>
            <w:hideMark/>
          </w:tcPr>
          <w:p w14:paraId="5BF55A42"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Ultra High-Density Planting</w:t>
            </w:r>
          </w:p>
        </w:tc>
        <w:tc>
          <w:tcPr>
            <w:tcW w:w="4410" w:type="dxa"/>
            <w:hideMark/>
          </w:tcPr>
          <w:p w14:paraId="6E947309"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&gt;1250</w:t>
            </w:r>
          </w:p>
        </w:tc>
      </w:tr>
      <w:tr w:rsidR="00B1030F" w:rsidRPr="00EA5482" w14:paraId="266B4616" w14:textId="77777777" w:rsidTr="00880208">
        <w:tc>
          <w:tcPr>
            <w:tcW w:w="4945" w:type="dxa"/>
            <w:hideMark/>
          </w:tcPr>
          <w:p w14:paraId="46B06E58"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Super High-Density Planting</w:t>
            </w:r>
          </w:p>
        </w:tc>
        <w:tc>
          <w:tcPr>
            <w:tcW w:w="4410" w:type="dxa"/>
            <w:hideMark/>
          </w:tcPr>
          <w:p w14:paraId="79860B45" w14:textId="77777777" w:rsidR="00B1030F" w:rsidRPr="00EA5482" w:rsidRDefault="00B1030F"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20,000</w:t>
            </w:r>
          </w:p>
        </w:tc>
      </w:tr>
    </w:tbl>
    <w:p w14:paraId="7C6C82BF" w14:textId="77777777" w:rsidR="00B1030F" w:rsidRPr="00EA5482" w:rsidRDefault="00B1030F" w:rsidP="00DA3249">
      <w:pPr>
        <w:jc w:val="both"/>
        <w:rPr>
          <w:rFonts w:ascii="Times New Roman" w:hAnsi="Times New Roman" w:cs="Times New Roman"/>
          <w:sz w:val="24"/>
          <w:szCs w:val="24"/>
        </w:rPr>
      </w:pPr>
    </w:p>
    <w:p w14:paraId="69E0C189" w14:textId="77777777" w:rsidR="003442E7" w:rsidRPr="00EA5482" w:rsidRDefault="003442E7" w:rsidP="00DA3249">
      <w:pPr>
        <w:jc w:val="both"/>
        <w:rPr>
          <w:rFonts w:ascii="Times New Roman" w:hAnsi="Times New Roman" w:cs="Times New Roman"/>
          <w:sz w:val="24"/>
          <w:szCs w:val="24"/>
        </w:rPr>
      </w:pPr>
      <w:r w:rsidRPr="00EA5482">
        <w:rPr>
          <w:rFonts w:ascii="Times New Roman" w:hAnsi="Times New Roman" w:cs="Times New Roman"/>
          <w:sz w:val="24"/>
          <w:szCs w:val="24"/>
        </w:rPr>
        <w:t>During the last two decades, key technological developments have facilitated widespread adoption of HDP and super-high-density (SHD) systems</w:t>
      </w:r>
      <w:r w:rsidR="00880208" w:rsidRPr="00EA5482">
        <w:rPr>
          <w:rFonts w:ascii="Times New Roman" w:hAnsi="Times New Roman" w:cs="Times New Roman"/>
          <w:sz w:val="24"/>
          <w:szCs w:val="24"/>
        </w:rPr>
        <w:t xml:space="preserve"> (</w:t>
      </w:r>
      <w:r w:rsidR="00880208" w:rsidRPr="00EA5482">
        <w:rPr>
          <w:rFonts w:ascii="Times New Roman" w:hAnsi="Times New Roman" w:cs="Times New Roman"/>
          <w:color w:val="222222"/>
          <w:sz w:val="24"/>
          <w:szCs w:val="24"/>
          <w:shd w:val="clear" w:color="auto" w:fill="FFFFFF"/>
        </w:rPr>
        <w:t>Joshi, et al., 2020)</w:t>
      </w:r>
      <w:r w:rsidRPr="00EA5482">
        <w:rPr>
          <w:rFonts w:ascii="Times New Roman" w:hAnsi="Times New Roman" w:cs="Times New Roman"/>
          <w:sz w:val="24"/>
          <w:szCs w:val="24"/>
        </w:rPr>
        <w:t xml:space="preserve">. Dwarfing and semi-dwarfing rootstocks now play a pivotal role in vigor management, while advancements in canopy training (e.g., slender spindle, </w:t>
      </w:r>
      <w:proofErr w:type="spellStart"/>
      <w:r w:rsidRPr="00EA5482">
        <w:rPr>
          <w:rFonts w:ascii="Times New Roman" w:hAnsi="Times New Roman" w:cs="Times New Roman"/>
          <w:sz w:val="24"/>
          <w:szCs w:val="24"/>
        </w:rPr>
        <w:t>Tatura</w:t>
      </w:r>
      <w:proofErr w:type="spellEnd"/>
      <w:r w:rsidRPr="00EA5482">
        <w:rPr>
          <w:rFonts w:ascii="Times New Roman" w:hAnsi="Times New Roman" w:cs="Times New Roman"/>
          <w:sz w:val="24"/>
          <w:szCs w:val="24"/>
        </w:rPr>
        <w:t xml:space="preserve"> trellis, V-shaped and Y-shaped systems) have maximized light interception and promoted mechanization</w:t>
      </w:r>
      <w:r w:rsidR="0096287D" w:rsidRPr="00EA5482">
        <w:rPr>
          <w:rFonts w:ascii="Times New Roman" w:hAnsi="Times New Roman" w:cs="Times New Roman"/>
          <w:sz w:val="24"/>
          <w:szCs w:val="24"/>
        </w:rPr>
        <w:t xml:space="preserve"> (</w:t>
      </w:r>
      <w:r w:rsidR="0096287D" w:rsidRPr="00EA5482">
        <w:rPr>
          <w:rFonts w:ascii="Times New Roman" w:hAnsi="Times New Roman" w:cs="Times New Roman"/>
          <w:color w:val="222222"/>
          <w:sz w:val="24"/>
          <w:szCs w:val="24"/>
          <w:shd w:val="clear" w:color="auto" w:fill="FFFFFF"/>
        </w:rPr>
        <w:t>Anthony,</w:t>
      </w:r>
      <w:r w:rsidR="0096287D" w:rsidRPr="00EA5482">
        <w:rPr>
          <w:rFonts w:ascii="Times New Roman" w:hAnsi="Times New Roman" w:cs="Times New Roman"/>
          <w:sz w:val="24"/>
          <w:szCs w:val="24"/>
        </w:rPr>
        <w:t xml:space="preserve"> 2017).</w:t>
      </w:r>
      <w:r w:rsidRPr="00EA5482">
        <w:rPr>
          <w:rFonts w:ascii="Times New Roman" w:hAnsi="Times New Roman" w:cs="Times New Roman"/>
          <w:sz w:val="24"/>
          <w:szCs w:val="24"/>
        </w:rPr>
        <w:t xml:space="preserve"> Integration of micro-irrigation, fertigation, growth regulators, and precision orchard management tools has also enhanced system sustainability.</w:t>
      </w:r>
    </w:p>
    <w:p w14:paraId="6E6D9130" w14:textId="77777777" w:rsidR="00F85677" w:rsidRPr="00EA5482" w:rsidRDefault="00F85677" w:rsidP="00DA3249">
      <w:pPr>
        <w:jc w:val="both"/>
        <w:rPr>
          <w:rFonts w:ascii="Times New Roman" w:hAnsi="Times New Roman" w:cs="Times New Roman"/>
          <w:sz w:val="24"/>
          <w:szCs w:val="24"/>
        </w:rPr>
      </w:pPr>
    </w:p>
    <w:p w14:paraId="7C67D844" w14:textId="77777777" w:rsidR="00764620" w:rsidRPr="00EA5482" w:rsidRDefault="00FF283D" w:rsidP="00DA3249">
      <w:pPr>
        <w:pStyle w:val="Heading1"/>
        <w:jc w:val="both"/>
        <w:rPr>
          <w:rFonts w:ascii="Times New Roman" w:hAnsi="Times New Roman" w:cs="Times New Roman"/>
          <w:b/>
          <w:sz w:val="24"/>
          <w:szCs w:val="24"/>
        </w:rPr>
      </w:pPr>
      <w:r>
        <w:rPr>
          <w:rFonts w:ascii="Times New Roman" w:hAnsi="Times New Roman" w:cs="Times New Roman"/>
          <w:b/>
          <w:color w:val="auto"/>
          <w:sz w:val="24"/>
          <w:szCs w:val="24"/>
        </w:rPr>
        <w:lastRenderedPageBreak/>
        <w:t xml:space="preserve">Table-4: </w:t>
      </w:r>
      <w:r w:rsidR="00764620" w:rsidRPr="00EA5482">
        <w:rPr>
          <w:rFonts w:ascii="Times New Roman" w:hAnsi="Times New Roman" w:cs="Times New Roman"/>
          <w:b/>
          <w:color w:val="auto"/>
          <w:sz w:val="24"/>
          <w:szCs w:val="24"/>
        </w:rPr>
        <w:t>Categories of High-Density Orchard Planting Systems</w:t>
      </w:r>
    </w:p>
    <w:tbl>
      <w:tblPr>
        <w:tblStyle w:val="TableGrid"/>
        <w:tblW w:w="5000" w:type="pct"/>
        <w:tblLook w:val="04A0" w:firstRow="1" w:lastRow="0" w:firstColumn="1" w:lastColumn="0" w:noHBand="0" w:noVBand="1"/>
      </w:tblPr>
      <w:tblGrid>
        <w:gridCol w:w="1554"/>
        <w:gridCol w:w="1554"/>
        <w:gridCol w:w="1554"/>
        <w:gridCol w:w="1580"/>
        <w:gridCol w:w="1554"/>
        <w:gridCol w:w="1554"/>
      </w:tblGrid>
      <w:tr w:rsidR="00764620" w:rsidRPr="00EA5482" w14:paraId="0485659D" w14:textId="77777777" w:rsidTr="00B26E28">
        <w:tc>
          <w:tcPr>
            <w:tcW w:w="831" w:type="pct"/>
          </w:tcPr>
          <w:p w14:paraId="36E0B665"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Category</w:t>
            </w:r>
          </w:p>
        </w:tc>
        <w:tc>
          <w:tcPr>
            <w:tcW w:w="831" w:type="pct"/>
          </w:tcPr>
          <w:p w14:paraId="65C206BF"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Plant Density (plants/ha)</w:t>
            </w:r>
          </w:p>
        </w:tc>
        <w:tc>
          <w:tcPr>
            <w:tcW w:w="831" w:type="pct"/>
          </w:tcPr>
          <w:p w14:paraId="5F89C738"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Rootstock Type</w:t>
            </w:r>
          </w:p>
        </w:tc>
        <w:tc>
          <w:tcPr>
            <w:tcW w:w="845" w:type="pct"/>
          </w:tcPr>
          <w:p w14:paraId="43AC9685"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Management Practices</w:t>
            </w:r>
          </w:p>
        </w:tc>
        <w:tc>
          <w:tcPr>
            <w:tcW w:w="831" w:type="pct"/>
          </w:tcPr>
          <w:p w14:paraId="4F174ABA"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Time to Potential Production</w:t>
            </w:r>
          </w:p>
        </w:tc>
        <w:tc>
          <w:tcPr>
            <w:tcW w:w="831" w:type="pct"/>
          </w:tcPr>
          <w:p w14:paraId="4B9A9650"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Orchard Life/Notes</w:t>
            </w:r>
          </w:p>
        </w:tc>
      </w:tr>
      <w:tr w:rsidR="00764620" w:rsidRPr="00EA5482" w14:paraId="333DEF14" w14:textId="77777777" w:rsidTr="00B26E28">
        <w:tc>
          <w:tcPr>
            <w:tcW w:w="831" w:type="pct"/>
          </w:tcPr>
          <w:p w14:paraId="0C97F6C1"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Low Density Planting</w:t>
            </w:r>
          </w:p>
        </w:tc>
        <w:tc>
          <w:tcPr>
            <w:tcW w:w="831" w:type="pct"/>
          </w:tcPr>
          <w:p w14:paraId="3CE1FEDD"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70–250</w:t>
            </w:r>
          </w:p>
        </w:tc>
        <w:tc>
          <w:tcPr>
            <w:tcW w:w="831" w:type="pct"/>
          </w:tcPr>
          <w:p w14:paraId="44FB3954"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Seedling / Vigorous</w:t>
            </w:r>
          </w:p>
        </w:tc>
        <w:tc>
          <w:tcPr>
            <w:tcW w:w="845" w:type="pct"/>
          </w:tcPr>
          <w:p w14:paraId="74D32B92"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Minimal training &amp; pruning; low inputs; non-intensive</w:t>
            </w:r>
          </w:p>
        </w:tc>
        <w:tc>
          <w:tcPr>
            <w:tcW w:w="831" w:type="pct"/>
          </w:tcPr>
          <w:p w14:paraId="643B7AFF"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15–20 years</w:t>
            </w:r>
          </w:p>
        </w:tc>
        <w:tc>
          <w:tcPr>
            <w:tcW w:w="831" w:type="pct"/>
          </w:tcPr>
          <w:p w14:paraId="58EA6552"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Long orchard life (~40 years); traditional &amp; popular among growers</w:t>
            </w:r>
          </w:p>
        </w:tc>
      </w:tr>
      <w:tr w:rsidR="00764620" w:rsidRPr="00EA5482" w14:paraId="3CC09F6A" w14:textId="77777777" w:rsidTr="00B26E28">
        <w:tc>
          <w:tcPr>
            <w:tcW w:w="831" w:type="pct"/>
          </w:tcPr>
          <w:p w14:paraId="6A09A881"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Medium Density Planting</w:t>
            </w:r>
          </w:p>
        </w:tc>
        <w:tc>
          <w:tcPr>
            <w:tcW w:w="831" w:type="pct"/>
          </w:tcPr>
          <w:p w14:paraId="0F925FB1"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250–500</w:t>
            </w:r>
          </w:p>
        </w:tc>
        <w:tc>
          <w:tcPr>
            <w:tcW w:w="831" w:type="pct"/>
          </w:tcPr>
          <w:p w14:paraId="7D6DC251"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Semi-dwarf</w:t>
            </w:r>
          </w:p>
        </w:tc>
        <w:tc>
          <w:tcPr>
            <w:tcW w:w="845" w:type="pct"/>
          </w:tcPr>
          <w:p w14:paraId="76C4A664"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Proper training &amp; pruning; higher labor &amp; management needed</w:t>
            </w:r>
          </w:p>
        </w:tc>
        <w:tc>
          <w:tcPr>
            <w:tcW w:w="831" w:type="pct"/>
          </w:tcPr>
          <w:p w14:paraId="71304C07"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9–15 years</w:t>
            </w:r>
          </w:p>
        </w:tc>
        <w:tc>
          <w:tcPr>
            <w:tcW w:w="831" w:type="pct"/>
          </w:tcPr>
          <w:p w14:paraId="64E19291"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Higher yield &amp; quality fruits; long productive life</w:t>
            </w:r>
          </w:p>
        </w:tc>
      </w:tr>
      <w:tr w:rsidR="00764620" w:rsidRPr="00EA5482" w14:paraId="338BEC7B" w14:textId="77777777" w:rsidTr="00B26E28">
        <w:tc>
          <w:tcPr>
            <w:tcW w:w="831" w:type="pct"/>
          </w:tcPr>
          <w:p w14:paraId="44B07E13"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High Density Planting</w:t>
            </w:r>
          </w:p>
        </w:tc>
        <w:tc>
          <w:tcPr>
            <w:tcW w:w="831" w:type="pct"/>
          </w:tcPr>
          <w:p w14:paraId="41E16D34"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500–2000</w:t>
            </w:r>
          </w:p>
        </w:tc>
        <w:tc>
          <w:tcPr>
            <w:tcW w:w="831" w:type="pct"/>
          </w:tcPr>
          <w:p w14:paraId="0027369E"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Dwarfing rootstocks</w:t>
            </w:r>
          </w:p>
        </w:tc>
        <w:tc>
          <w:tcPr>
            <w:tcW w:w="845" w:type="pct"/>
          </w:tcPr>
          <w:p w14:paraId="7B66ECE3"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Rigorous training &amp; pruning; chemical use; technical backup needed</w:t>
            </w:r>
          </w:p>
        </w:tc>
        <w:tc>
          <w:tcPr>
            <w:tcW w:w="831" w:type="pct"/>
          </w:tcPr>
          <w:p w14:paraId="369AC816"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6–9 years</w:t>
            </w:r>
          </w:p>
        </w:tc>
        <w:tc>
          <w:tcPr>
            <w:tcW w:w="831" w:type="pct"/>
          </w:tcPr>
          <w:p w14:paraId="6AFAD360"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Higher yield but higher expenses; requires skilled management</w:t>
            </w:r>
          </w:p>
        </w:tc>
      </w:tr>
      <w:tr w:rsidR="00764620" w:rsidRPr="00EA5482" w14:paraId="3BA5BA43" w14:textId="77777777" w:rsidTr="00B26E28">
        <w:tc>
          <w:tcPr>
            <w:tcW w:w="831" w:type="pct"/>
          </w:tcPr>
          <w:p w14:paraId="19FC0606" w14:textId="77777777" w:rsidR="00764620" w:rsidRPr="00EA5482" w:rsidRDefault="00764620" w:rsidP="00DA3249">
            <w:pPr>
              <w:jc w:val="both"/>
              <w:rPr>
                <w:rFonts w:ascii="Times New Roman" w:hAnsi="Times New Roman" w:cs="Times New Roman"/>
                <w:sz w:val="24"/>
                <w:szCs w:val="24"/>
              </w:rPr>
            </w:pPr>
            <w:proofErr w:type="spellStart"/>
            <w:r w:rsidRPr="00EA5482">
              <w:rPr>
                <w:rFonts w:ascii="Times New Roman" w:hAnsi="Times New Roman" w:cs="Times New Roman"/>
                <w:sz w:val="24"/>
                <w:szCs w:val="24"/>
              </w:rPr>
              <w:t xml:space="preserve">Ultra </w:t>
            </w:r>
            <w:proofErr w:type="gramStart"/>
            <w:r w:rsidRPr="00EA5482">
              <w:rPr>
                <w:rFonts w:ascii="Times New Roman" w:hAnsi="Times New Roman" w:cs="Times New Roman"/>
                <w:sz w:val="24"/>
                <w:szCs w:val="24"/>
              </w:rPr>
              <w:t>High</w:t>
            </w:r>
            <w:proofErr w:type="spellEnd"/>
            <w:r w:rsidRPr="00EA5482">
              <w:rPr>
                <w:rFonts w:ascii="Times New Roman" w:hAnsi="Times New Roman" w:cs="Times New Roman"/>
                <w:sz w:val="24"/>
                <w:szCs w:val="24"/>
              </w:rPr>
              <w:t xml:space="preserve"> Density</w:t>
            </w:r>
            <w:proofErr w:type="gramEnd"/>
            <w:r w:rsidRPr="00EA5482">
              <w:rPr>
                <w:rFonts w:ascii="Times New Roman" w:hAnsi="Times New Roman" w:cs="Times New Roman"/>
                <w:sz w:val="24"/>
                <w:szCs w:val="24"/>
              </w:rPr>
              <w:t xml:space="preserve"> Planting</w:t>
            </w:r>
          </w:p>
        </w:tc>
        <w:tc>
          <w:tcPr>
            <w:tcW w:w="831" w:type="pct"/>
          </w:tcPr>
          <w:p w14:paraId="747FD7C3"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2000–5000</w:t>
            </w:r>
          </w:p>
        </w:tc>
        <w:tc>
          <w:tcPr>
            <w:tcW w:w="831" w:type="pct"/>
          </w:tcPr>
          <w:p w14:paraId="67854DE5"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Dwarfing rootstocks</w:t>
            </w:r>
          </w:p>
        </w:tc>
        <w:tc>
          <w:tcPr>
            <w:tcW w:w="845" w:type="pct"/>
          </w:tcPr>
          <w:p w14:paraId="000A465A"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Severe pruning &amp; canopy management; chemical &amp; nutrient support</w:t>
            </w:r>
          </w:p>
        </w:tc>
        <w:tc>
          <w:tcPr>
            <w:tcW w:w="831" w:type="pct"/>
          </w:tcPr>
          <w:p w14:paraId="25399D59"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4–7 years</w:t>
            </w:r>
          </w:p>
        </w:tc>
        <w:tc>
          <w:tcPr>
            <w:tcW w:w="831" w:type="pct"/>
          </w:tcPr>
          <w:p w14:paraId="2E563115"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Requires technical backup &amp; precision management</w:t>
            </w:r>
          </w:p>
        </w:tc>
      </w:tr>
      <w:tr w:rsidR="00764620" w:rsidRPr="00EA5482" w14:paraId="1CC1D6F0" w14:textId="77777777" w:rsidTr="00B26E28">
        <w:tc>
          <w:tcPr>
            <w:tcW w:w="831" w:type="pct"/>
          </w:tcPr>
          <w:p w14:paraId="5FE768B1"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Super </w:t>
            </w:r>
            <w:proofErr w:type="gramStart"/>
            <w:r w:rsidRPr="00EA5482">
              <w:rPr>
                <w:rFonts w:ascii="Times New Roman" w:hAnsi="Times New Roman" w:cs="Times New Roman"/>
                <w:sz w:val="24"/>
                <w:szCs w:val="24"/>
              </w:rPr>
              <w:t>High Density</w:t>
            </w:r>
            <w:proofErr w:type="gramEnd"/>
            <w:r w:rsidRPr="00EA5482">
              <w:rPr>
                <w:rFonts w:ascii="Times New Roman" w:hAnsi="Times New Roman" w:cs="Times New Roman"/>
                <w:sz w:val="24"/>
                <w:szCs w:val="24"/>
              </w:rPr>
              <w:t xml:space="preserve"> Planting</w:t>
            </w:r>
          </w:p>
        </w:tc>
        <w:tc>
          <w:tcPr>
            <w:tcW w:w="831" w:type="pct"/>
          </w:tcPr>
          <w:p w14:paraId="4BA82BA9"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5000–10000</w:t>
            </w:r>
          </w:p>
        </w:tc>
        <w:tc>
          <w:tcPr>
            <w:tcW w:w="831" w:type="pct"/>
          </w:tcPr>
          <w:p w14:paraId="0D9FD8AD"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Dwarfing rootstocks</w:t>
            </w:r>
          </w:p>
        </w:tc>
        <w:tc>
          <w:tcPr>
            <w:tcW w:w="845" w:type="pct"/>
          </w:tcPr>
          <w:p w14:paraId="48481600"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Severe top pruning (grassland mowing type); heavy use of PGRs</w:t>
            </w:r>
          </w:p>
        </w:tc>
        <w:tc>
          <w:tcPr>
            <w:tcW w:w="831" w:type="pct"/>
          </w:tcPr>
          <w:p w14:paraId="1080DDD6"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1–2 years</w:t>
            </w:r>
          </w:p>
        </w:tc>
        <w:tc>
          <w:tcPr>
            <w:tcW w:w="831" w:type="pct"/>
          </w:tcPr>
          <w:p w14:paraId="3ACB1A6F"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Very high yield potential; early returns; intensive care required</w:t>
            </w:r>
          </w:p>
        </w:tc>
      </w:tr>
      <w:tr w:rsidR="00764620" w:rsidRPr="00EA5482" w14:paraId="785C46B0" w14:textId="77777777" w:rsidTr="00B26E28">
        <w:tc>
          <w:tcPr>
            <w:tcW w:w="831" w:type="pct"/>
          </w:tcPr>
          <w:p w14:paraId="535F7B05"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Meadow Orchard</w:t>
            </w:r>
          </w:p>
        </w:tc>
        <w:tc>
          <w:tcPr>
            <w:tcW w:w="831" w:type="pct"/>
          </w:tcPr>
          <w:p w14:paraId="10FF53BF"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10000–100000</w:t>
            </w:r>
          </w:p>
        </w:tc>
        <w:tc>
          <w:tcPr>
            <w:tcW w:w="831" w:type="pct"/>
          </w:tcPr>
          <w:p w14:paraId="2E3C9390"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Dwarfing rootstocks</w:t>
            </w:r>
          </w:p>
        </w:tc>
        <w:tc>
          <w:tcPr>
            <w:tcW w:w="845" w:type="pct"/>
          </w:tcPr>
          <w:p w14:paraId="64F5D899"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Severe top pruning (grassland mowing type); canopy &amp; nutrient management; </w:t>
            </w:r>
            <w:r w:rsidRPr="00EA5482">
              <w:rPr>
                <w:rFonts w:ascii="Times New Roman" w:hAnsi="Times New Roman" w:cs="Times New Roman"/>
                <w:sz w:val="24"/>
                <w:szCs w:val="24"/>
              </w:rPr>
              <w:lastRenderedPageBreak/>
              <w:t>heavy PGR use</w:t>
            </w:r>
          </w:p>
        </w:tc>
        <w:tc>
          <w:tcPr>
            <w:tcW w:w="831" w:type="pct"/>
          </w:tcPr>
          <w:p w14:paraId="468344E4"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lastRenderedPageBreak/>
              <w:t>1–2 years</w:t>
            </w:r>
          </w:p>
        </w:tc>
        <w:tc>
          <w:tcPr>
            <w:tcW w:w="831" w:type="pct"/>
          </w:tcPr>
          <w:p w14:paraId="34F6BA77"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Extremely intensive; ultra-modern system with very high input requirement</w:t>
            </w:r>
          </w:p>
        </w:tc>
      </w:tr>
    </w:tbl>
    <w:p w14:paraId="0710B784" w14:textId="77777777" w:rsidR="00764620" w:rsidRPr="00EA5482" w:rsidRDefault="00764620" w:rsidP="00DA3249">
      <w:pPr>
        <w:jc w:val="both"/>
        <w:rPr>
          <w:rFonts w:ascii="Times New Roman" w:hAnsi="Times New Roman" w:cs="Times New Roman"/>
          <w:sz w:val="24"/>
          <w:szCs w:val="24"/>
        </w:rPr>
      </w:pPr>
    </w:p>
    <w:p w14:paraId="275CF3E2" w14:textId="446B568A" w:rsidR="00D04D42" w:rsidRPr="00EA5482" w:rsidRDefault="00FF283D"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6E004A">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D04D42" w:rsidRPr="00EA5482">
        <w:rPr>
          <w:rFonts w:ascii="Times New Roman" w:eastAsia="Times New Roman" w:hAnsi="Times New Roman" w:cs="Times New Roman"/>
          <w:b/>
          <w:bCs/>
          <w:sz w:val="24"/>
          <w:szCs w:val="24"/>
        </w:rPr>
        <w:t>High-Density Planting in Guava (Singh, 2008)</w:t>
      </w:r>
    </w:p>
    <w:tbl>
      <w:tblPr>
        <w:tblStyle w:val="TableGrid"/>
        <w:tblW w:w="0" w:type="auto"/>
        <w:tblLook w:val="04A0" w:firstRow="1" w:lastRow="0" w:firstColumn="1" w:lastColumn="0" w:noHBand="0" w:noVBand="1"/>
      </w:tblPr>
      <w:tblGrid>
        <w:gridCol w:w="1364"/>
        <w:gridCol w:w="1734"/>
        <w:gridCol w:w="1792"/>
        <w:gridCol w:w="1707"/>
        <w:gridCol w:w="2753"/>
      </w:tblGrid>
      <w:tr w:rsidR="00D04D42" w:rsidRPr="00EA5482" w14:paraId="6284F3BC" w14:textId="77777777" w:rsidTr="00D04D42">
        <w:tc>
          <w:tcPr>
            <w:tcW w:w="0" w:type="auto"/>
            <w:hideMark/>
          </w:tcPr>
          <w:p w14:paraId="3404F008"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Planting Option</w:t>
            </w:r>
          </w:p>
        </w:tc>
        <w:tc>
          <w:tcPr>
            <w:tcW w:w="0" w:type="auto"/>
            <w:hideMark/>
          </w:tcPr>
          <w:p w14:paraId="3C792EF6"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Row-to-Row Distance (m)</w:t>
            </w:r>
          </w:p>
        </w:tc>
        <w:tc>
          <w:tcPr>
            <w:tcW w:w="0" w:type="auto"/>
            <w:hideMark/>
          </w:tcPr>
          <w:p w14:paraId="100B54DC"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Plant-to-Plant Distance (m)</w:t>
            </w:r>
          </w:p>
        </w:tc>
        <w:tc>
          <w:tcPr>
            <w:tcW w:w="0" w:type="auto"/>
            <w:hideMark/>
          </w:tcPr>
          <w:p w14:paraId="1DC325F6"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c>
          <w:tcPr>
            <w:tcW w:w="0" w:type="auto"/>
            <w:hideMark/>
          </w:tcPr>
          <w:p w14:paraId="6293FE05" w14:textId="77777777" w:rsidR="00D04D42" w:rsidRPr="00EA5482" w:rsidRDefault="00D04D42"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Remarks</w:t>
            </w:r>
          </w:p>
        </w:tc>
      </w:tr>
      <w:tr w:rsidR="00D04D42" w:rsidRPr="00EA5482" w14:paraId="2C868933" w14:textId="77777777" w:rsidTr="00D04D42">
        <w:tc>
          <w:tcPr>
            <w:tcW w:w="0" w:type="auto"/>
            <w:hideMark/>
          </w:tcPr>
          <w:p w14:paraId="21875F0C"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A</w:t>
            </w:r>
          </w:p>
        </w:tc>
        <w:tc>
          <w:tcPr>
            <w:tcW w:w="0" w:type="auto"/>
            <w:hideMark/>
          </w:tcPr>
          <w:p w14:paraId="61560A7A"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w:t>
            </w:r>
          </w:p>
        </w:tc>
        <w:tc>
          <w:tcPr>
            <w:tcW w:w="0" w:type="auto"/>
            <w:hideMark/>
          </w:tcPr>
          <w:p w14:paraId="3CDCD039"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1.5</w:t>
            </w:r>
          </w:p>
        </w:tc>
        <w:tc>
          <w:tcPr>
            <w:tcW w:w="0" w:type="auto"/>
            <w:hideMark/>
          </w:tcPr>
          <w:p w14:paraId="7E2CF5BE"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2222</w:t>
            </w:r>
          </w:p>
        </w:tc>
        <w:tc>
          <w:tcPr>
            <w:tcW w:w="0" w:type="auto"/>
            <w:hideMark/>
          </w:tcPr>
          <w:p w14:paraId="1DDC6E77"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Very high density for early and quality production</w:t>
            </w:r>
          </w:p>
        </w:tc>
      </w:tr>
      <w:tr w:rsidR="00D04D42" w:rsidRPr="00EA5482" w14:paraId="2B4A9903" w14:textId="77777777" w:rsidTr="00D04D42">
        <w:tc>
          <w:tcPr>
            <w:tcW w:w="0" w:type="auto"/>
            <w:hideMark/>
          </w:tcPr>
          <w:p w14:paraId="404A2552"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B</w:t>
            </w:r>
          </w:p>
        </w:tc>
        <w:tc>
          <w:tcPr>
            <w:tcW w:w="0" w:type="auto"/>
            <w:hideMark/>
          </w:tcPr>
          <w:p w14:paraId="778692AD"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w:t>
            </w:r>
          </w:p>
        </w:tc>
        <w:tc>
          <w:tcPr>
            <w:tcW w:w="0" w:type="auto"/>
            <w:hideMark/>
          </w:tcPr>
          <w:p w14:paraId="00B5F987"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w:t>
            </w:r>
          </w:p>
        </w:tc>
        <w:tc>
          <w:tcPr>
            <w:tcW w:w="0" w:type="auto"/>
            <w:hideMark/>
          </w:tcPr>
          <w:p w14:paraId="60325B20"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1111</w:t>
            </w:r>
          </w:p>
        </w:tc>
        <w:tc>
          <w:tcPr>
            <w:tcW w:w="0" w:type="auto"/>
            <w:hideMark/>
          </w:tcPr>
          <w:p w14:paraId="06DEC57A"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 density for improved yield and management</w:t>
            </w:r>
          </w:p>
        </w:tc>
      </w:tr>
      <w:tr w:rsidR="00D04D42" w:rsidRPr="00EA5482" w14:paraId="0CB2E159" w14:textId="77777777" w:rsidTr="00D04D42">
        <w:tc>
          <w:tcPr>
            <w:tcW w:w="0" w:type="auto"/>
            <w:hideMark/>
          </w:tcPr>
          <w:p w14:paraId="67DCCAB3"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w:t>
            </w:r>
          </w:p>
        </w:tc>
        <w:tc>
          <w:tcPr>
            <w:tcW w:w="0" w:type="auto"/>
            <w:hideMark/>
          </w:tcPr>
          <w:p w14:paraId="1C59213A"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6.0</w:t>
            </w:r>
          </w:p>
        </w:tc>
        <w:tc>
          <w:tcPr>
            <w:tcW w:w="0" w:type="auto"/>
            <w:hideMark/>
          </w:tcPr>
          <w:p w14:paraId="225C6CA3"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w:t>
            </w:r>
          </w:p>
        </w:tc>
        <w:tc>
          <w:tcPr>
            <w:tcW w:w="0" w:type="auto"/>
            <w:hideMark/>
          </w:tcPr>
          <w:p w14:paraId="4EC07664"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555</w:t>
            </w:r>
          </w:p>
        </w:tc>
        <w:tc>
          <w:tcPr>
            <w:tcW w:w="0" w:type="auto"/>
            <w:hideMark/>
          </w:tcPr>
          <w:p w14:paraId="488AB79D" w14:textId="77777777" w:rsidR="00D04D42" w:rsidRPr="00EA5482" w:rsidRDefault="00D04D42"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Moderate density, traditional spacing with pruning</w:t>
            </w:r>
          </w:p>
        </w:tc>
      </w:tr>
    </w:tbl>
    <w:p w14:paraId="457BC89B" w14:textId="77777777" w:rsidR="00D04D42" w:rsidRPr="00EA5482" w:rsidRDefault="00D04D42" w:rsidP="00DA3249">
      <w:pPr>
        <w:jc w:val="both"/>
        <w:rPr>
          <w:rFonts w:ascii="Times New Roman" w:hAnsi="Times New Roman" w:cs="Times New Roman"/>
          <w:sz w:val="24"/>
          <w:szCs w:val="24"/>
        </w:rPr>
      </w:pPr>
    </w:p>
    <w:p w14:paraId="38CBC1C5" w14:textId="77777777" w:rsidR="003442E7" w:rsidRPr="00EA5482" w:rsidRDefault="003442E7" w:rsidP="00DA3249">
      <w:pPr>
        <w:jc w:val="both"/>
        <w:rPr>
          <w:rFonts w:ascii="Times New Roman" w:hAnsi="Times New Roman" w:cs="Times New Roman"/>
          <w:sz w:val="24"/>
          <w:szCs w:val="24"/>
        </w:rPr>
      </w:pPr>
      <w:r w:rsidRPr="00EA5482">
        <w:rPr>
          <w:rFonts w:ascii="Times New Roman" w:hAnsi="Times New Roman" w:cs="Times New Roman"/>
          <w:sz w:val="24"/>
          <w:szCs w:val="24"/>
        </w:rPr>
        <w:t>Yet, challenges exist. High cost of establishment, increased susceptibility to biotic and abiotic stresses, intensive management requirement, and long-term sustainability issues (soil health, pest population dynamics, replant problems) restrict extensive application, especially in smallholder-dominated parts of Asia and Africa</w:t>
      </w:r>
      <w:r w:rsidR="00EB6751" w:rsidRPr="00EA5482">
        <w:rPr>
          <w:rFonts w:ascii="Times New Roman" w:hAnsi="Times New Roman" w:cs="Times New Roman"/>
          <w:sz w:val="24"/>
          <w:szCs w:val="24"/>
        </w:rPr>
        <w:t xml:space="preserve"> (Choudhary, et al., 2020)</w:t>
      </w:r>
      <w:r w:rsidRPr="00EA5482">
        <w:rPr>
          <w:rFonts w:ascii="Times New Roman" w:hAnsi="Times New Roman" w:cs="Times New Roman"/>
          <w:sz w:val="24"/>
          <w:szCs w:val="24"/>
        </w:rPr>
        <w:t>. Research is therefore ongoing to find cost-effective rootstocks, inexpensive training systems, integrated pest management practices, and digital solutions to precision decision-making.</w:t>
      </w:r>
    </w:p>
    <w:p w14:paraId="7BD565C6" w14:textId="77777777" w:rsidR="003442E7" w:rsidRPr="00EA5482" w:rsidRDefault="003442E7" w:rsidP="00DA3249">
      <w:pPr>
        <w:jc w:val="both"/>
        <w:rPr>
          <w:rFonts w:ascii="Times New Roman" w:hAnsi="Times New Roman" w:cs="Times New Roman"/>
          <w:sz w:val="24"/>
          <w:szCs w:val="24"/>
        </w:rPr>
      </w:pPr>
      <w:r w:rsidRPr="00EA5482">
        <w:rPr>
          <w:rFonts w:ascii="Times New Roman" w:hAnsi="Times New Roman" w:cs="Times New Roman"/>
          <w:sz w:val="24"/>
          <w:szCs w:val="24"/>
        </w:rPr>
        <w:t>This review integrates recent developments in high-density and super-high-density fruit production systems (2020–2025). It identifies major technological interventions, records benefits and limitations, and pinpoints areas of research gaps that require filling to enable broader scaling of such systems in various temperate, subtropical, and tropical environments.</w:t>
      </w:r>
    </w:p>
    <w:p w14:paraId="44AE5A82" w14:textId="13B57609" w:rsidR="00201133" w:rsidRPr="00EA5482"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6E004A">
        <w:rPr>
          <w:rFonts w:ascii="Times New Roman" w:eastAsia="Times New Roman" w:hAnsi="Times New Roman" w:cs="Times New Roman"/>
          <w:b/>
          <w:bCs/>
          <w:sz w:val="24"/>
          <w:szCs w:val="24"/>
        </w:rPr>
        <w:t>6</w:t>
      </w:r>
      <w:r w:rsidR="00201133" w:rsidRPr="00EA5482">
        <w:rPr>
          <w:rFonts w:ascii="Times New Roman" w:eastAsia="Times New Roman" w:hAnsi="Times New Roman" w:cs="Times New Roman"/>
          <w:b/>
          <w:bCs/>
          <w:sz w:val="24"/>
          <w:szCs w:val="24"/>
        </w:rPr>
        <w:t>: Comparison between Traditional Planting System and High-Density Planting (HDP) System for Fruit Crops</w:t>
      </w:r>
    </w:p>
    <w:tbl>
      <w:tblPr>
        <w:tblStyle w:val="TableGrid"/>
        <w:tblW w:w="0" w:type="auto"/>
        <w:tblLook w:val="04A0" w:firstRow="1" w:lastRow="0" w:firstColumn="1" w:lastColumn="0" w:noHBand="0" w:noVBand="1"/>
      </w:tblPr>
      <w:tblGrid>
        <w:gridCol w:w="1876"/>
        <w:gridCol w:w="3045"/>
        <w:gridCol w:w="4429"/>
      </w:tblGrid>
      <w:tr w:rsidR="00201133" w:rsidRPr="00EA5482" w14:paraId="576F5348" w14:textId="77777777" w:rsidTr="004D370C">
        <w:tc>
          <w:tcPr>
            <w:tcW w:w="0" w:type="auto"/>
            <w:hideMark/>
          </w:tcPr>
          <w:p w14:paraId="6FD3178C" w14:textId="77777777" w:rsidR="00201133" w:rsidRPr="00EA5482" w:rsidRDefault="0020113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Attributes</w:t>
            </w:r>
          </w:p>
        </w:tc>
        <w:tc>
          <w:tcPr>
            <w:tcW w:w="0" w:type="auto"/>
            <w:hideMark/>
          </w:tcPr>
          <w:p w14:paraId="103B4C66" w14:textId="77777777" w:rsidR="00201133" w:rsidRPr="00EA5482" w:rsidRDefault="0020113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Traditional Planting System</w:t>
            </w:r>
          </w:p>
        </w:tc>
        <w:tc>
          <w:tcPr>
            <w:tcW w:w="0" w:type="auto"/>
            <w:hideMark/>
          </w:tcPr>
          <w:p w14:paraId="4DEEA651" w14:textId="77777777" w:rsidR="00201133" w:rsidRPr="00EA5482" w:rsidRDefault="0020113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HDP / Meadow Orchard System</w:t>
            </w:r>
          </w:p>
        </w:tc>
      </w:tr>
      <w:tr w:rsidR="00201133" w:rsidRPr="00EA5482" w14:paraId="793321B1" w14:textId="77777777" w:rsidTr="004D370C">
        <w:tc>
          <w:tcPr>
            <w:tcW w:w="0" w:type="auto"/>
            <w:hideMark/>
          </w:tcPr>
          <w:p w14:paraId="64DAD389"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Plant Density</w:t>
            </w:r>
          </w:p>
        </w:tc>
        <w:tc>
          <w:tcPr>
            <w:tcW w:w="0" w:type="auto"/>
            <w:hideMark/>
          </w:tcPr>
          <w:p w14:paraId="39F21B91"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Few large trees (70–250 trees/ha)</w:t>
            </w:r>
          </w:p>
        </w:tc>
        <w:tc>
          <w:tcPr>
            <w:tcW w:w="0" w:type="auto"/>
            <w:hideMark/>
          </w:tcPr>
          <w:p w14:paraId="181859A1"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Many small trees (250–100,000 trees/ha)</w:t>
            </w:r>
          </w:p>
        </w:tc>
      </w:tr>
      <w:tr w:rsidR="00201133" w:rsidRPr="00EA5482" w14:paraId="5648F072" w14:textId="77777777" w:rsidTr="004D370C">
        <w:tc>
          <w:tcPr>
            <w:tcW w:w="0" w:type="auto"/>
            <w:hideMark/>
          </w:tcPr>
          <w:p w14:paraId="39A089F3"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Precocity</w:t>
            </w:r>
          </w:p>
        </w:tc>
        <w:tc>
          <w:tcPr>
            <w:tcW w:w="0" w:type="auto"/>
            <w:hideMark/>
          </w:tcPr>
          <w:p w14:paraId="5ED8F27D"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Very late (after 3 years)</w:t>
            </w:r>
          </w:p>
        </w:tc>
        <w:tc>
          <w:tcPr>
            <w:tcW w:w="0" w:type="auto"/>
            <w:hideMark/>
          </w:tcPr>
          <w:p w14:paraId="43DB7CA0"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Very early (from 1st year)</w:t>
            </w:r>
          </w:p>
        </w:tc>
      </w:tr>
      <w:tr w:rsidR="00201133" w:rsidRPr="00EA5482" w14:paraId="38889D88" w14:textId="77777777" w:rsidTr="004D370C">
        <w:tc>
          <w:tcPr>
            <w:tcW w:w="0" w:type="auto"/>
            <w:hideMark/>
          </w:tcPr>
          <w:p w14:paraId="473D3BF3"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Productivity</w:t>
            </w:r>
          </w:p>
        </w:tc>
        <w:tc>
          <w:tcPr>
            <w:tcW w:w="0" w:type="auto"/>
            <w:hideMark/>
          </w:tcPr>
          <w:p w14:paraId="1331C0C2"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Low yield</w:t>
            </w:r>
          </w:p>
        </w:tc>
        <w:tc>
          <w:tcPr>
            <w:tcW w:w="0" w:type="auto"/>
            <w:hideMark/>
          </w:tcPr>
          <w:p w14:paraId="76BC8008"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Very high yield</w:t>
            </w:r>
          </w:p>
        </w:tc>
      </w:tr>
      <w:tr w:rsidR="00201133" w:rsidRPr="00EA5482" w14:paraId="67DE923A" w14:textId="77777777" w:rsidTr="004D370C">
        <w:tc>
          <w:tcPr>
            <w:tcW w:w="0" w:type="auto"/>
            <w:hideMark/>
          </w:tcPr>
          <w:p w14:paraId="6C10302A"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Management</w:t>
            </w:r>
          </w:p>
        </w:tc>
        <w:tc>
          <w:tcPr>
            <w:tcW w:w="0" w:type="auto"/>
            <w:hideMark/>
          </w:tcPr>
          <w:p w14:paraId="44149938"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Difficult due to large tree size</w:t>
            </w:r>
          </w:p>
        </w:tc>
        <w:tc>
          <w:tcPr>
            <w:tcW w:w="0" w:type="auto"/>
            <w:hideMark/>
          </w:tcPr>
          <w:p w14:paraId="6546CACA"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Easy due to small tree size</w:t>
            </w:r>
          </w:p>
        </w:tc>
      </w:tr>
      <w:tr w:rsidR="00201133" w:rsidRPr="00EA5482" w14:paraId="6F38B611" w14:textId="77777777" w:rsidTr="004D370C">
        <w:tc>
          <w:tcPr>
            <w:tcW w:w="0" w:type="auto"/>
            <w:hideMark/>
          </w:tcPr>
          <w:p w14:paraId="609CBC05"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Labor Requirement</w:t>
            </w:r>
          </w:p>
        </w:tc>
        <w:tc>
          <w:tcPr>
            <w:tcW w:w="0" w:type="auto"/>
            <w:hideMark/>
          </w:tcPr>
          <w:p w14:paraId="77E5FCCE"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More</w:t>
            </w:r>
          </w:p>
        </w:tc>
        <w:tc>
          <w:tcPr>
            <w:tcW w:w="0" w:type="auto"/>
            <w:hideMark/>
          </w:tcPr>
          <w:p w14:paraId="4D2067BE"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Less</w:t>
            </w:r>
          </w:p>
        </w:tc>
      </w:tr>
      <w:tr w:rsidR="00201133" w:rsidRPr="00EA5482" w14:paraId="4F637066" w14:textId="77777777" w:rsidTr="004D370C">
        <w:tc>
          <w:tcPr>
            <w:tcW w:w="0" w:type="auto"/>
            <w:hideMark/>
          </w:tcPr>
          <w:p w14:paraId="6DADA668"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Production Cost</w:t>
            </w:r>
          </w:p>
        </w:tc>
        <w:tc>
          <w:tcPr>
            <w:tcW w:w="0" w:type="auto"/>
            <w:hideMark/>
          </w:tcPr>
          <w:p w14:paraId="39D5C3EA"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Higher</w:t>
            </w:r>
          </w:p>
        </w:tc>
        <w:tc>
          <w:tcPr>
            <w:tcW w:w="0" w:type="auto"/>
            <w:hideMark/>
          </w:tcPr>
          <w:p w14:paraId="58C9C3A5"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Lower</w:t>
            </w:r>
          </w:p>
        </w:tc>
      </w:tr>
      <w:tr w:rsidR="00201133" w:rsidRPr="00EA5482" w14:paraId="5E940CBA" w14:textId="77777777" w:rsidTr="004D370C">
        <w:tc>
          <w:tcPr>
            <w:tcW w:w="0" w:type="auto"/>
            <w:hideMark/>
          </w:tcPr>
          <w:p w14:paraId="34DBE2A1"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Harvesting</w:t>
            </w:r>
          </w:p>
        </w:tc>
        <w:tc>
          <w:tcPr>
            <w:tcW w:w="0" w:type="auto"/>
            <w:hideMark/>
          </w:tcPr>
          <w:p w14:paraId="729211B4"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Difficult</w:t>
            </w:r>
          </w:p>
        </w:tc>
        <w:tc>
          <w:tcPr>
            <w:tcW w:w="0" w:type="auto"/>
            <w:hideMark/>
          </w:tcPr>
          <w:p w14:paraId="68BE10B6"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Easy</w:t>
            </w:r>
          </w:p>
        </w:tc>
      </w:tr>
      <w:tr w:rsidR="00201133" w:rsidRPr="00EA5482" w14:paraId="3F0CB648" w14:textId="77777777" w:rsidTr="004D370C">
        <w:tc>
          <w:tcPr>
            <w:tcW w:w="0" w:type="auto"/>
            <w:hideMark/>
          </w:tcPr>
          <w:p w14:paraId="70B92A03"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lastRenderedPageBreak/>
              <w:t>Quality</w:t>
            </w:r>
          </w:p>
        </w:tc>
        <w:tc>
          <w:tcPr>
            <w:tcW w:w="0" w:type="auto"/>
            <w:hideMark/>
          </w:tcPr>
          <w:p w14:paraId="0A8DAB41"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Large canopy, poor air &amp; sunlight penetration, poor fruit quality</w:t>
            </w:r>
          </w:p>
        </w:tc>
        <w:tc>
          <w:tcPr>
            <w:tcW w:w="0" w:type="auto"/>
            <w:hideMark/>
          </w:tcPr>
          <w:p w14:paraId="77EFA152"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Small canopy, better air &amp; light penetration, minimum disease incidence, high-quality fruits with good color</w:t>
            </w:r>
          </w:p>
        </w:tc>
      </w:tr>
      <w:tr w:rsidR="00201133" w:rsidRPr="00EA5482" w14:paraId="26775AC8" w14:textId="77777777" w:rsidTr="004D370C">
        <w:tc>
          <w:tcPr>
            <w:tcW w:w="0" w:type="auto"/>
            <w:hideMark/>
          </w:tcPr>
          <w:p w14:paraId="65B9CCC8"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Establishment Cost</w:t>
            </w:r>
          </w:p>
        </w:tc>
        <w:tc>
          <w:tcPr>
            <w:tcW w:w="0" w:type="auto"/>
            <w:hideMark/>
          </w:tcPr>
          <w:p w14:paraId="23F212B0"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Less</w:t>
            </w:r>
          </w:p>
        </w:tc>
        <w:tc>
          <w:tcPr>
            <w:tcW w:w="0" w:type="auto"/>
            <w:hideMark/>
          </w:tcPr>
          <w:p w14:paraId="18C3B159"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Very high</w:t>
            </w:r>
          </w:p>
        </w:tc>
      </w:tr>
      <w:tr w:rsidR="00201133" w:rsidRPr="00EA5482" w14:paraId="145C0D41" w14:textId="77777777" w:rsidTr="004D370C">
        <w:tc>
          <w:tcPr>
            <w:tcW w:w="0" w:type="auto"/>
            <w:hideMark/>
          </w:tcPr>
          <w:p w14:paraId="4BE26E04"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Machinery Use</w:t>
            </w:r>
          </w:p>
        </w:tc>
        <w:tc>
          <w:tcPr>
            <w:tcW w:w="0" w:type="auto"/>
            <w:hideMark/>
          </w:tcPr>
          <w:p w14:paraId="48A3749B"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Difficult to use</w:t>
            </w:r>
          </w:p>
        </w:tc>
        <w:tc>
          <w:tcPr>
            <w:tcW w:w="0" w:type="auto"/>
            <w:hideMark/>
          </w:tcPr>
          <w:p w14:paraId="41BD4064" w14:textId="77777777" w:rsidR="00201133" w:rsidRPr="00EA5482" w:rsidRDefault="0020113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Required for reducing cost</w:t>
            </w:r>
          </w:p>
        </w:tc>
      </w:tr>
    </w:tbl>
    <w:p w14:paraId="2A7530AF" w14:textId="77777777" w:rsidR="00201133" w:rsidRPr="00EA5482" w:rsidRDefault="00201133" w:rsidP="00DA3249">
      <w:pPr>
        <w:jc w:val="both"/>
        <w:rPr>
          <w:rFonts w:ascii="Times New Roman" w:hAnsi="Times New Roman" w:cs="Times New Roman"/>
          <w:sz w:val="24"/>
          <w:szCs w:val="24"/>
        </w:rPr>
      </w:pPr>
    </w:p>
    <w:p w14:paraId="6CD97AA5" w14:textId="77777777" w:rsidR="00EB07DA" w:rsidRPr="00EA5482" w:rsidRDefault="00EB07DA" w:rsidP="00DA3249">
      <w:pPr>
        <w:jc w:val="both"/>
        <w:rPr>
          <w:rFonts w:ascii="Times New Roman" w:hAnsi="Times New Roman" w:cs="Times New Roman"/>
          <w:b/>
          <w:sz w:val="24"/>
          <w:szCs w:val="24"/>
        </w:rPr>
      </w:pPr>
      <w:r w:rsidRPr="00EA5482">
        <w:rPr>
          <w:rFonts w:ascii="Times New Roman" w:hAnsi="Times New Roman" w:cs="Times New Roman"/>
          <w:b/>
          <w:sz w:val="24"/>
          <w:szCs w:val="24"/>
        </w:rPr>
        <w:t>2. Scope and Search Approach</w:t>
      </w:r>
    </w:p>
    <w:p w14:paraId="6E42FA4F" w14:textId="77777777" w:rsidR="00EB07DA" w:rsidRPr="00EA5482" w:rsidRDefault="00EB07DA" w:rsidP="00DA3249">
      <w:pPr>
        <w:jc w:val="both"/>
        <w:rPr>
          <w:rFonts w:ascii="Times New Roman" w:hAnsi="Times New Roman" w:cs="Times New Roman"/>
          <w:sz w:val="24"/>
          <w:szCs w:val="24"/>
        </w:rPr>
      </w:pPr>
      <w:r w:rsidRPr="00EA5482">
        <w:rPr>
          <w:rFonts w:ascii="Times New Roman" w:hAnsi="Times New Roman" w:cs="Times New Roman"/>
          <w:sz w:val="24"/>
          <w:szCs w:val="24"/>
        </w:rPr>
        <w:t>The current review integrates recent developments in high-density and super-high-density fruit crop planting systems. Literature between 2018 and 2025 was reviewed, with preference to peer-reviewed journal articles, extension bulletins, technical reports, and new review articles</w:t>
      </w:r>
      <w:r w:rsidR="001618DA" w:rsidRPr="00EA5482">
        <w:rPr>
          <w:rFonts w:ascii="Times New Roman" w:hAnsi="Times New Roman" w:cs="Times New Roman"/>
          <w:sz w:val="24"/>
          <w:szCs w:val="24"/>
        </w:rPr>
        <w:t xml:space="preserve"> (Costa, et al., 1996).</w:t>
      </w:r>
      <w:r w:rsidRPr="00EA5482">
        <w:rPr>
          <w:rFonts w:ascii="Times New Roman" w:hAnsi="Times New Roman" w:cs="Times New Roman"/>
          <w:sz w:val="24"/>
          <w:szCs w:val="24"/>
        </w:rPr>
        <w:t xml:space="preserve"> The search focused on crops where HDP had gained meaningful adoption or experimental advancements, such as apple, grape, citrus, mango, guava, stone fruits, plum, almond, and protected/soil-less table grape systems.</w:t>
      </w:r>
    </w:p>
    <w:p w14:paraId="1A8997F8" w14:textId="77777777" w:rsidR="001618DA" w:rsidRPr="00EA5482" w:rsidRDefault="001618DA" w:rsidP="00DA3249">
      <w:pPr>
        <w:jc w:val="both"/>
        <w:rPr>
          <w:rFonts w:ascii="Times New Roman" w:hAnsi="Times New Roman" w:cs="Times New Roman"/>
          <w:sz w:val="24"/>
          <w:szCs w:val="24"/>
        </w:rPr>
      </w:pPr>
      <w:r w:rsidRPr="00EA5482">
        <w:rPr>
          <w:rFonts w:ascii="Times New Roman" w:hAnsi="Times New Roman" w:cs="Times New Roman"/>
          <w:sz w:val="24"/>
          <w:szCs w:val="24"/>
        </w:rPr>
        <w:t>Costa, G., Beltrame, E., Zerbini, P., &amp; Pianezzola, A. (1996, July). High density planted apple orchards: Effects on yield, performance and fruit quality. In VI International Symposium on Integrated Canopy, Rootstock, Environmental Physiology in Orchard Systems 451 (pp. 505-512).</w:t>
      </w:r>
    </w:p>
    <w:p w14:paraId="2B97D4E5" w14:textId="77777777" w:rsidR="00EB07DA" w:rsidRDefault="00EB07DA" w:rsidP="00DA3249">
      <w:pPr>
        <w:jc w:val="both"/>
        <w:rPr>
          <w:rFonts w:ascii="Times New Roman" w:hAnsi="Times New Roman" w:cs="Times New Roman"/>
          <w:sz w:val="24"/>
          <w:szCs w:val="24"/>
        </w:rPr>
      </w:pPr>
      <w:r w:rsidRPr="00EA5482">
        <w:rPr>
          <w:rFonts w:ascii="Times New Roman" w:hAnsi="Times New Roman" w:cs="Times New Roman"/>
          <w:sz w:val="24"/>
          <w:szCs w:val="24"/>
        </w:rPr>
        <w:t>Representative, impactful papers were chosen to demonstrate both the technological and agronomic/economic aspects of HDP systems, with emphasis on research that combines mechanization, precision input management, and long-term orchard sustainability.</w:t>
      </w:r>
    </w:p>
    <w:p w14:paraId="69E7F1A6" w14:textId="77777777" w:rsidR="00070BE5" w:rsidRDefault="00070BE5" w:rsidP="00DA3249">
      <w:pPr>
        <w:jc w:val="both"/>
        <w:rPr>
          <w:rFonts w:ascii="Times New Roman" w:hAnsi="Times New Roman" w:cs="Times New Roman"/>
          <w:sz w:val="24"/>
          <w:szCs w:val="24"/>
        </w:rPr>
      </w:pPr>
    </w:p>
    <w:p w14:paraId="4501A163" w14:textId="77777777" w:rsidR="00070BE5" w:rsidRDefault="00070BE5" w:rsidP="00DA3249">
      <w:pPr>
        <w:jc w:val="both"/>
        <w:rPr>
          <w:rFonts w:ascii="Times New Roman" w:hAnsi="Times New Roman" w:cs="Times New Roman"/>
          <w:sz w:val="24"/>
          <w:szCs w:val="24"/>
        </w:rPr>
      </w:pPr>
    </w:p>
    <w:p w14:paraId="13A8E8DF" w14:textId="04F375A7" w:rsidR="00070BE5" w:rsidRPr="00EA5482" w:rsidRDefault="00070BE5" w:rsidP="00DA3249">
      <w:pPr>
        <w:jc w:val="both"/>
        <w:rPr>
          <w:rFonts w:ascii="Times New Roman" w:hAnsi="Times New Roman" w:cs="Times New Roman"/>
          <w:sz w:val="24"/>
          <w:szCs w:val="24"/>
        </w:rPr>
      </w:pPr>
      <w:r>
        <w:rPr>
          <w:rFonts w:ascii="Times New Roman" w:hAnsi="Times New Roman" w:cs="Times New Roman"/>
          <w:sz w:val="24"/>
          <w:szCs w:val="24"/>
        </w:rPr>
        <w:t xml:space="preserve">Fig .1 </w:t>
      </w:r>
      <w:r w:rsidR="00200263" w:rsidRPr="00DC6C83">
        <w:rPr>
          <w:rFonts w:ascii="Times New Roman" w:hAnsi="Times New Roman" w:cs="Times New Roman"/>
          <w:b/>
          <w:bCs/>
          <w:sz w:val="24"/>
          <w:szCs w:val="24"/>
        </w:rPr>
        <w:t xml:space="preserve">Major Technical Advances in High-Density </w:t>
      </w:r>
      <w:proofErr w:type="gramStart"/>
      <w:r w:rsidR="00200263" w:rsidRPr="00DC6C83">
        <w:rPr>
          <w:rFonts w:ascii="Times New Roman" w:hAnsi="Times New Roman" w:cs="Times New Roman"/>
          <w:b/>
          <w:bCs/>
          <w:sz w:val="24"/>
          <w:szCs w:val="24"/>
        </w:rPr>
        <w:t>Planting(</w:t>
      </w:r>
      <w:proofErr w:type="gramEnd"/>
      <w:r w:rsidR="00200263" w:rsidRPr="00DC6C83">
        <w:rPr>
          <w:rFonts w:ascii="Times New Roman" w:hAnsi="Times New Roman" w:cs="Times New Roman"/>
          <w:b/>
          <w:bCs/>
          <w:sz w:val="24"/>
          <w:szCs w:val="24"/>
        </w:rPr>
        <w:t>HDP) Systems</w:t>
      </w:r>
    </w:p>
    <w:p w14:paraId="7ACF19D3" w14:textId="77777777" w:rsidR="000F75D0" w:rsidRPr="00EA5482" w:rsidRDefault="00975299" w:rsidP="00DA3249">
      <w:pPr>
        <w:jc w:val="both"/>
        <w:rPr>
          <w:rFonts w:ascii="Times New Roman" w:hAnsi="Times New Roman" w:cs="Times New Roman"/>
          <w:sz w:val="24"/>
          <w:szCs w:val="24"/>
        </w:rPr>
      </w:pPr>
      <w:r w:rsidRPr="00EA5482">
        <w:rPr>
          <w:rFonts w:ascii="Times New Roman" w:hAnsi="Times New Roman" w:cs="Times New Roman"/>
          <w:noProof/>
          <w:sz w:val="24"/>
          <w:szCs w:val="24"/>
        </w:rPr>
        <w:lastRenderedPageBreak/>
        <w:drawing>
          <wp:inline distT="0" distB="0" distL="0" distR="0" wp14:anchorId="01A26B53" wp14:editId="0AF52950">
            <wp:extent cx="5943204" cy="3686175"/>
            <wp:effectExtent l="0" t="0" r="635" b="0"/>
            <wp:docPr id="1" name="Picture 1" descr="C:\Users\Admin\Desktop\2b3ea82c-5443-4a48-92fd-e84e3799c9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b3ea82c-5443-4a48-92fd-e84e3799c9a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42"/>
                    <a:stretch/>
                  </pic:blipFill>
                  <pic:spPr bwMode="auto">
                    <a:xfrm>
                      <a:off x="0" y="0"/>
                      <a:ext cx="5943600" cy="3686421"/>
                    </a:xfrm>
                    <a:prstGeom prst="rect">
                      <a:avLst/>
                    </a:prstGeom>
                    <a:noFill/>
                    <a:ln>
                      <a:noFill/>
                    </a:ln>
                    <a:extLst>
                      <a:ext uri="{53640926-AAD7-44D8-BBD7-CCE9431645EC}">
                        <a14:shadowObscured xmlns:a14="http://schemas.microsoft.com/office/drawing/2010/main"/>
                      </a:ext>
                    </a:extLst>
                  </pic:spPr>
                </pic:pic>
              </a:graphicData>
            </a:graphic>
          </wp:inline>
        </w:drawing>
      </w:r>
    </w:p>
    <w:p w14:paraId="761E9C2D" w14:textId="7F981F15" w:rsidR="00B35A43" w:rsidRPr="00EA5482"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6E004A">
        <w:rPr>
          <w:rFonts w:ascii="Times New Roman" w:eastAsia="Times New Roman" w:hAnsi="Times New Roman" w:cs="Times New Roman"/>
          <w:b/>
          <w:bCs/>
          <w:sz w:val="24"/>
          <w:szCs w:val="24"/>
        </w:rPr>
        <w:t>7</w:t>
      </w:r>
      <w:r w:rsidR="00B35A43" w:rsidRPr="00EA5482">
        <w:rPr>
          <w:rFonts w:ascii="Times New Roman" w:eastAsia="Times New Roman" w:hAnsi="Times New Roman" w:cs="Times New Roman"/>
          <w:b/>
          <w:bCs/>
          <w:sz w:val="24"/>
          <w:szCs w:val="24"/>
        </w:rPr>
        <w:t xml:space="preserve">: </w:t>
      </w:r>
      <w:r w:rsidR="00B5680E" w:rsidRPr="00EA5482">
        <w:rPr>
          <w:rFonts w:ascii="Times New Roman" w:eastAsia="Times New Roman" w:hAnsi="Times New Roman" w:cs="Times New Roman"/>
          <w:b/>
          <w:bCs/>
          <w:sz w:val="24"/>
          <w:szCs w:val="24"/>
        </w:rPr>
        <w:t xml:space="preserve">List of different </w:t>
      </w:r>
      <w:r w:rsidR="00B35A43" w:rsidRPr="00EA5482">
        <w:rPr>
          <w:rFonts w:ascii="Times New Roman" w:eastAsia="Times New Roman" w:hAnsi="Times New Roman" w:cs="Times New Roman"/>
          <w:b/>
          <w:bCs/>
          <w:sz w:val="24"/>
          <w:szCs w:val="24"/>
        </w:rPr>
        <w:t xml:space="preserve">dwarf rootstock </w:t>
      </w:r>
      <w:r w:rsidR="00B5680E" w:rsidRPr="00EA5482">
        <w:rPr>
          <w:rFonts w:ascii="Times New Roman" w:eastAsia="Times New Roman" w:hAnsi="Times New Roman" w:cs="Times New Roman"/>
          <w:b/>
          <w:bCs/>
          <w:sz w:val="24"/>
          <w:szCs w:val="24"/>
        </w:rPr>
        <w:t xml:space="preserve">and </w:t>
      </w:r>
      <w:r w:rsidR="00B35A43" w:rsidRPr="00EA5482">
        <w:rPr>
          <w:rFonts w:ascii="Times New Roman" w:eastAsia="Times New Roman" w:hAnsi="Times New Roman" w:cs="Times New Roman"/>
          <w:b/>
          <w:bCs/>
          <w:sz w:val="24"/>
          <w:szCs w:val="24"/>
        </w:rPr>
        <w:t>varieties of various fruit crops (Saroj &amp; Singh, 2018; Goswami et al., 2014)</w:t>
      </w:r>
    </w:p>
    <w:tbl>
      <w:tblPr>
        <w:tblStyle w:val="TableGrid"/>
        <w:tblW w:w="0" w:type="auto"/>
        <w:tblLook w:val="04A0" w:firstRow="1" w:lastRow="0" w:firstColumn="1" w:lastColumn="0" w:noHBand="0" w:noVBand="1"/>
      </w:tblPr>
      <w:tblGrid>
        <w:gridCol w:w="1152"/>
        <w:gridCol w:w="8198"/>
      </w:tblGrid>
      <w:tr w:rsidR="00B35A43" w:rsidRPr="00EA5482" w14:paraId="7EE12090" w14:textId="77777777" w:rsidTr="00B35A43">
        <w:tc>
          <w:tcPr>
            <w:tcW w:w="0" w:type="auto"/>
            <w:hideMark/>
          </w:tcPr>
          <w:p w14:paraId="0F5A532D" w14:textId="77777777" w:rsidR="00B35A43" w:rsidRPr="00EA5482" w:rsidRDefault="00B35A4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Fruit Crop</w:t>
            </w:r>
          </w:p>
        </w:tc>
        <w:tc>
          <w:tcPr>
            <w:tcW w:w="0" w:type="auto"/>
            <w:hideMark/>
          </w:tcPr>
          <w:p w14:paraId="17359D52" w14:textId="77777777" w:rsidR="00B35A43" w:rsidRPr="00EA5482" w:rsidRDefault="00B35A4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Dwarfing Rootstocks</w:t>
            </w:r>
          </w:p>
        </w:tc>
      </w:tr>
      <w:tr w:rsidR="00B35A43" w:rsidRPr="00EA5482" w14:paraId="7D2851F7" w14:textId="77777777" w:rsidTr="00B35A43">
        <w:tc>
          <w:tcPr>
            <w:tcW w:w="0" w:type="auto"/>
            <w:hideMark/>
          </w:tcPr>
          <w:p w14:paraId="1DAB22FC"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Apple</w:t>
            </w:r>
          </w:p>
        </w:tc>
        <w:tc>
          <w:tcPr>
            <w:tcW w:w="0" w:type="auto"/>
            <w:hideMark/>
          </w:tcPr>
          <w:p w14:paraId="4969DBF6"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M27, M9T337, M26, Bud9, P22, Ottawa3, MM111, MM1006</w:t>
            </w:r>
          </w:p>
        </w:tc>
      </w:tr>
      <w:tr w:rsidR="00B35A43" w:rsidRPr="00EA5482" w14:paraId="1E4F1258" w14:textId="77777777" w:rsidTr="00B35A43">
        <w:tc>
          <w:tcPr>
            <w:tcW w:w="0" w:type="auto"/>
            <w:hideMark/>
          </w:tcPr>
          <w:p w14:paraId="0EDD7CA0"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Ber</w:t>
            </w:r>
          </w:p>
        </w:tc>
        <w:tc>
          <w:tcPr>
            <w:tcW w:w="0" w:type="auto"/>
            <w:hideMark/>
          </w:tcPr>
          <w:p w14:paraId="6202BE65" w14:textId="77777777" w:rsidR="00B35A43" w:rsidRPr="00EA5482" w:rsidRDefault="00B35A43"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i/>
                <w:iCs/>
                <w:sz w:val="24"/>
                <w:szCs w:val="24"/>
              </w:rPr>
              <w:t>Zizyphus</w:t>
            </w:r>
            <w:proofErr w:type="spellEnd"/>
            <w:r w:rsidRPr="00EA5482">
              <w:rPr>
                <w:rFonts w:ascii="Times New Roman" w:eastAsia="Times New Roman" w:hAnsi="Times New Roman" w:cs="Times New Roman"/>
                <w:i/>
                <w:iCs/>
                <w:sz w:val="24"/>
                <w:szCs w:val="24"/>
              </w:rPr>
              <w:t xml:space="preserve"> </w:t>
            </w:r>
            <w:proofErr w:type="spellStart"/>
            <w:r w:rsidRPr="00EA5482">
              <w:rPr>
                <w:rFonts w:ascii="Times New Roman" w:eastAsia="Times New Roman" w:hAnsi="Times New Roman" w:cs="Times New Roman"/>
                <w:i/>
                <w:iCs/>
                <w:sz w:val="24"/>
                <w:szCs w:val="24"/>
              </w:rPr>
              <w:t>rotundifolia</w:t>
            </w:r>
            <w:proofErr w:type="spellEnd"/>
            <w:r w:rsidRPr="00EA5482">
              <w:rPr>
                <w:rFonts w:ascii="Times New Roman" w:eastAsia="Times New Roman" w:hAnsi="Times New Roman" w:cs="Times New Roman"/>
                <w:sz w:val="24"/>
                <w:szCs w:val="24"/>
              </w:rPr>
              <w:t xml:space="preserve">, </w:t>
            </w:r>
            <w:r w:rsidRPr="00EA5482">
              <w:rPr>
                <w:rFonts w:ascii="Times New Roman" w:eastAsia="Times New Roman" w:hAnsi="Times New Roman" w:cs="Times New Roman"/>
                <w:i/>
                <w:iCs/>
                <w:sz w:val="24"/>
                <w:szCs w:val="24"/>
              </w:rPr>
              <w:t xml:space="preserve">Z. </w:t>
            </w:r>
            <w:proofErr w:type="spellStart"/>
            <w:r w:rsidRPr="00EA5482">
              <w:rPr>
                <w:rFonts w:ascii="Times New Roman" w:eastAsia="Times New Roman" w:hAnsi="Times New Roman" w:cs="Times New Roman"/>
                <w:i/>
                <w:iCs/>
                <w:sz w:val="24"/>
                <w:szCs w:val="24"/>
              </w:rPr>
              <w:t>nummularia</w:t>
            </w:r>
            <w:proofErr w:type="spellEnd"/>
          </w:p>
        </w:tc>
      </w:tr>
      <w:tr w:rsidR="00B35A43" w:rsidRPr="00EA5482" w14:paraId="55B0A30A" w14:textId="77777777" w:rsidTr="00B35A43">
        <w:tc>
          <w:tcPr>
            <w:tcW w:w="0" w:type="auto"/>
            <w:hideMark/>
          </w:tcPr>
          <w:p w14:paraId="5A7F71CA"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Citrus</w:t>
            </w:r>
          </w:p>
        </w:tc>
        <w:tc>
          <w:tcPr>
            <w:tcW w:w="0" w:type="auto"/>
            <w:hideMark/>
          </w:tcPr>
          <w:p w14:paraId="663D3895"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Trifoliate orange (</w:t>
            </w:r>
            <w:proofErr w:type="spellStart"/>
            <w:r w:rsidRPr="00EA5482">
              <w:rPr>
                <w:rFonts w:ascii="Times New Roman" w:eastAsia="Times New Roman" w:hAnsi="Times New Roman" w:cs="Times New Roman"/>
                <w:i/>
                <w:iCs/>
                <w:sz w:val="24"/>
                <w:szCs w:val="24"/>
              </w:rPr>
              <w:t>Poncirus</w:t>
            </w:r>
            <w:proofErr w:type="spellEnd"/>
            <w:r w:rsidRPr="00EA5482">
              <w:rPr>
                <w:rFonts w:ascii="Times New Roman" w:eastAsia="Times New Roman" w:hAnsi="Times New Roman" w:cs="Times New Roman"/>
                <w:i/>
                <w:iCs/>
                <w:sz w:val="24"/>
                <w:szCs w:val="24"/>
              </w:rPr>
              <w:t xml:space="preserve"> trifoliate</w:t>
            </w:r>
            <w:r w:rsidRPr="00EA5482">
              <w:rPr>
                <w:rFonts w:ascii="Times New Roman" w:eastAsia="Times New Roman" w:hAnsi="Times New Roman" w:cs="Times New Roman"/>
                <w:sz w:val="24"/>
                <w:szCs w:val="24"/>
              </w:rPr>
              <w:t xml:space="preserve"> var. Flying Dragon), Troyer Citrange, Citrangequat, Feronia, </w:t>
            </w:r>
            <w:proofErr w:type="spellStart"/>
            <w:r w:rsidRPr="00EA5482">
              <w:rPr>
                <w:rFonts w:ascii="Times New Roman" w:eastAsia="Times New Roman" w:hAnsi="Times New Roman" w:cs="Times New Roman"/>
                <w:i/>
                <w:iCs/>
                <w:sz w:val="24"/>
                <w:szCs w:val="24"/>
              </w:rPr>
              <w:t>Severinia</w:t>
            </w:r>
            <w:proofErr w:type="spellEnd"/>
            <w:r w:rsidRPr="00EA5482">
              <w:rPr>
                <w:rFonts w:ascii="Times New Roman" w:eastAsia="Times New Roman" w:hAnsi="Times New Roman" w:cs="Times New Roman"/>
                <w:i/>
                <w:iCs/>
                <w:sz w:val="24"/>
                <w:szCs w:val="24"/>
              </w:rPr>
              <w:t xml:space="preserve"> </w:t>
            </w:r>
            <w:proofErr w:type="spellStart"/>
            <w:r w:rsidRPr="00EA5482">
              <w:rPr>
                <w:rFonts w:ascii="Times New Roman" w:eastAsia="Times New Roman" w:hAnsi="Times New Roman" w:cs="Times New Roman"/>
                <w:i/>
                <w:iCs/>
                <w:sz w:val="24"/>
                <w:szCs w:val="24"/>
              </w:rPr>
              <w:t>buxifolia</w:t>
            </w:r>
            <w:proofErr w:type="spellEnd"/>
            <w:r w:rsidRPr="00EA5482">
              <w:rPr>
                <w:rFonts w:ascii="Times New Roman" w:eastAsia="Times New Roman" w:hAnsi="Times New Roman" w:cs="Times New Roman"/>
                <w:sz w:val="24"/>
                <w:szCs w:val="24"/>
              </w:rPr>
              <w:t xml:space="preserve">, Karna </w:t>
            </w:r>
            <w:proofErr w:type="spellStart"/>
            <w:r w:rsidRPr="00EA5482">
              <w:rPr>
                <w:rFonts w:ascii="Times New Roman" w:eastAsia="Times New Roman" w:hAnsi="Times New Roman" w:cs="Times New Roman"/>
                <w:sz w:val="24"/>
                <w:szCs w:val="24"/>
              </w:rPr>
              <w:t>Khatta</w:t>
            </w:r>
            <w:proofErr w:type="spellEnd"/>
            <w:r w:rsidRPr="00EA5482">
              <w:rPr>
                <w:rFonts w:ascii="Times New Roman" w:eastAsia="Times New Roman" w:hAnsi="Times New Roman" w:cs="Times New Roman"/>
                <w:sz w:val="24"/>
                <w:szCs w:val="24"/>
              </w:rPr>
              <w:t>, Sour Orange</w:t>
            </w:r>
          </w:p>
        </w:tc>
      </w:tr>
      <w:tr w:rsidR="00B35A43" w:rsidRPr="00EA5482" w14:paraId="765B2830" w14:textId="77777777" w:rsidTr="00B35A43">
        <w:tc>
          <w:tcPr>
            <w:tcW w:w="0" w:type="auto"/>
            <w:hideMark/>
          </w:tcPr>
          <w:p w14:paraId="746B9A96"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Guava</w:t>
            </w:r>
          </w:p>
        </w:tc>
        <w:tc>
          <w:tcPr>
            <w:tcW w:w="0" w:type="auto"/>
            <w:hideMark/>
          </w:tcPr>
          <w:p w14:paraId="5F16522B"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i/>
                <w:iCs/>
                <w:sz w:val="24"/>
                <w:szCs w:val="24"/>
              </w:rPr>
              <w:t xml:space="preserve">Psidium </w:t>
            </w:r>
            <w:proofErr w:type="spellStart"/>
            <w:r w:rsidRPr="00EA5482">
              <w:rPr>
                <w:rFonts w:ascii="Times New Roman" w:eastAsia="Times New Roman" w:hAnsi="Times New Roman" w:cs="Times New Roman"/>
                <w:i/>
                <w:iCs/>
                <w:sz w:val="24"/>
                <w:szCs w:val="24"/>
              </w:rPr>
              <w:t>friedrichsthalianum</w:t>
            </w:r>
            <w:proofErr w:type="spellEnd"/>
            <w:r w:rsidRPr="00EA5482">
              <w:rPr>
                <w:rFonts w:ascii="Times New Roman" w:eastAsia="Times New Roman" w:hAnsi="Times New Roman" w:cs="Times New Roman"/>
                <w:sz w:val="24"/>
                <w:szCs w:val="24"/>
              </w:rPr>
              <w:t xml:space="preserve">, </w:t>
            </w:r>
            <w:r w:rsidRPr="00EA5482">
              <w:rPr>
                <w:rFonts w:ascii="Times New Roman" w:eastAsia="Times New Roman" w:hAnsi="Times New Roman" w:cs="Times New Roman"/>
                <w:i/>
                <w:iCs/>
                <w:sz w:val="24"/>
                <w:szCs w:val="24"/>
              </w:rPr>
              <w:t xml:space="preserve">P. </w:t>
            </w:r>
            <w:proofErr w:type="spellStart"/>
            <w:r w:rsidRPr="00EA5482">
              <w:rPr>
                <w:rFonts w:ascii="Times New Roman" w:eastAsia="Times New Roman" w:hAnsi="Times New Roman" w:cs="Times New Roman"/>
                <w:i/>
                <w:iCs/>
                <w:sz w:val="24"/>
                <w:szCs w:val="24"/>
              </w:rPr>
              <w:t>pumilum</w:t>
            </w:r>
            <w:proofErr w:type="spellEnd"/>
            <w:r w:rsidRPr="00EA5482">
              <w:rPr>
                <w:rFonts w:ascii="Times New Roman" w:eastAsia="Times New Roman" w:hAnsi="Times New Roman" w:cs="Times New Roman"/>
                <w:sz w:val="24"/>
                <w:szCs w:val="24"/>
              </w:rPr>
              <w:t xml:space="preserve">, </w:t>
            </w:r>
            <w:r w:rsidRPr="00EA5482">
              <w:rPr>
                <w:rFonts w:ascii="Times New Roman" w:eastAsia="Times New Roman" w:hAnsi="Times New Roman" w:cs="Times New Roman"/>
                <w:i/>
                <w:iCs/>
                <w:sz w:val="24"/>
                <w:szCs w:val="24"/>
              </w:rPr>
              <w:t>P. chinensis</w:t>
            </w:r>
            <w:r w:rsidRPr="00EA5482">
              <w:rPr>
                <w:rFonts w:ascii="Times New Roman" w:eastAsia="Times New Roman" w:hAnsi="Times New Roman" w:cs="Times New Roman"/>
                <w:sz w:val="24"/>
                <w:szCs w:val="24"/>
              </w:rPr>
              <w:t>, Pusa Srijan, Aneuploid-82</w:t>
            </w:r>
          </w:p>
        </w:tc>
      </w:tr>
      <w:tr w:rsidR="00B35A43" w:rsidRPr="00EA5482" w14:paraId="3F812999" w14:textId="77777777" w:rsidTr="00B35A43">
        <w:tc>
          <w:tcPr>
            <w:tcW w:w="0" w:type="auto"/>
            <w:hideMark/>
          </w:tcPr>
          <w:p w14:paraId="2221C136"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Mango</w:t>
            </w:r>
          </w:p>
        </w:tc>
        <w:tc>
          <w:tcPr>
            <w:tcW w:w="0" w:type="auto"/>
            <w:hideMark/>
          </w:tcPr>
          <w:p w14:paraId="03FDED31" w14:textId="77777777" w:rsidR="00B35A43" w:rsidRPr="00EA5482" w:rsidRDefault="00B35A43"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sz w:val="24"/>
                <w:szCs w:val="24"/>
              </w:rPr>
              <w:t>Vellaikolumban</w:t>
            </w:r>
            <w:proofErr w:type="spellEnd"/>
            <w:r w:rsidRPr="00EA5482">
              <w:rPr>
                <w:rFonts w:ascii="Times New Roman" w:eastAsia="Times New Roman" w:hAnsi="Times New Roman" w:cs="Times New Roman"/>
                <w:sz w:val="24"/>
                <w:szCs w:val="24"/>
              </w:rPr>
              <w:t xml:space="preserve"> (Alphonso), </w:t>
            </w:r>
            <w:proofErr w:type="spellStart"/>
            <w:r w:rsidRPr="00EA5482">
              <w:rPr>
                <w:rFonts w:ascii="Times New Roman" w:eastAsia="Times New Roman" w:hAnsi="Times New Roman" w:cs="Times New Roman"/>
                <w:sz w:val="24"/>
                <w:szCs w:val="24"/>
              </w:rPr>
              <w:t>Olour</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Himsagar</w:t>
            </w:r>
            <w:proofErr w:type="spellEnd"/>
            <w:r w:rsidRPr="00EA5482">
              <w:rPr>
                <w:rFonts w:ascii="Times New Roman" w:eastAsia="Times New Roman" w:hAnsi="Times New Roman" w:cs="Times New Roman"/>
                <w:sz w:val="24"/>
                <w:szCs w:val="24"/>
              </w:rPr>
              <w:t>, Langra)</w:t>
            </w:r>
          </w:p>
        </w:tc>
      </w:tr>
      <w:tr w:rsidR="00B35A43" w:rsidRPr="00EA5482" w14:paraId="1CB9A763" w14:textId="77777777" w:rsidTr="00B35A43">
        <w:tc>
          <w:tcPr>
            <w:tcW w:w="0" w:type="auto"/>
            <w:hideMark/>
          </w:tcPr>
          <w:p w14:paraId="5925A048"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Pear</w:t>
            </w:r>
          </w:p>
        </w:tc>
        <w:tc>
          <w:tcPr>
            <w:tcW w:w="0" w:type="auto"/>
            <w:hideMark/>
          </w:tcPr>
          <w:p w14:paraId="1382D1DC"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Quince C</w:t>
            </w:r>
          </w:p>
        </w:tc>
      </w:tr>
      <w:tr w:rsidR="00B35A43" w:rsidRPr="00EA5482" w14:paraId="5C8D8E25" w14:textId="77777777" w:rsidTr="00B35A43">
        <w:tc>
          <w:tcPr>
            <w:tcW w:w="0" w:type="auto"/>
            <w:hideMark/>
          </w:tcPr>
          <w:p w14:paraId="195738DD"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Peach</w:t>
            </w:r>
          </w:p>
        </w:tc>
        <w:tc>
          <w:tcPr>
            <w:tcW w:w="0" w:type="auto"/>
            <w:hideMark/>
          </w:tcPr>
          <w:p w14:paraId="422D3D18"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Siberian C, St. Julien X, </w:t>
            </w:r>
            <w:r w:rsidRPr="00EA5482">
              <w:rPr>
                <w:rFonts w:ascii="Times New Roman" w:eastAsia="Times New Roman" w:hAnsi="Times New Roman" w:cs="Times New Roman"/>
                <w:i/>
                <w:iCs/>
                <w:sz w:val="24"/>
                <w:szCs w:val="24"/>
              </w:rPr>
              <w:t xml:space="preserve">Prunus </w:t>
            </w:r>
            <w:proofErr w:type="spellStart"/>
            <w:r w:rsidRPr="00EA5482">
              <w:rPr>
                <w:rFonts w:ascii="Times New Roman" w:eastAsia="Times New Roman" w:hAnsi="Times New Roman" w:cs="Times New Roman"/>
                <w:i/>
                <w:iCs/>
                <w:sz w:val="24"/>
                <w:szCs w:val="24"/>
              </w:rPr>
              <w:t>besseyi</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Rubira</w:t>
            </w:r>
            <w:proofErr w:type="spellEnd"/>
          </w:p>
        </w:tc>
      </w:tr>
      <w:tr w:rsidR="00B35A43" w:rsidRPr="00EA5482" w14:paraId="62F9E919" w14:textId="77777777" w:rsidTr="00B35A43">
        <w:tc>
          <w:tcPr>
            <w:tcW w:w="0" w:type="auto"/>
            <w:hideMark/>
          </w:tcPr>
          <w:p w14:paraId="3D9305C5"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Plum</w:t>
            </w:r>
          </w:p>
        </w:tc>
        <w:tc>
          <w:tcPr>
            <w:tcW w:w="0" w:type="auto"/>
            <w:hideMark/>
          </w:tcPr>
          <w:p w14:paraId="4C5138B9"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Pixy</w:t>
            </w:r>
          </w:p>
        </w:tc>
      </w:tr>
      <w:tr w:rsidR="00B35A43" w:rsidRPr="00EA5482" w14:paraId="79D40D8F" w14:textId="77777777" w:rsidTr="00B35A43">
        <w:tc>
          <w:tcPr>
            <w:tcW w:w="0" w:type="auto"/>
            <w:hideMark/>
          </w:tcPr>
          <w:p w14:paraId="28704065"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Cherry</w:t>
            </w:r>
          </w:p>
        </w:tc>
        <w:tc>
          <w:tcPr>
            <w:tcW w:w="0" w:type="auto"/>
            <w:hideMark/>
          </w:tcPr>
          <w:p w14:paraId="75633423" w14:textId="77777777" w:rsidR="00B35A43" w:rsidRPr="00EA5482" w:rsidRDefault="00B35A4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Colt, Charger</w:t>
            </w:r>
          </w:p>
        </w:tc>
      </w:tr>
    </w:tbl>
    <w:p w14:paraId="5719280D" w14:textId="77777777" w:rsidR="00B35A43" w:rsidRPr="00EA5482" w:rsidRDefault="005F6150"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(Source, </w:t>
      </w:r>
      <w:r w:rsidR="004A6DEB" w:rsidRPr="00EA5482">
        <w:rPr>
          <w:rFonts w:ascii="Times New Roman" w:hAnsi="Times New Roman" w:cs="Times New Roman"/>
          <w:sz w:val="24"/>
          <w:szCs w:val="24"/>
        </w:rPr>
        <w:t>Sube</w:t>
      </w:r>
      <w:r w:rsidRPr="00EA5482">
        <w:rPr>
          <w:rFonts w:ascii="Times New Roman" w:hAnsi="Times New Roman" w:cs="Times New Roman"/>
          <w:sz w:val="24"/>
          <w:szCs w:val="24"/>
        </w:rPr>
        <w:t>di et al., 2020)</w:t>
      </w:r>
    </w:p>
    <w:p w14:paraId="7B22535C" w14:textId="77777777" w:rsidR="00764620" w:rsidRPr="00EA5482" w:rsidRDefault="00764620" w:rsidP="00DA3249">
      <w:pPr>
        <w:jc w:val="both"/>
        <w:rPr>
          <w:rFonts w:ascii="Times New Roman" w:hAnsi="Times New Roman" w:cs="Times New Roman"/>
          <w:b/>
          <w:sz w:val="24"/>
          <w:szCs w:val="24"/>
        </w:rPr>
      </w:pPr>
      <w:r w:rsidRPr="00EA5482">
        <w:rPr>
          <w:rFonts w:ascii="Times New Roman" w:hAnsi="Times New Roman" w:cs="Times New Roman"/>
          <w:b/>
          <w:sz w:val="24"/>
          <w:szCs w:val="24"/>
        </w:rPr>
        <w:t>Principles of High-Density Orchard</w:t>
      </w:r>
    </w:p>
    <w:p w14:paraId="6EE4EC0D"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Improved early yield coupled with better fruit quality is obtained through the use of more nursery trees per unit area. This raises the total productivity of the orchard in the early years, enabling farmers to repay establishment costs quicker and realize steady income (</w:t>
      </w:r>
      <w:r w:rsidRPr="00EA5482">
        <w:rPr>
          <w:rFonts w:ascii="Times New Roman" w:hAnsi="Times New Roman" w:cs="Times New Roman"/>
          <w:color w:val="222222"/>
          <w:sz w:val="24"/>
          <w:szCs w:val="24"/>
          <w:shd w:val="clear" w:color="auto" w:fill="FFFFFF"/>
        </w:rPr>
        <w:t>Shukla,</w:t>
      </w:r>
      <w:r w:rsidRPr="00EA5482">
        <w:rPr>
          <w:rFonts w:ascii="Times New Roman" w:hAnsi="Times New Roman" w:cs="Times New Roman"/>
          <w:sz w:val="24"/>
          <w:szCs w:val="24"/>
        </w:rPr>
        <w:t xml:space="preserve"> et al., 2021)</w:t>
      </w:r>
      <w:r w:rsidR="00B26E28" w:rsidRPr="00EA5482">
        <w:rPr>
          <w:rFonts w:ascii="Times New Roman" w:hAnsi="Times New Roman" w:cs="Times New Roman"/>
          <w:sz w:val="24"/>
          <w:szCs w:val="24"/>
        </w:rPr>
        <w:t>.</w:t>
      </w:r>
    </w:p>
    <w:p w14:paraId="5F40A3D6"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Optimal use of natural resources maximizes returns per unit input through effective use of vertical and horizontal space, both temporally and spatially. In the high-density orchard, sunlight </w:t>
      </w:r>
      <w:r w:rsidRPr="00EA5482">
        <w:rPr>
          <w:rFonts w:ascii="Times New Roman" w:hAnsi="Times New Roman" w:cs="Times New Roman"/>
          <w:sz w:val="24"/>
          <w:szCs w:val="24"/>
        </w:rPr>
        <w:lastRenderedPageBreak/>
        <w:t>interception is maximized, root-zone use is optimized, and water and nutrients are more uniformly distributed. This results in increased photosynthetic efficiency, improved soil and moisture conservation, and sustainable consumption of inputs like fertilizers, irrigation, and labor (</w:t>
      </w:r>
      <w:r w:rsidRPr="00EA5482">
        <w:rPr>
          <w:rFonts w:ascii="Times New Roman" w:hAnsi="Times New Roman" w:cs="Times New Roman"/>
          <w:color w:val="222222"/>
          <w:sz w:val="24"/>
          <w:szCs w:val="24"/>
          <w:shd w:val="clear" w:color="auto" w:fill="FFFFFF"/>
        </w:rPr>
        <w:t>Halder, 2022)</w:t>
      </w:r>
      <w:r w:rsidRPr="00EA5482">
        <w:rPr>
          <w:rFonts w:ascii="Times New Roman" w:hAnsi="Times New Roman" w:cs="Times New Roman"/>
          <w:sz w:val="24"/>
          <w:szCs w:val="24"/>
        </w:rPr>
        <w:t>.</w:t>
      </w:r>
    </w:p>
    <w:p w14:paraId="4DDA1EFC"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Balanced development between vegetative and reproductive stages is one of the fundamental principles, which stresses "producing fruits, not trees." Vegetative growth is checked by limiting it through the utilization of dwarfing rootstocks, selective pruning, and controlled nutrition, thus funneling more of the assimilates towards fruit production and quality enhancement (Mishra, and Goswami, 2016).</w:t>
      </w:r>
    </w:p>
    <w:p w14:paraId="43E38602"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Maximizing branches that produce fruit and minimizing structural branches results in more productivity per unit of canopy volume. By promoting more fruiting wood and restraining unnecessary vegetative structure, more efficient yield results without plant harm.</w:t>
      </w:r>
    </w:p>
    <w:p w14:paraId="0A98DA1D"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Scientific training and pruning techniques are followed so that every branch gets sufficient sunlight and air movement, minimizing mutual shading and enhancing fruit color, size, and general quality. Canopy architecture also makes mechanization easier, harvesting easier, and improves pest and disease control (</w:t>
      </w:r>
      <w:r w:rsidRPr="00EA5482">
        <w:rPr>
          <w:rFonts w:ascii="Times New Roman" w:hAnsi="Times New Roman" w:cs="Times New Roman"/>
          <w:color w:val="222222"/>
          <w:sz w:val="24"/>
          <w:szCs w:val="24"/>
          <w:shd w:val="clear" w:color="auto" w:fill="FFFFFF"/>
        </w:rPr>
        <w:t>Ahmed, and Kaur,</w:t>
      </w:r>
      <w:r w:rsidRPr="00EA5482">
        <w:rPr>
          <w:rFonts w:ascii="Times New Roman" w:hAnsi="Times New Roman" w:cs="Times New Roman"/>
          <w:sz w:val="24"/>
          <w:szCs w:val="24"/>
        </w:rPr>
        <w:t xml:space="preserve"> 2022)</w:t>
      </w:r>
      <w:r w:rsidR="00B26E28" w:rsidRPr="00EA5482">
        <w:rPr>
          <w:rFonts w:ascii="Times New Roman" w:hAnsi="Times New Roman" w:cs="Times New Roman"/>
          <w:sz w:val="24"/>
          <w:szCs w:val="24"/>
        </w:rPr>
        <w:t>.</w:t>
      </w:r>
    </w:p>
    <w:p w14:paraId="24F446C8" w14:textId="77777777" w:rsidR="00764620" w:rsidRPr="00EA5482" w:rsidRDefault="00764620" w:rsidP="00DA3249">
      <w:pPr>
        <w:jc w:val="both"/>
        <w:rPr>
          <w:rFonts w:ascii="Times New Roman" w:hAnsi="Times New Roman" w:cs="Times New Roman"/>
          <w:b/>
          <w:sz w:val="24"/>
          <w:szCs w:val="24"/>
        </w:rPr>
      </w:pPr>
      <w:r w:rsidRPr="00EA5482">
        <w:rPr>
          <w:rFonts w:ascii="Times New Roman" w:hAnsi="Times New Roman" w:cs="Times New Roman"/>
          <w:b/>
          <w:sz w:val="24"/>
          <w:szCs w:val="24"/>
        </w:rPr>
        <w:t>Elements of High-Density Orchard</w:t>
      </w:r>
    </w:p>
    <w:p w14:paraId="4A4C1BA1"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The success of high-density orchard to a great extent relies on having the correct balance of tree vigor and fruiting. When tree vigor is weak, the trees will set too much fruit, which in most cases translates to small-sized fruits, poor quality, and increased tendencies towards biennial bearing. Additionally, weak trees cannot occupy their assigned canopy space rapidly, which gives way to inefficient orchards and lower profit (</w:t>
      </w:r>
      <w:r w:rsidRPr="00EA5482">
        <w:rPr>
          <w:rFonts w:ascii="Times New Roman" w:hAnsi="Times New Roman" w:cs="Times New Roman"/>
          <w:color w:val="222222"/>
          <w:sz w:val="24"/>
          <w:szCs w:val="24"/>
          <w:shd w:val="clear" w:color="auto" w:fill="FFFFFF"/>
        </w:rPr>
        <w:t>Shukla, et al., 2021)</w:t>
      </w:r>
      <w:r w:rsidRPr="00EA5482">
        <w:rPr>
          <w:rFonts w:ascii="Times New Roman" w:hAnsi="Times New Roman" w:cs="Times New Roman"/>
          <w:sz w:val="24"/>
          <w:szCs w:val="24"/>
        </w:rPr>
        <w:t>. On the other hand, when there is too much tree vigor, more energy is channeled towards vegetative growth than reproductive growth, which translates to lower flowering and fruiting. In this instance, canopy management, optimal light penetration, and intended planting geometry become significant issues (</w:t>
      </w:r>
      <w:r w:rsidRPr="00EA5482">
        <w:rPr>
          <w:rFonts w:ascii="Times New Roman" w:hAnsi="Times New Roman" w:cs="Times New Roman"/>
          <w:color w:val="222222"/>
          <w:sz w:val="24"/>
          <w:szCs w:val="24"/>
          <w:shd w:val="clear" w:color="auto" w:fill="FFFFFF"/>
        </w:rPr>
        <w:t>Yadav et al.,2023</w:t>
      </w:r>
      <w:proofErr w:type="gramStart"/>
      <w:r w:rsidRPr="00EA5482">
        <w:rPr>
          <w:rFonts w:ascii="Times New Roman" w:hAnsi="Times New Roman" w:cs="Times New Roman"/>
          <w:color w:val="222222"/>
          <w:sz w:val="24"/>
          <w:szCs w:val="24"/>
          <w:shd w:val="clear" w:color="auto" w:fill="FFFFFF"/>
        </w:rPr>
        <w:t xml:space="preserve">) </w:t>
      </w:r>
      <w:r w:rsidRPr="00EA5482">
        <w:rPr>
          <w:rFonts w:ascii="Times New Roman" w:hAnsi="Times New Roman" w:cs="Times New Roman"/>
          <w:sz w:val="24"/>
          <w:szCs w:val="24"/>
        </w:rPr>
        <w:t>.</w:t>
      </w:r>
      <w:proofErr w:type="gramEnd"/>
    </w:p>
    <w:p w14:paraId="64CCD96F"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In order for the tree canopy to receive even light distribution and for there to be a harmonious balance between vegetative and reproductive development, optimum orchard performance is necessary. Such a balance yields tranquil and orderly trees that are able to fruit predictably and consistently each year (Robinson et al., 2014).</w:t>
      </w:r>
    </w:p>
    <w:p w14:paraId="21BE7162"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Tree vigor and size can be controlled by various complementary methods. The adoption of genetically dwarf or compact scion cultivars is among the best means of limiting tree growth naturally while guaranteeing more efficient fruiting. Dwarfing and semi-dwarfing rootstocks, together with the adoption of inter-stocks, also restrict tree height and canopy spread, thus permitting closer plant spacing and easier handling. Training and pruning systems are also an important contribution, as they are specifically aimed at creating an open, well-lit canopy that allows for enhanced light interception, enhanced air flow, and lesser mutual shading between branches (</w:t>
      </w:r>
      <w:r w:rsidRPr="00EA5482">
        <w:rPr>
          <w:rFonts w:ascii="Times New Roman" w:hAnsi="Times New Roman" w:cs="Times New Roman"/>
          <w:color w:val="222222"/>
          <w:sz w:val="24"/>
          <w:szCs w:val="24"/>
          <w:shd w:val="clear" w:color="auto" w:fill="FFFFFF"/>
        </w:rPr>
        <w:t>Reddy, et al., 2014)</w:t>
      </w:r>
      <w:r w:rsidRPr="00EA5482">
        <w:rPr>
          <w:rFonts w:ascii="Times New Roman" w:hAnsi="Times New Roman" w:cs="Times New Roman"/>
          <w:sz w:val="24"/>
          <w:szCs w:val="24"/>
        </w:rPr>
        <w:t>.</w:t>
      </w:r>
    </w:p>
    <w:p w14:paraId="22109252"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Besides genetic and structural controls, physiological strategies are also used. Growth retardants are commonly employed to control excessive vegetative vigor, whereas in some specific cases, the </w:t>
      </w:r>
      <w:r w:rsidRPr="00EA5482">
        <w:rPr>
          <w:rFonts w:ascii="Times New Roman" w:hAnsi="Times New Roman" w:cs="Times New Roman"/>
          <w:sz w:val="24"/>
          <w:szCs w:val="24"/>
        </w:rPr>
        <w:lastRenderedPageBreak/>
        <w:t>application of incompatible rootstocks or the stimulation of light viral infections can be used to restrain overgrowth. Water and nutrient management also play a role in vigor control; for example, controlled irrigation in combination with balanced fertilization, especially the judicious use of nitrogen at moderate levels, prevents undue vegetative flushes while promoting gradual fruit development.</w:t>
      </w:r>
    </w:p>
    <w:p w14:paraId="70CA25D5"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Last but not least, implementing proper crop management strategies specific to orchard conditions guarantees that all these measures function in unison. In combination, these measures allow growers to keep trees within prudent size parameters, provide effective use of the orchard space, and realize repeatedly better yields of better-quality fruits sustainably (Subedi et al., 2019).</w:t>
      </w:r>
    </w:p>
    <w:p w14:paraId="161A589D" w14:textId="77777777" w:rsidR="00764620" w:rsidRPr="00EA5482" w:rsidRDefault="00764620" w:rsidP="00DA3249">
      <w:pPr>
        <w:jc w:val="both"/>
        <w:rPr>
          <w:rFonts w:ascii="Times New Roman" w:hAnsi="Times New Roman" w:cs="Times New Roman"/>
          <w:b/>
          <w:sz w:val="24"/>
          <w:szCs w:val="24"/>
        </w:rPr>
      </w:pPr>
      <w:r w:rsidRPr="00EA5482">
        <w:rPr>
          <w:rFonts w:ascii="Times New Roman" w:hAnsi="Times New Roman" w:cs="Times New Roman"/>
          <w:b/>
          <w:sz w:val="24"/>
          <w:szCs w:val="24"/>
        </w:rPr>
        <w:t>Genetic Methods</w:t>
      </w:r>
    </w:p>
    <w:p w14:paraId="0BC638CF"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It is possible to control tree vigor by using genetically dwarf or compact scion varieties that inhibit growth automatically without losing fruiting efficiency. Dwarfing and semi-dwarfing rootstocks and inter-stocks are also extensively used to regulate tree height and canopy spread for closer planting and management simplification (</w:t>
      </w:r>
      <w:proofErr w:type="spellStart"/>
      <w:r w:rsidRPr="00EA5482">
        <w:rPr>
          <w:rFonts w:ascii="Times New Roman" w:hAnsi="Times New Roman" w:cs="Times New Roman"/>
          <w:color w:val="222222"/>
          <w:sz w:val="24"/>
          <w:szCs w:val="24"/>
          <w:shd w:val="clear" w:color="auto" w:fill="FFFFFF"/>
        </w:rPr>
        <w:t>Sansavini</w:t>
      </w:r>
      <w:proofErr w:type="spellEnd"/>
      <w:r w:rsidRPr="00EA5482">
        <w:rPr>
          <w:rFonts w:ascii="Times New Roman" w:hAnsi="Times New Roman" w:cs="Times New Roman"/>
          <w:color w:val="222222"/>
          <w:sz w:val="24"/>
          <w:szCs w:val="24"/>
          <w:shd w:val="clear" w:color="auto" w:fill="FFFFFF"/>
        </w:rPr>
        <w:t xml:space="preserve">, S., </w:t>
      </w:r>
      <w:proofErr w:type="spellStart"/>
      <w:r w:rsidRPr="00EA5482">
        <w:rPr>
          <w:rFonts w:ascii="Times New Roman" w:hAnsi="Times New Roman" w:cs="Times New Roman"/>
          <w:color w:val="222222"/>
          <w:sz w:val="24"/>
          <w:szCs w:val="24"/>
          <w:shd w:val="clear" w:color="auto" w:fill="FFFFFF"/>
        </w:rPr>
        <w:t>Musacchi</w:t>
      </w:r>
      <w:proofErr w:type="spellEnd"/>
      <w:r w:rsidRPr="00EA5482">
        <w:rPr>
          <w:rFonts w:ascii="Times New Roman" w:hAnsi="Times New Roman" w:cs="Times New Roman"/>
          <w:color w:val="222222"/>
          <w:sz w:val="24"/>
          <w:szCs w:val="24"/>
          <w:shd w:val="clear" w:color="auto" w:fill="FFFFFF"/>
        </w:rPr>
        <w:t>, 2000)</w:t>
      </w:r>
      <w:r w:rsidRPr="00EA5482">
        <w:rPr>
          <w:rFonts w:ascii="Times New Roman" w:hAnsi="Times New Roman" w:cs="Times New Roman"/>
          <w:sz w:val="24"/>
          <w:szCs w:val="24"/>
        </w:rPr>
        <w:t xml:space="preserve">. </w:t>
      </w:r>
    </w:p>
    <w:p w14:paraId="4E7E1266" w14:textId="77777777" w:rsidR="00764620" w:rsidRPr="00EA5482" w:rsidRDefault="00764620" w:rsidP="00DA3249">
      <w:pPr>
        <w:jc w:val="both"/>
        <w:rPr>
          <w:rFonts w:ascii="Times New Roman" w:hAnsi="Times New Roman" w:cs="Times New Roman"/>
          <w:b/>
          <w:sz w:val="24"/>
          <w:szCs w:val="24"/>
        </w:rPr>
      </w:pPr>
      <w:r w:rsidRPr="00EA5482">
        <w:rPr>
          <w:rFonts w:ascii="Times New Roman" w:hAnsi="Times New Roman" w:cs="Times New Roman"/>
          <w:b/>
          <w:sz w:val="24"/>
          <w:szCs w:val="24"/>
        </w:rPr>
        <w:t>Canopy Structure and Training Systems</w:t>
      </w:r>
    </w:p>
    <w:p w14:paraId="5594AB8B"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Effective training and pruning systems are necessary to form the tree canopy in a way that maximizes light interception and air movement. Properly designed canopy structures prevent branches from overshadowing each other, which enhances fruit color, size, and quality. In addition, proper training enables mechanization, management of pests and diseases, and ease of picking in high-density orchards (</w:t>
      </w:r>
      <w:r w:rsidRPr="00EA5482">
        <w:rPr>
          <w:rFonts w:ascii="Times New Roman" w:hAnsi="Times New Roman" w:cs="Times New Roman"/>
          <w:color w:val="222222"/>
          <w:sz w:val="24"/>
          <w:szCs w:val="24"/>
          <w:shd w:val="clear" w:color="auto" w:fill="FFFFFF"/>
        </w:rPr>
        <w:t>Poni, et al., 1996)</w:t>
      </w:r>
      <w:r w:rsidRPr="00EA5482">
        <w:rPr>
          <w:rFonts w:ascii="Times New Roman" w:hAnsi="Times New Roman" w:cs="Times New Roman"/>
          <w:sz w:val="24"/>
          <w:szCs w:val="24"/>
        </w:rPr>
        <w:t>.</w:t>
      </w:r>
    </w:p>
    <w:p w14:paraId="4385E131" w14:textId="77777777" w:rsidR="00764620" w:rsidRPr="00EA5482" w:rsidRDefault="00764620" w:rsidP="00DA3249">
      <w:pPr>
        <w:jc w:val="both"/>
        <w:rPr>
          <w:rFonts w:ascii="Times New Roman" w:hAnsi="Times New Roman" w:cs="Times New Roman"/>
          <w:b/>
          <w:sz w:val="24"/>
          <w:szCs w:val="24"/>
        </w:rPr>
      </w:pPr>
      <w:r w:rsidRPr="00EA5482">
        <w:rPr>
          <w:rFonts w:ascii="Times New Roman" w:hAnsi="Times New Roman" w:cs="Times New Roman"/>
          <w:b/>
          <w:sz w:val="24"/>
          <w:szCs w:val="24"/>
        </w:rPr>
        <w:t>Physiological and Growth Regulation</w:t>
      </w:r>
    </w:p>
    <w:p w14:paraId="021CEBA6"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In addition to genetic controls, tree size and vigor are also controlled through physiological processes. Growth retardants are utilized to inhibit unnecessary vegetative growth. In specific specialized contexts, incompatible rootstock utilization or induction of light viral infections has been employed to restrict tree vigor. These procedures add another dimension of control to achieve equilibrium between vegetative and reproductive stages.</w:t>
      </w:r>
    </w:p>
    <w:p w14:paraId="2A88E06D" w14:textId="77777777" w:rsidR="00764620" w:rsidRPr="00EA5482" w:rsidRDefault="00764620" w:rsidP="00DA3249">
      <w:pPr>
        <w:jc w:val="both"/>
        <w:rPr>
          <w:rFonts w:ascii="Times New Roman" w:hAnsi="Times New Roman" w:cs="Times New Roman"/>
          <w:b/>
          <w:sz w:val="24"/>
          <w:szCs w:val="24"/>
        </w:rPr>
      </w:pPr>
      <w:r w:rsidRPr="00EA5482">
        <w:rPr>
          <w:rFonts w:ascii="Times New Roman" w:hAnsi="Times New Roman" w:cs="Times New Roman"/>
          <w:b/>
          <w:sz w:val="24"/>
          <w:szCs w:val="24"/>
        </w:rPr>
        <w:t>Water and Nutrient Management</w:t>
      </w:r>
    </w:p>
    <w:p w14:paraId="60167403" w14:textId="77777777" w:rsidR="00764620" w:rsidRPr="00EA5482"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Controlled irrigation and even nutrient application are key to keeping orchard balance intact. Either excess irrigation or nitrogen fertilization tends to induce undesired vegetative flushes, resulting in the decrease of fruiting efficiency. In contrast, water and fertilizer applications in moderate quantities at the right time produce steady development, regular flowering, and superior-quality fruit.</w:t>
      </w:r>
    </w:p>
    <w:p w14:paraId="586D93B2" w14:textId="77777777" w:rsidR="00764620" w:rsidRPr="00EA5482" w:rsidRDefault="00764620" w:rsidP="00DA3249">
      <w:pPr>
        <w:jc w:val="both"/>
        <w:rPr>
          <w:rFonts w:ascii="Times New Roman" w:hAnsi="Times New Roman" w:cs="Times New Roman"/>
          <w:b/>
          <w:sz w:val="24"/>
          <w:szCs w:val="24"/>
        </w:rPr>
      </w:pPr>
      <w:r w:rsidRPr="00EA5482">
        <w:rPr>
          <w:rFonts w:ascii="Times New Roman" w:hAnsi="Times New Roman" w:cs="Times New Roman"/>
          <w:b/>
          <w:sz w:val="24"/>
          <w:szCs w:val="24"/>
        </w:rPr>
        <w:t>Crop Management Practices</w:t>
      </w:r>
    </w:p>
    <w:p w14:paraId="7EC7F01F" w14:textId="77777777" w:rsidR="00764620" w:rsidRDefault="00764620"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The use of proper crop management practices consistent with local orchard conditions is essential for sustainability over the long term. Measures like selective thinning, integrated pest management, and maintenance of soil health go in tandem with genetic, physiological, and architectural methods. These in combination ensure the trees are kept within limits of manageable size, make </w:t>
      </w:r>
      <w:r w:rsidRPr="00EA5482">
        <w:rPr>
          <w:rFonts w:ascii="Times New Roman" w:hAnsi="Times New Roman" w:cs="Times New Roman"/>
          <w:sz w:val="24"/>
          <w:szCs w:val="24"/>
        </w:rPr>
        <w:lastRenderedPageBreak/>
        <w:t>optimal utilization of space, and yield fruits of superior quality on a sustainable basis (Subedi et al., 2019).</w:t>
      </w:r>
    </w:p>
    <w:p w14:paraId="2FF49B86" w14:textId="034CE682" w:rsidR="00070BE5" w:rsidRPr="00EA5482" w:rsidRDefault="00070BE5" w:rsidP="00DA3249">
      <w:pPr>
        <w:jc w:val="both"/>
        <w:rPr>
          <w:rFonts w:ascii="Times New Roman" w:hAnsi="Times New Roman" w:cs="Times New Roman"/>
          <w:sz w:val="24"/>
          <w:szCs w:val="24"/>
        </w:rPr>
      </w:pPr>
      <w:r>
        <w:rPr>
          <w:rFonts w:ascii="Times New Roman" w:hAnsi="Times New Roman" w:cs="Times New Roman"/>
          <w:sz w:val="24"/>
          <w:szCs w:val="24"/>
        </w:rPr>
        <w:t xml:space="preserve">Fig .2 </w:t>
      </w:r>
      <w:r w:rsidR="00200263" w:rsidRPr="00200263">
        <w:rPr>
          <w:rFonts w:ascii="Times New Roman" w:hAnsi="Times New Roman" w:cs="Times New Roman"/>
          <w:b/>
          <w:bCs/>
          <w:sz w:val="24"/>
          <w:szCs w:val="24"/>
        </w:rPr>
        <w:t>Tree Size in High-Density Orchards: Controlling Key Factors</w:t>
      </w:r>
    </w:p>
    <w:p w14:paraId="5753DB02" w14:textId="77777777" w:rsidR="00F85677" w:rsidRPr="00EA5482" w:rsidRDefault="00F85677" w:rsidP="00DA3249">
      <w:pPr>
        <w:jc w:val="both"/>
        <w:rPr>
          <w:rFonts w:ascii="Times New Roman" w:hAnsi="Times New Roman" w:cs="Times New Roman"/>
          <w:sz w:val="24"/>
          <w:szCs w:val="24"/>
        </w:rPr>
      </w:pPr>
      <w:r w:rsidRPr="00EA5482">
        <w:rPr>
          <w:rFonts w:ascii="Times New Roman" w:hAnsi="Times New Roman" w:cs="Times New Roman"/>
          <w:noProof/>
          <w:sz w:val="24"/>
          <w:szCs w:val="24"/>
        </w:rPr>
        <w:drawing>
          <wp:inline distT="0" distB="0" distL="0" distR="0" wp14:anchorId="34C70E9F" wp14:editId="5388A9D3">
            <wp:extent cx="5943600" cy="3540760"/>
            <wp:effectExtent l="0" t="0" r="0" b="2540"/>
            <wp:docPr id="2" name="Picture 2" descr="C:\Users\Admin\Desktop\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40760"/>
                    </a:xfrm>
                    <a:prstGeom prst="rect">
                      <a:avLst/>
                    </a:prstGeom>
                    <a:noFill/>
                    <a:ln>
                      <a:noFill/>
                    </a:ln>
                  </pic:spPr>
                </pic:pic>
              </a:graphicData>
            </a:graphic>
          </wp:inline>
        </w:drawing>
      </w:r>
    </w:p>
    <w:p w14:paraId="4705BE68" w14:textId="77777777" w:rsidR="00824124" w:rsidRPr="00EA5482" w:rsidRDefault="00824124" w:rsidP="00DA3249">
      <w:pPr>
        <w:jc w:val="both"/>
        <w:rPr>
          <w:rFonts w:ascii="Times New Roman" w:hAnsi="Times New Roman" w:cs="Times New Roman"/>
          <w:b/>
          <w:sz w:val="24"/>
          <w:szCs w:val="24"/>
        </w:rPr>
      </w:pPr>
      <w:r w:rsidRPr="00EA5482">
        <w:rPr>
          <w:rFonts w:ascii="Times New Roman" w:hAnsi="Times New Roman" w:cs="Times New Roman"/>
          <w:b/>
          <w:sz w:val="24"/>
          <w:szCs w:val="24"/>
        </w:rPr>
        <w:t xml:space="preserve">Key Technological Breakthroughs  </w:t>
      </w:r>
    </w:p>
    <w:p w14:paraId="42667E16" w14:textId="77777777" w:rsidR="00824124" w:rsidRPr="00EA5482" w:rsidRDefault="00824124" w:rsidP="00DA3249">
      <w:pPr>
        <w:jc w:val="both"/>
        <w:rPr>
          <w:rFonts w:ascii="Times New Roman" w:hAnsi="Times New Roman" w:cs="Times New Roman"/>
          <w:b/>
          <w:sz w:val="24"/>
          <w:szCs w:val="24"/>
        </w:rPr>
      </w:pPr>
      <w:r w:rsidRPr="00EA5482">
        <w:rPr>
          <w:rFonts w:ascii="Times New Roman" w:hAnsi="Times New Roman" w:cs="Times New Roman"/>
          <w:b/>
          <w:sz w:val="24"/>
          <w:szCs w:val="24"/>
        </w:rPr>
        <w:t>Rootstock and Scion C</w:t>
      </w:r>
      <w:r w:rsidR="00CD5D6F" w:rsidRPr="00EA5482">
        <w:rPr>
          <w:rFonts w:ascii="Times New Roman" w:hAnsi="Times New Roman" w:cs="Times New Roman"/>
          <w:b/>
          <w:sz w:val="24"/>
          <w:szCs w:val="24"/>
        </w:rPr>
        <w:t>ombinations</w:t>
      </w:r>
      <w:r w:rsidR="003A6908" w:rsidRPr="00EA5482">
        <w:rPr>
          <w:rFonts w:ascii="Times New Roman" w:hAnsi="Times New Roman" w:cs="Times New Roman"/>
          <w:b/>
          <w:sz w:val="24"/>
          <w:szCs w:val="24"/>
        </w:rPr>
        <w:t xml:space="preserve"> </w:t>
      </w:r>
    </w:p>
    <w:p w14:paraId="70FFF7D1" w14:textId="77777777" w:rsidR="00824124" w:rsidRPr="00EA5482" w:rsidRDefault="00824124" w:rsidP="00DA3249">
      <w:pPr>
        <w:jc w:val="both"/>
        <w:rPr>
          <w:rFonts w:ascii="Times New Roman" w:hAnsi="Times New Roman" w:cs="Times New Roman"/>
          <w:sz w:val="24"/>
          <w:szCs w:val="24"/>
        </w:rPr>
      </w:pPr>
      <w:r w:rsidRPr="00EA5482">
        <w:rPr>
          <w:rFonts w:ascii="Times New Roman" w:hAnsi="Times New Roman" w:cs="Times New Roman"/>
          <w:sz w:val="24"/>
          <w:szCs w:val="24"/>
        </w:rPr>
        <w:t>Dwarfing and semi-dwarfing rootstocks are still the foundation for high-density planting systems. They limit how much plants grow, promote early fruiting, and allow for close planting without losing canopy structure</w:t>
      </w:r>
      <w:r w:rsidR="003E102C" w:rsidRPr="00EA5482">
        <w:rPr>
          <w:rFonts w:ascii="Times New Roman" w:hAnsi="Times New Roman" w:cs="Times New Roman"/>
          <w:sz w:val="24"/>
          <w:szCs w:val="24"/>
        </w:rPr>
        <w:t xml:space="preserve"> (</w:t>
      </w:r>
      <w:r w:rsidR="003E102C" w:rsidRPr="00EA5482">
        <w:rPr>
          <w:rFonts w:ascii="Times New Roman" w:hAnsi="Times New Roman" w:cs="Times New Roman"/>
          <w:color w:val="222222"/>
          <w:sz w:val="24"/>
          <w:szCs w:val="24"/>
          <w:shd w:val="clear" w:color="auto" w:fill="FFFFFF"/>
        </w:rPr>
        <w:t>Hung, et al., 2010)</w:t>
      </w:r>
      <w:r w:rsidRPr="00EA5482">
        <w:rPr>
          <w:rFonts w:ascii="Times New Roman" w:hAnsi="Times New Roman" w:cs="Times New Roman"/>
          <w:sz w:val="24"/>
          <w:szCs w:val="24"/>
        </w:rPr>
        <w:t xml:space="preserve">. This is especially important for crops like apple, citrus, and almond, where size control affects orchard design and machinery use. Recent experiments across multiple locations show that the choice of rootstock and planting density strongly impacts total yield, fruit size, and tree lifespan. For example, M.9 and M.26 in apples or Carrizo citrange in citrus help achieve balanced canopy growth in hedgerow and spindle systems. Current research focuses on the interactions between density and rootstock to improve early profits, long-term stability, and reduce financial risks for </w:t>
      </w:r>
      <w:r w:rsidR="00804E51" w:rsidRPr="00EA5482">
        <w:rPr>
          <w:rFonts w:ascii="Times New Roman" w:hAnsi="Times New Roman" w:cs="Times New Roman"/>
          <w:sz w:val="24"/>
          <w:szCs w:val="24"/>
        </w:rPr>
        <w:t>growers.</w:t>
      </w:r>
    </w:p>
    <w:p w14:paraId="26D3075C" w14:textId="77777777" w:rsidR="00F31EA7" w:rsidRPr="00EA5482" w:rsidRDefault="00F31EA7" w:rsidP="00DA3249">
      <w:pPr>
        <w:jc w:val="both"/>
        <w:rPr>
          <w:rFonts w:ascii="Times New Roman" w:hAnsi="Times New Roman" w:cs="Times New Roman"/>
          <w:sz w:val="24"/>
          <w:szCs w:val="24"/>
        </w:rPr>
      </w:pPr>
      <w:r w:rsidRPr="00EA5482">
        <w:rPr>
          <w:rFonts w:ascii="Times New Roman" w:hAnsi="Times New Roman" w:cs="Times New Roman"/>
          <w:b/>
          <w:sz w:val="24"/>
          <w:szCs w:val="24"/>
        </w:rPr>
        <w:t>Training Architectures and Canopy Systems</w:t>
      </w:r>
    </w:p>
    <w:p w14:paraId="08CE26C6" w14:textId="77777777" w:rsidR="00F31EA7" w:rsidRPr="00EA5482" w:rsidRDefault="00F31EA7" w:rsidP="00DA3249">
      <w:pPr>
        <w:jc w:val="both"/>
        <w:rPr>
          <w:rFonts w:ascii="Times New Roman" w:hAnsi="Times New Roman" w:cs="Times New Roman"/>
          <w:sz w:val="24"/>
          <w:szCs w:val="24"/>
        </w:rPr>
      </w:pPr>
      <w:r w:rsidRPr="00EA5482">
        <w:rPr>
          <w:rFonts w:ascii="Times New Roman" w:hAnsi="Times New Roman" w:cs="Times New Roman"/>
          <w:sz w:val="24"/>
          <w:szCs w:val="24"/>
        </w:rPr>
        <w:t>Training and canopy management systems have improved a lot in HDP. Vertical spindle, slender spindle, bi-axis, and refined hedgerow designs are now commonly used</w:t>
      </w:r>
      <w:r w:rsidR="00896555" w:rsidRPr="00EA5482">
        <w:rPr>
          <w:rFonts w:ascii="Times New Roman" w:hAnsi="Times New Roman" w:cs="Times New Roman"/>
          <w:sz w:val="24"/>
          <w:szCs w:val="24"/>
        </w:rPr>
        <w:t xml:space="preserve"> (</w:t>
      </w:r>
      <w:r w:rsidR="00896555" w:rsidRPr="00EA5482">
        <w:rPr>
          <w:rFonts w:ascii="Times New Roman" w:hAnsi="Times New Roman" w:cs="Times New Roman"/>
          <w:color w:val="222222"/>
          <w:sz w:val="24"/>
          <w:szCs w:val="24"/>
          <w:shd w:val="clear" w:color="auto" w:fill="FFFFFF"/>
        </w:rPr>
        <w:t>Iglesias, et al., 2023)</w:t>
      </w:r>
      <w:r w:rsidRPr="00EA5482">
        <w:rPr>
          <w:rFonts w:ascii="Times New Roman" w:hAnsi="Times New Roman" w:cs="Times New Roman"/>
          <w:sz w:val="24"/>
          <w:szCs w:val="24"/>
        </w:rPr>
        <w:t>. Trellis-supported systems allow for very high planting densities, with 1,000 to 4,000 trees per hectare in apples and 5,000 to 6,000 vines per hectare in grapes. For subtropical crops like mango, citrus, and guava, hedgerow and meadow orchard systems are being improved for better compatibility with pruning, mechanization, and early returns</w:t>
      </w:r>
      <w:r w:rsidR="00896555" w:rsidRPr="00EA5482">
        <w:rPr>
          <w:rFonts w:ascii="Times New Roman" w:hAnsi="Times New Roman" w:cs="Times New Roman"/>
          <w:sz w:val="24"/>
          <w:szCs w:val="24"/>
        </w:rPr>
        <w:t xml:space="preserve"> (</w:t>
      </w:r>
      <w:r w:rsidR="00896555" w:rsidRPr="00EA5482">
        <w:rPr>
          <w:rFonts w:ascii="Times New Roman" w:hAnsi="Times New Roman" w:cs="Times New Roman"/>
          <w:color w:val="222222"/>
          <w:sz w:val="24"/>
          <w:szCs w:val="24"/>
          <w:shd w:val="clear" w:color="auto" w:fill="FFFFFF"/>
        </w:rPr>
        <w:t>Reddy,</w:t>
      </w:r>
      <w:r w:rsidR="00896555" w:rsidRPr="00EA5482">
        <w:rPr>
          <w:rFonts w:ascii="Times New Roman" w:hAnsi="Times New Roman" w:cs="Times New Roman"/>
          <w:sz w:val="24"/>
          <w:szCs w:val="24"/>
        </w:rPr>
        <w:t xml:space="preserve"> 2024).</w:t>
      </w:r>
      <w:r w:rsidRPr="00EA5482">
        <w:rPr>
          <w:rFonts w:ascii="Times New Roman" w:hAnsi="Times New Roman" w:cs="Times New Roman"/>
          <w:sz w:val="24"/>
          <w:szCs w:val="24"/>
        </w:rPr>
        <w:t xml:space="preserve"> Research now focuses </w:t>
      </w:r>
      <w:r w:rsidRPr="00EA5482">
        <w:rPr>
          <w:rFonts w:ascii="Times New Roman" w:hAnsi="Times New Roman" w:cs="Times New Roman"/>
          <w:sz w:val="24"/>
          <w:szCs w:val="24"/>
        </w:rPr>
        <w:lastRenderedPageBreak/>
        <w:t>more on light distribution metrics, such as photosynthetically active radiation capture, row orientation, and pruning intensity as key factors affecting canopy efficiency and fruit qualit</w:t>
      </w:r>
      <w:r w:rsidR="00804E51" w:rsidRPr="00EA5482">
        <w:rPr>
          <w:rFonts w:ascii="Times New Roman" w:hAnsi="Times New Roman" w:cs="Times New Roman"/>
          <w:sz w:val="24"/>
          <w:szCs w:val="24"/>
        </w:rPr>
        <w:t>y in dense systems.</w:t>
      </w:r>
    </w:p>
    <w:p w14:paraId="67B21EF1" w14:textId="73BBE678" w:rsidR="0034083E" w:rsidRPr="00EA5482" w:rsidRDefault="0034083E" w:rsidP="00DA3249">
      <w:pPr>
        <w:spacing w:before="100" w:beforeAutospacing="1" w:after="100" w:afterAutospacing="1" w:line="240" w:lineRule="auto"/>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 xml:space="preserve">Table </w:t>
      </w:r>
      <w:r w:rsidR="006E004A">
        <w:rPr>
          <w:rFonts w:ascii="Times New Roman" w:eastAsia="Times New Roman" w:hAnsi="Times New Roman" w:cs="Times New Roman"/>
          <w:b/>
          <w:bCs/>
          <w:sz w:val="24"/>
          <w:szCs w:val="24"/>
        </w:rPr>
        <w:t>8</w:t>
      </w:r>
      <w:r w:rsidRPr="00EA5482">
        <w:rPr>
          <w:rFonts w:ascii="Times New Roman" w:eastAsia="Times New Roman" w:hAnsi="Times New Roman" w:cs="Times New Roman"/>
          <w:b/>
          <w:bCs/>
          <w:sz w:val="24"/>
          <w:szCs w:val="24"/>
        </w:rPr>
        <w:t>: Optimum Plant Spacing for Spur Types and Standard Color Mutants of Apple in Himachal Pradesh, India (Awasthi et al., 1997)</w:t>
      </w:r>
    </w:p>
    <w:tbl>
      <w:tblPr>
        <w:tblStyle w:val="TableGrid"/>
        <w:tblW w:w="0" w:type="auto"/>
        <w:tblLook w:val="04A0" w:firstRow="1" w:lastRow="0" w:firstColumn="1" w:lastColumn="0" w:noHBand="0" w:noVBand="1"/>
      </w:tblPr>
      <w:tblGrid>
        <w:gridCol w:w="1623"/>
        <w:gridCol w:w="2229"/>
        <w:gridCol w:w="2256"/>
        <w:gridCol w:w="2629"/>
      </w:tblGrid>
      <w:tr w:rsidR="0034083E" w:rsidRPr="00EA5482" w14:paraId="663FED57" w14:textId="77777777" w:rsidTr="0034083E">
        <w:tc>
          <w:tcPr>
            <w:tcW w:w="0" w:type="auto"/>
            <w:hideMark/>
          </w:tcPr>
          <w:p w14:paraId="3759F96A" w14:textId="77777777" w:rsidR="0034083E" w:rsidRPr="00EA5482" w:rsidRDefault="0034083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Variety Type</w:t>
            </w:r>
          </w:p>
        </w:tc>
        <w:tc>
          <w:tcPr>
            <w:tcW w:w="0" w:type="auto"/>
            <w:hideMark/>
          </w:tcPr>
          <w:p w14:paraId="11C226A3" w14:textId="77777777" w:rsidR="0034083E" w:rsidRPr="00EA5482" w:rsidRDefault="0034083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Rootstock</w:t>
            </w:r>
          </w:p>
        </w:tc>
        <w:tc>
          <w:tcPr>
            <w:tcW w:w="0" w:type="auto"/>
            <w:hideMark/>
          </w:tcPr>
          <w:p w14:paraId="6050E77F" w14:textId="77777777" w:rsidR="0034083E" w:rsidRPr="00EA5482" w:rsidRDefault="0034083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 Geometry (m)</w:t>
            </w:r>
          </w:p>
        </w:tc>
        <w:tc>
          <w:tcPr>
            <w:tcW w:w="0" w:type="auto"/>
            <w:hideMark/>
          </w:tcPr>
          <w:p w14:paraId="1ACDDA64" w14:textId="77777777" w:rsidR="0034083E" w:rsidRPr="00EA5482" w:rsidRDefault="0034083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r>
      <w:tr w:rsidR="0034083E" w:rsidRPr="00EA5482" w14:paraId="45DB8862" w14:textId="77777777" w:rsidTr="0034083E">
        <w:tc>
          <w:tcPr>
            <w:tcW w:w="0" w:type="auto"/>
            <w:hideMark/>
          </w:tcPr>
          <w:p w14:paraId="3D811998"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Standard Type</w:t>
            </w:r>
          </w:p>
        </w:tc>
        <w:tc>
          <w:tcPr>
            <w:tcW w:w="0" w:type="auto"/>
            <w:hideMark/>
          </w:tcPr>
          <w:p w14:paraId="1CBFA0C8"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Crab Apple Seedling</w:t>
            </w:r>
          </w:p>
        </w:tc>
        <w:tc>
          <w:tcPr>
            <w:tcW w:w="0" w:type="auto"/>
            <w:hideMark/>
          </w:tcPr>
          <w:p w14:paraId="7E87D3D9"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7.0 × 7.0</w:t>
            </w:r>
          </w:p>
        </w:tc>
        <w:tc>
          <w:tcPr>
            <w:tcW w:w="0" w:type="auto"/>
            <w:hideMark/>
          </w:tcPr>
          <w:p w14:paraId="3BD718B4"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204</w:t>
            </w:r>
          </w:p>
        </w:tc>
      </w:tr>
      <w:tr w:rsidR="0034083E" w:rsidRPr="00EA5482" w14:paraId="21CCFFED" w14:textId="77777777" w:rsidTr="0034083E">
        <w:tc>
          <w:tcPr>
            <w:tcW w:w="0" w:type="auto"/>
            <w:hideMark/>
          </w:tcPr>
          <w:p w14:paraId="120BED06"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Spur Type</w:t>
            </w:r>
          </w:p>
        </w:tc>
        <w:tc>
          <w:tcPr>
            <w:tcW w:w="0" w:type="auto"/>
            <w:hideMark/>
          </w:tcPr>
          <w:p w14:paraId="6E90B55A"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Crab Apple Seedling</w:t>
            </w:r>
          </w:p>
        </w:tc>
        <w:tc>
          <w:tcPr>
            <w:tcW w:w="0" w:type="auto"/>
            <w:hideMark/>
          </w:tcPr>
          <w:p w14:paraId="408A240C"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 × 5.0</w:t>
            </w:r>
          </w:p>
        </w:tc>
        <w:tc>
          <w:tcPr>
            <w:tcW w:w="0" w:type="auto"/>
            <w:hideMark/>
          </w:tcPr>
          <w:p w14:paraId="0E95BEFF"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400</w:t>
            </w:r>
          </w:p>
        </w:tc>
      </w:tr>
      <w:tr w:rsidR="0034083E" w:rsidRPr="00EA5482" w14:paraId="656AB11C" w14:textId="77777777" w:rsidTr="0034083E">
        <w:tc>
          <w:tcPr>
            <w:tcW w:w="0" w:type="auto"/>
            <w:hideMark/>
          </w:tcPr>
          <w:p w14:paraId="5082DEEB"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Standard Type</w:t>
            </w:r>
          </w:p>
        </w:tc>
        <w:tc>
          <w:tcPr>
            <w:tcW w:w="0" w:type="auto"/>
            <w:hideMark/>
          </w:tcPr>
          <w:p w14:paraId="47AEC393"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MM106, MM109</w:t>
            </w:r>
          </w:p>
        </w:tc>
        <w:tc>
          <w:tcPr>
            <w:tcW w:w="0" w:type="auto"/>
            <w:hideMark/>
          </w:tcPr>
          <w:p w14:paraId="1691AEF4"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 × 5.0</w:t>
            </w:r>
          </w:p>
        </w:tc>
        <w:tc>
          <w:tcPr>
            <w:tcW w:w="0" w:type="auto"/>
            <w:hideMark/>
          </w:tcPr>
          <w:p w14:paraId="6DF1843B"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400</w:t>
            </w:r>
          </w:p>
        </w:tc>
      </w:tr>
      <w:tr w:rsidR="0034083E" w:rsidRPr="00EA5482" w14:paraId="63CB6144" w14:textId="77777777" w:rsidTr="0034083E">
        <w:tc>
          <w:tcPr>
            <w:tcW w:w="0" w:type="auto"/>
            <w:hideMark/>
          </w:tcPr>
          <w:p w14:paraId="49196BBE"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Spur Type</w:t>
            </w:r>
          </w:p>
        </w:tc>
        <w:tc>
          <w:tcPr>
            <w:tcW w:w="0" w:type="auto"/>
            <w:hideMark/>
          </w:tcPr>
          <w:p w14:paraId="6F47396D"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MM111, MM109</w:t>
            </w:r>
          </w:p>
        </w:tc>
        <w:tc>
          <w:tcPr>
            <w:tcW w:w="0" w:type="auto"/>
            <w:hideMark/>
          </w:tcPr>
          <w:p w14:paraId="1A730FE6"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4.0 × 4.0</w:t>
            </w:r>
          </w:p>
        </w:tc>
        <w:tc>
          <w:tcPr>
            <w:tcW w:w="0" w:type="auto"/>
            <w:hideMark/>
          </w:tcPr>
          <w:p w14:paraId="4B35A36D"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625</w:t>
            </w:r>
          </w:p>
        </w:tc>
      </w:tr>
      <w:tr w:rsidR="0034083E" w:rsidRPr="00EA5482" w14:paraId="2C74024D" w14:textId="77777777" w:rsidTr="0034083E">
        <w:tc>
          <w:tcPr>
            <w:tcW w:w="0" w:type="auto"/>
            <w:hideMark/>
          </w:tcPr>
          <w:p w14:paraId="0C5F5149"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Spur Type</w:t>
            </w:r>
          </w:p>
        </w:tc>
        <w:tc>
          <w:tcPr>
            <w:tcW w:w="0" w:type="auto"/>
            <w:hideMark/>
          </w:tcPr>
          <w:p w14:paraId="3FBE205B"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MM106, M7</w:t>
            </w:r>
          </w:p>
        </w:tc>
        <w:tc>
          <w:tcPr>
            <w:tcW w:w="0" w:type="auto"/>
            <w:hideMark/>
          </w:tcPr>
          <w:p w14:paraId="7BEC1DCB"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3.0</w:t>
            </w:r>
          </w:p>
        </w:tc>
        <w:tc>
          <w:tcPr>
            <w:tcW w:w="0" w:type="auto"/>
            <w:hideMark/>
          </w:tcPr>
          <w:p w14:paraId="2C3FF3AD"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1111</w:t>
            </w:r>
          </w:p>
        </w:tc>
      </w:tr>
      <w:tr w:rsidR="0034083E" w:rsidRPr="00EA5482" w14:paraId="2E08910E" w14:textId="77777777" w:rsidTr="0034083E">
        <w:tc>
          <w:tcPr>
            <w:tcW w:w="0" w:type="auto"/>
            <w:hideMark/>
          </w:tcPr>
          <w:p w14:paraId="7988FE44"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Standard Type</w:t>
            </w:r>
          </w:p>
        </w:tc>
        <w:tc>
          <w:tcPr>
            <w:tcW w:w="0" w:type="auto"/>
            <w:hideMark/>
          </w:tcPr>
          <w:p w14:paraId="178F5CAF"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M9</w:t>
            </w:r>
          </w:p>
        </w:tc>
        <w:tc>
          <w:tcPr>
            <w:tcW w:w="0" w:type="auto"/>
            <w:hideMark/>
          </w:tcPr>
          <w:p w14:paraId="71E3614A"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1.0</w:t>
            </w:r>
          </w:p>
        </w:tc>
        <w:tc>
          <w:tcPr>
            <w:tcW w:w="0" w:type="auto"/>
            <w:hideMark/>
          </w:tcPr>
          <w:p w14:paraId="3B184B2B"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3333</w:t>
            </w:r>
          </w:p>
        </w:tc>
      </w:tr>
      <w:tr w:rsidR="0034083E" w:rsidRPr="00EA5482" w14:paraId="364DCC04" w14:textId="77777777" w:rsidTr="0034083E">
        <w:tc>
          <w:tcPr>
            <w:tcW w:w="0" w:type="auto"/>
            <w:hideMark/>
          </w:tcPr>
          <w:p w14:paraId="19B19729"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Spur Type</w:t>
            </w:r>
          </w:p>
        </w:tc>
        <w:tc>
          <w:tcPr>
            <w:tcW w:w="0" w:type="auto"/>
            <w:hideMark/>
          </w:tcPr>
          <w:p w14:paraId="4D00C7E6"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M9</w:t>
            </w:r>
          </w:p>
        </w:tc>
        <w:tc>
          <w:tcPr>
            <w:tcW w:w="0" w:type="auto"/>
            <w:hideMark/>
          </w:tcPr>
          <w:p w14:paraId="3201B1C0"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0.75</w:t>
            </w:r>
          </w:p>
        </w:tc>
        <w:tc>
          <w:tcPr>
            <w:tcW w:w="0" w:type="auto"/>
            <w:hideMark/>
          </w:tcPr>
          <w:p w14:paraId="060CDB82" w14:textId="77777777" w:rsidR="0034083E" w:rsidRPr="00EA5482" w:rsidRDefault="0034083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4444</w:t>
            </w:r>
          </w:p>
        </w:tc>
      </w:tr>
    </w:tbl>
    <w:p w14:paraId="61987B5C" w14:textId="77777777" w:rsidR="0034083E" w:rsidRPr="00EA5482" w:rsidRDefault="00227842" w:rsidP="00DA3249">
      <w:pPr>
        <w:jc w:val="both"/>
        <w:rPr>
          <w:rFonts w:ascii="Times New Roman" w:hAnsi="Times New Roman" w:cs="Times New Roman"/>
          <w:sz w:val="24"/>
          <w:szCs w:val="24"/>
        </w:rPr>
      </w:pPr>
      <w:r w:rsidRPr="00EA5482">
        <w:rPr>
          <w:rFonts w:ascii="Times New Roman" w:hAnsi="Times New Roman" w:cs="Times New Roman"/>
          <w:sz w:val="24"/>
          <w:szCs w:val="24"/>
        </w:rPr>
        <w:t>(Source, Sube</w:t>
      </w:r>
      <w:r w:rsidR="004A6DEB" w:rsidRPr="00EA5482">
        <w:rPr>
          <w:rFonts w:ascii="Times New Roman" w:hAnsi="Times New Roman" w:cs="Times New Roman"/>
          <w:sz w:val="24"/>
          <w:szCs w:val="24"/>
        </w:rPr>
        <w:t>di et al., 2020)</w:t>
      </w:r>
    </w:p>
    <w:p w14:paraId="31C16452" w14:textId="40FE3DAE" w:rsidR="001062D6" w:rsidRPr="00EA5482"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6E004A">
        <w:rPr>
          <w:rFonts w:ascii="Times New Roman" w:eastAsia="Times New Roman" w:hAnsi="Times New Roman" w:cs="Times New Roman"/>
          <w:b/>
          <w:bCs/>
          <w:sz w:val="24"/>
          <w:szCs w:val="24"/>
        </w:rPr>
        <w:t>9</w:t>
      </w:r>
      <w:r w:rsidR="001062D6" w:rsidRPr="00EA5482">
        <w:rPr>
          <w:rFonts w:ascii="Times New Roman" w:eastAsia="Times New Roman" w:hAnsi="Times New Roman" w:cs="Times New Roman"/>
          <w:b/>
          <w:bCs/>
          <w:sz w:val="24"/>
          <w:szCs w:val="24"/>
        </w:rPr>
        <w:t>: Optimum Plant Spacing, Density, Yield, and Yield Increment of Various Fruit Crops in Himachal Pradesh, India (Awasthi et al., 1997)</w:t>
      </w:r>
    </w:p>
    <w:tbl>
      <w:tblPr>
        <w:tblStyle w:val="TableGrid"/>
        <w:tblW w:w="0" w:type="auto"/>
        <w:tblLook w:val="04A0" w:firstRow="1" w:lastRow="0" w:firstColumn="1" w:lastColumn="0" w:noHBand="0" w:noVBand="1"/>
      </w:tblPr>
      <w:tblGrid>
        <w:gridCol w:w="1163"/>
        <w:gridCol w:w="1802"/>
        <w:gridCol w:w="2547"/>
        <w:gridCol w:w="1549"/>
        <w:gridCol w:w="2289"/>
      </w:tblGrid>
      <w:tr w:rsidR="001062D6" w:rsidRPr="00EA5482" w14:paraId="19E26617" w14:textId="77777777" w:rsidTr="001062D6">
        <w:tc>
          <w:tcPr>
            <w:tcW w:w="0" w:type="auto"/>
            <w:hideMark/>
          </w:tcPr>
          <w:p w14:paraId="633266D8" w14:textId="77777777" w:rsidR="001062D6" w:rsidRPr="00EA5482" w:rsidRDefault="001062D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w:t>
            </w:r>
          </w:p>
        </w:tc>
        <w:tc>
          <w:tcPr>
            <w:tcW w:w="0" w:type="auto"/>
            <w:hideMark/>
          </w:tcPr>
          <w:p w14:paraId="1FA04A22" w14:textId="77777777" w:rsidR="001062D6" w:rsidRPr="00EA5482" w:rsidRDefault="001062D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 Geometry</w:t>
            </w:r>
          </w:p>
        </w:tc>
        <w:tc>
          <w:tcPr>
            <w:tcW w:w="0" w:type="auto"/>
            <w:hideMark/>
          </w:tcPr>
          <w:p w14:paraId="6348AFC6" w14:textId="77777777" w:rsidR="001062D6" w:rsidRPr="00EA5482" w:rsidRDefault="001062D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c>
          <w:tcPr>
            <w:tcW w:w="0" w:type="auto"/>
            <w:hideMark/>
          </w:tcPr>
          <w:p w14:paraId="768C2C52" w14:textId="77777777" w:rsidR="001062D6" w:rsidRPr="00EA5482" w:rsidRDefault="001062D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Yield (mt/ha)</w:t>
            </w:r>
          </w:p>
        </w:tc>
        <w:tc>
          <w:tcPr>
            <w:tcW w:w="0" w:type="auto"/>
            <w:hideMark/>
          </w:tcPr>
          <w:p w14:paraId="7A8D4D7B" w14:textId="77777777" w:rsidR="001062D6" w:rsidRPr="00EA5482" w:rsidRDefault="001062D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Yield Increment (%)</w:t>
            </w:r>
          </w:p>
        </w:tc>
      </w:tr>
      <w:tr w:rsidR="001062D6" w:rsidRPr="00EA5482" w14:paraId="42BADCB0" w14:textId="77777777" w:rsidTr="001062D6">
        <w:tc>
          <w:tcPr>
            <w:tcW w:w="0" w:type="auto"/>
            <w:hideMark/>
          </w:tcPr>
          <w:p w14:paraId="1D734451"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Apple</w:t>
            </w:r>
          </w:p>
        </w:tc>
        <w:tc>
          <w:tcPr>
            <w:tcW w:w="0" w:type="auto"/>
            <w:hideMark/>
          </w:tcPr>
          <w:p w14:paraId="6A10A799"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1.0 m</w:t>
            </w:r>
          </w:p>
        </w:tc>
        <w:tc>
          <w:tcPr>
            <w:tcW w:w="0" w:type="auto"/>
            <w:hideMark/>
          </w:tcPr>
          <w:p w14:paraId="1BFA800F"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3333</w:t>
            </w:r>
          </w:p>
        </w:tc>
        <w:tc>
          <w:tcPr>
            <w:tcW w:w="0" w:type="auto"/>
            <w:hideMark/>
          </w:tcPr>
          <w:p w14:paraId="740F935E"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w:t>
            </w:r>
          </w:p>
        </w:tc>
        <w:tc>
          <w:tcPr>
            <w:tcW w:w="0" w:type="auto"/>
            <w:hideMark/>
          </w:tcPr>
          <w:p w14:paraId="149567C6"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260</w:t>
            </w:r>
          </w:p>
        </w:tc>
      </w:tr>
      <w:tr w:rsidR="001062D6" w:rsidRPr="00EA5482" w14:paraId="4C547217" w14:textId="77777777" w:rsidTr="001062D6">
        <w:tc>
          <w:tcPr>
            <w:tcW w:w="0" w:type="auto"/>
            <w:hideMark/>
          </w:tcPr>
          <w:p w14:paraId="15B129E7"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Banana</w:t>
            </w:r>
          </w:p>
        </w:tc>
        <w:tc>
          <w:tcPr>
            <w:tcW w:w="0" w:type="auto"/>
            <w:hideMark/>
          </w:tcPr>
          <w:p w14:paraId="48A12DDA"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1.4 × 1.4 m</w:t>
            </w:r>
          </w:p>
        </w:tc>
        <w:tc>
          <w:tcPr>
            <w:tcW w:w="0" w:type="auto"/>
            <w:hideMark/>
          </w:tcPr>
          <w:p w14:paraId="6A68E11B"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4444</w:t>
            </w:r>
          </w:p>
        </w:tc>
        <w:tc>
          <w:tcPr>
            <w:tcW w:w="0" w:type="auto"/>
            <w:hideMark/>
          </w:tcPr>
          <w:p w14:paraId="5490ABA3"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145</w:t>
            </w:r>
          </w:p>
        </w:tc>
        <w:tc>
          <w:tcPr>
            <w:tcW w:w="0" w:type="auto"/>
            <w:hideMark/>
          </w:tcPr>
          <w:p w14:paraId="4D157C75"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250</w:t>
            </w:r>
          </w:p>
        </w:tc>
      </w:tr>
      <w:tr w:rsidR="001062D6" w:rsidRPr="00EA5482" w14:paraId="377EE21A" w14:textId="77777777" w:rsidTr="001062D6">
        <w:tc>
          <w:tcPr>
            <w:tcW w:w="0" w:type="auto"/>
            <w:hideMark/>
          </w:tcPr>
          <w:p w14:paraId="5EA9B12C"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Guava</w:t>
            </w:r>
          </w:p>
        </w:tc>
        <w:tc>
          <w:tcPr>
            <w:tcW w:w="0" w:type="auto"/>
            <w:hideMark/>
          </w:tcPr>
          <w:p w14:paraId="2EFED681"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1.0 × 2.0 m</w:t>
            </w:r>
          </w:p>
        </w:tc>
        <w:tc>
          <w:tcPr>
            <w:tcW w:w="0" w:type="auto"/>
            <w:hideMark/>
          </w:tcPr>
          <w:p w14:paraId="0177CD76"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5000</w:t>
            </w:r>
          </w:p>
        </w:tc>
        <w:tc>
          <w:tcPr>
            <w:tcW w:w="0" w:type="auto"/>
            <w:hideMark/>
          </w:tcPr>
          <w:p w14:paraId="6C11DCFD"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w:t>
            </w:r>
          </w:p>
        </w:tc>
        <w:tc>
          <w:tcPr>
            <w:tcW w:w="0" w:type="auto"/>
            <w:hideMark/>
          </w:tcPr>
          <w:p w14:paraId="0457CDCD"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250</w:t>
            </w:r>
          </w:p>
        </w:tc>
      </w:tr>
      <w:tr w:rsidR="001062D6" w:rsidRPr="00EA5482" w14:paraId="02674E1C" w14:textId="77777777" w:rsidTr="001062D6">
        <w:tc>
          <w:tcPr>
            <w:tcW w:w="0" w:type="auto"/>
            <w:hideMark/>
          </w:tcPr>
          <w:p w14:paraId="19B4D4DE" w14:textId="77777777" w:rsidR="001062D6" w:rsidRPr="00EA5482" w:rsidRDefault="001062D6"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sz w:val="24"/>
                <w:szCs w:val="24"/>
              </w:rPr>
              <w:t>Kinnow</w:t>
            </w:r>
            <w:proofErr w:type="spellEnd"/>
          </w:p>
        </w:tc>
        <w:tc>
          <w:tcPr>
            <w:tcW w:w="0" w:type="auto"/>
            <w:hideMark/>
          </w:tcPr>
          <w:p w14:paraId="4956FED2"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6.0 × 3.0 m</w:t>
            </w:r>
          </w:p>
        </w:tc>
        <w:tc>
          <w:tcPr>
            <w:tcW w:w="0" w:type="auto"/>
            <w:hideMark/>
          </w:tcPr>
          <w:p w14:paraId="297AA4A5"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555</w:t>
            </w:r>
          </w:p>
        </w:tc>
        <w:tc>
          <w:tcPr>
            <w:tcW w:w="0" w:type="auto"/>
            <w:hideMark/>
          </w:tcPr>
          <w:p w14:paraId="610B0610"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177</w:t>
            </w:r>
          </w:p>
        </w:tc>
        <w:tc>
          <w:tcPr>
            <w:tcW w:w="0" w:type="auto"/>
            <w:hideMark/>
          </w:tcPr>
          <w:p w14:paraId="7EF46F85"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200</w:t>
            </w:r>
          </w:p>
        </w:tc>
      </w:tr>
      <w:tr w:rsidR="001062D6" w:rsidRPr="00EA5482" w14:paraId="55C6097D" w14:textId="77777777" w:rsidTr="001062D6">
        <w:tc>
          <w:tcPr>
            <w:tcW w:w="0" w:type="auto"/>
            <w:hideMark/>
          </w:tcPr>
          <w:p w14:paraId="502C4756"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Mango</w:t>
            </w:r>
          </w:p>
        </w:tc>
        <w:tc>
          <w:tcPr>
            <w:tcW w:w="0" w:type="auto"/>
            <w:hideMark/>
          </w:tcPr>
          <w:p w14:paraId="4DB98CCE"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 × 2.5 m</w:t>
            </w:r>
          </w:p>
        </w:tc>
        <w:tc>
          <w:tcPr>
            <w:tcW w:w="0" w:type="auto"/>
            <w:hideMark/>
          </w:tcPr>
          <w:p w14:paraId="625B8E28"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1600</w:t>
            </w:r>
          </w:p>
        </w:tc>
        <w:tc>
          <w:tcPr>
            <w:tcW w:w="0" w:type="auto"/>
            <w:hideMark/>
          </w:tcPr>
          <w:p w14:paraId="6D696DC5"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19</w:t>
            </w:r>
          </w:p>
        </w:tc>
        <w:tc>
          <w:tcPr>
            <w:tcW w:w="0" w:type="auto"/>
            <w:hideMark/>
          </w:tcPr>
          <w:p w14:paraId="00A50539"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250</w:t>
            </w:r>
          </w:p>
        </w:tc>
      </w:tr>
      <w:tr w:rsidR="001062D6" w:rsidRPr="00EA5482" w14:paraId="3BE35F8E" w14:textId="77777777" w:rsidTr="001062D6">
        <w:tc>
          <w:tcPr>
            <w:tcW w:w="0" w:type="auto"/>
            <w:hideMark/>
          </w:tcPr>
          <w:p w14:paraId="2966D994"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Pineapple</w:t>
            </w:r>
          </w:p>
        </w:tc>
        <w:tc>
          <w:tcPr>
            <w:tcW w:w="0" w:type="auto"/>
            <w:hideMark/>
          </w:tcPr>
          <w:p w14:paraId="69B5C78C"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 × 35 × 90 cm</w:t>
            </w:r>
          </w:p>
        </w:tc>
        <w:tc>
          <w:tcPr>
            <w:tcW w:w="0" w:type="auto"/>
            <w:hideMark/>
          </w:tcPr>
          <w:p w14:paraId="7DB53C51"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64,000</w:t>
            </w:r>
          </w:p>
        </w:tc>
        <w:tc>
          <w:tcPr>
            <w:tcW w:w="0" w:type="auto"/>
            <w:hideMark/>
          </w:tcPr>
          <w:p w14:paraId="2CD7F64C"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90</w:t>
            </w:r>
          </w:p>
        </w:tc>
        <w:tc>
          <w:tcPr>
            <w:tcW w:w="0" w:type="auto"/>
            <w:hideMark/>
          </w:tcPr>
          <w:p w14:paraId="741099A6" w14:textId="77777777" w:rsidR="001062D6" w:rsidRPr="00EA5482" w:rsidRDefault="001062D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200</w:t>
            </w:r>
          </w:p>
        </w:tc>
      </w:tr>
    </w:tbl>
    <w:p w14:paraId="1CD593F1" w14:textId="77777777" w:rsidR="001062D6" w:rsidRPr="00EA5482" w:rsidRDefault="00227842" w:rsidP="00DA3249">
      <w:pPr>
        <w:jc w:val="both"/>
        <w:rPr>
          <w:rFonts w:ascii="Times New Roman" w:hAnsi="Times New Roman" w:cs="Times New Roman"/>
          <w:sz w:val="24"/>
          <w:szCs w:val="24"/>
        </w:rPr>
      </w:pPr>
      <w:r w:rsidRPr="00EA5482">
        <w:rPr>
          <w:rFonts w:ascii="Times New Roman" w:hAnsi="Times New Roman" w:cs="Times New Roman"/>
          <w:sz w:val="24"/>
          <w:szCs w:val="24"/>
        </w:rPr>
        <w:t>(Source, Sube</w:t>
      </w:r>
      <w:r w:rsidR="004A6DEB" w:rsidRPr="00EA5482">
        <w:rPr>
          <w:rFonts w:ascii="Times New Roman" w:hAnsi="Times New Roman" w:cs="Times New Roman"/>
          <w:sz w:val="24"/>
          <w:szCs w:val="24"/>
        </w:rPr>
        <w:t>di et al., 2020)</w:t>
      </w:r>
    </w:p>
    <w:p w14:paraId="489957B9" w14:textId="77777777" w:rsidR="00F31EA7" w:rsidRPr="00EA5482" w:rsidRDefault="00F31EA7" w:rsidP="00DA3249">
      <w:pPr>
        <w:jc w:val="both"/>
        <w:rPr>
          <w:rFonts w:ascii="Times New Roman" w:hAnsi="Times New Roman" w:cs="Times New Roman"/>
          <w:b/>
          <w:sz w:val="24"/>
          <w:szCs w:val="24"/>
        </w:rPr>
      </w:pPr>
      <w:r w:rsidRPr="00EA5482">
        <w:rPr>
          <w:rFonts w:ascii="Times New Roman" w:hAnsi="Times New Roman" w:cs="Times New Roman"/>
          <w:b/>
          <w:sz w:val="24"/>
          <w:szCs w:val="24"/>
        </w:rPr>
        <w:t>Mechanization and Harvest Systems</w:t>
      </w:r>
    </w:p>
    <w:p w14:paraId="3DC71F83" w14:textId="77777777" w:rsidR="00F31EA7" w:rsidRPr="00EA5482" w:rsidRDefault="00F31EA7"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Mechanization is a major factor driving the adoption of super-high-density (SHD) farming. Narrow hedgerow orchards make it possible to use platform-based harvesters, mechanical pruning machines, and integrated sprayer systems, which significantly lower labor needs and operational costs per unit. Engineering improvements are matching tree design with machine design, allowing for mechanized pruning, spraying, and harvesting without hurting fruit quality. For crops like grapes, almonds, and citrus, mechanized harvesting is becoming more practical, making SHD an appealing choice for commercial growers in areas with </w:t>
      </w:r>
      <w:r w:rsidR="00B07151" w:rsidRPr="00EA5482">
        <w:rPr>
          <w:rFonts w:ascii="Times New Roman" w:hAnsi="Times New Roman" w:cs="Times New Roman"/>
          <w:sz w:val="24"/>
          <w:szCs w:val="24"/>
        </w:rPr>
        <w:t>limited labor</w:t>
      </w:r>
      <w:r w:rsidR="00B17D0A" w:rsidRPr="00EA5482">
        <w:rPr>
          <w:rFonts w:ascii="Times New Roman" w:hAnsi="Times New Roman" w:cs="Times New Roman"/>
          <w:sz w:val="24"/>
          <w:szCs w:val="24"/>
        </w:rPr>
        <w:t xml:space="preserve"> (</w:t>
      </w:r>
      <w:r w:rsidR="00B17D0A" w:rsidRPr="00EA5482">
        <w:rPr>
          <w:rFonts w:ascii="Times New Roman" w:hAnsi="Times New Roman" w:cs="Times New Roman"/>
          <w:color w:val="222222"/>
          <w:sz w:val="24"/>
          <w:szCs w:val="24"/>
          <w:shd w:val="clear" w:color="auto" w:fill="FFFFFF"/>
        </w:rPr>
        <w:t xml:space="preserve">Falcone, </w:t>
      </w:r>
      <w:r w:rsidR="003D775F" w:rsidRPr="00EA5482">
        <w:rPr>
          <w:rFonts w:ascii="Times New Roman" w:hAnsi="Times New Roman" w:cs="Times New Roman"/>
          <w:color w:val="222222"/>
          <w:sz w:val="24"/>
          <w:szCs w:val="24"/>
          <w:shd w:val="clear" w:color="auto" w:fill="FFFFFF"/>
        </w:rPr>
        <w:t xml:space="preserve">et al., </w:t>
      </w:r>
      <w:r w:rsidR="00B17D0A" w:rsidRPr="00EA5482">
        <w:rPr>
          <w:rFonts w:ascii="Times New Roman" w:hAnsi="Times New Roman" w:cs="Times New Roman"/>
          <w:color w:val="222222"/>
          <w:sz w:val="24"/>
          <w:szCs w:val="24"/>
          <w:shd w:val="clear" w:color="auto" w:fill="FFFFFF"/>
        </w:rPr>
        <w:t>2022)</w:t>
      </w:r>
      <w:r w:rsidR="00B07151" w:rsidRPr="00EA5482">
        <w:rPr>
          <w:rFonts w:ascii="Times New Roman" w:hAnsi="Times New Roman" w:cs="Times New Roman"/>
          <w:sz w:val="24"/>
          <w:szCs w:val="24"/>
        </w:rPr>
        <w:t>.</w:t>
      </w:r>
    </w:p>
    <w:p w14:paraId="1B10AD1F" w14:textId="788CB3D3" w:rsidR="00DF3EA0" w:rsidRPr="00EA5482" w:rsidRDefault="00DF3EA0" w:rsidP="00B26E28">
      <w:pPr>
        <w:spacing w:before="1"/>
        <w:jc w:val="both"/>
        <w:rPr>
          <w:rFonts w:ascii="Times New Roman" w:hAnsi="Times New Roman" w:cs="Times New Roman"/>
          <w:b/>
          <w:sz w:val="24"/>
          <w:szCs w:val="24"/>
        </w:rPr>
      </w:pPr>
      <w:r w:rsidRPr="00EA5482">
        <w:rPr>
          <w:rFonts w:ascii="Times New Roman" w:hAnsi="Times New Roman" w:cs="Times New Roman"/>
          <w:b/>
          <w:sz w:val="24"/>
          <w:szCs w:val="24"/>
        </w:rPr>
        <w:t>Table</w:t>
      </w:r>
      <w:r w:rsidRPr="00EA5482">
        <w:rPr>
          <w:rFonts w:ascii="Times New Roman" w:hAnsi="Times New Roman" w:cs="Times New Roman"/>
          <w:b/>
          <w:spacing w:val="-7"/>
          <w:sz w:val="24"/>
          <w:szCs w:val="24"/>
        </w:rPr>
        <w:t xml:space="preserve"> </w:t>
      </w:r>
      <w:r w:rsidR="006E004A">
        <w:rPr>
          <w:rFonts w:ascii="Times New Roman" w:hAnsi="Times New Roman" w:cs="Times New Roman"/>
          <w:b/>
          <w:sz w:val="24"/>
          <w:szCs w:val="24"/>
        </w:rPr>
        <w:t>10</w:t>
      </w:r>
      <w:r w:rsidRPr="00EA5482">
        <w:rPr>
          <w:rFonts w:ascii="Times New Roman" w:hAnsi="Times New Roman" w:cs="Times New Roman"/>
          <w:b/>
          <w:sz w:val="24"/>
          <w:szCs w:val="24"/>
        </w:rPr>
        <w:t>.</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Effect</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of</w:t>
      </w:r>
      <w:r w:rsidRPr="00EA5482">
        <w:rPr>
          <w:rFonts w:ascii="Times New Roman" w:hAnsi="Times New Roman" w:cs="Times New Roman"/>
          <w:b/>
          <w:spacing w:val="-4"/>
          <w:sz w:val="24"/>
          <w:szCs w:val="24"/>
        </w:rPr>
        <w:t xml:space="preserve"> </w:t>
      </w:r>
      <w:r w:rsidRPr="00EA5482">
        <w:rPr>
          <w:rFonts w:ascii="Times New Roman" w:hAnsi="Times New Roman" w:cs="Times New Roman"/>
          <w:b/>
          <w:sz w:val="24"/>
          <w:szCs w:val="24"/>
        </w:rPr>
        <w:t>planting</w:t>
      </w:r>
      <w:r w:rsidRPr="00EA5482">
        <w:rPr>
          <w:rFonts w:ascii="Times New Roman" w:hAnsi="Times New Roman" w:cs="Times New Roman"/>
          <w:b/>
          <w:spacing w:val="-2"/>
          <w:sz w:val="24"/>
          <w:szCs w:val="24"/>
        </w:rPr>
        <w:t xml:space="preserve"> </w:t>
      </w:r>
      <w:r w:rsidRPr="00EA5482">
        <w:rPr>
          <w:rFonts w:ascii="Times New Roman" w:hAnsi="Times New Roman" w:cs="Times New Roman"/>
          <w:b/>
          <w:sz w:val="24"/>
          <w:szCs w:val="24"/>
        </w:rPr>
        <w:t>density/spacing</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on</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growth,</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yield</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and</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quality</w:t>
      </w:r>
      <w:r w:rsidRPr="00EA5482">
        <w:rPr>
          <w:rFonts w:ascii="Times New Roman" w:hAnsi="Times New Roman" w:cs="Times New Roman"/>
          <w:b/>
          <w:spacing w:val="-7"/>
          <w:sz w:val="24"/>
          <w:szCs w:val="24"/>
        </w:rPr>
        <w:t xml:space="preserve"> </w:t>
      </w:r>
      <w:r w:rsidRPr="00EA5482">
        <w:rPr>
          <w:rFonts w:ascii="Times New Roman" w:hAnsi="Times New Roman" w:cs="Times New Roman"/>
          <w:b/>
          <w:sz w:val="24"/>
          <w:szCs w:val="24"/>
        </w:rPr>
        <w:t>of</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fruit</w:t>
      </w:r>
      <w:r w:rsidRPr="00EA5482">
        <w:rPr>
          <w:rFonts w:ascii="Times New Roman" w:hAnsi="Times New Roman" w:cs="Times New Roman"/>
          <w:b/>
          <w:spacing w:val="-5"/>
          <w:sz w:val="24"/>
          <w:szCs w:val="24"/>
        </w:rPr>
        <w:t xml:space="preserve"> </w:t>
      </w:r>
      <w:r w:rsidRPr="00EA5482">
        <w:rPr>
          <w:rFonts w:ascii="Times New Roman" w:hAnsi="Times New Roman" w:cs="Times New Roman"/>
          <w:b/>
          <w:spacing w:val="-2"/>
          <w:sz w:val="24"/>
          <w:szCs w:val="24"/>
        </w:rPr>
        <w:t>crops</w:t>
      </w:r>
    </w:p>
    <w:p w14:paraId="69CE5181" w14:textId="77777777" w:rsidR="00DF3EA0" w:rsidRPr="00EA5482" w:rsidRDefault="00DF3EA0" w:rsidP="00DA3249">
      <w:pPr>
        <w:pStyle w:val="BodyText"/>
        <w:spacing w:before="46"/>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1108"/>
        <w:gridCol w:w="1768"/>
        <w:gridCol w:w="4437"/>
        <w:gridCol w:w="1546"/>
      </w:tblGrid>
      <w:tr w:rsidR="00DF3EA0" w:rsidRPr="00EA5482" w14:paraId="729B9D4E" w14:textId="77777777" w:rsidTr="009D5033">
        <w:trPr>
          <w:trHeight w:val="508"/>
        </w:trPr>
        <w:tc>
          <w:tcPr>
            <w:tcW w:w="1108" w:type="dxa"/>
          </w:tcPr>
          <w:p w14:paraId="2B19BA80" w14:textId="77777777" w:rsidR="00DF3EA0" w:rsidRPr="00EA5482" w:rsidRDefault="00DF3EA0" w:rsidP="00DA3249">
            <w:pPr>
              <w:pStyle w:val="TableParagraph"/>
              <w:spacing w:before="23"/>
              <w:ind w:left="14"/>
              <w:jc w:val="both"/>
              <w:rPr>
                <w:rFonts w:ascii="Times New Roman" w:hAnsi="Times New Roman" w:cs="Times New Roman"/>
                <w:b/>
                <w:sz w:val="24"/>
                <w:szCs w:val="24"/>
              </w:rPr>
            </w:pPr>
            <w:r w:rsidRPr="00EA5482">
              <w:rPr>
                <w:rFonts w:ascii="Times New Roman" w:hAnsi="Times New Roman" w:cs="Times New Roman"/>
                <w:b/>
                <w:spacing w:val="-4"/>
                <w:sz w:val="24"/>
                <w:szCs w:val="24"/>
              </w:rPr>
              <w:t>Name</w:t>
            </w:r>
          </w:p>
        </w:tc>
        <w:tc>
          <w:tcPr>
            <w:tcW w:w="1768" w:type="dxa"/>
          </w:tcPr>
          <w:p w14:paraId="151484EA" w14:textId="77777777" w:rsidR="00DF3EA0" w:rsidRPr="00EA5482" w:rsidRDefault="00DF3EA0" w:rsidP="00DA3249">
            <w:pPr>
              <w:pStyle w:val="TableParagraph"/>
              <w:spacing w:line="254" w:lineRule="exact"/>
              <w:jc w:val="both"/>
              <w:rPr>
                <w:rFonts w:ascii="Times New Roman" w:hAnsi="Times New Roman" w:cs="Times New Roman"/>
                <w:b/>
                <w:sz w:val="24"/>
                <w:szCs w:val="24"/>
              </w:rPr>
            </w:pPr>
            <w:r w:rsidRPr="00EA5482">
              <w:rPr>
                <w:rFonts w:ascii="Times New Roman" w:hAnsi="Times New Roman" w:cs="Times New Roman"/>
                <w:b/>
                <w:spacing w:val="-2"/>
                <w:sz w:val="24"/>
                <w:szCs w:val="24"/>
              </w:rPr>
              <w:t>Planting Spacing/Density</w:t>
            </w:r>
          </w:p>
        </w:tc>
        <w:tc>
          <w:tcPr>
            <w:tcW w:w="4437" w:type="dxa"/>
          </w:tcPr>
          <w:p w14:paraId="4F3BB244" w14:textId="77777777" w:rsidR="00DF3EA0" w:rsidRPr="00EA5482" w:rsidRDefault="00DF3EA0" w:rsidP="00DA3249">
            <w:pPr>
              <w:pStyle w:val="TableParagraph"/>
              <w:spacing w:before="23"/>
              <w:ind w:left="105"/>
              <w:jc w:val="both"/>
              <w:rPr>
                <w:rFonts w:ascii="Times New Roman" w:hAnsi="Times New Roman" w:cs="Times New Roman"/>
                <w:b/>
                <w:sz w:val="24"/>
                <w:szCs w:val="24"/>
              </w:rPr>
            </w:pPr>
            <w:r w:rsidRPr="00EA5482">
              <w:rPr>
                <w:rFonts w:ascii="Times New Roman" w:hAnsi="Times New Roman" w:cs="Times New Roman"/>
                <w:b/>
                <w:sz w:val="24"/>
                <w:szCs w:val="24"/>
              </w:rPr>
              <w:t>Key</w:t>
            </w:r>
            <w:r w:rsidRPr="00EA5482">
              <w:rPr>
                <w:rFonts w:ascii="Times New Roman" w:hAnsi="Times New Roman" w:cs="Times New Roman"/>
                <w:b/>
                <w:spacing w:val="-7"/>
                <w:sz w:val="24"/>
                <w:szCs w:val="24"/>
              </w:rPr>
              <w:t xml:space="preserve"> </w:t>
            </w:r>
            <w:r w:rsidRPr="00EA5482">
              <w:rPr>
                <w:rFonts w:ascii="Times New Roman" w:hAnsi="Times New Roman" w:cs="Times New Roman"/>
                <w:b/>
                <w:spacing w:val="-2"/>
                <w:sz w:val="24"/>
                <w:szCs w:val="24"/>
              </w:rPr>
              <w:t>Findings</w:t>
            </w:r>
          </w:p>
        </w:tc>
        <w:tc>
          <w:tcPr>
            <w:tcW w:w="1546" w:type="dxa"/>
          </w:tcPr>
          <w:p w14:paraId="4032A974" w14:textId="77777777" w:rsidR="00DF3EA0" w:rsidRPr="00EA5482" w:rsidRDefault="00DF3EA0" w:rsidP="00DA3249">
            <w:pPr>
              <w:pStyle w:val="TableParagraph"/>
              <w:spacing w:before="23"/>
              <w:ind w:left="7"/>
              <w:jc w:val="both"/>
              <w:rPr>
                <w:rFonts w:ascii="Times New Roman" w:hAnsi="Times New Roman" w:cs="Times New Roman"/>
                <w:b/>
                <w:sz w:val="24"/>
                <w:szCs w:val="24"/>
              </w:rPr>
            </w:pPr>
            <w:r w:rsidRPr="00EA5482">
              <w:rPr>
                <w:rFonts w:ascii="Times New Roman" w:hAnsi="Times New Roman" w:cs="Times New Roman"/>
                <w:b/>
                <w:spacing w:val="-2"/>
                <w:sz w:val="24"/>
                <w:szCs w:val="24"/>
              </w:rPr>
              <w:t>Reference</w:t>
            </w:r>
          </w:p>
        </w:tc>
      </w:tr>
      <w:tr w:rsidR="00DF3EA0" w:rsidRPr="00EA5482" w14:paraId="029ADE9F" w14:textId="77777777" w:rsidTr="009D5033">
        <w:trPr>
          <w:trHeight w:val="762"/>
        </w:trPr>
        <w:tc>
          <w:tcPr>
            <w:tcW w:w="1108" w:type="dxa"/>
          </w:tcPr>
          <w:p w14:paraId="56EEB531" w14:textId="77777777" w:rsidR="00DF3EA0" w:rsidRPr="00EA5482" w:rsidRDefault="00DF3EA0" w:rsidP="00DA3249">
            <w:pPr>
              <w:pStyle w:val="TableParagraph"/>
              <w:spacing w:before="23"/>
              <w:ind w:left="14"/>
              <w:jc w:val="both"/>
              <w:rPr>
                <w:rFonts w:ascii="Times New Roman" w:hAnsi="Times New Roman" w:cs="Times New Roman"/>
                <w:sz w:val="24"/>
                <w:szCs w:val="24"/>
              </w:rPr>
            </w:pPr>
            <w:r w:rsidRPr="00EA5482">
              <w:rPr>
                <w:rFonts w:ascii="Times New Roman" w:hAnsi="Times New Roman" w:cs="Times New Roman"/>
                <w:sz w:val="24"/>
                <w:szCs w:val="24"/>
              </w:rPr>
              <w:lastRenderedPageBreak/>
              <w:t>Dragon</w:t>
            </w:r>
            <w:r w:rsidRPr="00EA5482">
              <w:rPr>
                <w:rFonts w:ascii="Times New Roman" w:hAnsi="Times New Roman" w:cs="Times New Roman"/>
                <w:spacing w:val="-12"/>
                <w:sz w:val="24"/>
                <w:szCs w:val="24"/>
              </w:rPr>
              <w:t xml:space="preserve"> </w:t>
            </w:r>
            <w:r w:rsidRPr="00EA5482">
              <w:rPr>
                <w:rFonts w:ascii="Times New Roman" w:hAnsi="Times New Roman" w:cs="Times New Roman"/>
                <w:spacing w:val="-2"/>
                <w:sz w:val="24"/>
                <w:szCs w:val="24"/>
              </w:rPr>
              <w:t>fruit</w:t>
            </w:r>
          </w:p>
        </w:tc>
        <w:tc>
          <w:tcPr>
            <w:tcW w:w="1768" w:type="dxa"/>
          </w:tcPr>
          <w:p w14:paraId="1EA9FC62" w14:textId="77777777" w:rsidR="00DF3EA0" w:rsidRPr="00EA5482" w:rsidRDefault="00DF3EA0" w:rsidP="00DA3249">
            <w:pPr>
              <w:pStyle w:val="TableParagraph"/>
              <w:spacing w:before="23"/>
              <w:jc w:val="both"/>
              <w:rPr>
                <w:rFonts w:ascii="Times New Roman" w:hAnsi="Times New Roman" w:cs="Times New Roman"/>
                <w:position w:val="6"/>
                <w:sz w:val="24"/>
                <w:szCs w:val="24"/>
              </w:rPr>
            </w:pPr>
            <w:r w:rsidRPr="00EA5482">
              <w:rPr>
                <w:rFonts w:ascii="Times New Roman" w:hAnsi="Times New Roman" w:cs="Times New Roman"/>
                <w:sz w:val="24"/>
                <w:szCs w:val="24"/>
              </w:rPr>
              <w:t>1815</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plants</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4"/>
                <w:sz w:val="24"/>
                <w:szCs w:val="24"/>
              </w:rPr>
              <w:t>ha</w:t>
            </w:r>
            <w:r w:rsidRPr="00EA5482">
              <w:rPr>
                <w:rFonts w:ascii="Times New Roman" w:hAnsi="Times New Roman" w:cs="Times New Roman"/>
                <w:spacing w:val="-4"/>
                <w:position w:val="6"/>
                <w:sz w:val="24"/>
                <w:szCs w:val="24"/>
              </w:rPr>
              <w:t>−1</w:t>
            </w:r>
          </w:p>
          <w:p w14:paraId="7A43FE6F" w14:textId="77777777" w:rsidR="00DF3EA0" w:rsidRPr="00EA5482" w:rsidRDefault="00DF3EA0" w:rsidP="00DA3249">
            <w:pPr>
              <w:pStyle w:val="TableParagraph"/>
              <w:spacing w:before="25"/>
              <w:jc w:val="both"/>
              <w:rPr>
                <w:rFonts w:ascii="Times New Roman" w:hAnsi="Times New Roman" w:cs="Times New Roman"/>
                <w:position w:val="6"/>
                <w:sz w:val="24"/>
                <w:szCs w:val="24"/>
              </w:rPr>
            </w:pPr>
            <w:r w:rsidRPr="00EA5482">
              <w:rPr>
                <w:rFonts w:ascii="Times New Roman" w:hAnsi="Times New Roman" w:cs="Times New Roman"/>
                <w:sz w:val="24"/>
                <w:szCs w:val="24"/>
              </w:rPr>
              <w:t>1556</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plants</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4"/>
                <w:sz w:val="24"/>
                <w:szCs w:val="24"/>
              </w:rPr>
              <w:t>ha</w:t>
            </w:r>
            <w:r w:rsidRPr="00EA5482">
              <w:rPr>
                <w:rFonts w:ascii="Times New Roman" w:hAnsi="Times New Roman" w:cs="Times New Roman"/>
                <w:spacing w:val="-4"/>
                <w:position w:val="6"/>
                <w:sz w:val="24"/>
                <w:szCs w:val="24"/>
              </w:rPr>
              <w:t>−1</w:t>
            </w:r>
          </w:p>
          <w:p w14:paraId="1D84E96E" w14:textId="77777777" w:rsidR="00DF3EA0" w:rsidRPr="00EA5482" w:rsidRDefault="00DF3EA0" w:rsidP="00DA3249">
            <w:pPr>
              <w:pStyle w:val="TableParagraph"/>
              <w:spacing w:before="24" w:line="211" w:lineRule="exact"/>
              <w:jc w:val="both"/>
              <w:rPr>
                <w:rFonts w:ascii="Times New Roman" w:hAnsi="Times New Roman" w:cs="Times New Roman"/>
                <w:position w:val="6"/>
                <w:sz w:val="24"/>
                <w:szCs w:val="24"/>
              </w:rPr>
            </w:pPr>
            <w:r w:rsidRPr="00EA5482">
              <w:rPr>
                <w:rFonts w:ascii="Times New Roman" w:hAnsi="Times New Roman" w:cs="Times New Roman"/>
                <w:sz w:val="24"/>
                <w:szCs w:val="24"/>
              </w:rPr>
              <w:t>1361</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plants</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4"/>
                <w:sz w:val="24"/>
                <w:szCs w:val="24"/>
              </w:rPr>
              <w:t>ha</w:t>
            </w:r>
            <w:r w:rsidRPr="00EA5482">
              <w:rPr>
                <w:rFonts w:ascii="Times New Roman" w:hAnsi="Times New Roman" w:cs="Times New Roman"/>
                <w:spacing w:val="-4"/>
                <w:position w:val="6"/>
                <w:sz w:val="24"/>
                <w:szCs w:val="24"/>
              </w:rPr>
              <w:t>−1</w:t>
            </w:r>
          </w:p>
        </w:tc>
        <w:tc>
          <w:tcPr>
            <w:tcW w:w="4437" w:type="dxa"/>
          </w:tcPr>
          <w:p w14:paraId="0EFBD33E" w14:textId="77777777" w:rsidR="00DF3EA0" w:rsidRPr="00EA5482" w:rsidRDefault="00DF3EA0" w:rsidP="00DA3249">
            <w:pPr>
              <w:pStyle w:val="TableParagraph"/>
              <w:spacing w:before="23"/>
              <w:ind w:left="105"/>
              <w:jc w:val="both"/>
              <w:rPr>
                <w:rFonts w:ascii="Times New Roman" w:hAnsi="Times New Roman" w:cs="Times New Roman"/>
                <w:b/>
                <w:sz w:val="24"/>
                <w:szCs w:val="24"/>
              </w:rPr>
            </w:pPr>
            <w:r w:rsidRPr="00EA5482">
              <w:rPr>
                <w:rFonts w:ascii="Times New Roman" w:hAnsi="Times New Roman" w:cs="Times New Roman"/>
                <w:sz w:val="24"/>
                <w:szCs w:val="24"/>
              </w:rPr>
              <w:t>Highest</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density</w:t>
            </w:r>
            <w:r w:rsidRPr="00EA5482">
              <w:rPr>
                <w:rFonts w:ascii="Times New Roman" w:hAnsi="Times New Roman" w:cs="Times New Roman"/>
                <w:spacing w:val="-9"/>
                <w:sz w:val="24"/>
                <w:szCs w:val="24"/>
              </w:rPr>
              <w:t xml:space="preserve"> </w:t>
            </w:r>
            <w:r w:rsidRPr="00EA5482">
              <w:rPr>
                <w:rFonts w:ascii="Times New Roman" w:hAnsi="Times New Roman" w:cs="Times New Roman"/>
                <w:sz w:val="24"/>
                <w:szCs w:val="24"/>
              </w:rPr>
              <w:t>at</w:t>
            </w:r>
            <w:r w:rsidRPr="00EA5482">
              <w:rPr>
                <w:rFonts w:ascii="Times New Roman" w:hAnsi="Times New Roman" w:cs="Times New Roman"/>
                <w:spacing w:val="-2"/>
                <w:sz w:val="24"/>
                <w:szCs w:val="24"/>
              </w:rPr>
              <w:t xml:space="preserve"> </w:t>
            </w:r>
            <w:r w:rsidRPr="00EA5482">
              <w:rPr>
                <w:rFonts w:ascii="Times New Roman" w:hAnsi="Times New Roman" w:cs="Times New Roman"/>
                <w:b/>
                <w:sz w:val="24"/>
                <w:szCs w:val="24"/>
              </w:rPr>
              <w:t>1815</w:t>
            </w:r>
            <w:r w:rsidRPr="00EA5482">
              <w:rPr>
                <w:rFonts w:ascii="Times New Roman" w:hAnsi="Times New Roman" w:cs="Times New Roman"/>
                <w:b/>
                <w:spacing w:val="-7"/>
                <w:sz w:val="24"/>
                <w:szCs w:val="24"/>
              </w:rPr>
              <w:t xml:space="preserve"> </w:t>
            </w:r>
            <w:r w:rsidRPr="00EA5482">
              <w:rPr>
                <w:rFonts w:ascii="Times New Roman" w:hAnsi="Times New Roman" w:cs="Times New Roman"/>
                <w:b/>
                <w:sz w:val="24"/>
                <w:szCs w:val="24"/>
              </w:rPr>
              <w:t>plants</w:t>
            </w:r>
            <w:r w:rsidRPr="00EA5482">
              <w:rPr>
                <w:rFonts w:ascii="Times New Roman" w:hAnsi="Times New Roman" w:cs="Times New Roman"/>
                <w:b/>
                <w:spacing w:val="-6"/>
                <w:sz w:val="24"/>
                <w:szCs w:val="24"/>
              </w:rPr>
              <w:t xml:space="preserve"> </w:t>
            </w:r>
            <w:r w:rsidRPr="00EA5482">
              <w:rPr>
                <w:rFonts w:ascii="Times New Roman" w:hAnsi="Times New Roman" w:cs="Times New Roman"/>
                <w:b/>
                <w:spacing w:val="-4"/>
                <w:sz w:val="24"/>
                <w:szCs w:val="24"/>
              </w:rPr>
              <w:t>ha−</w:t>
            </w:r>
            <w:r w:rsidRPr="00EA5482">
              <w:rPr>
                <w:rFonts w:ascii="Times New Roman" w:hAnsi="Times New Roman" w:cs="Times New Roman"/>
                <w:b/>
                <w:spacing w:val="-4"/>
                <w:sz w:val="24"/>
                <w:szCs w:val="24"/>
                <w:vertAlign w:val="superscript"/>
              </w:rPr>
              <w:t>1</w:t>
            </w:r>
          </w:p>
          <w:p w14:paraId="6DE3A06D" w14:textId="77777777" w:rsidR="00DF3EA0" w:rsidRPr="00EA5482" w:rsidRDefault="00DF3EA0" w:rsidP="00DA3249">
            <w:pPr>
              <w:pStyle w:val="TableParagraph"/>
              <w:spacing w:before="25"/>
              <w:ind w:left="105"/>
              <w:jc w:val="both"/>
              <w:rPr>
                <w:rFonts w:ascii="Times New Roman" w:hAnsi="Times New Roman" w:cs="Times New Roman"/>
                <w:position w:val="6"/>
                <w:sz w:val="24"/>
                <w:szCs w:val="24"/>
              </w:rPr>
            </w:pPr>
            <w:r w:rsidRPr="00EA5482">
              <w:rPr>
                <w:rFonts w:ascii="Times New Roman" w:hAnsi="Times New Roman" w:cs="Times New Roman"/>
                <w:sz w:val="24"/>
                <w:szCs w:val="24"/>
              </w:rPr>
              <w:t>produced</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highest</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yield</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48.7</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t</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4"/>
                <w:sz w:val="24"/>
                <w:szCs w:val="24"/>
              </w:rPr>
              <w:t>ha−</w:t>
            </w:r>
            <w:r w:rsidRPr="00EA5482">
              <w:rPr>
                <w:rFonts w:ascii="Times New Roman" w:hAnsi="Times New Roman" w:cs="Times New Roman"/>
                <w:spacing w:val="-4"/>
                <w:position w:val="6"/>
                <w:sz w:val="24"/>
                <w:szCs w:val="24"/>
              </w:rPr>
              <w:t>1</w:t>
            </w:r>
          </w:p>
        </w:tc>
        <w:tc>
          <w:tcPr>
            <w:tcW w:w="1546" w:type="dxa"/>
          </w:tcPr>
          <w:p w14:paraId="508E6A8F" w14:textId="77777777" w:rsidR="00DF3EA0" w:rsidRPr="00EA5482" w:rsidRDefault="00DF3EA0" w:rsidP="00DA3249">
            <w:pPr>
              <w:pStyle w:val="TableParagraph"/>
              <w:spacing w:before="23"/>
              <w:ind w:left="7"/>
              <w:jc w:val="both"/>
              <w:rPr>
                <w:rFonts w:ascii="Times New Roman" w:hAnsi="Times New Roman" w:cs="Times New Roman"/>
                <w:sz w:val="24"/>
                <w:szCs w:val="24"/>
              </w:rPr>
            </w:pPr>
            <w:r w:rsidRPr="00EA5482">
              <w:rPr>
                <w:rFonts w:ascii="Times New Roman" w:hAnsi="Times New Roman" w:cs="Times New Roman"/>
                <w:sz w:val="24"/>
                <w:szCs w:val="24"/>
              </w:rPr>
              <w:t>Then,</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4"/>
                <w:sz w:val="24"/>
                <w:szCs w:val="24"/>
              </w:rPr>
              <w:t>2017</w:t>
            </w:r>
          </w:p>
        </w:tc>
      </w:tr>
      <w:tr w:rsidR="007A23B2" w:rsidRPr="00EA5482" w14:paraId="221FC46E" w14:textId="77777777" w:rsidTr="009D5033">
        <w:trPr>
          <w:trHeight w:val="267"/>
        </w:trPr>
        <w:tc>
          <w:tcPr>
            <w:tcW w:w="1108" w:type="dxa"/>
            <w:vMerge w:val="restart"/>
          </w:tcPr>
          <w:p w14:paraId="0A5B381B" w14:textId="77777777" w:rsidR="007A23B2" w:rsidRPr="00EA5482" w:rsidRDefault="007A23B2" w:rsidP="00DA3249">
            <w:pPr>
              <w:pStyle w:val="TableParagraph"/>
              <w:spacing w:before="23" w:line="225" w:lineRule="exact"/>
              <w:ind w:left="14"/>
              <w:jc w:val="both"/>
              <w:rPr>
                <w:rFonts w:ascii="Times New Roman" w:hAnsi="Times New Roman" w:cs="Times New Roman"/>
                <w:sz w:val="24"/>
                <w:szCs w:val="24"/>
              </w:rPr>
            </w:pPr>
            <w:r w:rsidRPr="00EA5482">
              <w:rPr>
                <w:rFonts w:ascii="Times New Roman" w:hAnsi="Times New Roman" w:cs="Times New Roman"/>
                <w:spacing w:val="-2"/>
                <w:sz w:val="24"/>
                <w:szCs w:val="24"/>
              </w:rPr>
              <w:t>Banana</w:t>
            </w:r>
          </w:p>
        </w:tc>
        <w:tc>
          <w:tcPr>
            <w:tcW w:w="1768" w:type="dxa"/>
          </w:tcPr>
          <w:p w14:paraId="68841C14" w14:textId="77777777" w:rsidR="007A23B2" w:rsidRPr="00EA5482" w:rsidRDefault="007A23B2" w:rsidP="00DA3249">
            <w:pPr>
              <w:pStyle w:val="TableParagraph"/>
              <w:spacing w:before="23" w:line="225" w:lineRule="exact"/>
              <w:jc w:val="both"/>
              <w:rPr>
                <w:rFonts w:ascii="Times New Roman" w:hAnsi="Times New Roman" w:cs="Times New Roman"/>
                <w:sz w:val="24"/>
                <w:szCs w:val="24"/>
              </w:rPr>
            </w:pPr>
            <w:r w:rsidRPr="00EA5482">
              <w:rPr>
                <w:rFonts w:ascii="Times New Roman" w:hAnsi="Times New Roman" w:cs="Times New Roman"/>
                <w:sz w:val="24"/>
                <w:szCs w:val="24"/>
              </w:rPr>
              <w:t>1.75</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1.75</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tc>
        <w:tc>
          <w:tcPr>
            <w:tcW w:w="4437" w:type="dxa"/>
          </w:tcPr>
          <w:p w14:paraId="2F362BE9" w14:textId="77777777" w:rsidR="007A23B2" w:rsidRPr="00EA5482" w:rsidRDefault="007A23B2" w:rsidP="00DA3249">
            <w:pPr>
              <w:pStyle w:val="TableParagraph"/>
              <w:spacing w:before="23" w:line="225" w:lineRule="exact"/>
              <w:ind w:left="105"/>
              <w:jc w:val="both"/>
              <w:rPr>
                <w:rFonts w:ascii="Times New Roman" w:hAnsi="Times New Roman" w:cs="Times New Roman"/>
                <w:sz w:val="24"/>
                <w:szCs w:val="24"/>
              </w:rPr>
            </w:pPr>
            <w:r w:rsidRPr="00EA5482">
              <w:rPr>
                <w:rFonts w:ascii="Times New Roman" w:hAnsi="Times New Roman" w:cs="Times New Roman"/>
                <w:b/>
                <w:sz w:val="24"/>
                <w:szCs w:val="24"/>
              </w:rPr>
              <w:t>1.25</w:t>
            </w:r>
            <w:r w:rsidRPr="00EA5482">
              <w:rPr>
                <w:rFonts w:ascii="Times New Roman" w:hAnsi="Times New Roman" w:cs="Times New Roman"/>
                <w:b/>
                <w:spacing w:val="-3"/>
                <w:sz w:val="24"/>
                <w:szCs w:val="24"/>
              </w:rPr>
              <w:t xml:space="preserve"> </w:t>
            </w:r>
            <w:r w:rsidRPr="00EA5482">
              <w:rPr>
                <w:rFonts w:ascii="Times New Roman" w:hAnsi="Times New Roman" w:cs="Times New Roman"/>
                <w:b/>
                <w:sz w:val="24"/>
                <w:szCs w:val="24"/>
              </w:rPr>
              <w:t>×</w:t>
            </w:r>
            <w:r w:rsidRPr="00EA5482">
              <w:rPr>
                <w:rFonts w:ascii="Times New Roman" w:hAnsi="Times New Roman" w:cs="Times New Roman"/>
                <w:b/>
                <w:spacing w:val="-4"/>
                <w:sz w:val="24"/>
                <w:szCs w:val="24"/>
              </w:rPr>
              <w:t xml:space="preserve"> </w:t>
            </w:r>
            <w:r w:rsidRPr="00EA5482">
              <w:rPr>
                <w:rFonts w:ascii="Times New Roman" w:hAnsi="Times New Roman" w:cs="Times New Roman"/>
                <w:b/>
                <w:sz w:val="24"/>
                <w:szCs w:val="24"/>
              </w:rPr>
              <w:t>1.25</w:t>
            </w:r>
            <w:r w:rsidRPr="00EA5482">
              <w:rPr>
                <w:rFonts w:ascii="Times New Roman" w:hAnsi="Times New Roman" w:cs="Times New Roman"/>
                <w:b/>
                <w:spacing w:val="-3"/>
                <w:sz w:val="24"/>
                <w:szCs w:val="24"/>
              </w:rPr>
              <w:t xml:space="preserve"> </w:t>
            </w:r>
            <w:r w:rsidRPr="00EA5482">
              <w:rPr>
                <w:rFonts w:ascii="Times New Roman" w:hAnsi="Times New Roman" w:cs="Times New Roman"/>
                <w:b/>
                <w:sz w:val="24"/>
                <w:szCs w:val="24"/>
              </w:rPr>
              <w:t>m</w:t>
            </w:r>
            <w:r w:rsidRPr="00EA5482">
              <w:rPr>
                <w:rFonts w:ascii="Times New Roman" w:hAnsi="Times New Roman" w:cs="Times New Roman"/>
                <w:sz w:val="24"/>
                <w:szCs w:val="24"/>
              </w:rPr>
              <w:t>:</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Highest</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TSS</w:t>
            </w:r>
            <w:r w:rsidRPr="00EA5482">
              <w:rPr>
                <w:rFonts w:ascii="Times New Roman" w:hAnsi="Times New Roman" w:cs="Times New Roman"/>
                <w:spacing w:val="-4"/>
                <w:sz w:val="24"/>
                <w:szCs w:val="24"/>
              </w:rPr>
              <w:t xml:space="preserve"> </w:t>
            </w:r>
            <w:r w:rsidRPr="00EA5482">
              <w:rPr>
                <w:rFonts w:ascii="Times New Roman" w:hAnsi="Times New Roman" w:cs="Times New Roman"/>
                <w:spacing w:val="-2"/>
                <w:sz w:val="24"/>
                <w:szCs w:val="24"/>
              </w:rPr>
              <w:t>(23.05%),</w:t>
            </w:r>
          </w:p>
        </w:tc>
        <w:tc>
          <w:tcPr>
            <w:tcW w:w="1546" w:type="dxa"/>
            <w:vMerge w:val="restart"/>
          </w:tcPr>
          <w:p w14:paraId="4C3F4F7A" w14:textId="77777777" w:rsidR="007A23B2" w:rsidRPr="00EA5482" w:rsidRDefault="007A23B2" w:rsidP="00DA3249">
            <w:pPr>
              <w:pStyle w:val="TableParagraph"/>
              <w:spacing w:before="23" w:line="225" w:lineRule="exact"/>
              <w:ind w:left="7"/>
              <w:jc w:val="both"/>
              <w:rPr>
                <w:rFonts w:ascii="Times New Roman" w:hAnsi="Times New Roman" w:cs="Times New Roman"/>
                <w:sz w:val="24"/>
                <w:szCs w:val="24"/>
              </w:rPr>
            </w:pPr>
            <w:r w:rsidRPr="00EA5482">
              <w:rPr>
                <w:rFonts w:ascii="Times New Roman" w:hAnsi="Times New Roman" w:cs="Times New Roman"/>
                <w:spacing w:val="-2"/>
                <w:sz w:val="24"/>
                <w:szCs w:val="24"/>
              </w:rPr>
              <w:t>Mahmoud,</w:t>
            </w:r>
          </w:p>
          <w:p w14:paraId="33D8E040" w14:textId="77777777" w:rsidR="007A23B2" w:rsidRPr="00EA5482" w:rsidRDefault="007A23B2" w:rsidP="00DA3249">
            <w:pPr>
              <w:pStyle w:val="TableParagraph"/>
              <w:spacing w:before="7" w:line="226" w:lineRule="exact"/>
              <w:ind w:left="7"/>
              <w:jc w:val="both"/>
              <w:rPr>
                <w:rFonts w:ascii="Times New Roman" w:hAnsi="Times New Roman" w:cs="Times New Roman"/>
                <w:sz w:val="24"/>
                <w:szCs w:val="24"/>
              </w:rPr>
            </w:pPr>
            <w:r w:rsidRPr="00EA5482">
              <w:rPr>
                <w:rFonts w:ascii="Times New Roman" w:hAnsi="Times New Roman" w:cs="Times New Roman"/>
                <w:spacing w:val="-4"/>
                <w:sz w:val="24"/>
                <w:szCs w:val="24"/>
              </w:rPr>
              <w:t>2013</w:t>
            </w:r>
          </w:p>
        </w:tc>
      </w:tr>
      <w:tr w:rsidR="007A23B2" w:rsidRPr="00EA5482" w14:paraId="7B7D401B" w14:textId="77777777" w:rsidTr="009D5033">
        <w:trPr>
          <w:trHeight w:val="253"/>
        </w:trPr>
        <w:tc>
          <w:tcPr>
            <w:tcW w:w="1108" w:type="dxa"/>
            <w:vMerge/>
          </w:tcPr>
          <w:p w14:paraId="37BF66E2" w14:textId="77777777" w:rsidR="007A23B2" w:rsidRPr="00EA5482" w:rsidRDefault="007A23B2" w:rsidP="00DA3249">
            <w:pPr>
              <w:pStyle w:val="TableParagraph"/>
              <w:ind w:left="0"/>
              <w:jc w:val="both"/>
              <w:rPr>
                <w:rFonts w:ascii="Times New Roman" w:hAnsi="Times New Roman" w:cs="Times New Roman"/>
                <w:sz w:val="24"/>
                <w:szCs w:val="24"/>
              </w:rPr>
            </w:pPr>
          </w:p>
        </w:tc>
        <w:tc>
          <w:tcPr>
            <w:tcW w:w="1768" w:type="dxa"/>
          </w:tcPr>
          <w:p w14:paraId="44DACB69" w14:textId="77777777" w:rsidR="007A23B2" w:rsidRPr="00EA5482" w:rsidRDefault="007A23B2" w:rsidP="00DA3249">
            <w:pPr>
              <w:pStyle w:val="TableParagraph"/>
              <w:spacing w:before="7" w:line="226" w:lineRule="exact"/>
              <w:jc w:val="both"/>
              <w:rPr>
                <w:rFonts w:ascii="Times New Roman" w:hAnsi="Times New Roman" w:cs="Times New Roman"/>
                <w:sz w:val="24"/>
                <w:szCs w:val="24"/>
              </w:rPr>
            </w:pPr>
            <w:r w:rsidRPr="00EA5482">
              <w:rPr>
                <w:rFonts w:ascii="Times New Roman" w:hAnsi="Times New Roman" w:cs="Times New Roman"/>
                <w:sz w:val="24"/>
                <w:szCs w:val="24"/>
              </w:rPr>
              <w:t>1.50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1.50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tc>
        <w:tc>
          <w:tcPr>
            <w:tcW w:w="4437" w:type="dxa"/>
          </w:tcPr>
          <w:p w14:paraId="18BA56C9" w14:textId="77777777" w:rsidR="007A23B2" w:rsidRPr="00EA5482" w:rsidRDefault="007A23B2" w:rsidP="00DA3249">
            <w:pPr>
              <w:pStyle w:val="TableParagraph"/>
              <w:spacing w:before="7" w:line="226" w:lineRule="exact"/>
              <w:ind w:left="105"/>
              <w:jc w:val="both"/>
              <w:rPr>
                <w:rFonts w:ascii="Times New Roman" w:hAnsi="Times New Roman" w:cs="Times New Roman"/>
                <w:sz w:val="24"/>
                <w:szCs w:val="24"/>
              </w:rPr>
            </w:pPr>
            <w:r w:rsidRPr="00EA5482">
              <w:rPr>
                <w:rFonts w:ascii="Times New Roman" w:hAnsi="Times New Roman" w:cs="Times New Roman"/>
                <w:sz w:val="24"/>
                <w:szCs w:val="24"/>
              </w:rPr>
              <w:t>TSS/acidity</w:t>
            </w:r>
            <w:r w:rsidRPr="00EA5482">
              <w:rPr>
                <w:rFonts w:ascii="Times New Roman" w:hAnsi="Times New Roman" w:cs="Times New Roman"/>
                <w:spacing w:val="-12"/>
                <w:sz w:val="24"/>
                <w:szCs w:val="24"/>
              </w:rPr>
              <w:t xml:space="preserve"> </w:t>
            </w:r>
            <w:r w:rsidRPr="00EA5482">
              <w:rPr>
                <w:rFonts w:ascii="Times New Roman" w:hAnsi="Times New Roman" w:cs="Times New Roman"/>
                <w:sz w:val="24"/>
                <w:szCs w:val="24"/>
              </w:rPr>
              <w:t>ratio</w:t>
            </w:r>
            <w:r w:rsidRPr="00EA5482">
              <w:rPr>
                <w:rFonts w:ascii="Times New Roman" w:hAnsi="Times New Roman" w:cs="Times New Roman"/>
                <w:spacing w:val="-9"/>
                <w:sz w:val="24"/>
                <w:szCs w:val="24"/>
              </w:rPr>
              <w:t xml:space="preserve"> </w:t>
            </w:r>
            <w:r w:rsidRPr="00EA5482">
              <w:rPr>
                <w:rFonts w:ascii="Times New Roman" w:hAnsi="Times New Roman" w:cs="Times New Roman"/>
                <w:sz w:val="24"/>
                <w:szCs w:val="24"/>
              </w:rPr>
              <w:t>(101.90),</w:t>
            </w:r>
            <w:r w:rsidRPr="00EA5482">
              <w:rPr>
                <w:rFonts w:ascii="Times New Roman" w:hAnsi="Times New Roman" w:cs="Times New Roman"/>
                <w:spacing w:val="-9"/>
                <w:sz w:val="24"/>
                <w:szCs w:val="24"/>
              </w:rPr>
              <w:t xml:space="preserve"> </w:t>
            </w:r>
            <w:r w:rsidRPr="00EA5482">
              <w:rPr>
                <w:rFonts w:ascii="Times New Roman" w:hAnsi="Times New Roman" w:cs="Times New Roman"/>
                <w:sz w:val="24"/>
                <w:szCs w:val="24"/>
              </w:rPr>
              <w:t>reducing</w:t>
            </w:r>
            <w:r w:rsidRPr="00EA5482">
              <w:rPr>
                <w:rFonts w:ascii="Times New Roman" w:hAnsi="Times New Roman" w:cs="Times New Roman"/>
                <w:spacing w:val="-9"/>
                <w:sz w:val="24"/>
                <w:szCs w:val="24"/>
              </w:rPr>
              <w:t xml:space="preserve"> </w:t>
            </w:r>
            <w:r w:rsidRPr="00EA5482">
              <w:rPr>
                <w:rFonts w:ascii="Times New Roman" w:hAnsi="Times New Roman" w:cs="Times New Roman"/>
                <w:spacing w:val="-4"/>
                <w:sz w:val="24"/>
                <w:szCs w:val="24"/>
              </w:rPr>
              <w:t>sugar</w:t>
            </w:r>
          </w:p>
        </w:tc>
        <w:tc>
          <w:tcPr>
            <w:tcW w:w="1546" w:type="dxa"/>
            <w:vMerge/>
          </w:tcPr>
          <w:p w14:paraId="3FA0161E" w14:textId="77777777" w:rsidR="007A23B2" w:rsidRPr="00EA5482" w:rsidRDefault="007A23B2" w:rsidP="00DA3249">
            <w:pPr>
              <w:pStyle w:val="TableParagraph"/>
              <w:spacing w:before="7" w:line="226" w:lineRule="exact"/>
              <w:ind w:left="7"/>
              <w:jc w:val="both"/>
              <w:rPr>
                <w:rFonts w:ascii="Times New Roman" w:hAnsi="Times New Roman" w:cs="Times New Roman"/>
                <w:sz w:val="24"/>
                <w:szCs w:val="24"/>
              </w:rPr>
            </w:pPr>
          </w:p>
        </w:tc>
      </w:tr>
      <w:tr w:rsidR="007A23B2" w:rsidRPr="00EA5482" w14:paraId="44EB203B" w14:textId="77777777" w:rsidTr="009D5033">
        <w:trPr>
          <w:trHeight w:val="239"/>
        </w:trPr>
        <w:tc>
          <w:tcPr>
            <w:tcW w:w="1108" w:type="dxa"/>
            <w:vMerge/>
          </w:tcPr>
          <w:p w14:paraId="0F114964" w14:textId="77777777" w:rsidR="007A23B2" w:rsidRPr="00EA5482" w:rsidRDefault="007A23B2" w:rsidP="00DA3249">
            <w:pPr>
              <w:pStyle w:val="TableParagraph"/>
              <w:ind w:left="0"/>
              <w:jc w:val="both"/>
              <w:rPr>
                <w:rFonts w:ascii="Times New Roman" w:hAnsi="Times New Roman" w:cs="Times New Roman"/>
                <w:sz w:val="24"/>
                <w:szCs w:val="24"/>
              </w:rPr>
            </w:pPr>
          </w:p>
        </w:tc>
        <w:tc>
          <w:tcPr>
            <w:tcW w:w="1768" w:type="dxa"/>
          </w:tcPr>
          <w:p w14:paraId="2539454A" w14:textId="77777777" w:rsidR="007A23B2" w:rsidRPr="00EA5482" w:rsidRDefault="007A23B2" w:rsidP="00DA3249">
            <w:pPr>
              <w:pStyle w:val="TableParagraph"/>
              <w:spacing w:before="8" w:line="211" w:lineRule="exact"/>
              <w:jc w:val="both"/>
              <w:rPr>
                <w:rFonts w:ascii="Times New Roman" w:hAnsi="Times New Roman" w:cs="Times New Roman"/>
                <w:sz w:val="24"/>
                <w:szCs w:val="24"/>
              </w:rPr>
            </w:pPr>
            <w:r w:rsidRPr="00EA5482">
              <w:rPr>
                <w:rFonts w:ascii="Times New Roman" w:hAnsi="Times New Roman" w:cs="Times New Roman"/>
                <w:sz w:val="24"/>
                <w:szCs w:val="24"/>
              </w:rPr>
              <w:t>1.25</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1.25</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tc>
        <w:tc>
          <w:tcPr>
            <w:tcW w:w="4437" w:type="dxa"/>
          </w:tcPr>
          <w:p w14:paraId="2123F80F" w14:textId="77777777" w:rsidR="007A23B2" w:rsidRPr="00EA5482" w:rsidRDefault="007A23B2" w:rsidP="00DA3249">
            <w:pPr>
              <w:pStyle w:val="TableParagraph"/>
              <w:spacing w:before="8" w:line="211" w:lineRule="exact"/>
              <w:ind w:left="105"/>
              <w:jc w:val="both"/>
              <w:rPr>
                <w:rFonts w:ascii="Times New Roman" w:hAnsi="Times New Roman" w:cs="Times New Roman"/>
                <w:sz w:val="24"/>
                <w:szCs w:val="24"/>
              </w:rPr>
            </w:pPr>
            <w:r w:rsidRPr="00EA5482">
              <w:rPr>
                <w:rFonts w:ascii="Times New Roman" w:hAnsi="Times New Roman" w:cs="Times New Roman"/>
                <w:sz w:val="24"/>
                <w:szCs w:val="24"/>
              </w:rPr>
              <w:t>(14.71%)</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and</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total</w:t>
            </w:r>
            <w:r w:rsidRPr="00EA5482">
              <w:rPr>
                <w:rFonts w:ascii="Times New Roman" w:hAnsi="Times New Roman" w:cs="Times New Roman"/>
                <w:spacing w:val="-9"/>
                <w:sz w:val="24"/>
                <w:szCs w:val="24"/>
              </w:rPr>
              <w:t xml:space="preserve"> </w:t>
            </w:r>
            <w:r w:rsidRPr="00EA5482">
              <w:rPr>
                <w:rFonts w:ascii="Times New Roman" w:hAnsi="Times New Roman" w:cs="Times New Roman"/>
                <w:sz w:val="24"/>
                <w:szCs w:val="24"/>
              </w:rPr>
              <w:t>sugars</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2"/>
                <w:sz w:val="24"/>
                <w:szCs w:val="24"/>
              </w:rPr>
              <w:t>(16.67%)</w:t>
            </w:r>
          </w:p>
        </w:tc>
        <w:tc>
          <w:tcPr>
            <w:tcW w:w="1546" w:type="dxa"/>
            <w:vMerge/>
          </w:tcPr>
          <w:p w14:paraId="7BF0188F" w14:textId="77777777" w:rsidR="007A23B2" w:rsidRPr="00EA5482" w:rsidRDefault="007A23B2" w:rsidP="00DA3249">
            <w:pPr>
              <w:pStyle w:val="TableParagraph"/>
              <w:ind w:left="0"/>
              <w:jc w:val="both"/>
              <w:rPr>
                <w:rFonts w:ascii="Times New Roman" w:hAnsi="Times New Roman" w:cs="Times New Roman"/>
                <w:sz w:val="24"/>
                <w:szCs w:val="24"/>
              </w:rPr>
            </w:pPr>
          </w:p>
        </w:tc>
      </w:tr>
      <w:tr w:rsidR="007A23B2" w:rsidRPr="00EA5482" w14:paraId="60A525ED" w14:textId="77777777" w:rsidTr="009D5033">
        <w:trPr>
          <w:trHeight w:val="269"/>
        </w:trPr>
        <w:tc>
          <w:tcPr>
            <w:tcW w:w="1108" w:type="dxa"/>
          </w:tcPr>
          <w:p w14:paraId="0B40620F" w14:textId="77777777" w:rsidR="007A23B2" w:rsidRPr="00EA5482" w:rsidRDefault="007A23B2" w:rsidP="00DA3249">
            <w:pPr>
              <w:pStyle w:val="TableParagraph"/>
              <w:spacing w:before="23" w:line="226" w:lineRule="exact"/>
              <w:ind w:left="14"/>
              <w:jc w:val="both"/>
              <w:rPr>
                <w:rFonts w:ascii="Times New Roman" w:hAnsi="Times New Roman" w:cs="Times New Roman"/>
                <w:sz w:val="24"/>
                <w:szCs w:val="24"/>
              </w:rPr>
            </w:pPr>
            <w:r w:rsidRPr="00EA5482">
              <w:rPr>
                <w:rFonts w:ascii="Times New Roman" w:hAnsi="Times New Roman" w:cs="Times New Roman"/>
                <w:spacing w:val="-2"/>
                <w:sz w:val="24"/>
                <w:szCs w:val="24"/>
              </w:rPr>
              <w:t>Mango</w:t>
            </w:r>
          </w:p>
        </w:tc>
        <w:tc>
          <w:tcPr>
            <w:tcW w:w="1768" w:type="dxa"/>
          </w:tcPr>
          <w:p w14:paraId="3FFE9F22" w14:textId="77777777" w:rsidR="007A23B2" w:rsidRPr="00EA5482" w:rsidRDefault="007A23B2" w:rsidP="00DA3249">
            <w:pPr>
              <w:pStyle w:val="TableParagraph"/>
              <w:spacing w:before="23" w:line="226" w:lineRule="exact"/>
              <w:jc w:val="both"/>
              <w:rPr>
                <w:rFonts w:ascii="Times New Roman" w:hAnsi="Times New Roman" w:cs="Times New Roman"/>
                <w:sz w:val="24"/>
                <w:szCs w:val="24"/>
              </w:rPr>
            </w:pPr>
            <w:r w:rsidRPr="00EA5482">
              <w:rPr>
                <w:rFonts w:ascii="Times New Roman" w:hAnsi="Times New Roman" w:cs="Times New Roman"/>
                <w:sz w:val="24"/>
                <w:szCs w:val="24"/>
              </w:rPr>
              <w:t>5.00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5.00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tc>
        <w:tc>
          <w:tcPr>
            <w:tcW w:w="4437" w:type="dxa"/>
          </w:tcPr>
          <w:p w14:paraId="262BB258" w14:textId="77777777" w:rsidR="007A23B2" w:rsidRPr="00EA5482" w:rsidRDefault="007A23B2" w:rsidP="00DA3249">
            <w:pPr>
              <w:pStyle w:val="TableParagraph"/>
              <w:spacing w:before="23" w:line="226" w:lineRule="exact"/>
              <w:ind w:left="105"/>
              <w:jc w:val="both"/>
              <w:rPr>
                <w:rFonts w:ascii="Times New Roman" w:hAnsi="Times New Roman" w:cs="Times New Roman"/>
                <w:sz w:val="24"/>
                <w:szCs w:val="24"/>
              </w:rPr>
            </w:pPr>
            <w:r w:rsidRPr="00EA5482">
              <w:rPr>
                <w:rFonts w:ascii="Times New Roman" w:hAnsi="Times New Roman" w:cs="Times New Roman"/>
                <w:b/>
                <w:sz w:val="24"/>
                <w:szCs w:val="24"/>
              </w:rPr>
              <w:t>10.00×</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10.00</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m:</w:t>
            </w:r>
            <w:r w:rsidRPr="00EA5482">
              <w:rPr>
                <w:rFonts w:ascii="Times New Roman" w:hAnsi="Times New Roman" w:cs="Times New Roman"/>
                <w:b/>
                <w:spacing w:val="-4"/>
                <w:sz w:val="24"/>
                <w:szCs w:val="24"/>
              </w:rPr>
              <w:t xml:space="preserve"> </w:t>
            </w:r>
            <w:r w:rsidRPr="00EA5482">
              <w:rPr>
                <w:rFonts w:ascii="Times New Roman" w:hAnsi="Times New Roman" w:cs="Times New Roman"/>
                <w:sz w:val="24"/>
                <w:szCs w:val="24"/>
              </w:rPr>
              <w:t>Highest</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number</w:t>
            </w:r>
            <w:r w:rsidRPr="00EA5482">
              <w:rPr>
                <w:rFonts w:ascii="Times New Roman" w:hAnsi="Times New Roman" w:cs="Times New Roman"/>
                <w:spacing w:val="-5"/>
                <w:sz w:val="24"/>
                <w:szCs w:val="24"/>
              </w:rPr>
              <w:t xml:space="preserve"> of</w:t>
            </w:r>
          </w:p>
        </w:tc>
        <w:tc>
          <w:tcPr>
            <w:tcW w:w="1546" w:type="dxa"/>
            <w:vMerge w:val="restart"/>
          </w:tcPr>
          <w:p w14:paraId="7565AF62" w14:textId="77777777" w:rsidR="007A23B2" w:rsidRPr="00EA5482" w:rsidRDefault="007A23B2" w:rsidP="00DA3249">
            <w:pPr>
              <w:pStyle w:val="TableParagraph"/>
              <w:spacing w:before="23" w:line="226" w:lineRule="exact"/>
              <w:ind w:left="7"/>
              <w:jc w:val="both"/>
              <w:rPr>
                <w:rFonts w:ascii="Times New Roman" w:hAnsi="Times New Roman" w:cs="Times New Roman"/>
                <w:i/>
                <w:sz w:val="24"/>
                <w:szCs w:val="24"/>
              </w:rPr>
            </w:pPr>
            <w:r w:rsidRPr="00EA5482">
              <w:rPr>
                <w:rFonts w:ascii="Times New Roman" w:hAnsi="Times New Roman" w:cs="Times New Roman"/>
                <w:sz w:val="24"/>
                <w:szCs w:val="24"/>
              </w:rPr>
              <w:t>Gaikwad</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et</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4"/>
                <w:sz w:val="24"/>
                <w:szCs w:val="24"/>
              </w:rPr>
              <w:t>al</w:t>
            </w:r>
            <w:r w:rsidRPr="00EA5482">
              <w:rPr>
                <w:rFonts w:ascii="Times New Roman" w:hAnsi="Times New Roman" w:cs="Times New Roman"/>
                <w:i/>
                <w:spacing w:val="-4"/>
                <w:sz w:val="24"/>
                <w:szCs w:val="24"/>
              </w:rPr>
              <w:t>.,</w:t>
            </w:r>
          </w:p>
          <w:p w14:paraId="59064580" w14:textId="77777777" w:rsidR="007A23B2" w:rsidRPr="00EA5482" w:rsidRDefault="007A23B2" w:rsidP="00DA3249">
            <w:pPr>
              <w:pStyle w:val="TableParagraph"/>
              <w:spacing w:before="8" w:line="226" w:lineRule="exact"/>
              <w:ind w:left="7"/>
              <w:jc w:val="both"/>
              <w:rPr>
                <w:rFonts w:ascii="Times New Roman" w:hAnsi="Times New Roman" w:cs="Times New Roman"/>
                <w:i/>
                <w:sz w:val="24"/>
                <w:szCs w:val="24"/>
              </w:rPr>
            </w:pPr>
            <w:r w:rsidRPr="00EA5482">
              <w:rPr>
                <w:rFonts w:ascii="Times New Roman" w:hAnsi="Times New Roman" w:cs="Times New Roman"/>
                <w:spacing w:val="-4"/>
                <w:sz w:val="24"/>
                <w:szCs w:val="24"/>
              </w:rPr>
              <w:t>2017</w:t>
            </w:r>
          </w:p>
        </w:tc>
      </w:tr>
      <w:tr w:rsidR="007A23B2" w:rsidRPr="00EA5482" w14:paraId="680E36D4" w14:textId="77777777" w:rsidTr="009D5033">
        <w:trPr>
          <w:trHeight w:val="254"/>
        </w:trPr>
        <w:tc>
          <w:tcPr>
            <w:tcW w:w="1108" w:type="dxa"/>
          </w:tcPr>
          <w:p w14:paraId="3AACDA8D" w14:textId="77777777" w:rsidR="007A23B2" w:rsidRPr="00EA5482" w:rsidRDefault="007A23B2" w:rsidP="00DA3249">
            <w:pPr>
              <w:pStyle w:val="TableParagraph"/>
              <w:ind w:left="0"/>
              <w:jc w:val="both"/>
              <w:rPr>
                <w:rFonts w:ascii="Times New Roman" w:hAnsi="Times New Roman" w:cs="Times New Roman"/>
                <w:sz w:val="24"/>
                <w:szCs w:val="24"/>
              </w:rPr>
            </w:pPr>
          </w:p>
        </w:tc>
        <w:tc>
          <w:tcPr>
            <w:tcW w:w="1768" w:type="dxa"/>
          </w:tcPr>
          <w:p w14:paraId="14492AD1" w14:textId="77777777" w:rsidR="007A23B2" w:rsidRPr="00EA5482" w:rsidRDefault="007A23B2" w:rsidP="00DA3249">
            <w:pPr>
              <w:pStyle w:val="TableParagraph"/>
              <w:spacing w:before="8" w:line="226" w:lineRule="exact"/>
              <w:jc w:val="both"/>
              <w:rPr>
                <w:rFonts w:ascii="Times New Roman" w:hAnsi="Times New Roman" w:cs="Times New Roman"/>
                <w:sz w:val="24"/>
                <w:szCs w:val="24"/>
              </w:rPr>
            </w:pPr>
            <w:r w:rsidRPr="00EA5482">
              <w:rPr>
                <w:rFonts w:ascii="Times New Roman" w:hAnsi="Times New Roman" w:cs="Times New Roman"/>
                <w:sz w:val="24"/>
                <w:szCs w:val="24"/>
              </w:rPr>
              <w:t>5.00</w:t>
            </w:r>
            <w:r w:rsidRPr="00EA5482">
              <w:rPr>
                <w:rFonts w:ascii="Times New Roman" w:hAnsi="Times New Roman" w:cs="Times New Roman"/>
                <w:spacing w:val="-2"/>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1</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0.00</w:t>
            </w:r>
            <w:r w:rsidRPr="00EA5482">
              <w:rPr>
                <w:rFonts w:ascii="Times New Roman" w:hAnsi="Times New Roman" w:cs="Times New Roman"/>
                <w:spacing w:val="-4"/>
                <w:sz w:val="24"/>
                <w:szCs w:val="24"/>
              </w:rPr>
              <w:t xml:space="preserve"> </w:t>
            </w:r>
            <w:r w:rsidRPr="00EA5482">
              <w:rPr>
                <w:rFonts w:ascii="Times New Roman" w:hAnsi="Times New Roman" w:cs="Times New Roman"/>
                <w:spacing w:val="-10"/>
                <w:sz w:val="24"/>
                <w:szCs w:val="24"/>
              </w:rPr>
              <w:t>m</w:t>
            </w:r>
          </w:p>
        </w:tc>
        <w:tc>
          <w:tcPr>
            <w:tcW w:w="4437" w:type="dxa"/>
          </w:tcPr>
          <w:p w14:paraId="55FC545D" w14:textId="77777777" w:rsidR="007A23B2" w:rsidRPr="00EA5482" w:rsidRDefault="007A23B2" w:rsidP="00DA3249">
            <w:pPr>
              <w:pStyle w:val="TableParagraph"/>
              <w:spacing w:before="8" w:line="226" w:lineRule="exact"/>
              <w:ind w:left="105"/>
              <w:jc w:val="both"/>
              <w:rPr>
                <w:rFonts w:ascii="Times New Roman" w:hAnsi="Times New Roman" w:cs="Times New Roman"/>
                <w:sz w:val="24"/>
                <w:szCs w:val="24"/>
              </w:rPr>
            </w:pPr>
            <w:r w:rsidRPr="00EA5482">
              <w:rPr>
                <w:rFonts w:ascii="Times New Roman" w:hAnsi="Times New Roman" w:cs="Times New Roman"/>
                <w:spacing w:val="-2"/>
                <w:sz w:val="24"/>
                <w:szCs w:val="24"/>
              </w:rPr>
              <w:t>fruits</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2"/>
                <w:sz w:val="24"/>
                <w:szCs w:val="24"/>
              </w:rPr>
              <w:t>tree−</w:t>
            </w:r>
            <w:r w:rsidRPr="00EA5482">
              <w:rPr>
                <w:rFonts w:ascii="Times New Roman" w:hAnsi="Times New Roman" w:cs="Times New Roman"/>
                <w:spacing w:val="-2"/>
                <w:position w:val="6"/>
                <w:sz w:val="24"/>
                <w:szCs w:val="24"/>
              </w:rPr>
              <w:t>1</w:t>
            </w:r>
            <w:r w:rsidRPr="00EA5482">
              <w:rPr>
                <w:rFonts w:ascii="Times New Roman" w:hAnsi="Times New Roman" w:cs="Times New Roman"/>
                <w:spacing w:val="10"/>
                <w:position w:val="6"/>
                <w:sz w:val="24"/>
                <w:szCs w:val="24"/>
              </w:rPr>
              <w:t xml:space="preserve"> </w:t>
            </w:r>
            <w:r w:rsidRPr="00EA5482">
              <w:rPr>
                <w:rFonts w:ascii="Times New Roman" w:hAnsi="Times New Roman" w:cs="Times New Roman"/>
                <w:spacing w:val="-2"/>
                <w:sz w:val="24"/>
                <w:szCs w:val="24"/>
              </w:rPr>
              <w:t>(347),</w:t>
            </w:r>
            <w:r w:rsidRPr="00EA5482">
              <w:rPr>
                <w:rFonts w:ascii="Times New Roman" w:hAnsi="Times New Roman" w:cs="Times New Roman"/>
                <w:spacing w:val="-9"/>
                <w:sz w:val="24"/>
                <w:szCs w:val="24"/>
              </w:rPr>
              <w:t xml:space="preserve"> </w:t>
            </w:r>
            <w:r w:rsidRPr="00EA5482">
              <w:rPr>
                <w:rFonts w:ascii="Times New Roman" w:hAnsi="Times New Roman" w:cs="Times New Roman"/>
                <w:spacing w:val="-2"/>
                <w:sz w:val="24"/>
                <w:szCs w:val="24"/>
              </w:rPr>
              <w:t>fruit</w:t>
            </w:r>
            <w:r w:rsidRPr="00EA5482">
              <w:rPr>
                <w:rFonts w:ascii="Times New Roman" w:hAnsi="Times New Roman" w:cs="Times New Roman"/>
                <w:spacing w:val="-6"/>
                <w:sz w:val="24"/>
                <w:szCs w:val="24"/>
              </w:rPr>
              <w:t xml:space="preserve"> </w:t>
            </w:r>
            <w:r w:rsidRPr="00EA5482">
              <w:rPr>
                <w:rFonts w:ascii="Times New Roman" w:hAnsi="Times New Roman" w:cs="Times New Roman"/>
                <w:spacing w:val="-2"/>
                <w:sz w:val="24"/>
                <w:szCs w:val="24"/>
              </w:rPr>
              <w:t>weight</w:t>
            </w:r>
            <w:r w:rsidRPr="00EA5482">
              <w:rPr>
                <w:rFonts w:ascii="Times New Roman" w:hAnsi="Times New Roman" w:cs="Times New Roman"/>
                <w:spacing w:val="-9"/>
                <w:sz w:val="24"/>
                <w:szCs w:val="24"/>
              </w:rPr>
              <w:t xml:space="preserve"> </w:t>
            </w:r>
            <w:r w:rsidRPr="00EA5482">
              <w:rPr>
                <w:rFonts w:ascii="Times New Roman" w:hAnsi="Times New Roman" w:cs="Times New Roman"/>
                <w:spacing w:val="-2"/>
                <w:sz w:val="24"/>
                <w:szCs w:val="24"/>
              </w:rPr>
              <w:t>(271.10</w:t>
            </w:r>
            <w:r w:rsidRPr="00EA5482">
              <w:rPr>
                <w:rFonts w:ascii="Times New Roman" w:hAnsi="Times New Roman" w:cs="Times New Roman"/>
                <w:spacing w:val="-9"/>
                <w:sz w:val="24"/>
                <w:szCs w:val="24"/>
              </w:rPr>
              <w:t xml:space="preserve"> </w:t>
            </w:r>
            <w:r w:rsidRPr="00EA5482">
              <w:rPr>
                <w:rFonts w:ascii="Times New Roman" w:hAnsi="Times New Roman" w:cs="Times New Roman"/>
                <w:spacing w:val="-5"/>
                <w:sz w:val="24"/>
                <w:szCs w:val="24"/>
              </w:rPr>
              <w:t>g)</w:t>
            </w:r>
          </w:p>
        </w:tc>
        <w:tc>
          <w:tcPr>
            <w:tcW w:w="1546" w:type="dxa"/>
            <w:vMerge/>
          </w:tcPr>
          <w:p w14:paraId="4C3D55B7" w14:textId="77777777" w:rsidR="007A23B2" w:rsidRPr="00EA5482" w:rsidRDefault="007A23B2" w:rsidP="00DA3249">
            <w:pPr>
              <w:pStyle w:val="TableParagraph"/>
              <w:spacing w:before="8" w:line="226" w:lineRule="exact"/>
              <w:ind w:left="7"/>
              <w:jc w:val="both"/>
              <w:rPr>
                <w:rFonts w:ascii="Times New Roman" w:hAnsi="Times New Roman" w:cs="Times New Roman"/>
                <w:sz w:val="24"/>
                <w:szCs w:val="24"/>
              </w:rPr>
            </w:pPr>
          </w:p>
        </w:tc>
      </w:tr>
      <w:tr w:rsidR="007A23B2" w:rsidRPr="00EA5482" w14:paraId="2DC2AD8E" w14:textId="77777777" w:rsidTr="009D5033">
        <w:trPr>
          <w:trHeight w:val="254"/>
        </w:trPr>
        <w:tc>
          <w:tcPr>
            <w:tcW w:w="1108" w:type="dxa"/>
          </w:tcPr>
          <w:p w14:paraId="045A4BB2" w14:textId="77777777" w:rsidR="007A23B2" w:rsidRPr="00EA5482" w:rsidRDefault="007A23B2" w:rsidP="00DA3249">
            <w:pPr>
              <w:pStyle w:val="TableParagraph"/>
              <w:ind w:left="0"/>
              <w:jc w:val="both"/>
              <w:rPr>
                <w:rFonts w:ascii="Times New Roman" w:hAnsi="Times New Roman" w:cs="Times New Roman"/>
                <w:sz w:val="24"/>
                <w:szCs w:val="24"/>
              </w:rPr>
            </w:pPr>
          </w:p>
        </w:tc>
        <w:tc>
          <w:tcPr>
            <w:tcW w:w="1768" w:type="dxa"/>
          </w:tcPr>
          <w:p w14:paraId="171695A0" w14:textId="77777777" w:rsidR="007A23B2" w:rsidRPr="00EA5482" w:rsidRDefault="007A23B2" w:rsidP="00DA3249">
            <w:pPr>
              <w:pStyle w:val="TableParagraph"/>
              <w:spacing w:before="8" w:line="226" w:lineRule="exact"/>
              <w:jc w:val="both"/>
              <w:rPr>
                <w:rFonts w:ascii="Times New Roman" w:hAnsi="Times New Roman" w:cs="Times New Roman"/>
                <w:sz w:val="24"/>
                <w:szCs w:val="24"/>
              </w:rPr>
            </w:pPr>
            <w:r w:rsidRPr="00EA5482">
              <w:rPr>
                <w:rFonts w:ascii="Times New Roman" w:hAnsi="Times New Roman" w:cs="Times New Roman"/>
                <w:sz w:val="24"/>
                <w:szCs w:val="24"/>
              </w:rPr>
              <w:t>10.00</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10.00</w:t>
            </w:r>
            <w:r w:rsidRPr="00EA5482">
              <w:rPr>
                <w:rFonts w:ascii="Times New Roman" w:hAnsi="Times New Roman" w:cs="Times New Roman"/>
                <w:spacing w:val="-5"/>
                <w:sz w:val="24"/>
                <w:szCs w:val="24"/>
              </w:rPr>
              <w:t xml:space="preserve"> </w:t>
            </w:r>
            <w:r w:rsidRPr="00EA5482">
              <w:rPr>
                <w:rFonts w:ascii="Times New Roman" w:hAnsi="Times New Roman" w:cs="Times New Roman"/>
                <w:spacing w:val="-10"/>
                <w:sz w:val="24"/>
                <w:szCs w:val="24"/>
              </w:rPr>
              <w:t>m</w:t>
            </w:r>
          </w:p>
        </w:tc>
        <w:tc>
          <w:tcPr>
            <w:tcW w:w="4437" w:type="dxa"/>
          </w:tcPr>
          <w:p w14:paraId="5876EA2C" w14:textId="77777777" w:rsidR="007A23B2" w:rsidRPr="00EA5482" w:rsidRDefault="007A23B2" w:rsidP="00DA3249">
            <w:pPr>
              <w:pStyle w:val="TableParagraph"/>
              <w:spacing w:before="8" w:line="226" w:lineRule="exact"/>
              <w:ind w:left="105"/>
              <w:jc w:val="both"/>
              <w:rPr>
                <w:rFonts w:ascii="Times New Roman" w:hAnsi="Times New Roman" w:cs="Times New Roman"/>
                <w:sz w:val="24"/>
                <w:szCs w:val="24"/>
              </w:rPr>
            </w:pPr>
            <w:r w:rsidRPr="00EA5482">
              <w:rPr>
                <w:rFonts w:ascii="Times New Roman" w:hAnsi="Times New Roman" w:cs="Times New Roman"/>
                <w:sz w:val="24"/>
                <w:szCs w:val="24"/>
              </w:rPr>
              <w:t>and</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the</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highest</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TSS</w:t>
            </w:r>
            <w:r w:rsidRPr="00EA5482">
              <w:rPr>
                <w:rFonts w:ascii="Times New Roman" w:hAnsi="Times New Roman" w:cs="Times New Roman"/>
                <w:spacing w:val="-6"/>
                <w:sz w:val="24"/>
                <w:szCs w:val="24"/>
              </w:rPr>
              <w:t xml:space="preserve"> </w:t>
            </w:r>
            <w:r w:rsidRPr="00EA5482">
              <w:rPr>
                <w:rFonts w:ascii="Times New Roman" w:hAnsi="Times New Roman" w:cs="Times New Roman"/>
                <w:spacing w:val="-2"/>
                <w:sz w:val="24"/>
                <w:szCs w:val="24"/>
              </w:rPr>
              <w:t>(19.62)</w:t>
            </w:r>
          </w:p>
        </w:tc>
        <w:tc>
          <w:tcPr>
            <w:tcW w:w="1546" w:type="dxa"/>
            <w:vMerge/>
          </w:tcPr>
          <w:p w14:paraId="65028C06" w14:textId="77777777" w:rsidR="007A23B2" w:rsidRPr="00EA5482" w:rsidRDefault="007A23B2" w:rsidP="00DA3249">
            <w:pPr>
              <w:pStyle w:val="TableParagraph"/>
              <w:ind w:left="0"/>
              <w:jc w:val="both"/>
              <w:rPr>
                <w:rFonts w:ascii="Times New Roman" w:hAnsi="Times New Roman" w:cs="Times New Roman"/>
                <w:sz w:val="24"/>
                <w:szCs w:val="24"/>
              </w:rPr>
            </w:pPr>
          </w:p>
        </w:tc>
      </w:tr>
      <w:tr w:rsidR="007A23B2" w:rsidRPr="00EA5482" w14:paraId="22F939BE" w14:textId="77777777" w:rsidTr="009D5033">
        <w:trPr>
          <w:trHeight w:val="239"/>
        </w:trPr>
        <w:tc>
          <w:tcPr>
            <w:tcW w:w="1108" w:type="dxa"/>
          </w:tcPr>
          <w:p w14:paraId="2088DF3A" w14:textId="77777777" w:rsidR="007A23B2" w:rsidRPr="00EA5482" w:rsidRDefault="007A23B2" w:rsidP="00DA3249">
            <w:pPr>
              <w:pStyle w:val="TableParagraph"/>
              <w:ind w:left="0"/>
              <w:jc w:val="both"/>
              <w:rPr>
                <w:rFonts w:ascii="Times New Roman" w:hAnsi="Times New Roman" w:cs="Times New Roman"/>
                <w:sz w:val="24"/>
                <w:szCs w:val="24"/>
              </w:rPr>
            </w:pPr>
          </w:p>
        </w:tc>
        <w:tc>
          <w:tcPr>
            <w:tcW w:w="1768" w:type="dxa"/>
          </w:tcPr>
          <w:p w14:paraId="3DE88837" w14:textId="77777777" w:rsidR="007A23B2" w:rsidRPr="00EA5482" w:rsidRDefault="007A23B2" w:rsidP="00DA3249">
            <w:pPr>
              <w:pStyle w:val="TableParagraph"/>
              <w:ind w:left="0"/>
              <w:jc w:val="both"/>
              <w:rPr>
                <w:rFonts w:ascii="Times New Roman" w:hAnsi="Times New Roman" w:cs="Times New Roman"/>
                <w:sz w:val="24"/>
                <w:szCs w:val="24"/>
              </w:rPr>
            </w:pPr>
          </w:p>
        </w:tc>
        <w:tc>
          <w:tcPr>
            <w:tcW w:w="4437" w:type="dxa"/>
          </w:tcPr>
          <w:p w14:paraId="1CBE7F26" w14:textId="77777777" w:rsidR="007A23B2" w:rsidRPr="00EA5482" w:rsidRDefault="007A23B2" w:rsidP="00DA3249">
            <w:pPr>
              <w:pStyle w:val="TableParagraph"/>
              <w:spacing w:before="8" w:line="211" w:lineRule="exact"/>
              <w:ind w:left="105"/>
              <w:jc w:val="both"/>
              <w:rPr>
                <w:rFonts w:ascii="Times New Roman" w:hAnsi="Times New Roman" w:cs="Times New Roman"/>
                <w:sz w:val="24"/>
                <w:szCs w:val="24"/>
              </w:rPr>
            </w:pPr>
            <w:r w:rsidRPr="00EA5482">
              <w:rPr>
                <w:rFonts w:ascii="Times New Roman" w:hAnsi="Times New Roman" w:cs="Times New Roman"/>
                <w:b/>
                <w:spacing w:val="-2"/>
                <w:sz w:val="24"/>
                <w:szCs w:val="24"/>
              </w:rPr>
              <w:t>5.00</w:t>
            </w:r>
            <w:r w:rsidRPr="00EA5482">
              <w:rPr>
                <w:rFonts w:ascii="Times New Roman" w:hAnsi="Times New Roman" w:cs="Times New Roman"/>
                <w:b/>
                <w:spacing w:val="-8"/>
                <w:sz w:val="24"/>
                <w:szCs w:val="24"/>
              </w:rPr>
              <w:t xml:space="preserve"> </w:t>
            </w:r>
            <w:r w:rsidRPr="00EA5482">
              <w:rPr>
                <w:rFonts w:ascii="Times New Roman" w:hAnsi="Times New Roman" w:cs="Times New Roman"/>
                <w:b/>
                <w:spacing w:val="-2"/>
                <w:sz w:val="24"/>
                <w:szCs w:val="24"/>
              </w:rPr>
              <w:t>×</w:t>
            </w:r>
            <w:r w:rsidRPr="00EA5482">
              <w:rPr>
                <w:rFonts w:ascii="Times New Roman" w:hAnsi="Times New Roman" w:cs="Times New Roman"/>
                <w:b/>
                <w:spacing w:val="-9"/>
                <w:sz w:val="24"/>
                <w:szCs w:val="24"/>
              </w:rPr>
              <w:t xml:space="preserve"> </w:t>
            </w:r>
            <w:r w:rsidRPr="00EA5482">
              <w:rPr>
                <w:rFonts w:ascii="Times New Roman" w:hAnsi="Times New Roman" w:cs="Times New Roman"/>
                <w:b/>
                <w:spacing w:val="-2"/>
                <w:sz w:val="24"/>
                <w:szCs w:val="24"/>
              </w:rPr>
              <w:t>5.00</w:t>
            </w:r>
            <w:r w:rsidRPr="00EA5482">
              <w:rPr>
                <w:rFonts w:ascii="Times New Roman" w:hAnsi="Times New Roman" w:cs="Times New Roman"/>
                <w:b/>
                <w:spacing w:val="-8"/>
                <w:sz w:val="24"/>
                <w:szCs w:val="24"/>
              </w:rPr>
              <w:t xml:space="preserve"> </w:t>
            </w:r>
            <w:r w:rsidRPr="00EA5482">
              <w:rPr>
                <w:rFonts w:ascii="Times New Roman" w:hAnsi="Times New Roman" w:cs="Times New Roman"/>
                <w:b/>
                <w:spacing w:val="-2"/>
                <w:sz w:val="24"/>
                <w:szCs w:val="24"/>
              </w:rPr>
              <w:t>m</w:t>
            </w:r>
            <w:r w:rsidRPr="00EA5482">
              <w:rPr>
                <w:rFonts w:ascii="Times New Roman" w:hAnsi="Times New Roman" w:cs="Times New Roman"/>
                <w:spacing w:val="-2"/>
                <w:sz w:val="24"/>
                <w:szCs w:val="24"/>
              </w:rPr>
              <w:t>:</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2"/>
                <w:sz w:val="24"/>
                <w:szCs w:val="24"/>
              </w:rPr>
              <w:t>Yield</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2"/>
                <w:sz w:val="24"/>
                <w:szCs w:val="24"/>
              </w:rPr>
              <w:t>ha−</w:t>
            </w:r>
            <w:r w:rsidRPr="00EA5482">
              <w:rPr>
                <w:rFonts w:ascii="Times New Roman" w:hAnsi="Times New Roman" w:cs="Times New Roman"/>
                <w:spacing w:val="-2"/>
                <w:position w:val="6"/>
                <w:sz w:val="24"/>
                <w:szCs w:val="24"/>
              </w:rPr>
              <w:t>1</w:t>
            </w:r>
            <w:r w:rsidRPr="00EA5482">
              <w:rPr>
                <w:rFonts w:ascii="Times New Roman" w:hAnsi="Times New Roman" w:cs="Times New Roman"/>
                <w:spacing w:val="9"/>
                <w:position w:val="6"/>
                <w:sz w:val="24"/>
                <w:szCs w:val="24"/>
              </w:rPr>
              <w:t xml:space="preserve"> </w:t>
            </w:r>
            <w:r w:rsidRPr="00EA5482">
              <w:rPr>
                <w:rFonts w:ascii="Times New Roman" w:hAnsi="Times New Roman" w:cs="Times New Roman"/>
                <w:spacing w:val="-2"/>
                <w:sz w:val="24"/>
                <w:szCs w:val="24"/>
              </w:rPr>
              <w:t>(21.6</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5"/>
                <w:sz w:val="24"/>
                <w:szCs w:val="24"/>
              </w:rPr>
              <w:t>t)</w:t>
            </w:r>
          </w:p>
        </w:tc>
        <w:tc>
          <w:tcPr>
            <w:tcW w:w="1546" w:type="dxa"/>
            <w:vMerge/>
          </w:tcPr>
          <w:p w14:paraId="53208E20" w14:textId="77777777" w:rsidR="007A23B2" w:rsidRPr="00EA5482" w:rsidRDefault="007A23B2" w:rsidP="00DA3249">
            <w:pPr>
              <w:pStyle w:val="TableParagraph"/>
              <w:ind w:left="0"/>
              <w:jc w:val="both"/>
              <w:rPr>
                <w:rFonts w:ascii="Times New Roman" w:hAnsi="Times New Roman" w:cs="Times New Roman"/>
                <w:sz w:val="24"/>
                <w:szCs w:val="24"/>
              </w:rPr>
            </w:pPr>
          </w:p>
        </w:tc>
      </w:tr>
      <w:tr w:rsidR="00DF3EA0" w:rsidRPr="00EA5482" w14:paraId="2ABCA6D9" w14:textId="77777777" w:rsidTr="009D5033">
        <w:trPr>
          <w:trHeight w:val="1221"/>
        </w:trPr>
        <w:tc>
          <w:tcPr>
            <w:tcW w:w="1108" w:type="dxa"/>
          </w:tcPr>
          <w:p w14:paraId="4E28F8E0" w14:textId="77777777" w:rsidR="00DF3EA0" w:rsidRPr="00EA5482" w:rsidRDefault="00DF3EA0" w:rsidP="00DA3249">
            <w:pPr>
              <w:pStyle w:val="TableParagraph"/>
              <w:spacing w:before="23"/>
              <w:ind w:left="14"/>
              <w:jc w:val="both"/>
              <w:rPr>
                <w:rFonts w:ascii="Times New Roman" w:hAnsi="Times New Roman" w:cs="Times New Roman"/>
                <w:sz w:val="24"/>
                <w:szCs w:val="24"/>
              </w:rPr>
            </w:pPr>
            <w:r w:rsidRPr="00EA5482">
              <w:rPr>
                <w:rFonts w:ascii="Times New Roman" w:hAnsi="Times New Roman" w:cs="Times New Roman"/>
                <w:spacing w:val="-2"/>
                <w:sz w:val="24"/>
                <w:szCs w:val="24"/>
              </w:rPr>
              <w:t>Papaya</w:t>
            </w:r>
          </w:p>
        </w:tc>
        <w:tc>
          <w:tcPr>
            <w:tcW w:w="1768" w:type="dxa"/>
          </w:tcPr>
          <w:p w14:paraId="14E094D3" w14:textId="77777777" w:rsidR="00DF3EA0" w:rsidRPr="00EA5482" w:rsidRDefault="00DF3EA0" w:rsidP="00DA3249">
            <w:pPr>
              <w:pStyle w:val="TableParagraph"/>
              <w:spacing w:before="23"/>
              <w:jc w:val="both"/>
              <w:rPr>
                <w:rFonts w:ascii="Times New Roman" w:hAnsi="Times New Roman" w:cs="Times New Roman"/>
                <w:sz w:val="24"/>
                <w:szCs w:val="24"/>
              </w:rPr>
            </w:pPr>
            <w:r w:rsidRPr="00EA5482">
              <w:rPr>
                <w:rFonts w:ascii="Times New Roman" w:hAnsi="Times New Roman" w:cs="Times New Roman"/>
                <w:sz w:val="24"/>
                <w:szCs w:val="24"/>
              </w:rPr>
              <w:t>2.00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1.50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p w14:paraId="06BA2844" w14:textId="77777777" w:rsidR="00DF3EA0" w:rsidRPr="00EA5482" w:rsidRDefault="00DF3EA0" w:rsidP="00DA3249">
            <w:pPr>
              <w:pStyle w:val="TableParagraph"/>
              <w:spacing w:before="22"/>
              <w:jc w:val="both"/>
              <w:rPr>
                <w:rFonts w:ascii="Times New Roman" w:hAnsi="Times New Roman" w:cs="Times New Roman"/>
                <w:sz w:val="24"/>
                <w:szCs w:val="24"/>
              </w:rPr>
            </w:pPr>
            <w:r w:rsidRPr="00EA5482">
              <w:rPr>
                <w:rFonts w:ascii="Times New Roman" w:hAnsi="Times New Roman" w:cs="Times New Roman"/>
                <w:sz w:val="24"/>
                <w:szCs w:val="24"/>
              </w:rPr>
              <w:t>2.00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2.00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p w14:paraId="2EA7625D" w14:textId="77777777" w:rsidR="00DF3EA0" w:rsidRPr="00EA5482" w:rsidRDefault="00DF3EA0" w:rsidP="00DA3249">
            <w:pPr>
              <w:pStyle w:val="TableParagraph"/>
              <w:spacing w:before="25"/>
              <w:jc w:val="both"/>
              <w:rPr>
                <w:rFonts w:ascii="Times New Roman" w:hAnsi="Times New Roman" w:cs="Times New Roman"/>
                <w:sz w:val="24"/>
                <w:szCs w:val="24"/>
              </w:rPr>
            </w:pPr>
            <w:r w:rsidRPr="00EA5482">
              <w:rPr>
                <w:rFonts w:ascii="Times New Roman" w:hAnsi="Times New Roman" w:cs="Times New Roman"/>
                <w:sz w:val="24"/>
                <w:szCs w:val="24"/>
              </w:rPr>
              <w:t>2.50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2.00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tc>
        <w:tc>
          <w:tcPr>
            <w:tcW w:w="4437" w:type="dxa"/>
          </w:tcPr>
          <w:p w14:paraId="66756353" w14:textId="77777777" w:rsidR="00DF3EA0" w:rsidRPr="00EA5482" w:rsidRDefault="00DF3EA0" w:rsidP="00DA3249">
            <w:pPr>
              <w:pStyle w:val="TableParagraph"/>
              <w:spacing w:before="23"/>
              <w:ind w:left="105"/>
              <w:jc w:val="both"/>
              <w:rPr>
                <w:rFonts w:ascii="Times New Roman" w:hAnsi="Times New Roman" w:cs="Times New Roman"/>
                <w:position w:val="6"/>
                <w:sz w:val="24"/>
                <w:szCs w:val="24"/>
              </w:rPr>
            </w:pPr>
            <w:r w:rsidRPr="00EA5482">
              <w:rPr>
                <w:rFonts w:ascii="Times New Roman" w:hAnsi="Times New Roman" w:cs="Times New Roman"/>
                <w:b/>
                <w:sz w:val="24"/>
                <w:szCs w:val="24"/>
              </w:rPr>
              <w:t>2.00</w:t>
            </w:r>
            <w:r w:rsidRPr="00EA5482">
              <w:rPr>
                <w:rFonts w:ascii="Times New Roman" w:hAnsi="Times New Roman" w:cs="Times New Roman"/>
                <w:b/>
                <w:spacing w:val="-4"/>
                <w:sz w:val="24"/>
                <w:szCs w:val="24"/>
              </w:rPr>
              <w:t xml:space="preserve"> </w:t>
            </w:r>
            <w:r w:rsidRPr="00EA5482">
              <w:rPr>
                <w:rFonts w:ascii="Times New Roman" w:hAnsi="Times New Roman" w:cs="Times New Roman"/>
                <w:b/>
                <w:sz w:val="24"/>
                <w:szCs w:val="24"/>
              </w:rPr>
              <w:t>×</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1.50</w:t>
            </w:r>
            <w:r w:rsidRPr="00EA5482">
              <w:rPr>
                <w:rFonts w:ascii="Times New Roman" w:hAnsi="Times New Roman" w:cs="Times New Roman"/>
                <w:b/>
                <w:spacing w:val="-4"/>
                <w:sz w:val="24"/>
                <w:szCs w:val="24"/>
              </w:rPr>
              <w:t xml:space="preserve"> </w:t>
            </w:r>
            <w:r w:rsidRPr="00EA5482">
              <w:rPr>
                <w:rFonts w:ascii="Times New Roman" w:hAnsi="Times New Roman" w:cs="Times New Roman"/>
                <w:b/>
                <w:sz w:val="24"/>
                <w:szCs w:val="24"/>
              </w:rPr>
              <w:t>m:</w:t>
            </w:r>
            <w:r w:rsidRPr="00EA5482">
              <w:rPr>
                <w:rFonts w:ascii="Times New Roman" w:hAnsi="Times New Roman" w:cs="Times New Roman"/>
                <w:b/>
                <w:spacing w:val="-4"/>
                <w:sz w:val="24"/>
                <w:szCs w:val="24"/>
              </w:rPr>
              <w:t xml:space="preserve"> </w:t>
            </w:r>
            <w:r w:rsidRPr="00EA5482">
              <w:rPr>
                <w:rFonts w:ascii="Times New Roman" w:hAnsi="Times New Roman" w:cs="Times New Roman"/>
                <w:sz w:val="24"/>
                <w:szCs w:val="24"/>
              </w:rPr>
              <w:t>Tallest</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(2.12</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m)</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plant</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and</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highest number (117,217) of fruits ha−</w:t>
            </w:r>
            <w:r w:rsidRPr="00EA5482">
              <w:rPr>
                <w:rFonts w:ascii="Times New Roman" w:hAnsi="Times New Roman" w:cs="Times New Roman"/>
                <w:position w:val="6"/>
                <w:sz w:val="24"/>
                <w:szCs w:val="24"/>
              </w:rPr>
              <w:t>1</w:t>
            </w:r>
          </w:p>
          <w:p w14:paraId="40704350" w14:textId="77777777" w:rsidR="00DF3EA0" w:rsidRPr="00EA5482" w:rsidRDefault="00DF3EA0" w:rsidP="00DA3249">
            <w:pPr>
              <w:pStyle w:val="TableParagraph"/>
              <w:spacing w:before="23"/>
              <w:ind w:left="105"/>
              <w:jc w:val="both"/>
              <w:rPr>
                <w:rFonts w:ascii="Times New Roman" w:hAnsi="Times New Roman" w:cs="Times New Roman"/>
                <w:sz w:val="24"/>
                <w:szCs w:val="24"/>
              </w:rPr>
            </w:pPr>
            <w:r w:rsidRPr="00EA5482">
              <w:rPr>
                <w:rFonts w:ascii="Times New Roman" w:hAnsi="Times New Roman" w:cs="Times New Roman"/>
                <w:b/>
                <w:sz w:val="24"/>
                <w:szCs w:val="24"/>
              </w:rPr>
              <w:t>2.50×</w:t>
            </w:r>
            <w:r w:rsidRPr="00EA5482">
              <w:rPr>
                <w:rFonts w:ascii="Times New Roman" w:hAnsi="Times New Roman" w:cs="Times New Roman"/>
                <w:b/>
                <w:spacing w:val="-8"/>
                <w:sz w:val="24"/>
                <w:szCs w:val="24"/>
              </w:rPr>
              <w:t xml:space="preserve"> </w:t>
            </w:r>
            <w:r w:rsidRPr="00EA5482">
              <w:rPr>
                <w:rFonts w:ascii="Times New Roman" w:hAnsi="Times New Roman" w:cs="Times New Roman"/>
                <w:b/>
                <w:sz w:val="24"/>
                <w:szCs w:val="24"/>
              </w:rPr>
              <w:t>2.00</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m:</w:t>
            </w:r>
            <w:r w:rsidRPr="00EA5482">
              <w:rPr>
                <w:rFonts w:ascii="Times New Roman" w:hAnsi="Times New Roman" w:cs="Times New Roman"/>
                <w:b/>
                <w:spacing w:val="-2"/>
                <w:sz w:val="24"/>
                <w:szCs w:val="24"/>
              </w:rPr>
              <w:t xml:space="preserve"> </w:t>
            </w:r>
            <w:r w:rsidRPr="00EA5482">
              <w:rPr>
                <w:rFonts w:ascii="Times New Roman" w:hAnsi="Times New Roman" w:cs="Times New Roman"/>
                <w:sz w:val="24"/>
                <w:szCs w:val="24"/>
              </w:rPr>
              <w:t>Highest</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number</w:t>
            </w:r>
            <w:r w:rsidRPr="00EA5482">
              <w:rPr>
                <w:rFonts w:ascii="Times New Roman" w:hAnsi="Times New Roman" w:cs="Times New Roman"/>
                <w:spacing w:val="-5"/>
                <w:sz w:val="24"/>
                <w:szCs w:val="24"/>
              </w:rPr>
              <w:t xml:space="preserve"> </w:t>
            </w:r>
            <w:r w:rsidRPr="00EA5482">
              <w:rPr>
                <w:rFonts w:ascii="Times New Roman" w:hAnsi="Times New Roman" w:cs="Times New Roman"/>
                <w:spacing w:val="-2"/>
                <w:sz w:val="24"/>
                <w:szCs w:val="24"/>
              </w:rPr>
              <w:t>(72.33</w:t>
            </w:r>
          </w:p>
          <w:p w14:paraId="2DD33DF0" w14:textId="77777777" w:rsidR="00DF3EA0" w:rsidRPr="00EA5482" w:rsidRDefault="00DF3EA0" w:rsidP="00DA3249">
            <w:pPr>
              <w:pStyle w:val="TableParagraph"/>
              <w:spacing w:before="5" w:line="230" w:lineRule="atLeast"/>
              <w:ind w:left="105" w:right="302"/>
              <w:jc w:val="both"/>
              <w:rPr>
                <w:rFonts w:ascii="Times New Roman" w:hAnsi="Times New Roman" w:cs="Times New Roman"/>
                <w:sz w:val="24"/>
                <w:szCs w:val="24"/>
              </w:rPr>
            </w:pPr>
            <w:r w:rsidRPr="00EA5482">
              <w:rPr>
                <w:rFonts w:ascii="Times New Roman" w:hAnsi="Times New Roman" w:cs="Times New Roman"/>
                <w:sz w:val="24"/>
                <w:szCs w:val="24"/>
              </w:rPr>
              <w:t>fruits</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plant−</w:t>
            </w:r>
            <w:r w:rsidRPr="00EA5482">
              <w:rPr>
                <w:rFonts w:ascii="Times New Roman" w:hAnsi="Times New Roman" w:cs="Times New Roman"/>
                <w:position w:val="6"/>
                <w:sz w:val="24"/>
                <w:szCs w:val="24"/>
              </w:rPr>
              <w:t>1</w:t>
            </w:r>
            <w:r w:rsidRPr="00EA5482">
              <w:rPr>
                <w:rFonts w:ascii="Times New Roman" w:hAnsi="Times New Roman" w:cs="Times New Roman"/>
                <w:sz w:val="24"/>
                <w:szCs w:val="24"/>
              </w:rPr>
              <w:t>)</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with</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the</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longest</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(10.93</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cm)</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and widest (8.80 cm) fruit</w:t>
            </w:r>
          </w:p>
        </w:tc>
        <w:tc>
          <w:tcPr>
            <w:tcW w:w="1546" w:type="dxa"/>
          </w:tcPr>
          <w:p w14:paraId="1BFBECEB" w14:textId="77777777" w:rsidR="00DF3EA0" w:rsidRPr="00EA5482" w:rsidRDefault="00DF3EA0" w:rsidP="00DA3249">
            <w:pPr>
              <w:pStyle w:val="TableParagraph"/>
              <w:spacing w:before="23"/>
              <w:ind w:left="7"/>
              <w:jc w:val="both"/>
              <w:rPr>
                <w:rFonts w:ascii="Times New Roman" w:hAnsi="Times New Roman" w:cs="Times New Roman"/>
                <w:sz w:val="24"/>
                <w:szCs w:val="24"/>
              </w:rPr>
            </w:pPr>
            <w:proofErr w:type="spellStart"/>
            <w:r w:rsidRPr="00EA5482">
              <w:rPr>
                <w:rFonts w:ascii="Times New Roman" w:hAnsi="Times New Roman" w:cs="Times New Roman"/>
                <w:sz w:val="24"/>
                <w:szCs w:val="24"/>
              </w:rPr>
              <w:t>Valleser</w:t>
            </w:r>
            <w:proofErr w:type="spellEnd"/>
            <w:r w:rsidRPr="00EA5482">
              <w:rPr>
                <w:rFonts w:ascii="Times New Roman" w:hAnsi="Times New Roman" w:cs="Times New Roman"/>
                <w:sz w:val="24"/>
                <w:szCs w:val="24"/>
              </w:rPr>
              <w:t>,</w:t>
            </w:r>
            <w:r w:rsidRPr="00EA5482">
              <w:rPr>
                <w:rFonts w:ascii="Times New Roman" w:hAnsi="Times New Roman" w:cs="Times New Roman"/>
                <w:spacing w:val="-10"/>
                <w:sz w:val="24"/>
                <w:szCs w:val="24"/>
              </w:rPr>
              <w:t xml:space="preserve"> </w:t>
            </w:r>
            <w:r w:rsidRPr="00EA5482">
              <w:rPr>
                <w:rFonts w:ascii="Times New Roman" w:hAnsi="Times New Roman" w:cs="Times New Roman"/>
                <w:spacing w:val="-4"/>
                <w:sz w:val="24"/>
                <w:szCs w:val="24"/>
              </w:rPr>
              <w:t>2016</w:t>
            </w:r>
          </w:p>
        </w:tc>
      </w:tr>
      <w:tr w:rsidR="00DF3EA0" w:rsidRPr="00EA5482" w14:paraId="1CA60E87" w14:textId="77777777" w:rsidTr="009D5033">
        <w:trPr>
          <w:trHeight w:val="762"/>
        </w:trPr>
        <w:tc>
          <w:tcPr>
            <w:tcW w:w="1108" w:type="dxa"/>
          </w:tcPr>
          <w:p w14:paraId="2259A482" w14:textId="77777777" w:rsidR="00DF3EA0" w:rsidRPr="00EA5482" w:rsidRDefault="00DF3EA0" w:rsidP="00DA3249">
            <w:pPr>
              <w:pStyle w:val="TableParagraph"/>
              <w:spacing w:before="23"/>
              <w:ind w:left="14" w:right="256"/>
              <w:jc w:val="both"/>
              <w:rPr>
                <w:rFonts w:ascii="Times New Roman" w:hAnsi="Times New Roman" w:cs="Times New Roman"/>
                <w:sz w:val="24"/>
                <w:szCs w:val="24"/>
              </w:rPr>
            </w:pPr>
            <w:r w:rsidRPr="00EA5482">
              <w:rPr>
                <w:rFonts w:ascii="Times New Roman" w:hAnsi="Times New Roman" w:cs="Times New Roman"/>
                <w:spacing w:val="-2"/>
                <w:sz w:val="24"/>
                <w:szCs w:val="24"/>
              </w:rPr>
              <w:t>Sweet orange, mandarin</w:t>
            </w:r>
          </w:p>
        </w:tc>
        <w:tc>
          <w:tcPr>
            <w:tcW w:w="1768" w:type="dxa"/>
          </w:tcPr>
          <w:p w14:paraId="6408C240" w14:textId="77777777" w:rsidR="00DF3EA0" w:rsidRPr="00EA5482" w:rsidRDefault="00DF3EA0" w:rsidP="00DA3249">
            <w:pPr>
              <w:pStyle w:val="TableParagraph"/>
              <w:spacing w:before="23"/>
              <w:jc w:val="both"/>
              <w:rPr>
                <w:rFonts w:ascii="Times New Roman" w:hAnsi="Times New Roman" w:cs="Times New Roman"/>
                <w:sz w:val="24"/>
                <w:szCs w:val="24"/>
              </w:rPr>
            </w:pPr>
            <w:r w:rsidRPr="00EA5482">
              <w:rPr>
                <w:rFonts w:ascii="Times New Roman" w:hAnsi="Times New Roman" w:cs="Times New Roman"/>
                <w:sz w:val="24"/>
                <w:szCs w:val="24"/>
              </w:rPr>
              <w:t>3.30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6.60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p w14:paraId="3F1105D7" w14:textId="77777777" w:rsidR="00DF3EA0" w:rsidRPr="00EA5482" w:rsidRDefault="00DF3EA0" w:rsidP="00DA3249">
            <w:pPr>
              <w:pStyle w:val="TableParagraph"/>
              <w:spacing w:before="25"/>
              <w:jc w:val="both"/>
              <w:rPr>
                <w:rFonts w:ascii="Times New Roman" w:hAnsi="Times New Roman" w:cs="Times New Roman"/>
                <w:sz w:val="24"/>
                <w:szCs w:val="24"/>
              </w:rPr>
            </w:pPr>
            <w:r w:rsidRPr="00EA5482">
              <w:rPr>
                <w:rFonts w:ascii="Times New Roman" w:hAnsi="Times New Roman" w:cs="Times New Roman"/>
                <w:sz w:val="24"/>
                <w:szCs w:val="24"/>
              </w:rPr>
              <w:t>3.30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3.30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p w14:paraId="0B19D4DD" w14:textId="77777777" w:rsidR="00DF3EA0" w:rsidRPr="00EA5482" w:rsidRDefault="00DF3EA0" w:rsidP="00DA3249">
            <w:pPr>
              <w:pStyle w:val="TableParagraph"/>
              <w:spacing w:before="24" w:line="211" w:lineRule="exact"/>
              <w:jc w:val="both"/>
              <w:rPr>
                <w:rFonts w:ascii="Times New Roman" w:hAnsi="Times New Roman" w:cs="Times New Roman"/>
                <w:sz w:val="24"/>
                <w:szCs w:val="24"/>
              </w:rPr>
            </w:pPr>
            <w:r w:rsidRPr="00EA5482">
              <w:rPr>
                <w:rFonts w:ascii="Times New Roman" w:hAnsi="Times New Roman" w:cs="Times New Roman"/>
                <w:sz w:val="24"/>
                <w:szCs w:val="24"/>
              </w:rPr>
              <w:t>6.60</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6.60</w:t>
            </w:r>
            <w:r w:rsidRPr="00EA5482">
              <w:rPr>
                <w:rFonts w:ascii="Times New Roman" w:hAnsi="Times New Roman" w:cs="Times New Roman"/>
                <w:spacing w:val="-2"/>
                <w:sz w:val="24"/>
                <w:szCs w:val="24"/>
              </w:rPr>
              <w:t xml:space="preserve"> </w:t>
            </w:r>
            <w:r w:rsidRPr="00EA5482">
              <w:rPr>
                <w:rFonts w:ascii="Times New Roman" w:hAnsi="Times New Roman" w:cs="Times New Roman"/>
                <w:spacing w:val="-10"/>
                <w:sz w:val="24"/>
                <w:szCs w:val="24"/>
              </w:rPr>
              <w:t>m</w:t>
            </w:r>
          </w:p>
        </w:tc>
        <w:tc>
          <w:tcPr>
            <w:tcW w:w="4437" w:type="dxa"/>
          </w:tcPr>
          <w:p w14:paraId="7907C7E5" w14:textId="77777777" w:rsidR="00DF3EA0" w:rsidRPr="00EA5482" w:rsidRDefault="00DF3EA0" w:rsidP="00DA3249">
            <w:pPr>
              <w:pStyle w:val="TableParagraph"/>
              <w:spacing w:before="23"/>
              <w:ind w:left="105"/>
              <w:jc w:val="both"/>
              <w:rPr>
                <w:rFonts w:ascii="Times New Roman" w:hAnsi="Times New Roman" w:cs="Times New Roman"/>
                <w:sz w:val="24"/>
                <w:szCs w:val="24"/>
              </w:rPr>
            </w:pPr>
            <w:r w:rsidRPr="00EA5482">
              <w:rPr>
                <w:rFonts w:ascii="Times New Roman" w:hAnsi="Times New Roman" w:cs="Times New Roman"/>
                <w:b/>
                <w:sz w:val="24"/>
                <w:szCs w:val="24"/>
              </w:rPr>
              <w:t>3.30</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3.30</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m:</w:t>
            </w:r>
            <w:r w:rsidRPr="00EA5482">
              <w:rPr>
                <w:rFonts w:ascii="Times New Roman" w:hAnsi="Times New Roman" w:cs="Times New Roman"/>
                <w:b/>
                <w:spacing w:val="-5"/>
                <w:sz w:val="24"/>
                <w:szCs w:val="24"/>
              </w:rPr>
              <w:t xml:space="preserve"> </w:t>
            </w:r>
            <w:r w:rsidRPr="00EA5482">
              <w:rPr>
                <w:rFonts w:ascii="Times New Roman" w:hAnsi="Times New Roman" w:cs="Times New Roman"/>
                <w:sz w:val="24"/>
                <w:szCs w:val="24"/>
              </w:rPr>
              <w:t>Highest</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plant</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height</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and</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lowest yield (2.11 kg plant−</w:t>
            </w:r>
            <w:r w:rsidRPr="00EA5482">
              <w:rPr>
                <w:rFonts w:ascii="Times New Roman" w:hAnsi="Times New Roman" w:cs="Times New Roman"/>
                <w:position w:val="6"/>
                <w:sz w:val="24"/>
                <w:szCs w:val="24"/>
              </w:rPr>
              <w:t>1</w:t>
            </w:r>
            <w:r w:rsidRPr="00EA5482">
              <w:rPr>
                <w:rFonts w:ascii="Times New Roman" w:hAnsi="Times New Roman" w:cs="Times New Roman"/>
                <w:sz w:val="24"/>
                <w:szCs w:val="24"/>
              </w:rPr>
              <w:t>)</w:t>
            </w:r>
          </w:p>
          <w:p w14:paraId="3A8CA370" w14:textId="77777777" w:rsidR="00DF3EA0" w:rsidRPr="00EA5482" w:rsidRDefault="00DF3EA0" w:rsidP="00DA3249">
            <w:pPr>
              <w:pStyle w:val="TableParagraph"/>
              <w:spacing w:before="25"/>
              <w:ind w:left="105"/>
              <w:jc w:val="both"/>
              <w:rPr>
                <w:rFonts w:ascii="Times New Roman" w:hAnsi="Times New Roman" w:cs="Times New Roman"/>
                <w:position w:val="6"/>
                <w:sz w:val="24"/>
                <w:szCs w:val="24"/>
              </w:rPr>
            </w:pPr>
            <w:r w:rsidRPr="00EA5482">
              <w:rPr>
                <w:rFonts w:ascii="Times New Roman" w:hAnsi="Times New Roman" w:cs="Times New Roman"/>
                <w:b/>
                <w:sz w:val="24"/>
                <w:szCs w:val="24"/>
              </w:rPr>
              <w:t>3.30×</w:t>
            </w:r>
            <w:r w:rsidRPr="00EA5482">
              <w:rPr>
                <w:rFonts w:ascii="Times New Roman" w:hAnsi="Times New Roman" w:cs="Times New Roman"/>
                <w:b/>
                <w:spacing w:val="-7"/>
                <w:sz w:val="24"/>
                <w:szCs w:val="24"/>
              </w:rPr>
              <w:t xml:space="preserve"> </w:t>
            </w:r>
            <w:r w:rsidRPr="00EA5482">
              <w:rPr>
                <w:rFonts w:ascii="Times New Roman" w:hAnsi="Times New Roman" w:cs="Times New Roman"/>
                <w:b/>
                <w:sz w:val="24"/>
                <w:szCs w:val="24"/>
              </w:rPr>
              <w:t>6.60</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m</w:t>
            </w:r>
            <w:r w:rsidRPr="00EA5482">
              <w:rPr>
                <w:rFonts w:ascii="Times New Roman" w:hAnsi="Times New Roman" w:cs="Times New Roman"/>
                <w:sz w:val="24"/>
                <w:szCs w:val="24"/>
              </w:rPr>
              <w:t>:</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Maximum</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fruit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yield</w:t>
            </w:r>
            <w:r w:rsidRPr="00EA5482">
              <w:rPr>
                <w:rFonts w:ascii="Times New Roman" w:hAnsi="Times New Roman" w:cs="Times New Roman"/>
                <w:spacing w:val="-4"/>
                <w:sz w:val="24"/>
                <w:szCs w:val="24"/>
              </w:rPr>
              <w:t xml:space="preserve"> </w:t>
            </w:r>
            <w:r w:rsidRPr="00EA5482">
              <w:rPr>
                <w:rFonts w:ascii="Times New Roman" w:hAnsi="Times New Roman" w:cs="Times New Roman"/>
                <w:spacing w:val="-2"/>
                <w:sz w:val="24"/>
                <w:szCs w:val="24"/>
              </w:rPr>
              <w:t>plant−</w:t>
            </w:r>
            <w:r w:rsidRPr="00EA5482">
              <w:rPr>
                <w:rFonts w:ascii="Times New Roman" w:hAnsi="Times New Roman" w:cs="Times New Roman"/>
                <w:spacing w:val="-2"/>
                <w:position w:val="6"/>
                <w:sz w:val="24"/>
                <w:szCs w:val="24"/>
              </w:rPr>
              <w:t>1</w:t>
            </w:r>
          </w:p>
        </w:tc>
        <w:tc>
          <w:tcPr>
            <w:tcW w:w="1546" w:type="dxa"/>
          </w:tcPr>
          <w:p w14:paraId="4066D448" w14:textId="77777777" w:rsidR="00DF3EA0" w:rsidRPr="00EA5482" w:rsidRDefault="00DF3EA0" w:rsidP="00DA3249">
            <w:pPr>
              <w:pStyle w:val="TableParagraph"/>
              <w:spacing w:before="23"/>
              <w:ind w:left="7"/>
              <w:jc w:val="both"/>
              <w:rPr>
                <w:rFonts w:ascii="Times New Roman" w:hAnsi="Times New Roman" w:cs="Times New Roman"/>
                <w:sz w:val="24"/>
                <w:szCs w:val="24"/>
              </w:rPr>
            </w:pPr>
            <w:r w:rsidRPr="00EA5482">
              <w:rPr>
                <w:rFonts w:ascii="Times New Roman" w:hAnsi="Times New Roman" w:cs="Times New Roman"/>
                <w:sz w:val="24"/>
                <w:szCs w:val="24"/>
              </w:rPr>
              <w:t>Dogar et al</w:t>
            </w:r>
            <w:r w:rsidRPr="00EA5482">
              <w:rPr>
                <w:rFonts w:ascii="Times New Roman" w:hAnsi="Times New Roman" w:cs="Times New Roman"/>
                <w:i/>
                <w:sz w:val="24"/>
                <w:szCs w:val="24"/>
              </w:rPr>
              <w:t xml:space="preserve">., </w:t>
            </w:r>
            <w:r w:rsidRPr="00EA5482">
              <w:rPr>
                <w:rFonts w:ascii="Times New Roman" w:hAnsi="Times New Roman" w:cs="Times New Roman"/>
                <w:sz w:val="24"/>
                <w:szCs w:val="24"/>
              </w:rPr>
              <w:t>2017;</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Nawaz</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t>et</w:t>
            </w:r>
          </w:p>
          <w:p w14:paraId="43EAAAC5" w14:textId="77777777" w:rsidR="00DF3EA0" w:rsidRPr="00EA5482" w:rsidRDefault="00DF3EA0" w:rsidP="00DA3249">
            <w:pPr>
              <w:pStyle w:val="TableParagraph"/>
              <w:spacing w:before="1"/>
              <w:ind w:left="7"/>
              <w:jc w:val="both"/>
              <w:rPr>
                <w:rFonts w:ascii="Times New Roman" w:hAnsi="Times New Roman" w:cs="Times New Roman"/>
                <w:sz w:val="24"/>
                <w:szCs w:val="24"/>
              </w:rPr>
            </w:pPr>
            <w:r w:rsidRPr="00EA5482">
              <w:rPr>
                <w:rFonts w:ascii="Times New Roman" w:hAnsi="Times New Roman" w:cs="Times New Roman"/>
                <w:sz w:val="24"/>
                <w:szCs w:val="24"/>
              </w:rPr>
              <w:t>al.,</w:t>
            </w:r>
            <w:r w:rsidRPr="00EA5482">
              <w:rPr>
                <w:rFonts w:ascii="Times New Roman" w:hAnsi="Times New Roman" w:cs="Times New Roman"/>
                <w:spacing w:val="-4"/>
                <w:sz w:val="24"/>
                <w:szCs w:val="24"/>
              </w:rPr>
              <w:t xml:space="preserve"> 2017</w:t>
            </w:r>
          </w:p>
        </w:tc>
      </w:tr>
      <w:tr w:rsidR="00DF3EA0" w:rsidRPr="00EA5482" w14:paraId="05CBA4A2" w14:textId="77777777" w:rsidTr="009D5033">
        <w:trPr>
          <w:trHeight w:val="967"/>
        </w:trPr>
        <w:tc>
          <w:tcPr>
            <w:tcW w:w="1108" w:type="dxa"/>
          </w:tcPr>
          <w:p w14:paraId="2988050B" w14:textId="77777777" w:rsidR="00DF3EA0" w:rsidRPr="00EA5482" w:rsidRDefault="00DF3EA0" w:rsidP="00DA3249">
            <w:pPr>
              <w:pStyle w:val="TableParagraph"/>
              <w:spacing w:before="24"/>
              <w:ind w:left="14"/>
              <w:jc w:val="both"/>
              <w:rPr>
                <w:rFonts w:ascii="Times New Roman" w:hAnsi="Times New Roman" w:cs="Times New Roman"/>
                <w:sz w:val="24"/>
                <w:szCs w:val="24"/>
              </w:rPr>
            </w:pPr>
            <w:r w:rsidRPr="00EA5482">
              <w:rPr>
                <w:rFonts w:ascii="Times New Roman" w:hAnsi="Times New Roman" w:cs="Times New Roman"/>
                <w:spacing w:val="-2"/>
                <w:sz w:val="24"/>
                <w:szCs w:val="24"/>
              </w:rPr>
              <w:t>Pineapple</w:t>
            </w:r>
          </w:p>
        </w:tc>
        <w:tc>
          <w:tcPr>
            <w:tcW w:w="1768" w:type="dxa"/>
          </w:tcPr>
          <w:p w14:paraId="62365315" w14:textId="77777777" w:rsidR="00DF3EA0" w:rsidRPr="00EA5482" w:rsidRDefault="00DF3EA0" w:rsidP="00DA3249">
            <w:pPr>
              <w:pStyle w:val="TableParagraph"/>
              <w:spacing w:before="24" w:line="252" w:lineRule="auto"/>
              <w:ind w:right="101"/>
              <w:jc w:val="both"/>
              <w:rPr>
                <w:rFonts w:ascii="Times New Roman" w:hAnsi="Times New Roman" w:cs="Times New Roman"/>
                <w:position w:val="6"/>
                <w:sz w:val="24"/>
                <w:szCs w:val="24"/>
              </w:rPr>
            </w:pPr>
            <w:r w:rsidRPr="00EA5482">
              <w:rPr>
                <w:rFonts w:ascii="Times New Roman" w:hAnsi="Times New Roman" w:cs="Times New Roman"/>
                <w:spacing w:val="-6"/>
                <w:sz w:val="24"/>
                <w:szCs w:val="24"/>
              </w:rPr>
              <w:t>45,000plants</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6"/>
                <w:sz w:val="24"/>
                <w:szCs w:val="24"/>
              </w:rPr>
              <w:t>ha−</w:t>
            </w:r>
            <w:r w:rsidRPr="00EA5482">
              <w:rPr>
                <w:rFonts w:ascii="Times New Roman" w:hAnsi="Times New Roman" w:cs="Times New Roman"/>
                <w:spacing w:val="-6"/>
                <w:position w:val="6"/>
                <w:sz w:val="24"/>
                <w:szCs w:val="24"/>
              </w:rPr>
              <w:t>1</w:t>
            </w:r>
            <w:r w:rsidRPr="00EA5482">
              <w:rPr>
                <w:rFonts w:ascii="Times New Roman" w:hAnsi="Times New Roman" w:cs="Times New Roman"/>
                <w:spacing w:val="40"/>
                <w:position w:val="6"/>
                <w:sz w:val="24"/>
                <w:szCs w:val="24"/>
              </w:rPr>
              <w:t xml:space="preserve"> </w:t>
            </w:r>
            <w:r w:rsidRPr="00EA5482">
              <w:rPr>
                <w:rFonts w:ascii="Times New Roman" w:hAnsi="Times New Roman" w:cs="Times New Roman"/>
                <w:spacing w:val="-6"/>
                <w:sz w:val="24"/>
                <w:szCs w:val="24"/>
              </w:rPr>
              <w:t>55,000plants</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6"/>
                <w:sz w:val="24"/>
                <w:szCs w:val="24"/>
              </w:rPr>
              <w:t>ha−</w:t>
            </w:r>
            <w:r w:rsidRPr="00EA5482">
              <w:rPr>
                <w:rFonts w:ascii="Times New Roman" w:hAnsi="Times New Roman" w:cs="Times New Roman"/>
                <w:spacing w:val="-6"/>
                <w:position w:val="6"/>
                <w:sz w:val="24"/>
                <w:szCs w:val="24"/>
              </w:rPr>
              <w:t>1</w:t>
            </w:r>
            <w:r w:rsidRPr="00EA5482">
              <w:rPr>
                <w:rFonts w:ascii="Times New Roman" w:hAnsi="Times New Roman" w:cs="Times New Roman"/>
                <w:spacing w:val="40"/>
                <w:position w:val="6"/>
                <w:sz w:val="24"/>
                <w:szCs w:val="24"/>
              </w:rPr>
              <w:t xml:space="preserve"> </w:t>
            </w:r>
            <w:r w:rsidRPr="00EA5482">
              <w:rPr>
                <w:rFonts w:ascii="Times New Roman" w:hAnsi="Times New Roman" w:cs="Times New Roman"/>
                <w:spacing w:val="-2"/>
                <w:sz w:val="24"/>
                <w:szCs w:val="24"/>
              </w:rPr>
              <w:t>65,000plants</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4"/>
                <w:w w:val="85"/>
                <w:sz w:val="24"/>
                <w:szCs w:val="24"/>
              </w:rPr>
              <w:t>ha−</w:t>
            </w:r>
            <w:r w:rsidRPr="00EA5482">
              <w:rPr>
                <w:rFonts w:ascii="Times New Roman" w:hAnsi="Times New Roman" w:cs="Times New Roman"/>
                <w:spacing w:val="-4"/>
                <w:w w:val="85"/>
                <w:position w:val="6"/>
                <w:sz w:val="24"/>
                <w:szCs w:val="24"/>
              </w:rPr>
              <w:t>1</w:t>
            </w:r>
          </w:p>
          <w:p w14:paraId="591E2F88" w14:textId="77777777" w:rsidR="00DF3EA0" w:rsidRPr="00EA5482" w:rsidRDefault="00DF3EA0" w:rsidP="00DA3249">
            <w:pPr>
              <w:pStyle w:val="TableParagraph"/>
              <w:spacing w:line="199" w:lineRule="exact"/>
              <w:jc w:val="both"/>
              <w:rPr>
                <w:rFonts w:ascii="Times New Roman" w:hAnsi="Times New Roman" w:cs="Times New Roman"/>
                <w:position w:val="6"/>
                <w:sz w:val="24"/>
                <w:szCs w:val="24"/>
              </w:rPr>
            </w:pPr>
            <w:r w:rsidRPr="00EA5482">
              <w:rPr>
                <w:rFonts w:ascii="Times New Roman" w:hAnsi="Times New Roman" w:cs="Times New Roman"/>
                <w:spacing w:val="-2"/>
                <w:sz w:val="24"/>
                <w:szCs w:val="24"/>
              </w:rPr>
              <w:t>75,000plants</w:t>
            </w:r>
            <w:r w:rsidRPr="00EA5482">
              <w:rPr>
                <w:rFonts w:ascii="Times New Roman" w:hAnsi="Times New Roman" w:cs="Times New Roman"/>
                <w:spacing w:val="7"/>
                <w:sz w:val="24"/>
                <w:szCs w:val="24"/>
              </w:rPr>
              <w:t xml:space="preserve"> </w:t>
            </w:r>
            <w:r w:rsidRPr="00EA5482">
              <w:rPr>
                <w:rFonts w:ascii="Times New Roman" w:hAnsi="Times New Roman" w:cs="Times New Roman"/>
                <w:spacing w:val="-4"/>
                <w:sz w:val="24"/>
                <w:szCs w:val="24"/>
              </w:rPr>
              <w:t>ha−</w:t>
            </w:r>
            <w:r w:rsidRPr="00EA5482">
              <w:rPr>
                <w:rFonts w:ascii="Times New Roman" w:hAnsi="Times New Roman" w:cs="Times New Roman"/>
                <w:spacing w:val="-4"/>
                <w:position w:val="6"/>
                <w:sz w:val="24"/>
                <w:szCs w:val="24"/>
              </w:rPr>
              <w:t>1</w:t>
            </w:r>
          </w:p>
        </w:tc>
        <w:tc>
          <w:tcPr>
            <w:tcW w:w="4437" w:type="dxa"/>
          </w:tcPr>
          <w:p w14:paraId="76126B9D" w14:textId="77777777" w:rsidR="00DF3EA0" w:rsidRPr="00EA5482" w:rsidRDefault="00DF3EA0" w:rsidP="00DA3249">
            <w:pPr>
              <w:pStyle w:val="TableParagraph"/>
              <w:spacing w:before="24"/>
              <w:ind w:left="105"/>
              <w:jc w:val="both"/>
              <w:rPr>
                <w:rFonts w:ascii="Times New Roman" w:hAnsi="Times New Roman" w:cs="Times New Roman"/>
                <w:sz w:val="24"/>
                <w:szCs w:val="24"/>
              </w:rPr>
            </w:pPr>
            <w:r w:rsidRPr="00EA5482">
              <w:rPr>
                <w:rFonts w:ascii="Times New Roman" w:hAnsi="Times New Roman" w:cs="Times New Roman"/>
                <w:b/>
                <w:sz w:val="24"/>
                <w:szCs w:val="24"/>
              </w:rPr>
              <w:t>45,000plants</w:t>
            </w:r>
            <w:r w:rsidRPr="00EA5482">
              <w:rPr>
                <w:rFonts w:ascii="Times New Roman" w:hAnsi="Times New Roman" w:cs="Times New Roman"/>
                <w:b/>
                <w:spacing w:val="-9"/>
                <w:sz w:val="24"/>
                <w:szCs w:val="24"/>
              </w:rPr>
              <w:t xml:space="preserve"> </w:t>
            </w:r>
            <w:r w:rsidRPr="00EA5482">
              <w:rPr>
                <w:rFonts w:ascii="Times New Roman" w:hAnsi="Times New Roman" w:cs="Times New Roman"/>
                <w:b/>
                <w:sz w:val="24"/>
                <w:szCs w:val="24"/>
              </w:rPr>
              <w:t>ha−</w:t>
            </w:r>
            <w:r w:rsidRPr="00EA5482">
              <w:rPr>
                <w:rFonts w:ascii="Times New Roman" w:hAnsi="Times New Roman" w:cs="Times New Roman"/>
                <w:b/>
                <w:sz w:val="24"/>
                <w:szCs w:val="24"/>
                <w:vertAlign w:val="superscript"/>
              </w:rPr>
              <w:t>1</w:t>
            </w:r>
            <w:r w:rsidRPr="00EA5482">
              <w:rPr>
                <w:rFonts w:ascii="Times New Roman" w:hAnsi="Times New Roman" w:cs="Times New Roman"/>
                <w:b/>
                <w:sz w:val="24"/>
                <w:szCs w:val="24"/>
              </w:rPr>
              <w:t>:</w:t>
            </w:r>
            <w:r w:rsidRPr="00EA5482">
              <w:rPr>
                <w:rFonts w:ascii="Times New Roman" w:hAnsi="Times New Roman" w:cs="Times New Roman"/>
                <w:b/>
                <w:spacing w:val="-8"/>
                <w:sz w:val="24"/>
                <w:szCs w:val="24"/>
              </w:rPr>
              <w:t xml:space="preserve"> </w:t>
            </w:r>
            <w:r w:rsidRPr="00EA5482">
              <w:rPr>
                <w:rFonts w:ascii="Times New Roman" w:hAnsi="Times New Roman" w:cs="Times New Roman"/>
                <w:sz w:val="24"/>
                <w:szCs w:val="24"/>
              </w:rPr>
              <w:t>Heavier</w:t>
            </w:r>
            <w:r w:rsidRPr="00EA5482">
              <w:rPr>
                <w:rFonts w:ascii="Times New Roman" w:hAnsi="Times New Roman" w:cs="Times New Roman"/>
                <w:spacing w:val="-8"/>
                <w:sz w:val="24"/>
                <w:szCs w:val="24"/>
              </w:rPr>
              <w:t xml:space="preserve"> </w:t>
            </w:r>
            <w:r w:rsidRPr="00EA5482">
              <w:rPr>
                <w:rFonts w:ascii="Times New Roman" w:hAnsi="Times New Roman" w:cs="Times New Roman"/>
                <w:sz w:val="24"/>
                <w:szCs w:val="24"/>
              </w:rPr>
              <w:t>fruit</w:t>
            </w:r>
            <w:r w:rsidRPr="00EA5482">
              <w:rPr>
                <w:rFonts w:ascii="Times New Roman" w:hAnsi="Times New Roman" w:cs="Times New Roman"/>
                <w:spacing w:val="-11"/>
                <w:sz w:val="24"/>
                <w:szCs w:val="24"/>
              </w:rPr>
              <w:t xml:space="preserve"> </w:t>
            </w:r>
            <w:r w:rsidRPr="00EA5482">
              <w:rPr>
                <w:rFonts w:ascii="Times New Roman" w:hAnsi="Times New Roman" w:cs="Times New Roman"/>
                <w:spacing w:val="-4"/>
                <w:sz w:val="24"/>
                <w:szCs w:val="24"/>
              </w:rPr>
              <w:t>mass</w:t>
            </w:r>
          </w:p>
        </w:tc>
        <w:tc>
          <w:tcPr>
            <w:tcW w:w="1546" w:type="dxa"/>
          </w:tcPr>
          <w:p w14:paraId="3BB765DD" w14:textId="77777777" w:rsidR="00DF3EA0" w:rsidRPr="00EA5482" w:rsidRDefault="00DF3EA0" w:rsidP="00DA3249">
            <w:pPr>
              <w:pStyle w:val="TableParagraph"/>
              <w:spacing w:before="24"/>
              <w:ind w:left="7"/>
              <w:jc w:val="both"/>
              <w:rPr>
                <w:rFonts w:ascii="Times New Roman" w:hAnsi="Times New Roman" w:cs="Times New Roman"/>
                <w:sz w:val="24"/>
                <w:szCs w:val="24"/>
              </w:rPr>
            </w:pPr>
            <w:proofErr w:type="spellStart"/>
            <w:r w:rsidRPr="00EA5482">
              <w:rPr>
                <w:rFonts w:ascii="Times New Roman" w:hAnsi="Times New Roman" w:cs="Times New Roman"/>
                <w:sz w:val="24"/>
                <w:szCs w:val="24"/>
              </w:rPr>
              <w:t>Valleser</w:t>
            </w:r>
            <w:proofErr w:type="spellEnd"/>
            <w:r w:rsidRPr="00EA5482">
              <w:rPr>
                <w:rFonts w:ascii="Times New Roman" w:hAnsi="Times New Roman" w:cs="Times New Roman"/>
                <w:sz w:val="24"/>
                <w:szCs w:val="24"/>
              </w:rPr>
              <w:t>,</w:t>
            </w:r>
            <w:r w:rsidRPr="00EA5482">
              <w:rPr>
                <w:rFonts w:ascii="Times New Roman" w:hAnsi="Times New Roman" w:cs="Times New Roman"/>
                <w:spacing w:val="-10"/>
                <w:sz w:val="24"/>
                <w:szCs w:val="24"/>
              </w:rPr>
              <w:t xml:space="preserve"> </w:t>
            </w:r>
            <w:r w:rsidRPr="00EA5482">
              <w:rPr>
                <w:rFonts w:ascii="Times New Roman" w:hAnsi="Times New Roman" w:cs="Times New Roman"/>
                <w:spacing w:val="-4"/>
                <w:sz w:val="24"/>
                <w:szCs w:val="24"/>
              </w:rPr>
              <w:t>2018</w:t>
            </w:r>
          </w:p>
        </w:tc>
      </w:tr>
    </w:tbl>
    <w:p w14:paraId="70778A0E" w14:textId="77777777" w:rsidR="004A6DEB" w:rsidRPr="00EA5482" w:rsidRDefault="004A6DEB" w:rsidP="00DA3249">
      <w:pPr>
        <w:ind w:left="139"/>
        <w:jc w:val="both"/>
        <w:rPr>
          <w:rFonts w:ascii="Times New Roman" w:eastAsia="Arial MT" w:hAnsi="Times New Roman" w:cs="Times New Roman"/>
          <w:sz w:val="24"/>
          <w:szCs w:val="24"/>
        </w:rPr>
      </w:pPr>
      <w:r w:rsidRPr="00EA5482">
        <w:rPr>
          <w:rFonts w:ascii="Times New Roman" w:eastAsia="Arial MT" w:hAnsi="Times New Roman" w:cs="Times New Roman"/>
          <w:sz w:val="24"/>
          <w:szCs w:val="24"/>
        </w:rPr>
        <w:t>(Source, Krishma et al., 2025)</w:t>
      </w:r>
    </w:p>
    <w:p w14:paraId="34F8258F" w14:textId="2CF25A41" w:rsidR="00DF3EA0" w:rsidRPr="00EA5482" w:rsidRDefault="00DF3EA0" w:rsidP="00DA3249">
      <w:pPr>
        <w:ind w:left="139"/>
        <w:jc w:val="both"/>
        <w:rPr>
          <w:rFonts w:ascii="Times New Roman" w:hAnsi="Times New Roman" w:cs="Times New Roman"/>
          <w:b/>
          <w:sz w:val="24"/>
          <w:szCs w:val="24"/>
        </w:rPr>
      </w:pPr>
      <w:r w:rsidRPr="00EA5482">
        <w:rPr>
          <w:rFonts w:ascii="Times New Roman" w:hAnsi="Times New Roman" w:cs="Times New Roman"/>
          <w:b/>
          <w:sz w:val="24"/>
          <w:szCs w:val="24"/>
        </w:rPr>
        <w:t>Table</w:t>
      </w:r>
      <w:r w:rsidR="002A46A6">
        <w:rPr>
          <w:rFonts w:ascii="Times New Roman" w:hAnsi="Times New Roman" w:cs="Times New Roman"/>
          <w:b/>
          <w:spacing w:val="-8"/>
          <w:sz w:val="24"/>
          <w:szCs w:val="24"/>
        </w:rPr>
        <w:t>-</w:t>
      </w:r>
      <w:r w:rsidR="002A46A6">
        <w:rPr>
          <w:rFonts w:ascii="Times New Roman" w:hAnsi="Times New Roman" w:cs="Times New Roman"/>
          <w:b/>
          <w:sz w:val="24"/>
          <w:szCs w:val="24"/>
        </w:rPr>
        <w:t>1</w:t>
      </w:r>
      <w:r w:rsidR="006E004A">
        <w:rPr>
          <w:rFonts w:ascii="Times New Roman" w:hAnsi="Times New Roman" w:cs="Times New Roman"/>
          <w:b/>
          <w:sz w:val="24"/>
          <w:szCs w:val="24"/>
        </w:rPr>
        <w:t>1</w:t>
      </w:r>
      <w:r w:rsidR="002A46A6">
        <w:rPr>
          <w:rFonts w:ascii="Times New Roman" w:hAnsi="Times New Roman" w:cs="Times New Roman"/>
          <w:b/>
          <w:sz w:val="24"/>
          <w:szCs w:val="24"/>
        </w:rPr>
        <w:t>:</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High</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density</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planting</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of</w:t>
      </w:r>
      <w:r w:rsidRPr="00EA5482">
        <w:rPr>
          <w:rFonts w:ascii="Times New Roman" w:hAnsi="Times New Roman" w:cs="Times New Roman"/>
          <w:b/>
          <w:spacing w:val="-3"/>
          <w:sz w:val="24"/>
          <w:szCs w:val="24"/>
        </w:rPr>
        <w:t xml:space="preserve"> </w:t>
      </w:r>
      <w:r w:rsidRPr="00EA5482">
        <w:rPr>
          <w:rFonts w:ascii="Times New Roman" w:hAnsi="Times New Roman" w:cs="Times New Roman"/>
          <w:b/>
          <w:spacing w:val="-2"/>
          <w:sz w:val="24"/>
          <w:szCs w:val="24"/>
        </w:rPr>
        <w:t>banana</w:t>
      </w:r>
    </w:p>
    <w:p w14:paraId="2EC5BD23" w14:textId="77777777" w:rsidR="00DF3EA0" w:rsidRPr="00EA5482" w:rsidRDefault="00DF3EA0" w:rsidP="00DA3249">
      <w:pPr>
        <w:pStyle w:val="BodyText"/>
        <w:spacing w:before="1"/>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649"/>
        <w:gridCol w:w="3661"/>
        <w:gridCol w:w="1742"/>
        <w:gridCol w:w="2801"/>
      </w:tblGrid>
      <w:tr w:rsidR="00DF3EA0" w:rsidRPr="00EA5482" w14:paraId="16D9F27B" w14:textId="77777777" w:rsidTr="00AE3F0E">
        <w:trPr>
          <w:trHeight w:val="230"/>
        </w:trPr>
        <w:tc>
          <w:tcPr>
            <w:tcW w:w="649" w:type="dxa"/>
          </w:tcPr>
          <w:p w14:paraId="72F5A78D" w14:textId="77777777" w:rsidR="00DF3EA0" w:rsidRPr="00EA5482" w:rsidRDefault="00DF3EA0" w:rsidP="00DA3249">
            <w:pPr>
              <w:pStyle w:val="TableParagraph"/>
              <w:spacing w:line="210" w:lineRule="exact"/>
              <w:ind w:left="7"/>
              <w:jc w:val="both"/>
              <w:rPr>
                <w:rFonts w:ascii="Times New Roman" w:hAnsi="Times New Roman" w:cs="Times New Roman"/>
                <w:b/>
                <w:sz w:val="24"/>
                <w:szCs w:val="24"/>
              </w:rPr>
            </w:pPr>
            <w:proofErr w:type="spellStart"/>
            <w:r w:rsidRPr="00EA5482">
              <w:rPr>
                <w:rFonts w:ascii="Times New Roman" w:hAnsi="Times New Roman" w:cs="Times New Roman"/>
                <w:b/>
                <w:sz w:val="24"/>
                <w:szCs w:val="24"/>
              </w:rPr>
              <w:t>Sl</w:t>
            </w:r>
            <w:proofErr w:type="spellEnd"/>
            <w:r w:rsidRPr="00EA5482">
              <w:rPr>
                <w:rFonts w:ascii="Times New Roman" w:hAnsi="Times New Roman" w:cs="Times New Roman"/>
                <w:b/>
                <w:spacing w:val="-4"/>
                <w:sz w:val="24"/>
                <w:szCs w:val="24"/>
              </w:rPr>
              <w:t xml:space="preserve"> </w:t>
            </w:r>
            <w:r w:rsidRPr="00EA5482">
              <w:rPr>
                <w:rFonts w:ascii="Times New Roman" w:hAnsi="Times New Roman" w:cs="Times New Roman"/>
                <w:b/>
                <w:spacing w:val="-5"/>
                <w:sz w:val="24"/>
                <w:szCs w:val="24"/>
              </w:rPr>
              <w:t>no.</w:t>
            </w:r>
          </w:p>
        </w:tc>
        <w:tc>
          <w:tcPr>
            <w:tcW w:w="3661" w:type="dxa"/>
          </w:tcPr>
          <w:p w14:paraId="5529C322" w14:textId="77777777" w:rsidR="00DF3EA0" w:rsidRPr="00EA5482" w:rsidRDefault="00DF3EA0" w:rsidP="00DA3249">
            <w:pPr>
              <w:pStyle w:val="TableParagraph"/>
              <w:spacing w:line="210" w:lineRule="exact"/>
              <w:ind w:left="99"/>
              <w:jc w:val="both"/>
              <w:rPr>
                <w:rFonts w:ascii="Times New Roman" w:hAnsi="Times New Roman" w:cs="Times New Roman"/>
                <w:b/>
                <w:sz w:val="24"/>
                <w:szCs w:val="24"/>
              </w:rPr>
            </w:pPr>
            <w:r w:rsidRPr="00EA5482">
              <w:rPr>
                <w:rFonts w:ascii="Times New Roman" w:hAnsi="Times New Roman" w:cs="Times New Roman"/>
                <w:b/>
                <w:sz w:val="24"/>
                <w:szCs w:val="24"/>
              </w:rPr>
              <w:t>Planting</w:t>
            </w:r>
            <w:r w:rsidRPr="00EA5482">
              <w:rPr>
                <w:rFonts w:ascii="Times New Roman" w:hAnsi="Times New Roman" w:cs="Times New Roman"/>
                <w:b/>
                <w:spacing w:val="-9"/>
                <w:sz w:val="24"/>
                <w:szCs w:val="24"/>
              </w:rPr>
              <w:t xml:space="preserve"> </w:t>
            </w:r>
            <w:r w:rsidRPr="00EA5482">
              <w:rPr>
                <w:rFonts w:ascii="Times New Roman" w:hAnsi="Times New Roman" w:cs="Times New Roman"/>
                <w:b/>
                <w:spacing w:val="-2"/>
                <w:sz w:val="24"/>
                <w:szCs w:val="24"/>
              </w:rPr>
              <w:t>method</w:t>
            </w:r>
          </w:p>
        </w:tc>
        <w:tc>
          <w:tcPr>
            <w:tcW w:w="1742" w:type="dxa"/>
          </w:tcPr>
          <w:p w14:paraId="3E2FD362" w14:textId="77777777" w:rsidR="00DF3EA0" w:rsidRPr="00EA5482" w:rsidRDefault="00DF3EA0" w:rsidP="00DA3249">
            <w:pPr>
              <w:pStyle w:val="TableParagraph"/>
              <w:spacing w:line="210" w:lineRule="exact"/>
              <w:ind w:left="209"/>
              <w:jc w:val="both"/>
              <w:rPr>
                <w:rFonts w:ascii="Times New Roman" w:hAnsi="Times New Roman" w:cs="Times New Roman"/>
                <w:b/>
                <w:sz w:val="24"/>
                <w:szCs w:val="24"/>
              </w:rPr>
            </w:pPr>
            <w:r w:rsidRPr="00EA5482">
              <w:rPr>
                <w:rFonts w:ascii="Times New Roman" w:hAnsi="Times New Roman" w:cs="Times New Roman"/>
                <w:b/>
                <w:sz w:val="24"/>
                <w:szCs w:val="24"/>
              </w:rPr>
              <w:t>Spacing</w:t>
            </w:r>
            <w:r w:rsidRPr="00EA5482">
              <w:rPr>
                <w:rFonts w:ascii="Times New Roman" w:hAnsi="Times New Roman" w:cs="Times New Roman"/>
                <w:b/>
                <w:spacing w:val="-11"/>
                <w:sz w:val="24"/>
                <w:szCs w:val="24"/>
              </w:rPr>
              <w:t xml:space="preserve"> </w:t>
            </w:r>
            <w:r w:rsidRPr="00EA5482">
              <w:rPr>
                <w:rFonts w:ascii="Times New Roman" w:hAnsi="Times New Roman" w:cs="Times New Roman"/>
                <w:b/>
                <w:spacing w:val="-5"/>
                <w:sz w:val="24"/>
                <w:szCs w:val="24"/>
              </w:rPr>
              <w:t>(m)</w:t>
            </w:r>
          </w:p>
        </w:tc>
        <w:tc>
          <w:tcPr>
            <w:tcW w:w="2801" w:type="dxa"/>
          </w:tcPr>
          <w:p w14:paraId="4BCD1CE2" w14:textId="77777777" w:rsidR="00DF3EA0" w:rsidRPr="00EA5482" w:rsidRDefault="00DF3EA0" w:rsidP="00DA3249">
            <w:pPr>
              <w:pStyle w:val="TableParagraph"/>
              <w:spacing w:line="210" w:lineRule="exact"/>
              <w:ind w:left="263"/>
              <w:jc w:val="both"/>
              <w:rPr>
                <w:rFonts w:ascii="Times New Roman" w:hAnsi="Times New Roman" w:cs="Times New Roman"/>
                <w:b/>
                <w:sz w:val="24"/>
                <w:szCs w:val="24"/>
              </w:rPr>
            </w:pPr>
            <w:r w:rsidRPr="00EA5482">
              <w:rPr>
                <w:rFonts w:ascii="Times New Roman" w:hAnsi="Times New Roman" w:cs="Times New Roman"/>
                <w:b/>
                <w:sz w:val="24"/>
                <w:szCs w:val="24"/>
              </w:rPr>
              <w:t>No.</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of</w:t>
            </w:r>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plants</w:t>
            </w:r>
            <w:r w:rsidRPr="00EA5482">
              <w:rPr>
                <w:rFonts w:ascii="Times New Roman" w:hAnsi="Times New Roman" w:cs="Times New Roman"/>
                <w:b/>
                <w:spacing w:val="-4"/>
                <w:sz w:val="24"/>
                <w:szCs w:val="24"/>
              </w:rPr>
              <w:t xml:space="preserve"> </w:t>
            </w:r>
            <w:r w:rsidRPr="00EA5482">
              <w:rPr>
                <w:rFonts w:ascii="Times New Roman" w:hAnsi="Times New Roman" w:cs="Times New Roman"/>
                <w:b/>
                <w:sz w:val="24"/>
                <w:szCs w:val="24"/>
              </w:rPr>
              <w:t>per</w:t>
            </w:r>
            <w:r w:rsidRPr="00EA5482">
              <w:rPr>
                <w:rFonts w:ascii="Times New Roman" w:hAnsi="Times New Roman" w:cs="Times New Roman"/>
                <w:b/>
                <w:spacing w:val="-4"/>
                <w:sz w:val="24"/>
                <w:szCs w:val="24"/>
              </w:rPr>
              <w:t xml:space="preserve"> </w:t>
            </w:r>
            <w:r w:rsidRPr="00EA5482">
              <w:rPr>
                <w:rFonts w:ascii="Times New Roman" w:hAnsi="Times New Roman" w:cs="Times New Roman"/>
                <w:b/>
                <w:spacing w:val="-5"/>
                <w:sz w:val="24"/>
                <w:szCs w:val="24"/>
              </w:rPr>
              <w:t>ha</w:t>
            </w:r>
          </w:p>
        </w:tc>
      </w:tr>
      <w:tr w:rsidR="00DF3EA0" w:rsidRPr="00EA5482" w14:paraId="588D5F0E" w14:textId="77777777" w:rsidTr="00AE3F0E">
        <w:trPr>
          <w:trHeight w:val="918"/>
        </w:trPr>
        <w:tc>
          <w:tcPr>
            <w:tcW w:w="649" w:type="dxa"/>
          </w:tcPr>
          <w:p w14:paraId="42380D22" w14:textId="77777777" w:rsidR="00DF3EA0" w:rsidRPr="00EA5482" w:rsidRDefault="00DF3EA0" w:rsidP="00DA3249">
            <w:pPr>
              <w:pStyle w:val="TableParagraph"/>
              <w:spacing w:line="229" w:lineRule="exact"/>
              <w:ind w:left="7"/>
              <w:jc w:val="both"/>
              <w:rPr>
                <w:rFonts w:ascii="Times New Roman" w:hAnsi="Times New Roman" w:cs="Times New Roman"/>
                <w:sz w:val="24"/>
                <w:szCs w:val="24"/>
              </w:rPr>
            </w:pPr>
            <w:r w:rsidRPr="00EA5482">
              <w:rPr>
                <w:rFonts w:ascii="Times New Roman" w:hAnsi="Times New Roman" w:cs="Times New Roman"/>
                <w:spacing w:val="-10"/>
                <w:sz w:val="24"/>
                <w:szCs w:val="24"/>
              </w:rPr>
              <w:t>a</w:t>
            </w:r>
          </w:p>
        </w:tc>
        <w:tc>
          <w:tcPr>
            <w:tcW w:w="3661" w:type="dxa"/>
          </w:tcPr>
          <w:p w14:paraId="7B5CB0E2" w14:textId="77777777" w:rsidR="00DF3EA0" w:rsidRPr="00EA5482" w:rsidRDefault="00DF3EA0" w:rsidP="00DA3249">
            <w:pPr>
              <w:pStyle w:val="TableParagraph"/>
              <w:spacing w:line="229" w:lineRule="exact"/>
              <w:ind w:left="99"/>
              <w:jc w:val="both"/>
              <w:rPr>
                <w:rFonts w:ascii="Times New Roman" w:hAnsi="Times New Roman" w:cs="Times New Roman"/>
                <w:sz w:val="24"/>
                <w:szCs w:val="24"/>
              </w:rPr>
            </w:pPr>
            <w:r w:rsidRPr="00EA5482">
              <w:rPr>
                <w:rFonts w:ascii="Times New Roman" w:hAnsi="Times New Roman" w:cs="Times New Roman"/>
                <w:sz w:val="24"/>
                <w:szCs w:val="24"/>
              </w:rPr>
              <w:t>HIGH</w:t>
            </w:r>
            <w:r w:rsidRPr="00EA5482">
              <w:rPr>
                <w:rFonts w:ascii="Times New Roman" w:hAnsi="Times New Roman" w:cs="Times New Roman"/>
                <w:spacing w:val="-6"/>
                <w:sz w:val="24"/>
                <w:szCs w:val="24"/>
              </w:rPr>
              <w:t xml:space="preserve"> </w:t>
            </w:r>
            <w:r w:rsidRPr="00EA5482">
              <w:rPr>
                <w:rFonts w:ascii="Times New Roman" w:hAnsi="Times New Roman" w:cs="Times New Roman"/>
                <w:sz w:val="24"/>
                <w:szCs w:val="24"/>
              </w:rPr>
              <w:t>DENSITY</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2"/>
                <w:sz w:val="24"/>
                <w:szCs w:val="24"/>
              </w:rPr>
              <w:t>PLANTING</w:t>
            </w:r>
          </w:p>
          <w:p w14:paraId="2DFABEA5" w14:textId="77777777" w:rsidR="00DF3EA0" w:rsidRPr="00EA5482" w:rsidRDefault="00DF3EA0" w:rsidP="00DA3249">
            <w:pPr>
              <w:pStyle w:val="TableParagraph"/>
              <w:ind w:left="99"/>
              <w:jc w:val="both"/>
              <w:rPr>
                <w:rFonts w:ascii="Times New Roman" w:hAnsi="Times New Roman" w:cs="Times New Roman"/>
                <w:sz w:val="24"/>
                <w:szCs w:val="24"/>
              </w:rPr>
            </w:pPr>
            <w:r w:rsidRPr="00EA5482">
              <w:rPr>
                <w:rFonts w:ascii="Times New Roman" w:hAnsi="Times New Roman" w:cs="Times New Roman"/>
                <w:sz w:val="24"/>
                <w:szCs w:val="24"/>
              </w:rPr>
              <w:t>Paired</w:t>
            </w:r>
            <w:r w:rsidRPr="00EA5482">
              <w:rPr>
                <w:rFonts w:ascii="Times New Roman" w:hAnsi="Times New Roman" w:cs="Times New Roman"/>
                <w:spacing w:val="-12"/>
                <w:sz w:val="24"/>
                <w:szCs w:val="24"/>
              </w:rPr>
              <w:t xml:space="preserve"> </w:t>
            </w:r>
            <w:r w:rsidRPr="00EA5482">
              <w:rPr>
                <w:rFonts w:ascii="Times New Roman" w:hAnsi="Times New Roman" w:cs="Times New Roman"/>
                <w:sz w:val="24"/>
                <w:szCs w:val="24"/>
              </w:rPr>
              <w:t>row</w:t>
            </w:r>
            <w:r w:rsidRPr="00EA5482">
              <w:rPr>
                <w:rFonts w:ascii="Times New Roman" w:hAnsi="Times New Roman" w:cs="Times New Roman"/>
                <w:spacing w:val="-8"/>
                <w:sz w:val="24"/>
                <w:szCs w:val="24"/>
              </w:rPr>
              <w:t xml:space="preserve"> </w:t>
            </w:r>
            <w:r w:rsidRPr="00EA5482">
              <w:rPr>
                <w:rFonts w:ascii="Times New Roman" w:hAnsi="Times New Roman" w:cs="Times New Roman"/>
                <w:sz w:val="24"/>
                <w:szCs w:val="24"/>
              </w:rPr>
              <w:t>planting</w:t>
            </w:r>
            <w:r w:rsidRPr="00EA5482">
              <w:rPr>
                <w:rFonts w:ascii="Times New Roman" w:hAnsi="Times New Roman" w:cs="Times New Roman"/>
                <w:spacing w:val="-6"/>
                <w:sz w:val="24"/>
                <w:szCs w:val="24"/>
              </w:rPr>
              <w:t xml:space="preserve"> </w:t>
            </w:r>
            <w:r w:rsidRPr="00EA5482">
              <w:rPr>
                <w:rFonts w:ascii="Times New Roman" w:hAnsi="Times New Roman" w:cs="Times New Roman"/>
                <w:spacing w:val="-2"/>
                <w:sz w:val="24"/>
                <w:szCs w:val="24"/>
              </w:rPr>
              <w:t>system</w:t>
            </w:r>
          </w:p>
          <w:p w14:paraId="07709331" w14:textId="77777777" w:rsidR="00DF3EA0" w:rsidRPr="00EA5482" w:rsidRDefault="00DF3EA0" w:rsidP="00DA3249">
            <w:pPr>
              <w:pStyle w:val="TableParagraph"/>
              <w:spacing w:line="228" w:lineRule="exact"/>
              <w:ind w:left="99"/>
              <w:jc w:val="both"/>
              <w:rPr>
                <w:rFonts w:ascii="Times New Roman" w:hAnsi="Times New Roman" w:cs="Times New Roman"/>
                <w:sz w:val="24"/>
                <w:szCs w:val="24"/>
              </w:rPr>
            </w:pPr>
            <w:r w:rsidRPr="00EA5482">
              <w:rPr>
                <w:rFonts w:ascii="Times New Roman" w:hAnsi="Times New Roman" w:cs="Times New Roman"/>
                <w:sz w:val="24"/>
                <w:szCs w:val="24"/>
              </w:rPr>
              <w:t>Dwarf</w:t>
            </w:r>
            <w:r w:rsidRPr="00EA5482">
              <w:rPr>
                <w:rFonts w:ascii="Times New Roman" w:hAnsi="Times New Roman" w:cs="Times New Roman"/>
                <w:spacing w:val="-9"/>
                <w:sz w:val="24"/>
                <w:szCs w:val="24"/>
              </w:rPr>
              <w:t xml:space="preserve"> </w:t>
            </w:r>
            <w:r w:rsidRPr="00EA5482">
              <w:rPr>
                <w:rFonts w:ascii="Times New Roman" w:hAnsi="Times New Roman" w:cs="Times New Roman"/>
                <w:sz w:val="24"/>
                <w:szCs w:val="24"/>
              </w:rPr>
              <w:t>varieties</w:t>
            </w:r>
            <w:r w:rsidRPr="00EA5482">
              <w:rPr>
                <w:rFonts w:ascii="Times New Roman" w:hAnsi="Times New Roman" w:cs="Times New Roman"/>
                <w:spacing w:val="-11"/>
                <w:sz w:val="24"/>
                <w:szCs w:val="24"/>
              </w:rPr>
              <w:t xml:space="preserve"> </w:t>
            </w:r>
            <w:r w:rsidRPr="00EA5482">
              <w:rPr>
                <w:rFonts w:ascii="Times New Roman" w:hAnsi="Times New Roman" w:cs="Times New Roman"/>
                <w:sz w:val="24"/>
                <w:szCs w:val="24"/>
              </w:rPr>
              <w:t>Grand</w:t>
            </w:r>
            <w:r w:rsidRPr="00EA5482">
              <w:rPr>
                <w:rFonts w:ascii="Times New Roman" w:hAnsi="Times New Roman" w:cs="Times New Roman"/>
                <w:spacing w:val="-11"/>
                <w:sz w:val="24"/>
                <w:szCs w:val="24"/>
              </w:rPr>
              <w:t xml:space="preserve"> </w:t>
            </w:r>
            <w:proofErr w:type="spellStart"/>
            <w:r w:rsidRPr="00EA5482">
              <w:rPr>
                <w:rFonts w:ascii="Times New Roman" w:hAnsi="Times New Roman" w:cs="Times New Roman"/>
                <w:sz w:val="24"/>
                <w:szCs w:val="24"/>
              </w:rPr>
              <w:t>Naine</w:t>
            </w:r>
            <w:proofErr w:type="spellEnd"/>
            <w:r w:rsidRPr="00EA5482">
              <w:rPr>
                <w:rFonts w:ascii="Times New Roman" w:hAnsi="Times New Roman" w:cs="Times New Roman"/>
                <w:sz w:val="24"/>
                <w:szCs w:val="24"/>
              </w:rPr>
              <w:t>,</w:t>
            </w:r>
            <w:r w:rsidRPr="00EA5482">
              <w:rPr>
                <w:rFonts w:ascii="Times New Roman" w:hAnsi="Times New Roman" w:cs="Times New Roman"/>
                <w:spacing w:val="-12"/>
                <w:sz w:val="24"/>
                <w:szCs w:val="24"/>
              </w:rPr>
              <w:t xml:space="preserve"> </w:t>
            </w:r>
            <w:proofErr w:type="spellStart"/>
            <w:r w:rsidRPr="00EA5482">
              <w:rPr>
                <w:rFonts w:ascii="Times New Roman" w:hAnsi="Times New Roman" w:cs="Times New Roman"/>
                <w:sz w:val="24"/>
                <w:szCs w:val="24"/>
              </w:rPr>
              <w:t>Poovan</w:t>
            </w:r>
            <w:proofErr w:type="spellEnd"/>
            <w:r w:rsidRPr="00EA5482">
              <w:rPr>
                <w:rFonts w:ascii="Times New Roman" w:hAnsi="Times New Roman" w:cs="Times New Roman"/>
                <w:sz w:val="24"/>
                <w:szCs w:val="24"/>
              </w:rPr>
              <w:t xml:space="preserve">, </w:t>
            </w:r>
            <w:proofErr w:type="spellStart"/>
            <w:r w:rsidRPr="00EA5482">
              <w:rPr>
                <w:rFonts w:ascii="Times New Roman" w:hAnsi="Times New Roman" w:cs="Times New Roman"/>
                <w:sz w:val="24"/>
                <w:szCs w:val="24"/>
              </w:rPr>
              <w:t>Rasthali</w:t>
            </w:r>
            <w:proofErr w:type="spellEnd"/>
            <w:r w:rsidRPr="00EA5482">
              <w:rPr>
                <w:rFonts w:ascii="Times New Roman" w:hAnsi="Times New Roman" w:cs="Times New Roman"/>
                <w:sz w:val="24"/>
                <w:szCs w:val="24"/>
              </w:rPr>
              <w:t>, Ney Poovan</w:t>
            </w:r>
          </w:p>
        </w:tc>
        <w:tc>
          <w:tcPr>
            <w:tcW w:w="1742" w:type="dxa"/>
          </w:tcPr>
          <w:p w14:paraId="04CB6AB6" w14:textId="77777777" w:rsidR="00DF3EA0" w:rsidRPr="00EA5482" w:rsidRDefault="00DF3EA0" w:rsidP="00DA3249">
            <w:pPr>
              <w:pStyle w:val="TableParagraph"/>
              <w:spacing w:line="229" w:lineRule="exact"/>
              <w:ind w:left="209"/>
              <w:jc w:val="both"/>
              <w:rPr>
                <w:rFonts w:ascii="Times New Roman" w:hAnsi="Times New Roman" w:cs="Times New Roman"/>
                <w:sz w:val="24"/>
                <w:szCs w:val="24"/>
              </w:rPr>
            </w:pPr>
            <w:r w:rsidRPr="00EA5482">
              <w:rPr>
                <w:rFonts w:ascii="Times New Roman" w:hAnsi="Times New Roman" w:cs="Times New Roman"/>
                <w:sz w:val="24"/>
                <w:szCs w:val="24"/>
              </w:rPr>
              <w:t>1.2</w:t>
            </w:r>
            <w:r w:rsidRPr="00EA5482">
              <w:rPr>
                <w:rFonts w:ascii="Times New Roman" w:hAnsi="Times New Roman" w:cs="Times New Roman"/>
                <w:spacing w:val="-1"/>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1.2</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x</w:t>
            </w:r>
            <w:r w:rsidRPr="00EA5482">
              <w:rPr>
                <w:rFonts w:ascii="Times New Roman" w:hAnsi="Times New Roman" w:cs="Times New Roman"/>
                <w:spacing w:val="-1"/>
                <w:sz w:val="24"/>
                <w:szCs w:val="24"/>
              </w:rPr>
              <w:t xml:space="preserve"> </w:t>
            </w:r>
            <w:r w:rsidRPr="00EA5482">
              <w:rPr>
                <w:rFonts w:ascii="Times New Roman" w:hAnsi="Times New Roman" w:cs="Times New Roman"/>
                <w:spacing w:val="-5"/>
                <w:sz w:val="24"/>
                <w:szCs w:val="24"/>
              </w:rPr>
              <w:t>2.0</w:t>
            </w:r>
          </w:p>
          <w:p w14:paraId="0AC98C88" w14:textId="77777777" w:rsidR="00DF3EA0" w:rsidRPr="00EA5482" w:rsidRDefault="00DF3EA0" w:rsidP="00DA3249">
            <w:pPr>
              <w:pStyle w:val="TableParagraph"/>
              <w:ind w:left="0"/>
              <w:jc w:val="both"/>
              <w:rPr>
                <w:rFonts w:ascii="Times New Roman" w:hAnsi="Times New Roman" w:cs="Times New Roman"/>
                <w:b/>
                <w:sz w:val="24"/>
                <w:szCs w:val="24"/>
              </w:rPr>
            </w:pPr>
          </w:p>
          <w:p w14:paraId="7120EAA9" w14:textId="77777777" w:rsidR="00DF3EA0" w:rsidRPr="00EA5482" w:rsidRDefault="00DF3EA0" w:rsidP="00DA3249">
            <w:pPr>
              <w:pStyle w:val="TableParagraph"/>
              <w:spacing w:before="1"/>
              <w:ind w:left="209"/>
              <w:jc w:val="both"/>
              <w:rPr>
                <w:rFonts w:ascii="Times New Roman" w:hAnsi="Times New Roman" w:cs="Times New Roman"/>
                <w:sz w:val="24"/>
                <w:szCs w:val="24"/>
              </w:rPr>
            </w:pPr>
            <w:r w:rsidRPr="00EA5482">
              <w:rPr>
                <w:rFonts w:ascii="Times New Roman" w:hAnsi="Times New Roman" w:cs="Times New Roman"/>
                <w:sz w:val="24"/>
                <w:szCs w:val="24"/>
              </w:rPr>
              <w:t>1.5</w:t>
            </w:r>
            <w:r w:rsidRPr="00EA5482">
              <w:rPr>
                <w:rFonts w:ascii="Times New Roman" w:hAnsi="Times New Roman" w:cs="Times New Roman"/>
                <w:spacing w:val="-1"/>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1.5</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x</w:t>
            </w:r>
            <w:r w:rsidRPr="00EA5482">
              <w:rPr>
                <w:rFonts w:ascii="Times New Roman" w:hAnsi="Times New Roman" w:cs="Times New Roman"/>
                <w:spacing w:val="-1"/>
                <w:sz w:val="24"/>
                <w:szCs w:val="24"/>
              </w:rPr>
              <w:t xml:space="preserve"> </w:t>
            </w:r>
            <w:r w:rsidRPr="00EA5482">
              <w:rPr>
                <w:rFonts w:ascii="Times New Roman" w:hAnsi="Times New Roman" w:cs="Times New Roman"/>
                <w:spacing w:val="-5"/>
                <w:sz w:val="24"/>
                <w:szCs w:val="24"/>
              </w:rPr>
              <w:t>2.0</w:t>
            </w:r>
          </w:p>
        </w:tc>
        <w:tc>
          <w:tcPr>
            <w:tcW w:w="2801" w:type="dxa"/>
          </w:tcPr>
          <w:p w14:paraId="16D74A83" w14:textId="77777777" w:rsidR="00DF3EA0" w:rsidRPr="00EA5482" w:rsidRDefault="00DF3EA0" w:rsidP="00DA3249">
            <w:pPr>
              <w:pStyle w:val="TableParagraph"/>
              <w:spacing w:line="229" w:lineRule="exact"/>
              <w:ind w:left="263"/>
              <w:jc w:val="both"/>
              <w:rPr>
                <w:rFonts w:ascii="Times New Roman" w:hAnsi="Times New Roman" w:cs="Times New Roman"/>
                <w:sz w:val="24"/>
                <w:szCs w:val="24"/>
              </w:rPr>
            </w:pPr>
            <w:r w:rsidRPr="00EA5482">
              <w:rPr>
                <w:rFonts w:ascii="Times New Roman" w:hAnsi="Times New Roman" w:cs="Times New Roman"/>
                <w:spacing w:val="-4"/>
                <w:sz w:val="24"/>
                <w:szCs w:val="24"/>
              </w:rPr>
              <w:t>5200</w:t>
            </w:r>
          </w:p>
          <w:p w14:paraId="5C523378" w14:textId="77777777" w:rsidR="00DF3EA0" w:rsidRPr="00EA5482" w:rsidRDefault="00DF3EA0" w:rsidP="00DA3249">
            <w:pPr>
              <w:pStyle w:val="TableParagraph"/>
              <w:ind w:left="263"/>
              <w:jc w:val="both"/>
              <w:rPr>
                <w:rFonts w:ascii="Times New Roman" w:hAnsi="Times New Roman" w:cs="Times New Roman"/>
                <w:sz w:val="24"/>
                <w:szCs w:val="24"/>
              </w:rPr>
            </w:pPr>
            <w:r w:rsidRPr="00EA5482">
              <w:rPr>
                <w:rFonts w:ascii="Times New Roman" w:hAnsi="Times New Roman" w:cs="Times New Roman"/>
                <w:spacing w:val="-4"/>
                <w:sz w:val="24"/>
                <w:szCs w:val="24"/>
              </w:rPr>
              <w:t>3850</w:t>
            </w:r>
          </w:p>
        </w:tc>
      </w:tr>
      <w:tr w:rsidR="00DF3EA0" w:rsidRPr="00EA5482" w14:paraId="01FFF807" w14:textId="77777777" w:rsidTr="00AE3F0E">
        <w:trPr>
          <w:trHeight w:val="460"/>
        </w:trPr>
        <w:tc>
          <w:tcPr>
            <w:tcW w:w="649" w:type="dxa"/>
          </w:tcPr>
          <w:p w14:paraId="42847B78" w14:textId="77777777" w:rsidR="00DF3EA0" w:rsidRPr="00EA5482" w:rsidRDefault="00DF3EA0" w:rsidP="00DA3249">
            <w:pPr>
              <w:pStyle w:val="TableParagraph"/>
              <w:spacing w:line="229" w:lineRule="exact"/>
              <w:ind w:left="7"/>
              <w:jc w:val="both"/>
              <w:rPr>
                <w:rFonts w:ascii="Times New Roman" w:hAnsi="Times New Roman" w:cs="Times New Roman"/>
                <w:sz w:val="24"/>
                <w:szCs w:val="24"/>
              </w:rPr>
            </w:pPr>
            <w:r w:rsidRPr="00EA5482">
              <w:rPr>
                <w:rFonts w:ascii="Times New Roman" w:hAnsi="Times New Roman" w:cs="Times New Roman"/>
                <w:spacing w:val="-10"/>
                <w:sz w:val="24"/>
                <w:szCs w:val="24"/>
              </w:rPr>
              <w:t>b</w:t>
            </w:r>
          </w:p>
        </w:tc>
        <w:tc>
          <w:tcPr>
            <w:tcW w:w="3661" w:type="dxa"/>
          </w:tcPr>
          <w:p w14:paraId="6F818D32" w14:textId="77777777" w:rsidR="00DF3EA0" w:rsidRPr="00EA5482" w:rsidRDefault="00DF3EA0" w:rsidP="00DA3249">
            <w:pPr>
              <w:pStyle w:val="TableParagraph"/>
              <w:spacing w:line="230" w:lineRule="exact"/>
              <w:ind w:left="99"/>
              <w:jc w:val="both"/>
              <w:rPr>
                <w:rFonts w:ascii="Times New Roman" w:hAnsi="Times New Roman" w:cs="Times New Roman"/>
                <w:sz w:val="24"/>
                <w:szCs w:val="24"/>
              </w:rPr>
            </w:pPr>
            <w:r w:rsidRPr="00EA5482">
              <w:rPr>
                <w:rFonts w:ascii="Times New Roman" w:hAnsi="Times New Roman" w:cs="Times New Roman"/>
                <w:sz w:val="24"/>
                <w:szCs w:val="24"/>
              </w:rPr>
              <w:t>3</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suckers/hill</w:t>
            </w:r>
            <w:r w:rsidRPr="00EA5482">
              <w:rPr>
                <w:rFonts w:ascii="Times New Roman" w:hAnsi="Times New Roman" w:cs="Times New Roman"/>
                <w:spacing w:val="-8"/>
                <w:sz w:val="24"/>
                <w:szCs w:val="24"/>
              </w:rPr>
              <w:t xml:space="preserve"> </w:t>
            </w:r>
            <w:r w:rsidRPr="00EA5482">
              <w:rPr>
                <w:rFonts w:ascii="Times New Roman" w:hAnsi="Times New Roman" w:cs="Times New Roman"/>
                <w:sz w:val="24"/>
                <w:szCs w:val="24"/>
              </w:rPr>
              <w:t>(45</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cm</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apart</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in</w:t>
            </w:r>
            <w:r w:rsidRPr="00EA5482">
              <w:rPr>
                <w:rFonts w:ascii="Times New Roman" w:hAnsi="Times New Roman" w:cs="Times New Roman"/>
                <w:spacing w:val="-7"/>
                <w:sz w:val="24"/>
                <w:szCs w:val="24"/>
              </w:rPr>
              <w:t xml:space="preserve"> </w:t>
            </w:r>
            <w:r w:rsidRPr="00EA5482">
              <w:rPr>
                <w:rFonts w:ascii="Times New Roman" w:hAnsi="Times New Roman" w:cs="Times New Roman"/>
                <w:sz w:val="24"/>
                <w:szCs w:val="24"/>
              </w:rPr>
              <w:t>the</w:t>
            </w:r>
            <w:r w:rsidRPr="00EA5482">
              <w:rPr>
                <w:rFonts w:ascii="Times New Roman" w:hAnsi="Times New Roman" w:cs="Times New Roman"/>
                <w:spacing w:val="-5"/>
                <w:sz w:val="24"/>
                <w:szCs w:val="24"/>
              </w:rPr>
              <w:t xml:space="preserve"> </w:t>
            </w:r>
            <w:r w:rsidRPr="00EA5482">
              <w:rPr>
                <w:rFonts w:ascii="Times New Roman" w:hAnsi="Times New Roman" w:cs="Times New Roman"/>
                <w:sz w:val="24"/>
                <w:szCs w:val="24"/>
              </w:rPr>
              <w:t xml:space="preserve">pit) Grand </w:t>
            </w:r>
            <w:proofErr w:type="spellStart"/>
            <w:r w:rsidRPr="00EA5482">
              <w:rPr>
                <w:rFonts w:ascii="Times New Roman" w:hAnsi="Times New Roman" w:cs="Times New Roman"/>
                <w:sz w:val="24"/>
                <w:szCs w:val="24"/>
              </w:rPr>
              <w:t>Naine</w:t>
            </w:r>
            <w:proofErr w:type="spellEnd"/>
            <w:r w:rsidRPr="00EA5482">
              <w:rPr>
                <w:rFonts w:ascii="Times New Roman" w:hAnsi="Times New Roman" w:cs="Times New Roman"/>
                <w:sz w:val="24"/>
                <w:szCs w:val="24"/>
              </w:rPr>
              <w:t xml:space="preserve">, </w:t>
            </w:r>
            <w:proofErr w:type="spellStart"/>
            <w:r w:rsidRPr="00EA5482">
              <w:rPr>
                <w:rFonts w:ascii="Times New Roman" w:hAnsi="Times New Roman" w:cs="Times New Roman"/>
                <w:sz w:val="24"/>
                <w:szCs w:val="24"/>
              </w:rPr>
              <w:t>Nendran</w:t>
            </w:r>
            <w:proofErr w:type="spellEnd"/>
            <w:r w:rsidRPr="00EA5482">
              <w:rPr>
                <w:rFonts w:ascii="Times New Roman" w:hAnsi="Times New Roman" w:cs="Times New Roman"/>
                <w:sz w:val="24"/>
                <w:szCs w:val="24"/>
              </w:rPr>
              <w:t xml:space="preserve">, </w:t>
            </w:r>
            <w:proofErr w:type="spellStart"/>
            <w:r w:rsidRPr="00EA5482">
              <w:rPr>
                <w:rFonts w:ascii="Times New Roman" w:hAnsi="Times New Roman" w:cs="Times New Roman"/>
                <w:sz w:val="24"/>
                <w:szCs w:val="24"/>
              </w:rPr>
              <w:t>Rasthali</w:t>
            </w:r>
            <w:proofErr w:type="spellEnd"/>
          </w:p>
        </w:tc>
        <w:tc>
          <w:tcPr>
            <w:tcW w:w="1742" w:type="dxa"/>
          </w:tcPr>
          <w:p w14:paraId="5812B8DD" w14:textId="77777777" w:rsidR="00DF3EA0" w:rsidRPr="00EA5482" w:rsidRDefault="00DF3EA0" w:rsidP="00DA3249">
            <w:pPr>
              <w:pStyle w:val="TableParagraph"/>
              <w:spacing w:line="229" w:lineRule="exact"/>
              <w:ind w:left="209"/>
              <w:jc w:val="both"/>
              <w:rPr>
                <w:rFonts w:ascii="Times New Roman" w:hAnsi="Times New Roman" w:cs="Times New Roman"/>
                <w:sz w:val="24"/>
                <w:szCs w:val="24"/>
              </w:rPr>
            </w:pPr>
            <w:r w:rsidRPr="00EA5482">
              <w:rPr>
                <w:rFonts w:ascii="Times New Roman" w:hAnsi="Times New Roman" w:cs="Times New Roman"/>
                <w:sz w:val="24"/>
                <w:szCs w:val="24"/>
              </w:rPr>
              <w:t>1.8</w:t>
            </w:r>
            <w:r w:rsidRPr="00EA5482">
              <w:rPr>
                <w:rFonts w:ascii="Times New Roman" w:hAnsi="Times New Roman" w:cs="Times New Roman"/>
                <w:spacing w:val="-2"/>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3"/>
                <w:sz w:val="24"/>
                <w:szCs w:val="24"/>
              </w:rPr>
              <w:t xml:space="preserve"> </w:t>
            </w:r>
            <w:r w:rsidRPr="00EA5482">
              <w:rPr>
                <w:rFonts w:ascii="Times New Roman" w:hAnsi="Times New Roman" w:cs="Times New Roman"/>
                <w:spacing w:val="-5"/>
                <w:sz w:val="24"/>
                <w:szCs w:val="24"/>
              </w:rPr>
              <w:t>3.6</w:t>
            </w:r>
          </w:p>
          <w:p w14:paraId="614AE04F" w14:textId="77777777" w:rsidR="00DF3EA0" w:rsidRPr="00EA5482" w:rsidRDefault="00DF3EA0" w:rsidP="00DA3249">
            <w:pPr>
              <w:pStyle w:val="TableParagraph"/>
              <w:spacing w:line="211" w:lineRule="exact"/>
              <w:ind w:left="209"/>
              <w:jc w:val="both"/>
              <w:rPr>
                <w:rFonts w:ascii="Times New Roman" w:hAnsi="Times New Roman" w:cs="Times New Roman"/>
                <w:sz w:val="24"/>
                <w:szCs w:val="24"/>
              </w:rPr>
            </w:pPr>
            <w:r w:rsidRPr="00EA5482">
              <w:rPr>
                <w:rFonts w:ascii="Times New Roman" w:hAnsi="Times New Roman" w:cs="Times New Roman"/>
                <w:sz w:val="24"/>
                <w:szCs w:val="24"/>
              </w:rPr>
              <w:t>1.8</w:t>
            </w:r>
            <w:r w:rsidRPr="00EA5482">
              <w:rPr>
                <w:rFonts w:ascii="Times New Roman" w:hAnsi="Times New Roman" w:cs="Times New Roman"/>
                <w:spacing w:val="-2"/>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3"/>
                <w:sz w:val="24"/>
                <w:szCs w:val="24"/>
              </w:rPr>
              <w:t xml:space="preserve"> </w:t>
            </w:r>
            <w:r w:rsidRPr="00EA5482">
              <w:rPr>
                <w:rFonts w:ascii="Times New Roman" w:hAnsi="Times New Roman" w:cs="Times New Roman"/>
                <w:spacing w:val="-5"/>
                <w:sz w:val="24"/>
                <w:szCs w:val="24"/>
              </w:rPr>
              <w:t>3.0</w:t>
            </w:r>
          </w:p>
        </w:tc>
        <w:tc>
          <w:tcPr>
            <w:tcW w:w="2801" w:type="dxa"/>
          </w:tcPr>
          <w:p w14:paraId="108C115E" w14:textId="77777777" w:rsidR="00DF3EA0" w:rsidRPr="00EA5482" w:rsidRDefault="00DF3EA0" w:rsidP="00DA3249">
            <w:pPr>
              <w:pStyle w:val="TableParagraph"/>
              <w:spacing w:line="229" w:lineRule="exact"/>
              <w:ind w:left="263"/>
              <w:jc w:val="both"/>
              <w:rPr>
                <w:rFonts w:ascii="Times New Roman" w:hAnsi="Times New Roman" w:cs="Times New Roman"/>
                <w:sz w:val="24"/>
                <w:szCs w:val="24"/>
              </w:rPr>
            </w:pPr>
            <w:r w:rsidRPr="00EA5482">
              <w:rPr>
                <w:rFonts w:ascii="Times New Roman" w:hAnsi="Times New Roman" w:cs="Times New Roman"/>
                <w:spacing w:val="-4"/>
                <w:sz w:val="24"/>
                <w:szCs w:val="24"/>
              </w:rPr>
              <w:t>4600</w:t>
            </w:r>
          </w:p>
          <w:p w14:paraId="6882EE61" w14:textId="77777777" w:rsidR="00DF3EA0" w:rsidRPr="00EA5482" w:rsidRDefault="00DF3EA0" w:rsidP="00DA3249">
            <w:pPr>
              <w:pStyle w:val="TableParagraph"/>
              <w:spacing w:line="211" w:lineRule="exact"/>
              <w:ind w:left="263"/>
              <w:jc w:val="both"/>
              <w:rPr>
                <w:rFonts w:ascii="Times New Roman" w:hAnsi="Times New Roman" w:cs="Times New Roman"/>
                <w:sz w:val="24"/>
                <w:szCs w:val="24"/>
              </w:rPr>
            </w:pPr>
            <w:r w:rsidRPr="00EA5482">
              <w:rPr>
                <w:rFonts w:ascii="Times New Roman" w:hAnsi="Times New Roman" w:cs="Times New Roman"/>
                <w:spacing w:val="-4"/>
                <w:sz w:val="24"/>
                <w:szCs w:val="24"/>
              </w:rPr>
              <w:t>5550</w:t>
            </w:r>
          </w:p>
        </w:tc>
      </w:tr>
      <w:tr w:rsidR="00DF3EA0" w:rsidRPr="00EA5482" w14:paraId="2F5FB155" w14:textId="77777777" w:rsidTr="00AE3F0E">
        <w:trPr>
          <w:trHeight w:val="460"/>
        </w:trPr>
        <w:tc>
          <w:tcPr>
            <w:tcW w:w="649" w:type="dxa"/>
          </w:tcPr>
          <w:p w14:paraId="53DAD086" w14:textId="77777777" w:rsidR="00DF3EA0" w:rsidRPr="00EA5482" w:rsidRDefault="00DF3EA0" w:rsidP="00DA3249">
            <w:pPr>
              <w:pStyle w:val="TableParagraph"/>
              <w:spacing w:line="229" w:lineRule="exact"/>
              <w:ind w:left="7"/>
              <w:jc w:val="both"/>
              <w:rPr>
                <w:rFonts w:ascii="Times New Roman" w:hAnsi="Times New Roman" w:cs="Times New Roman"/>
                <w:sz w:val="24"/>
                <w:szCs w:val="24"/>
              </w:rPr>
            </w:pPr>
            <w:r w:rsidRPr="00EA5482">
              <w:rPr>
                <w:rFonts w:ascii="Times New Roman" w:hAnsi="Times New Roman" w:cs="Times New Roman"/>
                <w:spacing w:val="-10"/>
                <w:sz w:val="24"/>
                <w:szCs w:val="24"/>
              </w:rPr>
              <w:t>c</w:t>
            </w:r>
          </w:p>
        </w:tc>
        <w:tc>
          <w:tcPr>
            <w:tcW w:w="3661" w:type="dxa"/>
          </w:tcPr>
          <w:p w14:paraId="0C7E966D" w14:textId="77777777" w:rsidR="00DF3EA0" w:rsidRPr="00EA5482" w:rsidRDefault="00DF3EA0" w:rsidP="00DA3249">
            <w:pPr>
              <w:pStyle w:val="TableParagraph"/>
              <w:spacing w:line="230" w:lineRule="exact"/>
              <w:ind w:left="99"/>
              <w:jc w:val="both"/>
              <w:rPr>
                <w:rFonts w:ascii="Times New Roman" w:hAnsi="Times New Roman" w:cs="Times New Roman"/>
                <w:sz w:val="24"/>
                <w:szCs w:val="24"/>
              </w:rPr>
            </w:pPr>
            <w:r w:rsidRPr="00EA5482">
              <w:rPr>
                <w:rFonts w:ascii="Times New Roman" w:hAnsi="Times New Roman" w:cs="Times New Roman"/>
                <w:sz w:val="24"/>
                <w:szCs w:val="24"/>
              </w:rPr>
              <w:t xml:space="preserve">Two plants per hill (Ney </w:t>
            </w:r>
            <w:proofErr w:type="spellStart"/>
            <w:r w:rsidRPr="00EA5482">
              <w:rPr>
                <w:rFonts w:ascii="Times New Roman" w:hAnsi="Times New Roman" w:cs="Times New Roman"/>
                <w:sz w:val="24"/>
                <w:szCs w:val="24"/>
              </w:rPr>
              <w:t>Poovan</w:t>
            </w:r>
            <w:proofErr w:type="spellEnd"/>
            <w:r w:rsidRPr="00EA5482">
              <w:rPr>
                <w:rFonts w:ascii="Times New Roman" w:hAnsi="Times New Roman" w:cs="Times New Roman"/>
                <w:sz w:val="24"/>
                <w:szCs w:val="24"/>
              </w:rPr>
              <w:t xml:space="preserve">, </w:t>
            </w:r>
            <w:proofErr w:type="spellStart"/>
            <w:r w:rsidRPr="00EA5482">
              <w:rPr>
                <w:rFonts w:ascii="Times New Roman" w:hAnsi="Times New Roman" w:cs="Times New Roman"/>
                <w:sz w:val="24"/>
                <w:szCs w:val="24"/>
              </w:rPr>
              <w:t>Poovan</w:t>
            </w:r>
            <w:proofErr w:type="spellEnd"/>
            <w:r w:rsidRPr="00EA5482">
              <w:rPr>
                <w:rFonts w:ascii="Times New Roman" w:hAnsi="Times New Roman" w:cs="Times New Roman"/>
                <w:sz w:val="24"/>
                <w:szCs w:val="24"/>
              </w:rPr>
              <w:t>,</w:t>
            </w:r>
            <w:r w:rsidRPr="00EA5482">
              <w:rPr>
                <w:rFonts w:ascii="Times New Roman" w:hAnsi="Times New Roman" w:cs="Times New Roman"/>
                <w:spacing w:val="-14"/>
                <w:sz w:val="24"/>
                <w:szCs w:val="24"/>
              </w:rPr>
              <w:t xml:space="preserve"> </w:t>
            </w:r>
            <w:proofErr w:type="spellStart"/>
            <w:r w:rsidRPr="00EA5482">
              <w:rPr>
                <w:rFonts w:ascii="Times New Roman" w:hAnsi="Times New Roman" w:cs="Times New Roman"/>
                <w:sz w:val="24"/>
                <w:szCs w:val="24"/>
              </w:rPr>
              <w:t>Rasthali</w:t>
            </w:r>
            <w:proofErr w:type="spellEnd"/>
            <w:r w:rsidRPr="00EA5482">
              <w:rPr>
                <w:rFonts w:ascii="Times New Roman" w:hAnsi="Times New Roman" w:cs="Times New Roman"/>
                <w:sz w:val="24"/>
                <w:szCs w:val="24"/>
              </w:rPr>
              <w:t>,</w:t>
            </w:r>
            <w:r w:rsidRPr="00EA5482">
              <w:rPr>
                <w:rFonts w:ascii="Times New Roman" w:hAnsi="Times New Roman" w:cs="Times New Roman"/>
                <w:spacing w:val="-14"/>
                <w:sz w:val="24"/>
                <w:szCs w:val="24"/>
              </w:rPr>
              <w:t xml:space="preserve"> </w:t>
            </w:r>
            <w:proofErr w:type="spellStart"/>
            <w:r w:rsidRPr="00EA5482">
              <w:rPr>
                <w:rFonts w:ascii="Times New Roman" w:hAnsi="Times New Roman" w:cs="Times New Roman"/>
                <w:sz w:val="24"/>
                <w:szCs w:val="24"/>
              </w:rPr>
              <w:t>Nendran</w:t>
            </w:r>
            <w:proofErr w:type="spellEnd"/>
            <w:r w:rsidRPr="00EA5482">
              <w:rPr>
                <w:rFonts w:ascii="Times New Roman" w:hAnsi="Times New Roman" w:cs="Times New Roman"/>
                <w:sz w:val="24"/>
                <w:szCs w:val="24"/>
              </w:rPr>
              <w:t>,</w:t>
            </w:r>
            <w:r w:rsidRPr="00EA5482">
              <w:rPr>
                <w:rFonts w:ascii="Times New Roman" w:hAnsi="Times New Roman" w:cs="Times New Roman"/>
                <w:spacing w:val="-14"/>
                <w:sz w:val="24"/>
                <w:szCs w:val="24"/>
              </w:rPr>
              <w:t xml:space="preserve"> </w:t>
            </w:r>
            <w:r w:rsidRPr="00EA5482">
              <w:rPr>
                <w:rFonts w:ascii="Times New Roman" w:hAnsi="Times New Roman" w:cs="Times New Roman"/>
                <w:sz w:val="24"/>
                <w:szCs w:val="24"/>
              </w:rPr>
              <w:lastRenderedPageBreak/>
              <w:t>Monthan)</w:t>
            </w:r>
          </w:p>
        </w:tc>
        <w:tc>
          <w:tcPr>
            <w:tcW w:w="1742" w:type="dxa"/>
          </w:tcPr>
          <w:p w14:paraId="6F5D93BC" w14:textId="77777777" w:rsidR="00DF3EA0" w:rsidRPr="00EA5482" w:rsidRDefault="00DF3EA0" w:rsidP="00DA3249">
            <w:pPr>
              <w:pStyle w:val="TableParagraph"/>
              <w:spacing w:line="229" w:lineRule="exact"/>
              <w:ind w:left="209"/>
              <w:jc w:val="both"/>
              <w:rPr>
                <w:rFonts w:ascii="Times New Roman" w:hAnsi="Times New Roman" w:cs="Times New Roman"/>
                <w:sz w:val="24"/>
                <w:szCs w:val="24"/>
              </w:rPr>
            </w:pPr>
            <w:r w:rsidRPr="00EA5482">
              <w:rPr>
                <w:rFonts w:ascii="Times New Roman" w:hAnsi="Times New Roman" w:cs="Times New Roman"/>
                <w:sz w:val="24"/>
                <w:szCs w:val="24"/>
              </w:rPr>
              <w:lastRenderedPageBreak/>
              <w:t>2.1</w:t>
            </w:r>
            <w:r w:rsidRPr="00EA5482">
              <w:rPr>
                <w:rFonts w:ascii="Times New Roman" w:hAnsi="Times New Roman" w:cs="Times New Roman"/>
                <w:spacing w:val="-2"/>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3"/>
                <w:sz w:val="24"/>
                <w:szCs w:val="24"/>
              </w:rPr>
              <w:t xml:space="preserve"> </w:t>
            </w:r>
            <w:r w:rsidRPr="00EA5482">
              <w:rPr>
                <w:rFonts w:ascii="Times New Roman" w:hAnsi="Times New Roman" w:cs="Times New Roman"/>
                <w:spacing w:val="-5"/>
                <w:sz w:val="24"/>
                <w:szCs w:val="24"/>
              </w:rPr>
              <w:t>2.4</w:t>
            </w:r>
          </w:p>
          <w:p w14:paraId="73F97FB7" w14:textId="77777777" w:rsidR="00DF3EA0" w:rsidRPr="00EA5482" w:rsidRDefault="00DF3EA0" w:rsidP="00DA3249">
            <w:pPr>
              <w:pStyle w:val="TableParagraph"/>
              <w:spacing w:line="211" w:lineRule="exact"/>
              <w:ind w:left="209"/>
              <w:jc w:val="both"/>
              <w:rPr>
                <w:rFonts w:ascii="Times New Roman" w:hAnsi="Times New Roman" w:cs="Times New Roman"/>
                <w:sz w:val="24"/>
                <w:szCs w:val="24"/>
              </w:rPr>
            </w:pPr>
            <w:r w:rsidRPr="00EA5482">
              <w:rPr>
                <w:rFonts w:ascii="Times New Roman" w:hAnsi="Times New Roman" w:cs="Times New Roman"/>
                <w:sz w:val="24"/>
                <w:szCs w:val="24"/>
              </w:rPr>
              <w:t>2.1</w:t>
            </w:r>
            <w:r w:rsidRPr="00EA5482">
              <w:rPr>
                <w:rFonts w:ascii="Times New Roman" w:hAnsi="Times New Roman" w:cs="Times New Roman"/>
                <w:spacing w:val="-2"/>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3"/>
                <w:sz w:val="24"/>
                <w:szCs w:val="24"/>
              </w:rPr>
              <w:t xml:space="preserve"> </w:t>
            </w:r>
            <w:r w:rsidRPr="00EA5482">
              <w:rPr>
                <w:rFonts w:ascii="Times New Roman" w:hAnsi="Times New Roman" w:cs="Times New Roman"/>
                <w:spacing w:val="-5"/>
                <w:sz w:val="24"/>
                <w:szCs w:val="24"/>
              </w:rPr>
              <w:t>2.7</w:t>
            </w:r>
          </w:p>
        </w:tc>
        <w:tc>
          <w:tcPr>
            <w:tcW w:w="2801" w:type="dxa"/>
          </w:tcPr>
          <w:p w14:paraId="45A58964" w14:textId="77777777" w:rsidR="00DF3EA0" w:rsidRPr="00EA5482" w:rsidRDefault="00DF3EA0" w:rsidP="00DA3249">
            <w:pPr>
              <w:pStyle w:val="TableParagraph"/>
              <w:spacing w:line="229" w:lineRule="exact"/>
              <w:ind w:left="263"/>
              <w:jc w:val="both"/>
              <w:rPr>
                <w:rFonts w:ascii="Times New Roman" w:hAnsi="Times New Roman" w:cs="Times New Roman"/>
                <w:sz w:val="24"/>
                <w:szCs w:val="24"/>
              </w:rPr>
            </w:pPr>
            <w:r w:rsidRPr="00EA5482">
              <w:rPr>
                <w:rFonts w:ascii="Times New Roman" w:hAnsi="Times New Roman" w:cs="Times New Roman"/>
                <w:spacing w:val="-4"/>
                <w:sz w:val="24"/>
                <w:szCs w:val="24"/>
              </w:rPr>
              <w:t>3525</w:t>
            </w:r>
          </w:p>
          <w:p w14:paraId="7A94892E" w14:textId="77777777" w:rsidR="00DF3EA0" w:rsidRPr="00EA5482" w:rsidRDefault="00DF3EA0" w:rsidP="00DA3249">
            <w:pPr>
              <w:pStyle w:val="TableParagraph"/>
              <w:spacing w:line="211" w:lineRule="exact"/>
              <w:ind w:left="263"/>
              <w:jc w:val="both"/>
              <w:rPr>
                <w:rFonts w:ascii="Times New Roman" w:hAnsi="Times New Roman" w:cs="Times New Roman"/>
                <w:sz w:val="24"/>
                <w:szCs w:val="24"/>
              </w:rPr>
            </w:pPr>
            <w:r w:rsidRPr="00EA5482">
              <w:rPr>
                <w:rFonts w:ascii="Times New Roman" w:hAnsi="Times New Roman" w:cs="Times New Roman"/>
                <w:spacing w:val="-4"/>
                <w:sz w:val="24"/>
                <w:szCs w:val="24"/>
              </w:rPr>
              <w:t>3960</w:t>
            </w:r>
          </w:p>
        </w:tc>
      </w:tr>
    </w:tbl>
    <w:p w14:paraId="0522DB08" w14:textId="77777777" w:rsidR="00FF5BD2" w:rsidRPr="00EA5482" w:rsidRDefault="00FF5BD2" w:rsidP="00DA3249">
      <w:pPr>
        <w:pStyle w:val="BodyText"/>
        <w:spacing w:before="1"/>
        <w:ind w:left="0"/>
        <w:rPr>
          <w:rFonts w:ascii="Times New Roman" w:hAnsi="Times New Roman" w:cs="Times New Roman"/>
          <w:b/>
          <w:sz w:val="24"/>
          <w:szCs w:val="24"/>
        </w:rPr>
      </w:pPr>
      <w:r w:rsidRPr="00EA5482">
        <w:rPr>
          <w:rFonts w:ascii="Times New Roman" w:hAnsi="Times New Roman" w:cs="Times New Roman"/>
          <w:sz w:val="24"/>
          <w:szCs w:val="24"/>
        </w:rPr>
        <w:t>(Source, Krishma et al., 2025)</w:t>
      </w:r>
    </w:p>
    <w:p w14:paraId="25396A85" w14:textId="2A1B9171" w:rsidR="00DF3EA0" w:rsidRPr="00EA5482" w:rsidRDefault="002A46A6" w:rsidP="00DA3249">
      <w:pPr>
        <w:spacing w:before="1"/>
        <w:ind w:left="139" w:right="2"/>
        <w:jc w:val="both"/>
        <w:rPr>
          <w:rFonts w:ascii="Times New Roman" w:hAnsi="Times New Roman" w:cs="Times New Roman"/>
          <w:b/>
          <w:sz w:val="24"/>
          <w:szCs w:val="24"/>
        </w:rPr>
      </w:pPr>
      <w:r>
        <w:rPr>
          <w:rFonts w:ascii="Times New Roman" w:hAnsi="Times New Roman" w:cs="Times New Roman"/>
          <w:b/>
          <w:sz w:val="24"/>
          <w:szCs w:val="24"/>
        </w:rPr>
        <w:t>Table-1</w:t>
      </w:r>
      <w:r w:rsidR="006E004A">
        <w:rPr>
          <w:rFonts w:ascii="Times New Roman" w:hAnsi="Times New Roman" w:cs="Times New Roman"/>
          <w:b/>
          <w:sz w:val="24"/>
          <w:szCs w:val="24"/>
        </w:rPr>
        <w:t>2</w:t>
      </w:r>
      <w:r>
        <w:rPr>
          <w:rFonts w:ascii="Times New Roman" w:hAnsi="Times New Roman" w:cs="Times New Roman"/>
          <w:b/>
          <w:sz w:val="24"/>
          <w:szCs w:val="24"/>
        </w:rPr>
        <w:t xml:space="preserve">: </w:t>
      </w:r>
      <w:r w:rsidR="00DF3EA0" w:rsidRPr="00EA5482">
        <w:rPr>
          <w:rFonts w:ascii="Times New Roman" w:hAnsi="Times New Roman" w:cs="Times New Roman"/>
          <w:b/>
          <w:spacing w:val="-6"/>
          <w:sz w:val="24"/>
          <w:szCs w:val="24"/>
        </w:rPr>
        <w:t xml:space="preserve"> </w:t>
      </w:r>
      <w:r w:rsidR="00DF3EA0" w:rsidRPr="00EA5482">
        <w:rPr>
          <w:rFonts w:ascii="Times New Roman" w:hAnsi="Times New Roman" w:cs="Times New Roman"/>
          <w:b/>
          <w:sz w:val="24"/>
          <w:szCs w:val="24"/>
        </w:rPr>
        <w:t>High</w:t>
      </w:r>
      <w:r w:rsidR="00DF3EA0" w:rsidRPr="00EA5482">
        <w:rPr>
          <w:rFonts w:ascii="Times New Roman" w:hAnsi="Times New Roman" w:cs="Times New Roman"/>
          <w:b/>
          <w:spacing w:val="-4"/>
          <w:sz w:val="24"/>
          <w:szCs w:val="24"/>
        </w:rPr>
        <w:t xml:space="preserve"> </w:t>
      </w:r>
      <w:r w:rsidR="00DF3EA0" w:rsidRPr="00EA5482">
        <w:rPr>
          <w:rFonts w:ascii="Times New Roman" w:hAnsi="Times New Roman" w:cs="Times New Roman"/>
          <w:b/>
          <w:sz w:val="24"/>
          <w:szCs w:val="24"/>
        </w:rPr>
        <w:t>density</w:t>
      </w:r>
      <w:r w:rsidR="00DF3EA0" w:rsidRPr="00EA5482">
        <w:rPr>
          <w:rFonts w:ascii="Times New Roman" w:hAnsi="Times New Roman" w:cs="Times New Roman"/>
          <w:b/>
          <w:spacing w:val="-5"/>
          <w:sz w:val="24"/>
          <w:szCs w:val="24"/>
        </w:rPr>
        <w:t xml:space="preserve"> </w:t>
      </w:r>
      <w:r w:rsidR="00DF3EA0" w:rsidRPr="00EA5482">
        <w:rPr>
          <w:rFonts w:ascii="Times New Roman" w:hAnsi="Times New Roman" w:cs="Times New Roman"/>
          <w:b/>
          <w:sz w:val="24"/>
          <w:szCs w:val="24"/>
        </w:rPr>
        <w:t>planting</w:t>
      </w:r>
      <w:r w:rsidR="00DF3EA0" w:rsidRPr="00EA5482">
        <w:rPr>
          <w:rFonts w:ascii="Times New Roman" w:hAnsi="Times New Roman" w:cs="Times New Roman"/>
          <w:b/>
          <w:spacing w:val="-4"/>
          <w:sz w:val="24"/>
          <w:szCs w:val="24"/>
        </w:rPr>
        <w:t xml:space="preserve"> </w:t>
      </w:r>
      <w:r w:rsidR="00DF3EA0" w:rsidRPr="00EA5482">
        <w:rPr>
          <w:rFonts w:ascii="Times New Roman" w:hAnsi="Times New Roman" w:cs="Times New Roman"/>
          <w:b/>
          <w:sz w:val="24"/>
          <w:szCs w:val="24"/>
        </w:rPr>
        <w:t>of</w:t>
      </w:r>
      <w:r w:rsidR="00DF3EA0" w:rsidRPr="00EA5482">
        <w:rPr>
          <w:rFonts w:ascii="Times New Roman" w:hAnsi="Times New Roman" w:cs="Times New Roman"/>
          <w:b/>
          <w:spacing w:val="-3"/>
          <w:sz w:val="24"/>
          <w:szCs w:val="24"/>
        </w:rPr>
        <w:t xml:space="preserve"> </w:t>
      </w:r>
      <w:r w:rsidR="00DF3EA0" w:rsidRPr="00EA5482">
        <w:rPr>
          <w:rFonts w:ascii="Times New Roman" w:hAnsi="Times New Roman" w:cs="Times New Roman"/>
          <w:b/>
          <w:spacing w:val="-2"/>
          <w:sz w:val="24"/>
          <w:szCs w:val="24"/>
        </w:rPr>
        <w:t>papaya</w:t>
      </w:r>
    </w:p>
    <w:p w14:paraId="26B83507" w14:textId="77777777" w:rsidR="00DF3EA0" w:rsidRPr="00EA5482" w:rsidRDefault="00DF3EA0" w:rsidP="00DA3249">
      <w:pPr>
        <w:pStyle w:val="BodyText"/>
        <w:spacing w:before="1"/>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1309"/>
        <w:gridCol w:w="2271"/>
        <w:gridCol w:w="1717"/>
        <w:gridCol w:w="2290"/>
        <w:gridCol w:w="1488"/>
      </w:tblGrid>
      <w:tr w:rsidR="00DF3EA0" w:rsidRPr="00EA5482" w14:paraId="5E8ECE3F" w14:textId="77777777" w:rsidTr="00AE3F0E">
        <w:trPr>
          <w:trHeight w:val="230"/>
        </w:trPr>
        <w:tc>
          <w:tcPr>
            <w:tcW w:w="1309" w:type="dxa"/>
          </w:tcPr>
          <w:p w14:paraId="03D716AD" w14:textId="77777777" w:rsidR="00DF3EA0" w:rsidRPr="00EA5482" w:rsidRDefault="00DF3EA0" w:rsidP="00DA3249">
            <w:pPr>
              <w:pStyle w:val="TableParagraph"/>
              <w:spacing w:line="210" w:lineRule="exact"/>
              <w:ind w:left="122"/>
              <w:jc w:val="both"/>
              <w:rPr>
                <w:rFonts w:ascii="Times New Roman" w:hAnsi="Times New Roman" w:cs="Times New Roman"/>
                <w:b/>
                <w:sz w:val="24"/>
                <w:szCs w:val="24"/>
              </w:rPr>
            </w:pPr>
            <w:r w:rsidRPr="00EA5482">
              <w:rPr>
                <w:rFonts w:ascii="Times New Roman" w:hAnsi="Times New Roman" w:cs="Times New Roman"/>
                <w:b/>
                <w:spacing w:val="-4"/>
                <w:sz w:val="24"/>
                <w:szCs w:val="24"/>
              </w:rPr>
              <w:t>Crop</w:t>
            </w:r>
          </w:p>
        </w:tc>
        <w:tc>
          <w:tcPr>
            <w:tcW w:w="2271" w:type="dxa"/>
          </w:tcPr>
          <w:p w14:paraId="6D8DA91C" w14:textId="77777777" w:rsidR="00DF3EA0" w:rsidRPr="00EA5482" w:rsidRDefault="00DF3EA0" w:rsidP="00DA3249">
            <w:pPr>
              <w:pStyle w:val="TableParagraph"/>
              <w:spacing w:line="210" w:lineRule="exact"/>
              <w:ind w:left="512"/>
              <w:jc w:val="both"/>
              <w:rPr>
                <w:rFonts w:ascii="Times New Roman" w:hAnsi="Times New Roman" w:cs="Times New Roman"/>
                <w:b/>
                <w:sz w:val="24"/>
                <w:szCs w:val="24"/>
              </w:rPr>
            </w:pPr>
            <w:r w:rsidRPr="00EA5482">
              <w:rPr>
                <w:rFonts w:ascii="Times New Roman" w:hAnsi="Times New Roman" w:cs="Times New Roman"/>
                <w:b/>
                <w:spacing w:val="-2"/>
                <w:sz w:val="24"/>
                <w:szCs w:val="24"/>
              </w:rPr>
              <w:t>Variety</w:t>
            </w:r>
          </w:p>
        </w:tc>
        <w:tc>
          <w:tcPr>
            <w:tcW w:w="1717" w:type="dxa"/>
          </w:tcPr>
          <w:p w14:paraId="6E9D9533" w14:textId="77777777" w:rsidR="00DF3EA0" w:rsidRPr="00EA5482" w:rsidRDefault="00DF3EA0" w:rsidP="00DA3249">
            <w:pPr>
              <w:pStyle w:val="TableParagraph"/>
              <w:spacing w:line="210" w:lineRule="exact"/>
              <w:ind w:left="193"/>
              <w:jc w:val="both"/>
              <w:rPr>
                <w:rFonts w:ascii="Times New Roman" w:hAnsi="Times New Roman" w:cs="Times New Roman"/>
                <w:b/>
                <w:sz w:val="24"/>
                <w:szCs w:val="24"/>
              </w:rPr>
            </w:pPr>
            <w:r w:rsidRPr="00EA5482">
              <w:rPr>
                <w:rFonts w:ascii="Times New Roman" w:hAnsi="Times New Roman" w:cs="Times New Roman"/>
                <w:b/>
                <w:spacing w:val="-2"/>
                <w:sz w:val="24"/>
                <w:szCs w:val="24"/>
              </w:rPr>
              <w:t>Spacing</w:t>
            </w:r>
          </w:p>
        </w:tc>
        <w:tc>
          <w:tcPr>
            <w:tcW w:w="2290" w:type="dxa"/>
          </w:tcPr>
          <w:p w14:paraId="2E71B373" w14:textId="77777777" w:rsidR="00DF3EA0" w:rsidRPr="00EA5482" w:rsidRDefault="00DF3EA0" w:rsidP="00DA3249">
            <w:pPr>
              <w:pStyle w:val="TableParagraph"/>
              <w:spacing w:line="210" w:lineRule="exact"/>
              <w:ind w:left="466"/>
              <w:jc w:val="both"/>
              <w:rPr>
                <w:rFonts w:ascii="Times New Roman" w:hAnsi="Times New Roman" w:cs="Times New Roman"/>
                <w:b/>
                <w:sz w:val="24"/>
                <w:szCs w:val="24"/>
              </w:rPr>
            </w:pPr>
            <w:r w:rsidRPr="00EA5482">
              <w:rPr>
                <w:rFonts w:ascii="Times New Roman" w:hAnsi="Times New Roman" w:cs="Times New Roman"/>
                <w:b/>
                <w:sz w:val="24"/>
                <w:szCs w:val="24"/>
              </w:rPr>
              <w:t>Plant</w:t>
            </w:r>
            <w:r w:rsidRPr="00EA5482">
              <w:rPr>
                <w:rFonts w:ascii="Times New Roman" w:hAnsi="Times New Roman" w:cs="Times New Roman"/>
                <w:b/>
                <w:spacing w:val="-6"/>
                <w:sz w:val="24"/>
                <w:szCs w:val="24"/>
              </w:rPr>
              <w:t xml:space="preserve"> </w:t>
            </w:r>
            <w:r w:rsidRPr="00EA5482">
              <w:rPr>
                <w:rFonts w:ascii="Times New Roman" w:hAnsi="Times New Roman" w:cs="Times New Roman"/>
                <w:b/>
                <w:spacing w:val="-2"/>
                <w:sz w:val="24"/>
                <w:szCs w:val="24"/>
              </w:rPr>
              <w:t>population</w:t>
            </w:r>
          </w:p>
        </w:tc>
        <w:tc>
          <w:tcPr>
            <w:tcW w:w="1488" w:type="dxa"/>
          </w:tcPr>
          <w:p w14:paraId="5AFE083C" w14:textId="77777777" w:rsidR="00DF3EA0" w:rsidRPr="00EA5482" w:rsidRDefault="00DF3EA0" w:rsidP="00DA3249">
            <w:pPr>
              <w:pStyle w:val="TableParagraph"/>
              <w:spacing w:line="210" w:lineRule="exact"/>
              <w:ind w:left="13" w:right="11"/>
              <w:jc w:val="both"/>
              <w:rPr>
                <w:rFonts w:ascii="Times New Roman" w:hAnsi="Times New Roman" w:cs="Times New Roman"/>
                <w:b/>
                <w:sz w:val="24"/>
                <w:szCs w:val="24"/>
              </w:rPr>
            </w:pPr>
            <w:r w:rsidRPr="00EA5482">
              <w:rPr>
                <w:rFonts w:ascii="Times New Roman" w:hAnsi="Times New Roman" w:cs="Times New Roman"/>
                <w:b/>
                <w:spacing w:val="-2"/>
                <w:sz w:val="24"/>
                <w:szCs w:val="24"/>
              </w:rPr>
              <w:t>Reference</w:t>
            </w:r>
          </w:p>
        </w:tc>
      </w:tr>
      <w:tr w:rsidR="00DF3EA0" w:rsidRPr="00EA5482" w14:paraId="17F58D49" w14:textId="77777777" w:rsidTr="00AE3F0E">
        <w:trPr>
          <w:trHeight w:val="233"/>
        </w:trPr>
        <w:tc>
          <w:tcPr>
            <w:tcW w:w="1309" w:type="dxa"/>
          </w:tcPr>
          <w:p w14:paraId="278B28AC" w14:textId="77777777" w:rsidR="00DF3EA0" w:rsidRPr="00EA5482" w:rsidRDefault="00DF3EA0" w:rsidP="00DA3249">
            <w:pPr>
              <w:pStyle w:val="TableParagraph"/>
              <w:spacing w:line="213" w:lineRule="exact"/>
              <w:ind w:left="122"/>
              <w:jc w:val="both"/>
              <w:rPr>
                <w:rFonts w:ascii="Times New Roman" w:hAnsi="Times New Roman" w:cs="Times New Roman"/>
                <w:sz w:val="24"/>
                <w:szCs w:val="24"/>
              </w:rPr>
            </w:pPr>
            <w:r w:rsidRPr="00EA5482">
              <w:rPr>
                <w:rFonts w:ascii="Times New Roman" w:hAnsi="Times New Roman" w:cs="Times New Roman"/>
                <w:spacing w:val="-2"/>
                <w:sz w:val="24"/>
                <w:szCs w:val="24"/>
              </w:rPr>
              <w:t>Papaya</w:t>
            </w:r>
          </w:p>
        </w:tc>
        <w:tc>
          <w:tcPr>
            <w:tcW w:w="2271" w:type="dxa"/>
          </w:tcPr>
          <w:p w14:paraId="20A40389" w14:textId="77777777" w:rsidR="00DF3EA0" w:rsidRPr="00EA5482" w:rsidRDefault="00DF3EA0" w:rsidP="00DA3249">
            <w:pPr>
              <w:pStyle w:val="TableParagraph"/>
              <w:spacing w:line="213" w:lineRule="exact"/>
              <w:ind w:left="512"/>
              <w:jc w:val="both"/>
              <w:rPr>
                <w:rFonts w:ascii="Times New Roman" w:hAnsi="Times New Roman" w:cs="Times New Roman"/>
                <w:sz w:val="24"/>
                <w:szCs w:val="24"/>
              </w:rPr>
            </w:pPr>
            <w:proofErr w:type="spellStart"/>
            <w:r w:rsidRPr="00EA5482">
              <w:rPr>
                <w:rFonts w:ascii="Times New Roman" w:hAnsi="Times New Roman" w:cs="Times New Roman"/>
                <w:sz w:val="24"/>
                <w:szCs w:val="24"/>
              </w:rPr>
              <w:t>Pusa</w:t>
            </w:r>
            <w:proofErr w:type="spellEnd"/>
            <w:r w:rsidRPr="00EA5482">
              <w:rPr>
                <w:rFonts w:ascii="Times New Roman" w:hAnsi="Times New Roman" w:cs="Times New Roman"/>
                <w:spacing w:val="-7"/>
                <w:sz w:val="24"/>
                <w:szCs w:val="24"/>
              </w:rPr>
              <w:t xml:space="preserve"> </w:t>
            </w:r>
            <w:proofErr w:type="spellStart"/>
            <w:r w:rsidRPr="00EA5482">
              <w:rPr>
                <w:rFonts w:ascii="Times New Roman" w:hAnsi="Times New Roman" w:cs="Times New Roman"/>
                <w:spacing w:val="-2"/>
                <w:sz w:val="24"/>
                <w:szCs w:val="24"/>
              </w:rPr>
              <w:t>Nanha</w:t>
            </w:r>
            <w:proofErr w:type="spellEnd"/>
          </w:p>
        </w:tc>
        <w:tc>
          <w:tcPr>
            <w:tcW w:w="1717" w:type="dxa"/>
          </w:tcPr>
          <w:p w14:paraId="4F286953" w14:textId="77777777" w:rsidR="00DF3EA0" w:rsidRPr="00EA5482" w:rsidRDefault="00DF3EA0" w:rsidP="00DA3249">
            <w:pPr>
              <w:pStyle w:val="TableParagraph"/>
              <w:spacing w:line="213" w:lineRule="exact"/>
              <w:ind w:left="193"/>
              <w:jc w:val="both"/>
              <w:rPr>
                <w:rFonts w:ascii="Times New Roman" w:hAnsi="Times New Roman" w:cs="Times New Roman"/>
                <w:sz w:val="24"/>
                <w:szCs w:val="24"/>
              </w:rPr>
            </w:pPr>
            <w:r w:rsidRPr="00EA5482">
              <w:rPr>
                <w:rFonts w:ascii="Times New Roman" w:hAnsi="Times New Roman" w:cs="Times New Roman"/>
                <w:sz w:val="24"/>
                <w:szCs w:val="24"/>
              </w:rPr>
              <w:t>1.2</w:t>
            </w:r>
            <w:r w:rsidRPr="00EA5482">
              <w:rPr>
                <w:rFonts w:ascii="Times New Roman" w:hAnsi="Times New Roman" w:cs="Times New Roman"/>
                <w:spacing w:val="-1"/>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4"/>
                <w:sz w:val="24"/>
                <w:szCs w:val="24"/>
              </w:rPr>
              <w:t xml:space="preserve"> </w:t>
            </w:r>
            <w:r w:rsidRPr="00EA5482">
              <w:rPr>
                <w:rFonts w:ascii="Times New Roman" w:hAnsi="Times New Roman" w:cs="Times New Roman"/>
                <w:sz w:val="24"/>
                <w:szCs w:val="24"/>
              </w:rPr>
              <w:t>1.2</w:t>
            </w:r>
            <w:r w:rsidRPr="00EA5482">
              <w:rPr>
                <w:rFonts w:ascii="Times New Roman" w:hAnsi="Times New Roman" w:cs="Times New Roman"/>
                <w:spacing w:val="-3"/>
                <w:sz w:val="24"/>
                <w:szCs w:val="24"/>
              </w:rPr>
              <w:t xml:space="preserve"> </w:t>
            </w:r>
            <w:r w:rsidRPr="00EA5482">
              <w:rPr>
                <w:rFonts w:ascii="Times New Roman" w:hAnsi="Times New Roman" w:cs="Times New Roman"/>
                <w:spacing w:val="-10"/>
                <w:sz w:val="24"/>
                <w:szCs w:val="24"/>
              </w:rPr>
              <w:t>m</w:t>
            </w:r>
          </w:p>
        </w:tc>
        <w:tc>
          <w:tcPr>
            <w:tcW w:w="2290" w:type="dxa"/>
          </w:tcPr>
          <w:p w14:paraId="5C5D64BA" w14:textId="77777777" w:rsidR="00DF3EA0" w:rsidRPr="00EA5482" w:rsidRDefault="00DF3EA0" w:rsidP="00DA3249">
            <w:pPr>
              <w:pStyle w:val="TableParagraph"/>
              <w:spacing w:line="213" w:lineRule="exact"/>
              <w:ind w:left="466"/>
              <w:jc w:val="both"/>
              <w:rPr>
                <w:rFonts w:ascii="Times New Roman" w:hAnsi="Times New Roman" w:cs="Times New Roman"/>
                <w:sz w:val="24"/>
                <w:szCs w:val="24"/>
              </w:rPr>
            </w:pPr>
            <w:r w:rsidRPr="00EA5482">
              <w:rPr>
                <w:rFonts w:ascii="Times New Roman" w:hAnsi="Times New Roman" w:cs="Times New Roman"/>
                <w:sz w:val="24"/>
                <w:szCs w:val="24"/>
              </w:rPr>
              <w:t>6,400</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2"/>
                <w:sz w:val="24"/>
                <w:szCs w:val="24"/>
              </w:rPr>
              <w:t>plants/ha</w:t>
            </w:r>
          </w:p>
        </w:tc>
        <w:tc>
          <w:tcPr>
            <w:tcW w:w="1488" w:type="dxa"/>
          </w:tcPr>
          <w:p w14:paraId="05EE09AB" w14:textId="77777777" w:rsidR="00DF3EA0" w:rsidRPr="00EA5482" w:rsidRDefault="00DF3EA0" w:rsidP="00DA3249">
            <w:pPr>
              <w:pStyle w:val="TableParagraph"/>
              <w:spacing w:line="213" w:lineRule="exact"/>
              <w:ind w:left="21" w:right="8"/>
              <w:jc w:val="both"/>
              <w:rPr>
                <w:rFonts w:ascii="Times New Roman" w:hAnsi="Times New Roman" w:cs="Times New Roman"/>
                <w:sz w:val="24"/>
                <w:szCs w:val="24"/>
              </w:rPr>
            </w:pPr>
            <w:r w:rsidRPr="00EA5482">
              <w:rPr>
                <w:rFonts w:ascii="Times New Roman" w:hAnsi="Times New Roman" w:cs="Times New Roman"/>
                <w:sz w:val="24"/>
                <w:szCs w:val="24"/>
              </w:rPr>
              <w:t>NHB,</w:t>
            </w:r>
            <w:r w:rsidRPr="00EA5482">
              <w:rPr>
                <w:rFonts w:ascii="Times New Roman" w:hAnsi="Times New Roman" w:cs="Times New Roman"/>
                <w:spacing w:val="-4"/>
                <w:sz w:val="24"/>
                <w:szCs w:val="24"/>
              </w:rPr>
              <w:t xml:space="preserve"> 2025</w:t>
            </w:r>
          </w:p>
        </w:tc>
      </w:tr>
      <w:tr w:rsidR="00DF3EA0" w:rsidRPr="00EA5482" w14:paraId="290AE7DE" w14:textId="77777777" w:rsidTr="00AE3F0E">
        <w:trPr>
          <w:trHeight w:val="227"/>
        </w:trPr>
        <w:tc>
          <w:tcPr>
            <w:tcW w:w="1309" w:type="dxa"/>
          </w:tcPr>
          <w:p w14:paraId="4239EAC8" w14:textId="77777777" w:rsidR="00DF3EA0" w:rsidRPr="00EA5482" w:rsidRDefault="00DF3EA0" w:rsidP="00DA3249">
            <w:pPr>
              <w:pStyle w:val="TableParagraph"/>
              <w:ind w:left="0"/>
              <w:jc w:val="both"/>
              <w:rPr>
                <w:rFonts w:ascii="Times New Roman" w:hAnsi="Times New Roman" w:cs="Times New Roman"/>
                <w:sz w:val="24"/>
                <w:szCs w:val="24"/>
              </w:rPr>
            </w:pPr>
          </w:p>
        </w:tc>
        <w:tc>
          <w:tcPr>
            <w:tcW w:w="2271" w:type="dxa"/>
          </w:tcPr>
          <w:p w14:paraId="42F0DC83" w14:textId="77777777" w:rsidR="00DF3EA0" w:rsidRPr="00EA5482" w:rsidRDefault="00DF3EA0" w:rsidP="00DA3249">
            <w:pPr>
              <w:pStyle w:val="TableParagraph"/>
              <w:spacing w:line="207" w:lineRule="exact"/>
              <w:ind w:left="512"/>
              <w:jc w:val="both"/>
              <w:rPr>
                <w:rFonts w:ascii="Times New Roman" w:hAnsi="Times New Roman" w:cs="Times New Roman"/>
                <w:sz w:val="24"/>
                <w:szCs w:val="24"/>
              </w:rPr>
            </w:pPr>
            <w:r w:rsidRPr="00EA5482">
              <w:rPr>
                <w:rFonts w:ascii="Times New Roman" w:hAnsi="Times New Roman" w:cs="Times New Roman"/>
                <w:sz w:val="24"/>
                <w:szCs w:val="24"/>
              </w:rPr>
              <w:t>Coorg</w:t>
            </w:r>
            <w:r w:rsidRPr="00EA5482">
              <w:rPr>
                <w:rFonts w:ascii="Times New Roman" w:hAnsi="Times New Roman" w:cs="Times New Roman"/>
                <w:spacing w:val="-8"/>
                <w:sz w:val="24"/>
                <w:szCs w:val="24"/>
              </w:rPr>
              <w:t xml:space="preserve"> </w:t>
            </w:r>
            <w:r w:rsidRPr="00EA5482">
              <w:rPr>
                <w:rFonts w:ascii="Times New Roman" w:hAnsi="Times New Roman" w:cs="Times New Roman"/>
                <w:sz w:val="24"/>
                <w:szCs w:val="24"/>
              </w:rPr>
              <w:t>honey</w:t>
            </w:r>
            <w:r w:rsidRPr="00EA5482">
              <w:rPr>
                <w:rFonts w:ascii="Times New Roman" w:hAnsi="Times New Roman" w:cs="Times New Roman"/>
                <w:spacing w:val="-8"/>
                <w:sz w:val="24"/>
                <w:szCs w:val="24"/>
              </w:rPr>
              <w:t xml:space="preserve"> </w:t>
            </w:r>
            <w:r w:rsidRPr="00EA5482">
              <w:rPr>
                <w:rFonts w:ascii="Times New Roman" w:hAnsi="Times New Roman" w:cs="Times New Roman"/>
                <w:spacing w:val="-5"/>
                <w:sz w:val="24"/>
                <w:szCs w:val="24"/>
              </w:rPr>
              <w:t>dew</w:t>
            </w:r>
          </w:p>
        </w:tc>
        <w:tc>
          <w:tcPr>
            <w:tcW w:w="1717" w:type="dxa"/>
          </w:tcPr>
          <w:p w14:paraId="2D486FF9" w14:textId="77777777" w:rsidR="00DF3EA0" w:rsidRPr="00EA5482" w:rsidRDefault="00DF3EA0" w:rsidP="00DA3249">
            <w:pPr>
              <w:pStyle w:val="TableParagraph"/>
              <w:spacing w:line="207" w:lineRule="exact"/>
              <w:ind w:left="193"/>
              <w:jc w:val="both"/>
              <w:rPr>
                <w:rFonts w:ascii="Times New Roman" w:hAnsi="Times New Roman" w:cs="Times New Roman"/>
                <w:sz w:val="24"/>
                <w:szCs w:val="24"/>
              </w:rPr>
            </w:pPr>
            <w:r w:rsidRPr="00EA5482">
              <w:rPr>
                <w:rFonts w:ascii="Times New Roman" w:hAnsi="Times New Roman" w:cs="Times New Roman"/>
                <w:sz w:val="24"/>
                <w:szCs w:val="24"/>
              </w:rPr>
              <w:t>1.2</w:t>
            </w:r>
            <w:r w:rsidRPr="00EA5482">
              <w:rPr>
                <w:rFonts w:ascii="Times New Roman" w:hAnsi="Times New Roman" w:cs="Times New Roman"/>
                <w:spacing w:val="52"/>
                <w:sz w:val="24"/>
                <w:szCs w:val="24"/>
              </w:rPr>
              <w:t xml:space="preserve"> </w:t>
            </w:r>
            <w:r w:rsidRPr="00EA5482">
              <w:rPr>
                <w:rFonts w:ascii="Times New Roman" w:hAnsi="Times New Roman" w:cs="Times New Roman"/>
                <w:sz w:val="24"/>
                <w:szCs w:val="24"/>
              </w:rPr>
              <w:t>×</w:t>
            </w:r>
            <w:r w:rsidRPr="00EA5482">
              <w:rPr>
                <w:rFonts w:ascii="Times New Roman" w:hAnsi="Times New Roman" w:cs="Times New Roman"/>
                <w:spacing w:val="-3"/>
                <w:sz w:val="24"/>
                <w:szCs w:val="24"/>
              </w:rPr>
              <w:t xml:space="preserve"> </w:t>
            </w:r>
            <w:r w:rsidRPr="00EA5482">
              <w:rPr>
                <w:rFonts w:ascii="Times New Roman" w:hAnsi="Times New Roman" w:cs="Times New Roman"/>
                <w:sz w:val="24"/>
                <w:szCs w:val="24"/>
              </w:rPr>
              <w:t>1.8</w:t>
            </w:r>
            <w:r w:rsidRPr="00EA5482">
              <w:rPr>
                <w:rFonts w:ascii="Times New Roman" w:hAnsi="Times New Roman" w:cs="Times New Roman"/>
                <w:spacing w:val="-3"/>
                <w:sz w:val="24"/>
                <w:szCs w:val="24"/>
              </w:rPr>
              <w:t xml:space="preserve"> </w:t>
            </w:r>
            <w:r w:rsidRPr="00EA5482">
              <w:rPr>
                <w:rFonts w:ascii="Times New Roman" w:hAnsi="Times New Roman" w:cs="Times New Roman"/>
                <w:spacing w:val="-10"/>
                <w:sz w:val="24"/>
                <w:szCs w:val="24"/>
              </w:rPr>
              <w:t>m</w:t>
            </w:r>
          </w:p>
        </w:tc>
        <w:tc>
          <w:tcPr>
            <w:tcW w:w="2290" w:type="dxa"/>
          </w:tcPr>
          <w:p w14:paraId="4EFC69E4" w14:textId="77777777" w:rsidR="00DF3EA0" w:rsidRPr="00EA5482" w:rsidRDefault="00DF3EA0" w:rsidP="00DA3249">
            <w:pPr>
              <w:pStyle w:val="TableParagraph"/>
              <w:spacing w:line="207" w:lineRule="exact"/>
              <w:ind w:left="466"/>
              <w:jc w:val="both"/>
              <w:rPr>
                <w:rFonts w:ascii="Times New Roman" w:hAnsi="Times New Roman" w:cs="Times New Roman"/>
                <w:sz w:val="24"/>
                <w:szCs w:val="24"/>
              </w:rPr>
            </w:pPr>
            <w:r w:rsidRPr="00EA5482">
              <w:rPr>
                <w:rFonts w:ascii="Times New Roman" w:hAnsi="Times New Roman" w:cs="Times New Roman"/>
                <w:sz w:val="24"/>
                <w:szCs w:val="24"/>
              </w:rPr>
              <w:t>4629</w:t>
            </w:r>
            <w:r w:rsidRPr="00EA5482">
              <w:rPr>
                <w:rFonts w:ascii="Times New Roman" w:hAnsi="Times New Roman" w:cs="Times New Roman"/>
                <w:spacing w:val="-5"/>
                <w:sz w:val="24"/>
                <w:szCs w:val="24"/>
              </w:rPr>
              <w:t xml:space="preserve"> </w:t>
            </w:r>
            <w:r w:rsidRPr="00EA5482">
              <w:rPr>
                <w:rFonts w:ascii="Times New Roman" w:hAnsi="Times New Roman" w:cs="Times New Roman"/>
                <w:spacing w:val="-2"/>
                <w:sz w:val="24"/>
                <w:szCs w:val="24"/>
              </w:rPr>
              <w:t>plants/ha</w:t>
            </w:r>
          </w:p>
        </w:tc>
        <w:tc>
          <w:tcPr>
            <w:tcW w:w="1488" w:type="dxa"/>
          </w:tcPr>
          <w:p w14:paraId="44771FC7" w14:textId="77777777" w:rsidR="00DF3EA0" w:rsidRPr="00EA5482" w:rsidRDefault="00DF3EA0" w:rsidP="00DA3249">
            <w:pPr>
              <w:pStyle w:val="TableParagraph"/>
              <w:spacing w:line="207" w:lineRule="exact"/>
              <w:ind w:left="13" w:right="21"/>
              <w:jc w:val="both"/>
              <w:rPr>
                <w:rFonts w:ascii="Times New Roman" w:hAnsi="Times New Roman" w:cs="Times New Roman"/>
                <w:sz w:val="24"/>
                <w:szCs w:val="24"/>
              </w:rPr>
            </w:pPr>
            <w:r w:rsidRPr="00EA5482">
              <w:rPr>
                <w:rFonts w:ascii="Times New Roman" w:hAnsi="Times New Roman" w:cs="Times New Roman"/>
                <w:sz w:val="24"/>
                <w:szCs w:val="24"/>
              </w:rPr>
              <w:t>IIHR,</w:t>
            </w:r>
            <w:r w:rsidRPr="00EA5482">
              <w:rPr>
                <w:rFonts w:ascii="Times New Roman" w:hAnsi="Times New Roman" w:cs="Times New Roman"/>
                <w:spacing w:val="-6"/>
                <w:sz w:val="24"/>
                <w:szCs w:val="24"/>
              </w:rPr>
              <w:t xml:space="preserve"> </w:t>
            </w:r>
            <w:r w:rsidRPr="00EA5482">
              <w:rPr>
                <w:rFonts w:ascii="Times New Roman" w:hAnsi="Times New Roman" w:cs="Times New Roman"/>
                <w:spacing w:val="-4"/>
                <w:sz w:val="24"/>
                <w:szCs w:val="24"/>
              </w:rPr>
              <w:t>2025</w:t>
            </w:r>
          </w:p>
        </w:tc>
      </w:tr>
    </w:tbl>
    <w:p w14:paraId="226DE992" w14:textId="77777777" w:rsidR="00FF5BD2" w:rsidRPr="00EA5482" w:rsidRDefault="00FF5BD2" w:rsidP="00DA3249">
      <w:pPr>
        <w:spacing w:before="227"/>
        <w:ind w:left="139"/>
        <w:jc w:val="both"/>
        <w:rPr>
          <w:rFonts w:ascii="Times New Roman" w:eastAsia="Arial MT" w:hAnsi="Times New Roman" w:cs="Times New Roman"/>
          <w:sz w:val="24"/>
          <w:szCs w:val="24"/>
        </w:rPr>
      </w:pPr>
      <w:r w:rsidRPr="00EA5482">
        <w:rPr>
          <w:rFonts w:ascii="Times New Roman" w:eastAsia="Arial MT" w:hAnsi="Times New Roman" w:cs="Times New Roman"/>
          <w:sz w:val="24"/>
          <w:szCs w:val="24"/>
        </w:rPr>
        <w:t>(Source, Krishma et al., 2025)</w:t>
      </w:r>
    </w:p>
    <w:p w14:paraId="6DA6492C" w14:textId="789C266C" w:rsidR="00DF3EA0" w:rsidRPr="00EA5482" w:rsidRDefault="00DF3EA0" w:rsidP="00DA3249">
      <w:pPr>
        <w:spacing w:before="227"/>
        <w:ind w:left="139"/>
        <w:jc w:val="both"/>
        <w:rPr>
          <w:rFonts w:ascii="Times New Roman" w:hAnsi="Times New Roman" w:cs="Times New Roman"/>
          <w:b/>
          <w:sz w:val="24"/>
          <w:szCs w:val="24"/>
        </w:rPr>
      </w:pPr>
      <w:r w:rsidRPr="00EA5482">
        <w:rPr>
          <w:rFonts w:ascii="Times New Roman" w:hAnsi="Times New Roman" w:cs="Times New Roman"/>
          <w:b/>
          <w:sz w:val="24"/>
          <w:szCs w:val="24"/>
        </w:rPr>
        <w:t>Table</w:t>
      </w:r>
      <w:r w:rsidRPr="00EA5482">
        <w:rPr>
          <w:rFonts w:ascii="Times New Roman" w:hAnsi="Times New Roman" w:cs="Times New Roman"/>
          <w:b/>
          <w:spacing w:val="-10"/>
          <w:sz w:val="24"/>
          <w:szCs w:val="24"/>
        </w:rPr>
        <w:t xml:space="preserve"> </w:t>
      </w:r>
      <w:r w:rsidR="002A46A6">
        <w:rPr>
          <w:rFonts w:ascii="Times New Roman" w:hAnsi="Times New Roman" w:cs="Times New Roman"/>
          <w:b/>
          <w:sz w:val="24"/>
          <w:szCs w:val="24"/>
        </w:rPr>
        <w:t>1</w:t>
      </w:r>
      <w:r w:rsidR="006E004A">
        <w:rPr>
          <w:rFonts w:ascii="Times New Roman" w:hAnsi="Times New Roman" w:cs="Times New Roman"/>
          <w:b/>
          <w:sz w:val="24"/>
          <w:szCs w:val="24"/>
        </w:rPr>
        <w:t>3</w:t>
      </w:r>
      <w:r w:rsidR="002A46A6">
        <w:rPr>
          <w:rFonts w:ascii="Times New Roman" w:hAnsi="Times New Roman" w:cs="Times New Roman"/>
          <w:b/>
          <w:sz w:val="24"/>
          <w:szCs w:val="24"/>
        </w:rPr>
        <w:t xml:space="preserve">: </w:t>
      </w:r>
      <w:r w:rsidRPr="00EA5482">
        <w:rPr>
          <w:rFonts w:ascii="Times New Roman" w:hAnsi="Times New Roman" w:cs="Times New Roman"/>
          <w:b/>
          <w:spacing w:val="-7"/>
          <w:sz w:val="24"/>
          <w:szCs w:val="24"/>
        </w:rPr>
        <w:t xml:space="preserve"> </w:t>
      </w:r>
      <w:r w:rsidRPr="00EA5482">
        <w:rPr>
          <w:rFonts w:ascii="Times New Roman" w:hAnsi="Times New Roman" w:cs="Times New Roman"/>
          <w:b/>
          <w:sz w:val="24"/>
          <w:szCs w:val="24"/>
        </w:rPr>
        <w:t>High</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density</w:t>
      </w:r>
      <w:r w:rsidRPr="00EA5482">
        <w:rPr>
          <w:rFonts w:ascii="Times New Roman" w:hAnsi="Times New Roman" w:cs="Times New Roman"/>
          <w:b/>
          <w:spacing w:val="-8"/>
          <w:sz w:val="24"/>
          <w:szCs w:val="24"/>
        </w:rPr>
        <w:t xml:space="preserve"> </w:t>
      </w:r>
      <w:r w:rsidRPr="00EA5482">
        <w:rPr>
          <w:rFonts w:ascii="Times New Roman" w:hAnsi="Times New Roman" w:cs="Times New Roman"/>
          <w:b/>
          <w:sz w:val="24"/>
          <w:szCs w:val="24"/>
        </w:rPr>
        <w:t>planting</w:t>
      </w:r>
      <w:r w:rsidRPr="00EA5482">
        <w:rPr>
          <w:rFonts w:ascii="Times New Roman" w:hAnsi="Times New Roman" w:cs="Times New Roman"/>
          <w:b/>
          <w:spacing w:val="-6"/>
          <w:sz w:val="24"/>
          <w:szCs w:val="24"/>
        </w:rPr>
        <w:t xml:space="preserve"> </w:t>
      </w:r>
      <w:r w:rsidRPr="00EA5482">
        <w:rPr>
          <w:rFonts w:ascii="Times New Roman" w:hAnsi="Times New Roman" w:cs="Times New Roman"/>
          <w:b/>
          <w:sz w:val="24"/>
          <w:szCs w:val="24"/>
        </w:rPr>
        <w:t>of</w:t>
      </w:r>
      <w:r w:rsidRPr="00EA5482">
        <w:rPr>
          <w:rFonts w:ascii="Times New Roman" w:hAnsi="Times New Roman" w:cs="Times New Roman"/>
          <w:b/>
          <w:spacing w:val="-5"/>
          <w:sz w:val="24"/>
          <w:szCs w:val="24"/>
        </w:rPr>
        <w:t xml:space="preserve"> </w:t>
      </w:r>
      <w:proofErr w:type="spellStart"/>
      <w:r w:rsidRPr="00EA5482">
        <w:rPr>
          <w:rFonts w:ascii="Times New Roman" w:hAnsi="Times New Roman" w:cs="Times New Roman"/>
          <w:b/>
          <w:sz w:val="24"/>
          <w:szCs w:val="24"/>
        </w:rPr>
        <w:t>Vazhakulam</w:t>
      </w:r>
      <w:proofErr w:type="spellEnd"/>
      <w:r w:rsidRPr="00EA5482">
        <w:rPr>
          <w:rFonts w:ascii="Times New Roman" w:hAnsi="Times New Roman" w:cs="Times New Roman"/>
          <w:b/>
          <w:spacing w:val="-5"/>
          <w:sz w:val="24"/>
          <w:szCs w:val="24"/>
        </w:rPr>
        <w:t xml:space="preserve"> </w:t>
      </w:r>
      <w:r w:rsidRPr="00EA5482">
        <w:rPr>
          <w:rFonts w:ascii="Times New Roman" w:hAnsi="Times New Roman" w:cs="Times New Roman"/>
          <w:b/>
          <w:sz w:val="24"/>
          <w:szCs w:val="24"/>
        </w:rPr>
        <w:t>pineapple</w:t>
      </w:r>
      <w:r w:rsidRPr="00EA5482">
        <w:rPr>
          <w:rFonts w:ascii="Times New Roman" w:hAnsi="Times New Roman" w:cs="Times New Roman"/>
          <w:b/>
          <w:spacing w:val="-8"/>
          <w:sz w:val="24"/>
          <w:szCs w:val="24"/>
        </w:rPr>
        <w:t xml:space="preserve"> </w:t>
      </w:r>
      <w:r w:rsidRPr="00EA5482">
        <w:rPr>
          <w:rFonts w:ascii="Times New Roman" w:hAnsi="Times New Roman" w:cs="Times New Roman"/>
          <w:b/>
          <w:sz w:val="24"/>
          <w:szCs w:val="24"/>
        </w:rPr>
        <w:t>(Joy,</w:t>
      </w:r>
      <w:r w:rsidRPr="00EA5482">
        <w:rPr>
          <w:rFonts w:ascii="Times New Roman" w:hAnsi="Times New Roman" w:cs="Times New Roman"/>
          <w:b/>
          <w:spacing w:val="-7"/>
          <w:sz w:val="24"/>
          <w:szCs w:val="24"/>
        </w:rPr>
        <w:t xml:space="preserve"> </w:t>
      </w:r>
      <w:r w:rsidRPr="00EA5482">
        <w:rPr>
          <w:rFonts w:ascii="Times New Roman" w:hAnsi="Times New Roman" w:cs="Times New Roman"/>
          <w:b/>
          <w:spacing w:val="-2"/>
          <w:sz w:val="24"/>
          <w:szCs w:val="24"/>
        </w:rPr>
        <w:t>2010)</w:t>
      </w:r>
    </w:p>
    <w:p w14:paraId="1F521399" w14:textId="77777777" w:rsidR="00DF3EA0" w:rsidRPr="00EA5482" w:rsidRDefault="00DF3EA0" w:rsidP="00DA3249">
      <w:pPr>
        <w:pStyle w:val="BodyText"/>
        <w:spacing w:before="1" w:after="1"/>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2128"/>
        <w:gridCol w:w="2397"/>
        <w:gridCol w:w="2163"/>
        <w:gridCol w:w="2389"/>
      </w:tblGrid>
      <w:tr w:rsidR="00DF3EA0" w:rsidRPr="00EA5482" w14:paraId="30439D7A" w14:textId="77777777" w:rsidTr="00AE3F0E">
        <w:trPr>
          <w:trHeight w:val="237"/>
        </w:trPr>
        <w:tc>
          <w:tcPr>
            <w:tcW w:w="2128" w:type="dxa"/>
          </w:tcPr>
          <w:p w14:paraId="2AC69CBD" w14:textId="77777777" w:rsidR="00DF3EA0" w:rsidRPr="00EA5482" w:rsidRDefault="00DF3EA0" w:rsidP="00DA3249">
            <w:pPr>
              <w:pStyle w:val="TableParagraph"/>
              <w:spacing w:line="218" w:lineRule="exact"/>
              <w:ind w:left="122"/>
              <w:jc w:val="both"/>
              <w:rPr>
                <w:rFonts w:ascii="Times New Roman" w:hAnsi="Times New Roman" w:cs="Times New Roman"/>
                <w:b/>
                <w:sz w:val="24"/>
                <w:szCs w:val="24"/>
              </w:rPr>
            </w:pPr>
            <w:r w:rsidRPr="00EA5482">
              <w:rPr>
                <w:rFonts w:ascii="Times New Roman" w:hAnsi="Times New Roman" w:cs="Times New Roman"/>
                <w:b/>
                <w:sz w:val="24"/>
                <w:szCs w:val="24"/>
              </w:rPr>
              <w:t>Plant</w:t>
            </w:r>
            <w:r w:rsidRPr="00EA5482">
              <w:rPr>
                <w:rFonts w:ascii="Times New Roman" w:hAnsi="Times New Roman" w:cs="Times New Roman"/>
                <w:b/>
                <w:spacing w:val="-6"/>
                <w:sz w:val="24"/>
                <w:szCs w:val="24"/>
              </w:rPr>
              <w:t xml:space="preserve"> </w:t>
            </w:r>
            <w:r w:rsidRPr="00EA5482">
              <w:rPr>
                <w:rFonts w:ascii="Times New Roman" w:hAnsi="Times New Roman" w:cs="Times New Roman"/>
                <w:b/>
                <w:spacing w:val="-2"/>
                <w:sz w:val="24"/>
                <w:szCs w:val="24"/>
              </w:rPr>
              <w:t>population/ha</w:t>
            </w:r>
          </w:p>
        </w:tc>
        <w:tc>
          <w:tcPr>
            <w:tcW w:w="6949" w:type="dxa"/>
            <w:gridSpan w:val="3"/>
          </w:tcPr>
          <w:p w14:paraId="2077D56E" w14:textId="77777777" w:rsidR="00DF3EA0" w:rsidRPr="00EA5482" w:rsidRDefault="00DF3EA0" w:rsidP="00DA3249">
            <w:pPr>
              <w:pStyle w:val="TableParagraph"/>
              <w:tabs>
                <w:tab w:val="left" w:pos="2869"/>
                <w:tab w:val="left" w:pos="6947"/>
              </w:tabs>
              <w:spacing w:line="218" w:lineRule="exact"/>
              <w:ind w:left="46"/>
              <w:jc w:val="both"/>
              <w:rPr>
                <w:rFonts w:ascii="Times New Roman" w:hAnsi="Times New Roman" w:cs="Times New Roman"/>
                <w:b/>
                <w:sz w:val="24"/>
                <w:szCs w:val="24"/>
              </w:rPr>
            </w:pPr>
            <w:r w:rsidRPr="00EA5482">
              <w:rPr>
                <w:rFonts w:ascii="Times New Roman" w:hAnsi="Times New Roman" w:cs="Times New Roman"/>
                <w:b/>
                <w:sz w:val="24"/>
                <w:szCs w:val="24"/>
                <w:u w:val="single"/>
              </w:rPr>
              <w:tab/>
              <w:t>Spacing</w:t>
            </w:r>
            <w:r w:rsidRPr="00EA5482">
              <w:rPr>
                <w:rFonts w:ascii="Times New Roman" w:hAnsi="Times New Roman" w:cs="Times New Roman"/>
                <w:b/>
                <w:spacing w:val="-11"/>
                <w:sz w:val="24"/>
                <w:szCs w:val="24"/>
                <w:u w:val="single"/>
              </w:rPr>
              <w:t xml:space="preserve"> </w:t>
            </w:r>
            <w:r w:rsidRPr="00EA5482">
              <w:rPr>
                <w:rFonts w:ascii="Times New Roman" w:hAnsi="Times New Roman" w:cs="Times New Roman"/>
                <w:b/>
                <w:spacing w:val="-4"/>
                <w:sz w:val="24"/>
                <w:szCs w:val="24"/>
                <w:u w:val="single"/>
              </w:rPr>
              <w:t>(cm)</w:t>
            </w:r>
            <w:r w:rsidRPr="00EA5482">
              <w:rPr>
                <w:rFonts w:ascii="Times New Roman" w:hAnsi="Times New Roman" w:cs="Times New Roman"/>
                <w:b/>
                <w:sz w:val="24"/>
                <w:szCs w:val="24"/>
                <w:u w:val="single"/>
              </w:rPr>
              <w:tab/>
            </w:r>
          </w:p>
        </w:tc>
      </w:tr>
      <w:tr w:rsidR="00DF3EA0" w:rsidRPr="00EA5482" w14:paraId="7B9C6669" w14:textId="77777777" w:rsidTr="00AE3F0E">
        <w:trPr>
          <w:trHeight w:val="462"/>
        </w:trPr>
        <w:tc>
          <w:tcPr>
            <w:tcW w:w="2128" w:type="dxa"/>
          </w:tcPr>
          <w:p w14:paraId="2CFD13DC" w14:textId="77777777" w:rsidR="00DF3EA0" w:rsidRPr="00EA5482" w:rsidRDefault="00DF3EA0" w:rsidP="00DA3249">
            <w:pPr>
              <w:pStyle w:val="TableParagraph"/>
              <w:ind w:left="0"/>
              <w:jc w:val="both"/>
              <w:rPr>
                <w:rFonts w:ascii="Times New Roman" w:hAnsi="Times New Roman" w:cs="Times New Roman"/>
                <w:sz w:val="24"/>
                <w:szCs w:val="24"/>
              </w:rPr>
            </w:pPr>
          </w:p>
        </w:tc>
        <w:tc>
          <w:tcPr>
            <w:tcW w:w="2397" w:type="dxa"/>
          </w:tcPr>
          <w:p w14:paraId="03EF9DCA" w14:textId="77777777" w:rsidR="00DF3EA0" w:rsidRPr="00EA5482" w:rsidRDefault="00DF3EA0" w:rsidP="00DA3249">
            <w:pPr>
              <w:pStyle w:val="TableParagraph"/>
              <w:spacing w:line="230" w:lineRule="atLeast"/>
              <w:ind w:left="154"/>
              <w:jc w:val="both"/>
              <w:rPr>
                <w:rFonts w:ascii="Times New Roman" w:hAnsi="Times New Roman" w:cs="Times New Roman"/>
                <w:b/>
                <w:sz w:val="24"/>
                <w:szCs w:val="24"/>
              </w:rPr>
            </w:pPr>
            <w:r w:rsidRPr="00EA5482">
              <w:rPr>
                <w:rFonts w:ascii="Times New Roman" w:hAnsi="Times New Roman" w:cs="Times New Roman"/>
                <w:b/>
                <w:sz w:val="24"/>
                <w:szCs w:val="24"/>
              </w:rPr>
              <w:t>Plant</w:t>
            </w:r>
            <w:r w:rsidRPr="00EA5482">
              <w:rPr>
                <w:rFonts w:ascii="Times New Roman" w:hAnsi="Times New Roman" w:cs="Times New Roman"/>
                <w:b/>
                <w:spacing w:val="-10"/>
                <w:sz w:val="24"/>
                <w:szCs w:val="24"/>
              </w:rPr>
              <w:t xml:space="preserve"> </w:t>
            </w:r>
            <w:r w:rsidRPr="00EA5482">
              <w:rPr>
                <w:rFonts w:ascii="Times New Roman" w:hAnsi="Times New Roman" w:cs="Times New Roman"/>
                <w:b/>
                <w:sz w:val="24"/>
                <w:szCs w:val="24"/>
              </w:rPr>
              <w:t>to</w:t>
            </w:r>
            <w:r w:rsidRPr="00EA5482">
              <w:rPr>
                <w:rFonts w:ascii="Times New Roman" w:hAnsi="Times New Roman" w:cs="Times New Roman"/>
                <w:b/>
                <w:spacing w:val="-10"/>
                <w:sz w:val="24"/>
                <w:szCs w:val="24"/>
              </w:rPr>
              <w:t xml:space="preserve"> </w:t>
            </w:r>
            <w:r w:rsidRPr="00EA5482">
              <w:rPr>
                <w:rFonts w:ascii="Times New Roman" w:hAnsi="Times New Roman" w:cs="Times New Roman"/>
                <w:b/>
                <w:sz w:val="24"/>
                <w:szCs w:val="24"/>
              </w:rPr>
              <w:t>plant</w:t>
            </w:r>
            <w:r w:rsidRPr="00EA5482">
              <w:rPr>
                <w:rFonts w:ascii="Times New Roman" w:hAnsi="Times New Roman" w:cs="Times New Roman"/>
                <w:b/>
                <w:spacing w:val="-10"/>
                <w:sz w:val="24"/>
                <w:szCs w:val="24"/>
              </w:rPr>
              <w:t xml:space="preserve"> </w:t>
            </w:r>
            <w:r w:rsidRPr="00EA5482">
              <w:rPr>
                <w:rFonts w:ascii="Times New Roman" w:hAnsi="Times New Roman" w:cs="Times New Roman"/>
                <w:b/>
                <w:sz w:val="24"/>
                <w:szCs w:val="24"/>
              </w:rPr>
              <w:t>within</w:t>
            </w:r>
            <w:r w:rsidRPr="00EA5482">
              <w:rPr>
                <w:rFonts w:ascii="Times New Roman" w:hAnsi="Times New Roman" w:cs="Times New Roman"/>
                <w:b/>
                <w:spacing w:val="-11"/>
                <w:sz w:val="24"/>
                <w:szCs w:val="24"/>
              </w:rPr>
              <w:t xml:space="preserve"> </w:t>
            </w:r>
            <w:r w:rsidRPr="00EA5482">
              <w:rPr>
                <w:rFonts w:ascii="Times New Roman" w:hAnsi="Times New Roman" w:cs="Times New Roman"/>
                <w:b/>
                <w:sz w:val="24"/>
                <w:szCs w:val="24"/>
              </w:rPr>
              <w:t xml:space="preserve">a </w:t>
            </w:r>
            <w:r w:rsidRPr="00EA5482">
              <w:rPr>
                <w:rFonts w:ascii="Times New Roman" w:hAnsi="Times New Roman" w:cs="Times New Roman"/>
                <w:b/>
                <w:spacing w:val="-4"/>
                <w:sz w:val="24"/>
                <w:szCs w:val="24"/>
              </w:rPr>
              <w:t>row</w:t>
            </w:r>
          </w:p>
        </w:tc>
        <w:tc>
          <w:tcPr>
            <w:tcW w:w="2163" w:type="dxa"/>
          </w:tcPr>
          <w:p w14:paraId="1A851112" w14:textId="77777777" w:rsidR="00DF3EA0" w:rsidRPr="00EA5482" w:rsidRDefault="00DF3EA0" w:rsidP="00DA3249">
            <w:pPr>
              <w:pStyle w:val="TableParagraph"/>
              <w:spacing w:before="1"/>
              <w:ind w:left="177"/>
              <w:jc w:val="both"/>
              <w:rPr>
                <w:rFonts w:ascii="Times New Roman" w:hAnsi="Times New Roman" w:cs="Times New Roman"/>
                <w:b/>
                <w:sz w:val="24"/>
                <w:szCs w:val="24"/>
              </w:rPr>
            </w:pPr>
            <w:r w:rsidRPr="00EA5482">
              <w:rPr>
                <w:rFonts w:ascii="Times New Roman" w:hAnsi="Times New Roman" w:cs="Times New Roman"/>
                <w:b/>
                <w:sz w:val="24"/>
                <w:szCs w:val="24"/>
              </w:rPr>
              <w:t>Row</w:t>
            </w:r>
            <w:r w:rsidRPr="00EA5482">
              <w:rPr>
                <w:rFonts w:ascii="Times New Roman" w:hAnsi="Times New Roman" w:cs="Times New Roman"/>
                <w:b/>
                <w:spacing w:val="-1"/>
                <w:sz w:val="24"/>
                <w:szCs w:val="24"/>
              </w:rPr>
              <w:t xml:space="preserve"> </w:t>
            </w:r>
            <w:r w:rsidRPr="00EA5482">
              <w:rPr>
                <w:rFonts w:ascii="Times New Roman" w:hAnsi="Times New Roman" w:cs="Times New Roman"/>
                <w:b/>
                <w:sz w:val="24"/>
                <w:szCs w:val="24"/>
              </w:rPr>
              <w:t>to</w:t>
            </w:r>
            <w:r w:rsidRPr="00EA5482">
              <w:rPr>
                <w:rFonts w:ascii="Times New Roman" w:hAnsi="Times New Roman" w:cs="Times New Roman"/>
                <w:b/>
                <w:spacing w:val="-3"/>
                <w:sz w:val="24"/>
                <w:szCs w:val="24"/>
              </w:rPr>
              <w:t xml:space="preserve"> </w:t>
            </w:r>
            <w:r w:rsidRPr="00EA5482">
              <w:rPr>
                <w:rFonts w:ascii="Times New Roman" w:hAnsi="Times New Roman" w:cs="Times New Roman"/>
                <w:b/>
                <w:spacing w:val="-5"/>
                <w:sz w:val="24"/>
                <w:szCs w:val="24"/>
              </w:rPr>
              <w:t>row</w:t>
            </w:r>
          </w:p>
        </w:tc>
        <w:tc>
          <w:tcPr>
            <w:tcW w:w="2389" w:type="dxa"/>
          </w:tcPr>
          <w:p w14:paraId="7DECAC56" w14:textId="77777777" w:rsidR="00DF3EA0" w:rsidRPr="00EA5482" w:rsidRDefault="00DF3EA0" w:rsidP="00DA3249">
            <w:pPr>
              <w:pStyle w:val="TableParagraph"/>
              <w:spacing w:line="230" w:lineRule="atLeast"/>
              <w:ind w:left="436" w:right="468"/>
              <w:jc w:val="both"/>
              <w:rPr>
                <w:rFonts w:ascii="Times New Roman" w:hAnsi="Times New Roman" w:cs="Times New Roman"/>
                <w:b/>
                <w:sz w:val="24"/>
                <w:szCs w:val="24"/>
              </w:rPr>
            </w:pPr>
            <w:r w:rsidRPr="00EA5482">
              <w:rPr>
                <w:rFonts w:ascii="Times New Roman" w:hAnsi="Times New Roman" w:cs="Times New Roman"/>
                <w:b/>
                <w:sz w:val="24"/>
                <w:szCs w:val="24"/>
              </w:rPr>
              <w:t>Between</w:t>
            </w:r>
            <w:r w:rsidRPr="00EA5482">
              <w:rPr>
                <w:rFonts w:ascii="Times New Roman" w:hAnsi="Times New Roman" w:cs="Times New Roman"/>
                <w:b/>
                <w:spacing w:val="-14"/>
                <w:sz w:val="24"/>
                <w:szCs w:val="24"/>
              </w:rPr>
              <w:t xml:space="preserve"> </w:t>
            </w:r>
            <w:r w:rsidRPr="00EA5482">
              <w:rPr>
                <w:rFonts w:ascii="Times New Roman" w:hAnsi="Times New Roman" w:cs="Times New Roman"/>
                <w:b/>
                <w:sz w:val="24"/>
                <w:szCs w:val="24"/>
              </w:rPr>
              <w:t xml:space="preserve">paired </w:t>
            </w:r>
            <w:r w:rsidRPr="00EA5482">
              <w:rPr>
                <w:rFonts w:ascii="Times New Roman" w:hAnsi="Times New Roman" w:cs="Times New Roman"/>
                <w:b/>
                <w:spacing w:val="-4"/>
                <w:sz w:val="24"/>
                <w:szCs w:val="24"/>
              </w:rPr>
              <w:t>rows</w:t>
            </w:r>
          </w:p>
        </w:tc>
      </w:tr>
      <w:tr w:rsidR="00DF3EA0" w:rsidRPr="00EA5482" w14:paraId="4526A80C" w14:textId="77777777" w:rsidTr="00AE3F0E">
        <w:trPr>
          <w:trHeight w:val="233"/>
        </w:trPr>
        <w:tc>
          <w:tcPr>
            <w:tcW w:w="2128" w:type="dxa"/>
          </w:tcPr>
          <w:p w14:paraId="3A11BE0F" w14:textId="77777777" w:rsidR="00DF3EA0" w:rsidRPr="00EA5482" w:rsidRDefault="00DF3EA0" w:rsidP="00DA3249">
            <w:pPr>
              <w:pStyle w:val="TableParagraph"/>
              <w:spacing w:line="213" w:lineRule="exact"/>
              <w:ind w:left="122"/>
              <w:jc w:val="both"/>
              <w:rPr>
                <w:rFonts w:ascii="Times New Roman" w:hAnsi="Times New Roman" w:cs="Times New Roman"/>
                <w:sz w:val="24"/>
                <w:szCs w:val="24"/>
              </w:rPr>
            </w:pPr>
            <w:r w:rsidRPr="00EA5482">
              <w:rPr>
                <w:rFonts w:ascii="Times New Roman" w:hAnsi="Times New Roman" w:cs="Times New Roman"/>
                <w:spacing w:val="-2"/>
                <w:sz w:val="24"/>
                <w:szCs w:val="24"/>
              </w:rPr>
              <w:t>43,500</w:t>
            </w:r>
          </w:p>
        </w:tc>
        <w:tc>
          <w:tcPr>
            <w:tcW w:w="2397" w:type="dxa"/>
          </w:tcPr>
          <w:p w14:paraId="55B51F4A" w14:textId="77777777" w:rsidR="00DF3EA0" w:rsidRPr="00EA5482" w:rsidRDefault="00DF3EA0" w:rsidP="00DA3249">
            <w:pPr>
              <w:pStyle w:val="TableParagraph"/>
              <w:spacing w:line="213" w:lineRule="exact"/>
              <w:ind w:left="154"/>
              <w:jc w:val="both"/>
              <w:rPr>
                <w:rFonts w:ascii="Times New Roman" w:hAnsi="Times New Roman" w:cs="Times New Roman"/>
                <w:sz w:val="24"/>
                <w:szCs w:val="24"/>
              </w:rPr>
            </w:pPr>
            <w:r w:rsidRPr="00EA5482">
              <w:rPr>
                <w:rFonts w:ascii="Times New Roman" w:hAnsi="Times New Roman" w:cs="Times New Roman"/>
                <w:spacing w:val="-5"/>
                <w:sz w:val="24"/>
                <w:szCs w:val="24"/>
              </w:rPr>
              <w:t>30</w:t>
            </w:r>
          </w:p>
        </w:tc>
        <w:tc>
          <w:tcPr>
            <w:tcW w:w="2163" w:type="dxa"/>
          </w:tcPr>
          <w:p w14:paraId="207E2B8F" w14:textId="77777777" w:rsidR="00DF3EA0" w:rsidRPr="00EA5482" w:rsidRDefault="00DF3EA0" w:rsidP="00DA3249">
            <w:pPr>
              <w:pStyle w:val="TableParagraph"/>
              <w:spacing w:line="213" w:lineRule="exact"/>
              <w:ind w:left="177"/>
              <w:jc w:val="both"/>
              <w:rPr>
                <w:rFonts w:ascii="Times New Roman" w:hAnsi="Times New Roman" w:cs="Times New Roman"/>
                <w:sz w:val="24"/>
                <w:szCs w:val="24"/>
              </w:rPr>
            </w:pPr>
            <w:r w:rsidRPr="00EA5482">
              <w:rPr>
                <w:rFonts w:ascii="Times New Roman" w:hAnsi="Times New Roman" w:cs="Times New Roman"/>
                <w:spacing w:val="-5"/>
                <w:sz w:val="24"/>
                <w:szCs w:val="24"/>
              </w:rPr>
              <w:t>60</w:t>
            </w:r>
          </w:p>
        </w:tc>
        <w:tc>
          <w:tcPr>
            <w:tcW w:w="2389" w:type="dxa"/>
          </w:tcPr>
          <w:p w14:paraId="2359BFFA" w14:textId="77777777" w:rsidR="00DF3EA0" w:rsidRPr="00EA5482" w:rsidRDefault="00DF3EA0" w:rsidP="00DA3249">
            <w:pPr>
              <w:pStyle w:val="TableParagraph"/>
              <w:spacing w:line="213" w:lineRule="exact"/>
              <w:ind w:left="436"/>
              <w:jc w:val="both"/>
              <w:rPr>
                <w:rFonts w:ascii="Times New Roman" w:hAnsi="Times New Roman" w:cs="Times New Roman"/>
                <w:sz w:val="24"/>
                <w:szCs w:val="24"/>
              </w:rPr>
            </w:pPr>
            <w:r w:rsidRPr="00EA5482">
              <w:rPr>
                <w:rFonts w:ascii="Times New Roman" w:hAnsi="Times New Roman" w:cs="Times New Roman"/>
                <w:spacing w:val="-5"/>
                <w:sz w:val="24"/>
                <w:szCs w:val="24"/>
              </w:rPr>
              <w:t>90</w:t>
            </w:r>
          </w:p>
        </w:tc>
      </w:tr>
      <w:tr w:rsidR="00DF3EA0" w:rsidRPr="00EA5482" w14:paraId="5AA0B5E5" w14:textId="77777777" w:rsidTr="00AE3F0E">
        <w:trPr>
          <w:trHeight w:val="230"/>
        </w:trPr>
        <w:tc>
          <w:tcPr>
            <w:tcW w:w="2128" w:type="dxa"/>
          </w:tcPr>
          <w:p w14:paraId="7709A01C" w14:textId="77777777" w:rsidR="00DF3EA0" w:rsidRPr="00EA5482" w:rsidRDefault="00DF3EA0" w:rsidP="00DA3249">
            <w:pPr>
              <w:pStyle w:val="TableParagraph"/>
              <w:spacing w:line="211" w:lineRule="exact"/>
              <w:ind w:left="122"/>
              <w:jc w:val="both"/>
              <w:rPr>
                <w:rFonts w:ascii="Times New Roman" w:hAnsi="Times New Roman" w:cs="Times New Roman"/>
                <w:sz w:val="24"/>
                <w:szCs w:val="24"/>
              </w:rPr>
            </w:pPr>
            <w:r w:rsidRPr="00EA5482">
              <w:rPr>
                <w:rFonts w:ascii="Times New Roman" w:hAnsi="Times New Roman" w:cs="Times New Roman"/>
                <w:spacing w:val="-2"/>
                <w:sz w:val="24"/>
                <w:szCs w:val="24"/>
              </w:rPr>
              <w:t>53,300</w:t>
            </w:r>
          </w:p>
        </w:tc>
        <w:tc>
          <w:tcPr>
            <w:tcW w:w="2397" w:type="dxa"/>
          </w:tcPr>
          <w:p w14:paraId="47504483" w14:textId="77777777" w:rsidR="00DF3EA0" w:rsidRPr="00EA5482" w:rsidRDefault="00DF3EA0" w:rsidP="00DA3249">
            <w:pPr>
              <w:pStyle w:val="TableParagraph"/>
              <w:spacing w:line="211" w:lineRule="exact"/>
              <w:ind w:left="154"/>
              <w:jc w:val="both"/>
              <w:rPr>
                <w:rFonts w:ascii="Times New Roman" w:hAnsi="Times New Roman" w:cs="Times New Roman"/>
                <w:sz w:val="24"/>
                <w:szCs w:val="24"/>
              </w:rPr>
            </w:pPr>
            <w:r w:rsidRPr="00EA5482">
              <w:rPr>
                <w:rFonts w:ascii="Times New Roman" w:hAnsi="Times New Roman" w:cs="Times New Roman"/>
                <w:spacing w:val="-5"/>
                <w:sz w:val="24"/>
                <w:szCs w:val="24"/>
              </w:rPr>
              <w:t>25</w:t>
            </w:r>
          </w:p>
        </w:tc>
        <w:tc>
          <w:tcPr>
            <w:tcW w:w="2163" w:type="dxa"/>
          </w:tcPr>
          <w:p w14:paraId="6D61369F" w14:textId="77777777" w:rsidR="00DF3EA0" w:rsidRPr="00EA5482" w:rsidRDefault="00DF3EA0" w:rsidP="00DA3249">
            <w:pPr>
              <w:pStyle w:val="TableParagraph"/>
              <w:spacing w:line="211" w:lineRule="exact"/>
              <w:ind w:left="177"/>
              <w:jc w:val="both"/>
              <w:rPr>
                <w:rFonts w:ascii="Times New Roman" w:hAnsi="Times New Roman" w:cs="Times New Roman"/>
                <w:sz w:val="24"/>
                <w:szCs w:val="24"/>
              </w:rPr>
            </w:pPr>
            <w:r w:rsidRPr="00EA5482">
              <w:rPr>
                <w:rFonts w:ascii="Times New Roman" w:hAnsi="Times New Roman" w:cs="Times New Roman"/>
                <w:spacing w:val="-5"/>
                <w:sz w:val="24"/>
                <w:szCs w:val="24"/>
              </w:rPr>
              <w:t>60</w:t>
            </w:r>
          </w:p>
        </w:tc>
        <w:tc>
          <w:tcPr>
            <w:tcW w:w="2389" w:type="dxa"/>
          </w:tcPr>
          <w:p w14:paraId="45795438" w14:textId="77777777" w:rsidR="00DF3EA0" w:rsidRPr="00EA5482" w:rsidRDefault="00DF3EA0" w:rsidP="00DA3249">
            <w:pPr>
              <w:pStyle w:val="TableParagraph"/>
              <w:spacing w:line="211" w:lineRule="exact"/>
              <w:ind w:left="436"/>
              <w:jc w:val="both"/>
              <w:rPr>
                <w:rFonts w:ascii="Times New Roman" w:hAnsi="Times New Roman" w:cs="Times New Roman"/>
                <w:sz w:val="24"/>
                <w:szCs w:val="24"/>
              </w:rPr>
            </w:pPr>
            <w:r w:rsidRPr="00EA5482">
              <w:rPr>
                <w:rFonts w:ascii="Times New Roman" w:hAnsi="Times New Roman" w:cs="Times New Roman"/>
                <w:spacing w:val="-5"/>
                <w:sz w:val="24"/>
                <w:szCs w:val="24"/>
              </w:rPr>
              <w:t>90</w:t>
            </w:r>
          </w:p>
        </w:tc>
      </w:tr>
      <w:tr w:rsidR="00DF3EA0" w:rsidRPr="00EA5482" w14:paraId="5C3961DC" w14:textId="77777777" w:rsidTr="00AE3F0E">
        <w:trPr>
          <w:trHeight w:val="229"/>
        </w:trPr>
        <w:tc>
          <w:tcPr>
            <w:tcW w:w="2128" w:type="dxa"/>
          </w:tcPr>
          <w:p w14:paraId="626EEBF4" w14:textId="77777777" w:rsidR="00DF3EA0" w:rsidRPr="00EA5482" w:rsidRDefault="00DF3EA0" w:rsidP="00DA3249">
            <w:pPr>
              <w:pStyle w:val="TableParagraph"/>
              <w:spacing w:line="209" w:lineRule="exact"/>
              <w:ind w:left="122"/>
              <w:jc w:val="both"/>
              <w:rPr>
                <w:rFonts w:ascii="Times New Roman" w:hAnsi="Times New Roman" w:cs="Times New Roman"/>
                <w:sz w:val="24"/>
                <w:szCs w:val="24"/>
              </w:rPr>
            </w:pPr>
            <w:r w:rsidRPr="00EA5482">
              <w:rPr>
                <w:rFonts w:ascii="Times New Roman" w:hAnsi="Times New Roman" w:cs="Times New Roman"/>
                <w:spacing w:val="-2"/>
                <w:sz w:val="24"/>
                <w:szCs w:val="24"/>
              </w:rPr>
              <w:t>63,000</w:t>
            </w:r>
          </w:p>
        </w:tc>
        <w:tc>
          <w:tcPr>
            <w:tcW w:w="2397" w:type="dxa"/>
          </w:tcPr>
          <w:p w14:paraId="545EE0B5" w14:textId="77777777" w:rsidR="00DF3EA0" w:rsidRPr="00EA5482" w:rsidRDefault="00DF3EA0" w:rsidP="00DA3249">
            <w:pPr>
              <w:pStyle w:val="TableParagraph"/>
              <w:spacing w:line="209" w:lineRule="exact"/>
              <w:ind w:left="154"/>
              <w:jc w:val="both"/>
              <w:rPr>
                <w:rFonts w:ascii="Times New Roman" w:hAnsi="Times New Roman" w:cs="Times New Roman"/>
                <w:sz w:val="24"/>
                <w:szCs w:val="24"/>
              </w:rPr>
            </w:pPr>
            <w:r w:rsidRPr="00EA5482">
              <w:rPr>
                <w:rFonts w:ascii="Times New Roman" w:hAnsi="Times New Roman" w:cs="Times New Roman"/>
                <w:spacing w:val="-4"/>
                <w:sz w:val="24"/>
                <w:szCs w:val="24"/>
              </w:rPr>
              <w:t>22.5</w:t>
            </w:r>
          </w:p>
        </w:tc>
        <w:tc>
          <w:tcPr>
            <w:tcW w:w="2163" w:type="dxa"/>
          </w:tcPr>
          <w:p w14:paraId="56DF5D43" w14:textId="77777777" w:rsidR="00DF3EA0" w:rsidRPr="00EA5482" w:rsidRDefault="00DF3EA0" w:rsidP="00DA3249">
            <w:pPr>
              <w:pStyle w:val="TableParagraph"/>
              <w:spacing w:line="209" w:lineRule="exact"/>
              <w:ind w:left="177"/>
              <w:jc w:val="both"/>
              <w:rPr>
                <w:rFonts w:ascii="Times New Roman" w:hAnsi="Times New Roman" w:cs="Times New Roman"/>
                <w:sz w:val="24"/>
                <w:szCs w:val="24"/>
              </w:rPr>
            </w:pPr>
            <w:r w:rsidRPr="00EA5482">
              <w:rPr>
                <w:rFonts w:ascii="Times New Roman" w:hAnsi="Times New Roman" w:cs="Times New Roman"/>
                <w:spacing w:val="-5"/>
                <w:sz w:val="24"/>
                <w:szCs w:val="24"/>
              </w:rPr>
              <w:t>60</w:t>
            </w:r>
          </w:p>
        </w:tc>
        <w:tc>
          <w:tcPr>
            <w:tcW w:w="2389" w:type="dxa"/>
          </w:tcPr>
          <w:p w14:paraId="5209C78E" w14:textId="77777777" w:rsidR="00DF3EA0" w:rsidRPr="00EA5482" w:rsidRDefault="00DF3EA0" w:rsidP="00DA3249">
            <w:pPr>
              <w:pStyle w:val="TableParagraph"/>
              <w:spacing w:line="209" w:lineRule="exact"/>
              <w:ind w:left="436"/>
              <w:jc w:val="both"/>
              <w:rPr>
                <w:rFonts w:ascii="Times New Roman" w:hAnsi="Times New Roman" w:cs="Times New Roman"/>
                <w:sz w:val="24"/>
                <w:szCs w:val="24"/>
              </w:rPr>
            </w:pPr>
            <w:r w:rsidRPr="00EA5482">
              <w:rPr>
                <w:rFonts w:ascii="Times New Roman" w:hAnsi="Times New Roman" w:cs="Times New Roman"/>
                <w:spacing w:val="-5"/>
                <w:sz w:val="24"/>
                <w:szCs w:val="24"/>
              </w:rPr>
              <w:t>75</w:t>
            </w:r>
          </w:p>
        </w:tc>
      </w:tr>
      <w:tr w:rsidR="00DF3EA0" w:rsidRPr="00EA5482" w14:paraId="68EB67FA" w14:textId="77777777" w:rsidTr="00AE3F0E">
        <w:trPr>
          <w:trHeight w:val="228"/>
        </w:trPr>
        <w:tc>
          <w:tcPr>
            <w:tcW w:w="2128" w:type="dxa"/>
          </w:tcPr>
          <w:p w14:paraId="206C1582" w14:textId="77777777" w:rsidR="00DF3EA0" w:rsidRPr="00EA5482" w:rsidRDefault="00DF3EA0" w:rsidP="00DA3249">
            <w:pPr>
              <w:pStyle w:val="TableParagraph"/>
              <w:spacing w:line="208" w:lineRule="exact"/>
              <w:ind w:left="122"/>
              <w:jc w:val="both"/>
              <w:rPr>
                <w:rFonts w:ascii="Times New Roman" w:hAnsi="Times New Roman" w:cs="Times New Roman"/>
                <w:sz w:val="24"/>
                <w:szCs w:val="24"/>
              </w:rPr>
            </w:pPr>
            <w:r w:rsidRPr="00EA5482">
              <w:rPr>
                <w:rFonts w:ascii="Times New Roman" w:hAnsi="Times New Roman" w:cs="Times New Roman"/>
                <w:spacing w:val="-2"/>
                <w:sz w:val="24"/>
                <w:szCs w:val="24"/>
              </w:rPr>
              <w:t>63,758</w:t>
            </w:r>
          </w:p>
        </w:tc>
        <w:tc>
          <w:tcPr>
            <w:tcW w:w="2397" w:type="dxa"/>
          </w:tcPr>
          <w:p w14:paraId="6D81D4DF" w14:textId="77777777" w:rsidR="00DF3EA0" w:rsidRPr="00EA5482" w:rsidRDefault="00DF3EA0" w:rsidP="00DA3249">
            <w:pPr>
              <w:pStyle w:val="TableParagraph"/>
              <w:spacing w:line="208" w:lineRule="exact"/>
              <w:ind w:left="154"/>
              <w:jc w:val="both"/>
              <w:rPr>
                <w:rFonts w:ascii="Times New Roman" w:hAnsi="Times New Roman" w:cs="Times New Roman"/>
                <w:sz w:val="24"/>
                <w:szCs w:val="24"/>
              </w:rPr>
            </w:pPr>
            <w:r w:rsidRPr="00EA5482">
              <w:rPr>
                <w:rFonts w:ascii="Times New Roman" w:hAnsi="Times New Roman" w:cs="Times New Roman"/>
                <w:spacing w:val="-4"/>
                <w:sz w:val="24"/>
                <w:szCs w:val="24"/>
              </w:rPr>
              <w:t>22.5</w:t>
            </w:r>
          </w:p>
        </w:tc>
        <w:tc>
          <w:tcPr>
            <w:tcW w:w="2163" w:type="dxa"/>
          </w:tcPr>
          <w:p w14:paraId="28D05524" w14:textId="77777777" w:rsidR="00DF3EA0" w:rsidRPr="00EA5482" w:rsidRDefault="00DF3EA0" w:rsidP="00DA3249">
            <w:pPr>
              <w:pStyle w:val="TableParagraph"/>
              <w:spacing w:line="208" w:lineRule="exact"/>
              <w:ind w:left="177"/>
              <w:jc w:val="both"/>
              <w:rPr>
                <w:rFonts w:ascii="Times New Roman" w:hAnsi="Times New Roman" w:cs="Times New Roman"/>
                <w:sz w:val="24"/>
                <w:szCs w:val="24"/>
              </w:rPr>
            </w:pPr>
            <w:r w:rsidRPr="00EA5482">
              <w:rPr>
                <w:rFonts w:ascii="Times New Roman" w:hAnsi="Times New Roman" w:cs="Times New Roman"/>
                <w:spacing w:val="-5"/>
                <w:sz w:val="24"/>
                <w:szCs w:val="24"/>
              </w:rPr>
              <w:t>45</w:t>
            </w:r>
          </w:p>
        </w:tc>
        <w:tc>
          <w:tcPr>
            <w:tcW w:w="2389" w:type="dxa"/>
          </w:tcPr>
          <w:p w14:paraId="5B5F0FBB" w14:textId="77777777" w:rsidR="00DF3EA0" w:rsidRPr="00EA5482" w:rsidRDefault="00DF3EA0" w:rsidP="00DA3249">
            <w:pPr>
              <w:pStyle w:val="TableParagraph"/>
              <w:spacing w:line="208" w:lineRule="exact"/>
              <w:ind w:left="436"/>
              <w:jc w:val="both"/>
              <w:rPr>
                <w:rFonts w:ascii="Times New Roman" w:hAnsi="Times New Roman" w:cs="Times New Roman"/>
                <w:sz w:val="24"/>
                <w:szCs w:val="24"/>
              </w:rPr>
            </w:pPr>
            <w:r w:rsidRPr="00EA5482">
              <w:rPr>
                <w:rFonts w:ascii="Times New Roman" w:hAnsi="Times New Roman" w:cs="Times New Roman"/>
                <w:spacing w:val="-5"/>
                <w:sz w:val="24"/>
                <w:szCs w:val="24"/>
              </w:rPr>
              <w:t>90</w:t>
            </w:r>
          </w:p>
        </w:tc>
      </w:tr>
    </w:tbl>
    <w:p w14:paraId="2A00C301" w14:textId="77777777" w:rsidR="00DF3EA0" w:rsidRPr="00EA5482" w:rsidRDefault="00FF5BD2" w:rsidP="00DA3249">
      <w:pPr>
        <w:jc w:val="both"/>
        <w:rPr>
          <w:rFonts w:ascii="Times New Roman" w:hAnsi="Times New Roman" w:cs="Times New Roman"/>
          <w:sz w:val="24"/>
          <w:szCs w:val="24"/>
        </w:rPr>
      </w:pPr>
      <w:r w:rsidRPr="00EA5482">
        <w:rPr>
          <w:rFonts w:ascii="Times New Roman" w:eastAsia="Arial MT" w:hAnsi="Times New Roman" w:cs="Times New Roman"/>
          <w:sz w:val="24"/>
          <w:szCs w:val="24"/>
        </w:rPr>
        <w:t>(Source, Krishma et al., 2025)</w:t>
      </w:r>
    </w:p>
    <w:p w14:paraId="7A45C764" w14:textId="77777777" w:rsidR="00F31EA7" w:rsidRPr="00EA5482" w:rsidRDefault="00F31EA7" w:rsidP="00DA3249">
      <w:pPr>
        <w:jc w:val="both"/>
        <w:rPr>
          <w:rFonts w:ascii="Times New Roman" w:hAnsi="Times New Roman" w:cs="Times New Roman"/>
          <w:b/>
          <w:sz w:val="24"/>
          <w:szCs w:val="24"/>
        </w:rPr>
      </w:pPr>
      <w:r w:rsidRPr="00EA5482">
        <w:rPr>
          <w:rFonts w:ascii="Times New Roman" w:hAnsi="Times New Roman" w:cs="Times New Roman"/>
          <w:b/>
          <w:sz w:val="24"/>
          <w:szCs w:val="24"/>
        </w:rPr>
        <w:t>Precision Water and Nutrient Management</w:t>
      </w:r>
    </w:p>
    <w:p w14:paraId="61FF32D9" w14:textId="77777777" w:rsidR="00F31EA7" w:rsidRPr="00EA5482" w:rsidRDefault="00F31EA7" w:rsidP="00DA3249">
      <w:pPr>
        <w:jc w:val="both"/>
        <w:rPr>
          <w:rFonts w:ascii="Times New Roman" w:hAnsi="Times New Roman" w:cs="Times New Roman"/>
          <w:sz w:val="24"/>
          <w:szCs w:val="24"/>
        </w:rPr>
      </w:pPr>
      <w:r w:rsidRPr="00EA5482">
        <w:rPr>
          <w:rFonts w:ascii="Times New Roman" w:hAnsi="Times New Roman" w:cs="Times New Roman"/>
          <w:sz w:val="24"/>
          <w:szCs w:val="24"/>
        </w:rPr>
        <w:t>In HDP systems, high plant populations increase competition for water and nutrients in the root zone. Precision drip irrigation and fertigation, supported by sensors like soil moisture probes, sap flow meters, and canopy reflectance indices, are being used more frequently to align supply with crop demand. This not only makes better use of inputs but also maintains fruit yield and quality during high-stress conditions. Research on SHD plum and grape systems has shown that regulated deficit irrigation (RDI) can save water while keeping yield and fruit quality at acceptable levels. New decision-support tools now combine sensor data with crop growth models to improve fer</w:t>
      </w:r>
      <w:r w:rsidR="00B07151" w:rsidRPr="00EA5482">
        <w:rPr>
          <w:rFonts w:ascii="Times New Roman" w:hAnsi="Times New Roman" w:cs="Times New Roman"/>
          <w:sz w:val="24"/>
          <w:szCs w:val="24"/>
        </w:rPr>
        <w:t>tigation scheduling</w:t>
      </w:r>
      <w:r w:rsidR="00306DB5" w:rsidRPr="00EA5482">
        <w:rPr>
          <w:rFonts w:ascii="Times New Roman" w:hAnsi="Times New Roman" w:cs="Times New Roman"/>
          <w:sz w:val="24"/>
          <w:szCs w:val="24"/>
        </w:rPr>
        <w:t xml:space="preserve"> (</w:t>
      </w:r>
      <w:r w:rsidR="00306DB5" w:rsidRPr="00EA5482">
        <w:rPr>
          <w:rFonts w:ascii="Times New Roman" w:hAnsi="Times New Roman" w:cs="Times New Roman"/>
          <w:color w:val="222222"/>
          <w:sz w:val="24"/>
          <w:szCs w:val="24"/>
          <w:shd w:val="clear" w:color="auto" w:fill="FFFFFF"/>
        </w:rPr>
        <w:t>Kuldeep,</w:t>
      </w:r>
      <w:r w:rsidR="00306DB5" w:rsidRPr="00EA5482">
        <w:rPr>
          <w:rFonts w:ascii="Times New Roman" w:hAnsi="Times New Roman" w:cs="Times New Roman"/>
          <w:sz w:val="24"/>
          <w:szCs w:val="24"/>
        </w:rPr>
        <w:t xml:space="preserve"> et al., 2024)</w:t>
      </w:r>
      <w:r w:rsidR="00B26E28" w:rsidRPr="00EA5482">
        <w:rPr>
          <w:rFonts w:ascii="Times New Roman" w:hAnsi="Times New Roman" w:cs="Times New Roman"/>
          <w:sz w:val="24"/>
          <w:szCs w:val="24"/>
        </w:rPr>
        <w:t>.</w:t>
      </w:r>
    </w:p>
    <w:p w14:paraId="164EA1DA" w14:textId="1AE9EB03" w:rsidR="00B30746" w:rsidRPr="00EA5482"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Table-1</w:t>
      </w:r>
      <w:r w:rsidR="006E004A">
        <w:rPr>
          <w:rFonts w:ascii="Times New Roman" w:eastAsia="Times New Roman" w:hAnsi="Times New Roman" w:cs="Times New Roman"/>
          <w:b/>
          <w:bCs/>
          <w:sz w:val="24"/>
          <w:szCs w:val="24"/>
        </w:rPr>
        <w:t>4</w:t>
      </w:r>
      <w:r w:rsidR="00B30746" w:rsidRPr="00EA5482">
        <w:rPr>
          <w:rFonts w:ascii="Times New Roman" w:eastAsia="Times New Roman" w:hAnsi="Times New Roman" w:cs="Times New Roman"/>
          <w:b/>
          <w:bCs/>
          <w:sz w:val="24"/>
          <w:szCs w:val="24"/>
        </w:rPr>
        <w:t>: Spacing of Various Fruit Crops under Different Planting Systems (Saroj &amp; Singh, 2018)</w:t>
      </w:r>
    </w:p>
    <w:tbl>
      <w:tblPr>
        <w:tblStyle w:val="TableGrid"/>
        <w:tblW w:w="0" w:type="auto"/>
        <w:tblLook w:val="04A0" w:firstRow="1" w:lastRow="0" w:firstColumn="1" w:lastColumn="0" w:noHBand="0" w:noVBand="1"/>
      </w:tblPr>
      <w:tblGrid>
        <w:gridCol w:w="1576"/>
        <w:gridCol w:w="2603"/>
        <w:gridCol w:w="2770"/>
        <w:gridCol w:w="2309"/>
      </w:tblGrid>
      <w:tr w:rsidR="00B30746" w:rsidRPr="00EA5482" w14:paraId="478E9CCE" w14:textId="77777777" w:rsidTr="00B30746">
        <w:tc>
          <w:tcPr>
            <w:tcW w:w="0" w:type="auto"/>
            <w:hideMark/>
          </w:tcPr>
          <w:p w14:paraId="61A3D4B3" w14:textId="77777777" w:rsidR="00B30746" w:rsidRPr="00EA5482" w:rsidRDefault="00B3074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w:t>
            </w:r>
          </w:p>
        </w:tc>
        <w:tc>
          <w:tcPr>
            <w:tcW w:w="0" w:type="auto"/>
            <w:hideMark/>
          </w:tcPr>
          <w:p w14:paraId="6523D32E" w14:textId="77777777" w:rsidR="00B30746" w:rsidRPr="00EA5482" w:rsidRDefault="00B3074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Traditional System (m)</w:t>
            </w:r>
          </w:p>
        </w:tc>
        <w:tc>
          <w:tcPr>
            <w:tcW w:w="0" w:type="auto"/>
            <w:hideMark/>
          </w:tcPr>
          <w:p w14:paraId="2A698B17" w14:textId="77777777" w:rsidR="00B30746" w:rsidRPr="00EA5482" w:rsidRDefault="00B3074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High Density System (m)</w:t>
            </w:r>
          </w:p>
        </w:tc>
        <w:tc>
          <w:tcPr>
            <w:tcW w:w="0" w:type="auto"/>
            <w:hideMark/>
          </w:tcPr>
          <w:p w14:paraId="2E09C31B" w14:textId="77777777" w:rsidR="00B30746" w:rsidRPr="00EA5482" w:rsidRDefault="00B3074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Meadow System (m)</w:t>
            </w:r>
          </w:p>
        </w:tc>
      </w:tr>
      <w:tr w:rsidR="00B30746" w:rsidRPr="00EA5482" w14:paraId="1C196F73" w14:textId="77777777" w:rsidTr="00B30746">
        <w:tc>
          <w:tcPr>
            <w:tcW w:w="0" w:type="auto"/>
            <w:hideMark/>
          </w:tcPr>
          <w:p w14:paraId="452254F1"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Apple</w:t>
            </w:r>
          </w:p>
        </w:tc>
        <w:tc>
          <w:tcPr>
            <w:tcW w:w="0" w:type="auto"/>
            <w:hideMark/>
          </w:tcPr>
          <w:p w14:paraId="51216DAD"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10.0 × 10.0</w:t>
            </w:r>
          </w:p>
        </w:tc>
        <w:tc>
          <w:tcPr>
            <w:tcW w:w="0" w:type="auto"/>
            <w:hideMark/>
          </w:tcPr>
          <w:p w14:paraId="0A7974AC"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0.75</w:t>
            </w:r>
          </w:p>
        </w:tc>
        <w:tc>
          <w:tcPr>
            <w:tcW w:w="0" w:type="auto"/>
            <w:hideMark/>
          </w:tcPr>
          <w:p w14:paraId="707D9065"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0.37–0.60</w:t>
            </w:r>
          </w:p>
        </w:tc>
      </w:tr>
      <w:tr w:rsidR="00B30746" w:rsidRPr="00EA5482" w14:paraId="523250AE" w14:textId="77777777" w:rsidTr="00B30746">
        <w:tc>
          <w:tcPr>
            <w:tcW w:w="0" w:type="auto"/>
            <w:hideMark/>
          </w:tcPr>
          <w:p w14:paraId="16D552E4"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Aonla, Sapota</w:t>
            </w:r>
          </w:p>
        </w:tc>
        <w:tc>
          <w:tcPr>
            <w:tcW w:w="0" w:type="auto"/>
            <w:hideMark/>
          </w:tcPr>
          <w:p w14:paraId="10D9AC94"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10.0 × 10.0</w:t>
            </w:r>
          </w:p>
        </w:tc>
        <w:tc>
          <w:tcPr>
            <w:tcW w:w="0" w:type="auto"/>
            <w:hideMark/>
          </w:tcPr>
          <w:p w14:paraId="09BE62A4"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 × 5.0</w:t>
            </w:r>
          </w:p>
        </w:tc>
        <w:tc>
          <w:tcPr>
            <w:tcW w:w="0" w:type="auto"/>
            <w:hideMark/>
          </w:tcPr>
          <w:p w14:paraId="67DADBE2"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w:t>
            </w:r>
          </w:p>
        </w:tc>
      </w:tr>
      <w:tr w:rsidR="00B30746" w:rsidRPr="00EA5482" w14:paraId="7D0301D8" w14:textId="77777777" w:rsidTr="00B30746">
        <w:tc>
          <w:tcPr>
            <w:tcW w:w="0" w:type="auto"/>
            <w:hideMark/>
          </w:tcPr>
          <w:p w14:paraId="6F4E0C68"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Banana</w:t>
            </w:r>
          </w:p>
        </w:tc>
        <w:tc>
          <w:tcPr>
            <w:tcW w:w="0" w:type="auto"/>
            <w:hideMark/>
          </w:tcPr>
          <w:p w14:paraId="203EF2E3"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 × 2.0 – 2.0 × 3.0</w:t>
            </w:r>
          </w:p>
        </w:tc>
        <w:tc>
          <w:tcPr>
            <w:tcW w:w="0" w:type="auto"/>
            <w:hideMark/>
          </w:tcPr>
          <w:p w14:paraId="29F8A0BE"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1.5 × 1.5 – 1.8 × 1.8</w:t>
            </w:r>
          </w:p>
        </w:tc>
        <w:tc>
          <w:tcPr>
            <w:tcW w:w="0" w:type="auto"/>
            <w:hideMark/>
          </w:tcPr>
          <w:p w14:paraId="423B6E4B"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1.2 × 1.2 – 3.0 × 0.5</w:t>
            </w:r>
          </w:p>
        </w:tc>
      </w:tr>
      <w:tr w:rsidR="00B30746" w:rsidRPr="00EA5482" w14:paraId="541A704C" w14:textId="77777777" w:rsidTr="00B30746">
        <w:tc>
          <w:tcPr>
            <w:tcW w:w="0" w:type="auto"/>
            <w:hideMark/>
          </w:tcPr>
          <w:p w14:paraId="776AAA0F"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Citrus</w:t>
            </w:r>
          </w:p>
        </w:tc>
        <w:tc>
          <w:tcPr>
            <w:tcW w:w="0" w:type="auto"/>
            <w:hideMark/>
          </w:tcPr>
          <w:p w14:paraId="520B058C"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6.0 × 6.0 – 8.0 × 8.0</w:t>
            </w:r>
          </w:p>
        </w:tc>
        <w:tc>
          <w:tcPr>
            <w:tcW w:w="0" w:type="auto"/>
            <w:hideMark/>
          </w:tcPr>
          <w:p w14:paraId="0BE0AEB1"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3.0–6.0 × 3.0–4.5</w:t>
            </w:r>
          </w:p>
        </w:tc>
        <w:tc>
          <w:tcPr>
            <w:tcW w:w="0" w:type="auto"/>
            <w:hideMark/>
          </w:tcPr>
          <w:p w14:paraId="459A862E"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w:t>
            </w:r>
          </w:p>
        </w:tc>
      </w:tr>
      <w:tr w:rsidR="00B30746" w:rsidRPr="00EA5482" w14:paraId="5A5910DC" w14:textId="77777777" w:rsidTr="00B30746">
        <w:tc>
          <w:tcPr>
            <w:tcW w:w="0" w:type="auto"/>
            <w:hideMark/>
          </w:tcPr>
          <w:p w14:paraId="1552E86E"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Guava</w:t>
            </w:r>
          </w:p>
        </w:tc>
        <w:tc>
          <w:tcPr>
            <w:tcW w:w="0" w:type="auto"/>
            <w:hideMark/>
          </w:tcPr>
          <w:p w14:paraId="28AB8F1E"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6.0 × 6.0 – 8.0 × 8.0</w:t>
            </w:r>
          </w:p>
        </w:tc>
        <w:tc>
          <w:tcPr>
            <w:tcW w:w="0" w:type="auto"/>
            <w:hideMark/>
          </w:tcPr>
          <w:p w14:paraId="589E2C7E"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3.0 – 3.0 × 1.5</w:t>
            </w:r>
          </w:p>
        </w:tc>
        <w:tc>
          <w:tcPr>
            <w:tcW w:w="0" w:type="auto"/>
            <w:hideMark/>
          </w:tcPr>
          <w:p w14:paraId="471DB943"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 × 2.0 – 2.0 × 1.0</w:t>
            </w:r>
          </w:p>
        </w:tc>
      </w:tr>
      <w:tr w:rsidR="00B30746" w:rsidRPr="00EA5482" w14:paraId="5745E9D8" w14:textId="77777777" w:rsidTr="00B30746">
        <w:tc>
          <w:tcPr>
            <w:tcW w:w="0" w:type="auto"/>
            <w:hideMark/>
          </w:tcPr>
          <w:p w14:paraId="25E8B9BD"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Mango</w:t>
            </w:r>
          </w:p>
        </w:tc>
        <w:tc>
          <w:tcPr>
            <w:tcW w:w="0" w:type="auto"/>
            <w:hideMark/>
          </w:tcPr>
          <w:p w14:paraId="6C2A5E20"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7.5 × 7.5 – 12.5 × 12.5</w:t>
            </w:r>
          </w:p>
        </w:tc>
        <w:tc>
          <w:tcPr>
            <w:tcW w:w="0" w:type="auto"/>
            <w:hideMark/>
          </w:tcPr>
          <w:p w14:paraId="3069E2FE"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2.5 – 5.0 × 5.0</w:t>
            </w:r>
          </w:p>
        </w:tc>
        <w:tc>
          <w:tcPr>
            <w:tcW w:w="0" w:type="auto"/>
            <w:hideMark/>
          </w:tcPr>
          <w:p w14:paraId="6935FD5E"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 × 2.5 – 3.0 × 1.0</w:t>
            </w:r>
          </w:p>
        </w:tc>
      </w:tr>
      <w:tr w:rsidR="00B30746" w:rsidRPr="00EA5482" w14:paraId="4F36712D" w14:textId="77777777" w:rsidTr="00B30746">
        <w:tc>
          <w:tcPr>
            <w:tcW w:w="0" w:type="auto"/>
            <w:hideMark/>
          </w:tcPr>
          <w:p w14:paraId="3028F67C"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Papaya</w:t>
            </w:r>
          </w:p>
        </w:tc>
        <w:tc>
          <w:tcPr>
            <w:tcW w:w="0" w:type="auto"/>
            <w:hideMark/>
          </w:tcPr>
          <w:p w14:paraId="2E84C5EB"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 × 2.0 – 3.0 × 3.0</w:t>
            </w:r>
          </w:p>
        </w:tc>
        <w:tc>
          <w:tcPr>
            <w:tcW w:w="0" w:type="auto"/>
            <w:hideMark/>
          </w:tcPr>
          <w:p w14:paraId="36A99E2A"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1.8 × 1.8</w:t>
            </w:r>
          </w:p>
        </w:tc>
        <w:tc>
          <w:tcPr>
            <w:tcW w:w="0" w:type="auto"/>
            <w:hideMark/>
          </w:tcPr>
          <w:p w14:paraId="24258A46" w14:textId="77777777" w:rsidR="00B30746" w:rsidRPr="00EA5482" w:rsidRDefault="00B3074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1.2 × 1.2 – 1.0 × 1.0</w:t>
            </w:r>
          </w:p>
        </w:tc>
      </w:tr>
    </w:tbl>
    <w:p w14:paraId="76A0ABB4" w14:textId="77777777" w:rsidR="00B30746" w:rsidRPr="00EA5482" w:rsidRDefault="00FF5BD2" w:rsidP="00DA3249">
      <w:pPr>
        <w:jc w:val="both"/>
        <w:rPr>
          <w:rFonts w:ascii="Times New Roman" w:hAnsi="Times New Roman" w:cs="Times New Roman"/>
          <w:sz w:val="24"/>
          <w:szCs w:val="24"/>
        </w:rPr>
      </w:pPr>
      <w:r w:rsidRPr="00EA5482">
        <w:rPr>
          <w:rFonts w:ascii="Times New Roman" w:hAnsi="Times New Roman" w:cs="Times New Roman"/>
          <w:sz w:val="24"/>
          <w:szCs w:val="24"/>
        </w:rPr>
        <w:lastRenderedPageBreak/>
        <w:t>(Source, Subedi et al., 2020)</w:t>
      </w:r>
    </w:p>
    <w:p w14:paraId="0CE808DD" w14:textId="77777777" w:rsidR="00F31EA7" w:rsidRPr="00EA5482" w:rsidRDefault="00F31EA7" w:rsidP="00DA3249">
      <w:pPr>
        <w:jc w:val="both"/>
        <w:rPr>
          <w:rFonts w:ascii="Times New Roman" w:hAnsi="Times New Roman" w:cs="Times New Roman"/>
          <w:b/>
          <w:sz w:val="24"/>
          <w:szCs w:val="24"/>
        </w:rPr>
      </w:pPr>
      <w:r w:rsidRPr="00EA5482">
        <w:rPr>
          <w:rFonts w:ascii="Times New Roman" w:hAnsi="Times New Roman" w:cs="Times New Roman"/>
          <w:b/>
          <w:sz w:val="24"/>
          <w:szCs w:val="24"/>
        </w:rPr>
        <w:t>Protected Cultivation and Soil-less Systems</w:t>
      </w:r>
    </w:p>
    <w:p w14:paraId="3CA8AC20" w14:textId="77777777" w:rsidR="00F31EA7" w:rsidRPr="00EA5482" w:rsidRDefault="00F31EA7" w:rsidP="00DA3249">
      <w:pPr>
        <w:jc w:val="both"/>
        <w:rPr>
          <w:rFonts w:ascii="Times New Roman" w:hAnsi="Times New Roman" w:cs="Times New Roman"/>
          <w:sz w:val="24"/>
          <w:szCs w:val="24"/>
        </w:rPr>
      </w:pPr>
      <w:r w:rsidRPr="00EA5482">
        <w:rPr>
          <w:rFonts w:ascii="Times New Roman" w:hAnsi="Times New Roman" w:cs="Times New Roman"/>
          <w:sz w:val="24"/>
          <w:szCs w:val="24"/>
        </w:rPr>
        <w:t>Protected and soil-less fruit production represents the cutting edge of HDP intensification. For crops like table grapes, strawberries, and certain high-value tropical fruits, hydroponic and container-based systems in controlled environments allow for planting densities of 10,000 to 20,000 plants per hectare or more. These systems enable vertical stacking, year-round production, and precise control of the root zone, allowing growers to target premium markets with a consistent supply and quality. While the startup costs are high, these methods provide very high productivity per unit area and create opportunities for climate-resilient fruit production in non-traditional regions. Current research focuses on optimizing substrates, automated fertigation, and regulating microclimates to enhance cost-effectiveness and sustainabi</w:t>
      </w:r>
      <w:r w:rsidR="00B07151" w:rsidRPr="00EA5482">
        <w:rPr>
          <w:rFonts w:ascii="Times New Roman" w:hAnsi="Times New Roman" w:cs="Times New Roman"/>
          <w:sz w:val="24"/>
          <w:szCs w:val="24"/>
        </w:rPr>
        <w:t>lity</w:t>
      </w:r>
      <w:r w:rsidR="00AF7B27" w:rsidRPr="00EA5482">
        <w:rPr>
          <w:rFonts w:ascii="Times New Roman" w:hAnsi="Times New Roman" w:cs="Times New Roman"/>
          <w:sz w:val="24"/>
          <w:szCs w:val="24"/>
        </w:rPr>
        <w:t xml:space="preserve"> </w:t>
      </w:r>
      <w:proofErr w:type="gramStart"/>
      <w:r w:rsidR="00AF7B27" w:rsidRPr="00EA5482">
        <w:rPr>
          <w:rFonts w:ascii="Times New Roman" w:hAnsi="Times New Roman" w:cs="Times New Roman"/>
          <w:sz w:val="24"/>
          <w:szCs w:val="24"/>
        </w:rPr>
        <w:t>( Reddy</w:t>
      </w:r>
      <w:proofErr w:type="gramEnd"/>
      <w:r w:rsidR="00B5234D" w:rsidRPr="00EA5482">
        <w:rPr>
          <w:rFonts w:ascii="Times New Roman" w:hAnsi="Times New Roman" w:cs="Times New Roman"/>
          <w:sz w:val="24"/>
          <w:szCs w:val="24"/>
        </w:rPr>
        <w:t>,</w:t>
      </w:r>
      <w:r w:rsidR="00AF7B27" w:rsidRPr="00EA5482">
        <w:rPr>
          <w:rFonts w:ascii="Times New Roman" w:hAnsi="Times New Roman" w:cs="Times New Roman"/>
          <w:sz w:val="24"/>
          <w:szCs w:val="24"/>
        </w:rPr>
        <w:t xml:space="preserve"> 2024)</w:t>
      </w:r>
      <w:r w:rsidR="00B07151" w:rsidRPr="00EA5482">
        <w:rPr>
          <w:rFonts w:ascii="Times New Roman" w:hAnsi="Times New Roman" w:cs="Times New Roman"/>
          <w:sz w:val="24"/>
          <w:szCs w:val="24"/>
        </w:rPr>
        <w:t>.</w:t>
      </w:r>
    </w:p>
    <w:p w14:paraId="2DE0170D" w14:textId="0BF23AA3" w:rsidR="002D47F3" w:rsidRPr="00EA5482"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Table-1</w:t>
      </w:r>
      <w:r w:rsidR="006E004A">
        <w:rPr>
          <w:rFonts w:ascii="Times New Roman" w:eastAsia="Times New Roman" w:hAnsi="Times New Roman" w:cs="Times New Roman"/>
          <w:b/>
          <w:bCs/>
          <w:sz w:val="24"/>
          <w:szCs w:val="24"/>
        </w:rPr>
        <w:t>5</w:t>
      </w:r>
      <w:r w:rsidR="002D47F3" w:rsidRPr="00EA5482">
        <w:rPr>
          <w:rFonts w:ascii="Times New Roman" w:eastAsia="Times New Roman" w:hAnsi="Times New Roman" w:cs="Times New Roman"/>
          <w:b/>
          <w:bCs/>
          <w:sz w:val="24"/>
          <w:szCs w:val="24"/>
        </w:rPr>
        <w:t>: Density of Mango Plants under Different Planting Systems (IIHR, Bangalore, India, Singh et al., 2017)</w:t>
      </w:r>
    </w:p>
    <w:tbl>
      <w:tblPr>
        <w:tblStyle w:val="TableGrid"/>
        <w:tblW w:w="0" w:type="auto"/>
        <w:tblLook w:val="04A0" w:firstRow="1" w:lastRow="0" w:firstColumn="1" w:lastColumn="0" w:noHBand="0" w:noVBand="1"/>
      </w:tblPr>
      <w:tblGrid>
        <w:gridCol w:w="2056"/>
        <w:gridCol w:w="2256"/>
        <w:gridCol w:w="2629"/>
      </w:tblGrid>
      <w:tr w:rsidR="002D47F3" w:rsidRPr="00EA5482" w14:paraId="3AD1918F" w14:textId="77777777" w:rsidTr="002D47F3">
        <w:tc>
          <w:tcPr>
            <w:tcW w:w="0" w:type="auto"/>
            <w:hideMark/>
          </w:tcPr>
          <w:p w14:paraId="08E115E2" w14:textId="77777777" w:rsidR="002D47F3" w:rsidRPr="00EA5482" w:rsidRDefault="002D47F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Planting System</w:t>
            </w:r>
          </w:p>
        </w:tc>
        <w:tc>
          <w:tcPr>
            <w:tcW w:w="0" w:type="auto"/>
            <w:hideMark/>
          </w:tcPr>
          <w:p w14:paraId="3E112F81" w14:textId="77777777" w:rsidR="002D47F3" w:rsidRPr="00EA5482" w:rsidRDefault="002D47F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 Geometry (m)</w:t>
            </w:r>
          </w:p>
        </w:tc>
        <w:tc>
          <w:tcPr>
            <w:tcW w:w="0" w:type="auto"/>
            <w:hideMark/>
          </w:tcPr>
          <w:p w14:paraId="34584EBE" w14:textId="77777777" w:rsidR="002D47F3" w:rsidRPr="00EA5482" w:rsidRDefault="002D47F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r>
      <w:tr w:rsidR="002D47F3" w:rsidRPr="00EA5482" w14:paraId="352A725E" w14:textId="77777777" w:rsidTr="002D47F3">
        <w:tc>
          <w:tcPr>
            <w:tcW w:w="0" w:type="auto"/>
            <w:hideMark/>
          </w:tcPr>
          <w:p w14:paraId="14CA002E"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Low Density</w:t>
            </w:r>
          </w:p>
        </w:tc>
        <w:tc>
          <w:tcPr>
            <w:tcW w:w="0" w:type="auto"/>
            <w:hideMark/>
          </w:tcPr>
          <w:p w14:paraId="2475A766"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12.0 × 12.0</w:t>
            </w:r>
          </w:p>
        </w:tc>
        <w:tc>
          <w:tcPr>
            <w:tcW w:w="0" w:type="auto"/>
            <w:hideMark/>
          </w:tcPr>
          <w:p w14:paraId="50A3C0DB"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70</w:t>
            </w:r>
          </w:p>
        </w:tc>
      </w:tr>
      <w:tr w:rsidR="002D47F3" w:rsidRPr="00EA5482" w14:paraId="315A444A" w14:textId="77777777" w:rsidTr="002D47F3">
        <w:tc>
          <w:tcPr>
            <w:tcW w:w="0" w:type="auto"/>
            <w:hideMark/>
          </w:tcPr>
          <w:p w14:paraId="38724DB3"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Medium Density</w:t>
            </w:r>
          </w:p>
        </w:tc>
        <w:tc>
          <w:tcPr>
            <w:tcW w:w="0" w:type="auto"/>
            <w:hideMark/>
          </w:tcPr>
          <w:p w14:paraId="141BA5CB"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7.0 × 7.0</w:t>
            </w:r>
          </w:p>
        </w:tc>
        <w:tc>
          <w:tcPr>
            <w:tcW w:w="0" w:type="auto"/>
            <w:hideMark/>
          </w:tcPr>
          <w:p w14:paraId="03B42774"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204</w:t>
            </w:r>
          </w:p>
        </w:tc>
      </w:tr>
      <w:tr w:rsidR="002D47F3" w:rsidRPr="00EA5482" w14:paraId="32919A83" w14:textId="77777777" w:rsidTr="002D47F3">
        <w:tc>
          <w:tcPr>
            <w:tcW w:w="0" w:type="auto"/>
            <w:hideMark/>
          </w:tcPr>
          <w:p w14:paraId="6EFA98BB"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 Density</w:t>
            </w:r>
          </w:p>
        </w:tc>
        <w:tc>
          <w:tcPr>
            <w:tcW w:w="0" w:type="auto"/>
            <w:hideMark/>
          </w:tcPr>
          <w:p w14:paraId="1EC23393"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 × 5.0</w:t>
            </w:r>
          </w:p>
        </w:tc>
        <w:tc>
          <w:tcPr>
            <w:tcW w:w="0" w:type="auto"/>
            <w:hideMark/>
          </w:tcPr>
          <w:p w14:paraId="1B4148C6"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400</w:t>
            </w:r>
          </w:p>
        </w:tc>
      </w:tr>
      <w:tr w:rsidR="002D47F3" w:rsidRPr="00EA5482" w14:paraId="71D539B2" w14:textId="77777777" w:rsidTr="002D47F3">
        <w:tc>
          <w:tcPr>
            <w:tcW w:w="0" w:type="auto"/>
            <w:hideMark/>
          </w:tcPr>
          <w:p w14:paraId="16E1717A" w14:textId="77777777" w:rsidR="002D47F3" w:rsidRPr="00EA5482" w:rsidRDefault="002D47F3"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sz w:val="24"/>
                <w:szCs w:val="24"/>
              </w:rPr>
              <w:t>Ultra High</w:t>
            </w:r>
            <w:proofErr w:type="spellEnd"/>
            <w:r w:rsidRPr="00EA5482">
              <w:rPr>
                <w:rFonts w:ascii="Times New Roman" w:eastAsia="Times New Roman" w:hAnsi="Times New Roman" w:cs="Times New Roman"/>
                <w:sz w:val="24"/>
                <w:szCs w:val="24"/>
              </w:rPr>
              <w:t xml:space="preserve"> Density</w:t>
            </w:r>
          </w:p>
        </w:tc>
        <w:tc>
          <w:tcPr>
            <w:tcW w:w="0" w:type="auto"/>
            <w:hideMark/>
          </w:tcPr>
          <w:p w14:paraId="61CB1FA6"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 × 2.5 / 2.5 × 2.5</w:t>
            </w:r>
          </w:p>
        </w:tc>
        <w:tc>
          <w:tcPr>
            <w:tcW w:w="0" w:type="auto"/>
            <w:hideMark/>
          </w:tcPr>
          <w:p w14:paraId="488A0456"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800 / 1600</w:t>
            </w:r>
          </w:p>
        </w:tc>
      </w:tr>
    </w:tbl>
    <w:p w14:paraId="1C13556E" w14:textId="77777777" w:rsidR="002D47F3" w:rsidRPr="00EA5482" w:rsidRDefault="004A6DEB" w:rsidP="00DA3249">
      <w:pPr>
        <w:spacing w:after="0" w:line="240" w:lineRule="auto"/>
        <w:jc w:val="both"/>
        <w:rPr>
          <w:rFonts w:ascii="Times New Roman" w:hAnsi="Times New Roman" w:cs="Times New Roman"/>
          <w:sz w:val="24"/>
          <w:szCs w:val="24"/>
        </w:rPr>
      </w:pPr>
      <w:r w:rsidRPr="00EA5482">
        <w:rPr>
          <w:rFonts w:ascii="Times New Roman" w:hAnsi="Times New Roman" w:cs="Times New Roman"/>
          <w:sz w:val="24"/>
          <w:szCs w:val="24"/>
        </w:rPr>
        <w:t xml:space="preserve">(Source, </w:t>
      </w:r>
      <w:r w:rsidR="00FF5BD2" w:rsidRPr="00EA5482">
        <w:rPr>
          <w:rFonts w:ascii="Times New Roman" w:hAnsi="Times New Roman" w:cs="Times New Roman"/>
          <w:sz w:val="24"/>
          <w:szCs w:val="24"/>
        </w:rPr>
        <w:t>Sube</w:t>
      </w:r>
      <w:r w:rsidRPr="00EA5482">
        <w:rPr>
          <w:rFonts w:ascii="Times New Roman" w:hAnsi="Times New Roman" w:cs="Times New Roman"/>
          <w:sz w:val="24"/>
          <w:szCs w:val="24"/>
        </w:rPr>
        <w:t>di et al., 2020)</w:t>
      </w:r>
    </w:p>
    <w:p w14:paraId="2CC128DD" w14:textId="74DBB3B0" w:rsidR="002D47F3" w:rsidRPr="00EA5482"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Table-1</w:t>
      </w:r>
      <w:r w:rsidR="006E004A">
        <w:rPr>
          <w:rFonts w:ascii="Times New Roman" w:eastAsia="Times New Roman" w:hAnsi="Times New Roman" w:cs="Times New Roman"/>
          <w:b/>
          <w:bCs/>
          <w:sz w:val="24"/>
          <w:szCs w:val="24"/>
        </w:rPr>
        <w:t>6</w:t>
      </w:r>
      <w:r w:rsidR="002D47F3" w:rsidRPr="00EA5482">
        <w:rPr>
          <w:rFonts w:ascii="Times New Roman" w:eastAsia="Times New Roman" w:hAnsi="Times New Roman" w:cs="Times New Roman"/>
          <w:b/>
          <w:bCs/>
          <w:sz w:val="24"/>
          <w:szCs w:val="24"/>
        </w:rPr>
        <w:t>: Density of Guava Plants under Various Planting Systems (CISH, Lucknow, India, Singh, 2008)</w:t>
      </w:r>
    </w:p>
    <w:p w14:paraId="09498034" w14:textId="77777777" w:rsidR="007C461E" w:rsidRPr="00EA5482" w:rsidRDefault="007C461E"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2056"/>
        <w:gridCol w:w="2256"/>
        <w:gridCol w:w="2629"/>
      </w:tblGrid>
      <w:tr w:rsidR="002D47F3" w:rsidRPr="00EA5482" w14:paraId="6283A031" w14:textId="77777777" w:rsidTr="002D47F3">
        <w:tc>
          <w:tcPr>
            <w:tcW w:w="0" w:type="auto"/>
            <w:hideMark/>
          </w:tcPr>
          <w:p w14:paraId="63C7FD2A" w14:textId="77777777" w:rsidR="002D47F3" w:rsidRPr="00EA5482" w:rsidRDefault="002D47F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Planting System</w:t>
            </w:r>
          </w:p>
        </w:tc>
        <w:tc>
          <w:tcPr>
            <w:tcW w:w="0" w:type="auto"/>
            <w:hideMark/>
          </w:tcPr>
          <w:p w14:paraId="0A482FE5" w14:textId="77777777" w:rsidR="002D47F3" w:rsidRPr="00EA5482" w:rsidRDefault="002D47F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 Geometry (m)</w:t>
            </w:r>
          </w:p>
        </w:tc>
        <w:tc>
          <w:tcPr>
            <w:tcW w:w="0" w:type="auto"/>
            <w:hideMark/>
          </w:tcPr>
          <w:p w14:paraId="0E620C6E" w14:textId="77777777" w:rsidR="002D47F3" w:rsidRPr="00EA5482" w:rsidRDefault="002D47F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r>
      <w:tr w:rsidR="002D47F3" w:rsidRPr="00EA5482" w14:paraId="4CE1FE17" w14:textId="77777777" w:rsidTr="002D47F3">
        <w:tc>
          <w:tcPr>
            <w:tcW w:w="0" w:type="auto"/>
            <w:hideMark/>
          </w:tcPr>
          <w:p w14:paraId="6EA55589"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Low Density</w:t>
            </w:r>
          </w:p>
        </w:tc>
        <w:tc>
          <w:tcPr>
            <w:tcW w:w="0" w:type="auto"/>
            <w:hideMark/>
          </w:tcPr>
          <w:p w14:paraId="57CF4B86"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8.0 × 8.0</w:t>
            </w:r>
          </w:p>
        </w:tc>
        <w:tc>
          <w:tcPr>
            <w:tcW w:w="0" w:type="auto"/>
            <w:hideMark/>
          </w:tcPr>
          <w:p w14:paraId="46913D1B"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156</w:t>
            </w:r>
          </w:p>
        </w:tc>
      </w:tr>
      <w:tr w:rsidR="002D47F3" w:rsidRPr="00EA5482" w14:paraId="57AD21AC" w14:textId="77777777" w:rsidTr="002D47F3">
        <w:tc>
          <w:tcPr>
            <w:tcW w:w="0" w:type="auto"/>
            <w:hideMark/>
          </w:tcPr>
          <w:p w14:paraId="14DD848F"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Medium Density</w:t>
            </w:r>
          </w:p>
        </w:tc>
        <w:tc>
          <w:tcPr>
            <w:tcW w:w="0" w:type="auto"/>
            <w:hideMark/>
          </w:tcPr>
          <w:p w14:paraId="11333160"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6.0 × 6.0</w:t>
            </w:r>
          </w:p>
        </w:tc>
        <w:tc>
          <w:tcPr>
            <w:tcW w:w="0" w:type="auto"/>
            <w:hideMark/>
          </w:tcPr>
          <w:p w14:paraId="73F9F807"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278</w:t>
            </w:r>
          </w:p>
        </w:tc>
      </w:tr>
      <w:tr w:rsidR="002D47F3" w:rsidRPr="00EA5482" w14:paraId="34AE49FC" w14:textId="77777777" w:rsidTr="002D47F3">
        <w:tc>
          <w:tcPr>
            <w:tcW w:w="0" w:type="auto"/>
            <w:hideMark/>
          </w:tcPr>
          <w:p w14:paraId="27F1AA83"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 Density</w:t>
            </w:r>
          </w:p>
        </w:tc>
        <w:tc>
          <w:tcPr>
            <w:tcW w:w="0" w:type="auto"/>
            <w:hideMark/>
          </w:tcPr>
          <w:p w14:paraId="7D27340F"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6.0 × 3.0</w:t>
            </w:r>
          </w:p>
        </w:tc>
        <w:tc>
          <w:tcPr>
            <w:tcW w:w="0" w:type="auto"/>
            <w:hideMark/>
          </w:tcPr>
          <w:p w14:paraId="640526CC"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555</w:t>
            </w:r>
          </w:p>
        </w:tc>
      </w:tr>
      <w:tr w:rsidR="002D47F3" w:rsidRPr="00EA5482" w14:paraId="46366C33" w14:textId="77777777" w:rsidTr="002D47F3">
        <w:tc>
          <w:tcPr>
            <w:tcW w:w="0" w:type="auto"/>
            <w:hideMark/>
          </w:tcPr>
          <w:p w14:paraId="1D591547" w14:textId="77777777" w:rsidR="002D47F3" w:rsidRPr="00EA5482" w:rsidRDefault="002D47F3"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sz w:val="24"/>
                <w:szCs w:val="24"/>
              </w:rPr>
              <w:t>Ultra High</w:t>
            </w:r>
            <w:proofErr w:type="spellEnd"/>
            <w:r w:rsidRPr="00EA5482">
              <w:rPr>
                <w:rFonts w:ascii="Times New Roman" w:eastAsia="Times New Roman" w:hAnsi="Times New Roman" w:cs="Times New Roman"/>
                <w:sz w:val="24"/>
                <w:szCs w:val="24"/>
              </w:rPr>
              <w:t xml:space="preserve"> Density</w:t>
            </w:r>
          </w:p>
        </w:tc>
        <w:tc>
          <w:tcPr>
            <w:tcW w:w="0" w:type="auto"/>
            <w:hideMark/>
          </w:tcPr>
          <w:p w14:paraId="7D91F844"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1.5</w:t>
            </w:r>
          </w:p>
        </w:tc>
        <w:tc>
          <w:tcPr>
            <w:tcW w:w="0" w:type="auto"/>
            <w:hideMark/>
          </w:tcPr>
          <w:p w14:paraId="63EE40BD"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2222</w:t>
            </w:r>
          </w:p>
        </w:tc>
      </w:tr>
      <w:tr w:rsidR="002D47F3" w:rsidRPr="00EA5482" w14:paraId="0DE705BA" w14:textId="77777777" w:rsidTr="002D47F3">
        <w:tc>
          <w:tcPr>
            <w:tcW w:w="0" w:type="auto"/>
            <w:hideMark/>
          </w:tcPr>
          <w:p w14:paraId="30E1BCB1"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Meadow Orchard</w:t>
            </w:r>
          </w:p>
        </w:tc>
        <w:tc>
          <w:tcPr>
            <w:tcW w:w="0" w:type="auto"/>
            <w:hideMark/>
          </w:tcPr>
          <w:p w14:paraId="5F1095CF"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 × 1.0</w:t>
            </w:r>
          </w:p>
        </w:tc>
        <w:tc>
          <w:tcPr>
            <w:tcW w:w="0" w:type="auto"/>
            <w:hideMark/>
          </w:tcPr>
          <w:p w14:paraId="1A50194B" w14:textId="77777777" w:rsidR="002D47F3" w:rsidRPr="00EA5482" w:rsidRDefault="002D47F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5000</w:t>
            </w:r>
          </w:p>
        </w:tc>
      </w:tr>
    </w:tbl>
    <w:p w14:paraId="72D35BE0" w14:textId="77777777" w:rsidR="002D47F3" w:rsidRPr="00EA5482" w:rsidRDefault="004A6DEB"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(Source, </w:t>
      </w:r>
      <w:r w:rsidR="00FF5BD2" w:rsidRPr="00EA5482">
        <w:rPr>
          <w:rFonts w:ascii="Times New Roman" w:hAnsi="Times New Roman" w:cs="Times New Roman"/>
          <w:sz w:val="24"/>
          <w:szCs w:val="24"/>
        </w:rPr>
        <w:t>Sube</w:t>
      </w:r>
      <w:r w:rsidRPr="00EA5482">
        <w:rPr>
          <w:rFonts w:ascii="Times New Roman" w:hAnsi="Times New Roman" w:cs="Times New Roman"/>
          <w:sz w:val="24"/>
          <w:szCs w:val="24"/>
        </w:rPr>
        <w:t>di et al., 2020)</w:t>
      </w:r>
    </w:p>
    <w:p w14:paraId="3178A021" w14:textId="77777777" w:rsidR="00D50784" w:rsidRPr="00EA5482" w:rsidRDefault="00D50784" w:rsidP="00DA3249">
      <w:pPr>
        <w:jc w:val="both"/>
        <w:rPr>
          <w:rFonts w:ascii="Times New Roman" w:hAnsi="Times New Roman" w:cs="Times New Roman"/>
          <w:b/>
          <w:sz w:val="24"/>
          <w:szCs w:val="24"/>
        </w:rPr>
      </w:pPr>
      <w:r w:rsidRPr="00EA5482">
        <w:rPr>
          <w:rFonts w:ascii="Times New Roman" w:hAnsi="Times New Roman" w:cs="Times New Roman"/>
          <w:b/>
          <w:sz w:val="24"/>
          <w:szCs w:val="24"/>
        </w:rPr>
        <w:t>Crop-Specific Highlights &amp; Case Studies</w:t>
      </w:r>
    </w:p>
    <w:p w14:paraId="7BA3E049" w14:textId="77777777" w:rsidR="00D50784" w:rsidRPr="00EA5482" w:rsidRDefault="00D50784" w:rsidP="00DA3249">
      <w:pPr>
        <w:jc w:val="both"/>
        <w:rPr>
          <w:rFonts w:ascii="Times New Roman" w:hAnsi="Times New Roman" w:cs="Times New Roman"/>
          <w:b/>
          <w:sz w:val="24"/>
          <w:szCs w:val="24"/>
        </w:rPr>
      </w:pPr>
      <w:r w:rsidRPr="00EA5482">
        <w:rPr>
          <w:rFonts w:ascii="Times New Roman" w:hAnsi="Times New Roman" w:cs="Times New Roman"/>
          <w:b/>
          <w:sz w:val="24"/>
          <w:szCs w:val="24"/>
        </w:rPr>
        <w:t xml:space="preserve">Apple  </w:t>
      </w:r>
    </w:p>
    <w:p w14:paraId="58E0499A" w14:textId="77777777" w:rsidR="00D50784" w:rsidRPr="00EA5482" w:rsidRDefault="00D50784" w:rsidP="00DA3249">
      <w:pPr>
        <w:jc w:val="both"/>
        <w:rPr>
          <w:rFonts w:ascii="Times New Roman" w:hAnsi="Times New Roman" w:cs="Times New Roman"/>
          <w:sz w:val="24"/>
          <w:szCs w:val="24"/>
        </w:rPr>
      </w:pPr>
      <w:r w:rsidRPr="00EA5482">
        <w:rPr>
          <w:rFonts w:ascii="Times New Roman" w:hAnsi="Times New Roman" w:cs="Times New Roman"/>
          <w:sz w:val="24"/>
          <w:szCs w:val="24"/>
        </w:rPr>
        <w:t>The widespread use of slender spindle and vertical systems with dwarfing rootstocks has made it possible to plant several thousand trees per hectare in commercial orchards, especially where trellis infrastructure and mechanized operations are practical</w:t>
      </w:r>
      <w:r w:rsidR="00EE39EF" w:rsidRPr="00EA5482">
        <w:rPr>
          <w:rFonts w:ascii="Times New Roman" w:hAnsi="Times New Roman" w:cs="Times New Roman"/>
          <w:sz w:val="24"/>
          <w:szCs w:val="24"/>
        </w:rPr>
        <w:t xml:space="preserve"> (</w:t>
      </w:r>
      <w:r w:rsidR="00EE39EF" w:rsidRPr="00EA5482">
        <w:rPr>
          <w:rFonts w:ascii="Times New Roman" w:hAnsi="Times New Roman" w:cs="Times New Roman"/>
          <w:color w:val="222222"/>
          <w:sz w:val="24"/>
          <w:szCs w:val="24"/>
          <w:shd w:val="clear" w:color="auto" w:fill="FFFFFF"/>
        </w:rPr>
        <w:t>Kafle, et al., 2021)</w:t>
      </w:r>
      <w:r w:rsidRPr="00EA5482">
        <w:rPr>
          <w:rFonts w:ascii="Times New Roman" w:hAnsi="Times New Roman" w:cs="Times New Roman"/>
          <w:sz w:val="24"/>
          <w:szCs w:val="24"/>
        </w:rPr>
        <w:t xml:space="preserve">. Multi-year economic studies show earlier returns on investment, better profitability in the first few years, and improved orchard uniformity. However, success depends on careful pruning and training </w:t>
      </w:r>
      <w:r w:rsidR="00B07151" w:rsidRPr="00EA5482">
        <w:rPr>
          <w:rFonts w:ascii="Times New Roman" w:hAnsi="Times New Roman" w:cs="Times New Roman"/>
          <w:sz w:val="24"/>
          <w:szCs w:val="24"/>
        </w:rPr>
        <w:t>practices</w:t>
      </w:r>
      <w:r w:rsidR="0018580B" w:rsidRPr="00EA5482">
        <w:rPr>
          <w:rFonts w:ascii="Times New Roman" w:hAnsi="Times New Roman" w:cs="Times New Roman"/>
          <w:sz w:val="24"/>
          <w:szCs w:val="24"/>
        </w:rPr>
        <w:t xml:space="preserve"> (</w:t>
      </w:r>
      <w:r w:rsidR="0018580B" w:rsidRPr="00EA5482">
        <w:rPr>
          <w:rFonts w:ascii="Times New Roman" w:hAnsi="Times New Roman" w:cs="Times New Roman"/>
          <w:color w:val="222222"/>
          <w:sz w:val="24"/>
          <w:szCs w:val="24"/>
          <w:shd w:val="clear" w:color="auto" w:fill="FFFFFF"/>
        </w:rPr>
        <w:t>Mushtaq et al., 2023)</w:t>
      </w:r>
      <w:r w:rsidR="00B07151" w:rsidRPr="00EA5482">
        <w:rPr>
          <w:rFonts w:ascii="Times New Roman" w:hAnsi="Times New Roman" w:cs="Times New Roman"/>
          <w:sz w:val="24"/>
          <w:szCs w:val="24"/>
        </w:rPr>
        <w:t>.</w:t>
      </w:r>
    </w:p>
    <w:p w14:paraId="2F74872B" w14:textId="77777777" w:rsidR="00D50784" w:rsidRPr="00EA5482" w:rsidRDefault="00200F6C" w:rsidP="00DA3249">
      <w:pPr>
        <w:jc w:val="both"/>
        <w:rPr>
          <w:rFonts w:ascii="Times New Roman" w:hAnsi="Times New Roman" w:cs="Times New Roman"/>
          <w:b/>
          <w:sz w:val="24"/>
          <w:szCs w:val="24"/>
        </w:rPr>
      </w:pPr>
      <w:r w:rsidRPr="00EA5482">
        <w:rPr>
          <w:rFonts w:ascii="Times New Roman" w:hAnsi="Times New Roman" w:cs="Times New Roman"/>
          <w:b/>
          <w:sz w:val="24"/>
          <w:szCs w:val="24"/>
        </w:rPr>
        <w:lastRenderedPageBreak/>
        <w:t xml:space="preserve">Grapes </w:t>
      </w:r>
      <w:r w:rsidR="00D50784" w:rsidRPr="00EA5482">
        <w:rPr>
          <w:rFonts w:ascii="Times New Roman" w:hAnsi="Times New Roman" w:cs="Times New Roman"/>
          <w:b/>
          <w:sz w:val="24"/>
          <w:szCs w:val="24"/>
        </w:rPr>
        <w:t xml:space="preserve">  </w:t>
      </w:r>
    </w:p>
    <w:p w14:paraId="24723784" w14:textId="77777777" w:rsidR="00D50784" w:rsidRPr="00EA5482" w:rsidRDefault="00D50784" w:rsidP="00DA3249">
      <w:pPr>
        <w:jc w:val="both"/>
        <w:rPr>
          <w:rFonts w:ascii="Times New Roman" w:hAnsi="Times New Roman" w:cs="Times New Roman"/>
          <w:sz w:val="24"/>
          <w:szCs w:val="24"/>
        </w:rPr>
      </w:pPr>
      <w:r w:rsidRPr="00EA5482">
        <w:rPr>
          <w:rFonts w:ascii="Times New Roman" w:hAnsi="Times New Roman" w:cs="Times New Roman"/>
          <w:sz w:val="24"/>
          <w:szCs w:val="24"/>
        </w:rPr>
        <w:t>High-density (HD) and super high-density (SHD) vineyard systems are becoming popular for influencing berry size, canopy microclimate, and mechanization efficiency</w:t>
      </w:r>
      <w:r w:rsidR="00A61D84" w:rsidRPr="00EA5482">
        <w:rPr>
          <w:rFonts w:ascii="Times New Roman" w:hAnsi="Times New Roman" w:cs="Times New Roman"/>
          <w:sz w:val="24"/>
          <w:szCs w:val="24"/>
        </w:rPr>
        <w:t xml:space="preserve"> (</w:t>
      </w:r>
      <w:proofErr w:type="gramStart"/>
      <w:r w:rsidR="00A61D84" w:rsidRPr="00EA5482">
        <w:rPr>
          <w:rFonts w:ascii="Times New Roman" w:hAnsi="Times New Roman" w:cs="Times New Roman"/>
          <w:color w:val="222222"/>
          <w:sz w:val="24"/>
          <w:szCs w:val="24"/>
          <w:shd w:val="clear" w:color="auto" w:fill="FFFFFF"/>
        </w:rPr>
        <w:t>Feng,  &amp;</w:t>
      </w:r>
      <w:proofErr w:type="gramEnd"/>
      <w:r w:rsidR="00A61D84" w:rsidRPr="00EA5482">
        <w:rPr>
          <w:rFonts w:ascii="Times New Roman" w:hAnsi="Times New Roman" w:cs="Times New Roman"/>
          <w:color w:val="222222"/>
          <w:sz w:val="24"/>
          <w:szCs w:val="24"/>
          <w:shd w:val="clear" w:color="auto" w:fill="FFFFFF"/>
        </w:rPr>
        <w:t xml:space="preserve"> Huang, 2025).</w:t>
      </w:r>
      <w:r w:rsidRPr="00EA5482">
        <w:rPr>
          <w:rFonts w:ascii="Times New Roman" w:hAnsi="Times New Roman" w:cs="Times New Roman"/>
          <w:sz w:val="24"/>
          <w:szCs w:val="24"/>
        </w:rPr>
        <w:t xml:space="preserve"> Canopy management practices like leaf removal and cluster exposure are key for improving fruit quality. Soil-less high-density table grape systems have also shown the possibility of achieving very high plant populations per hectare by using precise fertigation and t</w:t>
      </w:r>
      <w:r w:rsidR="00B07151" w:rsidRPr="00EA5482">
        <w:rPr>
          <w:rFonts w:ascii="Times New Roman" w:hAnsi="Times New Roman" w:cs="Times New Roman"/>
          <w:sz w:val="24"/>
          <w:szCs w:val="24"/>
        </w:rPr>
        <w:t>raining method</w:t>
      </w:r>
      <w:r w:rsidR="00A61D84" w:rsidRPr="00EA5482">
        <w:rPr>
          <w:rFonts w:ascii="Times New Roman" w:hAnsi="Times New Roman" w:cs="Times New Roman"/>
          <w:sz w:val="24"/>
          <w:szCs w:val="24"/>
        </w:rPr>
        <w:t xml:space="preserve"> (</w:t>
      </w:r>
      <w:r w:rsidR="00A61D84" w:rsidRPr="00EA5482">
        <w:rPr>
          <w:rFonts w:ascii="Times New Roman" w:hAnsi="Times New Roman" w:cs="Times New Roman"/>
          <w:color w:val="222222"/>
          <w:sz w:val="24"/>
          <w:szCs w:val="24"/>
          <w:shd w:val="clear" w:color="auto" w:fill="FFFFFF"/>
        </w:rPr>
        <w:t>Chiaki, et al., 2019)</w:t>
      </w:r>
      <w:r w:rsidR="00B07151" w:rsidRPr="00EA5482">
        <w:rPr>
          <w:rFonts w:ascii="Times New Roman" w:hAnsi="Times New Roman" w:cs="Times New Roman"/>
          <w:sz w:val="24"/>
          <w:szCs w:val="24"/>
        </w:rPr>
        <w:t>.</w:t>
      </w:r>
    </w:p>
    <w:p w14:paraId="4CC893F3" w14:textId="4F949547" w:rsidR="0091045E" w:rsidRPr="00EA5482"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w:t>
      </w:r>
      <w:r w:rsidR="006E004A">
        <w:rPr>
          <w:rFonts w:ascii="Times New Roman" w:eastAsia="Times New Roman" w:hAnsi="Times New Roman" w:cs="Times New Roman"/>
          <w:b/>
          <w:bCs/>
          <w:sz w:val="24"/>
          <w:szCs w:val="24"/>
        </w:rPr>
        <w:t>7</w:t>
      </w:r>
      <w:r w:rsidR="0091045E" w:rsidRPr="00EA5482">
        <w:rPr>
          <w:rFonts w:ascii="Times New Roman" w:eastAsia="Times New Roman" w:hAnsi="Times New Roman" w:cs="Times New Roman"/>
          <w:b/>
          <w:bCs/>
          <w:sz w:val="24"/>
          <w:szCs w:val="24"/>
        </w:rPr>
        <w:t xml:space="preserve">: Density of </w:t>
      </w:r>
      <w:proofErr w:type="spellStart"/>
      <w:r w:rsidR="0091045E" w:rsidRPr="00EA5482">
        <w:rPr>
          <w:rFonts w:ascii="Times New Roman" w:eastAsia="Times New Roman" w:hAnsi="Times New Roman" w:cs="Times New Roman"/>
          <w:b/>
          <w:bCs/>
          <w:sz w:val="24"/>
          <w:szCs w:val="24"/>
        </w:rPr>
        <w:t>Kinnow</w:t>
      </w:r>
      <w:proofErr w:type="spellEnd"/>
      <w:r w:rsidR="0091045E" w:rsidRPr="00EA5482">
        <w:rPr>
          <w:rFonts w:ascii="Times New Roman" w:eastAsia="Times New Roman" w:hAnsi="Times New Roman" w:cs="Times New Roman"/>
          <w:b/>
          <w:bCs/>
          <w:sz w:val="24"/>
          <w:szCs w:val="24"/>
        </w:rPr>
        <w:t xml:space="preserve"> Mandarin Plants under Various Planting Systems (Haryana Agricultural University, Hisar, India, Dalal et al., 2013)</w:t>
      </w:r>
    </w:p>
    <w:tbl>
      <w:tblPr>
        <w:tblStyle w:val="TableGrid"/>
        <w:tblW w:w="0" w:type="auto"/>
        <w:tblLook w:val="04A0" w:firstRow="1" w:lastRow="0" w:firstColumn="1" w:lastColumn="0" w:noHBand="0" w:noVBand="1"/>
      </w:tblPr>
      <w:tblGrid>
        <w:gridCol w:w="1877"/>
        <w:gridCol w:w="2256"/>
        <w:gridCol w:w="2629"/>
        <w:gridCol w:w="2176"/>
      </w:tblGrid>
      <w:tr w:rsidR="0091045E" w:rsidRPr="00EA5482" w14:paraId="041159FB" w14:textId="77777777" w:rsidTr="0091045E">
        <w:tc>
          <w:tcPr>
            <w:tcW w:w="0" w:type="auto"/>
            <w:hideMark/>
          </w:tcPr>
          <w:p w14:paraId="45E0B8AE" w14:textId="77777777" w:rsidR="0091045E" w:rsidRPr="00EA5482" w:rsidRDefault="0091045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Planting System</w:t>
            </w:r>
          </w:p>
        </w:tc>
        <w:tc>
          <w:tcPr>
            <w:tcW w:w="0" w:type="auto"/>
            <w:hideMark/>
          </w:tcPr>
          <w:p w14:paraId="5919B829" w14:textId="77777777" w:rsidR="0091045E" w:rsidRPr="00EA5482" w:rsidRDefault="0091045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 Geometry (m)</w:t>
            </w:r>
          </w:p>
        </w:tc>
        <w:tc>
          <w:tcPr>
            <w:tcW w:w="0" w:type="auto"/>
            <w:hideMark/>
          </w:tcPr>
          <w:p w14:paraId="4ABAEBA3" w14:textId="77777777" w:rsidR="0091045E" w:rsidRPr="00EA5482" w:rsidRDefault="0091045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c>
          <w:tcPr>
            <w:tcW w:w="0" w:type="auto"/>
            <w:hideMark/>
          </w:tcPr>
          <w:p w14:paraId="7FEEB7E2" w14:textId="77777777" w:rsidR="0091045E" w:rsidRPr="00EA5482" w:rsidRDefault="0091045E"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Fruit Yield (mt/ha)</w:t>
            </w:r>
          </w:p>
        </w:tc>
      </w:tr>
      <w:tr w:rsidR="0091045E" w:rsidRPr="00EA5482" w14:paraId="6B9D445F" w14:textId="77777777" w:rsidTr="0091045E">
        <w:tc>
          <w:tcPr>
            <w:tcW w:w="0" w:type="auto"/>
            <w:hideMark/>
          </w:tcPr>
          <w:p w14:paraId="28B5B5D8"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Conventional</w:t>
            </w:r>
          </w:p>
        </w:tc>
        <w:tc>
          <w:tcPr>
            <w:tcW w:w="0" w:type="auto"/>
            <w:hideMark/>
          </w:tcPr>
          <w:p w14:paraId="5E0DFA21"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 × 6</w:t>
            </w:r>
          </w:p>
        </w:tc>
        <w:tc>
          <w:tcPr>
            <w:tcW w:w="0" w:type="auto"/>
            <w:hideMark/>
          </w:tcPr>
          <w:p w14:paraId="5941BBF2"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277</w:t>
            </w:r>
          </w:p>
        </w:tc>
        <w:tc>
          <w:tcPr>
            <w:tcW w:w="0" w:type="auto"/>
            <w:hideMark/>
          </w:tcPr>
          <w:p w14:paraId="49D42BB3"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106</w:t>
            </w:r>
          </w:p>
        </w:tc>
      </w:tr>
      <w:tr w:rsidR="0091045E" w:rsidRPr="00EA5482" w14:paraId="2F3CB75E" w14:textId="77777777" w:rsidTr="0091045E">
        <w:tc>
          <w:tcPr>
            <w:tcW w:w="0" w:type="auto"/>
            <w:hideMark/>
          </w:tcPr>
          <w:p w14:paraId="0B54E242"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Medium Density</w:t>
            </w:r>
          </w:p>
        </w:tc>
        <w:tc>
          <w:tcPr>
            <w:tcW w:w="0" w:type="auto"/>
            <w:hideMark/>
          </w:tcPr>
          <w:p w14:paraId="5278A743"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 × 5</w:t>
            </w:r>
          </w:p>
        </w:tc>
        <w:tc>
          <w:tcPr>
            <w:tcW w:w="0" w:type="auto"/>
            <w:hideMark/>
          </w:tcPr>
          <w:p w14:paraId="79B59266"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333</w:t>
            </w:r>
          </w:p>
        </w:tc>
        <w:tc>
          <w:tcPr>
            <w:tcW w:w="0" w:type="auto"/>
            <w:hideMark/>
          </w:tcPr>
          <w:p w14:paraId="45BE43D2"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120</w:t>
            </w:r>
          </w:p>
        </w:tc>
      </w:tr>
      <w:tr w:rsidR="0091045E" w:rsidRPr="00EA5482" w14:paraId="360C6CC8" w14:textId="77777777" w:rsidTr="0091045E">
        <w:tc>
          <w:tcPr>
            <w:tcW w:w="0" w:type="auto"/>
            <w:hideMark/>
          </w:tcPr>
          <w:p w14:paraId="47535017"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 Density</w:t>
            </w:r>
          </w:p>
        </w:tc>
        <w:tc>
          <w:tcPr>
            <w:tcW w:w="0" w:type="auto"/>
            <w:hideMark/>
          </w:tcPr>
          <w:p w14:paraId="62344C02"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 × 3</w:t>
            </w:r>
          </w:p>
        </w:tc>
        <w:tc>
          <w:tcPr>
            <w:tcW w:w="0" w:type="auto"/>
            <w:hideMark/>
          </w:tcPr>
          <w:p w14:paraId="0B54D7C6"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555</w:t>
            </w:r>
          </w:p>
        </w:tc>
        <w:tc>
          <w:tcPr>
            <w:tcW w:w="0" w:type="auto"/>
            <w:hideMark/>
          </w:tcPr>
          <w:p w14:paraId="50E681BF" w14:textId="77777777" w:rsidR="0091045E" w:rsidRPr="00EA5482" w:rsidRDefault="0091045E"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177</w:t>
            </w:r>
          </w:p>
        </w:tc>
      </w:tr>
    </w:tbl>
    <w:p w14:paraId="15B5F9D1" w14:textId="77777777" w:rsidR="0091045E" w:rsidRPr="00EA5482" w:rsidRDefault="004A6DEB"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(Source, </w:t>
      </w:r>
      <w:r w:rsidR="00FF5BD2" w:rsidRPr="00EA5482">
        <w:rPr>
          <w:rFonts w:ascii="Times New Roman" w:hAnsi="Times New Roman" w:cs="Times New Roman"/>
          <w:sz w:val="24"/>
          <w:szCs w:val="24"/>
        </w:rPr>
        <w:t>Sube</w:t>
      </w:r>
      <w:r w:rsidRPr="00EA5482">
        <w:rPr>
          <w:rFonts w:ascii="Times New Roman" w:hAnsi="Times New Roman" w:cs="Times New Roman"/>
          <w:sz w:val="24"/>
          <w:szCs w:val="24"/>
        </w:rPr>
        <w:t>di et al., 2020)</w:t>
      </w:r>
    </w:p>
    <w:p w14:paraId="013D9382" w14:textId="77777777" w:rsidR="00D50784" w:rsidRPr="00EA5482" w:rsidRDefault="00D50784" w:rsidP="00DA3249">
      <w:pPr>
        <w:jc w:val="both"/>
        <w:rPr>
          <w:rFonts w:ascii="Times New Roman" w:hAnsi="Times New Roman" w:cs="Times New Roman"/>
          <w:b/>
          <w:sz w:val="24"/>
          <w:szCs w:val="24"/>
        </w:rPr>
      </w:pPr>
      <w:r w:rsidRPr="00EA5482">
        <w:rPr>
          <w:rFonts w:ascii="Times New Roman" w:hAnsi="Times New Roman" w:cs="Times New Roman"/>
          <w:b/>
          <w:sz w:val="24"/>
          <w:szCs w:val="24"/>
        </w:rPr>
        <w:t xml:space="preserve">Citrus  </w:t>
      </w:r>
    </w:p>
    <w:p w14:paraId="325087C4" w14:textId="77777777" w:rsidR="00D50784" w:rsidRPr="00EA5482" w:rsidRDefault="00D50784" w:rsidP="00DA3249">
      <w:pPr>
        <w:jc w:val="both"/>
        <w:rPr>
          <w:rFonts w:ascii="Times New Roman" w:hAnsi="Times New Roman" w:cs="Times New Roman"/>
          <w:sz w:val="24"/>
          <w:szCs w:val="24"/>
        </w:rPr>
      </w:pPr>
      <w:r w:rsidRPr="00EA5482">
        <w:rPr>
          <w:rFonts w:ascii="Times New Roman" w:hAnsi="Times New Roman" w:cs="Times New Roman"/>
          <w:sz w:val="24"/>
          <w:szCs w:val="24"/>
        </w:rPr>
        <w:t>Super high-density citrus hedgerows are gaining attention for their early yield benefits and suitability for mechanical harvesting</w:t>
      </w:r>
      <w:r w:rsidR="00A952FA" w:rsidRPr="00EA5482">
        <w:rPr>
          <w:rFonts w:ascii="Times New Roman" w:hAnsi="Times New Roman" w:cs="Times New Roman"/>
          <w:sz w:val="24"/>
          <w:szCs w:val="24"/>
        </w:rPr>
        <w:t xml:space="preserve"> (</w:t>
      </w:r>
      <w:r w:rsidR="00A952FA" w:rsidRPr="00EA5482">
        <w:rPr>
          <w:rFonts w:ascii="Times New Roman" w:hAnsi="Times New Roman" w:cs="Times New Roman"/>
          <w:color w:val="222222"/>
          <w:sz w:val="24"/>
          <w:szCs w:val="24"/>
          <w:shd w:val="clear" w:color="auto" w:fill="FFFFFF"/>
        </w:rPr>
        <w:t>Dogar,</w:t>
      </w:r>
      <w:r w:rsidR="00A952FA" w:rsidRPr="00EA5482">
        <w:rPr>
          <w:rFonts w:ascii="Times New Roman" w:hAnsi="Times New Roman" w:cs="Times New Roman"/>
          <w:sz w:val="24"/>
          <w:szCs w:val="24"/>
        </w:rPr>
        <w:t xml:space="preserve"> et al., 2017).</w:t>
      </w:r>
      <w:r w:rsidRPr="00EA5482">
        <w:rPr>
          <w:rFonts w:ascii="Times New Roman" w:hAnsi="Times New Roman" w:cs="Times New Roman"/>
          <w:sz w:val="24"/>
          <w:szCs w:val="24"/>
        </w:rPr>
        <w:t xml:space="preserve"> Practical adoption has been seen in Spain, with experimental systems being tried in other citrus-growing areas. Planting densities can range from 200 to 900 trees per acre, depending on the system design</w:t>
      </w:r>
      <w:r w:rsidR="003107BB" w:rsidRPr="00EA5482">
        <w:rPr>
          <w:rFonts w:ascii="Times New Roman" w:hAnsi="Times New Roman" w:cs="Times New Roman"/>
          <w:sz w:val="24"/>
          <w:szCs w:val="24"/>
        </w:rPr>
        <w:t xml:space="preserve"> (de Carvalho et al., 2018)</w:t>
      </w:r>
      <w:r w:rsidRPr="00EA5482">
        <w:rPr>
          <w:rFonts w:ascii="Times New Roman" w:hAnsi="Times New Roman" w:cs="Times New Roman"/>
          <w:sz w:val="24"/>
          <w:szCs w:val="24"/>
        </w:rPr>
        <w:t>. Successful results rely heavily on choosing the right varieties and using semi-dwarfing rootstocks to balanc</w:t>
      </w:r>
      <w:r w:rsidR="00A61D84" w:rsidRPr="00EA5482">
        <w:rPr>
          <w:rFonts w:ascii="Times New Roman" w:hAnsi="Times New Roman" w:cs="Times New Roman"/>
          <w:sz w:val="24"/>
          <w:szCs w:val="24"/>
        </w:rPr>
        <w:t>e vigor control with fruit size</w:t>
      </w:r>
      <w:r w:rsidR="003107BB" w:rsidRPr="00EA5482">
        <w:rPr>
          <w:rFonts w:ascii="Times New Roman" w:hAnsi="Times New Roman" w:cs="Times New Roman"/>
          <w:sz w:val="24"/>
          <w:szCs w:val="24"/>
        </w:rPr>
        <w:t xml:space="preserve"> (</w:t>
      </w:r>
      <w:r w:rsidR="003107BB" w:rsidRPr="00EA5482">
        <w:rPr>
          <w:rFonts w:ascii="Times New Roman" w:hAnsi="Times New Roman" w:cs="Times New Roman"/>
          <w:color w:val="222222"/>
          <w:sz w:val="24"/>
          <w:szCs w:val="24"/>
          <w:shd w:val="clear" w:color="auto" w:fill="FFFFFF"/>
        </w:rPr>
        <w:t>Nawaz, et al., 2007)</w:t>
      </w:r>
      <w:r w:rsidR="00A61D84" w:rsidRPr="00EA5482">
        <w:rPr>
          <w:rFonts w:ascii="Times New Roman" w:hAnsi="Times New Roman" w:cs="Times New Roman"/>
          <w:sz w:val="24"/>
          <w:szCs w:val="24"/>
        </w:rPr>
        <w:t xml:space="preserve">. </w:t>
      </w:r>
    </w:p>
    <w:p w14:paraId="5675441E" w14:textId="491910AF" w:rsidR="006E1623" w:rsidRPr="00EA5482"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w:t>
      </w:r>
      <w:r w:rsidR="006E004A">
        <w:rPr>
          <w:rFonts w:ascii="Times New Roman" w:eastAsia="Times New Roman" w:hAnsi="Times New Roman" w:cs="Times New Roman"/>
          <w:b/>
          <w:bCs/>
          <w:sz w:val="24"/>
          <w:szCs w:val="24"/>
        </w:rPr>
        <w:t>8</w:t>
      </w:r>
      <w:r w:rsidR="006E1623" w:rsidRPr="00EA5482">
        <w:rPr>
          <w:rFonts w:ascii="Times New Roman" w:eastAsia="Times New Roman" w:hAnsi="Times New Roman" w:cs="Times New Roman"/>
          <w:b/>
          <w:bCs/>
          <w:sz w:val="24"/>
          <w:szCs w:val="24"/>
        </w:rPr>
        <w:t>: Density of Acid Lime Plants under Various Planting Systems (CCRI, Nagpur, Maharasht</w:t>
      </w:r>
      <w:r w:rsidR="000A3BED" w:rsidRPr="00EA5482">
        <w:rPr>
          <w:rFonts w:ascii="Times New Roman" w:eastAsia="Times New Roman" w:hAnsi="Times New Roman" w:cs="Times New Roman"/>
          <w:b/>
          <w:bCs/>
          <w:sz w:val="24"/>
          <w:szCs w:val="24"/>
        </w:rPr>
        <w:t xml:space="preserve">ra, India, </w:t>
      </w:r>
      <w:proofErr w:type="spellStart"/>
      <w:r w:rsidR="000A3BED" w:rsidRPr="00EA5482">
        <w:rPr>
          <w:rFonts w:ascii="Times New Roman" w:eastAsia="Times New Roman" w:hAnsi="Times New Roman" w:cs="Times New Roman"/>
          <w:b/>
          <w:bCs/>
          <w:sz w:val="24"/>
          <w:szCs w:val="24"/>
        </w:rPr>
        <w:t>Ladaniya</w:t>
      </w:r>
      <w:proofErr w:type="spellEnd"/>
      <w:r w:rsidR="000A3BED" w:rsidRPr="00EA5482">
        <w:rPr>
          <w:rFonts w:ascii="Times New Roman" w:eastAsia="Times New Roman" w:hAnsi="Times New Roman" w:cs="Times New Roman"/>
          <w:b/>
          <w:bCs/>
          <w:sz w:val="24"/>
          <w:szCs w:val="24"/>
        </w:rPr>
        <w:t xml:space="preserve"> et al., 2020</w:t>
      </w:r>
      <w:r w:rsidR="006E1623" w:rsidRPr="00EA5482">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2056"/>
        <w:gridCol w:w="2256"/>
        <w:gridCol w:w="2629"/>
        <w:gridCol w:w="1583"/>
      </w:tblGrid>
      <w:tr w:rsidR="006E1623" w:rsidRPr="00EA5482" w14:paraId="7068691E" w14:textId="77777777" w:rsidTr="006E1623">
        <w:tc>
          <w:tcPr>
            <w:tcW w:w="0" w:type="auto"/>
            <w:hideMark/>
          </w:tcPr>
          <w:p w14:paraId="6BC3170A"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Planting System</w:t>
            </w:r>
          </w:p>
        </w:tc>
        <w:tc>
          <w:tcPr>
            <w:tcW w:w="0" w:type="auto"/>
            <w:hideMark/>
          </w:tcPr>
          <w:p w14:paraId="3657BE97"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 Geometry (m)</w:t>
            </w:r>
          </w:p>
        </w:tc>
        <w:tc>
          <w:tcPr>
            <w:tcW w:w="0" w:type="auto"/>
            <w:hideMark/>
          </w:tcPr>
          <w:p w14:paraId="5F376651"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c>
          <w:tcPr>
            <w:tcW w:w="0" w:type="auto"/>
            <w:hideMark/>
          </w:tcPr>
          <w:p w14:paraId="6B5D2BDB"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Yield (mt/ha)</w:t>
            </w:r>
          </w:p>
        </w:tc>
      </w:tr>
      <w:tr w:rsidR="006E1623" w:rsidRPr="00EA5482" w14:paraId="67DA7689" w14:textId="77777777" w:rsidTr="006E1623">
        <w:tc>
          <w:tcPr>
            <w:tcW w:w="0" w:type="auto"/>
            <w:hideMark/>
          </w:tcPr>
          <w:p w14:paraId="709587C6"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Low Density</w:t>
            </w:r>
          </w:p>
        </w:tc>
        <w:tc>
          <w:tcPr>
            <w:tcW w:w="0" w:type="auto"/>
            <w:hideMark/>
          </w:tcPr>
          <w:p w14:paraId="3386BC14"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 × 5.0</w:t>
            </w:r>
          </w:p>
        </w:tc>
        <w:tc>
          <w:tcPr>
            <w:tcW w:w="0" w:type="auto"/>
            <w:hideMark/>
          </w:tcPr>
          <w:p w14:paraId="52EA1C90"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400</w:t>
            </w:r>
          </w:p>
        </w:tc>
        <w:tc>
          <w:tcPr>
            <w:tcW w:w="0" w:type="auto"/>
            <w:hideMark/>
          </w:tcPr>
          <w:p w14:paraId="7A569D38"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7.4</w:t>
            </w:r>
          </w:p>
        </w:tc>
      </w:tr>
      <w:tr w:rsidR="006E1623" w:rsidRPr="00EA5482" w14:paraId="62BE63C1" w14:textId="77777777" w:rsidTr="006E1623">
        <w:tc>
          <w:tcPr>
            <w:tcW w:w="0" w:type="auto"/>
            <w:hideMark/>
          </w:tcPr>
          <w:p w14:paraId="43025616"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High Density</w:t>
            </w:r>
          </w:p>
        </w:tc>
        <w:tc>
          <w:tcPr>
            <w:tcW w:w="0" w:type="auto"/>
            <w:hideMark/>
          </w:tcPr>
          <w:p w14:paraId="4BAD6E8C"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 × 2.5</w:t>
            </w:r>
          </w:p>
        </w:tc>
        <w:tc>
          <w:tcPr>
            <w:tcW w:w="0" w:type="auto"/>
            <w:hideMark/>
          </w:tcPr>
          <w:p w14:paraId="5776C18E"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800</w:t>
            </w:r>
          </w:p>
        </w:tc>
        <w:tc>
          <w:tcPr>
            <w:tcW w:w="0" w:type="auto"/>
            <w:hideMark/>
          </w:tcPr>
          <w:p w14:paraId="01EC567B"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25.1</w:t>
            </w:r>
          </w:p>
        </w:tc>
      </w:tr>
      <w:tr w:rsidR="006E1623" w:rsidRPr="00EA5482" w14:paraId="62C7D0B8" w14:textId="77777777" w:rsidTr="006E1623">
        <w:tc>
          <w:tcPr>
            <w:tcW w:w="0" w:type="auto"/>
            <w:hideMark/>
          </w:tcPr>
          <w:p w14:paraId="3D05D05D" w14:textId="77777777" w:rsidR="006E1623" w:rsidRPr="00EA5482" w:rsidRDefault="006E1623"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sz w:val="24"/>
                <w:szCs w:val="24"/>
              </w:rPr>
              <w:t>Ultra High</w:t>
            </w:r>
            <w:proofErr w:type="spellEnd"/>
            <w:r w:rsidRPr="00EA5482">
              <w:rPr>
                <w:rFonts w:ascii="Times New Roman" w:eastAsia="Times New Roman" w:hAnsi="Times New Roman" w:cs="Times New Roman"/>
                <w:sz w:val="24"/>
                <w:szCs w:val="24"/>
              </w:rPr>
              <w:t xml:space="preserve"> Density</w:t>
            </w:r>
          </w:p>
        </w:tc>
        <w:tc>
          <w:tcPr>
            <w:tcW w:w="0" w:type="auto"/>
            <w:hideMark/>
          </w:tcPr>
          <w:p w14:paraId="231743D2"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 × 2.5</w:t>
            </w:r>
          </w:p>
        </w:tc>
        <w:tc>
          <w:tcPr>
            <w:tcW w:w="0" w:type="auto"/>
            <w:hideMark/>
          </w:tcPr>
          <w:p w14:paraId="4E91A66E"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1600</w:t>
            </w:r>
          </w:p>
        </w:tc>
        <w:tc>
          <w:tcPr>
            <w:tcW w:w="0" w:type="auto"/>
            <w:hideMark/>
          </w:tcPr>
          <w:p w14:paraId="44AAAD51"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35.4</w:t>
            </w:r>
          </w:p>
        </w:tc>
      </w:tr>
    </w:tbl>
    <w:p w14:paraId="269F09F2" w14:textId="77777777" w:rsidR="006E1623" w:rsidRPr="00EA5482" w:rsidRDefault="00227842" w:rsidP="00DA3249">
      <w:pPr>
        <w:spacing w:after="0" w:line="240" w:lineRule="auto"/>
        <w:jc w:val="both"/>
        <w:rPr>
          <w:rFonts w:ascii="Times New Roman" w:hAnsi="Times New Roman" w:cs="Times New Roman"/>
          <w:sz w:val="24"/>
          <w:szCs w:val="24"/>
        </w:rPr>
      </w:pPr>
      <w:r w:rsidRPr="00EA5482">
        <w:rPr>
          <w:rFonts w:ascii="Times New Roman" w:hAnsi="Times New Roman" w:cs="Times New Roman"/>
          <w:sz w:val="24"/>
          <w:szCs w:val="24"/>
        </w:rPr>
        <w:t>(Source, Sube</w:t>
      </w:r>
      <w:r w:rsidR="004A6DEB" w:rsidRPr="00EA5482">
        <w:rPr>
          <w:rFonts w:ascii="Times New Roman" w:hAnsi="Times New Roman" w:cs="Times New Roman"/>
          <w:sz w:val="24"/>
          <w:szCs w:val="24"/>
        </w:rPr>
        <w:t>di et al., 2020)</w:t>
      </w:r>
    </w:p>
    <w:p w14:paraId="3E4D605B" w14:textId="1D756A76" w:rsidR="006E1623" w:rsidRPr="00EA5482" w:rsidRDefault="006E1623"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Tab</w:t>
      </w:r>
      <w:r w:rsidR="002A46A6">
        <w:rPr>
          <w:rFonts w:ascii="Times New Roman" w:eastAsia="Times New Roman" w:hAnsi="Times New Roman" w:cs="Times New Roman"/>
          <w:b/>
          <w:bCs/>
          <w:sz w:val="24"/>
          <w:szCs w:val="24"/>
        </w:rPr>
        <w:t>le 1</w:t>
      </w:r>
      <w:r w:rsidR="006E004A">
        <w:rPr>
          <w:rFonts w:ascii="Times New Roman" w:eastAsia="Times New Roman" w:hAnsi="Times New Roman" w:cs="Times New Roman"/>
          <w:b/>
          <w:bCs/>
          <w:sz w:val="24"/>
          <w:szCs w:val="24"/>
        </w:rPr>
        <w:t>9</w:t>
      </w:r>
      <w:r w:rsidRPr="00EA5482">
        <w:rPr>
          <w:rFonts w:ascii="Times New Roman" w:eastAsia="Times New Roman" w:hAnsi="Times New Roman" w:cs="Times New Roman"/>
          <w:b/>
          <w:bCs/>
          <w:sz w:val="24"/>
          <w:szCs w:val="24"/>
        </w:rPr>
        <w:t xml:space="preserve">: Density of Banana Varieties under Different Planting Systems (NRCB, </w:t>
      </w:r>
      <w:proofErr w:type="spellStart"/>
      <w:r w:rsidRPr="00EA5482">
        <w:rPr>
          <w:rFonts w:ascii="Times New Roman" w:eastAsia="Times New Roman" w:hAnsi="Times New Roman" w:cs="Times New Roman"/>
          <w:b/>
          <w:bCs/>
          <w:sz w:val="24"/>
          <w:szCs w:val="24"/>
        </w:rPr>
        <w:t>Tiruchirapalli</w:t>
      </w:r>
      <w:proofErr w:type="spellEnd"/>
      <w:r w:rsidRPr="00EA5482">
        <w:rPr>
          <w:rFonts w:ascii="Times New Roman" w:eastAsia="Times New Roman" w:hAnsi="Times New Roman" w:cs="Times New Roman"/>
          <w:b/>
          <w:bCs/>
          <w:sz w:val="24"/>
          <w:szCs w:val="24"/>
        </w:rPr>
        <w:t>, Tamil</w:t>
      </w:r>
      <w:r w:rsidR="000A3BED" w:rsidRPr="00EA5482">
        <w:rPr>
          <w:rFonts w:ascii="Times New Roman" w:eastAsia="Times New Roman" w:hAnsi="Times New Roman" w:cs="Times New Roman"/>
          <w:b/>
          <w:bCs/>
          <w:sz w:val="24"/>
          <w:szCs w:val="24"/>
        </w:rPr>
        <w:t xml:space="preserve"> Nadu, India, Kumar et al., 2019</w:t>
      </w:r>
      <w:r w:rsidRPr="00EA5482">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3876"/>
        <w:gridCol w:w="1984"/>
        <w:gridCol w:w="1680"/>
        <w:gridCol w:w="1810"/>
      </w:tblGrid>
      <w:tr w:rsidR="006E1623" w:rsidRPr="00EA5482" w14:paraId="72EBC0AC" w14:textId="77777777" w:rsidTr="006E1623">
        <w:tc>
          <w:tcPr>
            <w:tcW w:w="0" w:type="auto"/>
            <w:hideMark/>
          </w:tcPr>
          <w:p w14:paraId="39765BED"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Varieties</w:t>
            </w:r>
          </w:p>
        </w:tc>
        <w:tc>
          <w:tcPr>
            <w:tcW w:w="0" w:type="auto"/>
            <w:hideMark/>
          </w:tcPr>
          <w:p w14:paraId="0CB156E9"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Planting System</w:t>
            </w:r>
          </w:p>
        </w:tc>
        <w:tc>
          <w:tcPr>
            <w:tcW w:w="0" w:type="auto"/>
            <w:hideMark/>
          </w:tcPr>
          <w:p w14:paraId="0A5FEAE2"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 Geometry (m)</w:t>
            </w:r>
          </w:p>
        </w:tc>
        <w:tc>
          <w:tcPr>
            <w:tcW w:w="0" w:type="auto"/>
            <w:hideMark/>
          </w:tcPr>
          <w:p w14:paraId="1CC2A975" w14:textId="77777777" w:rsidR="006E1623" w:rsidRPr="00EA5482" w:rsidRDefault="006E1623"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(trees/ha)</w:t>
            </w:r>
          </w:p>
        </w:tc>
      </w:tr>
      <w:tr w:rsidR="006E1623" w:rsidRPr="00EA5482" w14:paraId="15972F01" w14:textId="77777777" w:rsidTr="006E1623">
        <w:tc>
          <w:tcPr>
            <w:tcW w:w="0" w:type="auto"/>
            <w:hideMark/>
          </w:tcPr>
          <w:p w14:paraId="594B7826"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Gandhi Selection</w:t>
            </w:r>
          </w:p>
        </w:tc>
        <w:tc>
          <w:tcPr>
            <w:tcW w:w="0" w:type="auto"/>
            <w:hideMark/>
          </w:tcPr>
          <w:p w14:paraId="3F4D38C6"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Paired row</w:t>
            </w:r>
          </w:p>
        </w:tc>
        <w:tc>
          <w:tcPr>
            <w:tcW w:w="0" w:type="auto"/>
            <w:hideMark/>
          </w:tcPr>
          <w:p w14:paraId="1087DE26"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1.2 × 1.5 × 2.4</w:t>
            </w:r>
          </w:p>
        </w:tc>
        <w:tc>
          <w:tcPr>
            <w:tcW w:w="0" w:type="auto"/>
            <w:hideMark/>
          </w:tcPr>
          <w:p w14:paraId="4761FF97"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2808</w:t>
            </w:r>
          </w:p>
        </w:tc>
      </w:tr>
      <w:tr w:rsidR="006E1623" w:rsidRPr="00EA5482" w14:paraId="09566A0E" w14:textId="77777777" w:rsidTr="006E1623">
        <w:tc>
          <w:tcPr>
            <w:tcW w:w="0" w:type="auto"/>
            <w:hideMark/>
          </w:tcPr>
          <w:p w14:paraId="63F30976"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Grand </w:t>
            </w:r>
            <w:proofErr w:type="spellStart"/>
            <w:r w:rsidRPr="00EA5482">
              <w:rPr>
                <w:rFonts w:ascii="Times New Roman" w:eastAsia="Times New Roman" w:hAnsi="Times New Roman" w:cs="Times New Roman"/>
                <w:sz w:val="24"/>
                <w:szCs w:val="24"/>
              </w:rPr>
              <w:t>Naine</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Basrai</w:t>
            </w:r>
            <w:proofErr w:type="spellEnd"/>
          </w:p>
        </w:tc>
        <w:tc>
          <w:tcPr>
            <w:tcW w:w="0" w:type="auto"/>
            <w:hideMark/>
          </w:tcPr>
          <w:p w14:paraId="7DBED45F"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Paired row</w:t>
            </w:r>
          </w:p>
        </w:tc>
        <w:tc>
          <w:tcPr>
            <w:tcW w:w="0" w:type="auto"/>
            <w:hideMark/>
          </w:tcPr>
          <w:p w14:paraId="1CE63EEB"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1.0 × 1.2 × 2.0</w:t>
            </w:r>
          </w:p>
        </w:tc>
        <w:tc>
          <w:tcPr>
            <w:tcW w:w="0" w:type="auto"/>
            <w:hideMark/>
          </w:tcPr>
          <w:p w14:paraId="48088155"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6250</w:t>
            </w:r>
          </w:p>
        </w:tc>
      </w:tr>
      <w:tr w:rsidR="006E1623" w:rsidRPr="00EA5482" w14:paraId="62E87F6A" w14:textId="77777777" w:rsidTr="006E1623">
        <w:tc>
          <w:tcPr>
            <w:tcW w:w="0" w:type="auto"/>
            <w:hideMark/>
          </w:tcPr>
          <w:p w14:paraId="532F5C33" w14:textId="77777777" w:rsidR="006E1623" w:rsidRPr="00EA5482" w:rsidRDefault="006E1623"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sz w:val="24"/>
                <w:szCs w:val="24"/>
              </w:rPr>
              <w:t>Malbhog</w:t>
            </w:r>
            <w:proofErr w:type="spellEnd"/>
            <w:r w:rsidRPr="00EA5482">
              <w:rPr>
                <w:rFonts w:ascii="Times New Roman" w:eastAsia="Times New Roman" w:hAnsi="Times New Roman" w:cs="Times New Roman"/>
                <w:sz w:val="24"/>
                <w:szCs w:val="24"/>
              </w:rPr>
              <w:t xml:space="preserve">, Dwarf Cavendish, </w:t>
            </w:r>
            <w:proofErr w:type="spellStart"/>
            <w:r w:rsidRPr="00EA5482">
              <w:rPr>
                <w:rFonts w:ascii="Times New Roman" w:eastAsia="Times New Roman" w:hAnsi="Times New Roman" w:cs="Times New Roman"/>
                <w:sz w:val="24"/>
                <w:szCs w:val="24"/>
              </w:rPr>
              <w:t>Rasthali</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Palayankodan</w:t>
            </w:r>
            <w:proofErr w:type="spellEnd"/>
            <w:r w:rsidRPr="00EA5482">
              <w:rPr>
                <w:rFonts w:ascii="Times New Roman" w:eastAsia="Times New Roman" w:hAnsi="Times New Roman" w:cs="Times New Roman"/>
                <w:sz w:val="24"/>
                <w:szCs w:val="24"/>
              </w:rPr>
              <w:t xml:space="preserve">, Robusta, </w:t>
            </w:r>
            <w:proofErr w:type="spellStart"/>
            <w:r w:rsidRPr="00EA5482">
              <w:rPr>
                <w:rFonts w:ascii="Times New Roman" w:eastAsia="Times New Roman" w:hAnsi="Times New Roman" w:cs="Times New Roman"/>
                <w:sz w:val="24"/>
                <w:szCs w:val="24"/>
              </w:rPr>
              <w:t>Jahaji</w:t>
            </w:r>
            <w:proofErr w:type="spellEnd"/>
          </w:p>
        </w:tc>
        <w:tc>
          <w:tcPr>
            <w:tcW w:w="0" w:type="auto"/>
            <w:hideMark/>
          </w:tcPr>
          <w:p w14:paraId="5AF0E472"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Paired row</w:t>
            </w:r>
          </w:p>
        </w:tc>
        <w:tc>
          <w:tcPr>
            <w:tcW w:w="0" w:type="auto"/>
            <w:hideMark/>
          </w:tcPr>
          <w:p w14:paraId="6678D409"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1.2 × 1.2 × 2.0</w:t>
            </w:r>
          </w:p>
        </w:tc>
        <w:tc>
          <w:tcPr>
            <w:tcW w:w="0" w:type="auto"/>
            <w:hideMark/>
          </w:tcPr>
          <w:p w14:paraId="446B4951"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5208</w:t>
            </w:r>
          </w:p>
        </w:tc>
      </w:tr>
      <w:tr w:rsidR="006E1623" w:rsidRPr="00EA5482" w14:paraId="3D508F97" w14:textId="77777777" w:rsidTr="006E1623">
        <w:tc>
          <w:tcPr>
            <w:tcW w:w="0" w:type="auto"/>
            <w:hideMark/>
          </w:tcPr>
          <w:p w14:paraId="0C6D014B" w14:textId="77777777" w:rsidR="006E1623" w:rsidRPr="00EA5482" w:rsidRDefault="006E1623" w:rsidP="00DA3249">
            <w:pPr>
              <w:jc w:val="both"/>
              <w:rPr>
                <w:rFonts w:ascii="Times New Roman" w:eastAsia="Times New Roman" w:hAnsi="Times New Roman" w:cs="Times New Roman"/>
                <w:sz w:val="24"/>
                <w:szCs w:val="24"/>
              </w:rPr>
            </w:pPr>
            <w:proofErr w:type="spellStart"/>
            <w:r w:rsidRPr="00EA5482">
              <w:rPr>
                <w:rFonts w:ascii="Times New Roman" w:eastAsia="Times New Roman" w:hAnsi="Times New Roman" w:cs="Times New Roman"/>
                <w:sz w:val="24"/>
                <w:szCs w:val="24"/>
              </w:rPr>
              <w:lastRenderedPageBreak/>
              <w:t>Rajpuri</w:t>
            </w:r>
            <w:proofErr w:type="spellEnd"/>
            <w:r w:rsidRPr="00EA5482">
              <w:rPr>
                <w:rFonts w:ascii="Times New Roman" w:eastAsia="Times New Roman" w:hAnsi="Times New Roman" w:cs="Times New Roman"/>
                <w:sz w:val="24"/>
                <w:szCs w:val="24"/>
              </w:rPr>
              <w:t xml:space="preserve">, Grand </w:t>
            </w:r>
            <w:proofErr w:type="spellStart"/>
            <w:r w:rsidRPr="00EA5482">
              <w:rPr>
                <w:rFonts w:ascii="Times New Roman" w:eastAsia="Times New Roman" w:hAnsi="Times New Roman" w:cs="Times New Roman"/>
                <w:sz w:val="24"/>
                <w:szCs w:val="24"/>
              </w:rPr>
              <w:t>Naine</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Jahaji</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Nendran</w:t>
            </w:r>
            <w:proofErr w:type="spellEnd"/>
            <w:r w:rsidRPr="00EA5482">
              <w:rPr>
                <w:rFonts w:ascii="Times New Roman" w:eastAsia="Times New Roman" w:hAnsi="Times New Roman" w:cs="Times New Roman"/>
                <w:sz w:val="24"/>
                <w:szCs w:val="24"/>
              </w:rPr>
              <w:t xml:space="preserve">, Robusta, </w:t>
            </w:r>
            <w:proofErr w:type="spellStart"/>
            <w:r w:rsidRPr="00EA5482">
              <w:rPr>
                <w:rFonts w:ascii="Times New Roman" w:eastAsia="Times New Roman" w:hAnsi="Times New Roman" w:cs="Times New Roman"/>
                <w:sz w:val="24"/>
                <w:szCs w:val="24"/>
              </w:rPr>
              <w:t>Alpan</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Kothia</w:t>
            </w:r>
            <w:proofErr w:type="spellEnd"/>
          </w:p>
        </w:tc>
        <w:tc>
          <w:tcPr>
            <w:tcW w:w="0" w:type="auto"/>
            <w:hideMark/>
          </w:tcPr>
          <w:p w14:paraId="4CD7506B"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 suckers/hill (45 cm apart)</w:t>
            </w:r>
          </w:p>
        </w:tc>
        <w:tc>
          <w:tcPr>
            <w:tcW w:w="0" w:type="auto"/>
            <w:hideMark/>
          </w:tcPr>
          <w:p w14:paraId="7B34FF38"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2.0 × 3.0</w:t>
            </w:r>
          </w:p>
        </w:tc>
        <w:tc>
          <w:tcPr>
            <w:tcW w:w="0" w:type="auto"/>
            <w:hideMark/>
          </w:tcPr>
          <w:p w14:paraId="3B300C31"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5001</w:t>
            </w:r>
          </w:p>
        </w:tc>
      </w:tr>
      <w:tr w:rsidR="006E1623" w:rsidRPr="00EA5482" w14:paraId="0CCE5167" w14:textId="77777777" w:rsidTr="006E1623">
        <w:tc>
          <w:tcPr>
            <w:tcW w:w="0" w:type="auto"/>
            <w:hideMark/>
          </w:tcPr>
          <w:p w14:paraId="56A15AE3"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Robusta, Grand </w:t>
            </w:r>
            <w:proofErr w:type="spellStart"/>
            <w:r w:rsidRPr="00EA5482">
              <w:rPr>
                <w:rFonts w:ascii="Times New Roman" w:eastAsia="Times New Roman" w:hAnsi="Times New Roman" w:cs="Times New Roman"/>
                <w:sz w:val="24"/>
                <w:szCs w:val="24"/>
              </w:rPr>
              <w:t>Naine</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Alpan</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Kathia</w:t>
            </w:r>
            <w:proofErr w:type="spellEnd"/>
          </w:p>
        </w:tc>
        <w:tc>
          <w:tcPr>
            <w:tcW w:w="0" w:type="auto"/>
            <w:hideMark/>
          </w:tcPr>
          <w:p w14:paraId="072897CD"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 suckers/hill</w:t>
            </w:r>
          </w:p>
        </w:tc>
        <w:tc>
          <w:tcPr>
            <w:tcW w:w="0" w:type="auto"/>
            <w:hideMark/>
          </w:tcPr>
          <w:p w14:paraId="3B544513"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1.8 × 3.6</w:t>
            </w:r>
          </w:p>
        </w:tc>
        <w:tc>
          <w:tcPr>
            <w:tcW w:w="0" w:type="auto"/>
            <w:hideMark/>
          </w:tcPr>
          <w:p w14:paraId="2AEACD2F"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4629</w:t>
            </w:r>
          </w:p>
        </w:tc>
      </w:tr>
      <w:tr w:rsidR="006E1623" w:rsidRPr="00EA5482" w14:paraId="49B9F922" w14:textId="77777777" w:rsidTr="006E1623">
        <w:tc>
          <w:tcPr>
            <w:tcW w:w="0" w:type="auto"/>
            <w:hideMark/>
          </w:tcPr>
          <w:p w14:paraId="6215A146"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Ney </w:t>
            </w:r>
            <w:proofErr w:type="spellStart"/>
            <w:r w:rsidRPr="00EA5482">
              <w:rPr>
                <w:rFonts w:ascii="Times New Roman" w:eastAsia="Times New Roman" w:hAnsi="Times New Roman" w:cs="Times New Roman"/>
                <w:sz w:val="24"/>
                <w:szCs w:val="24"/>
              </w:rPr>
              <w:t>Poovan</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Poovan</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Rasthali</w:t>
            </w:r>
            <w:proofErr w:type="spellEnd"/>
            <w:r w:rsidRPr="00EA5482">
              <w:rPr>
                <w:rFonts w:ascii="Times New Roman" w:eastAsia="Times New Roman" w:hAnsi="Times New Roman" w:cs="Times New Roman"/>
                <w:sz w:val="24"/>
                <w:szCs w:val="24"/>
              </w:rPr>
              <w:t xml:space="preserve">, </w:t>
            </w:r>
            <w:proofErr w:type="spellStart"/>
            <w:r w:rsidRPr="00EA5482">
              <w:rPr>
                <w:rFonts w:ascii="Times New Roman" w:eastAsia="Times New Roman" w:hAnsi="Times New Roman" w:cs="Times New Roman"/>
                <w:sz w:val="24"/>
                <w:szCs w:val="24"/>
              </w:rPr>
              <w:t>Nendran</w:t>
            </w:r>
            <w:proofErr w:type="spellEnd"/>
            <w:r w:rsidRPr="00EA5482">
              <w:rPr>
                <w:rFonts w:ascii="Times New Roman" w:eastAsia="Times New Roman" w:hAnsi="Times New Roman" w:cs="Times New Roman"/>
                <w:sz w:val="24"/>
                <w:szCs w:val="24"/>
              </w:rPr>
              <w:t>, Monthan</w:t>
            </w:r>
          </w:p>
        </w:tc>
        <w:tc>
          <w:tcPr>
            <w:tcW w:w="0" w:type="auto"/>
            <w:hideMark/>
          </w:tcPr>
          <w:p w14:paraId="72D8F7DB"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 suckers/hill</w:t>
            </w:r>
          </w:p>
        </w:tc>
        <w:tc>
          <w:tcPr>
            <w:tcW w:w="0" w:type="auto"/>
            <w:hideMark/>
          </w:tcPr>
          <w:p w14:paraId="08A98F50"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2.1 × 2.4 / 2.1 × 2.7</w:t>
            </w:r>
          </w:p>
        </w:tc>
        <w:tc>
          <w:tcPr>
            <w:tcW w:w="0" w:type="auto"/>
            <w:hideMark/>
          </w:tcPr>
          <w:p w14:paraId="6BEBA230" w14:textId="77777777" w:rsidR="006E1623" w:rsidRPr="00EA5482" w:rsidRDefault="006E1623"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3525 / 3960</w:t>
            </w:r>
          </w:p>
        </w:tc>
      </w:tr>
    </w:tbl>
    <w:p w14:paraId="7E976431" w14:textId="77777777" w:rsidR="006E1623" w:rsidRPr="00EA5482" w:rsidRDefault="00227842" w:rsidP="00DA3249">
      <w:pPr>
        <w:jc w:val="both"/>
        <w:rPr>
          <w:rFonts w:ascii="Times New Roman" w:hAnsi="Times New Roman" w:cs="Times New Roman"/>
          <w:sz w:val="24"/>
          <w:szCs w:val="24"/>
        </w:rPr>
      </w:pPr>
      <w:r w:rsidRPr="00EA5482">
        <w:rPr>
          <w:rFonts w:ascii="Times New Roman" w:hAnsi="Times New Roman" w:cs="Times New Roman"/>
          <w:sz w:val="24"/>
          <w:szCs w:val="24"/>
        </w:rPr>
        <w:t>(Source, Sube</w:t>
      </w:r>
      <w:r w:rsidR="004A6DEB" w:rsidRPr="00EA5482">
        <w:rPr>
          <w:rFonts w:ascii="Times New Roman" w:hAnsi="Times New Roman" w:cs="Times New Roman"/>
          <w:sz w:val="24"/>
          <w:szCs w:val="24"/>
        </w:rPr>
        <w:t>di et al., 2020)</w:t>
      </w:r>
    </w:p>
    <w:p w14:paraId="10EB99A6" w14:textId="77777777" w:rsidR="00D50784" w:rsidRPr="00EA5482" w:rsidRDefault="00D50784" w:rsidP="00DA3249">
      <w:pPr>
        <w:jc w:val="both"/>
        <w:rPr>
          <w:rFonts w:ascii="Times New Roman" w:hAnsi="Times New Roman" w:cs="Times New Roman"/>
          <w:b/>
          <w:sz w:val="24"/>
          <w:szCs w:val="24"/>
        </w:rPr>
      </w:pPr>
      <w:r w:rsidRPr="00EA5482">
        <w:rPr>
          <w:rFonts w:ascii="Times New Roman" w:hAnsi="Times New Roman" w:cs="Times New Roman"/>
          <w:b/>
          <w:sz w:val="24"/>
          <w:szCs w:val="24"/>
        </w:rPr>
        <w:t xml:space="preserve">Stone Fruits &amp; Plums  </w:t>
      </w:r>
    </w:p>
    <w:p w14:paraId="397233DF" w14:textId="77777777" w:rsidR="00D50784" w:rsidRPr="00EA5482" w:rsidRDefault="00D50784" w:rsidP="00DA3249">
      <w:pPr>
        <w:jc w:val="both"/>
        <w:rPr>
          <w:rFonts w:ascii="Times New Roman" w:hAnsi="Times New Roman" w:cs="Times New Roman"/>
          <w:sz w:val="24"/>
          <w:szCs w:val="24"/>
        </w:rPr>
      </w:pPr>
      <w:r w:rsidRPr="00EA5482">
        <w:rPr>
          <w:rFonts w:ascii="Times New Roman" w:hAnsi="Times New Roman" w:cs="Times New Roman"/>
          <w:sz w:val="24"/>
          <w:szCs w:val="24"/>
        </w:rPr>
        <w:t>In plums and other stone fruits, SHD orchard systems have been combined with deficit irrigation strategies to save water while maintaining yield and fruit quality</w:t>
      </w:r>
      <w:r w:rsidR="00423995" w:rsidRPr="00EA5482">
        <w:rPr>
          <w:rFonts w:ascii="Times New Roman" w:hAnsi="Times New Roman" w:cs="Times New Roman"/>
          <w:sz w:val="24"/>
          <w:szCs w:val="24"/>
        </w:rPr>
        <w:t xml:space="preserve"> (</w:t>
      </w:r>
      <w:r w:rsidR="00423995" w:rsidRPr="00EA5482">
        <w:rPr>
          <w:rFonts w:ascii="Times New Roman" w:hAnsi="Times New Roman" w:cs="Times New Roman"/>
          <w:color w:val="222222"/>
          <w:sz w:val="24"/>
          <w:szCs w:val="24"/>
          <w:shd w:val="clear" w:color="auto" w:fill="FFFFFF"/>
        </w:rPr>
        <w:t>Bhat et al., 2021)</w:t>
      </w:r>
      <w:r w:rsidRPr="00EA5482">
        <w:rPr>
          <w:rFonts w:ascii="Times New Roman" w:hAnsi="Times New Roman" w:cs="Times New Roman"/>
          <w:sz w:val="24"/>
          <w:szCs w:val="24"/>
        </w:rPr>
        <w:t>. European case studies show that careful management of irrigation and canopy structure can make SHD systems practical in regions</w:t>
      </w:r>
      <w:r w:rsidR="00423995" w:rsidRPr="00EA5482">
        <w:rPr>
          <w:rFonts w:ascii="Times New Roman" w:hAnsi="Times New Roman" w:cs="Times New Roman"/>
          <w:sz w:val="24"/>
          <w:szCs w:val="24"/>
        </w:rPr>
        <w:t xml:space="preserve"> with limited water.</w:t>
      </w:r>
    </w:p>
    <w:p w14:paraId="6D3CBF2F" w14:textId="2C597578" w:rsidR="00423995" w:rsidRPr="002A46A6" w:rsidRDefault="002A46A6" w:rsidP="00DA3249">
      <w:pPr>
        <w:jc w:val="both"/>
        <w:rPr>
          <w:rFonts w:ascii="Times New Roman" w:hAnsi="Times New Roman" w:cs="Times New Roman"/>
          <w:b/>
          <w:sz w:val="24"/>
          <w:szCs w:val="24"/>
        </w:rPr>
      </w:pPr>
      <w:r w:rsidRPr="002A46A6">
        <w:rPr>
          <w:rFonts w:ascii="Times New Roman" w:hAnsi="Times New Roman" w:cs="Times New Roman"/>
          <w:b/>
          <w:sz w:val="24"/>
          <w:szCs w:val="24"/>
        </w:rPr>
        <w:t>Table-</w:t>
      </w:r>
      <w:proofErr w:type="gramStart"/>
      <w:r w:rsidR="006E004A">
        <w:rPr>
          <w:rFonts w:ascii="Times New Roman" w:hAnsi="Times New Roman" w:cs="Times New Roman"/>
          <w:b/>
          <w:sz w:val="24"/>
          <w:szCs w:val="24"/>
        </w:rPr>
        <w:t>20</w:t>
      </w:r>
      <w:r w:rsidRPr="002A46A6">
        <w:rPr>
          <w:rFonts w:ascii="Times New Roman" w:hAnsi="Times New Roman" w:cs="Times New Roman"/>
          <w:b/>
          <w:sz w:val="24"/>
          <w:szCs w:val="24"/>
        </w:rPr>
        <w:t>:Different</w:t>
      </w:r>
      <w:proofErr w:type="gramEnd"/>
      <w:r w:rsidRPr="002A46A6">
        <w:rPr>
          <w:rFonts w:ascii="Times New Roman" w:hAnsi="Times New Roman" w:cs="Times New Roman"/>
          <w:b/>
          <w:sz w:val="24"/>
          <w:szCs w:val="24"/>
        </w:rPr>
        <w:t xml:space="preserve"> fruit crops varieties and planting distance </w:t>
      </w:r>
    </w:p>
    <w:tbl>
      <w:tblPr>
        <w:tblStyle w:val="TableGrid"/>
        <w:tblW w:w="0" w:type="auto"/>
        <w:tblLook w:val="04A0" w:firstRow="1" w:lastRow="0" w:firstColumn="1" w:lastColumn="0" w:noHBand="0" w:noVBand="1"/>
      </w:tblPr>
      <w:tblGrid>
        <w:gridCol w:w="2590"/>
        <w:gridCol w:w="2264"/>
        <w:gridCol w:w="1670"/>
        <w:gridCol w:w="2826"/>
      </w:tblGrid>
      <w:tr w:rsidR="00EF2F86" w:rsidRPr="00EA5482" w14:paraId="444EEAD7" w14:textId="77777777" w:rsidTr="00EF2F86">
        <w:tc>
          <w:tcPr>
            <w:tcW w:w="0" w:type="auto"/>
            <w:hideMark/>
          </w:tcPr>
          <w:p w14:paraId="4E7F71B9" w14:textId="77777777" w:rsidR="00EF2F86" w:rsidRPr="00EA5482" w:rsidRDefault="00EF2F8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Crop</w:t>
            </w:r>
          </w:p>
        </w:tc>
        <w:tc>
          <w:tcPr>
            <w:tcW w:w="0" w:type="auto"/>
            <w:hideMark/>
          </w:tcPr>
          <w:p w14:paraId="0A3AA598" w14:textId="77777777" w:rsidR="00EF2F86" w:rsidRPr="00EA5482" w:rsidRDefault="00EF2F8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Spacing &amp; System</w:t>
            </w:r>
          </w:p>
        </w:tc>
        <w:tc>
          <w:tcPr>
            <w:tcW w:w="0" w:type="auto"/>
            <w:hideMark/>
          </w:tcPr>
          <w:p w14:paraId="06EF7477" w14:textId="77777777" w:rsidR="00EF2F86" w:rsidRPr="00EA5482" w:rsidRDefault="00EF2F8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Plant Density (plants/ha)</w:t>
            </w:r>
          </w:p>
        </w:tc>
        <w:tc>
          <w:tcPr>
            <w:tcW w:w="0" w:type="auto"/>
            <w:hideMark/>
          </w:tcPr>
          <w:p w14:paraId="2B53AE35" w14:textId="77777777" w:rsidR="00EF2F86" w:rsidRPr="00EA5482" w:rsidRDefault="00EF2F86" w:rsidP="00DA3249">
            <w:pPr>
              <w:jc w:val="both"/>
              <w:rPr>
                <w:rFonts w:ascii="Times New Roman" w:eastAsia="Times New Roman" w:hAnsi="Times New Roman" w:cs="Times New Roman"/>
                <w:b/>
                <w:bCs/>
                <w:sz w:val="24"/>
                <w:szCs w:val="24"/>
              </w:rPr>
            </w:pPr>
            <w:r w:rsidRPr="00EA5482">
              <w:rPr>
                <w:rFonts w:ascii="Times New Roman" w:eastAsia="Times New Roman" w:hAnsi="Times New Roman" w:cs="Times New Roman"/>
                <w:b/>
                <w:bCs/>
                <w:sz w:val="24"/>
                <w:szCs w:val="24"/>
              </w:rPr>
              <w:t>Yield Impact</w:t>
            </w:r>
          </w:p>
        </w:tc>
      </w:tr>
      <w:tr w:rsidR="00EF2F86" w:rsidRPr="00EA5482" w14:paraId="76F9F902" w14:textId="77777777" w:rsidTr="00EF2F86">
        <w:tc>
          <w:tcPr>
            <w:tcW w:w="0" w:type="auto"/>
            <w:hideMark/>
          </w:tcPr>
          <w:p w14:paraId="22940DCD"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Mango (Amrapali)</w:t>
            </w:r>
          </w:p>
        </w:tc>
        <w:tc>
          <w:tcPr>
            <w:tcW w:w="0" w:type="auto"/>
            <w:hideMark/>
          </w:tcPr>
          <w:p w14:paraId="24E24731"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2.5 × 2.5 m (Triangular)</w:t>
            </w:r>
          </w:p>
        </w:tc>
        <w:tc>
          <w:tcPr>
            <w:tcW w:w="0" w:type="auto"/>
            <w:hideMark/>
          </w:tcPr>
          <w:p w14:paraId="17D1F4DA"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1600</w:t>
            </w:r>
          </w:p>
        </w:tc>
        <w:tc>
          <w:tcPr>
            <w:tcW w:w="0" w:type="auto"/>
            <w:hideMark/>
          </w:tcPr>
          <w:p w14:paraId="6CAAFEB3"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Yield per hectare </w:t>
            </w:r>
            <w:r w:rsidRPr="00EA5482">
              <w:rPr>
                <w:rFonts w:ascii="Times New Roman" w:eastAsia="Times New Roman" w:hAnsi="Times New Roman" w:cs="Times New Roman"/>
                <w:b/>
                <w:bCs/>
                <w:sz w:val="24"/>
                <w:szCs w:val="24"/>
              </w:rPr>
              <w:t>2.5× higher</w:t>
            </w:r>
            <w:r w:rsidRPr="00EA5482">
              <w:rPr>
                <w:rFonts w:ascii="Times New Roman" w:eastAsia="Times New Roman" w:hAnsi="Times New Roman" w:cs="Times New Roman"/>
                <w:sz w:val="24"/>
                <w:szCs w:val="24"/>
              </w:rPr>
              <w:t xml:space="preserve"> than low-density orchards of vigorous cultivars</w:t>
            </w:r>
          </w:p>
        </w:tc>
      </w:tr>
      <w:tr w:rsidR="00EF2F86" w:rsidRPr="00EA5482" w14:paraId="2AF5D452" w14:textId="77777777" w:rsidTr="00EF2F86">
        <w:tc>
          <w:tcPr>
            <w:tcW w:w="0" w:type="auto"/>
            <w:hideMark/>
          </w:tcPr>
          <w:p w14:paraId="6ED2B5CA"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Mango (</w:t>
            </w:r>
            <w:proofErr w:type="spellStart"/>
            <w:r w:rsidRPr="00EA5482">
              <w:rPr>
                <w:rFonts w:ascii="Times New Roman" w:eastAsia="Times New Roman" w:hAnsi="Times New Roman" w:cs="Times New Roman"/>
                <w:b/>
                <w:bCs/>
                <w:sz w:val="24"/>
                <w:szCs w:val="24"/>
              </w:rPr>
              <w:t>Dashehari</w:t>
            </w:r>
            <w:proofErr w:type="spellEnd"/>
            <w:r w:rsidRPr="00EA5482">
              <w:rPr>
                <w:rFonts w:ascii="Times New Roman" w:eastAsia="Times New Roman" w:hAnsi="Times New Roman" w:cs="Times New Roman"/>
                <w:b/>
                <w:bCs/>
                <w:sz w:val="24"/>
                <w:szCs w:val="24"/>
              </w:rPr>
              <w:t>)</w:t>
            </w:r>
          </w:p>
        </w:tc>
        <w:tc>
          <w:tcPr>
            <w:tcW w:w="0" w:type="auto"/>
            <w:hideMark/>
          </w:tcPr>
          <w:p w14:paraId="2494EE29"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2.5 m (Square)</w:t>
            </w:r>
          </w:p>
        </w:tc>
        <w:tc>
          <w:tcPr>
            <w:tcW w:w="0" w:type="auto"/>
            <w:hideMark/>
          </w:tcPr>
          <w:p w14:paraId="00816467"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1333</w:t>
            </w:r>
          </w:p>
        </w:tc>
        <w:tc>
          <w:tcPr>
            <w:tcW w:w="0" w:type="auto"/>
            <w:hideMark/>
          </w:tcPr>
          <w:p w14:paraId="7EF57E29"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9.6 t/ha</w:t>
            </w:r>
            <w:r w:rsidRPr="00EA5482">
              <w:rPr>
                <w:rFonts w:ascii="Times New Roman" w:eastAsia="Times New Roman" w:hAnsi="Times New Roman" w:cs="Times New Roman"/>
                <w:sz w:val="24"/>
                <w:szCs w:val="24"/>
              </w:rPr>
              <w:t xml:space="preserve"> under HDP vs </w:t>
            </w:r>
            <w:r w:rsidRPr="00EA5482">
              <w:rPr>
                <w:rFonts w:ascii="Times New Roman" w:eastAsia="Times New Roman" w:hAnsi="Times New Roman" w:cs="Times New Roman"/>
                <w:b/>
                <w:bCs/>
                <w:sz w:val="24"/>
                <w:szCs w:val="24"/>
              </w:rPr>
              <w:t>0.2 t/ha</w:t>
            </w:r>
            <w:r w:rsidRPr="00EA5482">
              <w:rPr>
                <w:rFonts w:ascii="Times New Roman" w:eastAsia="Times New Roman" w:hAnsi="Times New Roman" w:cs="Times New Roman"/>
                <w:sz w:val="24"/>
                <w:szCs w:val="24"/>
              </w:rPr>
              <w:t xml:space="preserve"> in low density</w:t>
            </w:r>
          </w:p>
        </w:tc>
      </w:tr>
      <w:tr w:rsidR="00EF2F86" w:rsidRPr="00EA5482" w14:paraId="699DE9C9" w14:textId="77777777" w:rsidTr="00EF2F86">
        <w:tc>
          <w:tcPr>
            <w:tcW w:w="0" w:type="auto"/>
            <w:hideMark/>
          </w:tcPr>
          <w:p w14:paraId="33DF22AF"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Citrus (</w:t>
            </w:r>
            <w:proofErr w:type="spellStart"/>
            <w:r w:rsidRPr="00EA5482">
              <w:rPr>
                <w:rFonts w:ascii="Times New Roman" w:eastAsia="Times New Roman" w:hAnsi="Times New Roman" w:cs="Times New Roman"/>
                <w:b/>
                <w:bCs/>
                <w:sz w:val="24"/>
                <w:szCs w:val="24"/>
              </w:rPr>
              <w:t>Kinnow</w:t>
            </w:r>
            <w:proofErr w:type="spellEnd"/>
            <w:r w:rsidRPr="00EA5482">
              <w:rPr>
                <w:rFonts w:ascii="Times New Roman" w:eastAsia="Times New Roman" w:hAnsi="Times New Roman" w:cs="Times New Roman"/>
                <w:b/>
                <w:bCs/>
                <w:sz w:val="24"/>
                <w:szCs w:val="24"/>
              </w:rPr>
              <w:t xml:space="preserve"> on Troyer Citrange &amp; </w:t>
            </w:r>
            <w:proofErr w:type="spellStart"/>
            <w:r w:rsidRPr="00EA5482">
              <w:rPr>
                <w:rFonts w:ascii="Times New Roman" w:eastAsia="Times New Roman" w:hAnsi="Times New Roman" w:cs="Times New Roman"/>
                <w:b/>
                <w:bCs/>
                <w:sz w:val="24"/>
                <w:szCs w:val="24"/>
              </w:rPr>
              <w:t>Karnakhatta</w:t>
            </w:r>
            <w:proofErr w:type="spellEnd"/>
            <w:r w:rsidRPr="00EA5482">
              <w:rPr>
                <w:rFonts w:ascii="Times New Roman" w:eastAsia="Times New Roman" w:hAnsi="Times New Roman" w:cs="Times New Roman"/>
                <w:b/>
                <w:bCs/>
                <w:sz w:val="24"/>
                <w:szCs w:val="24"/>
              </w:rPr>
              <w:t>)</w:t>
            </w:r>
          </w:p>
        </w:tc>
        <w:tc>
          <w:tcPr>
            <w:tcW w:w="0" w:type="auto"/>
            <w:hideMark/>
          </w:tcPr>
          <w:p w14:paraId="124265B3"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1.8 × 1.8 m</w:t>
            </w:r>
          </w:p>
        </w:tc>
        <w:tc>
          <w:tcPr>
            <w:tcW w:w="0" w:type="auto"/>
            <w:hideMark/>
          </w:tcPr>
          <w:p w14:paraId="18443A81"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3000</w:t>
            </w:r>
          </w:p>
        </w:tc>
        <w:tc>
          <w:tcPr>
            <w:tcW w:w="0" w:type="auto"/>
            <w:hideMark/>
          </w:tcPr>
          <w:p w14:paraId="0C851C5E"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Increased plant population supports higher yield</w:t>
            </w:r>
          </w:p>
        </w:tc>
      </w:tr>
      <w:tr w:rsidR="00EF2F86" w:rsidRPr="00EA5482" w14:paraId="089C8EEA" w14:textId="77777777" w:rsidTr="00EF2F86">
        <w:tc>
          <w:tcPr>
            <w:tcW w:w="0" w:type="auto"/>
            <w:hideMark/>
          </w:tcPr>
          <w:p w14:paraId="6A1EA13A" w14:textId="77777777" w:rsidR="00EF2F86" w:rsidRPr="00EA5482" w:rsidRDefault="00EF2F86" w:rsidP="00DA3249">
            <w:pPr>
              <w:jc w:val="both"/>
              <w:rPr>
                <w:rFonts w:ascii="Times New Roman" w:eastAsia="Times New Roman" w:hAnsi="Times New Roman" w:cs="Times New Roman"/>
                <w:sz w:val="24"/>
                <w:szCs w:val="24"/>
              </w:rPr>
            </w:pPr>
          </w:p>
        </w:tc>
        <w:tc>
          <w:tcPr>
            <w:tcW w:w="0" w:type="auto"/>
            <w:hideMark/>
          </w:tcPr>
          <w:p w14:paraId="341C2CC6"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3.0 × 3.0 m</w:t>
            </w:r>
          </w:p>
        </w:tc>
        <w:tc>
          <w:tcPr>
            <w:tcW w:w="0" w:type="auto"/>
            <w:hideMark/>
          </w:tcPr>
          <w:p w14:paraId="37EE87B0"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1088</w:t>
            </w:r>
          </w:p>
        </w:tc>
        <w:tc>
          <w:tcPr>
            <w:tcW w:w="0" w:type="auto"/>
            <w:hideMark/>
          </w:tcPr>
          <w:p w14:paraId="54D84A05"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Suitable density for sustainable production</w:t>
            </w:r>
          </w:p>
        </w:tc>
      </w:tr>
      <w:tr w:rsidR="00EF2F86" w:rsidRPr="00EA5482" w14:paraId="006FCE47" w14:textId="77777777" w:rsidTr="00EF2F86">
        <w:tc>
          <w:tcPr>
            <w:tcW w:w="0" w:type="auto"/>
            <w:hideMark/>
          </w:tcPr>
          <w:p w14:paraId="79236C77"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b/>
                <w:bCs/>
                <w:sz w:val="24"/>
                <w:szCs w:val="24"/>
              </w:rPr>
              <w:t>Pineapple</w:t>
            </w:r>
          </w:p>
        </w:tc>
        <w:tc>
          <w:tcPr>
            <w:tcW w:w="0" w:type="auto"/>
            <w:hideMark/>
          </w:tcPr>
          <w:p w14:paraId="5F04F9AE"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63,758 plants/ha (with improved </w:t>
            </w:r>
            <w:proofErr w:type="spellStart"/>
            <w:r w:rsidRPr="00EA5482">
              <w:rPr>
                <w:rFonts w:ascii="Times New Roman" w:eastAsia="Times New Roman" w:hAnsi="Times New Roman" w:cs="Times New Roman"/>
                <w:sz w:val="24"/>
                <w:szCs w:val="24"/>
              </w:rPr>
              <w:t>agro</w:t>
            </w:r>
            <w:proofErr w:type="spellEnd"/>
            <w:r w:rsidRPr="00EA5482">
              <w:rPr>
                <w:rFonts w:ascii="Times New Roman" w:eastAsia="Times New Roman" w:hAnsi="Times New Roman" w:cs="Times New Roman"/>
                <w:sz w:val="24"/>
                <w:szCs w:val="24"/>
              </w:rPr>
              <w:t>-techniques)</w:t>
            </w:r>
          </w:p>
        </w:tc>
        <w:tc>
          <w:tcPr>
            <w:tcW w:w="0" w:type="auto"/>
            <w:hideMark/>
          </w:tcPr>
          <w:p w14:paraId="5CEB6A24"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63,758</w:t>
            </w:r>
          </w:p>
        </w:tc>
        <w:tc>
          <w:tcPr>
            <w:tcW w:w="0" w:type="auto"/>
            <w:hideMark/>
          </w:tcPr>
          <w:p w14:paraId="4E53D06D" w14:textId="77777777" w:rsidR="00EF2F86" w:rsidRPr="00EA5482" w:rsidRDefault="00EF2F86" w:rsidP="00DA3249">
            <w:pPr>
              <w:jc w:val="both"/>
              <w:rPr>
                <w:rFonts w:ascii="Times New Roman" w:eastAsia="Times New Roman" w:hAnsi="Times New Roman" w:cs="Times New Roman"/>
                <w:sz w:val="24"/>
                <w:szCs w:val="24"/>
              </w:rPr>
            </w:pPr>
            <w:r w:rsidRPr="00EA5482">
              <w:rPr>
                <w:rFonts w:ascii="Times New Roman" w:eastAsia="Times New Roman" w:hAnsi="Times New Roman" w:cs="Times New Roman"/>
                <w:sz w:val="24"/>
                <w:szCs w:val="24"/>
              </w:rPr>
              <w:t xml:space="preserve">Yield increased from </w:t>
            </w:r>
            <w:r w:rsidRPr="00EA5482">
              <w:rPr>
                <w:rFonts w:ascii="Times New Roman" w:eastAsia="Times New Roman" w:hAnsi="Times New Roman" w:cs="Times New Roman"/>
                <w:b/>
                <w:bCs/>
                <w:sz w:val="24"/>
                <w:szCs w:val="24"/>
              </w:rPr>
              <w:t>15–20 t/ha</w:t>
            </w:r>
            <w:r w:rsidRPr="00EA5482">
              <w:rPr>
                <w:rFonts w:ascii="Times New Roman" w:eastAsia="Times New Roman" w:hAnsi="Times New Roman" w:cs="Times New Roman"/>
                <w:sz w:val="24"/>
                <w:szCs w:val="24"/>
              </w:rPr>
              <w:t xml:space="preserve"> to </w:t>
            </w:r>
            <w:r w:rsidRPr="00EA5482">
              <w:rPr>
                <w:rFonts w:ascii="Times New Roman" w:eastAsia="Times New Roman" w:hAnsi="Times New Roman" w:cs="Times New Roman"/>
                <w:b/>
                <w:bCs/>
                <w:sz w:val="24"/>
                <w:szCs w:val="24"/>
              </w:rPr>
              <w:t>70–80 t/ha</w:t>
            </w:r>
          </w:p>
        </w:tc>
      </w:tr>
    </w:tbl>
    <w:p w14:paraId="5C4923C0" w14:textId="77777777" w:rsidR="00EF2F86" w:rsidRPr="00EA5482" w:rsidRDefault="00227842" w:rsidP="00DA3249">
      <w:pPr>
        <w:jc w:val="both"/>
        <w:rPr>
          <w:rFonts w:ascii="Times New Roman" w:hAnsi="Times New Roman" w:cs="Times New Roman"/>
          <w:sz w:val="24"/>
          <w:szCs w:val="24"/>
        </w:rPr>
      </w:pPr>
      <w:r w:rsidRPr="00EA5482">
        <w:rPr>
          <w:rFonts w:ascii="Times New Roman" w:hAnsi="Times New Roman" w:cs="Times New Roman"/>
          <w:sz w:val="24"/>
          <w:szCs w:val="24"/>
        </w:rPr>
        <w:t>(Source, Sube</w:t>
      </w:r>
      <w:r w:rsidR="004A6DEB" w:rsidRPr="00EA5482">
        <w:rPr>
          <w:rFonts w:ascii="Times New Roman" w:hAnsi="Times New Roman" w:cs="Times New Roman"/>
          <w:sz w:val="24"/>
          <w:szCs w:val="24"/>
        </w:rPr>
        <w:t>di et al., 2020)</w:t>
      </w:r>
    </w:p>
    <w:p w14:paraId="7CED7229" w14:textId="77777777" w:rsidR="00070313" w:rsidRPr="00EA5482" w:rsidRDefault="00070313" w:rsidP="00DA3249">
      <w:pPr>
        <w:jc w:val="both"/>
        <w:rPr>
          <w:rFonts w:ascii="Times New Roman" w:hAnsi="Times New Roman" w:cs="Times New Roman"/>
          <w:b/>
          <w:sz w:val="24"/>
          <w:szCs w:val="24"/>
        </w:rPr>
      </w:pPr>
      <w:r w:rsidRPr="00EA5482">
        <w:rPr>
          <w:rFonts w:ascii="Times New Roman" w:hAnsi="Times New Roman" w:cs="Times New Roman"/>
          <w:b/>
          <w:sz w:val="24"/>
          <w:szCs w:val="24"/>
        </w:rPr>
        <w:t>Benefits</w:t>
      </w:r>
    </w:p>
    <w:p w14:paraId="3C418C66" w14:textId="77777777" w:rsidR="00EF2F86" w:rsidRPr="00EA5482" w:rsidRDefault="00070313" w:rsidP="00DA3249">
      <w:pPr>
        <w:jc w:val="both"/>
        <w:rPr>
          <w:rFonts w:ascii="Times New Roman" w:hAnsi="Times New Roman" w:cs="Times New Roman"/>
          <w:sz w:val="24"/>
          <w:szCs w:val="24"/>
        </w:rPr>
      </w:pPr>
      <w:r w:rsidRPr="00EA5482">
        <w:rPr>
          <w:rFonts w:ascii="Times New Roman" w:hAnsi="Times New Roman" w:cs="Times New Roman"/>
          <w:sz w:val="24"/>
          <w:szCs w:val="24"/>
        </w:rPr>
        <w:t>High-density (HD) and super high-density (SHD) orchard plantation systems in fruit crops have a number of agronomic, economic, and management benefits that are responsible for their fast acceptance in different fruit-production regions</w:t>
      </w:r>
      <w:r w:rsidR="00005A10" w:rsidRPr="00EA5482">
        <w:rPr>
          <w:rFonts w:ascii="Times New Roman" w:hAnsi="Times New Roman" w:cs="Times New Roman"/>
          <w:sz w:val="24"/>
          <w:szCs w:val="24"/>
        </w:rPr>
        <w:t xml:space="preserve"> (</w:t>
      </w:r>
      <w:r w:rsidR="00005A10" w:rsidRPr="00EA5482">
        <w:rPr>
          <w:rFonts w:ascii="Times New Roman" w:hAnsi="Times New Roman" w:cs="Times New Roman"/>
          <w:color w:val="222222"/>
          <w:sz w:val="24"/>
          <w:szCs w:val="24"/>
          <w:shd w:val="clear" w:color="auto" w:fill="FFFFFF"/>
        </w:rPr>
        <w:t>Senthilnathan, 2023)</w:t>
      </w:r>
      <w:r w:rsidRPr="00EA5482">
        <w:rPr>
          <w:rFonts w:ascii="Times New Roman" w:hAnsi="Times New Roman" w:cs="Times New Roman"/>
          <w:sz w:val="24"/>
          <w:szCs w:val="24"/>
        </w:rPr>
        <w:t>.</w:t>
      </w:r>
    </w:p>
    <w:p w14:paraId="39B4087C" w14:textId="77777777" w:rsidR="00070313" w:rsidRPr="00EA5482" w:rsidRDefault="00070313" w:rsidP="00DA3249">
      <w:pPr>
        <w:jc w:val="both"/>
        <w:rPr>
          <w:rFonts w:ascii="Times New Roman" w:hAnsi="Times New Roman" w:cs="Times New Roman"/>
          <w:b/>
          <w:sz w:val="24"/>
          <w:szCs w:val="24"/>
        </w:rPr>
      </w:pPr>
      <w:r w:rsidRPr="00EA5482">
        <w:rPr>
          <w:rFonts w:ascii="Times New Roman" w:hAnsi="Times New Roman" w:cs="Times New Roman"/>
          <w:b/>
          <w:sz w:val="24"/>
          <w:szCs w:val="24"/>
        </w:rPr>
        <w:t>Earlier bearing and faster cash flow</w:t>
      </w:r>
    </w:p>
    <w:p w14:paraId="4AB6584F" w14:textId="77777777" w:rsidR="00453360" w:rsidRDefault="00070313" w:rsidP="00DA3249">
      <w:pPr>
        <w:jc w:val="both"/>
        <w:rPr>
          <w:rFonts w:ascii="Times New Roman" w:hAnsi="Times New Roman" w:cs="Times New Roman"/>
          <w:sz w:val="24"/>
          <w:szCs w:val="24"/>
        </w:rPr>
      </w:pPr>
      <w:r w:rsidRPr="00EA5482">
        <w:rPr>
          <w:rFonts w:ascii="Times New Roman" w:hAnsi="Times New Roman" w:cs="Times New Roman"/>
          <w:sz w:val="24"/>
          <w:szCs w:val="24"/>
        </w:rPr>
        <w:t>With the use of dwarfing and semi-dwarfing rootstocks in combination with optimized training systems, HDP orchards come into bearing much earlier than the traditional ones. The savings in the juvenile phase result in growers being able to harvest marketable fruit within 2–3 years in apples and grapes, as opposed to 5–7 years in conventional orchards. Increased productivity with a quicker harvest translates to earlier revenue streams, hence enhanced return on investment (ROI) as well as lessened payback period for establishm</w:t>
      </w:r>
      <w:r w:rsidR="004A6DEB" w:rsidRPr="00EA5482">
        <w:rPr>
          <w:rFonts w:ascii="Times New Roman" w:hAnsi="Times New Roman" w:cs="Times New Roman"/>
          <w:sz w:val="24"/>
          <w:szCs w:val="24"/>
        </w:rPr>
        <w:t>ent costs.</w:t>
      </w:r>
    </w:p>
    <w:p w14:paraId="5066B1AE" w14:textId="77777777" w:rsidR="00070313" w:rsidRPr="00453360" w:rsidRDefault="00070313" w:rsidP="00DA3249">
      <w:pPr>
        <w:jc w:val="both"/>
        <w:rPr>
          <w:rFonts w:ascii="Times New Roman" w:hAnsi="Times New Roman" w:cs="Times New Roman"/>
          <w:sz w:val="24"/>
          <w:szCs w:val="24"/>
        </w:rPr>
      </w:pPr>
      <w:r w:rsidRPr="00EA5482">
        <w:rPr>
          <w:rFonts w:ascii="Times New Roman" w:hAnsi="Times New Roman" w:cs="Times New Roman"/>
          <w:b/>
          <w:sz w:val="24"/>
          <w:szCs w:val="24"/>
        </w:rPr>
        <w:lastRenderedPageBreak/>
        <w:t>Increased cumulative yield and land-use efficiency</w:t>
      </w:r>
    </w:p>
    <w:p w14:paraId="0EBB3808" w14:textId="77777777" w:rsidR="00070313" w:rsidRPr="00EA5482" w:rsidRDefault="00070313" w:rsidP="00DA3249">
      <w:pPr>
        <w:jc w:val="both"/>
        <w:rPr>
          <w:rFonts w:ascii="Times New Roman" w:hAnsi="Times New Roman" w:cs="Times New Roman"/>
          <w:sz w:val="24"/>
          <w:szCs w:val="24"/>
        </w:rPr>
      </w:pPr>
      <w:r w:rsidRPr="00EA5482">
        <w:rPr>
          <w:rFonts w:ascii="Times New Roman" w:hAnsi="Times New Roman" w:cs="Times New Roman"/>
          <w:sz w:val="24"/>
          <w:szCs w:val="24"/>
        </w:rPr>
        <w:t>The most reliable benefit of HDP is the tremendous boost in yield of fruit per hectare. By allowing many thousand trees or vines per unit of land, productivity of the land increases exponentially, which is particularly important in areas with land fragmentation and increased land prices. It is also evidenced that cumulative yields over the life cycle of an orchard are significantly higher, rendering HDP systems more sustainable for commercial fruit</w:t>
      </w:r>
      <w:r w:rsidR="00B07151" w:rsidRPr="00EA5482">
        <w:rPr>
          <w:rFonts w:ascii="Times New Roman" w:hAnsi="Times New Roman" w:cs="Times New Roman"/>
          <w:sz w:val="24"/>
          <w:szCs w:val="24"/>
        </w:rPr>
        <w:t xml:space="preserve"> businesses</w:t>
      </w:r>
      <w:r w:rsidRPr="00EA5482">
        <w:rPr>
          <w:rFonts w:ascii="Times New Roman" w:hAnsi="Times New Roman" w:cs="Times New Roman"/>
          <w:sz w:val="24"/>
          <w:szCs w:val="24"/>
        </w:rPr>
        <w:t>.</w:t>
      </w:r>
    </w:p>
    <w:p w14:paraId="3F6139E3" w14:textId="77777777" w:rsidR="00070313" w:rsidRPr="00EA5482" w:rsidRDefault="00070313" w:rsidP="00DA3249">
      <w:pPr>
        <w:jc w:val="both"/>
        <w:rPr>
          <w:rFonts w:ascii="Times New Roman" w:hAnsi="Times New Roman" w:cs="Times New Roman"/>
          <w:b/>
          <w:sz w:val="24"/>
          <w:szCs w:val="24"/>
        </w:rPr>
      </w:pPr>
      <w:r w:rsidRPr="00EA5482">
        <w:rPr>
          <w:rFonts w:ascii="Times New Roman" w:hAnsi="Times New Roman" w:cs="Times New Roman"/>
          <w:b/>
          <w:sz w:val="24"/>
          <w:szCs w:val="24"/>
        </w:rPr>
        <w:t>Mechanization compatibility and lower labor costs</w:t>
      </w:r>
    </w:p>
    <w:p w14:paraId="0FF68F09" w14:textId="77777777" w:rsidR="00070313" w:rsidRPr="00EA5482" w:rsidRDefault="00070313" w:rsidP="00DA3249">
      <w:pPr>
        <w:jc w:val="both"/>
        <w:rPr>
          <w:rFonts w:ascii="Times New Roman" w:hAnsi="Times New Roman" w:cs="Times New Roman"/>
          <w:sz w:val="24"/>
          <w:szCs w:val="24"/>
        </w:rPr>
      </w:pPr>
      <w:r w:rsidRPr="00EA5482">
        <w:rPr>
          <w:rFonts w:ascii="Times New Roman" w:hAnsi="Times New Roman" w:cs="Times New Roman"/>
          <w:sz w:val="24"/>
          <w:szCs w:val="24"/>
        </w:rPr>
        <w:t>Labor shortfalls and high labor costs are significant hindrances in fruit production. HD and SHD systems are mechanization-compatible, with mechanical pruners, hedgers, and harvest platforms. Canopies that are narrow and uniform enable easier movement of machinery and minimize dependency on intensive labor. This reduces per-unit production costs directly and anchors profitability even in environments with labor short</w:t>
      </w:r>
      <w:r w:rsidR="00B07151" w:rsidRPr="00EA5482">
        <w:rPr>
          <w:rFonts w:ascii="Times New Roman" w:hAnsi="Times New Roman" w:cs="Times New Roman"/>
          <w:sz w:val="24"/>
          <w:szCs w:val="24"/>
        </w:rPr>
        <w:t>ages.</w:t>
      </w:r>
    </w:p>
    <w:p w14:paraId="00DA1062" w14:textId="77777777" w:rsidR="00070313" w:rsidRPr="00EA5482" w:rsidRDefault="00070313" w:rsidP="00DA3249">
      <w:pPr>
        <w:jc w:val="both"/>
        <w:rPr>
          <w:rFonts w:ascii="Times New Roman" w:hAnsi="Times New Roman" w:cs="Times New Roman"/>
          <w:b/>
          <w:sz w:val="24"/>
          <w:szCs w:val="24"/>
        </w:rPr>
      </w:pPr>
      <w:r w:rsidRPr="00EA5482">
        <w:rPr>
          <w:rFonts w:ascii="Times New Roman" w:hAnsi="Times New Roman" w:cs="Times New Roman"/>
          <w:b/>
          <w:sz w:val="24"/>
          <w:szCs w:val="24"/>
        </w:rPr>
        <w:t>Enhanced fruit quality and uniformity</w:t>
      </w:r>
    </w:p>
    <w:p w14:paraId="48B33759" w14:textId="77777777" w:rsidR="00070313" w:rsidRPr="00EA5482" w:rsidRDefault="00070313" w:rsidP="00DA3249">
      <w:pPr>
        <w:jc w:val="both"/>
        <w:rPr>
          <w:rFonts w:ascii="Times New Roman" w:hAnsi="Times New Roman" w:cs="Times New Roman"/>
          <w:sz w:val="24"/>
          <w:szCs w:val="24"/>
        </w:rPr>
      </w:pPr>
      <w:r w:rsidRPr="00EA5482">
        <w:rPr>
          <w:rFonts w:ascii="Times New Roman" w:hAnsi="Times New Roman" w:cs="Times New Roman"/>
          <w:sz w:val="24"/>
          <w:szCs w:val="24"/>
        </w:rPr>
        <w:t>Canopy management research points out that dense orchards, when properly designed, maximize the distribution of photosynthetically active radiation (PAR) within the tree row. This maximizes photosynthesis efficiency, facilitates better color development, and leads to more uniform fruit size and ripening. Uniformity of fruit quality means higher pack-out percentages and enhanced market acceptance, especially in export-orient</w:t>
      </w:r>
      <w:r w:rsidR="00411AF7" w:rsidRPr="00EA5482">
        <w:rPr>
          <w:rFonts w:ascii="Times New Roman" w:hAnsi="Times New Roman" w:cs="Times New Roman"/>
          <w:sz w:val="24"/>
          <w:szCs w:val="24"/>
        </w:rPr>
        <w:t xml:space="preserve">ed markets. </w:t>
      </w:r>
    </w:p>
    <w:p w14:paraId="1E5F3092" w14:textId="77777777" w:rsidR="00070313" w:rsidRPr="00EA5482" w:rsidRDefault="00070313" w:rsidP="00DA3249">
      <w:pPr>
        <w:jc w:val="both"/>
        <w:rPr>
          <w:rFonts w:ascii="Times New Roman" w:hAnsi="Times New Roman" w:cs="Times New Roman"/>
          <w:b/>
          <w:sz w:val="24"/>
          <w:szCs w:val="24"/>
        </w:rPr>
      </w:pPr>
      <w:r w:rsidRPr="00EA5482">
        <w:rPr>
          <w:rFonts w:ascii="Times New Roman" w:hAnsi="Times New Roman" w:cs="Times New Roman"/>
          <w:b/>
          <w:sz w:val="24"/>
          <w:szCs w:val="24"/>
        </w:rPr>
        <w:t>Improved resource-use efficiency</w:t>
      </w:r>
    </w:p>
    <w:p w14:paraId="44D70ACF" w14:textId="77777777" w:rsidR="00070313" w:rsidRPr="00EA5482" w:rsidRDefault="00070313" w:rsidP="00DA3249">
      <w:pPr>
        <w:jc w:val="both"/>
        <w:rPr>
          <w:rFonts w:ascii="Times New Roman" w:hAnsi="Times New Roman" w:cs="Times New Roman"/>
          <w:sz w:val="24"/>
          <w:szCs w:val="24"/>
        </w:rPr>
      </w:pPr>
      <w:r w:rsidRPr="00EA5482">
        <w:rPr>
          <w:rFonts w:ascii="Times New Roman" w:hAnsi="Times New Roman" w:cs="Times New Roman"/>
          <w:sz w:val="24"/>
          <w:szCs w:val="24"/>
        </w:rPr>
        <w:t>High-density systems are often controlled under drip fertigation and precision irrigation regimes. This enables greater water, fertilizer, and other input use efficiency with less wastage and reduced environmental effects. Effective root-to-shoot balance also contributes to sustainability by reducing the carbon and water footprints per unit of fruit output.</w:t>
      </w:r>
    </w:p>
    <w:p w14:paraId="08C682C4" w14:textId="77777777" w:rsidR="00070313" w:rsidRPr="00EA5482" w:rsidRDefault="00070313" w:rsidP="00DA3249">
      <w:pPr>
        <w:jc w:val="both"/>
        <w:rPr>
          <w:rFonts w:ascii="Times New Roman" w:hAnsi="Times New Roman" w:cs="Times New Roman"/>
          <w:b/>
          <w:sz w:val="24"/>
          <w:szCs w:val="24"/>
        </w:rPr>
      </w:pPr>
      <w:r w:rsidRPr="00EA5482">
        <w:rPr>
          <w:rFonts w:ascii="Times New Roman" w:hAnsi="Times New Roman" w:cs="Times New Roman"/>
          <w:b/>
          <w:sz w:val="24"/>
          <w:szCs w:val="24"/>
        </w:rPr>
        <w:t>Environmental and sustainability benefits</w:t>
      </w:r>
    </w:p>
    <w:p w14:paraId="42934B55" w14:textId="77777777" w:rsidR="00070313" w:rsidRPr="00EA5482" w:rsidRDefault="00070313" w:rsidP="00DA3249">
      <w:pPr>
        <w:jc w:val="both"/>
        <w:rPr>
          <w:rFonts w:ascii="Times New Roman" w:hAnsi="Times New Roman" w:cs="Times New Roman"/>
          <w:sz w:val="24"/>
          <w:szCs w:val="24"/>
        </w:rPr>
      </w:pPr>
      <w:r w:rsidRPr="00EA5482">
        <w:rPr>
          <w:rFonts w:ascii="Times New Roman" w:hAnsi="Times New Roman" w:cs="Times New Roman"/>
          <w:sz w:val="24"/>
          <w:szCs w:val="24"/>
        </w:rPr>
        <w:t>By maximizing yield per unit area, HDP systems reduce pressure to expand cultivation into ecologically sensitive or marginal lands. Adoption of precision technologies in such orchards contributes to reduced pesticide drift, improved soil health, and alignment with climate-smart agricultural strategies.</w:t>
      </w:r>
    </w:p>
    <w:p w14:paraId="27BDC336" w14:textId="77777777" w:rsidR="00C57E5B" w:rsidRPr="00EA5482" w:rsidRDefault="00C57E5B" w:rsidP="00DA3249">
      <w:pPr>
        <w:jc w:val="both"/>
        <w:rPr>
          <w:rFonts w:ascii="Times New Roman" w:hAnsi="Times New Roman" w:cs="Times New Roman"/>
          <w:b/>
          <w:sz w:val="24"/>
          <w:szCs w:val="24"/>
        </w:rPr>
      </w:pPr>
      <w:r w:rsidRPr="00EA5482">
        <w:rPr>
          <w:rFonts w:ascii="Times New Roman" w:hAnsi="Times New Roman" w:cs="Times New Roman"/>
          <w:b/>
          <w:sz w:val="24"/>
          <w:szCs w:val="24"/>
        </w:rPr>
        <w:t>Constraints and Challenges</w:t>
      </w:r>
    </w:p>
    <w:p w14:paraId="35F6C576"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Even with the various agronomic and economic advantages, the use of high-density and super high-density planting systems is not without challenges. Some of the major constraints are:</w:t>
      </w:r>
    </w:p>
    <w:p w14:paraId="57020759"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b/>
          <w:sz w:val="24"/>
          <w:szCs w:val="24"/>
        </w:rPr>
        <w:t>Capital intensity and establishment cost:</w:t>
      </w:r>
      <w:r w:rsidRPr="00EA5482">
        <w:rPr>
          <w:rFonts w:ascii="Times New Roman" w:hAnsi="Times New Roman" w:cs="Times New Roman"/>
          <w:sz w:val="24"/>
          <w:szCs w:val="24"/>
        </w:rPr>
        <w:t xml:space="preserve"> Initial outlays on trellising, specially planted material (dwarfing/semi-dwarfing rootstocks), irrigation system, and mechanization platform are significantly greater than for a conventional orchard. Such expenses can act as a barrier to entry for medium and small growers, and recoupment rests on careful orchard management and market conditions.</w:t>
      </w:r>
    </w:p>
    <w:p w14:paraId="03E0C61D"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b/>
          <w:sz w:val="24"/>
          <w:szCs w:val="24"/>
        </w:rPr>
        <w:lastRenderedPageBreak/>
        <w:t>Pest and disease pressure:</w:t>
      </w:r>
      <w:r w:rsidRPr="00EA5482">
        <w:rPr>
          <w:rFonts w:ascii="Times New Roman" w:hAnsi="Times New Roman" w:cs="Times New Roman"/>
          <w:sz w:val="24"/>
          <w:szCs w:val="24"/>
        </w:rPr>
        <w:t xml:space="preserve"> Heavy canopies produce humid microclimates conducive to the development of fungal and bacterial diseases if not ventilated. Restricted air circulation also hinders pesticide coverage, necessitating precision sprayers or machine application. Strategic canopy management (summer pruning, hedging, row orientation) </w:t>
      </w:r>
      <w:r w:rsidR="00C27715" w:rsidRPr="00EA5482">
        <w:rPr>
          <w:rFonts w:ascii="Times New Roman" w:hAnsi="Times New Roman" w:cs="Times New Roman"/>
          <w:sz w:val="24"/>
          <w:szCs w:val="24"/>
        </w:rPr>
        <w:t xml:space="preserve">is thus critical. </w:t>
      </w:r>
    </w:p>
    <w:p w14:paraId="611D05C6"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b/>
          <w:sz w:val="24"/>
          <w:szCs w:val="24"/>
        </w:rPr>
        <w:t>Soil water and nutrient depletion:</w:t>
      </w:r>
      <w:r w:rsidRPr="00EA5482">
        <w:rPr>
          <w:rFonts w:ascii="Times New Roman" w:hAnsi="Times New Roman" w:cs="Times New Roman"/>
          <w:sz w:val="24"/>
          <w:szCs w:val="24"/>
        </w:rPr>
        <w:t xml:space="preserve"> Higher plant population increases intra-row competition for water and nutrients. In the absence of sophisticated fertigation and irrigation management plans, variable growth and localized stress can be induced, impacting yield as well as fruit quality. Contemporary experiments focus on bringing together soil moisture sensors, plant monitoring instruments, and regulated deficit irrigation t</w:t>
      </w:r>
      <w:r w:rsidR="00A6230E" w:rsidRPr="00EA5482">
        <w:rPr>
          <w:rFonts w:ascii="Times New Roman" w:hAnsi="Times New Roman" w:cs="Times New Roman"/>
          <w:sz w:val="24"/>
          <w:szCs w:val="24"/>
        </w:rPr>
        <w:t>o ensure uniformity.</w:t>
      </w:r>
    </w:p>
    <w:p w14:paraId="31736275"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b/>
          <w:sz w:val="24"/>
          <w:szCs w:val="24"/>
        </w:rPr>
        <w:t>Long-term sustainability issues:</w:t>
      </w:r>
      <w:r w:rsidRPr="00EA5482">
        <w:rPr>
          <w:rFonts w:ascii="Times New Roman" w:hAnsi="Times New Roman" w:cs="Times New Roman"/>
          <w:sz w:val="24"/>
          <w:szCs w:val="24"/>
        </w:rPr>
        <w:t xml:space="preserve"> Although the early yields are desirable, long-term observations of root competition, cycles of renovation of orchards, and soil health effects in highly dense systems are still few. Ongoing observations of soil organic matter, root growth, and economic life of orchards need to be made to guarantee sustainability over production cycles.</w:t>
      </w:r>
    </w:p>
    <w:p w14:paraId="32950111" w14:textId="77777777" w:rsidR="00C57E5B" w:rsidRPr="00EA5482" w:rsidRDefault="00C57E5B" w:rsidP="00DA3249">
      <w:pPr>
        <w:jc w:val="both"/>
        <w:rPr>
          <w:rFonts w:ascii="Times New Roman" w:hAnsi="Times New Roman" w:cs="Times New Roman"/>
          <w:b/>
          <w:sz w:val="24"/>
          <w:szCs w:val="24"/>
        </w:rPr>
      </w:pPr>
      <w:r w:rsidRPr="00EA5482">
        <w:rPr>
          <w:rFonts w:ascii="Times New Roman" w:hAnsi="Times New Roman" w:cs="Times New Roman"/>
          <w:b/>
          <w:sz w:val="24"/>
          <w:szCs w:val="24"/>
        </w:rPr>
        <w:t>Knowledge Gaps and Research Needs</w:t>
      </w:r>
    </w:p>
    <w:p w14:paraId="1956A57F"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While remarkable progress has been achieved in high-density (HDP) and super-high-density (SHD) planting, there are still a number of research gaps that need to be filled to ensure long-term viability, sustainability, and greater uptake across varying fruit systems:</w:t>
      </w:r>
    </w:p>
    <w:p w14:paraId="2C17B515" w14:textId="77777777" w:rsidR="00C57E5B" w:rsidRPr="00EA5482" w:rsidRDefault="00C57E5B" w:rsidP="00DA3249">
      <w:pPr>
        <w:jc w:val="both"/>
        <w:rPr>
          <w:rFonts w:ascii="Times New Roman" w:hAnsi="Times New Roman" w:cs="Times New Roman"/>
          <w:b/>
          <w:sz w:val="24"/>
          <w:szCs w:val="24"/>
        </w:rPr>
      </w:pPr>
      <w:r w:rsidRPr="00EA5482">
        <w:rPr>
          <w:rFonts w:ascii="Times New Roman" w:hAnsi="Times New Roman" w:cs="Times New Roman"/>
          <w:b/>
          <w:sz w:val="24"/>
          <w:szCs w:val="24"/>
        </w:rPr>
        <w:t>Long-term comparative economics and environmental footprint</w:t>
      </w:r>
    </w:p>
    <w:p w14:paraId="248AA618"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Whereas the majority of HDP research emphasizes initial productivity returns and profitability in the first few years, longitudinal datasets (&gt;10–15 years) for comparing HDP and traditional orchards are lacking. Issues relating to orchard longevity, renovation cycle, total input costs, and environmental effects (soil erosion, carbon footprint, loss of biodiversity) remain unclear. Interregional and intercrop comparative life cycle assessments (LCA) are urgently required to determine the absolute su</w:t>
      </w:r>
      <w:r w:rsidR="00A6230E" w:rsidRPr="00EA5482">
        <w:rPr>
          <w:rFonts w:ascii="Times New Roman" w:hAnsi="Times New Roman" w:cs="Times New Roman"/>
          <w:sz w:val="24"/>
          <w:szCs w:val="24"/>
        </w:rPr>
        <w:t xml:space="preserve">stainability of HDP. </w:t>
      </w:r>
    </w:p>
    <w:p w14:paraId="7612BAC9" w14:textId="77777777" w:rsidR="00C57E5B" w:rsidRPr="00EA5482" w:rsidRDefault="00C57E5B" w:rsidP="00DA3249">
      <w:pPr>
        <w:jc w:val="both"/>
        <w:rPr>
          <w:rFonts w:ascii="Times New Roman" w:hAnsi="Times New Roman" w:cs="Times New Roman"/>
          <w:b/>
          <w:sz w:val="24"/>
          <w:szCs w:val="24"/>
        </w:rPr>
      </w:pPr>
      <w:r w:rsidRPr="00EA5482">
        <w:rPr>
          <w:rFonts w:ascii="Times New Roman" w:hAnsi="Times New Roman" w:cs="Times New Roman"/>
          <w:b/>
          <w:sz w:val="24"/>
          <w:szCs w:val="24"/>
        </w:rPr>
        <w:t>Integrated pest–disease and canopy microclimate models</w:t>
      </w:r>
    </w:p>
    <w:p w14:paraId="4794A994"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Thicker canopies significantly modify humidity, temperature, and penetration of light, which cascade to influence pest–pathogen dynamics. Not many predictive models explicitly incorporate these microclimate changes. There is a need for research to establish dynamic, HDP-tailored pest and disease forecast tools that integrate canopy geometry, weather patterns, and precision spraying. Adaptive canopy management practices like summer hedging, shoot thinning, and row-orientation research must be integrated with these models in order to implement effective integrated pest management (IPM).</w:t>
      </w:r>
    </w:p>
    <w:p w14:paraId="2D3A76A6" w14:textId="77777777" w:rsidR="00C57E5B" w:rsidRPr="00EA5482" w:rsidRDefault="00C57E5B" w:rsidP="00DA3249">
      <w:pPr>
        <w:jc w:val="both"/>
        <w:rPr>
          <w:rFonts w:ascii="Times New Roman" w:hAnsi="Times New Roman" w:cs="Times New Roman"/>
          <w:b/>
          <w:sz w:val="24"/>
          <w:szCs w:val="24"/>
        </w:rPr>
      </w:pPr>
      <w:r w:rsidRPr="00EA5482">
        <w:rPr>
          <w:rFonts w:ascii="Times New Roman" w:hAnsi="Times New Roman" w:cs="Times New Roman"/>
          <w:b/>
          <w:sz w:val="24"/>
          <w:szCs w:val="24"/>
        </w:rPr>
        <w:t xml:space="preserve"> Rootstock × scion × density optimization across </w:t>
      </w:r>
      <w:proofErr w:type="spellStart"/>
      <w:r w:rsidRPr="00EA5482">
        <w:rPr>
          <w:rFonts w:ascii="Times New Roman" w:hAnsi="Times New Roman" w:cs="Times New Roman"/>
          <w:b/>
          <w:sz w:val="24"/>
          <w:szCs w:val="24"/>
        </w:rPr>
        <w:t>agroecologies</w:t>
      </w:r>
      <w:proofErr w:type="spellEnd"/>
    </w:p>
    <w:p w14:paraId="36E676A7"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Current HDP knowledge is biased towards temperate apples and, to a lesser extent, grapes. There is limited information on tropical and subtropical fruit like mango, guava, banana, papaya, and citrus. Research must critically test genotype × environment × management (G × E × M) interactions to find stable combinations of rootstocks, scions, and densities that optimize precocity, </w:t>
      </w:r>
      <w:r w:rsidRPr="00EA5482">
        <w:rPr>
          <w:rFonts w:ascii="Times New Roman" w:hAnsi="Times New Roman" w:cs="Times New Roman"/>
          <w:sz w:val="24"/>
          <w:szCs w:val="24"/>
        </w:rPr>
        <w:lastRenderedPageBreak/>
        <w:t>fruit size, and long-term orchard health. Region-specific recommendations are urgently necessary for new adopters in Asia, Africa, and Latin America.</w:t>
      </w:r>
    </w:p>
    <w:p w14:paraId="4262AEEC" w14:textId="77777777" w:rsidR="00C57E5B" w:rsidRPr="00EA5482" w:rsidRDefault="00C57E5B" w:rsidP="00DA3249">
      <w:pPr>
        <w:jc w:val="both"/>
        <w:rPr>
          <w:rFonts w:ascii="Times New Roman" w:hAnsi="Times New Roman" w:cs="Times New Roman"/>
          <w:b/>
          <w:sz w:val="24"/>
          <w:szCs w:val="24"/>
        </w:rPr>
      </w:pPr>
      <w:r w:rsidRPr="00EA5482">
        <w:rPr>
          <w:rFonts w:ascii="Times New Roman" w:hAnsi="Times New Roman" w:cs="Times New Roman"/>
          <w:b/>
          <w:sz w:val="24"/>
          <w:szCs w:val="24"/>
        </w:rPr>
        <w:t>Water-saving and climate-resilient irrigation practices</w:t>
      </w:r>
    </w:p>
    <w:p w14:paraId="5EDD6DCC"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Wide plant density promotes evapotranspiration requirements and heightens water competition. While regulated deficit irrigation (RDI), partial root-zone drying (PRD), and subsurface drip systems have been promising in apples, plums, and grapes, their use in SHD citrus, mango, and nut crops is largely untapped. As climate variability is heightened, research must concentrate on developing adaptive irrigation schedules that sustain productivity at enhanced water-use efficiency.</w:t>
      </w:r>
    </w:p>
    <w:p w14:paraId="6FCA11AF" w14:textId="77777777" w:rsidR="00C57E5B" w:rsidRPr="00EA5482" w:rsidRDefault="00453360" w:rsidP="00DA3249">
      <w:pPr>
        <w:jc w:val="both"/>
        <w:rPr>
          <w:rFonts w:ascii="Times New Roman" w:hAnsi="Times New Roman" w:cs="Times New Roman"/>
          <w:b/>
          <w:sz w:val="24"/>
          <w:szCs w:val="24"/>
        </w:rPr>
      </w:pPr>
      <w:r>
        <w:rPr>
          <w:rFonts w:ascii="Times New Roman" w:hAnsi="Times New Roman" w:cs="Times New Roman"/>
          <w:b/>
          <w:sz w:val="24"/>
          <w:szCs w:val="24"/>
        </w:rPr>
        <w:t>S</w:t>
      </w:r>
      <w:r w:rsidR="00C57E5B" w:rsidRPr="00EA5482">
        <w:rPr>
          <w:rFonts w:ascii="Times New Roman" w:hAnsi="Times New Roman" w:cs="Times New Roman"/>
          <w:b/>
          <w:sz w:val="24"/>
          <w:szCs w:val="24"/>
        </w:rPr>
        <w:t>oil health, carbon dynamics, and root competition</w:t>
      </w:r>
    </w:p>
    <w:p w14:paraId="361559F7"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The long-term effects of very dense orchards on soil organic matter, microbial ecology in the root zone, and nutrient cycling are still unclear. Root competition in a continuous state can result in soil depletion, nutrient disequilibrium, and increased replanting pressure. Research integrating soil carbon sequestration, rhizosphere biology, and rejuvenation strategies of orchards is essential to maintain ecological sustainability.</w:t>
      </w:r>
    </w:p>
    <w:p w14:paraId="6C292814" w14:textId="77777777" w:rsidR="00C57E5B" w:rsidRPr="00EA5482" w:rsidRDefault="00C57E5B" w:rsidP="00DA3249">
      <w:pPr>
        <w:jc w:val="both"/>
        <w:rPr>
          <w:rFonts w:ascii="Times New Roman" w:hAnsi="Times New Roman" w:cs="Times New Roman"/>
          <w:b/>
          <w:sz w:val="24"/>
          <w:szCs w:val="24"/>
        </w:rPr>
      </w:pPr>
      <w:r w:rsidRPr="00EA5482">
        <w:rPr>
          <w:rFonts w:ascii="Times New Roman" w:hAnsi="Times New Roman" w:cs="Times New Roman"/>
          <w:b/>
          <w:sz w:val="24"/>
          <w:szCs w:val="24"/>
        </w:rPr>
        <w:t>Socio-economic and adoption barriers</w:t>
      </w:r>
    </w:p>
    <w:p w14:paraId="01F36ED2" w14:textId="77777777" w:rsidR="00C57E5B" w:rsidRPr="00EA5482" w:rsidRDefault="00C57E5B" w:rsidP="00DA3249">
      <w:pPr>
        <w:jc w:val="both"/>
        <w:rPr>
          <w:rFonts w:ascii="Times New Roman" w:hAnsi="Times New Roman" w:cs="Times New Roman"/>
          <w:sz w:val="24"/>
          <w:szCs w:val="24"/>
        </w:rPr>
      </w:pPr>
      <w:r w:rsidRPr="00EA5482">
        <w:rPr>
          <w:rFonts w:ascii="Times New Roman" w:hAnsi="Times New Roman" w:cs="Times New Roman"/>
          <w:sz w:val="24"/>
          <w:szCs w:val="24"/>
        </w:rPr>
        <w:t>Whereas large-scale commercial plantations can absorb the capital requirement of HDP, smallholders might not have access to high-quality planting material, credit, and technical information. There is a need to investigate scalable HDP models that are appropriate for resource-constrained farmers, extension tools, participatory trials, and policy support mechanisms that close the adoption gap.</w:t>
      </w:r>
    </w:p>
    <w:p w14:paraId="72EF22F6" w14:textId="77777777" w:rsidR="00493651" w:rsidRPr="00EA5482" w:rsidRDefault="00493651" w:rsidP="00DA3249">
      <w:pPr>
        <w:jc w:val="both"/>
        <w:rPr>
          <w:rFonts w:ascii="Times New Roman" w:hAnsi="Times New Roman" w:cs="Times New Roman"/>
          <w:b/>
          <w:sz w:val="24"/>
          <w:szCs w:val="24"/>
        </w:rPr>
      </w:pPr>
      <w:r w:rsidRPr="00EA5482">
        <w:rPr>
          <w:rFonts w:ascii="Times New Roman" w:hAnsi="Times New Roman" w:cs="Times New Roman"/>
          <w:b/>
          <w:sz w:val="24"/>
          <w:szCs w:val="24"/>
        </w:rPr>
        <w:t>Future Directions</w:t>
      </w:r>
    </w:p>
    <w:p w14:paraId="5B1D2BCF" w14:textId="77777777" w:rsidR="00493651" w:rsidRPr="00EA5482" w:rsidRDefault="00493651" w:rsidP="00DA3249">
      <w:pPr>
        <w:jc w:val="both"/>
        <w:rPr>
          <w:rFonts w:ascii="Times New Roman" w:hAnsi="Times New Roman" w:cs="Times New Roman"/>
          <w:sz w:val="24"/>
          <w:szCs w:val="24"/>
        </w:rPr>
      </w:pPr>
      <w:r w:rsidRPr="00EA5482">
        <w:rPr>
          <w:rFonts w:ascii="Times New Roman" w:hAnsi="Times New Roman" w:cs="Times New Roman"/>
          <w:sz w:val="24"/>
          <w:szCs w:val="24"/>
        </w:rPr>
        <w:t>The future of high-density (HDP) and super-high-density (SHD) systems will increasingly be determined by the intersection of technological innovations, advances in breeding, and sustainable management practices. A number of emerging areas deserve consideration:</w:t>
      </w:r>
    </w:p>
    <w:p w14:paraId="09267919" w14:textId="77777777" w:rsidR="00493651" w:rsidRPr="00EA5482" w:rsidRDefault="00493651" w:rsidP="00DA3249">
      <w:pPr>
        <w:jc w:val="both"/>
        <w:rPr>
          <w:rFonts w:ascii="Times New Roman" w:hAnsi="Times New Roman" w:cs="Times New Roman"/>
          <w:b/>
          <w:sz w:val="24"/>
          <w:szCs w:val="24"/>
        </w:rPr>
      </w:pPr>
      <w:r w:rsidRPr="00EA5482">
        <w:rPr>
          <w:rFonts w:ascii="Times New Roman" w:hAnsi="Times New Roman" w:cs="Times New Roman"/>
          <w:b/>
          <w:sz w:val="24"/>
          <w:szCs w:val="24"/>
        </w:rPr>
        <w:t>Decision-support system integration</w:t>
      </w:r>
    </w:p>
    <w:p w14:paraId="24005FD8" w14:textId="77777777" w:rsidR="00493651" w:rsidRPr="00EA5482" w:rsidRDefault="00493651" w:rsidP="00DA3249">
      <w:pPr>
        <w:jc w:val="both"/>
        <w:rPr>
          <w:rFonts w:ascii="Times New Roman" w:hAnsi="Times New Roman" w:cs="Times New Roman"/>
          <w:sz w:val="24"/>
          <w:szCs w:val="24"/>
        </w:rPr>
      </w:pPr>
      <w:r w:rsidRPr="00EA5482">
        <w:rPr>
          <w:rFonts w:ascii="Times New Roman" w:hAnsi="Times New Roman" w:cs="Times New Roman"/>
          <w:sz w:val="24"/>
          <w:szCs w:val="24"/>
        </w:rPr>
        <w:t>Digital agriculture innovations will transform the management of orchards. Combining satellite and UAV-mounted multispectral/hyperspectral imaging, proximal sensing (LiDAR, canopy sensors, soil probes), and AI-driven analytics will provide real-time canopy vigor, soil moisture, and nutrient dynamics monitoring. Such decision-support systems have the potential to enable site-specific irrigation, fertigation, pruning, and crop protection management, enhancing both resource-use efficiency and profitability.</w:t>
      </w:r>
    </w:p>
    <w:p w14:paraId="3D6997F1" w14:textId="77777777" w:rsidR="00493651" w:rsidRPr="00EA5482" w:rsidRDefault="00493651" w:rsidP="00DA3249">
      <w:pPr>
        <w:jc w:val="both"/>
        <w:rPr>
          <w:rFonts w:ascii="Times New Roman" w:hAnsi="Times New Roman" w:cs="Times New Roman"/>
          <w:b/>
          <w:sz w:val="24"/>
          <w:szCs w:val="24"/>
        </w:rPr>
      </w:pPr>
      <w:r w:rsidRPr="00EA5482">
        <w:rPr>
          <w:rFonts w:ascii="Times New Roman" w:hAnsi="Times New Roman" w:cs="Times New Roman"/>
          <w:b/>
          <w:sz w:val="24"/>
          <w:szCs w:val="24"/>
        </w:rPr>
        <w:t>Breeding and selection for SHD ideotypes</w:t>
      </w:r>
    </w:p>
    <w:p w14:paraId="16F6D46A" w14:textId="77777777" w:rsidR="00493651" w:rsidRPr="00EA5482" w:rsidRDefault="00493651"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HDP/SHD success relies heavily on plant architecture. Compact growth habit, spur-type bearing, self-thinning, increased photosynthetic efficiency, and biotic/abiotic stress resistance will be the focus of future breeding activities. New technologies like marker-assisted selection, genomic </w:t>
      </w:r>
      <w:r w:rsidRPr="00EA5482">
        <w:rPr>
          <w:rFonts w:ascii="Times New Roman" w:hAnsi="Times New Roman" w:cs="Times New Roman"/>
          <w:sz w:val="24"/>
          <w:szCs w:val="24"/>
        </w:rPr>
        <w:lastRenderedPageBreak/>
        <w:t>selection, and gene editing may speed up the formulation of rootstock–scion combinations tailored for varying density regimes and agroecological zones.</w:t>
      </w:r>
    </w:p>
    <w:p w14:paraId="163FB483" w14:textId="77777777" w:rsidR="00493651" w:rsidRPr="00EA5482" w:rsidRDefault="00493651" w:rsidP="00DA3249">
      <w:pPr>
        <w:jc w:val="both"/>
        <w:rPr>
          <w:rFonts w:ascii="Times New Roman" w:hAnsi="Times New Roman" w:cs="Times New Roman"/>
          <w:b/>
          <w:sz w:val="24"/>
          <w:szCs w:val="24"/>
        </w:rPr>
      </w:pPr>
      <w:r w:rsidRPr="00EA5482">
        <w:rPr>
          <w:rFonts w:ascii="Times New Roman" w:hAnsi="Times New Roman" w:cs="Times New Roman"/>
          <w:b/>
          <w:sz w:val="24"/>
          <w:szCs w:val="24"/>
        </w:rPr>
        <w:t>Mechanization and automation for subtropics</w:t>
      </w:r>
    </w:p>
    <w:p w14:paraId="24FCBC70" w14:textId="77777777" w:rsidR="00493651" w:rsidRPr="00EA5482" w:rsidRDefault="00493651" w:rsidP="00DA3249">
      <w:pPr>
        <w:jc w:val="both"/>
        <w:rPr>
          <w:rFonts w:ascii="Times New Roman" w:hAnsi="Times New Roman" w:cs="Times New Roman"/>
          <w:sz w:val="24"/>
          <w:szCs w:val="24"/>
        </w:rPr>
      </w:pPr>
      <w:r w:rsidRPr="00EA5482">
        <w:rPr>
          <w:rFonts w:ascii="Times New Roman" w:hAnsi="Times New Roman" w:cs="Times New Roman"/>
          <w:sz w:val="24"/>
          <w:szCs w:val="24"/>
        </w:rPr>
        <w:t>Although mechanization is already in progress in temperate orchards, subtropical and tropical fruit industries (e.g., citrus, mango, guava) are more constrained by canopy architecture and irregular bearing patterns. The future development of mechanical harvesters, hedging machinery, and multi-functional sprayers specifically designed for narrow hedgerows and varied orchard topography will be critical to wide-scale adoption. Robotics and autonomous platforms also hold potential solutions for labor shortages and increasing costs of production.</w:t>
      </w:r>
    </w:p>
    <w:p w14:paraId="0ED5ED08" w14:textId="77777777" w:rsidR="00493651" w:rsidRPr="00EA5482" w:rsidRDefault="00493651" w:rsidP="00DA3249">
      <w:pPr>
        <w:jc w:val="both"/>
        <w:rPr>
          <w:rFonts w:ascii="Times New Roman" w:hAnsi="Times New Roman" w:cs="Times New Roman"/>
          <w:b/>
          <w:sz w:val="24"/>
          <w:szCs w:val="24"/>
        </w:rPr>
      </w:pPr>
      <w:r w:rsidRPr="00EA5482">
        <w:rPr>
          <w:rFonts w:ascii="Times New Roman" w:hAnsi="Times New Roman" w:cs="Times New Roman"/>
          <w:b/>
          <w:sz w:val="24"/>
          <w:szCs w:val="24"/>
        </w:rPr>
        <w:t>Climate resilience and resource efficiency</w:t>
      </w:r>
    </w:p>
    <w:p w14:paraId="3FF3054D" w14:textId="77777777" w:rsidR="00493651" w:rsidRPr="00EA5482" w:rsidRDefault="00493651" w:rsidP="00DA3249">
      <w:pPr>
        <w:jc w:val="both"/>
        <w:rPr>
          <w:rFonts w:ascii="Times New Roman" w:hAnsi="Times New Roman" w:cs="Times New Roman"/>
          <w:sz w:val="24"/>
          <w:szCs w:val="24"/>
        </w:rPr>
      </w:pPr>
      <w:r w:rsidRPr="00EA5482">
        <w:rPr>
          <w:rFonts w:ascii="Times New Roman" w:hAnsi="Times New Roman" w:cs="Times New Roman"/>
          <w:sz w:val="24"/>
          <w:szCs w:val="24"/>
        </w:rPr>
        <w:t>The new generation of HDP systems should be climate-smart horticulture-oriented. Deficit irrigation techniques, solar/renewable energy-based irrigation, biodegradable mulches, microclimate management (shade nets, reflective films), and low-carbon input systems will reduce the environmental impact of intensive planting.</w:t>
      </w:r>
    </w:p>
    <w:p w14:paraId="691F3A0E" w14:textId="77777777" w:rsidR="00493651" w:rsidRPr="00EA5482" w:rsidRDefault="00493651" w:rsidP="00DA3249">
      <w:pPr>
        <w:jc w:val="both"/>
        <w:rPr>
          <w:rFonts w:ascii="Times New Roman" w:hAnsi="Times New Roman" w:cs="Times New Roman"/>
          <w:b/>
          <w:sz w:val="24"/>
          <w:szCs w:val="24"/>
        </w:rPr>
      </w:pPr>
      <w:r w:rsidRPr="00EA5482">
        <w:rPr>
          <w:rFonts w:ascii="Times New Roman" w:hAnsi="Times New Roman" w:cs="Times New Roman"/>
          <w:b/>
          <w:sz w:val="24"/>
          <w:szCs w:val="24"/>
        </w:rPr>
        <w:t>Value chain integration</w:t>
      </w:r>
    </w:p>
    <w:p w14:paraId="6E03182E" w14:textId="77777777" w:rsidR="00493651" w:rsidRPr="00EA5482" w:rsidRDefault="00493651" w:rsidP="00DA3249">
      <w:pPr>
        <w:jc w:val="both"/>
        <w:rPr>
          <w:rFonts w:ascii="Times New Roman" w:hAnsi="Times New Roman" w:cs="Times New Roman"/>
          <w:sz w:val="24"/>
          <w:szCs w:val="24"/>
        </w:rPr>
      </w:pPr>
      <w:r w:rsidRPr="00EA5482">
        <w:rPr>
          <w:rFonts w:ascii="Times New Roman" w:hAnsi="Times New Roman" w:cs="Times New Roman"/>
          <w:sz w:val="24"/>
          <w:szCs w:val="24"/>
        </w:rPr>
        <w:t>Adoption of HDP will be stepped up only if integrated with post-harvest management, cold-chain logistics, and market access. New models can be designed to integrate production with value addition (minimum processing, packaging, storage technologies) so that farmers have economic viability at all scales.</w:t>
      </w:r>
    </w:p>
    <w:p w14:paraId="07C38889" w14:textId="77777777" w:rsidR="0090677D" w:rsidRPr="00EA5482" w:rsidRDefault="0090677D" w:rsidP="00DA3249">
      <w:pPr>
        <w:jc w:val="both"/>
        <w:rPr>
          <w:rFonts w:ascii="Times New Roman" w:hAnsi="Times New Roman" w:cs="Times New Roman"/>
          <w:b/>
          <w:sz w:val="24"/>
          <w:szCs w:val="24"/>
        </w:rPr>
      </w:pPr>
      <w:r w:rsidRPr="00EA5482">
        <w:rPr>
          <w:rFonts w:ascii="Times New Roman" w:hAnsi="Times New Roman" w:cs="Times New Roman"/>
          <w:b/>
          <w:sz w:val="24"/>
          <w:szCs w:val="24"/>
        </w:rPr>
        <w:t>Conclusion</w:t>
      </w:r>
    </w:p>
    <w:p w14:paraId="7359B1EE" w14:textId="77777777" w:rsidR="0090677D" w:rsidRPr="00EA5482" w:rsidRDefault="0090677D" w:rsidP="00DA3249">
      <w:pPr>
        <w:jc w:val="both"/>
        <w:rPr>
          <w:rFonts w:ascii="Times New Roman" w:hAnsi="Times New Roman" w:cs="Times New Roman"/>
          <w:sz w:val="24"/>
          <w:szCs w:val="24"/>
        </w:rPr>
      </w:pPr>
      <w:r w:rsidRPr="00EA5482">
        <w:rPr>
          <w:rFonts w:ascii="Times New Roman" w:hAnsi="Times New Roman" w:cs="Times New Roman"/>
          <w:sz w:val="24"/>
          <w:szCs w:val="24"/>
        </w:rPr>
        <w:t>High-density and super-high-density planting (HDP/SHD) systems are a paradigm shift in fruit production, converting orchards into more productive, efficient, and economically sound units. The last two decades have seen tremendous progress in canopy management, precision irrigation, fertigation, and orchard floor management leading to earlier yields, homogenous fruit quality, and greater profitability relative to conventional systems. The complementarity of dwarfing rootstocks, optimal pruning and training, and mechanization has further increased the scalability of such systems, especially in apple, citrus, and grape cultivation.</w:t>
      </w:r>
    </w:p>
    <w:p w14:paraId="530BE036" w14:textId="77777777" w:rsidR="0090677D" w:rsidRPr="00EA5482" w:rsidRDefault="0090677D" w:rsidP="00DA3249">
      <w:pPr>
        <w:jc w:val="both"/>
        <w:rPr>
          <w:rFonts w:ascii="Times New Roman" w:hAnsi="Times New Roman" w:cs="Times New Roman"/>
          <w:sz w:val="24"/>
          <w:szCs w:val="24"/>
        </w:rPr>
      </w:pPr>
      <w:r w:rsidRPr="00EA5482">
        <w:rPr>
          <w:rFonts w:ascii="Times New Roman" w:hAnsi="Times New Roman" w:cs="Times New Roman"/>
          <w:sz w:val="24"/>
          <w:szCs w:val="24"/>
        </w:rPr>
        <w:t>The adoption of HDP and SHD at the wider scale continues to be limited by knowledge gaps on long-term sustainability, rootstock–scion–density interactions, and pest–disease processes under changed microclimates. Likewise, mechanization technology for subtropical crops, water-use efficiency practices, and climate variability resilience still need focused research.</w:t>
      </w:r>
    </w:p>
    <w:p w14:paraId="09A54F10" w14:textId="77777777" w:rsidR="0090677D" w:rsidRDefault="0090677D" w:rsidP="00DA3249">
      <w:pPr>
        <w:jc w:val="both"/>
        <w:rPr>
          <w:rFonts w:ascii="Times New Roman" w:hAnsi="Times New Roman" w:cs="Times New Roman"/>
          <w:sz w:val="24"/>
          <w:szCs w:val="24"/>
        </w:rPr>
      </w:pPr>
      <w:r w:rsidRPr="00EA5482">
        <w:rPr>
          <w:rFonts w:ascii="Times New Roman" w:hAnsi="Times New Roman" w:cs="Times New Roman"/>
          <w:sz w:val="24"/>
          <w:szCs w:val="24"/>
        </w:rPr>
        <w:t xml:space="preserve">In the future, HDP/SHD systems will be driven by digital agriculture, advanced breeding, and climate-smart practices. Remote sensing integration, AI-driven decision support, and automation will improve real-time management, while new ideotypes designed for compact growth and stress tolerance will increase the scope of intensive systems for deployment in diverse </w:t>
      </w:r>
      <w:proofErr w:type="spellStart"/>
      <w:r w:rsidRPr="00EA5482">
        <w:rPr>
          <w:rFonts w:ascii="Times New Roman" w:hAnsi="Times New Roman" w:cs="Times New Roman"/>
          <w:sz w:val="24"/>
          <w:szCs w:val="24"/>
        </w:rPr>
        <w:t>agroecologies</w:t>
      </w:r>
      <w:proofErr w:type="spellEnd"/>
      <w:r w:rsidRPr="00EA5482">
        <w:rPr>
          <w:rFonts w:ascii="Times New Roman" w:hAnsi="Times New Roman" w:cs="Times New Roman"/>
          <w:sz w:val="24"/>
          <w:szCs w:val="24"/>
        </w:rPr>
        <w:t>. Further, grounding these production systems in sustainable value chains and low-carbon models of production will be critical to guarantee farmer profitability as well as environmental sustainability.</w:t>
      </w:r>
    </w:p>
    <w:p w14:paraId="27A64EDB" w14:textId="77777777" w:rsidR="006E004A" w:rsidRPr="006E004A" w:rsidRDefault="006E004A" w:rsidP="006E004A">
      <w:pPr>
        <w:jc w:val="both"/>
        <w:rPr>
          <w:rFonts w:ascii="Times New Roman" w:hAnsi="Times New Roman" w:cs="Times New Roman"/>
          <w:sz w:val="24"/>
          <w:szCs w:val="24"/>
          <w:lang w:val="en-GB"/>
        </w:rPr>
      </w:pPr>
      <w:r w:rsidRPr="006E004A">
        <w:rPr>
          <w:rFonts w:ascii="Times New Roman" w:hAnsi="Times New Roman" w:cs="Times New Roman"/>
          <w:b/>
          <w:bCs/>
          <w:sz w:val="24"/>
          <w:szCs w:val="24"/>
          <w:lang w:val="en-GB"/>
        </w:rPr>
        <w:lastRenderedPageBreak/>
        <w:t>COMPETING INTERESTS DISCLAIMER:</w:t>
      </w:r>
    </w:p>
    <w:p w14:paraId="322BFD94" w14:textId="77777777" w:rsidR="006E004A" w:rsidRPr="006E004A" w:rsidRDefault="006E004A" w:rsidP="006E004A">
      <w:pPr>
        <w:jc w:val="both"/>
        <w:rPr>
          <w:rFonts w:ascii="Times New Roman" w:hAnsi="Times New Roman" w:cs="Times New Roman"/>
          <w:sz w:val="24"/>
          <w:szCs w:val="24"/>
          <w:lang w:val="en-GB"/>
        </w:rPr>
      </w:pPr>
      <w:r w:rsidRPr="006E004A">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5C852CE0" w14:textId="77777777" w:rsidR="006E004A" w:rsidRPr="00EA5482" w:rsidRDefault="006E004A" w:rsidP="00DA3249">
      <w:pPr>
        <w:jc w:val="both"/>
        <w:rPr>
          <w:rFonts w:ascii="Times New Roman" w:hAnsi="Times New Roman" w:cs="Times New Roman"/>
          <w:sz w:val="24"/>
          <w:szCs w:val="24"/>
        </w:rPr>
      </w:pPr>
    </w:p>
    <w:p w14:paraId="25D6CB51" w14:textId="77777777" w:rsidR="002A46A6" w:rsidRPr="002A46A6" w:rsidRDefault="002A46A6" w:rsidP="002A46A6">
      <w:pPr>
        <w:jc w:val="both"/>
        <w:rPr>
          <w:rFonts w:ascii="Times New Roman" w:hAnsi="Times New Roman" w:cs="Times New Roman"/>
          <w:b/>
          <w:sz w:val="24"/>
          <w:szCs w:val="24"/>
        </w:rPr>
      </w:pPr>
      <w:r w:rsidRPr="002A46A6">
        <w:rPr>
          <w:rFonts w:ascii="Times New Roman" w:hAnsi="Times New Roman" w:cs="Times New Roman"/>
          <w:b/>
          <w:sz w:val="24"/>
          <w:szCs w:val="24"/>
        </w:rPr>
        <w:t xml:space="preserve">Reference </w:t>
      </w:r>
    </w:p>
    <w:p w14:paraId="3C42A63D" w14:textId="77777777" w:rsidR="002A46A6" w:rsidRDefault="002A46A6" w:rsidP="002A46A6">
      <w:pPr>
        <w:jc w:val="both"/>
        <w:rPr>
          <w:rFonts w:ascii="Times New Roman" w:hAnsi="Times New Roman" w:cs="Times New Roman"/>
          <w:color w:val="222222"/>
          <w:sz w:val="24"/>
          <w:szCs w:val="24"/>
          <w:shd w:val="clear" w:color="auto" w:fill="FFFFFF"/>
        </w:rPr>
      </w:pPr>
      <w:r w:rsidRPr="00DA3249">
        <w:rPr>
          <w:rFonts w:ascii="Times New Roman" w:hAnsi="Times New Roman" w:cs="Times New Roman"/>
          <w:color w:val="222222"/>
          <w:sz w:val="24"/>
          <w:szCs w:val="24"/>
          <w:shd w:val="clear" w:color="auto" w:fill="FFFFFF"/>
        </w:rPr>
        <w:t>Ahmad, F., Ather, M., &amp; Kumar, G. (2000). Effect of paclobutrazol on growth, yield and quality of litchi (Litchi chinensis). </w:t>
      </w:r>
      <w:r w:rsidRPr="00DA3249">
        <w:rPr>
          <w:rFonts w:ascii="Times New Roman" w:hAnsi="Times New Roman" w:cs="Times New Roman"/>
          <w:i/>
          <w:iCs/>
          <w:color w:val="222222"/>
          <w:sz w:val="24"/>
          <w:szCs w:val="24"/>
          <w:shd w:val="clear" w:color="auto" w:fill="FFFFFF"/>
        </w:rPr>
        <w:t>Indian Journal of Horticulture</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57</w:t>
      </w:r>
      <w:r w:rsidRPr="00DA3249">
        <w:rPr>
          <w:rFonts w:ascii="Times New Roman" w:hAnsi="Times New Roman" w:cs="Times New Roman"/>
          <w:color w:val="222222"/>
          <w:sz w:val="24"/>
          <w:szCs w:val="24"/>
          <w:shd w:val="clear" w:color="auto" w:fill="FFFFFF"/>
        </w:rPr>
        <w:t>(4), 291-294.</w:t>
      </w:r>
    </w:p>
    <w:p w14:paraId="63F03465"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Ahmed, S., &amp; Kaur, J. (2022). High density planting in fruit crops. </w:t>
      </w:r>
      <w:r w:rsidRPr="00DA3249">
        <w:rPr>
          <w:rFonts w:ascii="Times New Roman" w:hAnsi="Times New Roman" w:cs="Times New Roman"/>
          <w:i/>
          <w:iCs/>
          <w:color w:val="222222"/>
          <w:sz w:val="24"/>
          <w:szCs w:val="24"/>
          <w:shd w:val="clear" w:color="auto" w:fill="FFFFFF"/>
        </w:rPr>
        <w:t>Just Agriculture multidisciplinary e-newsletter</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2</w:t>
      </w:r>
      <w:r w:rsidRPr="00DA3249">
        <w:rPr>
          <w:rFonts w:ascii="Times New Roman" w:hAnsi="Times New Roman" w:cs="Times New Roman"/>
          <w:color w:val="222222"/>
          <w:sz w:val="24"/>
          <w:szCs w:val="24"/>
          <w:shd w:val="clear" w:color="auto" w:fill="FFFFFF"/>
        </w:rPr>
        <w:t>(2), 1-7.</w:t>
      </w:r>
    </w:p>
    <w:p w14:paraId="1116F66A"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Anthony, B. M. (2017). </w:t>
      </w:r>
      <w:r w:rsidRPr="00DA3249">
        <w:rPr>
          <w:rFonts w:ascii="Times New Roman" w:hAnsi="Times New Roman" w:cs="Times New Roman"/>
          <w:i/>
          <w:iCs/>
          <w:color w:val="222222"/>
          <w:sz w:val="24"/>
          <w:szCs w:val="24"/>
          <w:shd w:val="clear" w:color="auto" w:fill="FFFFFF"/>
        </w:rPr>
        <w:t>Leaf area and crop load management in new apple cultivar: WA38</w:t>
      </w:r>
      <w:r w:rsidRPr="00DA3249">
        <w:rPr>
          <w:rFonts w:ascii="Times New Roman" w:hAnsi="Times New Roman" w:cs="Times New Roman"/>
          <w:color w:val="222222"/>
          <w:sz w:val="24"/>
          <w:szCs w:val="24"/>
          <w:shd w:val="clear" w:color="auto" w:fill="FFFFFF"/>
        </w:rPr>
        <w:t> (Doctoral dissertation, Washington State University).</w:t>
      </w:r>
    </w:p>
    <w:p w14:paraId="38F7ED51"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Awasthi, R. P. and Chauhan, P. S. (1997). Apple and Pear. In: 50 years of Crop Science Research, ICAR Publication, New Delhi.</w:t>
      </w:r>
    </w:p>
    <w:p w14:paraId="1A5807BB" w14:textId="77777777" w:rsidR="002A46A6" w:rsidRDefault="002A46A6" w:rsidP="002A46A6">
      <w:pPr>
        <w:jc w:val="both"/>
        <w:rPr>
          <w:rFonts w:ascii="Times New Roman" w:hAnsi="Times New Roman" w:cs="Times New Roman"/>
          <w:color w:val="222222"/>
          <w:sz w:val="24"/>
          <w:szCs w:val="24"/>
          <w:shd w:val="clear" w:color="auto" w:fill="FFFFFF"/>
        </w:rPr>
      </w:pPr>
      <w:r w:rsidRPr="00DA3249">
        <w:rPr>
          <w:rFonts w:ascii="Times New Roman" w:hAnsi="Times New Roman" w:cs="Times New Roman"/>
          <w:color w:val="222222"/>
          <w:sz w:val="24"/>
          <w:szCs w:val="24"/>
          <w:shd w:val="clear" w:color="auto" w:fill="FFFFFF"/>
        </w:rPr>
        <w:t>Bhat, R., Bhat, K. M., Hussain, S., Mir, M. M., Iqbal, U., &amp; Bashir, M. (2021). Canopy Management in Stone Fruits. In </w:t>
      </w:r>
      <w:r w:rsidRPr="00DA3249">
        <w:rPr>
          <w:rFonts w:ascii="Times New Roman" w:hAnsi="Times New Roman" w:cs="Times New Roman"/>
          <w:i/>
          <w:iCs/>
          <w:color w:val="222222"/>
          <w:sz w:val="24"/>
          <w:szCs w:val="24"/>
          <w:shd w:val="clear" w:color="auto" w:fill="FFFFFF"/>
        </w:rPr>
        <w:t>Production Technology of Stone Fruits</w:t>
      </w:r>
      <w:r w:rsidRPr="00DA3249">
        <w:rPr>
          <w:rFonts w:ascii="Times New Roman" w:hAnsi="Times New Roman" w:cs="Times New Roman"/>
          <w:color w:val="222222"/>
          <w:sz w:val="24"/>
          <w:szCs w:val="24"/>
          <w:shd w:val="clear" w:color="auto" w:fill="FFFFFF"/>
        </w:rPr>
        <w:t> (pp. 103-129). Singapore: Springer Singapore.</w:t>
      </w:r>
    </w:p>
    <w:p w14:paraId="3E2D5977"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 xml:space="preserve">Chiaki, Y., Ito, T., Sato, A., Sugiura, H., &amp; Nishimura, R. (2019). Dwarfing caused by viral pathogens and leaf malformations in ‘Shine </w:t>
      </w:r>
      <w:proofErr w:type="spellStart"/>
      <w:r w:rsidRPr="00DA3249">
        <w:rPr>
          <w:rFonts w:ascii="Times New Roman" w:hAnsi="Times New Roman" w:cs="Times New Roman"/>
          <w:color w:val="222222"/>
          <w:sz w:val="24"/>
          <w:szCs w:val="24"/>
          <w:shd w:val="clear" w:color="auto" w:fill="FFFFFF"/>
        </w:rPr>
        <w:t>Muscat’grapevine</w:t>
      </w:r>
      <w:proofErr w:type="spellEnd"/>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Journal of General Plant Pathology</w:t>
      </w:r>
      <w:r w:rsidRPr="00DA3249">
        <w:rPr>
          <w:rFonts w:ascii="Times New Roman" w:hAnsi="Times New Roman" w:cs="Times New Roman"/>
          <w:color w:val="222222"/>
          <w:sz w:val="24"/>
          <w:szCs w:val="24"/>
          <w:shd w:val="clear" w:color="auto" w:fill="FFFFFF"/>
        </w:rPr>
        <w:t>, 1-5.</w:t>
      </w:r>
    </w:p>
    <w:p w14:paraId="6CCDFD79"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sz w:val="24"/>
          <w:szCs w:val="24"/>
        </w:rPr>
        <w:t xml:space="preserve">Choudhary, S. M., Tanmoy, S., &amp; Magar, V. G. (2020). High-density planting system in fruit crops. </w:t>
      </w:r>
      <w:proofErr w:type="spellStart"/>
      <w:r w:rsidRPr="00DA3249">
        <w:rPr>
          <w:rFonts w:ascii="Times New Roman" w:hAnsi="Times New Roman" w:cs="Times New Roman"/>
          <w:sz w:val="24"/>
          <w:szCs w:val="24"/>
        </w:rPr>
        <w:t>AgriCos</w:t>
      </w:r>
      <w:proofErr w:type="spellEnd"/>
      <w:r w:rsidRPr="00DA3249">
        <w:rPr>
          <w:rFonts w:ascii="Times New Roman" w:hAnsi="Times New Roman" w:cs="Times New Roman"/>
          <w:sz w:val="24"/>
          <w:szCs w:val="24"/>
        </w:rPr>
        <w:t xml:space="preserve"> e-Newsletter, 1(4), 167–169.</w:t>
      </w:r>
    </w:p>
    <w:p w14:paraId="35820398"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 xml:space="preserve">Dalal, R. P. S., Sangwan, A. K., Beniwal, B. S., &amp; Sharma, S. (2013). Effect of planting density on canopy parameter, yield and water use efficiency of </w:t>
      </w:r>
      <w:proofErr w:type="spellStart"/>
      <w:r w:rsidRPr="00DA3249">
        <w:rPr>
          <w:rFonts w:ascii="Times New Roman" w:hAnsi="Times New Roman" w:cs="Times New Roman"/>
          <w:color w:val="222222"/>
          <w:sz w:val="24"/>
          <w:szCs w:val="24"/>
          <w:shd w:val="clear" w:color="auto" w:fill="FFFFFF"/>
        </w:rPr>
        <w:t>Kinnow</w:t>
      </w:r>
      <w:proofErr w:type="spellEnd"/>
      <w:r w:rsidRPr="00DA3249">
        <w:rPr>
          <w:rFonts w:ascii="Times New Roman" w:hAnsi="Times New Roman" w:cs="Times New Roman"/>
          <w:color w:val="222222"/>
          <w:sz w:val="24"/>
          <w:szCs w:val="24"/>
          <w:shd w:val="clear" w:color="auto" w:fill="FFFFFF"/>
        </w:rPr>
        <w:t xml:space="preserve"> mandarin. </w:t>
      </w:r>
      <w:r w:rsidRPr="00DA3249">
        <w:rPr>
          <w:rFonts w:ascii="Times New Roman" w:hAnsi="Times New Roman" w:cs="Times New Roman"/>
          <w:i/>
          <w:iCs/>
          <w:color w:val="222222"/>
          <w:sz w:val="24"/>
          <w:szCs w:val="24"/>
          <w:shd w:val="clear" w:color="auto" w:fill="FFFFFF"/>
        </w:rPr>
        <w:t>Indian Journal of Horticulture</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70</w:t>
      </w:r>
      <w:r w:rsidRPr="00DA3249">
        <w:rPr>
          <w:rFonts w:ascii="Times New Roman" w:hAnsi="Times New Roman" w:cs="Times New Roman"/>
          <w:color w:val="222222"/>
          <w:sz w:val="24"/>
          <w:szCs w:val="24"/>
          <w:shd w:val="clear" w:color="auto" w:fill="FFFFFF"/>
        </w:rPr>
        <w:t>(4), 587-590.</w:t>
      </w:r>
    </w:p>
    <w:p w14:paraId="57D0A2C7"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sz w:val="24"/>
          <w:szCs w:val="24"/>
        </w:rPr>
        <w:t xml:space="preserve">de Carvalho, W. S., Marinho, C. S., Arantes, M. B. D. S., Campbell, G., Amaral, B. D., &amp; Da Cunha, M. (2018). Agronomic and anatomical indicators of dwarfism and graft incompatibility in citrus plants. J. </w:t>
      </w:r>
      <w:proofErr w:type="spellStart"/>
      <w:r w:rsidRPr="00DA3249">
        <w:rPr>
          <w:rFonts w:ascii="Times New Roman" w:hAnsi="Times New Roman" w:cs="Times New Roman"/>
          <w:sz w:val="24"/>
          <w:szCs w:val="24"/>
        </w:rPr>
        <w:t>Agr</w:t>
      </w:r>
      <w:proofErr w:type="spellEnd"/>
      <w:r w:rsidRPr="00DA3249">
        <w:rPr>
          <w:rFonts w:ascii="Times New Roman" w:hAnsi="Times New Roman" w:cs="Times New Roman"/>
          <w:sz w:val="24"/>
          <w:szCs w:val="24"/>
        </w:rPr>
        <w:t>. Sci, 10(9).</w:t>
      </w:r>
    </w:p>
    <w:p w14:paraId="7A018DD9"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 xml:space="preserve">Dogar, W. A., Khan, A. A., Ahmed, S., Tariq, S., Ahmad, M., Imran, M., Noman, M., &amp; Khan, N. (2017). Study to determine the effects of high-density plantation on growth and yield of citrus. </w:t>
      </w:r>
      <w:r w:rsidRPr="007E4B77">
        <w:rPr>
          <w:rFonts w:ascii="Times New Roman" w:hAnsi="Times New Roman" w:cs="Times New Roman"/>
          <w:i/>
          <w:color w:val="222222"/>
          <w:sz w:val="24"/>
          <w:szCs w:val="24"/>
          <w:shd w:val="clear" w:color="auto" w:fill="FFFFFF"/>
        </w:rPr>
        <w:t>Sarhad Journal of Agriculture, 33</w:t>
      </w:r>
      <w:r w:rsidRPr="007E4B77">
        <w:rPr>
          <w:rFonts w:ascii="Times New Roman" w:hAnsi="Times New Roman" w:cs="Times New Roman"/>
          <w:color w:val="222222"/>
          <w:sz w:val="24"/>
          <w:szCs w:val="24"/>
          <w:shd w:val="clear" w:color="auto" w:fill="FFFFFF"/>
        </w:rPr>
        <w:t>, 315–319.</w:t>
      </w:r>
    </w:p>
    <w:p w14:paraId="28ABAAB4"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Falcone, A., Coluzzi, R., D’Emilio, M., Imbrenda, V., Lanfredi, M., &amp; Montanaro, G. (2022, January). A SPATIALLY EXPLICIT ANALYSIS TO IDENTIFY POTENTIALLY SUITABLE AREAS FOR HIGH OR SUPER-HIGH-DENSITY OLIVE CROPPING SYSTEMS IN BASILICATA-SOUTHERN ITALY. In </w:t>
      </w:r>
      <w:r w:rsidRPr="007E4B77">
        <w:rPr>
          <w:rFonts w:ascii="Times New Roman" w:hAnsi="Times New Roman" w:cs="Times New Roman"/>
          <w:i/>
          <w:iCs/>
          <w:color w:val="222222"/>
          <w:sz w:val="24"/>
          <w:szCs w:val="24"/>
          <w:shd w:val="clear" w:color="auto" w:fill="FFFFFF"/>
        </w:rPr>
        <w:t>20th International Symposium on Environ-mental Pollution and its Impact on Life in the Mediterranean Region</w:t>
      </w:r>
      <w:r w:rsidRPr="007E4B77">
        <w:rPr>
          <w:rFonts w:ascii="Times New Roman" w:hAnsi="Times New Roman" w:cs="Times New Roman"/>
          <w:color w:val="222222"/>
          <w:sz w:val="24"/>
          <w:szCs w:val="24"/>
          <w:shd w:val="clear" w:color="auto" w:fill="FFFFFF"/>
        </w:rPr>
        <w:t> (p. 8347).</w:t>
      </w:r>
    </w:p>
    <w:p w14:paraId="5CC09262"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lastRenderedPageBreak/>
        <w:t>Feng, X., &amp; Huang, D. (2025). High-Density Planting Systems Improve Mechanical Harvest Efficiency and Fruit Quality of Grapes. </w:t>
      </w:r>
      <w:r w:rsidRPr="00DA3249">
        <w:rPr>
          <w:rFonts w:ascii="Times New Roman" w:hAnsi="Times New Roman" w:cs="Times New Roman"/>
          <w:i/>
          <w:iCs/>
          <w:color w:val="222222"/>
          <w:sz w:val="24"/>
          <w:szCs w:val="24"/>
          <w:shd w:val="clear" w:color="auto" w:fill="FFFFFF"/>
        </w:rPr>
        <w:t>Plant Gene and Trait</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16</w:t>
      </w:r>
      <w:r w:rsidRPr="00DA3249">
        <w:rPr>
          <w:rFonts w:ascii="Times New Roman" w:hAnsi="Times New Roman" w:cs="Times New Roman"/>
          <w:color w:val="222222"/>
          <w:sz w:val="24"/>
          <w:szCs w:val="24"/>
          <w:shd w:val="clear" w:color="auto" w:fill="FFFFFF"/>
        </w:rPr>
        <w:t>.</w:t>
      </w:r>
    </w:p>
    <w:p w14:paraId="62BC8F05" w14:textId="77777777" w:rsidR="002A46A6"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 xml:space="preserve">Gaikwad, S. P., Chalak, S. U., &amp; Kamble, A. B. (2017). Effect of spacing on growth, yield and quality of Mango. </w:t>
      </w:r>
      <w:r w:rsidRPr="007E4B77">
        <w:rPr>
          <w:rFonts w:ascii="Times New Roman" w:hAnsi="Times New Roman" w:cs="Times New Roman"/>
          <w:i/>
          <w:color w:val="222222"/>
          <w:sz w:val="24"/>
          <w:szCs w:val="24"/>
          <w:shd w:val="clear" w:color="auto" w:fill="FFFFFF"/>
        </w:rPr>
        <w:t>Journal of Krishi Vigyan, 5</w:t>
      </w:r>
      <w:r w:rsidRPr="007E4B77">
        <w:rPr>
          <w:rFonts w:ascii="Times New Roman" w:hAnsi="Times New Roman" w:cs="Times New Roman"/>
          <w:color w:val="222222"/>
          <w:sz w:val="24"/>
          <w:szCs w:val="24"/>
          <w:shd w:val="clear" w:color="auto" w:fill="FFFFFF"/>
        </w:rPr>
        <w:t>, 50–53.</w:t>
      </w:r>
    </w:p>
    <w:p w14:paraId="76C78F5A"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Goswami, A. K., Jai Prakash, J. P., &amp; Singh, A. K. (2014). High density planting system in tropical fruits.</w:t>
      </w:r>
    </w:p>
    <w:p w14:paraId="60D3560C"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Halder, S. (2022).  High Density Planting (HDP) in Modern Days Fruit Production. </w:t>
      </w:r>
      <w:r w:rsidRPr="00DA3249">
        <w:rPr>
          <w:rFonts w:ascii="Times New Roman" w:hAnsi="Times New Roman" w:cs="Times New Roman"/>
          <w:i/>
          <w:iCs/>
          <w:color w:val="222222"/>
          <w:sz w:val="24"/>
          <w:szCs w:val="24"/>
          <w:shd w:val="clear" w:color="auto" w:fill="FFFFFF"/>
        </w:rPr>
        <w:t>Innovative Approaches in Agriculture</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18</w:t>
      </w:r>
      <w:r w:rsidRPr="00DA3249">
        <w:rPr>
          <w:rFonts w:ascii="Times New Roman" w:hAnsi="Times New Roman" w:cs="Times New Roman"/>
          <w:color w:val="222222"/>
          <w:sz w:val="24"/>
          <w:szCs w:val="24"/>
          <w:shd w:val="clear" w:color="auto" w:fill="FFFFFF"/>
        </w:rPr>
        <w:t>.</w:t>
      </w:r>
    </w:p>
    <w:p w14:paraId="2698E8FF"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Hung, N. Q., Thoa, D. K., &amp; Huong, N. T. T. (2010, July). Effect of planting density on growth, development and yield of irrigated pineapple in Nghe An Province. In </w:t>
      </w:r>
      <w:r w:rsidRPr="00DA3249">
        <w:rPr>
          <w:rFonts w:ascii="Times New Roman" w:hAnsi="Times New Roman" w:cs="Times New Roman"/>
          <w:i/>
          <w:iCs/>
          <w:color w:val="222222"/>
          <w:sz w:val="24"/>
          <w:szCs w:val="24"/>
          <w:shd w:val="clear" w:color="auto" w:fill="FFFFFF"/>
        </w:rPr>
        <w:t>VII International Pineapple Symposium 902</w:t>
      </w:r>
      <w:r w:rsidRPr="00DA3249">
        <w:rPr>
          <w:rFonts w:ascii="Times New Roman" w:hAnsi="Times New Roman" w:cs="Times New Roman"/>
          <w:color w:val="222222"/>
          <w:sz w:val="24"/>
          <w:szCs w:val="24"/>
          <w:shd w:val="clear" w:color="auto" w:fill="FFFFFF"/>
        </w:rPr>
        <w:t> (pp. 307-311).</w:t>
      </w:r>
    </w:p>
    <w:p w14:paraId="532F41EC" w14:textId="77777777" w:rsidR="002A46A6" w:rsidRDefault="002A46A6" w:rsidP="002A46A6">
      <w:pPr>
        <w:jc w:val="both"/>
        <w:rPr>
          <w:rFonts w:ascii="Times New Roman" w:hAnsi="Times New Roman" w:cs="Times New Roman"/>
          <w:color w:val="222222"/>
          <w:sz w:val="24"/>
          <w:szCs w:val="24"/>
          <w:shd w:val="clear" w:color="auto" w:fill="FFFFFF"/>
        </w:rPr>
      </w:pPr>
      <w:r w:rsidRPr="00DA3249">
        <w:rPr>
          <w:rFonts w:ascii="Times New Roman" w:hAnsi="Times New Roman" w:cs="Times New Roman"/>
          <w:color w:val="222222"/>
          <w:sz w:val="24"/>
          <w:szCs w:val="24"/>
          <w:shd w:val="clear" w:color="auto" w:fill="FFFFFF"/>
        </w:rPr>
        <w:t>Iglesias, I., Reighard, G., &amp; Lang, G. (2023). Peach tree architecture: training systems and pruning. In </w:t>
      </w:r>
      <w:r w:rsidRPr="00DA3249">
        <w:rPr>
          <w:rFonts w:ascii="Times New Roman" w:hAnsi="Times New Roman" w:cs="Times New Roman"/>
          <w:i/>
          <w:iCs/>
          <w:color w:val="222222"/>
          <w:sz w:val="24"/>
          <w:szCs w:val="24"/>
          <w:shd w:val="clear" w:color="auto" w:fill="FFFFFF"/>
        </w:rPr>
        <w:t>Peach</w:t>
      </w:r>
      <w:r w:rsidRPr="00DA3249">
        <w:rPr>
          <w:rFonts w:ascii="Times New Roman" w:hAnsi="Times New Roman" w:cs="Times New Roman"/>
          <w:color w:val="222222"/>
          <w:sz w:val="24"/>
          <w:szCs w:val="24"/>
          <w:shd w:val="clear" w:color="auto" w:fill="FFFFFF"/>
        </w:rPr>
        <w:t> (pp. 17-53). GB: CABI.</w:t>
      </w:r>
    </w:p>
    <w:p w14:paraId="5700D8EB"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Joshi, P. (2020). A REVIEW ON HIGH DENSITY PLANTING IN FRUIT CROPS. </w:t>
      </w:r>
      <w:r w:rsidRPr="00DA3249">
        <w:rPr>
          <w:rFonts w:ascii="Times New Roman" w:hAnsi="Times New Roman" w:cs="Times New Roman"/>
          <w:i/>
          <w:iCs/>
          <w:color w:val="222222"/>
          <w:sz w:val="24"/>
          <w:szCs w:val="24"/>
          <w:shd w:val="clear" w:color="auto" w:fill="FFFFFF"/>
        </w:rPr>
        <w:t>PLANTA</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1</w:t>
      </w:r>
      <w:r w:rsidRPr="00DA3249">
        <w:rPr>
          <w:rFonts w:ascii="Times New Roman" w:hAnsi="Times New Roman" w:cs="Times New Roman"/>
          <w:color w:val="222222"/>
          <w:sz w:val="24"/>
          <w:szCs w:val="24"/>
          <w:shd w:val="clear" w:color="auto" w:fill="FFFFFF"/>
        </w:rPr>
        <w:t>, 84-98.</w:t>
      </w:r>
    </w:p>
    <w:p w14:paraId="568E9592" w14:textId="77777777" w:rsidR="002A46A6" w:rsidRPr="002E6446" w:rsidRDefault="002A46A6" w:rsidP="002A46A6">
      <w:pPr>
        <w:jc w:val="both"/>
        <w:rPr>
          <w:rFonts w:ascii="Times New Roman" w:hAnsi="Times New Roman" w:cs="Times New Roman"/>
          <w:b/>
          <w:color w:val="222222"/>
          <w:sz w:val="24"/>
          <w:szCs w:val="24"/>
          <w:shd w:val="clear" w:color="auto" w:fill="FFFFFF"/>
        </w:rPr>
      </w:pPr>
      <w:r w:rsidRPr="002E6446">
        <w:rPr>
          <w:rFonts w:ascii="Times New Roman" w:hAnsi="Times New Roman" w:cs="Times New Roman"/>
          <w:color w:val="222222"/>
          <w:sz w:val="24"/>
          <w:szCs w:val="24"/>
          <w:shd w:val="clear" w:color="auto" w:fill="FFFFFF"/>
        </w:rPr>
        <w:t xml:space="preserve">Joy, P. P. (2010). </w:t>
      </w:r>
      <w:r w:rsidRPr="002E6446">
        <w:rPr>
          <w:rFonts w:ascii="Times New Roman" w:hAnsi="Times New Roman" w:cs="Times New Roman"/>
          <w:i/>
          <w:color w:val="222222"/>
          <w:sz w:val="24"/>
          <w:szCs w:val="24"/>
          <w:shd w:val="clear" w:color="auto" w:fill="FFFFFF"/>
        </w:rPr>
        <w:t xml:space="preserve">Production technology for </w:t>
      </w:r>
      <w:proofErr w:type="spellStart"/>
      <w:r w:rsidRPr="002E6446">
        <w:rPr>
          <w:rFonts w:ascii="Times New Roman" w:hAnsi="Times New Roman" w:cs="Times New Roman"/>
          <w:i/>
          <w:color w:val="222222"/>
          <w:sz w:val="24"/>
          <w:szCs w:val="24"/>
          <w:shd w:val="clear" w:color="auto" w:fill="FFFFFF"/>
        </w:rPr>
        <w:t>Vazhakulam</w:t>
      </w:r>
      <w:proofErr w:type="spellEnd"/>
      <w:r w:rsidRPr="002E6446">
        <w:rPr>
          <w:rFonts w:ascii="Times New Roman" w:hAnsi="Times New Roman" w:cs="Times New Roman"/>
          <w:i/>
          <w:color w:val="222222"/>
          <w:sz w:val="24"/>
          <w:szCs w:val="24"/>
          <w:shd w:val="clear" w:color="auto" w:fill="FFFFFF"/>
        </w:rPr>
        <w:t xml:space="preserve"> pineapple (Mauritius)</w:t>
      </w:r>
      <w:r w:rsidRPr="002E6446">
        <w:rPr>
          <w:rFonts w:ascii="Times New Roman" w:hAnsi="Times New Roman" w:cs="Times New Roman"/>
          <w:color w:val="222222"/>
          <w:sz w:val="24"/>
          <w:szCs w:val="24"/>
          <w:shd w:val="clear" w:color="auto" w:fill="FFFFFF"/>
        </w:rPr>
        <w:t>. Pineapple Research Station (Kerala Agricultural University).</w:t>
      </w:r>
    </w:p>
    <w:p w14:paraId="370CF8F3"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Kafle, R., Pandit, S., Aryal, R., Pokhrel, A., Bist, P., &amp; Timilsina, R. H. (2021). Comparing high-density plantation (HDP) system and the conventional plantation system of apple cultivation in Mustang and Manang districts of Nepal. </w:t>
      </w:r>
      <w:r w:rsidRPr="00DA3249">
        <w:rPr>
          <w:rFonts w:ascii="Times New Roman" w:hAnsi="Times New Roman" w:cs="Times New Roman"/>
          <w:i/>
          <w:iCs/>
          <w:color w:val="222222"/>
          <w:sz w:val="24"/>
          <w:szCs w:val="24"/>
          <w:shd w:val="clear" w:color="auto" w:fill="FFFFFF"/>
        </w:rPr>
        <w:t>Cogent Food &amp; Agriculture</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7</w:t>
      </w:r>
      <w:r w:rsidRPr="00DA3249">
        <w:rPr>
          <w:rFonts w:ascii="Times New Roman" w:hAnsi="Times New Roman" w:cs="Times New Roman"/>
          <w:color w:val="222222"/>
          <w:sz w:val="24"/>
          <w:szCs w:val="24"/>
          <w:shd w:val="clear" w:color="auto" w:fill="FFFFFF"/>
        </w:rPr>
        <w:t>(1), 1896118.</w:t>
      </w:r>
    </w:p>
    <w:p w14:paraId="07B7663C" w14:textId="77777777" w:rsidR="002A46A6"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 xml:space="preserve">Karishma, N., Simi, S., Manju, P., &amp; </w:t>
      </w:r>
      <w:proofErr w:type="spellStart"/>
      <w:r w:rsidRPr="007E4B77">
        <w:rPr>
          <w:rFonts w:ascii="Times New Roman" w:hAnsi="Times New Roman" w:cs="Times New Roman"/>
          <w:color w:val="222222"/>
          <w:sz w:val="24"/>
          <w:szCs w:val="24"/>
          <w:shd w:val="clear" w:color="auto" w:fill="FFFFFF"/>
        </w:rPr>
        <w:t>Rafeekher</w:t>
      </w:r>
      <w:proofErr w:type="spellEnd"/>
      <w:r w:rsidRPr="007E4B77">
        <w:rPr>
          <w:rFonts w:ascii="Times New Roman" w:hAnsi="Times New Roman" w:cs="Times New Roman"/>
          <w:color w:val="222222"/>
          <w:sz w:val="24"/>
          <w:szCs w:val="24"/>
          <w:shd w:val="clear" w:color="auto" w:fill="FFFFFF"/>
        </w:rPr>
        <w:t>, M. (2025). A Comprehensive Review on High-Density Planting in Fruit Crops and Its Outcomes. </w:t>
      </w:r>
      <w:r w:rsidRPr="007E4B77">
        <w:rPr>
          <w:rFonts w:ascii="Times New Roman" w:hAnsi="Times New Roman" w:cs="Times New Roman"/>
          <w:i/>
          <w:iCs/>
          <w:color w:val="222222"/>
          <w:sz w:val="24"/>
          <w:szCs w:val="24"/>
          <w:shd w:val="clear" w:color="auto" w:fill="FFFFFF"/>
        </w:rPr>
        <w:t>Journal of Advances in Biology &amp; Biotechnology</w:t>
      </w:r>
      <w:r w:rsidRPr="007E4B77">
        <w:rPr>
          <w:rFonts w:ascii="Times New Roman" w:hAnsi="Times New Roman" w:cs="Times New Roman"/>
          <w:color w:val="222222"/>
          <w:sz w:val="24"/>
          <w:szCs w:val="24"/>
          <w:shd w:val="clear" w:color="auto" w:fill="FFFFFF"/>
        </w:rPr>
        <w:t>, </w:t>
      </w:r>
      <w:r w:rsidRPr="007E4B77">
        <w:rPr>
          <w:rFonts w:ascii="Times New Roman" w:hAnsi="Times New Roman" w:cs="Times New Roman"/>
          <w:i/>
          <w:iCs/>
          <w:color w:val="222222"/>
          <w:sz w:val="24"/>
          <w:szCs w:val="24"/>
          <w:shd w:val="clear" w:color="auto" w:fill="FFFFFF"/>
        </w:rPr>
        <w:t>28</w:t>
      </w:r>
      <w:r w:rsidRPr="007E4B77">
        <w:rPr>
          <w:rFonts w:ascii="Times New Roman" w:hAnsi="Times New Roman" w:cs="Times New Roman"/>
          <w:color w:val="222222"/>
          <w:sz w:val="24"/>
          <w:szCs w:val="24"/>
          <w:shd w:val="clear" w:color="auto" w:fill="FFFFFF"/>
        </w:rPr>
        <w:t>(5), 360-374.</w:t>
      </w:r>
    </w:p>
    <w:p w14:paraId="21D9CB1D" w14:textId="77777777" w:rsidR="002A46A6" w:rsidRPr="002E6446" w:rsidRDefault="002A46A6" w:rsidP="002A46A6">
      <w:pPr>
        <w:jc w:val="both"/>
        <w:rPr>
          <w:rFonts w:ascii="Times New Roman" w:hAnsi="Times New Roman" w:cs="Times New Roman"/>
          <w:color w:val="222222"/>
          <w:sz w:val="24"/>
          <w:szCs w:val="24"/>
          <w:shd w:val="clear" w:color="auto" w:fill="FFFFFF"/>
        </w:rPr>
      </w:pPr>
      <w:r w:rsidRPr="002E6446">
        <w:rPr>
          <w:rFonts w:ascii="Times New Roman" w:hAnsi="Times New Roman" w:cs="Times New Roman"/>
          <w:color w:val="222222"/>
          <w:sz w:val="24"/>
          <w:szCs w:val="24"/>
          <w:shd w:val="clear" w:color="auto" w:fill="FFFFFF"/>
        </w:rPr>
        <w:t xml:space="preserve">Kuldeep, Singh, A. K., </w:t>
      </w:r>
      <w:proofErr w:type="spellStart"/>
      <w:r w:rsidRPr="002E6446">
        <w:rPr>
          <w:rFonts w:ascii="Times New Roman" w:hAnsi="Times New Roman" w:cs="Times New Roman"/>
          <w:color w:val="222222"/>
          <w:sz w:val="24"/>
          <w:szCs w:val="24"/>
          <w:shd w:val="clear" w:color="auto" w:fill="FFFFFF"/>
        </w:rPr>
        <w:t>Sajwan</w:t>
      </w:r>
      <w:proofErr w:type="spellEnd"/>
      <w:r w:rsidRPr="002E6446">
        <w:rPr>
          <w:rFonts w:ascii="Times New Roman" w:hAnsi="Times New Roman" w:cs="Times New Roman"/>
          <w:color w:val="222222"/>
          <w:sz w:val="24"/>
          <w:szCs w:val="24"/>
          <w:shd w:val="clear" w:color="auto" w:fill="FFFFFF"/>
        </w:rPr>
        <w:t>, A., Kamboj, A. D., Joshi, G., Gautam, R., ... &amp; Kaur, J. (2024). Advances in precision nutrient management of fruit crops. </w:t>
      </w:r>
      <w:r w:rsidRPr="002E6446">
        <w:rPr>
          <w:rFonts w:ascii="Times New Roman" w:hAnsi="Times New Roman" w:cs="Times New Roman"/>
          <w:i/>
          <w:iCs/>
          <w:color w:val="222222"/>
          <w:sz w:val="24"/>
          <w:szCs w:val="24"/>
          <w:shd w:val="clear" w:color="auto" w:fill="FFFFFF"/>
        </w:rPr>
        <w:t>Journal of Plant Nutrition</w:t>
      </w:r>
      <w:r w:rsidRPr="002E6446">
        <w:rPr>
          <w:rFonts w:ascii="Times New Roman" w:hAnsi="Times New Roman" w:cs="Times New Roman"/>
          <w:color w:val="222222"/>
          <w:sz w:val="24"/>
          <w:szCs w:val="24"/>
          <w:shd w:val="clear" w:color="auto" w:fill="FFFFFF"/>
        </w:rPr>
        <w:t>, </w:t>
      </w:r>
      <w:r w:rsidRPr="002E6446">
        <w:rPr>
          <w:rFonts w:ascii="Times New Roman" w:hAnsi="Times New Roman" w:cs="Times New Roman"/>
          <w:i/>
          <w:iCs/>
          <w:color w:val="222222"/>
          <w:sz w:val="24"/>
          <w:szCs w:val="24"/>
          <w:shd w:val="clear" w:color="auto" w:fill="FFFFFF"/>
        </w:rPr>
        <w:t>47</w:t>
      </w:r>
      <w:r w:rsidRPr="002E6446">
        <w:rPr>
          <w:rFonts w:ascii="Times New Roman" w:hAnsi="Times New Roman" w:cs="Times New Roman"/>
          <w:color w:val="222222"/>
          <w:sz w:val="24"/>
          <w:szCs w:val="24"/>
          <w:shd w:val="clear" w:color="auto" w:fill="FFFFFF"/>
        </w:rPr>
        <w:t>(19), 3251-3271.</w:t>
      </w:r>
    </w:p>
    <w:p w14:paraId="3B51DDAB"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Kumar, A., Ram, S., Bists, L. D., &amp; Singh, C. P. (2021). High density orcharding in fruit crops: A Review. </w:t>
      </w:r>
      <w:r w:rsidRPr="00DA3249">
        <w:rPr>
          <w:rFonts w:ascii="Times New Roman" w:hAnsi="Times New Roman" w:cs="Times New Roman"/>
          <w:i/>
          <w:iCs/>
          <w:color w:val="222222"/>
          <w:sz w:val="24"/>
          <w:szCs w:val="24"/>
          <w:shd w:val="clear" w:color="auto" w:fill="FFFFFF"/>
        </w:rPr>
        <w:t>Annals of the Romanian Society for Cell Biology</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25</w:t>
      </w:r>
      <w:r w:rsidRPr="00DA3249">
        <w:rPr>
          <w:rFonts w:ascii="Times New Roman" w:hAnsi="Times New Roman" w:cs="Times New Roman"/>
          <w:color w:val="222222"/>
          <w:sz w:val="24"/>
          <w:szCs w:val="24"/>
          <w:shd w:val="clear" w:color="auto" w:fill="FFFFFF"/>
        </w:rPr>
        <w:t>(6), 948-961.</w:t>
      </w:r>
    </w:p>
    <w:p w14:paraId="4EB1C38F"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Kumar, N. (2019). High density planting system in mango-prospects and problems. </w:t>
      </w:r>
      <w:r w:rsidRPr="00DA3249">
        <w:rPr>
          <w:rFonts w:ascii="Times New Roman" w:hAnsi="Times New Roman" w:cs="Times New Roman"/>
          <w:i/>
          <w:iCs/>
          <w:color w:val="222222"/>
          <w:sz w:val="24"/>
          <w:szCs w:val="24"/>
          <w:shd w:val="clear" w:color="auto" w:fill="FFFFFF"/>
        </w:rPr>
        <w:t>International Journal of Innovative Horticulture</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8</w:t>
      </w:r>
      <w:r w:rsidRPr="00DA3249">
        <w:rPr>
          <w:rFonts w:ascii="Times New Roman" w:hAnsi="Times New Roman" w:cs="Times New Roman"/>
          <w:color w:val="222222"/>
          <w:sz w:val="24"/>
          <w:szCs w:val="24"/>
          <w:shd w:val="clear" w:color="auto" w:fill="FFFFFF"/>
        </w:rPr>
        <w:t>(2), 101-107.</w:t>
      </w:r>
    </w:p>
    <w:p w14:paraId="14A82802" w14:textId="77777777" w:rsidR="002A46A6" w:rsidRPr="00B26E28" w:rsidRDefault="002A46A6" w:rsidP="002A46A6">
      <w:pPr>
        <w:spacing w:after="0" w:line="240" w:lineRule="auto"/>
        <w:jc w:val="both"/>
        <w:rPr>
          <w:rFonts w:ascii="Times New Roman" w:eastAsia="Times New Roman" w:hAnsi="Times New Roman" w:cs="Times New Roman"/>
          <w:sz w:val="24"/>
          <w:szCs w:val="24"/>
        </w:rPr>
      </w:pPr>
      <w:proofErr w:type="spellStart"/>
      <w:r w:rsidRPr="00DA3249">
        <w:rPr>
          <w:rFonts w:ascii="Times New Roman" w:hAnsi="Times New Roman" w:cs="Times New Roman"/>
          <w:color w:val="222222"/>
          <w:sz w:val="24"/>
          <w:szCs w:val="24"/>
          <w:shd w:val="clear" w:color="auto" w:fill="FFFFFF"/>
        </w:rPr>
        <w:t>Ladaniya</w:t>
      </w:r>
      <w:proofErr w:type="spellEnd"/>
      <w:r w:rsidRPr="00DA3249">
        <w:rPr>
          <w:rFonts w:ascii="Times New Roman" w:hAnsi="Times New Roman" w:cs="Times New Roman"/>
          <w:color w:val="222222"/>
          <w:sz w:val="24"/>
          <w:szCs w:val="24"/>
          <w:shd w:val="clear" w:color="auto" w:fill="FFFFFF"/>
        </w:rPr>
        <w:t xml:space="preserve">, M. S., Marathe, R. A., Das, A. K., Rao, C. N., </w:t>
      </w:r>
      <w:proofErr w:type="spellStart"/>
      <w:r w:rsidRPr="00DA3249">
        <w:rPr>
          <w:rFonts w:ascii="Times New Roman" w:hAnsi="Times New Roman" w:cs="Times New Roman"/>
          <w:color w:val="222222"/>
          <w:sz w:val="24"/>
          <w:szCs w:val="24"/>
          <w:shd w:val="clear" w:color="auto" w:fill="FFFFFF"/>
        </w:rPr>
        <w:t>Huchche</w:t>
      </w:r>
      <w:proofErr w:type="spellEnd"/>
      <w:r w:rsidRPr="00DA3249">
        <w:rPr>
          <w:rFonts w:ascii="Times New Roman" w:hAnsi="Times New Roman" w:cs="Times New Roman"/>
          <w:color w:val="222222"/>
          <w:sz w:val="24"/>
          <w:szCs w:val="24"/>
          <w:shd w:val="clear" w:color="auto" w:fill="FFFFFF"/>
        </w:rPr>
        <w:t xml:space="preserve">, A. D., </w:t>
      </w:r>
      <w:proofErr w:type="spellStart"/>
      <w:r w:rsidRPr="00DA3249">
        <w:rPr>
          <w:rFonts w:ascii="Times New Roman" w:hAnsi="Times New Roman" w:cs="Times New Roman"/>
          <w:color w:val="222222"/>
          <w:sz w:val="24"/>
          <w:szCs w:val="24"/>
          <w:shd w:val="clear" w:color="auto" w:fill="FFFFFF"/>
        </w:rPr>
        <w:t>Shirgure</w:t>
      </w:r>
      <w:proofErr w:type="spellEnd"/>
      <w:r w:rsidRPr="00DA3249">
        <w:rPr>
          <w:rFonts w:ascii="Times New Roman" w:hAnsi="Times New Roman" w:cs="Times New Roman"/>
          <w:color w:val="222222"/>
          <w:sz w:val="24"/>
          <w:szCs w:val="24"/>
          <w:shd w:val="clear" w:color="auto" w:fill="FFFFFF"/>
        </w:rPr>
        <w:t xml:space="preserve">, P. S., &amp; </w:t>
      </w:r>
      <w:proofErr w:type="spellStart"/>
      <w:r w:rsidRPr="00DA3249">
        <w:rPr>
          <w:rFonts w:ascii="Times New Roman" w:hAnsi="Times New Roman" w:cs="Times New Roman"/>
          <w:color w:val="222222"/>
          <w:sz w:val="24"/>
          <w:szCs w:val="24"/>
          <w:shd w:val="clear" w:color="auto" w:fill="FFFFFF"/>
        </w:rPr>
        <w:t>Murkute</w:t>
      </w:r>
      <w:proofErr w:type="spellEnd"/>
      <w:r w:rsidRPr="00DA3249">
        <w:rPr>
          <w:rFonts w:ascii="Times New Roman" w:hAnsi="Times New Roman" w:cs="Times New Roman"/>
          <w:color w:val="222222"/>
          <w:sz w:val="24"/>
          <w:szCs w:val="24"/>
          <w:shd w:val="clear" w:color="auto" w:fill="FFFFFF"/>
        </w:rPr>
        <w:t>, A. A. (2020). High density planting studies in acid lime (Citrus aurantifolia Swingle). </w:t>
      </w:r>
      <w:r w:rsidRPr="00DA3249">
        <w:rPr>
          <w:rFonts w:ascii="Times New Roman" w:hAnsi="Times New Roman" w:cs="Times New Roman"/>
          <w:i/>
          <w:iCs/>
          <w:color w:val="222222"/>
          <w:sz w:val="24"/>
          <w:szCs w:val="24"/>
          <w:shd w:val="clear" w:color="auto" w:fill="FFFFFF"/>
        </w:rPr>
        <w:t xml:space="preserve">Scientia </w:t>
      </w:r>
      <w:proofErr w:type="spellStart"/>
      <w:r w:rsidRPr="00DA3249">
        <w:rPr>
          <w:rFonts w:ascii="Times New Roman" w:hAnsi="Times New Roman" w:cs="Times New Roman"/>
          <w:i/>
          <w:iCs/>
          <w:color w:val="222222"/>
          <w:sz w:val="24"/>
          <w:szCs w:val="24"/>
          <w:shd w:val="clear" w:color="auto" w:fill="FFFFFF"/>
        </w:rPr>
        <w:t>Horticulturae</w:t>
      </w:r>
      <w:proofErr w:type="spellEnd"/>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261</w:t>
      </w:r>
      <w:r w:rsidRPr="00DA3249">
        <w:rPr>
          <w:rFonts w:ascii="Times New Roman" w:hAnsi="Times New Roman" w:cs="Times New Roman"/>
          <w:color w:val="222222"/>
          <w:sz w:val="24"/>
          <w:szCs w:val="24"/>
          <w:shd w:val="clear" w:color="auto" w:fill="FFFFFF"/>
        </w:rPr>
        <w:t>, 108935.</w:t>
      </w:r>
    </w:p>
    <w:p w14:paraId="12138D27"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 xml:space="preserve">M. (2017). Evaluation of high-density plantation on vigor and yield in </w:t>
      </w:r>
      <w:proofErr w:type="spellStart"/>
      <w:r w:rsidRPr="007E4B77">
        <w:rPr>
          <w:rFonts w:ascii="Times New Roman" w:hAnsi="Times New Roman" w:cs="Times New Roman"/>
          <w:color w:val="222222"/>
          <w:sz w:val="24"/>
          <w:szCs w:val="24"/>
          <w:shd w:val="clear" w:color="auto" w:fill="FFFFFF"/>
        </w:rPr>
        <w:t>Kinnow</w:t>
      </w:r>
      <w:proofErr w:type="spellEnd"/>
      <w:r w:rsidRPr="007E4B77">
        <w:rPr>
          <w:rFonts w:ascii="Times New Roman" w:hAnsi="Times New Roman" w:cs="Times New Roman"/>
          <w:color w:val="222222"/>
          <w:sz w:val="24"/>
          <w:szCs w:val="24"/>
          <w:shd w:val="clear" w:color="auto" w:fill="FFFFFF"/>
        </w:rPr>
        <w:t xml:space="preserve"> mandarin (</w:t>
      </w:r>
      <w:r w:rsidRPr="007E4B77">
        <w:rPr>
          <w:rFonts w:ascii="Times New Roman" w:hAnsi="Times New Roman" w:cs="Times New Roman"/>
          <w:i/>
          <w:color w:val="222222"/>
          <w:sz w:val="24"/>
          <w:szCs w:val="24"/>
          <w:shd w:val="clear" w:color="auto" w:fill="FFFFFF"/>
        </w:rPr>
        <w:t xml:space="preserve">Citrus reticulata </w:t>
      </w:r>
      <w:r w:rsidRPr="007E4B77">
        <w:rPr>
          <w:rFonts w:ascii="Times New Roman" w:hAnsi="Times New Roman" w:cs="Times New Roman"/>
          <w:color w:val="222222"/>
          <w:sz w:val="24"/>
          <w:szCs w:val="24"/>
          <w:shd w:val="clear" w:color="auto" w:fill="FFFFFF"/>
        </w:rPr>
        <w:t>Blanco). In K.</w:t>
      </w:r>
    </w:p>
    <w:p w14:paraId="131ABC08"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lastRenderedPageBreak/>
        <w:t>M. Shouq (Ed</w:t>
      </w:r>
      <w:r w:rsidRPr="002A46A6">
        <w:rPr>
          <w:rFonts w:ascii="Times New Roman" w:hAnsi="Times New Roman" w:cs="Times New Roman"/>
          <w:color w:val="222222"/>
          <w:sz w:val="24"/>
          <w:szCs w:val="24"/>
          <w:shd w:val="clear" w:color="auto" w:fill="FFFFFF"/>
        </w:rPr>
        <w:t>.</w:t>
      </w:r>
      <w:proofErr w:type="gramStart"/>
      <w:r w:rsidRPr="002A46A6">
        <w:rPr>
          <w:rFonts w:ascii="Times New Roman" w:hAnsi="Times New Roman" w:cs="Times New Roman"/>
          <w:color w:val="222222"/>
          <w:sz w:val="24"/>
          <w:szCs w:val="24"/>
          <w:shd w:val="clear" w:color="auto" w:fill="FFFFFF"/>
        </w:rPr>
        <w:t>),(</w:t>
      </w:r>
      <w:proofErr w:type="gramEnd"/>
      <w:r w:rsidRPr="002A46A6">
        <w:rPr>
          <w:rFonts w:ascii="Times New Roman" w:hAnsi="Times New Roman" w:cs="Times New Roman"/>
          <w:color w:val="222222"/>
          <w:sz w:val="24"/>
          <w:szCs w:val="24"/>
          <w:shd w:val="clear" w:color="auto" w:fill="FFFFFF"/>
        </w:rPr>
        <w:t>2007</w:t>
      </w:r>
      <w:r>
        <w:rPr>
          <w:rFonts w:ascii="Times New Roman" w:hAnsi="Times New Roman" w:cs="Times New Roman"/>
          <w:color w:val="222222"/>
          <w:sz w:val="24"/>
          <w:szCs w:val="24"/>
          <w:shd w:val="clear" w:color="auto" w:fill="FFFFFF"/>
        </w:rPr>
        <w:t>- March</w:t>
      </w:r>
      <w:r w:rsidRPr="002A46A6">
        <w:rPr>
          <w:rFonts w:ascii="Times New Roman" w:hAnsi="Times New Roman" w:cs="Times New Roman"/>
          <w:color w:val="222222"/>
          <w:sz w:val="24"/>
          <w:szCs w:val="24"/>
          <w:shd w:val="clear" w:color="auto" w:fill="FFFFFF"/>
        </w:rPr>
        <w:t>)</w:t>
      </w:r>
      <w:r w:rsidRPr="007E4B77">
        <w:rPr>
          <w:rFonts w:ascii="Times New Roman" w:hAnsi="Times New Roman" w:cs="Times New Roman"/>
          <w:color w:val="222222"/>
          <w:sz w:val="24"/>
          <w:szCs w:val="24"/>
          <w:shd w:val="clear" w:color="auto" w:fill="FFFFFF"/>
        </w:rPr>
        <w:t xml:space="preserve"> </w:t>
      </w:r>
      <w:r w:rsidRPr="002A46A6">
        <w:rPr>
          <w:rFonts w:ascii="Times New Roman" w:hAnsi="Times New Roman" w:cs="Times New Roman"/>
          <w:color w:val="222222"/>
          <w:sz w:val="24"/>
          <w:szCs w:val="24"/>
          <w:shd w:val="clear" w:color="auto" w:fill="FFFFFF"/>
        </w:rPr>
        <w:t>Proceedings of the International Symposium on Prospects of Horticultural Industry in Pakistan</w:t>
      </w:r>
      <w:r>
        <w:rPr>
          <w:rFonts w:ascii="Times New Roman" w:hAnsi="Times New Roman" w:cs="Times New Roman"/>
          <w:i/>
          <w:color w:val="222222"/>
          <w:sz w:val="24"/>
          <w:szCs w:val="24"/>
          <w:shd w:val="clear" w:color="auto" w:fill="FFFFFF"/>
        </w:rPr>
        <w:t>, 28–30</w:t>
      </w:r>
      <w:r w:rsidRPr="007E4B77">
        <w:rPr>
          <w:rFonts w:ascii="Times New Roman" w:hAnsi="Times New Roman" w:cs="Times New Roman"/>
          <w:i/>
          <w:color w:val="222222"/>
          <w:sz w:val="24"/>
          <w:szCs w:val="24"/>
          <w:shd w:val="clear" w:color="auto" w:fill="FFFFFF"/>
        </w:rPr>
        <w:t xml:space="preserve">, Faisalabad, Pakistan </w:t>
      </w:r>
      <w:r w:rsidRPr="007E4B77">
        <w:rPr>
          <w:rFonts w:ascii="Times New Roman" w:hAnsi="Times New Roman" w:cs="Times New Roman"/>
          <w:color w:val="222222"/>
          <w:sz w:val="24"/>
          <w:szCs w:val="24"/>
          <w:shd w:val="clear" w:color="auto" w:fill="FFFFFF"/>
        </w:rPr>
        <w:t>(pp. 87–92).</w:t>
      </w:r>
    </w:p>
    <w:p w14:paraId="03AC2E7D"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 xml:space="preserve">Mahmoud, H. H. (2013). Effect of different levels of planting distances, irrigation and fertigation on quality characters of main and ratoon banana crop cv. Grand </w:t>
      </w:r>
      <w:proofErr w:type="spellStart"/>
      <w:r w:rsidRPr="007E4B77">
        <w:rPr>
          <w:rFonts w:ascii="Times New Roman" w:hAnsi="Times New Roman" w:cs="Times New Roman"/>
          <w:color w:val="222222"/>
          <w:sz w:val="24"/>
          <w:szCs w:val="24"/>
          <w:shd w:val="clear" w:color="auto" w:fill="FFFFFF"/>
        </w:rPr>
        <w:t>Naine</w:t>
      </w:r>
      <w:proofErr w:type="spellEnd"/>
      <w:r w:rsidRPr="007E4B77">
        <w:rPr>
          <w:rFonts w:ascii="Times New Roman" w:hAnsi="Times New Roman" w:cs="Times New Roman"/>
          <w:color w:val="222222"/>
          <w:sz w:val="24"/>
          <w:szCs w:val="24"/>
          <w:shd w:val="clear" w:color="auto" w:fill="FFFFFF"/>
        </w:rPr>
        <w:t xml:space="preserve">. </w:t>
      </w:r>
      <w:r w:rsidRPr="007E4B77">
        <w:rPr>
          <w:rFonts w:ascii="Times New Roman" w:hAnsi="Times New Roman" w:cs="Times New Roman"/>
          <w:i/>
          <w:color w:val="222222"/>
          <w:sz w:val="24"/>
          <w:szCs w:val="24"/>
          <w:shd w:val="clear" w:color="auto" w:fill="FFFFFF"/>
        </w:rPr>
        <w:t>Global Journal of Plant Ecophysiology, 3</w:t>
      </w:r>
      <w:r w:rsidRPr="007E4B77">
        <w:rPr>
          <w:rFonts w:ascii="Times New Roman" w:hAnsi="Times New Roman" w:cs="Times New Roman"/>
          <w:color w:val="222222"/>
          <w:sz w:val="24"/>
          <w:szCs w:val="24"/>
          <w:shd w:val="clear" w:color="auto" w:fill="FFFFFF"/>
        </w:rPr>
        <w:t>, 110–114.</w:t>
      </w:r>
    </w:p>
    <w:p w14:paraId="7F8031FF"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Mishra, D. S., &amp; Goswami, A. K. (2016). High density planting in fruit crops.</w:t>
      </w:r>
    </w:p>
    <w:p w14:paraId="740AF380"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Mitra, S. K. (2017, September). High density orcharding and canopy management of some tropical and subtropical fruits. In </w:t>
      </w:r>
      <w:r w:rsidRPr="00DA3249">
        <w:rPr>
          <w:rFonts w:ascii="Times New Roman" w:hAnsi="Times New Roman" w:cs="Times New Roman"/>
          <w:i/>
          <w:iCs/>
          <w:color w:val="222222"/>
          <w:sz w:val="24"/>
          <w:szCs w:val="24"/>
          <w:shd w:val="clear" w:color="auto" w:fill="FFFFFF"/>
        </w:rPr>
        <w:t>International Symposium on Horticulture: Priorities and Emerging Trends 1255</w:t>
      </w:r>
      <w:r w:rsidRPr="00DA3249">
        <w:rPr>
          <w:rFonts w:ascii="Times New Roman" w:hAnsi="Times New Roman" w:cs="Times New Roman"/>
          <w:color w:val="222222"/>
          <w:sz w:val="24"/>
          <w:szCs w:val="24"/>
          <w:shd w:val="clear" w:color="auto" w:fill="FFFFFF"/>
        </w:rPr>
        <w:t> (pp. 127-138).</w:t>
      </w:r>
    </w:p>
    <w:p w14:paraId="632C7D0B"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Mushtaq, T., Lone, M. A., Mir, S. A., Powar, S. K., Rather, A. A., Khan, A. H., &amp; Danish, F. (2023). Evaluation of sample size and efficient field sampling plan in HDP apple orchards. </w:t>
      </w:r>
      <w:r w:rsidRPr="00DA3249">
        <w:rPr>
          <w:rFonts w:ascii="Times New Roman" w:hAnsi="Times New Roman" w:cs="Times New Roman"/>
          <w:i/>
          <w:iCs/>
          <w:color w:val="222222"/>
          <w:sz w:val="24"/>
          <w:szCs w:val="24"/>
          <w:shd w:val="clear" w:color="auto" w:fill="FFFFFF"/>
        </w:rPr>
        <w:t>Reliability: Theory &amp; Applications</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18</w:t>
      </w:r>
      <w:r w:rsidRPr="00DA3249">
        <w:rPr>
          <w:rFonts w:ascii="Times New Roman" w:hAnsi="Times New Roman" w:cs="Times New Roman"/>
          <w:color w:val="222222"/>
          <w:sz w:val="24"/>
          <w:szCs w:val="24"/>
          <w:shd w:val="clear" w:color="auto" w:fill="FFFFFF"/>
        </w:rPr>
        <w:t>(4 (76)), 533-538.</w:t>
      </w:r>
    </w:p>
    <w:p w14:paraId="3CC5FF77"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sz w:val="24"/>
          <w:szCs w:val="24"/>
        </w:rPr>
        <w:t>Nawaz,</w:t>
      </w:r>
      <w:r w:rsidRPr="00DA3249">
        <w:rPr>
          <w:rFonts w:ascii="Times New Roman" w:hAnsi="Times New Roman" w:cs="Times New Roman"/>
          <w:color w:val="222222"/>
          <w:sz w:val="24"/>
          <w:szCs w:val="24"/>
          <w:shd w:val="clear" w:color="auto" w:fill="FFFFFF"/>
        </w:rPr>
        <w:t xml:space="preserve"> M. A., Ahmed, W., Iqbal, Z., &amp; Khan, M. M. (2007, March). Evaluation of </w:t>
      </w:r>
      <w:proofErr w:type="gramStart"/>
      <w:r w:rsidRPr="00DA3249">
        <w:rPr>
          <w:rFonts w:ascii="Times New Roman" w:hAnsi="Times New Roman" w:cs="Times New Roman"/>
          <w:color w:val="222222"/>
          <w:sz w:val="24"/>
          <w:szCs w:val="24"/>
          <w:shd w:val="clear" w:color="auto" w:fill="FFFFFF"/>
        </w:rPr>
        <w:t>high density</w:t>
      </w:r>
      <w:proofErr w:type="gramEnd"/>
      <w:r w:rsidRPr="00DA3249">
        <w:rPr>
          <w:rFonts w:ascii="Times New Roman" w:hAnsi="Times New Roman" w:cs="Times New Roman"/>
          <w:color w:val="222222"/>
          <w:sz w:val="24"/>
          <w:szCs w:val="24"/>
          <w:shd w:val="clear" w:color="auto" w:fill="FFFFFF"/>
        </w:rPr>
        <w:t xml:space="preserve"> plantation on vigor and yield in </w:t>
      </w:r>
      <w:proofErr w:type="spellStart"/>
      <w:r w:rsidRPr="00DA3249">
        <w:rPr>
          <w:rFonts w:ascii="Times New Roman" w:hAnsi="Times New Roman" w:cs="Times New Roman"/>
          <w:color w:val="222222"/>
          <w:sz w:val="24"/>
          <w:szCs w:val="24"/>
          <w:shd w:val="clear" w:color="auto" w:fill="FFFFFF"/>
        </w:rPr>
        <w:t>Kinnow</w:t>
      </w:r>
      <w:proofErr w:type="spellEnd"/>
      <w:r w:rsidRPr="00DA3249">
        <w:rPr>
          <w:rFonts w:ascii="Times New Roman" w:hAnsi="Times New Roman" w:cs="Times New Roman"/>
          <w:color w:val="222222"/>
          <w:sz w:val="24"/>
          <w:szCs w:val="24"/>
          <w:shd w:val="clear" w:color="auto" w:fill="FFFFFF"/>
        </w:rPr>
        <w:t xml:space="preserve"> mandarin (Citrus reticulata Blanco). In </w:t>
      </w:r>
      <w:r w:rsidRPr="00DA3249">
        <w:rPr>
          <w:rFonts w:ascii="Times New Roman" w:hAnsi="Times New Roman" w:cs="Times New Roman"/>
          <w:i/>
          <w:iCs/>
          <w:color w:val="222222"/>
          <w:sz w:val="24"/>
          <w:szCs w:val="24"/>
          <w:shd w:val="clear" w:color="auto" w:fill="FFFFFF"/>
        </w:rPr>
        <w:t>International Symposium on Prospects of Horticultural Industry in Pakistan</w:t>
      </w:r>
      <w:r w:rsidRPr="00DA3249">
        <w:rPr>
          <w:rFonts w:ascii="Times New Roman" w:hAnsi="Times New Roman" w:cs="Times New Roman"/>
          <w:color w:val="222222"/>
          <w:sz w:val="24"/>
          <w:szCs w:val="24"/>
          <w:shd w:val="clear" w:color="auto" w:fill="FFFFFF"/>
        </w:rPr>
        <w:t> (pp. 87-92).</w:t>
      </w:r>
    </w:p>
    <w:p w14:paraId="12E6445C"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 xml:space="preserve">Poni, S., Rebucci, B., </w:t>
      </w:r>
      <w:proofErr w:type="spellStart"/>
      <w:r w:rsidRPr="00DA3249">
        <w:rPr>
          <w:rFonts w:ascii="Times New Roman" w:hAnsi="Times New Roman" w:cs="Times New Roman"/>
          <w:color w:val="222222"/>
          <w:sz w:val="24"/>
          <w:szCs w:val="24"/>
          <w:shd w:val="clear" w:color="auto" w:fill="FFFFFF"/>
        </w:rPr>
        <w:t>Magnanini</w:t>
      </w:r>
      <w:proofErr w:type="spellEnd"/>
      <w:r w:rsidRPr="00DA3249">
        <w:rPr>
          <w:rFonts w:ascii="Times New Roman" w:hAnsi="Times New Roman" w:cs="Times New Roman"/>
          <w:color w:val="222222"/>
          <w:sz w:val="24"/>
          <w:szCs w:val="24"/>
          <w:shd w:val="clear" w:color="auto" w:fill="FFFFFF"/>
        </w:rPr>
        <w:t>, E., &amp; Intrieri, C. (1996). Preliminary results on the use of a modified point quadrat method for estimating canopy structure of grapevine training systems. </w:t>
      </w:r>
      <w:r w:rsidRPr="00DA3249">
        <w:rPr>
          <w:rFonts w:ascii="Times New Roman" w:hAnsi="Times New Roman" w:cs="Times New Roman"/>
          <w:i/>
          <w:iCs/>
          <w:color w:val="222222"/>
          <w:sz w:val="24"/>
          <w:szCs w:val="24"/>
          <w:shd w:val="clear" w:color="auto" w:fill="FFFFFF"/>
        </w:rPr>
        <w:t>Vitis</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35</w:t>
      </w:r>
      <w:r w:rsidRPr="00DA3249">
        <w:rPr>
          <w:rFonts w:ascii="Times New Roman" w:hAnsi="Times New Roman" w:cs="Times New Roman"/>
          <w:color w:val="222222"/>
          <w:sz w:val="24"/>
          <w:szCs w:val="24"/>
          <w:shd w:val="clear" w:color="auto" w:fill="FFFFFF"/>
        </w:rPr>
        <w:t>(1), 23-28.</w:t>
      </w:r>
    </w:p>
    <w:p w14:paraId="26D945E1"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Reddy, P. P. (2024). </w:t>
      </w:r>
      <w:r w:rsidRPr="00DA3249">
        <w:rPr>
          <w:rFonts w:ascii="Times New Roman" w:hAnsi="Times New Roman" w:cs="Times New Roman"/>
          <w:i/>
          <w:iCs/>
          <w:color w:val="222222"/>
          <w:sz w:val="24"/>
          <w:szCs w:val="24"/>
          <w:shd w:val="clear" w:color="auto" w:fill="FFFFFF"/>
        </w:rPr>
        <w:t>Hi-tech farming for enhancing horticulture productivity</w:t>
      </w:r>
      <w:r w:rsidRPr="00DA3249">
        <w:rPr>
          <w:rFonts w:ascii="Times New Roman" w:hAnsi="Times New Roman" w:cs="Times New Roman"/>
          <w:color w:val="222222"/>
          <w:sz w:val="24"/>
          <w:szCs w:val="24"/>
          <w:shd w:val="clear" w:color="auto" w:fill="FFFFFF"/>
        </w:rPr>
        <w:t>. CRC Press.</w:t>
      </w:r>
    </w:p>
    <w:p w14:paraId="785A9503"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 xml:space="preserve">Reddy, Y. T. N., AV, V. R., &amp; Srilatha, V. (2014). IMPACT OF </w:t>
      </w:r>
      <w:proofErr w:type="gramStart"/>
      <w:r w:rsidRPr="00DA3249">
        <w:rPr>
          <w:rFonts w:ascii="Times New Roman" w:hAnsi="Times New Roman" w:cs="Times New Roman"/>
          <w:color w:val="222222"/>
          <w:sz w:val="24"/>
          <w:szCs w:val="24"/>
          <w:shd w:val="clear" w:color="auto" w:fill="FFFFFF"/>
        </w:rPr>
        <w:t>HIGH DENSITY</w:t>
      </w:r>
      <w:proofErr w:type="gramEnd"/>
      <w:r w:rsidRPr="00DA3249">
        <w:rPr>
          <w:rFonts w:ascii="Times New Roman" w:hAnsi="Times New Roman" w:cs="Times New Roman"/>
          <w:color w:val="222222"/>
          <w:sz w:val="24"/>
          <w:szCs w:val="24"/>
          <w:shd w:val="clear" w:color="auto" w:fill="FFFFFF"/>
        </w:rPr>
        <w:t xml:space="preserve"> PLANTING IN FRUIT CROPS FOR AUGMENTING FOOD PRODUCTION. </w:t>
      </w:r>
      <w:r w:rsidRPr="00DA3249">
        <w:rPr>
          <w:rFonts w:ascii="Times New Roman" w:hAnsi="Times New Roman" w:cs="Times New Roman"/>
          <w:i/>
          <w:iCs/>
          <w:color w:val="222222"/>
          <w:sz w:val="24"/>
          <w:szCs w:val="24"/>
          <w:shd w:val="clear" w:color="auto" w:fill="FFFFFF"/>
        </w:rPr>
        <w:t xml:space="preserve">The Basics of Human Civilization Food, </w:t>
      </w:r>
      <w:proofErr w:type="spellStart"/>
      <w:r w:rsidRPr="00DA3249">
        <w:rPr>
          <w:rFonts w:ascii="Times New Roman" w:hAnsi="Times New Roman" w:cs="Times New Roman"/>
          <w:i/>
          <w:iCs/>
          <w:color w:val="222222"/>
          <w:sz w:val="24"/>
          <w:szCs w:val="24"/>
          <w:shd w:val="clear" w:color="auto" w:fill="FFFFFF"/>
        </w:rPr>
        <w:t>Agricutlure</w:t>
      </w:r>
      <w:proofErr w:type="spellEnd"/>
      <w:r w:rsidRPr="00DA3249">
        <w:rPr>
          <w:rFonts w:ascii="Times New Roman" w:hAnsi="Times New Roman" w:cs="Times New Roman"/>
          <w:i/>
          <w:iCs/>
          <w:color w:val="222222"/>
          <w:sz w:val="24"/>
          <w:szCs w:val="24"/>
          <w:shd w:val="clear" w:color="auto" w:fill="FFFFFF"/>
        </w:rPr>
        <w:t xml:space="preserve"> and Humanity (Vol. 3): </w:t>
      </w:r>
      <w:proofErr w:type="spellStart"/>
      <w:r w:rsidRPr="00DA3249">
        <w:rPr>
          <w:rFonts w:ascii="Times New Roman" w:hAnsi="Times New Roman" w:cs="Times New Roman"/>
          <w:i/>
          <w:iCs/>
          <w:color w:val="222222"/>
          <w:sz w:val="24"/>
          <w:szCs w:val="24"/>
          <w:shd w:val="clear" w:color="auto" w:fill="FFFFFF"/>
        </w:rPr>
        <w:t>Agricutlure</w:t>
      </w:r>
      <w:proofErr w:type="spellEnd"/>
      <w:r w:rsidRPr="00DA3249">
        <w:rPr>
          <w:rFonts w:ascii="Times New Roman" w:hAnsi="Times New Roman" w:cs="Times New Roman"/>
          <w:color w:val="222222"/>
          <w:sz w:val="24"/>
          <w:szCs w:val="24"/>
          <w:shd w:val="clear" w:color="auto" w:fill="FFFFFF"/>
        </w:rPr>
        <w:t>, 208.</w:t>
      </w:r>
    </w:p>
    <w:p w14:paraId="461390D8" w14:textId="77777777" w:rsidR="002A46A6" w:rsidRPr="00DA3249" w:rsidRDefault="002A46A6" w:rsidP="002A46A6">
      <w:pPr>
        <w:jc w:val="both"/>
        <w:rPr>
          <w:rFonts w:ascii="Times New Roman" w:hAnsi="Times New Roman" w:cs="Times New Roman"/>
          <w:sz w:val="24"/>
          <w:szCs w:val="24"/>
        </w:rPr>
      </w:pPr>
      <w:proofErr w:type="spellStart"/>
      <w:r w:rsidRPr="00DA3249">
        <w:rPr>
          <w:rFonts w:ascii="Times New Roman" w:hAnsi="Times New Roman" w:cs="Times New Roman"/>
          <w:color w:val="222222"/>
          <w:sz w:val="24"/>
          <w:szCs w:val="24"/>
          <w:shd w:val="clear" w:color="auto" w:fill="FFFFFF"/>
        </w:rPr>
        <w:t>Sansavini</w:t>
      </w:r>
      <w:proofErr w:type="spellEnd"/>
      <w:r w:rsidRPr="00DA3249">
        <w:rPr>
          <w:rFonts w:ascii="Times New Roman" w:hAnsi="Times New Roman" w:cs="Times New Roman"/>
          <w:color w:val="222222"/>
          <w:sz w:val="24"/>
          <w:szCs w:val="24"/>
          <w:shd w:val="clear" w:color="auto" w:fill="FFFFFF"/>
        </w:rPr>
        <w:t xml:space="preserve">, S., &amp; </w:t>
      </w:r>
      <w:proofErr w:type="spellStart"/>
      <w:r w:rsidRPr="00DA3249">
        <w:rPr>
          <w:rFonts w:ascii="Times New Roman" w:hAnsi="Times New Roman" w:cs="Times New Roman"/>
          <w:color w:val="222222"/>
          <w:sz w:val="24"/>
          <w:szCs w:val="24"/>
          <w:shd w:val="clear" w:color="auto" w:fill="FFFFFF"/>
        </w:rPr>
        <w:t>Musacchi</w:t>
      </w:r>
      <w:proofErr w:type="spellEnd"/>
      <w:r w:rsidRPr="00DA3249">
        <w:rPr>
          <w:rFonts w:ascii="Times New Roman" w:hAnsi="Times New Roman" w:cs="Times New Roman"/>
          <w:color w:val="222222"/>
          <w:sz w:val="24"/>
          <w:szCs w:val="24"/>
          <w:shd w:val="clear" w:color="auto" w:fill="FFFFFF"/>
        </w:rPr>
        <w:t>, S. (2000, September). European pear orchard design and HDP management: a review. In </w:t>
      </w:r>
      <w:r w:rsidRPr="00DA3249">
        <w:rPr>
          <w:rFonts w:ascii="Times New Roman" w:hAnsi="Times New Roman" w:cs="Times New Roman"/>
          <w:i/>
          <w:iCs/>
          <w:color w:val="222222"/>
          <w:sz w:val="24"/>
          <w:szCs w:val="24"/>
          <w:shd w:val="clear" w:color="auto" w:fill="FFFFFF"/>
        </w:rPr>
        <w:t>VIII International Symposium on Pear 596</w:t>
      </w:r>
      <w:r w:rsidRPr="00DA3249">
        <w:rPr>
          <w:rFonts w:ascii="Times New Roman" w:hAnsi="Times New Roman" w:cs="Times New Roman"/>
          <w:color w:val="222222"/>
          <w:sz w:val="24"/>
          <w:szCs w:val="24"/>
          <w:shd w:val="clear" w:color="auto" w:fill="FFFFFF"/>
        </w:rPr>
        <w:t> (pp. 589-601).</w:t>
      </w:r>
    </w:p>
    <w:p w14:paraId="77A898F0"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Saroj, A., &amp; Singh, K. K. (2018). Density concept of orcharding. </w:t>
      </w:r>
      <w:r w:rsidRPr="00DA3249">
        <w:rPr>
          <w:rFonts w:ascii="Times New Roman" w:hAnsi="Times New Roman" w:cs="Times New Roman"/>
          <w:i/>
          <w:iCs/>
          <w:color w:val="222222"/>
          <w:sz w:val="24"/>
          <w:szCs w:val="24"/>
          <w:shd w:val="clear" w:color="auto" w:fill="FFFFFF"/>
        </w:rPr>
        <w:t>Int. J. Adv. Sci. Res. Manag</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1</w:t>
      </w:r>
      <w:r w:rsidRPr="00DA3249">
        <w:rPr>
          <w:rFonts w:ascii="Times New Roman" w:hAnsi="Times New Roman" w:cs="Times New Roman"/>
          <w:color w:val="222222"/>
          <w:sz w:val="24"/>
          <w:szCs w:val="24"/>
          <w:shd w:val="clear" w:color="auto" w:fill="FFFFFF"/>
        </w:rPr>
        <w:t>, 56-61.</w:t>
      </w:r>
    </w:p>
    <w:p w14:paraId="1A0033AA"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Senthilnathan, S. (2023). Economic Benefits of HDP Technology in Guava Cultivation. </w:t>
      </w:r>
      <w:r w:rsidRPr="00DA3249">
        <w:rPr>
          <w:rFonts w:ascii="Times New Roman" w:hAnsi="Times New Roman" w:cs="Times New Roman"/>
          <w:i/>
          <w:iCs/>
          <w:color w:val="222222"/>
          <w:sz w:val="24"/>
          <w:szCs w:val="24"/>
          <w:shd w:val="clear" w:color="auto" w:fill="FFFFFF"/>
        </w:rPr>
        <w:t>Glob. Res. Rev. Bus. Econ.</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9</w:t>
      </w:r>
      <w:r w:rsidRPr="00DA3249">
        <w:rPr>
          <w:rFonts w:ascii="Times New Roman" w:hAnsi="Times New Roman" w:cs="Times New Roman"/>
          <w:color w:val="222222"/>
          <w:sz w:val="24"/>
          <w:szCs w:val="24"/>
          <w:shd w:val="clear" w:color="auto" w:fill="FFFFFF"/>
        </w:rPr>
        <w:t>, 12-19.</w:t>
      </w:r>
    </w:p>
    <w:p w14:paraId="14CAB9A2"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Shukla, A. K., Jangid, B. L., Gupta, D. K., &amp; Keerthika, A. (2021). High Density Planting in Fruit Crops. In </w:t>
      </w:r>
      <w:r w:rsidRPr="00DA3249">
        <w:rPr>
          <w:rFonts w:ascii="Times New Roman" w:hAnsi="Times New Roman" w:cs="Times New Roman"/>
          <w:i/>
          <w:iCs/>
          <w:color w:val="222222"/>
          <w:sz w:val="24"/>
          <w:szCs w:val="24"/>
          <w:shd w:val="clear" w:color="auto" w:fill="FFFFFF"/>
        </w:rPr>
        <w:t>Horticulture Based Integrated Farming Systems</w:t>
      </w:r>
      <w:r w:rsidRPr="00DA3249">
        <w:rPr>
          <w:rFonts w:ascii="Times New Roman" w:hAnsi="Times New Roman" w:cs="Times New Roman"/>
          <w:color w:val="222222"/>
          <w:sz w:val="24"/>
          <w:szCs w:val="24"/>
          <w:shd w:val="clear" w:color="auto" w:fill="FFFFFF"/>
        </w:rPr>
        <w:t> (pp. 73-81). CRC Press.</w:t>
      </w:r>
    </w:p>
    <w:p w14:paraId="40402A28" w14:textId="77777777" w:rsidR="002A46A6" w:rsidRPr="002E6446" w:rsidRDefault="002A46A6" w:rsidP="002A46A6">
      <w:pPr>
        <w:jc w:val="both"/>
        <w:rPr>
          <w:rFonts w:ascii="Times New Roman" w:hAnsi="Times New Roman" w:cs="Times New Roman"/>
          <w:b/>
          <w:bCs/>
          <w:color w:val="222222"/>
          <w:sz w:val="24"/>
          <w:szCs w:val="24"/>
          <w:shd w:val="clear" w:color="auto" w:fill="FFFFFF"/>
        </w:rPr>
      </w:pPr>
      <w:r w:rsidRPr="002E6446">
        <w:rPr>
          <w:rFonts w:ascii="Times New Roman" w:hAnsi="Times New Roman" w:cs="Times New Roman"/>
          <w:color w:val="222222"/>
          <w:sz w:val="24"/>
          <w:szCs w:val="24"/>
          <w:shd w:val="clear" w:color="auto" w:fill="FFFFFF"/>
        </w:rPr>
        <w:t>Singh, G. (2008). High Density and Meadow Orcharding of Guava, CISH Lucknow. </w:t>
      </w:r>
      <w:r w:rsidRPr="002E6446">
        <w:rPr>
          <w:rFonts w:ascii="Times New Roman" w:hAnsi="Times New Roman" w:cs="Times New Roman"/>
          <w:i/>
          <w:iCs/>
          <w:color w:val="222222"/>
          <w:sz w:val="24"/>
          <w:szCs w:val="24"/>
          <w:shd w:val="clear" w:color="auto" w:fill="FFFFFF"/>
        </w:rPr>
        <w:t>Extension Bulletin</w:t>
      </w:r>
      <w:r w:rsidRPr="002E6446">
        <w:rPr>
          <w:rFonts w:ascii="Times New Roman" w:hAnsi="Times New Roman" w:cs="Times New Roman"/>
          <w:color w:val="222222"/>
          <w:sz w:val="24"/>
          <w:szCs w:val="24"/>
          <w:shd w:val="clear" w:color="auto" w:fill="FFFFFF"/>
        </w:rPr>
        <w:t>, </w:t>
      </w:r>
      <w:r w:rsidRPr="002E6446">
        <w:rPr>
          <w:rFonts w:ascii="Times New Roman" w:hAnsi="Times New Roman" w:cs="Times New Roman"/>
          <w:i/>
          <w:iCs/>
          <w:color w:val="222222"/>
          <w:sz w:val="24"/>
          <w:szCs w:val="24"/>
          <w:shd w:val="clear" w:color="auto" w:fill="FFFFFF"/>
        </w:rPr>
        <w:t>35</w:t>
      </w:r>
      <w:r w:rsidRPr="002E6446">
        <w:rPr>
          <w:rFonts w:ascii="Times New Roman" w:hAnsi="Times New Roman" w:cs="Times New Roman"/>
          <w:color w:val="222222"/>
          <w:sz w:val="24"/>
          <w:szCs w:val="24"/>
          <w:shd w:val="clear" w:color="auto" w:fill="FFFFFF"/>
        </w:rPr>
        <w:t>(2), 11-20.</w:t>
      </w:r>
    </w:p>
    <w:p w14:paraId="789E241C"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2E6446">
        <w:rPr>
          <w:rFonts w:ascii="Times New Roman" w:hAnsi="Times New Roman" w:cs="Times New Roman"/>
          <w:color w:val="222222"/>
          <w:sz w:val="24"/>
          <w:szCs w:val="24"/>
          <w:shd w:val="clear" w:color="auto" w:fill="FFFFFF"/>
        </w:rPr>
        <w:t>Singh, G. (2008). High density and meadow orcharding of guava. </w:t>
      </w:r>
      <w:r w:rsidRPr="002E6446">
        <w:rPr>
          <w:rFonts w:ascii="Times New Roman" w:hAnsi="Times New Roman" w:cs="Times New Roman"/>
          <w:i/>
          <w:iCs/>
          <w:color w:val="222222"/>
          <w:sz w:val="24"/>
          <w:szCs w:val="24"/>
          <w:shd w:val="clear" w:color="auto" w:fill="FFFFFF"/>
        </w:rPr>
        <w:t xml:space="preserve">Central Institute of Subtropical Horticulture, </w:t>
      </w:r>
      <w:proofErr w:type="spellStart"/>
      <w:r w:rsidRPr="002E6446">
        <w:rPr>
          <w:rFonts w:ascii="Times New Roman" w:hAnsi="Times New Roman" w:cs="Times New Roman"/>
          <w:i/>
          <w:iCs/>
          <w:color w:val="222222"/>
          <w:sz w:val="24"/>
          <w:szCs w:val="24"/>
          <w:shd w:val="clear" w:color="auto" w:fill="FFFFFF"/>
        </w:rPr>
        <w:t>Rehmankhera</w:t>
      </w:r>
      <w:proofErr w:type="spellEnd"/>
      <w:r w:rsidRPr="002E6446">
        <w:rPr>
          <w:rFonts w:ascii="Times New Roman" w:hAnsi="Times New Roman" w:cs="Times New Roman"/>
          <w:i/>
          <w:iCs/>
          <w:color w:val="222222"/>
          <w:sz w:val="24"/>
          <w:szCs w:val="24"/>
          <w:shd w:val="clear" w:color="auto" w:fill="FFFFFF"/>
        </w:rPr>
        <w:t>, Lucknow, India</w:t>
      </w:r>
      <w:r w:rsidRPr="002E6446">
        <w:rPr>
          <w:rFonts w:ascii="Times New Roman" w:hAnsi="Times New Roman" w:cs="Times New Roman"/>
          <w:color w:val="222222"/>
          <w:sz w:val="24"/>
          <w:szCs w:val="24"/>
          <w:shd w:val="clear" w:color="auto" w:fill="FFFFFF"/>
        </w:rPr>
        <w:t>.</w:t>
      </w:r>
    </w:p>
    <w:p w14:paraId="65DC2F5F" w14:textId="77777777" w:rsidR="002A46A6" w:rsidRPr="002E6446" w:rsidRDefault="002A46A6" w:rsidP="002A46A6">
      <w:pPr>
        <w:jc w:val="both"/>
        <w:rPr>
          <w:rFonts w:ascii="Times New Roman" w:hAnsi="Times New Roman" w:cs="Times New Roman"/>
          <w:color w:val="222222"/>
          <w:sz w:val="24"/>
          <w:szCs w:val="24"/>
          <w:shd w:val="clear" w:color="auto" w:fill="FFFFFF"/>
        </w:rPr>
      </w:pPr>
      <w:r w:rsidRPr="002E6446">
        <w:rPr>
          <w:rFonts w:ascii="Times New Roman" w:hAnsi="Times New Roman" w:cs="Times New Roman"/>
          <w:color w:val="222222"/>
          <w:sz w:val="24"/>
          <w:szCs w:val="24"/>
          <w:shd w:val="clear" w:color="auto" w:fill="FFFFFF"/>
        </w:rPr>
        <w:lastRenderedPageBreak/>
        <w:t>Singh, S. P., Jaiswal, P., &amp; Kumar, A. (2017). Ultra-</w:t>
      </w:r>
      <w:proofErr w:type="gramStart"/>
      <w:r w:rsidRPr="002E6446">
        <w:rPr>
          <w:rFonts w:ascii="Times New Roman" w:hAnsi="Times New Roman" w:cs="Times New Roman"/>
          <w:color w:val="222222"/>
          <w:sz w:val="24"/>
          <w:szCs w:val="24"/>
          <w:shd w:val="clear" w:color="auto" w:fill="FFFFFF"/>
        </w:rPr>
        <w:t>high density</w:t>
      </w:r>
      <w:proofErr w:type="gramEnd"/>
      <w:r w:rsidRPr="002E6446">
        <w:rPr>
          <w:rFonts w:ascii="Times New Roman" w:hAnsi="Times New Roman" w:cs="Times New Roman"/>
          <w:color w:val="222222"/>
          <w:sz w:val="24"/>
          <w:szCs w:val="24"/>
          <w:shd w:val="clear" w:color="auto" w:fill="FFFFFF"/>
        </w:rPr>
        <w:t xml:space="preserve"> plantation of mango–New technology for increasing the income of the farmers. </w:t>
      </w:r>
      <w:r w:rsidRPr="002E6446">
        <w:rPr>
          <w:rFonts w:ascii="Times New Roman" w:hAnsi="Times New Roman" w:cs="Times New Roman"/>
          <w:i/>
          <w:iCs/>
          <w:color w:val="222222"/>
          <w:sz w:val="24"/>
          <w:szCs w:val="24"/>
          <w:shd w:val="clear" w:color="auto" w:fill="FFFFFF"/>
        </w:rPr>
        <w:t>Indian Farmer</w:t>
      </w:r>
      <w:r w:rsidRPr="002E6446">
        <w:rPr>
          <w:rFonts w:ascii="Times New Roman" w:hAnsi="Times New Roman" w:cs="Times New Roman"/>
          <w:color w:val="222222"/>
          <w:sz w:val="24"/>
          <w:szCs w:val="24"/>
          <w:shd w:val="clear" w:color="auto" w:fill="FFFFFF"/>
        </w:rPr>
        <w:t>, </w:t>
      </w:r>
      <w:r w:rsidRPr="002E6446">
        <w:rPr>
          <w:rFonts w:ascii="Times New Roman" w:hAnsi="Times New Roman" w:cs="Times New Roman"/>
          <w:i/>
          <w:iCs/>
          <w:color w:val="222222"/>
          <w:sz w:val="24"/>
          <w:szCs w:val="24"/>
          <w:shd w:val="clear" w:color="auto" w:fill="FFFFFF"/>
        </w:rPr>
        <w:t>4</w:t>
      </w:r>
      <w:r w:rsidRPr="002E6446">
        <w:rPr>
          <w:rFonts w:ascii="Times New Roman" w:hAnsi="Times New Roman" w:cs="Times New Roman"/>
          <w:color w:val="222222"/>
          <w:sz w:val="24"/>
          <w:szCs w:val="24"/>
          <w:shd w:val="clear" w:color="auto" w:fill="FFFFFF"/>
        </w:rPr>
        <w:t>(5), 368-375.</w:t>
      </w:r>
    </w:p>
    <w:p w14:paraId="4B122A40" w14:textId="77777777" w:rsidR="002A46A6" w:rsidRPr="00B26E28" w:rsidRDefault="002A46A6" w:rsidP="002A46A6">
      <w:pPr>
        <w:jc w:val="both"/>
        <w:rPr>
          <w:rFonts w:ascii="Times New Roman" w:hAnsi="Times New Roman" w:cs="Times New Roman"/>
          <w:color w:val="222222"/>
          <w:sz w:val="24"/>
          <w:szCs w:val="24"/>
          <w:shd w:val="clear" w:color="auto" w:fill="FFFFFF"/>
        </w:rPr>
      </w:pPr>
      <w:r w:rsidRPr="00DA3249">
        <w:rPr>
          <w:rFonts w:ascii="Times New Roman" w:hAnsi="Times New Roman" w:cs="Times New Roman"/>
          <w:color w:val="222222"/>
          <w:sz w:val="24"/>
          <w:szCs w:val="24"/>
          <w:shd w:val="clear" w:color="auto" w:fill="FFFFFF"/>
        </w:rPr>
        <w:t>Subedi, G. D., Atreya, P. N., Gurung, C. R., Giri, R. K., &amp; Gurung, Y. R. (2020, February). High density cultivation of major fruit crops: Opportunities and challenges in Nepal. In </w:t>
      </w:r>
      <w:r w:rsidRPr="00DA3249">
        <w:rPr>
          <w:rFonts w:ascii="Times New Roman" w:hAnsi="Times New Roman" w:cs="Times New Roman"/>
          <w:i/>
          <w:iCs/>
          <w:color w:val="222222"/>
          <w:sz w:val="24"/>
          <w:szCs w:val="24"/>
          <w:shd w:val="clear" w:color="auto" w:fill="FFFFFF"/>
        </w:rPr>
        <w:t>Proceeding of National Horticulture Seminar</w:t>
      </w:r>
      <w:r w:rsidRPr="00DA3249">
        <w:rPr>
          <w:rFonts w:ascii="Times New Roman" w:hAnsi="Times New Roman" w:cs="Times New Roman"/>
          <w:color w:val="222222"/>
          <w:sz w:val="24"/>
          <w:szCs w:val="24"/>
          <w:shd w:val="clear" w:color="auto" w:fill="FFFFFF"/>
        </w:rPr>
        <w:t> (pp. 94-107).</w:t>
      </w:r>
    </w:p>
    <w:p w14:paraId="12EBB1D1" w14:textId="77777777" w:rsidR="002A46A6" w:rsidRPr="007E4B77" w:rsidRDefault="002A46A6" w:rsidP="002A46A6">
      <w:pPr>
        <w:jc w:val="both"/>
        <w:rPr>
          <w:rFonts w:ascii="Times New Roman" w:hAnsi="Times New Roman" w:cs="Times New Roman"/>
          <w:color w:val="222222"/>
          <w:sz w:val="24"/>
          <w:szCs w:val="24"/>
          <w:shd w:val="clear" w:color="auto" w:fill="FFFFFF"/>
        </w:rPr>
      </w:pPr>
      <w:r w:rsidRPr="007E4B77">
        <w:rPr>
          <w:rFonts w:ascii="Times New Roman" w:hAnsi="Times New Roman" w:cs="Times New Roman"/>
          <w:color w:val="222222"/>
          <w:sz w:val="24"/>
          <w:szCs w:val="24"/>
          <w:shd w:val="clear" w:color="auto" w:fill="FFFFFF"/>
        </w:rPr>
        <w:t>Then, K. H. (2017). Planting density of red pitaya (</w:t>
      </w:r>
      <w:proofErr w:type="spellStart"/>
      <w:r w:rsidRPr="007E4B77">
        <w:rPr>
          <w:rFonts w:ascii="Times New Roman" w:hAnsi="Times New Roman" w:cs="Times New Roman"/>
          <w:i/>
          <w:color w:val="222222"/>
          <w:sz w:val="24"/>
          <w:szCs w:val="24"/>
          <w:shd w:val="clear" w:color="auto" w:fill="FFFFFF"/>
        </w:rPr>
        <w:t>Hylocereus</w:t>
      </w:r>
      <w:proofErr w:type="spellEnd"/>
      <w:r w:rsidRPr="007E4B77">
        <w:rPr>
          <w:rFonts w:ascii="Times New Roman" w:hAnsi="Times New Roman" w:cs="Times New Roman"/>
          <w:i/>
          <w:color w:val="222222"/>
          <w:sz w:val="24"/>
          <w:szCs w:val="24"/>
          <w:shd w:val="clear" w:color="auto" w:fill="FFFFFF"/>
        </w:rPr>
        <w:t xml:space="preserve"> </w:t>
      </w:r>
      <w:proofErr w:type="spellStart"/>
      <w:r w:rsidRPr="007E4B77">
        <w:rPr>
          <w:rFonts w:ascii="Times New Roman" w:hAnsi="Times New Roman" w:cs="Times New Roman"/>
          <w:i/>
          <w:color w:val="222222"/>
          <w:sz w:val="24"/>
          <w:szCs w:val="24"/>
          <w:shd w:val="clear" w:color="auto" w:fill="FFFFFF"/>
        </w:rPr>
        <w:t>polyrhizus</w:t>
      </w:r>
      <w:proofErr w:type="spellEnd"/>
      <w:r w:rsidRPr="007E4B77">
        <w:rPr>
          <w:rFonts w:ascii="Times New Roman" w:hAnsi="Times New Roman" w:cs="Times New Roman"/>
          <w:color w:val="222222"/>
          <w:sz w:val="24"/>
          <w:szCs w:val="24"/>
          <w:shd w:val="clear" w:color="auto" w:fill="FFFFFF"/>
        </w:rPr>
        <w:t xml:space="preserve">) to achieve optimum yield under Malaysian weather condition. </w:t>
      </w:r>
      <w:r w:rsidRPr="007E4B77">
        <w:rPr>
          <w:rFonts w:ascii="Times New Roman" w:hAnsi="Times New Roman" w:cs="Times New Roman"/>
          <w:i/>
          <w:color w:val="222222"/>
          <w:sz w:val="24"/>
          <w:szCs w:val="24"/>
          <w:shd w:val="clear" w:color="auto" w:fill="FFFFFF"/>
        </w:rPr>
        <w:t>International Journal of Agriculture Innovations and Research, 6</w:t>
      </w:r>
      <w:r w:rsidRPr="007E4B77">
        <w:rPr>
          <w:rFonts w:ascii="Times New Roman" w:hAnsi="Times New Roman" w:cs="Times New Roman"/>
          <w:color w:val="222222"/>
          <w:sz w:val="24"/>
          <w:szCs w:val="24"/>
          <w:shd w:val="clear" w:color="auto" w:fill="FFFFFF"/>
        </w:rPr>
        <w:t>, 354–358.</w:t>
      </w:r>
    </w:p>
    <w:p w14:paraId="77116D39" w14:textId="77777777" w:rsidR="002A46A6" w:rsidRPr="007E4B77" w:rsidRDefault="002A46A6" w:rsidP="002A46A6">
      <w:pPr>
        <w:jc w:val="both"/>
        <w:rPr>
          <w:rFonts w:ascii="Times New Roman" w:hAnsi="Times New Roman" w:cs="Times New Roman"/>
          <w:color w:val="222222"/>
          <w:sz w:val="24"/>
          <w:szCs w:val="24"/>
          <w:shd w:val="clear" w:color="auto" w:fill="FFFFFF"/>
        </w:rPr>
      </w:pPr>
      <w:proofErr w:type="spellStart"/>
      <w:r w:rsidRPr="007E4B77">
        <w:rPr>
          <w:rFonts w:ascii="Times New Roman" w:hAnsi="Times New Roman" w:cs="Times New Roman"/>
          <w:color w:val="222222"/>
          <w:sz w:val="24"/>
          <w:szCs w:val="24"/>
          <w:shd w:val="clear" w:color="auto" w:fill="FFFFFF"/>
        </w:rPr>
        <w:t>Valleser</w:t>
      </w:r>
      <w:proofErr w:type="spellEnd"/>
      <w:r w:rsidRPr="007E4B77">
        <w:rPr>
          <w:rFonts w:ascii="Times New Roman" w:hAnsi="Times New Roman" w:cs="Times New Roman"/>
          <w:color w:val="222222"/>
          <w:sz w:val="24"/>
          <w:szCs w:val="24"/>
          <w:shd w:val="clear" w:color="auto" w:fill="FFFFFF"/>
        </w:rPr>
        <w:t>, V. C. (2016). Planting densities and nutrient rates on the growth and fruit set of “Solo” papaya (Carica papaya L.). Chiang Mai Journal of Science, 20(3), 54– 68.</w:t>
      </w:r>
    </w:p>
    <w:p w14:paraId="72981CCA" w14:textId="77777777" w:rsidR="002A46A6" w:rsidRPr="007E4B77" w:rsidRDefault="002A46A6" w:rsidP="002A46A6">
      <w:pPr>
        <w:jc w:val="both"/>
        <w:rPr>
          <w:rFonts w:ascii="Times New Roman" w:hAnsi="Times New Roman" w:cs="Times New Roman"/>
          <w:color w:val="222222"/>
          <w:sz w:val="24"/>
          <w:szCs w:val="24"/>
          <w:shd w:val="clear" w:color="auto" w:fill="FFFFFF"/>
        </w:rPr>
      </w:pPr>
      <w:proofErr w:type="spellStart"/>
      <w:r w:rsidRPr="007E4B77">
        <w:rPr>
          <w:rFonts w:ascii="Times New Roman" w:hAnsi="Times New Roman" w:cs="Times New Roman"/>
          <w:color w:val="222222"/>
          <w:sz w:val="24"/>
          <w:szCs w:val="24"/>
          <w:shd w:val="clear" w:color="auto" w:fill="FFFFFF"/>
        </w:rPr>
        <w:t>Valleser</w:t>
      </w:r>
      <w:proofErr w:type="spellEnd"/>
      <w:r w:rsidRPr="007E4B77">
        <w:rPr>
          <w:rFonts w:ascii="Times New Roman" w:hAnsi="Times New Roman" w:cs="Times New Roman"/>
          <w:color w:val="222222"/>
          <w:sz w:val="24"/>
          <w:szCs w:val="24"/>
          <w:shd w:val="clear" w:color="auto" w:fill="FFFFFF"/>
        </w:rPr>
        <w:t>, V. C. (2018). Planting density influenced the fruit mass and yield of ‘Sensuous’ pineapple. International Journal of Scientific and Research Publication, 8, 113–119.</w:t>
      </w:r>
    </w:p>
    <w:p w14:paraId="50955F9A"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Yadav, A. (2020). Chapter-5 High Density Planting in Fruit Crops. </w:t>
      </w:r>
      <w:r w:rsidRPr="00DA3249">
        <w:rPr>
          <w:rFonts w:ascii="Times New Roman" w:hAnsi="Times New Roman" w:cs="Times New Roman"/>
          <w:i/>
          <w:iCs/>
          <w:color w:val="222222"/>
          <w:sz w:val="24"/>
          <w:szCs w:val="24"/>
          <w:shd w:val="clear" w:color="auto" w:fill="FFFFFF"/>
        </w:rPr>
        <w:t>Chief Editor Manoj Kumar Ahirwar</w:t>
      </w:r>
      <w:r w:rsidRPr="00DA3249">
        <w:rPr>
          <w:rFonts w:ascii="Times New Roman" w:hAnsi="Times New Roman" w:cs="Times New Roman"/>
          <w:color w:val="222222"/>
          <w:sz w:val="24"/>
          <w:szCs w:val="24"/>
          <w:shd w:val="clear" w:color="auto" w:fill="FFFFFF"/>
        </w:rPr>
        <w:t>, </w:t>
      </w:r>
      <w:r w:rsidRPr="00DA3249">
        <w:rPr>
          <w:rFonts w:ascii="Times New Roman" w:hAnsi="Times New Roman" w:cs="Times New Roman"/>
          <w:i/>
          <w:iCs/>
          <w:color w:val="222222"/>
          <w:sz w:val="24"/>
          <w:szCs w:val="24"/>
          <w:shd w:val="clear" w:color="auto" w:fill="FFFFFF"/>
        </w:rPr>
        <w:t>49</w:t>
      </w:r>
      <w:r w:rsidRPr="00DA3249">
        <w:rPr>
          <w:rFonts w:ascii="Times New Roman" w:hAnsi="Times New Roman" w:cs="Times New Roman"/>
          <w:color w:val="222222"/>
          <w:sz w:val="24"/>
          <w:szCs w:val="24"/>
          <w:shd w:val="clear" w:color="auto" w:fill="FFFFFF"/>
        </w:rPr>
        <w:t>, 75.</w:t>
      </w:r>
    </w:p>
    <w:p w14:paraId="0D817848" w14:textId="77777777" w:rsidR="002A46A6" w:rsidRPr="00DA3249" w:rsidRDefault="002A46A6" w:rsidP="002A46A6">
      <w:pPr>
        <w:jc w:val="both"/>
        <w:rPr>
          <w:rFonts w:ascii="Times New Roman" w:hAnsi="Times New Roman" w:cs="Times New Roman"/>
          <w:sz w:val="24"/>
          <w:szCs w:val="24"/>
        </w:rPr>
      </w:pPr>
      <w:r w:rsidRPr="00DA3249">
        <w:rPr>
          <w:rFonts w:ascii="Times New Roman" w:hAnsi="Times New Roman" w:cs="Times New Roman"/>
          <w:color w:val="222222"/>
          <w:sz w:val="24"/>
          <w:szCs w:val="24"/>
          <w:shd w:val="clear" w:color="auto" w:fill="FFFFFF"/>
        </w:rPr>
        <w:t>Yadav, A., Mehta, A., &amp; Kumar, A. (2023) High Density Planting in Fruit Crops. </w:t>
      </w:r>
      <w:r w:rsidRPr="00DA3249">
        <w:rPr>
          <w:rFonts w:ascii="Times New Roman" w:hAnsi="Times New Roman" w:cs="Times New Roman"/>
          <w:i/>
          <w:iCs/>
          <w:color w:val="222222"/>
          <w:sz w:val="24"/>
          <w:szCs w:val="24"/>
          <w:shd w:val="clear" w:color="auto" w:fill="FFFFFF"/>
        </w:rPr>
        <w:t xml:space="preserve">Revolutionizing Horticulture </w:t>
      </w:r>
      <w:proofErr w:type="gramStart"/>
      <w:r w:rsidRPr="00DA3249">
        <w:rPr>
          <w:rFonts w:ascii="Times New Roman" w:hAnsi="Times New Roman" w:cs="Times New Roman"/>
          <w:i/>
          <w:iCs/>
          <w:color w:val="222222"/>
          <w:sz w:val="24"/>
          <w:szCs w:val="24"/>
          <w:shd w:val="clear" w:color="auto" w:fill="FFFFFF"/>
        </w:rPr>
        <w:t>The</w:t>
      </w:r>
      <w:proofErr w:type="gramEnd"/>
      <w:r w:rsidRPr="00DA3249">
        <w:rPr>
          <w:rFonts w:ascii="Times New Roman" w:hAnsi="Times New Roman" w:cs="Times New Roman"/>
          <w:i/>
          <w:iCs/>
          <w:color w:val="222222"/>
          <w:sz w:val="24"/>
          <w:szCs w:val="24"/>
          <w:shd w:val="clear" w:color="auto" w:fill="FFFFFF"/>
        </w:rPr>
        <w:t xml:space="preserve"> Green Path</w:t>
      </w:r>
      <w:r w:rsidRPr="00DA3249">
        <w:rPr>
          <w:rFonts w:ascii="Times New Roman" w:hAnsi="Times New Roman" w:cs="Times New Roman"/>
          <w:color w:val="222222"/>
          <w:sz w:val="24"/>
          <w:szCs w:val="24"/>
          <w:shd w:val="clear" w:color="auto" w:fill="FFFFFF"/>
        </w:rPr>
        <w:t>, 32.</w:t>
      </w:r>
    </w:p>
    <w:p w14:paraId="3AF013C2" w14:textId="77777777" w:rsidR="002A46A6" w:rsidRPr="007E4B77" w:rsidRDefault="002A46A6" w:rsidP="002A46A6">
      <w:pPr>
        <w:jc w:val="both"/>
        <w:rPr>
          <w:rFonts w:ascii="Times New Roman" w:hAnsi="Times New Roman" w:cs="Times New Roman"/>
          <w:b/>
          <w:color w:val="222222"/>
          <w:sz w:val="24"/>
          <w:szCs w:val="24"/>
          <w:shd w:val="clear" w:color="auto" w:fill="FFFFFF"/>
        </w:rPr>
      </w:pPr>
    </w:p>
    <w:p w14:paraId="2732DCC2" w14:textId="77777777" w:rsidR="002A46A6" w:rsidRPr="00DA3249" w:rsidRDefault="002A46A6" w:rsidP="002A46A6">
      <w:pPr>
        <w:jc w:val="both"/>
        <w:rPr>
          <w:rFonts w:ascii="Times New Roman" w:hAnsi="Times New Roman" w:cs="Times New Roman"/>
          <w:sz w:val="24"/>
          <w:szCs w:val="24"/>
        </w:rPr>
      </w:pPr>
    </w:p>
    <w:p w14:paraId="654BCBCD" w14:textId="77777777" w:rsidR="002A46A6" w:rsidRPr="00DA3249" w:rsidRDefault="002A46A6" w:rsidP="002A46A6">
      <w:pPr>
        <w:jc w:val="both"/>
        <w:rPr>
          <w:rFonts w:ascii="Times New Roman" w:hAnsi="Times New Roman" w:cs="Times New Roman"/>
          <w:sz w:val="24"/>
          <w:szCs w:val="24"/>
        </w:rPr>
      </w:pPr>
    </w:p>
    <w:p w14:paraId="27D662B2" w14:textId="77777777" w:rsidR="002A46A6" w:rsidRDefault="002A46A6" w:rsidP="002A46A6"/>
    <w:p w14:paraId="66951DBB" w14:textId="77777777" w:rsidR="002A46A6" w:rsidRPr="002A46A6" w:rsidRDefault="002A46A6" w:rsidP="00DA3249">
      <w:pPr>
        <w:jc w:val="both"/>
        <w:rPr>
          <w:rFonts w:ascii="Times New Roman" w:hAnsi="Times New Roman" w:cs="Times New Roman"/>
          <w:b/>
          <w:sz w:val="24"/>
          <w:szCs w:val="24"/>
        </w:rPr>
      </w:pPr>
    </w:p>
    <w:sectPr w:rsidR="002A46A6" w:rsidRPr="002A46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CC572" w14:textId="77777777" w:rsidR="006E73E3" w:rsidRDefault="006E73E3" w:rsidP="00A10BE5">
      <w:pPr>
        <w:spacing w:after="0" w:line="240" w:lineRule="auto"/>
      </w:pPr>
      <w:r>
        <w:separator/>
      </w:r>
    </w:p>
  </w:endnote>
  <w:endnote w:type="continuationSeparator" w:id="0">
    <w:p w14:paraId="30426019" w14:textId="77777777" w:rsidR="006E73E3" w:rsidRDefault="006E73E3" w:rsidP="00A1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BAFD" w14:textId="77777777" w:rsidR="00A10BE5" w:rsidRDefault="00A1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3705" w14:textId="77777777" w:rsidR="00A10BE5" w:rsidRDefault="00A10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D90A" w14:textId="77777777" w:rsidR="00A10BE5" w:rsidRDefault="00A1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A04C8" w14:textId="77777777" w:rsidR="006E73E3" w:rsidRDefault="006E73E3" w:rsidP="00A10BE5">
      <w:pPr>
        <w:spacing w:after="0" w:line="240" w:lineRule="auto"/>
      </w:pPr>
      <w:r>
        <w:separator/>
      </w:r>
    </w:p>
  </w:footnote>
  <w:footnote w:type="continuationSeparator" w:id="0">
    <w:p w14:paraId="3716258E" w14:textId="77777777" w:rsidR="006E73E3" w:rsidRDefault="006E73E3" w:rsidP="00A1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43F" w14:textId="07BB4327" w:rsidR="00A10BE5" w:rsidRDefault="00A10BE5">
    <w:pPr>
      <w:pStyle w:val="Header"/>
    </w:pPr>
    <w:r>
      <w:rPr>
        <w:noProof/>
      </w:rPr>
      <w:pict w14:anchorId="63993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5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BAC2" w14:textId="4E864DA7" w:rsidR="00A10BE5" w:rsidRDefault="00A10BE5">
    <w:pPr>
      <w:pStyle w:val="Header"/>
    </w:pPr>
    <w:r>
      <w:rPr>
        <w:noProof/>
      </w:rPr>
      <w:pict w14:anchorId="2E6E0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5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4636" w14:textId="55AFF817" w:rsidR="00A10BE5" w:rsidRDefault="00A10BE5">
    <w:pPr>
      <w:pStyle w:val="Header"/>
    </w:pPr>
    <w:r>
      <w:rPr>
        <w:noProof/>
      </w:rPr>
      <w:pict w14:anchorId="5A143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5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MDY0NjC2MDE2NTVS0lEKTi0uzszPAykwrAUAuXXSvSwAAAA="/>
  </w:docVars>
  <w:rsids>
    <w:rsidRoot w:val="00701D93"/>
    <w:rsid w:val="00005A10"/>
    <w:rsid w:val="000400F3"/>
    <w:rsid w:val="00054D7D"/>
    <w:rsid w:val="0006510F"/>
    <w:rsid w:val="00066A18"/>
    <w:rsid w:val="00070313"/>
    <w:rsid w:val="00070BE5"/>
    <w:rsid w:val="000A3BED"/>
    <w:rsid w:val="000F75D0"/>
    <w:rsid w:val="001062D6"/>
    <w:rsid w:val="00114FF7"/>
    <w:rsid w:val="001618DA"/>
    <w:rsid w:val="0018580B"/>
    <w:rsid w:val="00200263"/>
    <w:rsid w:val="00200F6C"/>
    <w:rsid w:val="00201133"/>
    <w:rsid w:val="00227842"/>
    <w:rsid w:val="002A46A6"/>
    <w:rsid w:val="002A671F"/>
    <w:rsid w:val="002D47F3"/>
    <w:rsid w:val="002F2E87"/>
    <w:rsid w:val="00306DB5"/>
    <w:rsid w:val="003107BB"/>
    <w:rsid w:val="003230F8"/>
    <w:rsid w:val="0034083E"/>
    <w:rsid w:val="003442E7"/>
    <w:rsid w:val="003A6908"/>
    <w:rsid w:val="003D775F"/>
    <w:rsid w:val="003E102C"/>
    <w:rsid w:val="003E149E"/>
    <w:rsid w:val="00405872"/>
    <w:rsid w:val="00411AF7"/>
    <w:rsid w:val="00423995"/>
    <w:rsid w:val="00447FA9"/>
    <w:rsid w:val="00453360"/>
    <w:rsid w:val="00455084"/>
    <w:rsid w:val="0046017A"/>
    <w:rsid w:val="00482B4E"/>
    <w:rsid w:val="00493651"/>
    <w:rsid w:val="004A6DEB"/>
    <w:rsid w:val="004C34FA"/>
    <w:rsid w:val="004C699E"/>
    <w:rsid w:val="004D370C"/>
    <w:rsid w:val="005234A3"/>
    <w:rsid w:val="005A0270"/>
    <w:rsid w:val="005A6588"/>
    <w:rsid w:val="005F2025"/>
    <w:rsid w:val="005F6150"/>
    <w:rsid w:val="006C18BD"/>
    <w:rsid w:val="006E004A"/>
    <w:rsid w:val="006E1623"/>
    <w:rsid w:val="006E5A89"/>
    <w:rsid w:val="006E73E3"/>
    <w:rsid w:val="00701D93"/>
    <w:rsid w:val="00764620"/>
    <w:rsid w:val="00774EA0"/>
    <w:rsid w:val="007A23B2"/>
    <w:rsid w:val="007B6B17"/>
    <w:rsid w:val="007C461E"/>
    <w:rsid w:val="007F4392"/>
    <w:rsid w:val="00804E51"/>
    <w:rsid w:val="00824124"/>
    <w:rsid w:val="00840D30"/>
    <w:rsid w:val="00875E0C"/>
    <w:rsid w:val="00880208"/>
    <w:rsid w:val="00894033"/>
    <w:rsid w:val="00896555"/>
    <w:rsid w:val="008C17C3"/>
    <w:rsid w:val="008D3F93"/>
    <w:rsid w:val="0090677D"/>
    <w:rsid w:val="0091045E"/>
    <w:rsid w:val="0091524B"/>
    <w:rsid w:val="0096287D"/>
    <w:rsid w:val="00966340"/>
    <w:rsid w:val="00975299"/>
    <w:rsid w:val="009A47C6"/>
    <w:rsid w:val="009D3880"/>
    <w:rsid w:val="009D5033"/>
    <w:rsid w:val="00A00A2D"/>
    <w:rsid w:val="00A10BE5"/>
    <w:rsid w:val="00A61D84"/>
    <w:rsid w:val="00A6230E"/>
    <w:rsid w:val="00A65B89"/>
    <w:rsid w:val="00A719F9"/>
    <w:rsid w:val="00A952FA"/>
    <w:rsid w:val="00AA3EBB"/>
    <w:rsid w:val="00AC37F9"/>
    <w:rsid w:val="00AE3F0E"/>
    <w:rsid w:val="00AE3F41"/>
    <w:rsid w:val="00AF7B27"/>
    <w:rsid w:val="00B07151"/>
    <w:rsid w:val="00B07A71"/>
    <w:rsid w:val="00B1030F"/>
    <w:rsid w:val="00B12AC4"/>
    <w:rsid w:val="00B1749A"/>
    <w:rsid w:val="00B17D0A"/>
    <w:rsid w:val="00B26E28"/>
    <w:rsid w:val="00B30746"/>
    <w:rsid w:val="00B35A43"/>
    <w:rsid w:val="00B5234D"/>
    <w:rsid w:val="00B5680E"/>
    <w:rsid w:val="00C27715"/>
    <w:rsid w:val="00C369E0"/>
    <w:rsid w:val="00C57E5B"/>
    <w:rsid w:val="00C64A0D"/>
    <w:rsid w:val="00CC6EAB"/>
    <w:rsid w:val="00CD5D6F"/>
    <w:rsid w:val="00CF1F84"/>
    <w:rsid w:val="00D04D42"/>
    <w:rsid w:val="00D11F8B"/>
    <w:rsid w:val="00D50784"/>
    <w:rsid w:val="00D57FB8"/>
    <w:rsid w:val="00D677B5"/>
    <w:rsid w:val="00D714E0"/>
    <w:rsid w:val="00D72084"/>
    <w:rsid w:val="00D84EFE"/>
    <w:rsid w:val="00DA3249"/>
    <w:rsid w:val="00DC6C83"/>
    <w:rsid w:val="00DF3EA0"/>
    <w:rsid w:val="00E365DB"/>
    <w:rsid w:val="00E73CE2"/>
    <w:rsid w:val="00E929C2"/>
    <w:rsid w:val="00EA2D02"/>
    <w:rsid w:val="00EA5482"/>
    <w:rsid w:val="00EB07DA"/>
    <w:rsid w:val="00EB6751"/>
    <w:rsid w:val="00ED4457"/>
    <w:rsid w:val="00EE39EF"/>
    <w:rsid w:val="00EE5B34"/>
    <w:rsid w:val="00EF2F86"/>
    <w:rsid w:val="00F31EA7"/>
    <w:rsid w:val="00F85677"/>
    <w:rsid w:val="00FC2914"/>
    <w:rsid w:val="00FF283D"/>
    <w:rsid w:val="00FF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CD8E7E"/>
  <w15:chartTrackingRefBased/>
  <w15:docId w15:val="{D0125E62-7163-409F-BFD4-B07173A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0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C18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18BD"/>
    <w:rPr>
      <w:rFonts w:ascii="Times New Roman" w:eastAsia="Times New Roman" w:hAnsi="Times New Roman" w:cs="Times New Roman"/>
      <w:b/>
      <w:bCs/>
      <w:sz w:val="27"/>
      <w:szCs w:val="27"/>
    </w:rPr>
  </w:style>
  <w:style w:type="character" w:styleId="Emphasis">
    <w:name w:val="Emphasis"/>
    <w:basedOn w:val="DefaultParagraphFont"/>
    <w:uiPriority w:val="20"/>
    <w:qFormat/>
    <w:rsid w:val="006C18BD"/>
    <w:rPr>
      <w:i/>
      <w:iCs/>
    </w:rPr>
  </w:style>
  <w:style w:type="table" w:styleId="TableGrid">
    <w:name w:val="Table Grid"/>
    <w:basedOn w:val="TableNormal"/>
    <w:uiPriority w:val="59"/>
    <w:rsid w:val="006C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14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5D0"/>
    <w:rPr>
      <w:b/>
      <w:bCs/>
    </w:rPr>
  </w:style>
  <w:style w:type="paragraph" w:styleId="BodyText">
    <w:name w:val="Body Text"/>
    <w:basedOn w:val="Normal"/>
    <w:link w:val="BodyTextChar"/>
    <w:uiPriority w:val="1"/>
    <w:qFormat/>
    <w:rsid w:val="00DF3EA0"/>
    <w:pPr>
      <w:widowControl w:val="0"/>
      <w:autoSpaceDE w:val="0"/>
      <w:autoSpaceDN w:val="0"/>
      <w:spacing w:after="0" w:line="240" w:lineRule="auto"/>
      <w:ind w:left="705"/>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DF3EA0"/>
    <w:rPr>
      <w:rFonts w:ascii="Arial MT" w:eastAsia="Arial MT" w:hAnsi="Arial MT" w:cs="Arial MT"/>
      <w:sz w:val="20"/>
      <w:szCs w:val="20"/>
    </w:rPr>
  </w:style>
  <w:style w:type="paragraph" w:customStyle="1" w:styleId="TableParagraph">
    <w:name w:val="Table Paragraph"/>
    <w:basedOn w:val="Normal"/>
    <w:uiPriority w:val="1"/>
    <w:qFormat/>
    <w:rsid w:val="00DF3EA0"/>
    <w:pPr>
      <w:widowControl w:val="0"/>
      <w:autoSpaceDE w:val="0"/>
      <w:autoSpaceDN w:val="0"/>
      <w:spacing w:after="0" w:line="240" w:lineRule="auto"/>
      <w:ind w:left="53"/>
    </w:pPr>
    <w:rPr>
      <w:rFonts w:ascii="Arial MT" w:eastAsia="Arial MT" w:hAnsi="Arial MT" w:cs="Arial MT"/>
    </w:rPr>
  </w:style>
  <w:style w:type="character" w:customStyle="1" w:styleId="Heading1Char">
    <w:name w:val="Heading 1 Char"/>
    <w:basedOn w:val="DefaultParagraphFont"/>
    <w:link w:val="Heading1"/>
    <w:uiPriority w:val="9"/>
    <w:rsid w:val="00455084"/>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rsid w:val="000400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369E0"/>
    <w:rPr>
      <w:color w:val="0563C1" w:themeColor="hyperlink"/>
      <w:u w:val="single"/>
    </w:rPr>
  </w:style>
  <w:style w:type="character" w:styleId="UnresolvedMention">
    <w:name w:val="Unresolved Mention"/>
    <w:basedOn w:val="DefaultParagraphFont"/>
    <w:uiPriority w:val="99"/>
    <w:semiHidden/>
    <w:unhideWhenUsed/>
    <w:rsid w:val="006E004A"/>
    <w:rPr>
      <w:color w:val="605E5C"/>
      <w:shd w:val="clear" w:color="auto" w:fill="E1DFDD"/>
    </w:rPr>
  </w:style>
  <w:style w:type="paragraph" w:styleId="ListParagraph">
    <w:name w:val="List Paragraph"/>
    <w:basedOn w:val="Normal"/>
    <w:uiPriority w:val="34"/>
    <w:qFormat/>
    <w:rsid w:val="00070BE5"/>
    <w:pPr>
      <w:ind w:left="720"/>
      <w:contextualSpacing/>
    </w:pPr>
  </w:style>
  <w:style w:type="paragraph" w:styleId="Header">
    <w:name w:val="header"/>
    <w:basedOn w:val="Normal"/>
    <w:link w:val="HeaderChar"/>
    <w:uiPriority w:val="99"/>
    <w:unhideWhenUsed/>
    <w:rsid w:val="00A10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E5"/>
  </w:style>
  <w:style w:type="paragraph" w:styleId="Footer">
    <w:name w:val="footer"/>
    <w:basedOn w:val="Normal"/>
    <w:link w:val="FooterChar"/>
    <w:uiPriority w:val="99"/>
    <w:unhideWhenUsed/>
    <w:rsid w:val="00A10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5976">
      <w:bodyDiv w:val="1"/>
      <w:marLeft w:val="0"/>
      <w:marRight w:val="0"/>
      <w:marTop w:val="0"/>
      <w:marBottom w:val="0"/>
      <w:divBdr>
        <w:top w:val="none" w:sz="0" w:space="0" w:color="auto"/>
        <w:left w:val="none" w:sz="0" w:space="0" w:color="auto"/>
        <w:bottom w:val="none" w:sz="0" w:space="0" w:color="auto"/>
        <w:right w:val="none" w:sz="0" w:space="0" w:color="auto"/>
      </w:divBdr>
    </w:div>
    <w:div w:id="199364890">
      <w:bodyDiv w:val="1"/>
      <w:marLeft w:val="0"/>
      <w:marRight w:val="0"/>
      <w:marTop w:val="0"/>
      <w:marBottom w:val="0"/>
      <w:divBdr>
        <w:top w:val="none" w:sz="0" w:space="0" w:color="auto"/>
        <w:left w:val="none" w:sz="0" w:space="0" w:color="auto"/>
        <w:bottom w:val="none" w:sz="0" w:space="0" w:color="auto"/>
        <w:right w:val="none" w:sz="0" w:space="0" w:color="auto"/>
      </w:divBdr>
      <w:divsChild>
        <w:div w:id="2053335304">
          <w:marLeft w:val="0"/>
          <w:marRight w:val="0"/>
          <w:marTop w:val="0"/>
          <w:marBottom w:val="0"/>
          <w:divBdr>
            <w:top w:val="none" w:sz="0" w:space="0" w:color="auto"/>
            <w:left w:val="none" w:sz="0" w:space="0" w:color="auto"/>
            <w:bottom w:val="none" w:sz="0" w:space="0" w:color="auto"/>
            <w:right w:val="none" w:sz="0" w:space="0" w:color="auto"/>
          </w:divBdr>
          <w:divsChild>
            <w:div w:id="9405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1810">
      <w:bodyDiv w:val="1"/>
      <w:marLeft w:val="0"/>
      <w:marRight w:val="0"/>
      <w:marTop w:val="0"/>
      <w:marBottom w:val="0"/>
      <w:divBdr>
        <w:top w:val="none" w:sz="0" w:space="0" w:color="auto"/>
        <w:left w:val="none" w:sz="0" w:space="0" w:color="auto"/>
        <w:bottom w:val="none" w:sz="0" w:space="0" w:color="auto"/>
        <w:right w:val="none" w:sz="0" w:space="0" w:color="auto"/>
      </w:divBdr>
      <w:divsChild>
        <w:div w:id="1932279676">
          <w:marLeft w:val="0"/>
          <w:marRight w:val="0"/>
          <w:marTop w:val="0"/>
          <w:marBottom w:val="0"/>
          <w:divBdr>
            <w:top w:val="none" w:sz="0" w:space="0" w:color="auto"/>
            <w:left w:val="none" w:sz="0" w:space="0" w:color="auto"/>
            <w:bottom w:val="none" w:sz="0" w:space="0" w:color="auto"/>
            <w:right w:val="none" w:sz="0" w:space="0" w:color="auto"/>
          </w:divBdr>
          <w:divsChild>
            <w:div w:id="20031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2777">
      <w:bodyDiv w:val="1"/>
      <w:marLeft w:val="0"/>
      <w:marRight w:val="0"/>
      <w:marTop w:val="0"/>
      <w:marBottom w:val="0"/>
      <w:divBdr>
        <w:top w:val="none" w:sz="0" w:space="0" w:color="auto"/>
        <w:left w:val="none" w:sz="0" w:space="0" w:color="auto"/>
        <w:bottom w:val="none" w:sz="0" w:space="0" w:color="auto"/>
        <w:right w:val="none" w:sz="0" w:space="0" w:color="auto"/>
      </w:divBdr>
      <w:divsChild>
        <w:div w:id="1082289480">
          <w:marLeft w:val="0"/>
          <w:marRight w:val="0"/>
          <w:marTop w:val="0"/>
          <w:marBottom w:val="0"/>
          <w:divBdr>
            <w:top w:val="none" w:sz="0" w:space="0" w:color="auto"/>
            <w:left w:val="none" w:sz="0" w:space="0" w:color="auto"/>
            <w:bottom w:val="none" w:sz="0" w:space="0" w:color="auto"/>
            <w:right w:val="none" w:sz="0" w:space="0" w:color="auto"/>
          </w:divBdr>
          <w:divsChild>
            <w:div w:id="541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1756">
      <w:bodyDiv w:val="1"/>
      <w:marLeft w:val="0"/>
      <w:marRight w:val="0"/>
      <w:marTop w:val="0"/>
      <w:marBottom w:val="0"/>
      <w:divBdr>
        <w:top w:val="none" w:sz="0" w:space="0" w:color="auto"/>
        <w:left w:val="none" w:sz="0" w:space="0" w:color="auto"/>
        <w:bottom w:val="none" w:sz="0" w:space="0" w:color="auto"/>
        <w:right w:val="none" w:sz="0" w:space="0" w:color="auto"/>
      </w:divBdr>
      <w:divsChild>
        <w:div w:id="1792557538">
          <w:marLeft w:val="0"/>
          <w:marRight w:val="0"/>
          <w:marTop w:val="0"/>
          <w:marBottom w:val="0"/>
          <w:divBdr>
            <w:top w:val="none" w:sz="0" w:space="0" w:color="auto"/>
            <w:left w:val="none" w:sz="0" w:space="0" w:color="auto"/>
            <w:bottom w:val="none" w:sz="0" w:space="0" w:color="auto"/>
            <w:right w:val="none" w:sz="0" w:space="0" w:color="auto"/>
          </w:divBdr>
          <w:divsChild>
            <w:div w:id="4086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0092">
      <w:bodyDiv w:val="1"/>
      <w:marLeft w:val="0"/>
      <w:marRight w:val="0"/>
      <w:marTop w:val="0"/>
      <w:marBottom w:val="0"/>
      <w:divBdr>
        <w:top w:val="none" w:sz="0" w:space="0" w:color="auto"/>
        <w:left w:val="none" w:sz="0" w:space="0" w:color="auto"/>
        <w:bottom w:val="none" w:sz="0" w:space="0" w:color="auto"/>
        <w:right w:val="none" w:sz="0" w:space="0" w:color="auto"/>
      </w:divBdr>
      <w:divsChild>
        <w:div w:id="1245602">
          <w:marLeft w:val="0"/>
          <w:marRight w:val="0"/>
          <w:marTop w:val="0"/>
          <w:marBottom w:val="0"/>
          <w:divBdr>
            <w:top w:val="none" w:sz="0" w:space="0" w:color="auto"/>
            <w:left w:val="none" w:sz="0" w:space="0" w:color="auto"/>
            <w:bottom w:val="none" w:sz="0" w:space="0" w:color="auto"/>
            <w:right w:val="none" w:sz="0" w:space="0" w:color="auto"/>
          </w:divBdr>
          <w:divsChild>
            <w:div w:id="6682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5407">
      <w:bodyDiv w:val="1"/>
      <w:marLeft w:val="0"/>
      <w:marRight w:val="0"/>
      <w:marTop w:val="0"/>
      <w:marBottom w:val="0"/>
      <w:divBdr>
        <w:top w:val="none" w:sz="0" w:space="0" w:color="auto"/>
        <w:left w:val="none" w:sz="0" w:space="0" w:color="auto"/>
        <w:bottom w:val="none" w:sz="0" w:space="0" w:color="auto"/>
        <w:right w:val="none" w:sz="0" w:space="0" w:color="auto"/>
      </w:divBdr>
      <w:divsChild>
        <w:div w:id="1345669159">
          <w:marLeft w:val="0"/>
          <w:marRight w:val="0"/>
          <w:marTop w:val="0"/>
          <w:marBottom w:val="0"/>
          <w:divBdr>
            <w:top w:val="none" w:sz="0" w:space="0" w:color="auto"/>
            <w:left w:val="none" w:sz="0" w:space="0" w:color="auto"/>
            <w:bottom w:val="none" w:sz="0" w:space="0" w:color="auto"/>
            <w:right w:val="none" w:sz="0" w:space="0" w:color="auto"/>
          </w:divBdr>
          <w:divsChild>
            <w:div w:id="4360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841">
      <w:bodyDiv w:val="1"/>
      <w:marLeft w:val="0"/>
      <w:marRight w:val="0"/>
      <w:marTop w:val="0"/>
      <w:marBottom w:val="0"/>
      <w:divBdr>
        <w:top w:val="none" w:sz="0" w:space="0" w:color="auto"/>
        <w:left w:val="none" w:sz="0" w:space="0" w:color="auto"/>
        <w:bottom w:val="none" w:sz="0" w:space="0" w:color="auto"/>
        <w:right w:val="none" w:sz="0" w:space="0" w:color="auto"/>
      </w:divBdr>
      <w:divsChild>
        <w:div w:id="1289162356">
          <w:marLeft w:val="0"/>
          <w:marRight w:val="0"/>
          <w:marTop w:val="0"/>
          <w:marBottom w:val="0"/>
          <w:divBdr>
            <w:top w:val="none" w:sz="0" w:space="0" w:color="auto"/>
            <w:left w:val="none" w:sz="0" w:space="0" w:color="auto"/>
            <w:bottom w:val="none" w:sz="0" w:space="0" w:color="auto"/>
            <w:right w:val="none" w:sz="0" w:space="0" w:color="auto"/>
          </w:divBdr>
          <w:divsChild>
            <w:div w:id="1342390842">
              <w:marLeft w:val="0"/>
              <w:marRight w:val="0"/>
              <w:marTop w:val="0"/>
              <w:marBottom w:val="0"/>
              <w:divBdr>
                <w:top w:val="none" w:sz="0" w:space="0" w:color="auto"/>
                <w:left w:val="none" w:sz="0" w:space="0" w:color="auto"/>
                <w:bottom w:val="none" w:sz="0" w:space="0" w:color="auto"/>
                <w:right w:val="none" w:sz="0" w:space="0" w:color="auto"/>
              </w:divBdr>
            </w:div>
          </w:divsChild>
        </w:div>
        <w:div w:id="438530134">
          <w:marLeft w:val="0"/>
          <w:marRight w:val="0"/>
          <w:marTop w:val="0"/>
          <w:marBottom w:val="0"/>
          <w:divBdr>
            <w:top w:val="none" w:sz="0" w:space="0" w:color="auto"/>
            <w:left w:val="none" w:sz="0" w:space="0" w:color="auto"/>
            <w:bottom w:val="none" w:sz="0" w:space="0" w:color="auto"/>
            <w:right w:val="none" w:sz="0" w:space="0" w:color="auto"/>
          </w:divBdr>
          <w:divsChild>
            <w:div w:id="15968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3559">
      <w:bodyDiv w:val="1"/>
      <w:marLeft w:val="0"/>
      <w:marRight w:val="0"/>
      <w:marTop w:val="0"/>
      <w:marBottom w:val="0"/>
      <w:divBdr>
        <w:top w:val="none" w:sz="0" w:space="0" w:color="auto"/>
        <w:left w:val="none" w:sz="0" w:space="0" w:color="auto"/>
        <w:bottom w:val="none" w:sz="0" w:space="0" w:color="auto"/>
        <w:right w:val="none" w:sz="0" w:space="0" w:color="auto"/>
      </w:divBdr>
    </w:div>
    <w:div w:id="1107459475">
      <w:bodyDiv w:val="1"/>
      <w:marLeft w:val="0"/>
      <w:marRight w:val="0"/>
      <w:marTop w:val="0"/>
      <w:marBottom w:val="0"/>
      <w:divBdr>
        <w:top w:val="none" w:sz="0" w:space="0" w:color="auto"/>
        <w:left w:val="none" w:sz="0" w:space="0" w:color="auto"/>
        <w:bottom w:val="none" w:sz="0" w:space="0" w:color="auto"/>
        <w:right w:val="none" w:sz="0" w:space="0" w:color="auto"/>
      </w:divBdr>
    </w:div>
    <w:div w:id="1187013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3212">
          <w:marLeft w:val="0"/>
          <w:marRight w:val="0"/>
          <w:marTop w:val="0"/>
          <w:marBottom w:val="0"/>
          <w:divBdr>
            <w:top w:val="none" w:sz="0" w:space="0" w:color="auto"/>
            <w:left w:val="none" w:sz="0" w:space="0" w:color="auto"/>
            <w:bottom w:val="none" w:sz="0" w:space="0" w:color="auto"/>
            <w:right w:val="none" w:sz="0" w:space="0" w:color="auto"/>
          </w:divBdr>
          <w:divsChild>
            <w:div w:id="10863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6651">
      <w:bodyDiv w:val="1"/>
      <w:marLeft w:val="0"/>
      <w:marRight w:val="0"/>
      <w:marTop w:val="0"/>
      <w:marBottom w:val="0"/>
      <w:divBdr>
        <w:top w:val="none" w:sz="0" w:space="0" w:color="auto"/>
        <w:left w:val="none" w:sz="0" w:space="0" w:color="auto"/>
        <w:bottom w:val="none" w:sz="0" w:space="0" w:color="auto"/>
        <w:right w:val="none" w:sz="0" w:space="0" w:color="auto"/>
      </w:divBdr>
      <w:divsChild>
        <w:div w:id="1982730300">
          <w:marLeft w:val="0"/>
          <w:marRight w:val="0"/>
          <w:marTop w:val="0"/>
          <w:marBottom w:val="0"/>
          <w:divBdr>
            <w:top w:val="none" w:sz="0" w:space="0" w:color="auto"/>
            <w:left w:val="none" w:sz="0" w:space="0" w:color="auto"/>
            <w:bottom w:val="none" w:sz="0" w:space="0" w:color="auto"/>
            <w:right w:val="none" w:sz="0" w:space="0" w:color="auto"/>
          </w:divBdr>
          <w:divsChild>
            <w:div w:id="9561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70789">
      <w:bodyDiv w:val="1"/>
      <w:marLeft w:val="0"/>
      <w:marRight w:val="0"/>
      <w:marTop w:val="0"/>
      <w:marBottom w:val="0"/>
      <w:divBdr>
        <w:top w:val="none" w:sz="0" w:space="0" w:color="auto"/>
        <w:left w:val="none" w:sz="0" w:space="0" w:color="auto"/>
        <w:bottom w:val="none" w:sz="0" w:space="0" w:color="auto"/>
        <w:right w:val="none" w:sz="0" w:space="0" w:color="auto"/>
      </w:divBdr>
    </w:div>
    <w:div w:id="1422141113">
      <w:bodyDiv w:val="1"/>
      <w:marLeft w:val="0"/>
      <w:marRight w:val="0"/>
      <w:marTop w:val="0"/>
      <w:marBottom w:val="0"/>
      <w:divBdr>
        <w:top w:val="none" w:sz="0" w:space="0" w:color="auto"/>
        <w:left w:val="none" w:sz="0" w:space="0" w:color="auto"/>
        <w:bottom w:val="none" w:sz="0" w:space="0" w:color="auto"/>
        <w:right w:val="none" w:sz="0" w:space="0" w:color="auto"/>
      </w:divBdr>
      <w:divsChild>
        <w:div w:id="2141681778">
          <w:marLeft w:val="0"/>
          <w:marRight w:val="0"/>
          <w:marTop w:val="0"/>
          <w:marBottom w:val="0"/>
          <w:divBdr>
            <w:top w:val="none" w:sz="0" w:space="0" w:color="auto"/>
            <w:left w:val="none" w:sz="0" w:space="0" w:color="auto"/>
            <w:bottom w:val="none" w:sz="0" w:space="0" w:color="auto"/>
            <w:right w:val="none" w:sz="0" w:space="0" w:color="auto"/>
          </w:divBdr>
          <w:divsChild>
            <w:div w:id="19130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6670">
      <w:bodyDiv w:val="1"/>
      <w:marLeft w:val="0"/>
      <w:marRight w:val="0"/>
      <w:marTop w:val="0"/>
      <w:marBottom w:val="0"/>
      <w:divBdr>
        <w:top w:val="none" w:sz="0" w:space="0" w:color="auto"/>
        <w:left w:val="none" w:sz="0" w:space="0" w:color="auto"/>
        <w:bottom w:val="none" w:sz="0" w:space="0" w:color="auto"/>
        <w:right w:val="none" w:sz="0" w:space="0" w:color="auto"/>
      </w:divBdr>
    </w:div>
    <w:div w:id="1604222021">
      <w:bodyDiv w:val="1"/>
      <w:marLeft w:val="0"/>
      <w:marRight w:val="0"/>
      <w:marTop w:val="0"/>
      <w:marBottom w:val="0"/>
      <w:divBdr>
        <w:top w:val="none" w:sz="0" w:space="0" w:color="auto"/>
        <w:left w:val="none" w:sz="0" w:space="0" w:color="auto"/>
        <w:bottom w:val="none" w:sz="0" w:space="0" w:color="auto"/>
        <w:right w:val="none" w:sz="0" w:space="0" w:color="auto"/>
      </w:divBdr>
      <w:divsChild>
        <w:div w:id="568416958">
          <w:marLeft w:val="0"/>
          <w:marRight w:val="0"/>
          <w:marTop w:val="0"/>
          <w:marBottom w:val="0"/>
          <w:divBdr>
            <w:top w:val="none" w:sz="0" w:space="0" w:color="auto"/>
            <w:left w:val="none" w:sz="0" w:space="0" w:color="auto"/>
            <w:bottom w:val="none" w:sz="0" w:space="0" w:color="auto"/>
            <w:right w:val="none" w:sz="0" w:space="0" w:color="auto"/>
          </w:divBdr>
          <w:divsChild>
            <w:div w:id="1767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10099">
      <w:bodyDiv w:val="1"/>
      <w:marLeft w:val="0"/>
      <w:marRight w:val="0"/>
      <w:marTop w:val="0"/>
      <w:marBottom w:val="0"/>
      <w:divBdr>
        <w:top w:val="none" w:sz="0" w:space="0" w:color="auto"/>
        <w:left w:val="none" w:sz="0" w:space="0" w:color="auto"/>
        <w:bottom w:val="none" w:sz="0" w:space="0" w:color="auto"/>
        <w:right w:val="none" w:sz="0" w:space="0" w:color="auto"/>
      </w:divBdr>
    </w:div>
    <w:div w:id="1745764596">
      <w:bodyDiv w:val="1"/>
      <w:marLeft w:val="0"/>
      <w:marRight w:val="0"/>
      <w:marTop w:val="0"/>
      <w:marBottom w:val="0"/>
      <w:divBdr>
        <w:top w:val="none" w:sz="0" w:space="0" w:color="auto"/>
        <w:left w:val="none" w:sz="0" w:space="0" w:color="auto"/>
        <w:bottom w:val="none" w:sz="0" w:space="0" w:color="auto"/>
        <w:right w:val="none" w:sz="0" w:space="0" w:color="auto"/>
      </w:divBdr>
      <w:divsChild>
        <w:div w:id="1599678432">
          <w:marLeft w:val="0"/>
          <w:marRight w:val="0"/>
          <w:marTop w:val="0"/>
          <w:marBottom w:val="0"/>
          <w:divBdr>
            <w:top w:val="none" w:sz="0" w:space="0" w:color="auto"/>
            <w:left w:val="none" w:sz="0" w:space="0" w:color="auto"/>
            <w:bottom w:val="none" w:sz="0" w:space="0" w:color="auto"/>
            <w:right w:val="none" w:sz="0" w:space="0" w:color="auto"/>
          </w:divBdr>
          <w:divsChild>
            <w:div w:id="393428819">
              <w:marLeft w:val="0"/>
              <w:marRight w:val="0"/>
              <w:marTop w:val="0"/>
              <w:marBottom w:val="0"/>
              <w:divBdr>
                <w:top w:val="none" w:sz="0" w:space="0" w:color="auto"/>
                <w:left w:val="none" w:sz="0" w:space="0" w:color="auto"/>
                <w:bottom w:val="none" w:sz="0" w:space="0" w:color="auto"/>
                <w:right w:val="none" w:sz="0" w:space="0" w:color="auto"/>
              </w:divBdr>
            </w:div>
          </w:divsChild>
        </w:div>
        <w:div w:id="1753744831">
          <w:marLeft w:val="0"/>
          <w:marRight w:val="0"/>
          <w:marTop w:val="0"/>
          <w:marBottom w:val="0"/>
          <w:divBdr>
            <w:top w:val="none" w:sz="0" w:space="0" w:color="auto"/>
            <w:left w:val="none" w:sz="0" w:space="0" w:color="auto"/>
            <w:bottom w:val="none" w:sz="0" w:space="0" w:color="auto"/>
            <w:right w:val="none" w:sz="0" w:space="0" w:color="auto"/>
          </w:divBdr>
          <w:divsChild>
            <w:div w:id="9975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4933">
      <w:bodyDiv w:val="1"/>
      <w:marLeft w:val="0"/>
      <w:marRight w:val="0"/>
      <w:marTop w:val="0"/>
      <w:marBottom w:val="0"/>
      <w:divBdr>
        <w:top w:val="none" w:sz="0" w:space="0" w:color="auto"/>
        <w:left w:val="none" w:sz="0" w:space="0" w:color="auto"/>
        <w:bottom w:val="none" w:sz="0" w:space="0" w:color="auto"/>
        <w:right w:val="none" w:sz="0" w:space="0" w:color="auto"/>
      </w:divBdr>
      <w:divsChild>
        <w:div w:id="683363240">
          <w:marLeft w:val="0"/>
          <w:marRight w:val="0"/>
          <w:marTop w:val="0"/>
          <w:marBottom w:val="0"/>
          <w:divBdr>
            <w:top w:val="none" w:sz="0" w:space="0" w:color="auto"/>
            <w:left w:val="none" w:sz="0" w:space="0" w:color="auto"/>
            <w:bottom w:val="none" w:sz="0" w:space="0" w:color="auto"/>
            <w:right w:val="none" w:sz="0" w:space="0" w:color="auto"/>
          </w:divBdr>
          <w:divsChild>
            <w:div w:id="9174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24</Pages>
  <Words>7931</Words>
  <Characters>45212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126</cp:revision>
  <dcterms:created xsi:type="dcterms:W3CDTF">2025-09-13T02:50:00Z</dcterms:created>
  <dcterms:modified xsi:type="dcterms:W3CDTF">2025-09-16T12:54:00Z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5e8a9ca7-16ad-4b09-aeeb-75fc04d603e5</vt:lpwstr>
  </property>
</Properties>
</file>