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DF91C" w14:textId="77777777" w:rsidR="00754C9A" w:rsidRPr="00921B2E" w:rsidRDefault="00754C9A" w:rsidP="00441B6F">
      <w:pPr>
        <w:pStyle w:val="Title"/>
        <w:spacing w:after="0"/>
        <w:jc w:val="both"/>
        <w:rPr>
          <w:rFonts w:ascii="Arial" w:hAnsi="Arial" w:cs="Arial"/>
        </w:rPr>
      </w:pPr>
      <w:bookmarkStart w:id="0" w:name="_Hlk154046470"/>
      <w:bookmarkEnd w:id="0"/>
    </w:p>
    <w:p w14:paraId="38AC04F4" w14:textId="77777777" w:rsidR="00481238" w:rsidRPr="00921B2E" w:rsidRDefault="00481238" w:rsidP="009C6B6E">
      <w:pPr>
        <w:tabs>
          <w:tab w:val="left" w:pos="4933"/>
        </w:tabs>
        <w:ind w:left="-180"/>
        <w:jc w:val="right"/>
        <w:rPr>
          <w:rFonts w:ascii="Arial" w:hAnsi="Arial" w:cs="Arial"/>
          <w:b/>
          <w:sz w:val="24"/>
          <w:szCs w:val="24"/>
        </w:rPr>
      </w:pPr>
      <w:r w:rsidRPr="00921B2E">
        <w:rPr>
          <w:rFonts w:ascii="Arial" w:hAnsi="Arial" w:cs="Arial"/>
          <w:b/>
          <w:bCs/>
          <w:sz w:val="36"/>
          <w:szCs w:val="24"/>
        </w:rPr>
        <w:t>Growth, Yield and Productivity of Maize + Cowpea Intercropping as Affected by Varietal Combination and Relative Times of Planting</w:t>
      </w:r>
    </w:p>
    <w:p w14:paraId="2F8AE6FE" w14:textId="77777777" w:rsidR="00492941" w:rsidRPr="00921B2E" w:rsidRDefault="00492941" w:rsidP="00441B6F">
      <w:pPr>
        <w:pStyle w:val="Author"/>
        <w:spacing w:line="240" w:lineRule="auto"/>
        <w:jc w:val="both"/>
        <w:rPr>
          <w:rFonts w:ascii="Arial" w:hAnsi="Arial" w:cs="Arial"/>
          <w:szCs w:val="24"/>
        </w:rPr>
      </w:pPr>
    </w:p>
    <w:p w14:paraId="50B77961" w14:textId="46267313" w:rsidR="00A92DE0" w:rsidRPr="00B74413" w:rsidRDefault="00A92DE0" w:rsidP="00DD2205">
      <w:pPr>
        <w:pStyle w:val="Author"/>
        <w:spacing w:line="240" w:lineRule="auto"/>
        <w:rPr>
          <w:rFonts w:ascii="Arial" w:hAnsi="Arial" w:cs="Arial"/>
        </w:rPr>
      </w:pPr>
    </w:p>
    <w:p w14:paraId="697EDC3B" w14:textId="77777777" w:rsidR="00A92DE0" w:rsidRPr="00921B2E" w:rsidRDefault="00A92DE0" w:rsidP="00441B6F">
      <w:pPr>
        <w:pStyle w:val="Affiliation"/>
        <w:spacing w:after="0" w:line="240" w:lineRule="auto"/>
        <w:jc w:val="both"/>
        <w:rPr>
          <w:rFonts w:ascii="Arial" w:hAnsi="Arial" w:cs="Arial"/>
        </w:rPr>
      </w:pPr>
    </w:p>
    <w:p w14:paraId="3AE3D392" w14:textId="1F18A2AB" w:rsidR="00B01FCD" w:rsidRPr="00921B2E" w:rsidRDefault="007D4539" w:rsidP="00441B6F">
      <w:pPr>
        <w:pStyle w:val="Copyright"/>
        <w:spacing w:after="0" w:line="240" w:lineRule="auto"/>
        <w:jc w:val="both"/>
        <w:rPr>
          <w:rFonts w:ascii="Arial" w:hAnsi="Arial" w:cs="Arial"/>
        </w:rPr>
        <w:sectPr w:rsidR="00B01FCD" w:rsidRPr="00921B2E" w:rsidSect="000369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21B2E">
        <w:rPr>
          <w:rFonts w:ascii="Arial" w:hAnsi="Arial" w:cs="Arial"/>
          <w:noProof/>
        </w:rPr>
        <mc:AlternateContent>
          <mc:Choice Requires="wps">
            <w:drawing>
              <wp:inline distT="0" distB="0" distL="0" distR="0" wp14:anchorId="031827BF" wp14:editId="3A9C73F0">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E1BC4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921B2E">
        <w:rPr>
          <w:rFonts w:ascii="Arial" w:hAnsi="Arial" w:cs="Arial"/>
        </w:rPr>
        <w:t>.</w:t>
      </w:r>
    </w:p>
    <w:p w14:paraId="513865EC" w14:textId="0ADBF129" w:rsidR="00B01FCD" w:rsidRPr="00921B2E" w:rsidRDefault="00B01FCD" w:rsidP="00441B6F">
      <w:pPr>
        <w:pStyle w:val="AbstHead"/>
        <w:spacing w:after="0"/>
        <w:jc w:val="both"/>
        <w:rPr>
          <w:rFonts w:ascii="Arial" w:hAnsi="Arial" w:cs="Arial"/>
        </w:rPr>
      </w:pPr>
      <w:r w:rsidRPr="00921B2E">
        <w:rPr>
          <w:rFonts w:ascii="Arial" w:hAnsi="Arial" w:cs="Arial"/>
        </w:rPr>
        <w:t>ABSTRACT</w:t>
      </w:r>
    </w:p>
    <w:p w14:paraId="7BAAFF6C" w14:textId="77777777" w:rsidR="00790ADA" w:rsidRPr="00921B2E" w:rsidRDefault="00790ADA" w:rsidP="00C33FA8">
      <w:pPr>
        <w:pStyle w:val="AbstHead"/>
        <w:spacing w:after="0"/>
        <w:jc w:val="righ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21B2E" w14:paraId="6E869F5E" w14:textId="77777777" w:rsidTr="001E44FE">
        <w:tc>
          <w:tcPr>
            <w:tcW w:w="9576" w:type="dxa"/>
            <w:shd w:val="clear" w:color="auto" w:fill="F2F2F2"/>
          </w:tcPr>
          <w:p w14:paraId="4CD10076" w14:textId="34DB0540" w:rsidR="002117BB" w:rsidRDefault="00BA1B01" w:rsidP="007F45DF">
            <w:pPr>
              <w:tabs>
                <w:tab w:val="left" w:pos="3615"/>
              </w:tabs>
              <w:jc w:val="both"/>
              <w:rPr>
                <w:rFonts w:ascii="Arial" w:eastAsia="Calibri" w:hAnsi="Arial" w:cs="Arial"/>
                <w:szCs w:val="22"/>
              </w:rPr>
            </w:pPr>
            <w:r w:rsidRPr="007F45DF">
              <w:rPr>
                <w:rFonts w:ascii="Arial" w:eastAsia="Calibri" w:hAnsi="Arial" w:cs="Arial"/>
                <w:b/>
              </w:rPr>
              <w:t xml:space="preserve">Aims: </w:t>
            </w:r>
            <w:r w:rsidR="00403B37" w:rsidRPr="007F45DF">
              <w:rPr>
                <w:rFonts w:ascii="Arial" w:eastAsia="Calibri" w:hAnsi="Arial" w:cs="Arial"/>
                <w:szCs w:val="22"/>
              </w:rPr>
              <w:t>Maize-cowpea intercropping has been identified as a sustainable practice for enhancing food security and resource efficiency in smallhold</w:t>
            </w:r>
            <w:r w:rsidR="00F965D4" w:rsidRPr="007F45DF">
              <w:rPr>
                <w:rFonts w:ascii="Arial" w:eastAsia="Calibri" w:hAnsi="Arial" w:cs="Arial"/>
                <w:szCs w:val="22"/>
              </w:rPr>
              <w:t xml:space="preserve">er farming systems. This </w:t>
            </w:r>
            <w:r w:rsidR="00403B37" w:rsidRPr="007F45DF">
              <w:rPr>
                <w:rFonts w:ascii="Arial" w:eastAsia="Calibri" w:hAnsi="Arial" w:cs="Arial"/>
                <w:szCs w:val="22"/>
              </w:rPr>
              <w:t>study investigated the effects of varying varietal combinations and relative planting times on growth, yield attributes, and</w:t>
            </w:r>
            <w:r w:rsidR="001C417F" w:rsidRPr="007F45DF">
              <w:rPr>
                <w:rFonts w:ascii="Arial" w:eastAsia="Calibri" w:hAnsi="Arial" w:cs="Arial"/>
                <w:szCs w:val="22"/>
              </w:rPr>
              <w:t xml:space="preserve"> productivity within maize-</w:t>
            </w:r>
            <w:r w:rsidR="00403B37" w:rsidRPr="007F45DF">
              <w:rPr>
                <w:rFonts w:ascii="Arial" w:eastAsia="Calibri" w:hAnsi="Arial" w:cs="Arial"/>
                <w:szCs w:val="22"/>
              </w:rPr>
              <w:t>cowpea intercrop systems</w:t>
            </w:r>
            <w:r w:rsidR="00FF6408">
              <w:rPr>
                <w:rFonts w:ascii="Arial" w:eastAsia="Calibri" w:hAnsi="Arial" w:cs="Arial"/>
                <w:szCs w:val="22"/>
              </w:rPr>
              <w:t>.</w:t>
            </w:r>
          </w:p>
          <w:p w14:paraId="50DF0B34" w14:textId="17BDB56A" w:rsidR="00FF6408" w:rsidRPr="007F45DF" w:rsidRDefault="00FF6408" w:rsidP="007F45DF">
            <w:pPr>
              <w:tabs>
                <w:tab w:val="left" w:pos="3615"/>
              </w:tabs>
              <w:jc w:val="both"/>
              <w:rPr>
                <w:rFonts w:ascii="Arial" w:eastAsia="Calibri" w:hAnsi="Arial" w:cs="Arial"/>
                <w:szCs w:val="22"/>
              </w:rPr>
            </w:pPr>
          </w:p>
          <w:p w14:paraId="66C430D4" w14:textId="6F4712EB" w:rsidR="00CB4E80" w:rsidRDefault="00BA1B01" w:rsidP="007F45DF">
            <w:pPr>
              <w:pStyle w:val="Body"/>
              <w:spacing w:after="0"/>
              <w:rPr>
                <w:rFonts w:ascii="Arial" w:hAnsi="Arial" w:cs="Arial"/>
                <w:bCs/>
              </w:rPr>
            </w:pPr>
            <w:r w:rsidRPr="007F45DF">
              <w:rPr>
                <w:rFonts w:ascii="Arial" w:eastAsia="Calibri" w:hAnsi="Arial" w:cs="Arial"/>
                <w:b/>
              </w:rPr>
              <w:t>Study design:</w:t>
            </w:r>
            <w:r w:rsidR="00CB4E80" w:rsidRPr="007F45DF">
              <w:rPr>
                <w:rFonts w:ascii="Arial" w:eastAsia="Calibri" w:hAnsi="Arial" w:cs="Arial"/>
              </w:rPr>
              <w:t xml:space="preserve"> A</w:t>
            </w:r>
            <w:r w:rsidR="00CB4E80" w:rsidRPr="007F45DF">
              <w:rPr>
                <w:rFonts w:ascii="Arial" w:hAnsi="Arial" w:cs="Arial"/>
                <w:bCs/>
              </w:rPr>
              <w:t xml:space="preserve"> 3 x 3 factorial laid out in a Randomized C</w:t>
            </w:r>
            <w:r w:rsidR="00AC6741" w:rsidRPr="007F45DF">
              <w:rPr>
                <w:rFonts w:ascii="Arial" w:hAnsi="Arial" w:cs="Arial"/>
                <w:bCs/>
              </w:rPr>
              <w:t>omplete Block Design (RCBD)</w:t>
            </w:r>
            <w:r w:rsidR="00CB4E80" w:rsidRPr="007F45DF">
              <w:rPr>
                <w:rFonts w:ascii="Arial" w:hAnsi="Arial" w:cs="Arial"/>
                <w:bCs/>
              </w:rPr>
              <w:t xml:space="preserve"> </w:t>
            </w:r>
            <w:r w:rsidR="00AC6741" w:rsidRPr="007F45DF">
              <w:rPr>
                <w:rFonts w:ascii="Arial" w:hAnsi="Arial" w:cs="Arial"/>
                <w:bCs/>
              </w:rPr>
              <w:t xml:space="preserve">with </w:t>
            </w:r>
            <w:r w:rsidR="00CB4E80" w:rsidRPr="007F45DF">
              <w:rPr>
                <w:rFonts w:ascii="Arial" w:hAnsi="Arial" w:cs="Arial"/>
                <w:bCs/>
              </w:rPr>
              <w:t>four replications.</w:t>
            </w:r>
          </w:p>
          <w:p w14:paraId="63E57015" w14:textId="77777777" w:rsidR="00FF6408" w:rsidRPr="007F45DF" w:rsidRDefault="00FF6408" w:rsidP="007F45DF">
            <w:pPr>
              <w:pStyle w:val="Body"/>
              <w:spacing w:after="0"/>
              <w:rPr>
                <w:rFonts w:ascii="Arial" w:hAnsi="Arial" w:cs="Arial"/>
                <w:bCs/>
              </w:rPr>
            </w:pPr>
          </w:p>
          <w:p w14:paraId="74C20E3D" w14:textId="37499B8E" w:rsidR="00E542BF" w:rsidRDefault="00BA1B01" w:rsidP="007F45DF">
            <w:pPr>
              <w:pStyle w:val="Body"/>
              <w:spacing w:after="0"/>
              <w:rPr>
                <w:rFonts w:ascii="Arial" w:hAnsi="Arial" w:cs="Arial"/>
              </w:rPr>
            </w:pPr>
            <w:r w:rsidRPr="007F45DF">
              <w:rPr>
                <w:rFonts w:ascii="Arial" w:eastAsia="Calibri" w:hAnsi="Arial" w:cs="Arial"/>
                <w:b/>
              </w:rPr>
              <w:t>Place and Duration of Study:</w:t>
            </w:r>
            <w:r w:rsidRPr="007F45DF">
              <w:rPr>
                <w:rFonts w:ascii="Arial" w:eastAsia="Calibri" w:hAnsi="Arial" w:cs="Arial"/>
              </w:rPr>
              <w:t xml:space="preserve"> </w:t>
            </w:r>
            <w:r w:rsidR="00AC6741" w:rsidRPr="007F45DF">
              <w:rPr>
                <w:rFonts w:ascii="Arial" w:hAnsi="Arial" w:cs="Arial"/>
              </w:rPr>
              <w:t>Mampong-Ashanti, located in the Forest–Savannah Transition Zone of Ghana, during the 2021 minor and 2022 major cropping seasons.</w:t>
            </w:r>
          </w:p>
          <w:p w14:paraId="0AFA5C1B" w14:textId="77777777" w:rsidR="007F45DF" w:rsidRPr="007F45DF" w:rsidRDefault="007F45DF" w:rsidP="007F45DF">
            <w:pPr>
              <w:pStyle w:val="Body"/>
              <w:spacing w:after="0"/>
              <w:rPr>
                <w:rFonts w:ascii="Arial" w:hAnsi="Arial" w:cs="Arial"/>
              </w:rPr>
            </w:pPr>
          </w:p>
          <w:p w14:paraId="50B02506" w14:textId="4A9198E6" w:rsidR="00EF3F41" w:rsidRPr="009D3513" w:rsidRDefault="00BA1B01" w:rsidP="007F45DF">
            <w:pPr>
              <w:pStyle w:val="Body"/>
              <w:spacing w:after="0"/>
              <w:rPr>
                <w:rFonts w:ascii="Arial" w:eastAsia="Calibri" w:hAnsi="Arial" w:cs="Arial"/>
                <w:bCs/>
              </w:rPr>
            </w:pPr>
            <w:r w:rsidRPr="007F45DF">
              <w:rPr>
                <w:rFonts w:ascii="Arial" w:eastAsia="Calibri" w:hAnsi="Arial" w:cs="Arial"/>
                <w:b/>
                <w:bCs/>
              </w:rPr>
              <w:t>Methodology:</w:t>
            </w:r>
            <w:r w:rsidRPr="007F45DF">
              <w:rPr>
                <w:rFonts w:ascii="Arial" w:eastAsia="Calibri" w:hAnsi="Arial" w:cs="Arial"/>
              </w:rPr>
              <w:t xml:space="preserve"> </w:t>
            </w:r>
            <w:r w:rsidR="009D3513" w:rsidRPr="009D3513">
              <w:rPr>
                <w:rFonts w:ascii="Arial" w:hAnsi="Arial" w:cs="Arial"/>
              </w:rPr>
              <w:t>The study included four sole crops comprising three maize varieties and one cowpea variety.</w:t>
            </w:r>
            <w:r w:rsidR="008A78AB" w:rsidRPr="009D3513">
              <w:rPr>
                <w:rFonts w:ascii="Arial" w:eastAsia="Calibri" w:hAnsi="Arial" w:cs="Arial"/>
                <w:bCs/>
              </w:rPr>
              <w:t xml:space="preserve"> The treatments were: (A) three varietal combinations [(</w:t>
            </w:r>
            <w:proofErr w:type="spellStart"/>
            <w:r w:rsidR="008A78AB" w:rsidRPr="009D3513">
              <w:rPr>
                <w:rFonts w:ascii="Arial" w:eastAsia="Calibri" w:hAnsi="Arial" w:cs="Arial"/>
                <w:bCs/>
              </w:rPr>
              <w:t>i</w:t>
            </w:r>
            <w:proofErr w:type="spellEnd"/>
            <w:r w:rsidR="008A78AB" w:rsidRPr="009D3513">
              <w:rPr>
                <w:rFonts w:ascii="Arial" w:eastAsia="Calibri" w:hAnsi="Arial" w:cs="Arial"/>
                <w:bCs/>
              </w:rPr>
              <w:t xml:space="preserve">) </w:t>
            </w:r>
            <w:proofErr w:type="spellStart"/>
            <w:r w:rsidR="008A78AB" w:rsidRPr="009D3513">
              <w:rPr>
                <w:rFonts w:ascii="Arial" w:eastAsia="Calibri" w:hAnsi="Arial" w:cs="Arial"/>
                <w:bCs/>
              </w:rPr>
              <w:t>Abontem</w:t>
            </w:r>
            <w:proofErr w:type="spellEnd"/>
            <w:r w:rsidR="008A78AB" w:rsidRPr="009D3513">
              <w:rPr>
                <w:rFonts w:ascii="Arial" w:eastAsia="Calibri" w:hAnsi="Arial" w:cs="Arial"/>
                <w:bCs/>
              </w:rPr>
              <w:t xml:space="preserve"> maize + Zamzam cowpea, (ii) </w:t>
            </w:r>
            <w:proofErr w:type="spellStart"/>
            <w:r w:rsidR="008A78AB" w:rsidRPr="009D3513">
              <w:rPr>
                <w:rFonts w:ascii="Arial" w:eastAsia="Calibri" w:hAnsi="Arial" w:cs="Arial"/>
                <w:bCs/>
              </w:rPr>
              <w:t>Opeaburo</w:t>
            </w:r>
            <w:proofErr w:type="spellEnd"/>
            <w:r w:rsidR="008A78AB" w:rsidRPr="009D3513">
              <w:rPr>
                <w:rFonts w:ascii="Arial" w:eastAsia="Calibri" w:hAnsi="Arial" w:cs="Arial"/>
                <w:bCs/>
              </w:rPr>
              <w:t xml:space="preserve"> maize + Zamzam cowpea and (iii) </w:t>
            </w:r>
            <w:proofErr w:type="spellStart"/>
            <w:r w:rsidR="008A78AB" w:rsidRPr="009D3513">
              <w:rPr>
                <w:rFonts w:ascii="Arial" w:eastAsia="Calibri" w:hAnsi="Arial" w:cs="Arial"/>
                <w:bCs/>
              </w:rPr>
              <w:t>Omankwa</w:t>
            </w:r>
            <w:proofErr w:type="spellEnd"/>
            <w:r w:rsidR="008A78AB" w:rsidRPr="009D3513">
              <w:rPr>
                <w:rFonts w:ascii="Arial" w:eastAsia="Calibri" w:hAnsi="Arial" w:cs="Arial"/>
                <w:bCs/>
              </w:rPr>
              <w:t xml:space="preserve"> maize + Zamzam cowpea] and three relative times of planting [(</w:t>
            </w:r>
            <w:proofErr w:type="spellStart"/>
            <w:r w:rsidR="008A78AB" w:rsidRPr="009D3513">
              <w:rPr>
                <w:rFonts w:ascii="Arial" w:eastAsia="Calibri" w:hAnsi="Arial" w:cs="Arial"/>
                <w:bCs/>
              </w:rPr>
              <w:t>i</w:t>
            </w:r>
            <w:proofErr w:type="spellEnd"/>
            <w:r w:rsidR="008A78AB" w:rsidRPr="009D3513">
              <w:rPr>
                <w:rFonts w:ascii="Arial" w:eastAsia="Calibri" w:hAnsi="Arial" w:cs="Arial"/>
                <w:bCs/>
              </w:rPr>
              <w:t xml:space="preserve">) maize planted 2 weeks before cowpea (M2WBC), (ii) maize planted simultaneously with cowpea (SIM) and (iii) cowpea planted 2 weeks before maize (C2WBM)]. </w:t>
            </w:r>
          </w:p>
          <w:p w14:paraId="38C22460" w14:textId="77777777" w:rsidR="007F45DF" w:rsidRPr="007F45DF" w:rsidRDefault="007F45DF" w:rsidP="007F45DF">
            <w:pPr>
              <w:pStyle w:val="Body"/>
              <w:spacing w:after="0"/>
              <w:rPr>
                <w:rFonts w:ascii="Arial" w:hAnsi="Arial" w:cs="Arial"/>
              </w:rPr>
            </w:pPr>
          </w:p>
          <w:p w14:paraId="48A50E6A" w14:textId="59A93607" w:rsidR="007F45DF" w:rsidRDefault="00BA1B01" w:rsidP="007F45DF">
            <w:pPr>
              <w:pStyle w:val="NormalWeb"/>
              <w:spacing w:before="0" w:beforeAutospacing="0" w:after="0" w:afterAutospacing="0" w:line="240" w:lineRule="auto"/>
              <w:jc w:val="both"/>
              <w:rPr>
                <w:rFonts w:ascii="Arial" w:hAnsi="Arial" w:cs="Arial"/>
                <w:b w:val="0"/>
                <w:sz w:val="20"/>
              </w:rPr>
            </w:pPr>
            <w:r w:rsidRPr="007F45DF">
              <w:rPr>
                <w:rFonts w:ascii="Arial" w:eastAsia="Calibri" w:hAnsi="Arial" w:cs="Arial"/>
                <w:bCs/>
                <w:sz w:val="20"/>
              </w:rPr>
              <w:t>Results:</w:t>
            </w:r>
            <w:r w:rsidRPr="007F45DF">
              <w:rPr>
                <w:rFonts w:ascii="Arial" w:eastAsia="Calibri" w:hAnsi="Arial" w:cs="Arial"/>
                <w:sz w:val="20"/>
              </w:rPr>
              <w:t xml:space="preserve"> </w:t>
            </w:r>
            <w:r w:rsidR="007F45DF" w:rsidRPr="007F45DF">
              <w:rPr>
                <w:rFonts w:ascii="Arial" w:hAnsi="Arial" w:cs="Arial"/>
                <w:b w:val="0"/>
                <w:sz w:val="20"/>
              </w:rPr>
              <w:t xml:space="preserve">The results </w:t>
            </w:r>
            <w:r w:rsidR="007F45DF">
              <w:rPr>
                <w:rFonts w:ascii="Arial" w:hAnsi="Arial" w:cs="Arial"/>
                <w:b w:val="0"/>
                <w:sz w:val="20"/>
              </w:rPr>
              <w:t>showed</w:t>
            </w:r>
            <w:r w:rsidR="007F45DF" w:rsidRPr="007F45DF">
              <w:rPr>
                <w:rFonts w:ascii="Arial" w:hAnsi="Arial" w:cs="Arial"/>
                <w:b w:val="0"/>
                <w:sz w:val="20"/>
              </w:rPr>
              <w:t xml:space="preserve"> that sole cropping of </w:t>
            </w:r>
            <w:proofErr w:type="spellStart"/>
            <w:r w:rsidR="007F45DF" w:rsidRPr="007F45DF">
              <w:rPr>
                <w:rFonts w:ascii="Arial" w:hAnsi="Arial" w:cs="Arial"/>
                <w:b w:val="0"/>
                <w:sz w:val="20"/>
              </w:rPr>
              <w:t>Opeaburo</w:t>
            </w:r>
            <w:proofErr w:type="spellEnd"/>
            <w:r w:rsidR="007F45DF" w:rsidRPr="007F45DF">
              <w:rPr>
                <w:rFonts w:ascii="Arial" w:hAnsi="Arial" w:cs="Arial"/>
                <w:b w:val="0"/>
                <w:sz w:val="20"/>
              </w:rPr>
              <w:t xml:space="preserve"> maize promoted earlier tasseling and silking, w</w:t>
            </w:r>
            <w:r w:rsidR="00892DFA">
              <w:rPr>
                <w:rFonts w:ascii="Arial" w:hAnsi="Arial" w:cs="Arial"/>
                <w:b w:val="0"/>
                <w:sz w:val="20"/>
              </w:rPr>
              <w:t xml:space="preserve">hile cowpea flowered </w:t>
            </w:r>
            <w:r w:rsidR="007F45DF" w:rsidRPr="007F45DF">
              <w:rPr>
                <w:rFonts w:ascii="Arial" w:hAnsi="Arial" w:cs="Arial"/>
                <w:b w:val="0"/>
                <w:sz w:val="20"/>
              </w:rPr>
              <w:t>earlier when plan</w:t>
            </w:r>
            <w:r w:rsidR="00A93A12">
              <w:rPr>
                <w:rFonts w:ascii="Arial" w:hAnsi="Arial" w:cs="Arial"/>
                <w:b w:val="0"/>
                <w:sz w:val="20"/>
              </w:rPr>
              <w:t xml:space="preserve">ted after </w:t>
            </w:r>
            <w:proofErr w:type="spellStart"/>
            <w:r w:rsidR="00A93A12">
              <w:rPr>
                <w:rFonts w:ascii="Arial" w:hAnsi="Arial" w:cs="Arial"/>
                <w:b w:val="0"/>
                <w:sz w:val="20"/>
              </w:rPr>
              <w:t>Opeaburo</w:t>
            </w:r>
            <w:proofErr w:type="spellEnd"/>
            <w:r w:rsidR="00A93A12">
              <w:rPr>
                <w:rFonts w:ascii="Arial" w:hAnsi="Arial" w:cs="Arial"/>
                <w:b w:val="0"/>
                <w:sz w:val="20"/>
              </w:rPr>
              <w:t xml:space="preserve">. For </w:t>
            </w:r>
            <w:r w:rsidR="007F45DF" w:rsidRPr="007F45DF">
              <w:rPr>
                <w:rFonts w:ascii="Arial" w:hAnsi="Arial" w:cs="Arial"/>
                <w:b w:val="0"/>
                <w:sz w:val="20"/>
              </w:rPr>
              <w:t xml:space="preserve">vegetative growth, sole </w:t>
            </w:r>
            <w:proofErr w:type="spellStart"/>
            <w:r w:rsidR="007F45DF" w:rsidRPr="007F45DF">
              <w:rPr>
                <w:rFonts w:ascii="Arial" w:hAnsi="Arial" w:cs="Arial"/>
                <w:b w:val="0"/>
                <w:sz w:val="20"/>
              </w:rPr>
              <w:t>Omankwa</w:t>
            </w:r>
            <w:proofErr w:type="spellEnd"/>
            <w:r w:rsidR="007F45DF" w:rsidRPr="007F45DF">
              <w:rPr>
                <w:rFonts w:ascii="Arial" w:hAnsi="Arial" w:cs="Arial"/>
                <w:b w:val="0"/>
                <w:sz w:val="20"/>
              </w:rPr>
              <w:t xml:space="preserve"> and </w:t>
            </w:r>
            <w:proofErr w:type="spellStart"/>
            <w:r w:rsidR="007F45DF" w:rsidRPr="007F45DF">
              <w:rPr>
                <w:rFonts w:ascii="Arial" w:hAnsi="Arial" w:cs="Arial"/>
                <w:b w:val="0"/>
                <w:sz w:val="20"/>
              </w:rPr>
              <w:t>Opeaburo</w:t>
            </w:r>
            <w:proofErr w:type="spellEnd"/>
            <w:r w:rsidR="007F45DF" w:rsidRPr="007F45DF">
              <w:rPr>
                <w:rFonts w:ascii="Arial" w:hAnsi="Arial" w:cs="Arial"/>
                <w:b w:val="0"/>
                <w:sz w:val="20"/>
              </w:rPr>
              <w:t xml:space="preserve"> produced the tallest maize plants. Cowpea grown simultaneously with </w:t>
            </w:r>
            <w:proofErr w:type="spellStart"/>
            <w:r w:rsidR="007F45DF" w:rsidRPr="007F45DF">
              <w:rPr>
                <w:rFonts w:ascii="Arial" w:hAnsi="Arial" w:cs="Arial"/>
                <w:b w:val="0"/>
                <w:sz w:val="20"/>
              </w:rPr>
              <w:t>Omankwa</w:t>
            </w:r>
            <w:proofErr w:type="spellEnd"/>
            <w:r w:rsidR="007F45DF" w:rsidRPr="007F45DF">
              <w:rPr>
                <w:rFonts w:ascii="Arial" w:hAnsi="Arial" w:cs="Arial"/>
                <w:b w:val="0"/>
                <w:sz w:val="20"/>
              </w:rPr>
              <w:t xml:space="preserve"> or </w:t>
            </w:r>
            <w:proofErr w:type="spellStart"/>
            <w:r w:rsidR="007F45DF" w:rsidRPr="007F45DF">
              <w:rPr>
                <w:rFonts w:ascii="Arial" w:hAnsi="Arial" w:cs="Arial"/>
                <w:b w:val="0"/>
                <w:sz w:val="20"/>
              </w:rPr>
              <w:t>Abontem</w:t>
            </w:r>
            <w:proofErr w:type="spellEnd"/>
            <w:r w:rsidR="007F45DF" w:rsidRPr="007F45DF">
              <w:rPr>
                <w:rFonts w:ascii="Arial" w:hAnsi="Arial" w:cs="Arial"/>
                <w:b w:val="0"/>
                <w:sz w:val="20"/>
              </w:rPr>
              <w:t xml:space="preserve"> also recorded greater plant height. For yield and yield compon</w:t>
            </w:r>
            <w:r w:rsidR="00610930">
              <w:rPr>
                <w:rFonts w:ascii="Arial" w:hAnsi="Arial" w:cs="Arial"/>
                <w:b w:val="0"/>
                <w:sz w:val="20"/>
              </w:rPr>
              <w:t xml:space="preserve">ents, </w:t>
            </w:r>
            <w:r w:rsidR="007F45DF" w:rsidRPr="007F45DF">
              <w:rPr>
                <w:rFonts w:ascii="Arial" w:hAnsi="Arial" w:cs="Arial"/>
                <w:b w:val="0"/>
                <w:sz w:val="20"/>
              </w:rPr>
              <w:t>maximum maize grain yield during the 2021 minor season (4.16 t ha</w:t>
            </w:r>
            <w:r w:rsidR="007F45DF" w:rsidRPr="007F45DF">
              <w:rPr>
                <w:rFonts w:ascii="Cambria Math" w:hAnsi="Cambria Math" w:cs="Cambria Math"/>
                <w:b w:val="0"/>
                <w:sz w:val="20"/>
              </w:rPr>
              <w:t>⁻</w:t>
            </w:r>
            <w:r w:rsidR="007F45DF" w:rsidRPr="007F45DF">
              <w:rPr>
                <w:rFonts w:ascii="Arial" w:hAnsi="Arial" w:cs="Arial"/>
                <w:b w:val="0"/>
                <w:sz w:val="20"/>
              </w:rPr>
              <w:t xml:space="preserve">¹) was obtained when </w:t>
            </w:r>
            <w:proofErr w:type="spellStart"/>
            <w:r w:rsidR="007F45DF" w:rsidRPr="007F45DF">
              <w:rPr>
                <w:rFonts w:ascii="Arial" w:hAnsi="Arial" w:cs="Arial"/>
                <w:b w:val="0"/>
                <w:sz w:val="20"/>
              </w:rPr>
              <w:t>Omankwa</w:t>
            </w:r>
            <w:proofErr w:type="spellEnd"/>
            <w:r w:rsidR="007F45DF" w:rsidRPr="007F45DF">
              <w:rPr>
                <w:rFonts w:ascii="Arial" w:hAnsi="Arial" w:cs="Arial"/>
                <w:b w:val="0"/>
                <w:sz w:val="20"/>
              </w:rPr>
              <w:t xml:space="preserve"> was planted two weeks after cowpea, while in the 2022 major season, sole </w:t>
            </w:r>
            <w:proofErr w:type="spellStart"/>
            <w:r w:rsidR="007F45DF" w:rsidRPr="007F45DF">
              <w:rPr>
                <w:rFonts w:ascii="Arial" w:hAnsi="Arial" w:cs="Arial"/>
                <w:b w:val="0"/>
                <w:sz w:val="20"/>
              </w:rPr>
              <w:t>Omankwa</w:t>
            </w:r>
            <w:proofErr w:type="spellEnd"/>
            <w:r w:rsidR="007F45DF" w:rsidRPr="007F45DF">
              <w:rPr>
                <w:rFonts w:ascii="Arial" w:hAnsi="Arial" w:cs="Arial"/>
                <w:b w:val="0"/>
                <w:sz w:val="20"/>
              </w:rPr>
              <w:t xml:space="preserve"> recorded the highest yield (2.94 t ha</w:t>
            </w:r>
            <w:r w:rsidR="007F45DF" w:rsidRPr="007F45DF">
              <w:rPr>
                <w:rFonts w:ascii="Cambria Math" w:hAnsi="Cambria Math" w:cs="Cambria Math"/>
                <w:b w:val="0"/>
                <w:sz w:val="20"/>
              </w:rPr>
              <w:t>⁻</w:t>
            </w:r>
            <w:r w:rsidR="007F45DF" w:rsidRPr="007F45DF">
              <w:rPr>
                <w:rFonts w:ascii="Arial" w:hAnsi="Arial" w:cs="Arial"/>
                <w:b w:val="0"/>
                <w:sz w:val="20"/>
              </w:rPr>
              <w:t>¹). Cowpea grain yield peaked under sole cropping in the 2021 minor season (346.50 kg ha</w:t>
            </w:r>
            <w:r w:rsidR="007F45DF" w:rsidRPr="007F45DF">
              <w:rPr>
                <w:rFonts w:ascii="Cambria Math" w:hAnsi="Cambria Math" w:cs="Cambria Math"/>
                <w:b w:val="0"/>
                <w:sz w:val="20"/>
              </w:rPr>
              <w:t>⁻</w:t>
            </w:r>
            <w:r w:rsidR="007F45DF" w:rsidRPr="007F45DF">
              <w:rPr>
                <w:rFonts w:ascii="Arial" w:hAnsi="Arial" w:cs="Arial"/>
                <w:b w:val="0"/>
                <w:sz w:val="20"/>
              </w:rPr>
              <w:t xml:space="preserve">¹) and under simultaneous planting with </w:t>
            </w:r>
            <w:proofErr w:type="spellStart"/>
            <w:r w:rsidR="007F45DF" w:rsidRPr="007F45DF">
              <w:rPr>
                <w:rFonts w:ascii="Arial" w:hAnsi="Arial" w:cs="Arial"/>
                <w:b w:val="0"/>
                <w:sz w:val="20"/>
              </w:rPr>
              <w:t>Opeaburo</w:t>
            </w:r>
            <w:proofErr w:type="spellEnd"/>
            <w:r w:rsidR="007F45DF" w:rsidRPr="007F45DF">
              <w:rPr>
                <w:rFonts w:ascii="Arial" w:hAnsi="Arial" w:cs="Arial"/>
                <w:b w:val="0"/>
                <w:sz w:val="20"/>
              </w:rPr>
              <w:t xml:space="preserve"> in 2022 (405.25 kg ha</w:t>
            </w:r>
            <w:r w:rsidR="007F45DF" w:rsidRPr="007F45DF">
              <w:rPr>
                <w:rFonts w:ascii="Cambria Math" w:hAnsi="Cambria Math" w:cs="Cambria Math"/>
                <w:b w:val="0"/>
                <w:sz w:val="20"/>
              </w:rPr>
              <w:t>⁻</w:t>
            </w:r>
            <w:r w:rsidR="007F45DF" w:rsidRPr="007F45DF">
              <w:rPr>
                <w:rFonts w:ascii="Arial" w:hAnsi="Arial" w:cs="Arial"/>
                <w:b w:val="0"/>
                <w:sz w:val="20"/>
              </w:rPr>
              <w:t xml:space="preserve">¹). Land Equivalent Ratio (LER) indicated greater efficiency in </w:t>
            </w:r>
            <w:proofErr w:type="spellStart"/>
            <w:r w:rsidR="007F45DF" w:rsidRPr="007F45DF">
              <w:rPr>
                <w:rFonts w:ascii="Arial" w:hAnsi="Arial" w:cs="Arial"/>
                <w:b w:val="0"/>
                <w:sz w:val="20"/>
              </w:rPr>
              <w:t>Abontem</w:t>
            </w:r>
            <w:proofErr w:type="spellEnd"/>
            <w:r w:rsidR="007F45DF" w:rsidRPr="007F45DF">
              <w:rPr>
                <w:rFonts w:ascii="Arial" w:hAnsi="Arial" w:cs="Arial"/>
                <w:b w:val="0"/>
                <w:sz w:val="20"/>
              </w:rPr>
              <w:t xml:space="preserve"> + Zamzam when maize was sown two weeks before cowpea, and in </w:t>
            </w:r>
            <w:proofErr w:type="spellStart"/>
            <w:r w:rsidR="007F45DF" w:rsidRPr="007F45DF">
              <w:rPr>
                <w:rFonts w:ascii="Arial" w:hAnsi="Arial" w:cs="Arial"/>
                <w:b w:val="0"/>
                <w:sz w:val="20"/>
              </w:rPr>
              <w:t>Opeaburo</w:t>
            </w:r>
            <w:proofErr w:type="spellEnd"/>
            <w:r w:rsidR="007F45DF" w:rsidRPr="007F45DF">
              <w:rPr>
                <w:rFonts w:ascii="Arial" w:hAnsi="Arial" w:cs="Arial"/>
                <w:b w:val="0"/>
                <w:sz w:val="20"/>
              </w:rPr>
              <w:t xml:space="preserve"> + Zamzam under simultaneous planting. Based on these findings, planting </w:t>
            </w:r>
            <w:proofErr w:type="spellStart"/>
            <w:r w:rsidR="007F45DF" w:rsidRPr="007F45DF">
              <w:rPr>
                <w:rFonts w:ascii="Arial" w:hAnsi="Arial" w:cs="Arial"/>
                <w:b w:val="0"/>
                <w:sz w:val="20"/>
              </w:rPr>
              <w:t>Abontem</w:t>
            </w:r>
            <w:proofErr w:type="spellEnd"/>
            <w:r w:rsidR="007F45DF" w:rsidRPr="007F45DF">
              <w:rPr>
                <w:rFonts w:ascii="Arial" w:hAnsi="Arial" w:cs="Arial"/>
                <w:b w:val="0"/>
                <w:sz w:val="20"/>
              </w:rPr>
              <w:t xml:space="preserve"> maize either two weeks before or simultaneously with cowpea is recommended for farmers interested in maize-cowpea intercropping for higher yield.</w:t>
            </w:r>
          </w:p>
          <w:p w14:paraId="02436502" w14:textId="60B7196F" w:rsidR="00505F06" w:rsidRPr="003525AF" w:rsidRDefault="00FF6408" w:rsidP="003525AF">
            <w:pPr>
              <w:pStyle w:val="BodyText"/>
              <w:spacing w:after="0"/>
              <w:ind w:left="59" w:right="57"/>
              <w:jc w:val="both"/>
              <w:rPr>
                <w:rFonts w:ascii="Arial" w:hAnsi="Arial" w:cs="Arial"/>
              </w:rPr>
            </w:pPr>
            <w:r w:rsidRPr="003525AF">
              <w:rPr>
                <w:rFonts w:ascii="Arial" w:hAnsi="Arial" w:cs="Arial"/>
                <w:b/>
              </w:rPr>
              <w:t>Conclusion:</w:t>
            </w:r>
            <w:r w:rsidR="003525AF" w:rsidRPr="003525AF">
              <w:rPr>
                <w:rFonts w:ascii="Arial" w:hAnsi="Arial" w:cs="Arial"/>
              </w:rPr>
              <w:t xml:space="preserve"> V</w:t>
            </w:r>
            <w:r w:rsidR="003525AF">
              <w:rPr>
                <w:rFonts w:ascii="Arial" w:hAnsi="Arial" w:cs="Arial"/>
              </w:rPr>
              <w:t>arietal combination</w:t>
            </w:r>
            <w:r w:rsidR="003525AF" w:rsidRPr="003525AF">
              <w:rPr>
                <w:rFonts w:ascii="Arial" w:hAnsi="Arial" w:cs="Arial"/>
              </w:rPr>
              <w:t xml:space="preserve"> and relative times of planting had a varying effect on maize and cowpea growth and yield.</w:t>
            </w:r>
          </w:p>
        </w:tc>
      </w:tr>
    </w:tbl>
    <w:p w14:paraId="42BEB7CD" w14:textId="7C4E1440" w:rsidR="00A24E7E" w:rsidRPr="00921B2E" w:rsidRDefault="00A24E7E" w:rsidP="00441B6F">
      <w:pPr>
        <w:pStyle w:val="Body"/>
        <w:spacing w:after="0"/>
        <w:rPr>
          <w:rFonts w:ascii="Arial" w:hAnsi="Arial" w:cs="Arial"/>
          <w:i/>
        </w:rPr>
      </w:pPr>
      <w:r w:rsidRPr="00921B2E">
        <w:rPr>
          <w:rFonts w:ascii="Arial" w:hAnsi="Arial" w:cs="Arial"/>
          <w:i/>
        </w:rPr>
        <w:t>Keywords:</w:t>
      </w:r>
      <w:r w:rsidR="009F3569" w:rsidRPr="00921B2E">
        <w:rPr>
          <w:rFonts w:ascii="Times New Roman" w:hAnsi="Times New Roman"/>
          <w:i/>
          <w:sz w:val="24"/>
          <w:szCs w:val="24"/>
        </w:rPr>
        <w:t xml:space="preserve"> </w:t>
      </w:r>
      <w:r w:rsidR="009F3569" w:rsidRPr="00921B2E">
        <w:rPr>
          <w:rFonts w:ascii="Times New Roman" w:hAnsi="Times New Roman"/>
          <w:i/>
        </w:rPr>
        <w:t>maize, cowpea, intercropping, relative times of planting, varietal combination</w:t>
      </w:r>
      <w:r w:rsidR="005C05EA" w:rsidRPr="00921B2E">
        <w:rPr>
          <w:rFonts w:ascii="Arial" w:hAnsi="Arial" w:cs="Arial"/>
          <w:i/>
        </w:rPr>
        <w:t>.</w:t>
      </w:r>
    </w:p>
    <w:p w14:paraId="6BF1A1F7" w14:textId="77777777" w:rsidR="00505F06" w:rsidRPr="00921B2E" w:rsidRDefault="00505F06" w:rsidP="00441B6F">
      <w:pPr>
        <w:pStyle w:val="Body"/>
        <w:spacing w:after="0"/>
        <w:rPr>
          <w:rFonts w:ascii="Arial" w:hAnsi="Arial" w:cs="Arial"/>
          <w:i/>
        </w:rPr>
      </w:pPr>
    </w:p>
    <w:p w14:paraId="2FDF6DFA" w14:textId="2D811FCD" w:rsidR="007F7B32" w:rsidRPr="00921B2E" w:rsidRDefault="00902823" w:rsidP="008261BE">
      <w:pPr>
        <w:pStyle w:val="AbstHead"/>
        <w:spacing w:after="0"/>
        <w:jc w:val="both"/>
        <w:rPr>
          <w:rFonts w:ascii="Arial" w:hAnsi="Arial" w:cs="Arial"/>
          <w:sz w:val="20"/>
        </w:rPr>
      </w:pPr>
      <w:r w:rsidRPr="00921B2E">
        <w:rPr>
          <w:rFonts w:ascii="Arial" w:hAnsi="Arial" w:cs="Arial"/>
          <w:sz w:val="20"/>
        </w:rPr>
        <w:t xml:space="preserve">1. </w:t>
      </w:r>
      <w:r w:rsidR="00B01FCD" w:rsidRPr="00921B2E">
        <w:rPr>
          <w:rFonts w:ascii="Arial" w:hAnsi="Arial" w:cs="Arial"/>
          <w:sz w:val="20"/>
        </w:rPr>
        <w:t>INTRODUCTION</w:t>
      </w:r>
    </w:p>
    <w:p w14:paraId="080E1580" w14:textId="77777777" w:rsidR="000C6825" w:rsidRPr="00921B2E" w:rsidRDefault="000C6825" w:rsidP="008261BE">
      <w:pPr>
        <w:jc w:val="both"/>
        <w:rPr>
          <w:rFonts w:ascii="Arial" w:hAnsi="Arial" w:cs="Arial"/>
        </w:rPr>
      </w:pPr>
      <w:r w:rsidRPr="00921B2E">
        <w:rPr>
          <w:rFonts w:ascii="Arial" w:hAnsi="Arial" w:cs="Arial"/>
        </w:rPr>
        <w:t>Maize (</w:t>
      </w:r>
      <w:r w:rsidRPr="00921B2E">
        <w:rPr>
          <w:rFonts w:ascii="Arial" w:hAnsi="Arial" w:cs="Arial"/>
          <w:i/>
          <w:iCs/>
        </w:rPr>
        <w:t>Zea mays</w:t>
      </w:r>
      <w:r w:rsidRPr="00921B2E">
        <w:rPr>
          <w:rFonts w:ascii="Arial" w:hAnsi="Arial" w:cs="Arial"/>
        </w:rPr>
        <w:t xml:space="preserve"> L.) is a major staple crop cultivated widely across West Africa, serving as a key food source in many rural communities. It ranks as the third most important cereal for </w:t>
      </w:r>
      <w:r w:rsidRPr="00921B2E">
        <w:rPr>
          <w:rFonts w:ascii="Arial" w:hAnsi="Arial" w:cs="Arial"/>
        </w:rPr>
        <w:lastRenderedPageBreak/>
        <w:t xml:space="preserve">human consumption globally, following rice and wheat </w:t>
      </w:r>
      <w:r w:rsidRPr="00921B2E">
        <w:rPr>
          <w:rFonts w:ascii="Arial" w:hAnsi="Arial" w:cs="Arial"/>
        </w:rPr>
        <w:fldChar w:fldCharType="begin" w:fldLock="1"/>
      </w:r>
      <w:r w:rsidRPr="00921B2E">
        <w:rPr>
          <w:rFonts w:ascii="Arial" w:hAnsi="Arial" w:cs="Arial"/>
        </w:rPr>
        <w:instrText>ADDIN CSL_CITATION {"citationItems":[{"id":"ITEM-1","itemData":{"author":[{"dropping-particle":"","family":"Amanjyoti, Singh, J., Sowdhanya, D., Rasane, P., Singh, J., Ercisli, S., ... &amp; Ullah","given":"R.","non-dropping-particle":"","parse-names":false,"suffix":""}],"id":"ITEM-1","issued":{"date-parts":[["2024"]]},"title":"Maize. In Cereals and Nutraceuticals (pp. 47-80). Singapore: Springer Nature Singapore.","type":"article-journal"},"uris":["http://www.mendeley.com/documents/?uuid=60b986f3-2a67-431a-a7b7-d4063049a63e"]}],"mendeley":{"formattedCitation":"(Amanjyoti, Singh, J., Sowdhanya, D., Rasane, P., Singh, J., Ercisli, S., ... &amp; Ullah, 2024)","manualFormatting":"(Amanjyoti et al., 2024)","plainTextFormattedCitation":"(Amanjyoti, Singh, J., Sowdhanya, D., Rasane, P., Singh, J., Ercisli, S., ... &amp; Ullah, 2024)","previouslyFormattedCitation":"(Amanjyoti, Singh, J., Sowdhanya, D., Rasane, P., Singh, J., Ercisli, S., ... &amp; Ullah,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(Amanjyoti </w:t>
      </w:r>
      <w:r w:rsidRPr="00921B2E">
        <w:rPr>
          <w:rFonts w:ascii="Arial" w:hAnsi="Arial" w:cs="Arial"/>
          <w:i/>
          <w:noProof/>
        </w:rPr>
        <w:t>et al</w:t>
      </w:r>
      <w:r w:rsidRPr="00921B2E">
        <w:rPr>
          <w:rFonts w:ascii="Arial" w:hAnsi="Arial" w:cs="Arial"/>
          <w:noProof/>
        </w:rPr>
        <w:t>., 2024)</w:t>
      </w:r>
      <w:r w:rsidRPr="00921B2E">
        <w:rPr>
          <w:rFonts w:ascii="Arial" w:hAnsi="Arial" w:cs="Arial"/>
        </w:rPr>
        <w:fldChar w:fldCharType="end"/>
      </w:r>
      <w:r w:rsidRPr="00921B2E">
        <w:rPr>
          <w:rFonts w:ascii="Arial" w:hAnsi="Arial" w:cs="Arial"/>
        </w:rPr>
        <w:t xml:space="preserve">. Maize is a dual-purpose crop used for both human consumption and animal feed </w:t>
      </w:r>
      <w:r w:rsidRPr="00921B2E">
        <w:rPr>
          <w:rFonts w:ascii="Arial" w:hAnsi="Arial" w:cs="Arial"/>
        </w:rPr>
        <w:fldChar w:fldCharType="begin" w:fldLock="1"/>
      </w:r>
      <w:r w:rsidRPr="00921B2E">
        <w:rPr>
          <w:rFonts w:ascii="Arial" w:hAnsi="Arial" w:cs="Arial"/>
        </w:rPr>
        <w:instrText>ADDIN CSL_CITATION {"citationItems":[{"id":"ITEM-1","itemData":{"author":[{"dropping-particle":"","family":"Song, B., Bai, Y., Xu, C., Li, Y., Zhang, K., Xia, L., ... &amp; Zhao","given":"H.","non-dropping-particle":"","parse-names":false,"suffix":""}],"id":"ITEM-1","issued":{"date-parts":[["2025"]]},"title":"Dongdan1331: a new high-yielding and widely-applicable maize variety with grain and silage dual-purpose. Molecular Breeding, 45(6), 1-4.","type":"article-journal"},"uris":["http://www.mendeley.com/documents/?uuid=f2416015-95dc-47cb-9cc3-83f9abb616cb"]}],"mendeley":{"formattedCitation":"(Song, B., Bai, Y., Xu, C., Li, Y., Zhang, K., Xia, L., ... &amp; Zhao, 2025)","manualFormatting":"(Song et al., 2025)","plainTextFormattedCitation":"(Song, B., Bai, Y., Xu, C., Li, Y., Zhang, K., Xia, L., ... &amp; Zhao, 2025)","previouslyFormattedCitation":"(Song, B., Bai, Y., Xu, C., Li, Y., Zhang, K., Xia, L., ... &amp; Zhao, 2025)"},"properties":{"noteIndex":0},"schema":"https://github.com/citation-style-language/schema/raw/master/csl-citation.json"}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(Song </w:t>
      </w:r>
      <w:r w:rsidRPr="00921B2E">
        <w:rPr>
          <w:rFonts w:ascii="Arial" w:hAnsi="Arial" w:cs="Arial"/>
          <w:i/>
          <w:noProof/>
        </w:rPr>
        <w:t>et al</w:t>
      </w:r>
      <w:r w:rsidRPr="00921B2E">
        <w:rPr>
          <w:rFonts w:ascii="Arial" w:hAnsi="Arial" w:cs="Arial"/>
          <w:noProof/>
        </w:rPr>
        <w:t>., 2025)</w:t>
      </w:r>
      <w:r w:rsidRPr="00921B2E">
        <w:rPr>
          <w:rFonts w:ascii="Arial" w:hAnsi="Arial" w:cs="Arial"/>
        </w:rPr>
        <w:fldChar w:fldCharType="end"/>
      </w:r>
      <w:r w:rsidRPr="00921B2E">
        <w:rPr>
          <w:rFonts w:ascii="Arial" w:hAnsi="Arial" w:cs="Arial"/>
        </w:rPr>
        <w:t>. Nearly every part of the maize plant, including the grain, stalk, leaves, tassel, and cob has economic value, contributing to a variety of food and non-food products. In Southern Ghana, smallholder farmers often grow maize in traditional intercropping systems involving five to six crops. Cowpea (</w:t>
      </w:r>
      <w:r w:rsidRPr="00921B2E">
        <w:rPr>
          <w:rFonts w:ascii="Arial" w:hAnsi="Arial" w:cs="Arial"/>
          <w:i/>
          <w:iCs/>
        </w:rPr>
        <w:t>Vigna unguiculata</w:t>
      </w:r>
      <w:r w:rsidRPr="00921B2E">
        <w:rPr>
          <w:rFonts w:ascii="Arial" w:hAnsi="Arial" w:cs="Arial"/>
        </w:rPr>
        <w:t xml:space="preserve"> (L.) Walp) is an essential legume, especially in the dry savannas of West Africa. Of the 12.5 million hectares of cowpea cultivated globally, a significant portion lies in West Africa </w:t>
      </w:r>
      <w:r w:rsidRPr="00921B2E">
        <w:rPr>
          <w:rFonts w:ascii="Arial" w:hAnsi="Arial" w:cs="Arial"/>
        </w:rPr>
        <w:fldChar w:fldCharType="begin" w:fldLock="1"/>
      </w:r>
      <w:r w:rsidRPr="00921B2E">
        <w:rPr>
          <w:rFonts w:ascii="Arial" w:hAnsi="Arial" w:cs="Arial"/>
        </w:rPr>
        <w:instrText>ADDIN CSL_CITATION {"citationItems":[{"id":"ITEM-1","itemData":{"author":[{"dropping-particle":"","family":"Ampah","given":"J. K.","non-dropping-particle":"","parse-names":false,"suffix":""}],"id":"ITEM-1","issued":{"date-parts":[["2020"]]},"title":"Assessment of nutritional level, functional properties and mineral contents of newly developed genotypes of cowpea [Vigna Unguiculata (L.) Walp.] in Ghana (Doctoral dissertation, University of Cape Coast).","type":"article-journal"},"uris":["http://www.mendeley.com/documents/?uuid=bbc8037a-90d4-428f-b17e-1377c6433a9d"]}],"mendeley":{"formattedCitation":"(Ampah, 2020)","plainTextFormattedCitation":"(Ampah, 2020)","previouslyFormattedCitation":"(Ampah, 2020)"},"properties":{"noteIndex":0},"schema":"https://github.com/citation-style-language/schema/raw/master/csl-citation.json"}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(Ampah, 2020)</w:t>
      </w:r>
      <w:r w:rsidRPr="00921B2E">
        <w:rPr>
          <w:rFonts w:ascii="Arial" w:hAnsi="Arial" w:cs="Arial"/>
        </w:rPr>
        <w:fldChar w:fldCharType="end"/>
      </w:r>
      <w:r w:rsidRPr="00921B2E">
        <w:rPr>
          <w:rFonts w:ascii="Arial" w:hAnsi="Arial" w:cs="Arial"/>
        </w:rPr>
        <w:t xml:space="preserve">. Nigeria leads in cowpea production with 2.92 million </w:t>
      </w:r>
      <w:proofErr w:type="spellStart"/>
      <w:r w:rsidRPr="00921B2E">
        <w:rPr>
          <w:rFonts w:ascii="Arial" w:hAnsi="Arial" w:cs="Arial"/>
        </w:rPr>
        <w:t>tonnes</w:t>
      </w:r>
      <w:proofErr w:type="spellEnd"/>
      <w:r w:rsidRPr="00921B2E">
        <w:rPr>
          <w:rFonts w:ascii="Arial" w:hAnsi="Arial" w:cs="Arial"/>
        </w:rPr>
        <w:t xml:space="preserve"> annually, followed by Niger with 1.10 million </w:t>
      </w:r>
      <w:proofErr w:type="spellStart"/>
      <w:r w:rsidRPr="00921B2E">
        <w:rPr>
          <w:rFonts w:ascii="Arial" w:hAnsi="Arial" w:cs="Arial"/>
        </w:rPr>
        <w:t>tonnes</w:t>
      </w:r>
      <w:proofErr w:type="spellEnd"/>
      <w:r w:rsidRPr="00921B2E">
        <w:rPr>
          <w:rFonts w:ascii="Arial" w:hAnsi="Arial" w:cs="Arial"/>
        </w:rPr>
        <w:t xml:space="preserve"> </w:t>
      </w:r>
      <w:r w:rsidRPr="00921B2E">
        <w:rPr>
          <w:rFonts w:ascii="Arial" w:hAnsi="Arial" w:cs="Arial"/>
        </w:rPr>
        <w:fldChar w:fldCharType="begin" w:fldLock="1"/>
      </w:r>
      <w:r w:rsidRPr="00921B2E">
        <w:rPr>
          <w:rFonts w:ascii="Arial" w:hAnsi="Arial" w:cs="Arial"/>
        </w:rPr>
        <w:instrText>ADDIN CSL_CITATION {"citationItems":[{"id":"ITEM-1","itemData":{"author":[{"dropping-particle":"","family":"Nwagboso, C., Andam, K. S., Amare, M., Bamiwuye, T., &amp; Fasoranti","given":"A.","non-dropping-particle":"","parse-names":false,"suffix":""}],"id":"ITEM-1","issued":{"date-parts":[["2024"]]},"title":"The economic importance of cowpea in Nigeria trends and Implications for achieving agri-food system transformation. Intl Food Policy Res Inst.","type":"article-journal"},"uris":["http://www.mendeley.com/documents/?uuid=33f35691-88b1-4a8a-af22-2ef6a0aba43d"]}],"mendeley":{"formattedCitation":"(Nwagboso, C., Andam, K. S., Amare, M., Bamiwuye, T., &amp; Fasoranti, 2024)","manualFormatting":"(Nwagboso et al., 2024)","plainTextFormattedCitation":"(Nwagboso, C., Andam, K. S., Amare, M., Bamiwuye, T., &amp; Fasoranti, 2024)","previouslyFormattedCitation":"(Nwagboso, C., Andam, K. S., Amare, M., Bamiwuye, T., &amp; Fasoranti,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(Nwagboso </w:t>
      </w:r>
      <w:r w:rsidRPr="00921B2E">
        <w:rPr>
          <w:rFonts w:ascii="Arial" w:hAnsi="Arial" w:cs="Arial"/>
          <w:i/>
          <w:noProof/>
        </w:rPr>
        <w:t>et al.</w:t>
      </w:r>
      <w:r w:rsidRPr="00921B2E">
        <w:rPr>
          <w:rFonts w:ascii="Arial" w:hAnsi="Arial" w:cs="Arial"/>
          <w:noProof/>
        </w:rPr>
        <w:t>, 2024)</w:t>
      </w:r>
      <w:r w:rsidRPr="00921B2E">
        <w:rPr>
          <w:rFonts w:ascii="Arial" w:hAnsi="Arial" w:cs="Arial"/>
        </w:rPr>
        <w:fldChar w:fldCharType="end"/>
      </w:r>
      <w:r w:rsidRPr="00921B2E">
        <w:rPr>
          <w:rFonts w:ascii="Arial" w:hAnsi="Arial" w:cs="Arial"/>
        </w:rPr>
        <w:t xml:space="preserve">. Cowpea thrives in semi-arid tropical regions and plays a vital role in food and fodder production. It is particularly valued for its ability to fix atmospheric nitrogen through symbiotic Rhizobia bacteria in root nodules, reducing the need for synthetic nitrogen fertilizers </w:t>
      </w:r>
      <w:r w:rsidRPr="00921B2E">
        <w:rPr>
          <w:rFonts w:ascii="Arial" w:hAnsi="Arial" w:cs="Arial"/>
        </w:rPr>
        <w:fldChar w:fldCharType="begin" w:fldLock="1"/>
      </w:r>
      <w:r w:rsidRPr="00921B2E">
        <w:rPr>
          <w:rFonts w:ascii="Arial" w:hAnsi="Arial" w:cs="Arial"/>
        </w:rPr>
        <w:instrText>ADDIN CSL_CITATION {"citationItems":[{"id":"ITEM-1","itemData":{"author":[{"dropping-particle":"","family":"Abd-Alla, M. H., Al-Amri, S. M., &amp; El-Enany","given":"A. W. E.","non-dropping-particle":"","parse-names":false,"suffix":""}],"id":"ITEM-1","issued":{"date-parts":[["2023"]]},"title":"Enhancing rhizobium–legume symbiosis and reducing nitrogen fertilizer use are potential options for mitigating climate change. Agriculture, 13(11), 2092.","type":"article-journal"},"uris":["http://www.mendeley.com/documents/?uuid=2745d341-6e3d-41a0-bd26-8f9e8c3c02b5"]}],"mendeley":{"formattedCitation":"(Abd-Alla, M. H., Al-Amri, S. M., &amp; El-Enany, 2023)","manualFormatting":"(Abd-Alla et al., 2023)","plainTextFormattedCitation":"(Abd-Alla, M. H., Al-Amri, S. M., &amp; El-Enany, 2023)","previouslyFormattedCitation":"(Abd-Alla, M. H., Al-Amri, S. M., &amp; El-Enany,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(Abd-Alla </w:t>
      </w:r>
      <w:r w:rsidRPr="00921B2E">
        <w:rPr>
          <w:rFonts w:ascii="Arial" w:hAnsi="Arial" w:cs="Arial"/>
          <w:i/>
          <w:noProof/>
        </w:rPr>
        <w:t>et al</w:t>
      </w:r>
      <w:r w:rsidRPr="00921B2E">
        <w:rPr>
          <w:rFonts w:ascii="Arial" w:hAnsi="Arial" w:cs="Arial"/>
          <w:noProof/>
        </w:rPr>
        <w:t>., 2023)</w:t>
      </w:r>
      <w:r w:rsidRPr="00921B2E">
        <w:rPr>
          <w:rFonts w:ascii="Arial" w:hAnsi="Arial" w:cs="Arial"/>
        </w:rPr>
        <w:fldChar w:fldCharType="end"/>
      </w:r>
      <w:r w:rsidRPr="00921B2E">
        <w:rPr>
          <w:rFonts w:ascii="Arial" w:hAnsi="Arial" w:cs="Arial"/>
        </w:rPr>
        <w:t>.</w:t>
      </w:r>
    </w:p>
    <w:p w14:paraId="1F5B9782" w14:textId="77777777" w:rsidR="000C6825" w:rsidRPr="00921B2E" w:rsidRDefault="000C6825" w:rsidP="008261BE">
      <w:pPr>
        <w:jc w:val="both"/>
        <w:rPr>
          <w:rFonts w:ascii="Arial" w:hAnsi="Arial" w:cs="Arial"/>
        </w:rPr>
      </w:pPr>
    </w:p>
    <w:p w14:paraId="16A36AD1" w14:textId="0B04D739" w:rsidR="000C6825" w:rsidRPr="003D2913" w:rsidRDefault="000C6825" w:rsidP="008261BE">
      <w:pPr>
        <w:jc w:val="both"/>
        <w:rPr>
          <w:rFonts w:ascii="Arial" w:hAnsi="Arial" w:cs="Arial"/>
        </w:rPr>
      </w:pPr>
      <w:r w:rsidRPr="00921B2E">
        <w:rPr>
          <w:rFonts w:ascii="Arial" w:hAnsi="Arial" w:cs="Arial"/>
        </w:rPr>
        <w:t xml:space="preserve">Intercropping, defined as the cultivation of two or more crops simultaneously on the same land </w:t>
      </w:r>
      <w:r w:rsidRPr="00921B2E">
        <w:rPr>
          <w:rFonts w:ascii="Arial" w:hAnsi="Arial" w:cs="Arial"/>
        </w:rPr>
        <w:fldChar w:fldCharType="begin" w:fldLock="1"/>
      </w:r>
      <w:r w:rsidRPr="00921B2E">
        <w:rPr>
          <w:rFonts w:ascii="Arial" w:hAnsi="Arial" w:cs="Arial"/>
        </w:rPr>
        <w:instrText>ADDIN CSL_CITATION {"citationItems":[{"id":"ITEM-1","itemData":{"author":[{"dropping-particle":"","family":"Ampah","given":"J. K.","non-dropping-particle":"","parse-names":false,"suffix":""}],"id":"ITEM-1","issued":{"date-parts":[["2020"]]},"title":"Assessment of nutritional level, functional properties and mineral contents of newly developed genotypes of cowpea [Vigna Unguiculata (L.) Walp.] in Ghana (Doctoral dissertation, University of Cape Coast).","type":"article-journal"},"uris":["http://www.mendeley.com/documents/?uuid=bbc8037a-90d4-428f-b17e-1377c6433a9d"]}],"mendeley":{"formattedCitation":"(Ampah, 2020)","plainTextFormattedCitation":"(Ampah, 2020)","previouslyFormattedCitation":"(Ampah, 2020)"},"properties":{"noteIndex":0},"schema":"https://github.com/citation-style-language/schema/raw/master/csl-citation.json"}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(Ampah, 2020)</w:t>
      </w:r>
      <w:r w:rsidRPr="00921B2E">
        <w:rPr>
          <w:rFonts w:ascii="Arial" w:hAnsi="Arial" w:cs="Arial"/>
        </w:rPr>
        <w:fldChar w:fldCharType="end"/>
      </w:r>
      <w:r w:rsidRPr="00921B2E">
        <w:rPr>
          <w:rFonts w:ascii="Arial" w:hAnsi="Arial" w:cs="Arial"/>
        </w:rPr>
        <w:t xml:space="preserve">, is a common agricultural practice that supports ecological diversity and improves resource use efficiency. Globally, intercropping contributes 15–20% of the food supply </w:t>
      </w:r>
      <w:r w:rsidRPr="00921B2E">
        <w:rPr>
          <w:rFonts w:ascii="Arial" w:hAnsi="Arial" w:cs="Arial"/>
        </w:rPr>
        <w:fldChar w:fldCharType="begin" w:fldLock="1"/>
      </w:r>
      <w:r w:rsidRPr="00921B2E">
        <w:rPr>
          <w:rFonts w:ascii="Arial" w:hAnsi="Arial" w:cs="Arial"/>
        </w:rPr>
        <w:instrText>ADDIN CSL_CITATION {"citationItems":[{"id":"ITEM-1","itemData":{"author":[{"dropping-particle":"","family":"Maitra, S., Hossain, A., Brestic, M., Skalicky, M., Ondrisik, P., Gitari, H., ... &amp; Sairam","given":"M.","non-dropping-particle":"","parse-names":false,"suffix":""}],"id":"ITEM-1","issued":{"date-parts":[["2021"]]},"title":"Intercropping—A low input agricultural strategy for food and environmental security. Agronomy, 11(2), 343.","type":"article-journal"},"uris":["http://www.mendeley.com/documents/?uuid=10620075-fe0e-439c-b134-38833b993e7a"]}],"mendeley":{"formattedCitation":"(Maitra, S., Hossain, A., Brestic, M., Skalicky, M., Ondrisik, P., Gitari, H., ... &amp; Sairam, 2021)","manualFormatting":"(Maitra et al., 2021)","plainTextFormattedCitation":"(Maitra, S., Hossain, A., Brestic, M., Skalicky, M., Ondrisik, P., Gitari, H., ... &amp; Sairam, 2021)","previouslyFormattedCitation":"(Maitra, S., Hossain, A., Brestic, M., Skalicky, M., Ondrisik, P., Gitari, H., ... &amp; Sairam,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(Maitra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 xml:space="preserve">. In Ghana, maize-cowpea intercropping is widespread estimated to be practiced by 52 – 60% of small-scale farmers in the south using traditional open-pollinated maize varieties </w:t>
      </w:r>
      <w:r w:rsidRPr="00921B2E">
        <w:rPr>
          <w:rFonts w:ascii="Arial" w:hAnsi="Arial" w:cs="Arial"/>
        </w:rPr>
        <w:fldChar w:fldCharType="begin" w:fldLock="1"/>
      </w:r>
      <w:r w:rsidRPr="00921B2E">
        <w:rPr>
          <w:rFonts w:ascii="Arial" w:hAnsi="Arial" w:cs="Arial"/>
        </w:rPr>
        <w:instrText>ADDIN CSL_CITATION {"citationItems":[{"id":"ITEM-1","itemData":{"author":[{"dropping-particle":"","family":"Kombat, R. K., Gyasi Santo, K., Atakora, K., &amp; Khalid","given":"A. A.","non-dropping-particle":"","parse-names":false,"suffix":""}],"id":"ITEM-1","issued":{"date-parts":[["2024"]]},"title":"Cowpea (Vigna unguiculata (L.)-maize (Zea mays L.) intercropping and fertilizer application affected maize yield and yield components in Guinea Savannah agro-ecological zone of Ghana. Archives of Agronomy and Soil Science, 70(1), 1-19.","type":"article-journal"},"uris":["http://www.mendeley.com/documents/?uuid=56da39e7-0331-4553-b4dc-4f469ee9be41"]}],"mendeley":{"formattedCitation":"(Kombat, R. K., Gyasi Santo, K., Atakora, K., &amp; Khalid, 2024)","manualFormatting":"(Kombat et al., 2024)","plainTextFormattedCitation":"(Kombat, R. K., Gyasi Santo, K., Atakora, K., &amp; Khalid, 2024)","previouslyFormattedCitation":"(Kombat, R. K., Gyasi Santo, K., Atakora, K., &amp; Khalid,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(Kombat </w:t>
      </w:r>
      <w:r w:rsidRPr="00921B2E">
        <w:rPr>
          <w:rFonts w:ascii="Arial" w:hAnsi="Arial" w:cs="Arial"/>
          <w:i/>
          <w:noProof/>
        </w:rPr>
        <w:t>et al</w:t>
      </w:r>
      <w:r w:rsidRPr="00921B2E">
        <w:rPr>
          <w:rFonts w:ascii="Arial" w:hAnsi="Arial" w:cs="Arial"/>
          <w:noProof/>
        </w:rPr>
        <w:t>., 2024)</w:t>
      </w:r>
      <w:r w:rsidRPr="00921B2E">
        <w:rPr>
          <w:rFonts w:ascii="Arial" w:hAnsi="Arial" w:cs="Arial"/>
        </w:rPr>
        <w:fldChar w:fldCharType="end"/>
      </w:r>
      <w:r w:rsidRPr="00921B2E">
        <w:rPr>
          <w:rFonts w:ascii="Arial" w:hAnsi="Arial" w:cs="Arial"/>
        </w:rPr>
        <w:t xml:space="preserve">. In the north, intercropping is primarily adopted to cope with limited land and erratic rainfall, helping to ensure household food security. Cowpea holds a strategic position in Ghanaian cropping systems due to its nitrogen-fixing capacity and compatibility with cereals like maize. However, farmers often lack knowledge on optimized planting patterns and timing, leading to random planting without defined row arrangements. Despite this, intercropping remains advantageous, offering ecological, biological, and socio-economic benefits over sole cropping systems. Studies have shown that intercropping provides diversified harvests, better land use, and higher overall yields due to complementary growth patterns and staggered resource demand among component crops </w:t>
      </w:r>
      <w:r w:rsidRPr="00921B2E">
        <w:rPr>
          <w:rFonts w:ascii="Arial" w:hAnsi="Arial" w:cs="Arial"/>
        </w:rPr>
        <w:fldChar w:fldCharType="begin" w:fldLock="1"/>
      </w:r>
      <w:r w:rsidRPr="00921B2E">
        <w:rPr>
          <w:rFonts w:ascii="Arial" w:hAnsi="Arial" w:cs="Arial"/>
        </w:rPr>
        <w:instrText>ADDIN CSL_CITATION {"citationItems":[{"id":"ITEM-1","itemData":{"author":[{"dropping-particle":"","family":"Gelaye","given":"Y.","non-dropping-particle":"","parse-names":false,"suffix":""}],"id":"ITEM-1","issued":{"date-parts":[["2025"]]},"title":"Intercropping of Pepper (Capsicum annuum L.) and Black Cumin (Nigella sativa L.) Optimize Crop Performance and System Productivity in Ethiopia: Systematic Review. Cogent Food &amp; Agriculture, 11(1), 2451057.","type":"article-journal"},"uris":["http://www.mendeley.com/documents/?uuid=d6f16bb2-4749-4e3e-83dd-b5c1775d0625"]}],"mendeley":{"formattedCitation":"(Gelaye, 2025)","plainTextFormattedCitation":"(Gelaye, 2025)","previouslyFormattedCitation":"(Gelaye, 2025)"},"properties":{"noteIndex":0},"schema":"https://github.com/citation-style-language/schema/raw/master/csl-citation.json"}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(Gelaye, 2025)</w:t>
      </w:r>
      <w:r w:rsidRPr="00921B2E">
        <w:rPr>
          <w:rFonts w:ascii="Arial" w:hAnsi="Arial" w:cs="Arial"/>
        </w:rPr>
        <w:fldChar w:fldCharType="end"/>
      </w:r>
      <w:r w:rsidRPr="00921B2E">
        <w:rPr>
          <w:rFonts w:ascii="Arial" w:hAnsi="Arial" w:cs="Arial"/>
        </w:rPr>
        <w:t xml:space="preserve">. </w:t>
      </w:r>
      <w:r w:rsidRPr="00921B2E">
        <w:rPr>
          <w:rFonts w:ascii="Arial" w:hAnsi="Arial" w:cs="Arial"/>
        </w:rPr>
        <w:fldChar w:fldCharType="begin" w:fldLock="1"/>
      </w:r>
      <w:r w:rsidRPr="00921B2E">
        <w:rPr>
          <w:rFonts w:ascii="Arial" w:hAnsi="Arial" w:cs="Arial"/>
        </w:rPr>
        <w:instrText>ADDIN CSL_CITATION {"citationItems":[{"id":"ITEM-1","itemData":{"author":[{"dropping-particle":"","family":"Ampah","given":"J. K.","non-dropping-particle":"","parse-names":false,"suffix":""}],"id":"ITEM-1","issued":{"date-parts":[["2020"]]},"title":"Assessment of nutritional level, functional properties and mineral contents of newly developed genotypes of cowpea [Vigna Unguiculata (L.) Walp.] in Ghana (Doctoral dissertation, University of Cape Coast).","type":"article-journal"},"uris":["http://www.mendeley.com/documents/?uuid=bbc8037a-90d4-428f-b17e-1377c6433a9d"]}],"mendeley":{"formattedCitation":"(Ampah, 2020)","manualFormatting":"Ampah (2020)","plainTextFormattedCitation":"(Ampah, 2020)","previouslyFormattedCitation":"(Ampah, 2020)"},"properties":{"noteIndex":0},"schema":"https://github.com/citation-style-language/schema/raw/master/csl-citation.json"}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Ampah (2020)</w:t>
      </w:r>
      <w:r w:rsidRPr="00921B2E">
        <w:rPr>
          <w:rFonts w:ascii="Arial" w:hAnsi="Arial" w:cs="Arial"/>
        </w:rPr>
        <w:fldChar w:fldCharType="end"/>
      </w:r>
      <w:r w:rsidRPr="00921B2E">
        <w:rPr>
          <w:rFonts w:ascii="Arial" w:hAnsi="Arial" w:cs="Arial"/>
        </w:rPr>
        <w:t xml:space="preserve"> recommend integrating cowpea into farming systems in humid zones for its potential to provide both green manure and food products. When nitrogen fertilizers are not applied, legumes like cowpea primarily fix atmospheric nitrogen, minimizing competition with maize </w:t>
      </w:r>
      <w:r w:rsidRPr="00921B2E">
        <w:rPr>
          <w:rFonts w:ascii="Arial" w:hAnsi="Arial" w:cs="Arial"/>
        </w:rPr>
        <w:fldChar w:fldCharType="begin" w:fldLock="1"/>
      </w:r>
      <w:r w:rsidRPr="00921B2E">
        <w:rPr>
          <w:rFonts w:ascii="Arial" w:hAnsi="Arial" w:cs="Arial"/>
        </w:rPr>
        <w:instrText>ADDIN CSL_CITATION {"citationItems":[{"id":"ITEM-1","itemData":{"author":[{"dropping-particle":"","family":"Dimande, P., Arrobas, M., &amp; Rodrigues","given":"M. Â.","non-dropping-particle":"","parse-names":false,"suffix":""}],"id":"ITEM-1","issued":{"date-parts":[["2024"]]},"title":"Intercropped maize and cowpea increased the land equivalent ratio and enhanced crop access to more nitrogen and phosphorus compared to cultivation as sole crops. Sustainability, 16(4), 1440.","type":"article-journal"},"uris":["http://www.mendeley.com/documents/?uuid=affeedc1-4155-4507-bad9-d53eb26a1baf"]}],"mendeley":{"formattedCitation":"(Dimande, P., Arrobas, M., &amp; Rodrigues, 2024)","manualFormatting":"(Dimande et al., 2024)","plainTextFormattedCitation":"(Dimande, P., Arrobas, M., &amp; Rodrigues, 2024)","previouslyFormattedCitation":"(Dimande, P., Arrobas, M., &amp; Rodrigues,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(Dimande </w:t>
      </w:r>
      <w:r w:rsidRPr="00921B2E">
        <w:rPr>
          <w:rFonts w:ascii="Arial" w:hAnsi="Arial" w:cs="Arial"/>
          <w:i/>
          <w:noProof/>
        </w:rPr>
        <w:t>et al</w:t>
      </w:r>
      <w:r w:rsidRPr="00921B2E">
        <w:rPr>
          <w:rFonts w:ascii="Arial" w:hAnsi="Arial" w:cs="Arial"/>
          <w:noProof/>
        </w:rPr>
        <w:t>., 2024)</w:t>
      </w:r>
      <w:r w:rsidRPr="00921B2E">
        <w:rPr>
          <w:rFonts w:ascii="Arial" w:hAnsi="Arial" w:cs="Arial"/>
        </w:rPr>
        <w:fldChar w:fldCharType="end"/>
      </w:r>
      <w:r w:rsidRPr="00921B2E">
        <w:rPr>
          <w:rFonts w:ascii="Arial" w:hAnsi="Arial" w:cs="Arial"/>
        </w:rPr>
        <w:t xml:space="preserve">. Intercropping systems often outperform monocultures in yield because they utilize light, water, and nutrients more efficiently </w:t>
      </w:r>
      <w:r w:rsidRPr="00921B2E">
        <w:rPr>
          <w:rFonts w:ascii="Arial" w:hAnsi="Arial" w:cs="Arial"/>
        </w:rPr>
        <w:fldChar w:fldCharType="begin" w:fldLock="1"/>
      </w:r>
      <w:r w:rsidRPr="00921B2E">
        <w:rPr>
          <w:rFonts w:ascii="Arial" w:hAnsi="Arial" w:cs="Arial"/>
        </w:rPr>
        <w:instrText>ADDIN CSL_CITATION {"citationItems":[{"id":"ITEM-1","itemData":{"author":[{"dropping-particle":"","family":"Khanal, U., Stott, K. J., Armstrong, R., Nuttall, J. G., Henry, F., Christy, B. P., ... &amp; O’Leary","given":"G. J.","non-dropping-particle":"","parse-names":false,"suffix":""}],"id":"ITEM-1","issued":{"date-parts":[["2021"]]},"title":"Intercropping—evaluating the advantages to broadacre systems. Agriculture, 11(5), 453.","type":"article-journal"},"uris":["http://www.mendeley.com/documents/?uuid=7624ef9d-7df9-48e9-a6fd-d0fc5369c310"]}],"mendeley":{"formattedCitation":"(Khanal, U., Stott, K. J., Armstrong, R., Nuttall, J. G., Henry, F., Christy, B. P., ... &amp; O’Leary, 2021)","manualFormatting":"(Khanal et al., 2021)","plainTextFormattedCitation":"(Khanal, U., Stott, K. J., Armstrong, R., Nuttall, J. G., Henry, F., Christy, B. P., ... &amp; O’Leary, 2021)","previouslyFormattedCitation":"(Khanal, U., Stott, K. J., Armstrong, R., Nuttall, J. G., Henry, F., Christy, B. P., ... &amp; O’Leary,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(Khanal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 xml:space="preserve">. Cowpea, particularly, is well accepted by farmers in northern Ghana due to its versatility for food and occasional use of leaves and seeds for home consumption. Although intercropping is a widely practiced agricultural strategy, limited studies have focused on its effects on the physiology and productivity of hybrid maize. </w:t>
      </w:r>
      <w:r w:rsidRPr="00921B2E">
        <w:rPr>
          <w:rFonts w:ascii="Arial" w:hAnsi="Arial" w:cs="Arial"/>
        </w:rPr>
        <w:fldChar w:fldCharType="begin" w:fldLock="1"/>
      </w:r>
      <w:r w:rsidRPr="00921B2E">
        <w:rPr>
          <w:rFonts w:ascii="Arial" w:hAnsi="Arial" w:cs="Arial"/>
        </w:rPr>
        <w:instrText>ADDIN CSL_CITATION {"citationItems":[{"id":"ITEM-1","itemData":{"author":[{"dropping-particle":"","family":"Li, X. F., Wang, Z. G., Bao, X. G., Sun, J. H., Yang, S. C., Wang, P., ... &amp; Li","given":"L.","non-dropping-particle":"","parse-names":false,"suffix":""}],"id":"ITEM-1","issued":{"date-parts":[["2021"]]},"title":"Long-term increased grain yield and soil fertility from intercropping. Nature Sustainability, 4(11), 943-950.","type":"article-journal"},"uris":["http://www.mendeley.com/documents/?uuid=9005a01f-0439-406c-a2e1-127c5195d99d"]}],"mendeley":{"formattedCitation":"(Li, X. F., Wang, Z. G., Bao, X. G., Sun, J. H., Yang, S. C., Wang, P., ... &amp; Li, 2021)","manualFormatting":"Li et al. (2021)","plainTextFormattedCitation":"(Li, X. F., Wang, Z. G., Bao, X. G., Sun, J. H., Yang, S. C., Wang, P., ... &amp; Li, 2021)","previouslyFormattedCitation":"(Li, X. F., Wang, Z. G., Bao, X. G., Sun, J. H., Yang, S. C., Wang, P., ... &amp; Li,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Li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 xml:space="preserve"> highlighted several advantages of intercropping for small-scale farmers, noting that when suitable crops are intercropped at the appropriate sowing dates, it can enhance soil fertility, boost productivity, and minimize the risk of total crop failure. Similarly, </w:t>
      </w:r>
      <w:r w:rsidRPr="00921B2E">
        <w:rPr>
          <w:rFonts w:ascii="Arial" w:hAnsi="Arial" w:cs="Arial"/>
        </w:rPr>
        <w:fldChar w:fldCharType="begin" w:fldLock="1"/>
      </w:r>
      <w:r w:rsidRPr="00921B2E">
        <w:rPr>
          <w:rFonts w:ascii="Arial" w:hAnsi="Arial" w:cs="Arial"/>
        </w:rPr>
        <w:instrText>ADDIN CSL_CITATION {"citationItems":[{"id":"ITEM-1","itemData":{"author":[{"dropping-particle":"","family":"Ampah","given":"J. K.","non-dropping-particle":"","parse-names":false,"suffix":""}],"id":"ITEM-1","issued":{"date-parts":[["2020"]]},"title":"Assessment of nutritional level, functional properties and mineral contents of newly developed genotypes of cowpea [Vigna Unguiculata (L.) Walp.] in Ghana (Doctoral dissertation, University of Cape Coast).","type":"article-journal"},"uris":["http://www.mendeley.com/documents/?uuid=bbc8037a-90d4-428f-b17e-1377c6433a9d"]}],"mendeley":{"formattedCitation":"(Ampah, 2020)","manualFormatting":"Ampah (2020)","plainTextFormattedCitation":"(Ampah, 2020)","previouslyFormattedCitation":"(Ampah, 2020)"},"properties":{"noteIndex":0},"schema":"https://github.com/citation-style-language/schema/raw/master/csl-citation.json"}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Ampah (2020)</w:t>
      </w:r>
      <w:r w:rsidRPr="00921B2E">
        <w:rPr>
          <w:rFonts w:ascii="Arial" w:hAnsi="Arial" w:cs="Arial"/>
        </w:rPr>
        <w:fldChar w:fldCharType="end"/>
      </w:r>
      <w:r w:rsidRPr="00921B2E">
        <w:rPr>
          <w:rFonts w:ascii="Arial" w:hAnsi="Arial" w:cs="Arial"/>
        </w:rPr>
        <w:t xml:space="preserve"> reported that varying the planting time of component crops improves resource utilization and reduces interspecific competition. However, this finding contrasts with </w:t>
      </w:r>
      <w:r w:rsidRPr="00921B2E">
        <w:rPr>
          <w:rFonts w:ascii="Arial" w:hAnsi="Arial" w:cs="Arial"/>
        </w:rPr>
        <w:fldChar w:fldCharType="begin" w:fldLock="1"/>
      </w:r>
      <w:r w:rsidRPr="00921B2E">
        <w:rPr>
          <w:rFonts w:ascii="Arial" w:hAnsi="Arial" w:cs="Arial"/>
        </w:rPr>
        <w:instrText>ADDIN CSL_CITATION {"citationItems":[{"id":"ITEM-1","itemData":{"author":[{"dropping-particle":"","family":"Bayei, J. D., &amp; Banta","given":"A. L.","non-dropping-particle":"","parse-names":false,"suffix":""}],"id":"ITEM-1","issued":{"date-parts":[["2021"]]},"title":"Effect of location and time of introducing cowpea on growth parameters of cowpea in a maize/cowpea intercrop in southern Kaduna, Kaduna State, Nigeria. Science World Journal, 16(2), 81-84.","type":"article-journal"},"uris":["http://www.mendeley.com/documents/?uuid=dc1cc2f6-9c8f-4ec0-8f97-ef3c9a17530b"]}],"mendeley":{"formattedCitation":"(Bayei, J. D., &amp; Banta, 2021)","manualFormatting":"Bayei &amp; Banta, (2021)","plainTextFormattedCitation":"(Bayei, J. D., &amp; Banta, 2021)","previouslyFormattedCitation":"(Bayei, J. D., &amp; Banta,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Bayei &amp; Banta, (2021)</w:t>
      </w:r>
      <w:r w:rsidRPr="00921B2E">
        <w:rPr>
          <w:rFonts w:ascii="Arial" w:hAnsi="Arial" w:cs="Arial"/>
        </w:rPr>
        <w:fldChar w:fldCharType="end"/>
      </w:r>
      <w:r w:rsidRPr="00921B2E">
        <w:rPr>
          <w:rFonts w:ascii="Arial" w:hAnsi="Arial" w:cs="Arial"/>
        </w:rPr>
        <w:t xml:space="preserve">, who observed that the timing of cowpea introduction in maize had no significant effect on maize growth. Nonetheless, delaying cowpea planting beyond 14 days after maize sowing led to substantial reductions in cowpea growth parameters. In many cases, farmers mix local maize with local cowpea varieties, often resulting in suboptimal yields due to improper crop combinations and poorly timed planting. The potential benefits of maize-cowpea intercropping have not been fully realized, particularly in terms of selecting suitable varieties and optimizing sowing dates to enhance the performance of both crops. A key advantage of this system is its ability to produce higher yields per unit area, thereby maximizing the efficiency of available resources and nutrients based on the complementary use of growth factors by the component crops. Intercropping maize and cowpea serves as an alternative production system for smallholder farmers, enabling improved income and food output per unit area </w:t>
      </w:r>
      <w:r w:rsidRPr="00921B2E">
        <w:rPr>
          <w:rFonts w:ascii="Arial" w:hAnsi="Arial" w:cs="Arial"/>
        </w:rPr>
        <w:fldChar w:fldCharType="begin" w:fldLock="1"/>
      </w:r>
      <w:r w:rsidRPr="00921B2E">
        <w:rPr>
          <w:rFonts w:ascii="Arial" w:hAnsi="Arial" w:cs="Arial"/>
        </w:rPr>
        <w:instrText>ADDIN CSL_CITATION {"citationItems":[{"id":"ITEM-1","itemData":{"author":[{"dropping-particle":"","family":"Biruk, G., Awoke, T., &amp; Anteneh","given":"T.","non-dropping-particle":"","parse-names":false,"suffix":""}],"id":"ITEM-1","issued":{"date-parts":[["2021"]]},"title":"Effect of intercropping of maize and cowpea on the yield, land productivity and profitability of components crops in Bena-Tsemay Woreda, Southern Ethiopia. International Journal of Agricultural Research, Innovation and Technology, 11(2), 147-150.","type":"article-journal"},"uris":["http://www.mendeley.com/documents/?uuid=36408ee7-8a11-4789-9299-ea6705a21b9c"]}],"mendeley":{"formattedCitation":"(Biruk, G., Awoke, T., &amp; Anteneh, 2021)","manualFormatting":"(Biruk et al., 2021)","plainTextFormattedCitation":"(Biruk, G., Awoke, T., &amp; Anteneh, 2021)","previouslyFormattedCitation":"(Biruk, G., Awoke, T., &amp; Anteneh,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(Biruk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 xml:space="preserve">, while </w:t>
      </w:r>
      <w:r w:rsidRPr="00921B2E">
        <w:rPr>
          <w:rFonts w:ascii="Arial" w:hAnsi="Arial" w:cs="Arial"/>
        </w:rPr>
        <w:lastRenderedPageBreak/>
        <w:t xml:space="preserve">also mitigating the risk of total crop failure under challenging environmental conditions </w:t>
      </w:r>
      <w:r w:rsidRPr="00921B2E">
        <w:rPr>
          <w:rFonts w:ascii="Arial" w:hAnsi="Arial" w:cs="Arial"/>
        </w:rPr>
        <w:fldChar w:fldCharType="begin" w:fldLock="1"/>
      </w:r>
      <w:r w:rsidRPr="00921B2E">
        <w:rPr>
          <w:rFonts w:ascii="Arial" w:hAnsi="Arial" w:cs="Arial"/>
        </w:rPr>
        <w:instrText>ADDIN CSL_CITATION {"citationItems":[{"id":"ITEM-1","itemData":{"author":[{"dropping-particle":"","family":"Maitra, S., Hossain, A., Brestic, M., Skalicky, M., Ondrisik, P., Gitari, H., ... &amp; Sairam","given":"M.","non-dropping-particle":"","parse-names":false,"suffix":""}],"id":"ITEM-1","issued":{"date-parts":[["2021"]]},"title":"Intercropping—A low input agricultural strategy for food and environmental security. Agronomy, 11(2), 343.","type":"article-journal"},"uris":["http://www.mendeley.com/documents/?uuid=10620075-fe0e-439c-b134-38833b993e7a"]}],"mendeley":{"formattedCitation":"(Maitra, S., Hossain, A., Brestic, M., Skalicky, M., Ondrisik, P., Gitari, H., ... &amp; Sairam, 2021)","manualFormatting":"(Maitra et al., 2021)","plainTextFormattedCitation":"(Maitra, S., Hossain, A., Brestic, M., Skalicky, M., Ondrisik, P., Gitari, H., ... &amp; Sairam, 2021)","previouslyFormattedCitation":"(Maitra, S., Hossain, A., Brestic, M., Skalicky, M., Ondrisik, P., Gitari, H., ... &amp; Sairam,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(Maitra </w:t>
      </w:r>
      <w:r w:rsidRPr="00921B2E">
        <w:rPr>
          <w:rFonts w:ascii="Arial" w:hAnsi="Arial" w:cs="Arial"/>
          <w:i/>
          <w:noProof/>
        </w:rPr>
        <w:t>et al.</w:t>
      </w:r>
      <w:r w:rsidRPr="00921B2E">
        <w:rPr>
          <w:rFonts w:ascii="Arial" w:hAnsi="Arial" w:cs="Arial"/>
          <w:noProof/>
        </w:rPr>
        <w:t>, 2021)</w:t>
      </w:r>
      <w:r w:rsidRPr="00921B2E">
        <w:rPr>
          <w:rFonts w:ascii="Arial" w:hAnsi="Arial" w:cs="Arial"/>
        </w:rPr>
        <w:fldChar w:fldCharType="end"/>
      </w:r>
      <w:r w:rsidRPr="00921B2E">
        <w:rPr>
          <w:rFonts w:ascii="Arial" w:hAnsi="Arial" w:cs="Arial"/>
        </w:rPr>
        <w:t>.</w:t>
      </w:r>
      <w:r w:rsidR="003D2913">
        <w:rPr>
          <w:rFonts w:ascii="Arial" w:hAnsi="Arial" w:cs="Arial"/>
        </w:rPr>
        <w:t xml:space="preserve"> </w:t>
      </w:r>
      <w:r w:rsidRPr="00921B2E">
        <w:rPr>
          <w:rFonts w:ascii="Arial" w:hAnsi="Arial" w:cs="Arial"/>
        </w:rPr>
        <w:t xml:space="preserve">Despite the widespread cultivation of maize and cowpea in Ghana, their current production levels remain insufficient to meet national demand. Intercropping continues to be a dominant practice among smallholder farmers, particularly in systems where inputs such as inorganic fertilizers are often unaffordable. As noted by </w:t>
      </w:r>
      <w:r w:rsidRPr="00921B2E">
        <w:rPr>
          <w:rFonts w:ascii="Arial" w:hAnsi="Arial" w:cs="Arial"/>
        </w:rPr>
        <w:fldChar w:fldCharType="begin" w:fldLock="1"/>
      </w:r>
      <w:r w:rsidRPr="00921B2E">
        <w:rPr>
          <w:rFonts w:ascii="Arial" w:hAnsi="Arial" w:cs="Arial"/>
        </w:rPr>
        <w:instrText>ADDIN CSL_CITATION {"citationItems":[{"id":"ITEM-1","itemData":{"author":[{"dropping-particle":"","family":"Chimonyo, V. G. P., Govender, L., Nyathi, M., Scheelbeek, P. F. D., Choruma, D. J., Mustafa, M., ... &amp; Mabhaudhi","given":"T.","non-dropping-particle":"","parse-names":false,"suffix":""}],"id":"ITEM-1","issued":{"date-parts":[["2023"]]},"title":"Can cereal-legume intercrop systems contribute to household nutrition in semi-arid environments: A systematic review and meta-analysis. Frontiers in nutrition, 10, 1060246.","type":"article-journal"},"uris":["http://www.mendeley.com/documents/?uuid=818f09ce-60e9-4312-881d-7df1647b3ab9"]}],"mendeley":{"formattedCitation":"(Chimonyo, V. G. P., Govender, L., Nyathi, M., Scheelbeek, P. F. D., Choruma, D. J., Mustafa, M., ... &amp; Mabhaudhi, 2023)","manualFormatting":"Chimonyo et al. (2023)","plainTextFormattedCitation":"(Chimonyo, V. G. P., Govender, L., Nyathi, M., Scheelbeek, P. F. D., Choruma, D. J., Mustafa, M., ... &amp; Mabhaudhi, 2023)","previouslyFormattedCitation":"(Chimonyo, V. G. P., Govender, L., Nyathi, M., Scheelbeek, P. F. D., Choruma, D. J., Mustafa, M., ... &amp; Mabhaudhi,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Chimonyo</w:t>
      </w:r>
      <w:r w:rsidRPr="00921B2E">
        <w:rPr>
          <w:rFonts w:ascii="Arial" w:hAnsi="Arial" w:cs="Arial"/>
          <w:i/>
          <w:noProof/>
        </w:rPr>
        <w:t xml:space="preserve"> et al. </w:t>
      </w:r>
      <w:r w:rsidRPr="00921B2E">
        <w:rPr>
          <w:rFonts w:ascii="Arial" w:hAnsi="Arial" w:cs="Arial"/>
          <w:noProof/>
        </w:rPr>
        <w:t>(2023)</w:t>
      </w:r>
      <w:r w:rsidRPr="00921B2E">
        <w:rPr>
          <w:rFonts w:ascii="Arial" w:hAnsi="Arial" w:cs="Arial"/>
        </w:rPr>
        <w:fldChar w:fldCharType="end"/>
      </w:r>
      <w:r w:rsidRPr="00921B2E">
        <w:rPr>
          <w:rFonts w:ascii="Arial" w:hAnsi="Arial" w:cs="Arial"/>
        </w:rPr>
        <w:t xml:space="preserve">, cereal-legume intercropping plays a crucial role in maintaining soil fertility and supporting subsistence agriculture in developing countries. However, little research has been conducted on the intercropping potential of recently released maize and cowpea varieties in Ghana since 2000. Therefore, a pressing need to investigate the effects of varietal combinations and relative planting times on the growth and yield performance of maize-cowpea intercrop systems. </w:t>
      </w:r>
    </w:p>
    <w:p w14:paraId="298AE35E" w14:textId="77777777" w:rsidR="00790ADA" w:rsidRPr="00921B2E" w:rsidRDefault="00790ADA" w:rsidP="00441B6F">
      <w:pPr>
        <w:pStyle w:val="AbstHead"/>
        <w:spacing w:after="0"/>
        <w:jc w:val="both"/>
        <w:rPr>
          <w:rFonts w:ascii="Arial" w:hAnsi="Arial" w:cs="Arial"/>
        </w:rPr>
      </w:pPr>
    </w:p>
    <w:p w14:paraId="239965AD" w14:textId="77777777" w:rsidR="00790ADA" w:rsidRPr="00921B2E" w:rsidRDefault="00790ADA" w:rsidP="00441B6F">
      <w:pPr>
        <w:pStyle w:val="Body"/>
        <w:spacing w:after="0"/>
        <w:rPr>
          <w:rFonts w:ascii="Arial" w:hAnsi="Arial" w:cs="Arial"/>
        </w:rPr>
      </w:pPr>
    </w:p>
    <w:p w14:paraId="4EDE6E52" w14:textId="668D1953" w:rsidR="007F7B32" w:rsidRPr="00921B2E" w:rsidRDefault="00902823" w:rsidP="00441B6F">
      <w:pPr>
        <w:pStyle w:val="AbstHead"/>
        <w:spacing w:after="0"/>
        <w:jc w:val="both"/>
        <w:rPr>
          <w:rFonts w:ascii="Arial" w:hAnsi="Arial" w:cs="Arial"/>
        </w:rPr>
      </w:pPr>
      <w:r w:rsidRPr="00921B2E">
        <w:rPr>
          <w:rFonts w:ascii="Arial" w:hAnsi="Arial" w:cs="Arial"/>
        </w:rPr>
        <w:t>2. material and method</w:t>
      </w:r>
      <w:r w:rsidR="00000F8F" w:rsidRPr="00921B2E">
        <w:rPr>
          <w:rFonts w:ascii="Arial" w:hAnsi="Arial" w:cs="Arial"/>
        </w:rPr>
        <w:t>s</w:t>
      </w:r>
    </w:p>
    <w:p w14:paraId="32791FA8" w14:textId="77777777" w:rsidR="00790ADA" w:rsidRPr="00921B2E" w:rsidRDefault="00790ADA" w:rsidP="00441B6F">
      <w:pPr>
        <w:pStyle w:val="Body"/>
        <w:spacing w:after="0"/>
        <w:rPr>
          <w:rFonts w:ascii="Arial" w:hAnsi="Arial" w:cs="Arial"/>
        </w:rPr>
      </w:pPr>
    </w:p>
    <w:p w14:paraId="14D04971" w14:textId="798F8AB2" w:rsidR="00102A31" w:rsidRPr="00921B2E" w:rsidRDefault="00AA74E0" w:rsidP="00441B6F">
      <w:pPr>
        <w:pStyle w:val="Body"/>
        <w:spacing w:after="0"/>
        <w:rPr>
          <w:rFonts w:ascii="Arial" w:hAnsi="Arial" w:cs="Arial"/>
          <w:b/>
          <w:bCs/>
          <w:sz w:val="22"/>
        </w:rPr>
      </w:pPr>
      <w:r w:rsidRPr="00921B2E">
        <w:rPr>
          <w:rFonts w:ascii="Arial" w:hAnsi="Arial" w:cs="Arial"/>
          <w:b/>
          <w:caps/>
          <w:sz w:val="22"/>
        </w:rPr>
        <w:t>2.1</w:t>
      </w:r>
      <w:r w:rsidR="00C30A0F" w:rsidRPr="00921B2E">
        <w:rPr>
          <w:rFonts w:ascii="Arial" w:hAnsi="Arial" w:cs="Arial"/>
          <w:b/>
          <w:sz w:val="22"/>
        </w:rPr>
        <w:t xml:space="preserve"> </w:t>
      </w:r>
      <w:r w:rsidR="00102A31" w:rsidRPr="00921B2E">
        <w:rPr>
          <w:rFonts w:ascii="Arial" w:hAnsi="Arial" w:cs="Arial"/>
          <w:b/>
          <w:bCs/>
          <w:sz w:val="22"/>
        </w:rPr>
        <w:t>Description of Study Area</w:t>
      </w:r>
    </w:p>
    <w:p w14:paraId="189C46BB" w14:textId="77777777" w:rsidR="00A60B35" w:rsidRPr="00921B2E" w:rsidRDefault="00A60B35" w:rsidP="00441B6F">
      <w:pPr>
        <w:pStyle w:val="Body"/>
        <w:spacing w:after="0"/>
        <w:rPr>
          <w:rFonts w:ascii="Arial" w:hAnsi="Arial" w:cs="Arial"/>
          <w:b/>
          <w:bCs/>
          <w:sz w:val="22"/>
        </w:rPr>
      </w:pPr>
    </w:p>
    <w:p w14:paraId="5885EFEE" w14:textId="75B661BE" w:rsidR="002B685B" w:rsidRPr="00921B2E" w:rsidRDefault="002B685B" w:rsidP="00A60B35">
      <w:pPr>
        <w:jc w:val="both"/>
        <w:rPr>
          <w:rFonts w:ascii="Arial" w:hAnsi="Arial" w:cs="Arial"/>
          <w:szCs w:val="24"/>
        </w:rPr>
      </w:pPr>
      <w:r w:rsidRPr="00921B2E">
        <w:rPr>
          <w:rFonts w:ascii="Arial" w:hAnsi="Arial" w:cs="Arial"/>
          <w:szCs w:val="24"/>
        </w:rPr>
        <w:t>The experiments were conducted during the minor season of 2021 (August to December, 2021) and the major season of 2022 (March to July, 2022) at the experimental fields of AAMUSTED, Mampong-Ashanti. Mampong-Ashanti (7</w:t>
      </w:r>
      <w:r w:rsidRPr="00921B2E">
        <w:rPr>
          <w:rFonts w:ascii="Arial" w:hAnsi="Arial" w:cs="Arial"/>
          <w:szCs w:val="24"/>
          <w:vertAlign w:val="superscript"/>
        </w:rPr>
        <w:t>0</w:t>
      </w:r>
      <w:r w:rsidRPr="00921B2E">
        <w:rPr>
          <w:rFonts w:ascii="Arial" w:hAnsi="Arial" w:cs="Arial"/>
          <w:szCs w:val="24"/>
        </w:rPr>
        <w:t>, 8</w:t>
      </w:r>
      <w:r w:rsidRPr="00921B2E">
        <w:rPr>
          <w:rFonts w:ascii="Arial" w:hAnsi="Arial" w:cs="Arial"/>
          <w:szCs w:val="24"/>
          <w:vertAlign w:val="superscript"/>
        </w:rPr>
        <w:t>1</w:t>
      </w:r>
      <w:r w:rsidRPr="00921B2E">
        <w:rPr>
          <w:rFonts w:ascii="Arial" w:hAnsi="Arial" w:cs="Arial"/>
          <w:szCs w:val="24"/>
        </w:rPr>
        <w:t>, N and 1</w:t>
      </w:r>
      <w:r w:rsidRPr="00921B2E">
        <w:rPr>
          <w:rFonts w:ascii="Arial" w:hAnsi="Arial" w:cs="Arial"/>
          <w:szCs w:val="24"/>
          <w:vertAlign w:val="superscript"/>
        </w:rPr>
        <w:t>0</w:t>
      </w:r>
      <w:r w:rsidRPr="00921B2E">
        <w:rPr>
          <w:rFonts w:ascii="Arial" w:hAnsi="Arial" w:cs="Arial"/>
          <w:szCs w:val="24"/>
        </w:rPr>
        <w:t>, 24</w:t>
      </w:r>
      <w:r w:rsidRPr="00921B2E">
        <w:rPr>
          <w:rFonts w:ascii="Arial" w:hAnsi="Arial" w:cs="Arial"/>
          <w:szCs w:val="24"/>
          <w:vertAlign w:val="superscript"/>
        </w:rPr>
        <w:t>1</w:t>
      </w:r>
      <w:r w:rsidRPr="00921B2E">
        <w:rPr>
          <w:rFonts w:ascii="Arial" w:hAnsi="Arial" w:cs="Arial"/>
          <w:szCs w:val="24"/>
        </w:rPr>
        <w:t xml:space="preserve">, W) is located in the forest-savannah agroecological zone of Ghana. Mampong-Ashanti is about 457.5 m above sea level. The soils at Mampong-Ashanti belong to the </w:t>
      </w:r>
      <w:proofErr w:type="spellStart"/>
      <w:r w:rsidRPr="00921B2E">
        <w:rPr>
          <w:rFonts w:ascii="Arial" w:hAnsi="Arial" w:cs="Arial"/>
          <w:szCs w:val="24"/>
        </w:rPr>
        <w:t>Bediese</w:t>
      </w:r>
      <w:proofErr w:type="spellEnd"/>
      <w:r w:rsidRPr="00921B2E">
        <w:rPr>
          <w:rFonts w:ascii="Arial" w:hAnsi="Arial" w:cs="Arial"/>
          <w:szCs w:val="24"/>
        </w:rPr>
        <w:t xml:space="preserve"> series of the Savannah </w:t>
      </w:r>
      <w:proofErr w:type="spellStart"/>
      <w:r w:rsidRPr="00921B2E">
        <w:rPr>
          <w:rFonts w:ascii="Arial" w:hAnsi="Arial" w:cs="Arial"/>
          <w:szCs w:val="24"/>
        </w:rPr>
        <w:t>Ochrosol</w:t>
      </w:r>
      <w:proofErr w:type="spellEnd"/>
      <w:r w:rsidRPr="00921B2E">
        <w:rPr>
          <w:rFonts w:ascii="Arial" w:hAnsi="Arial" w:cs="Arial"/>
          <w:szCs w:val="24"/>
        </w:rPr>
        <w:t xml:space="preserve">. The soil is sandy loam, well drained with thin layer of organic matter with characteristics deep yellowish red </w:t>
      </w:r>
      <w:proofErr w:type="spellStart"/>
      <w:r w:rsidRPr="00921B2E">
        <w:rPr>
          <w:rFonts w:ascii="Arial" w:hAnsi="Arial" w:cs="Arial"/>
          <w:szCs w:val="24"/>
        </w:rPr>
        <w:t>colour</w:t>
      </w:r>
      <w:proofErr w:type="spellEnd"/>
      <w:r w:rsidRPr="00921B2E">
        <w:rPr>
          <w:rFonts w:ascii="Arial" w:hAnsi="Arial" w:cs="Arial"/>
          <w:szCs w:val="24"/>
        </w:rPr>
        <w:t xml:space="preserve">, friable and free from stones. The pH ranges from 6.5 – 7.0. Mampong-Ashanti has a bimodal rainfall pattern with annual rainfall between 1094.4 mm and 1200 mm and monthly mean rainfall of about 91.2 mm. The major season start from March and ends in July, with a peak rainfall in June, while the minor season occurs between August and November with a peak rainfall in October. The mean daily temperature ranges from 25 </w:t>
      </w:r>
      <w:r w:rsidRPr="00921B2E">
        <w:rPr>
          <w:rFonts w:ascii="Arial" w:hAnsi="Arial" w:cs="Arial"/>
          <w:szCs w:val="24"/>
          <w:vertAlign w:val="superscript"/>
        </w:rPr>
        <w:t>0</w:t>
      </w:r>
      <w:r w:rsidRPr="00921B2E">
        <w:rPr>
          <w:rFonts w:ascii="Arial" w:hAnsi="Arial" w:cs="Arial"/>
          <w:szCs w:val="24"/>
        </w:rPr>
        <w:t xml:space="preserve">C to 37 </w:t>
      </w:r>
      <w:r w:rsidRPr="00921B2E">
        <w:rPr>
          <w:rFonts w:ascii="Arial" w:hAnsi="Arial" w:cs="Arial"/>
          <w:szCs w:val="24"/>
          <w:vertAlign w:val="superscript"/>
        </w:rPr>
        <w:t>0</w:t>
      </w:r>
      <w:r w:rsidRPr="00921B2E">
        <w:rPr>
          <w:rFonts w:ascii="Arial" w:hAnsi="Arial" w:cs="Arial"/>
          <w:szCs w:val="24"/>
        </w:rPr>
        <w:t>C.</w:t>
      </w:r>
    </w:p>
    <w:p w14:paraId="640B9E09" w14:textId="77777777" w:rsidR="00102A31" w:rsidRPr="00921B2E" w:rsidRDefault="00102A31" w:rsidP="00102A31">
      <w:pPr>
        <w:pStyle w:val="Body"/>
        <w:rPr>
          <w:rFonts w:ascii="Arial" w:hAnsi="Arial" w:cs="Arial"/>
        </w:rPr>
      </w:pPr>
    </w:p>
    <w:p w14:paraId="7434CFC2" w14:textId="1BBEFAC6" w:rsidR="00A407BC" w:rsidRPr="00921B2E" w:rsidRDefault="006E3D6C" w:rsidP="00A407BC">
      <w:pPr>
        <w:pStyle w:val="Body"/>
        <w:rPr>
          <w:rFonts w:ascii="Arial" w:hAnsi="Arial" w:cs="Arial"/>
          <w:b/>
          <w:bCs/>
          <w:sz w:val="22"/>
          <w:szCs w:val="22"/>
        </w:rPr>
      </w:pPr>
      <w:r w:rsidRPr="00921B2E">
        <w:rPr>
          <w:rFonts w:ascii="Arial" w:hAnsi="Arial" w:cs="Arial"/>
          <w:b/>
          <w:bCs/>
          <w:sz w:val="22"/>
          <w:szCs w:val="22"/>
        </w:rPr>
        <w:t>2.2</w:t>
      </w:r>
      <w:r w:rsidR="00A407BC" w:rsidRPr="00921B2E">
        <w:rPr>
          <w:rFonts w:ascii="Arial" w:hAnsi="Arial" w:cs="Arial"/>
          <w:b/>
          <w:bCs/>
          <w:sz w:val="22"/>
          <w:szCs w:val="22"/>
        </w:rPr>
        <w:t xml:space="preserve"> Experimental Design and Treatment </w:t>
      </w:r>
      <w:r w:rsidR="00A407BC" w:rsidRPr="00921B2E">
        <w:rPr>
          <w:rFonts w:ascii="Arial" w:hAnsi="Arial" w:cs="Arial"/>
          <w:b/>
          <w:bCs/>
          <w:sz w:val="22"/>
          <w:szCs w:val="22"/>
        </w:rPr>
        <w:tab/>
      </w:r>
    </w:p>
    <w:p w14:paraId="0FCF3922" w14:textId="383F9F69" w:rsidR="006E3D6C" w:rsidRPr="009865CD" w:rsidRDefault="009865CD" w:rsidP="009865CD">
      <w:pPr>
        <w:tabs>
          <w:tab w:val="left" w:pos="1088"/>
        </w:tabs>
        <w:jc w:val="both"/>
        <w:rPr>
          <w:rFonts w:ascii="Arial" w:eastAsia="Calibri" w:hAnsi="Arial" w:cs="Arial"/>
          <w:szCs w:val="22"/>
        </w:rPr>
      </w:pPr>
      <w:r w:rsidRPr="009865CD">
        <w:rPr>
          <w:rFonts w:ascii="Arial" w:eastAsia="Calibri" w:hAnsi="Arial" w:cs="Arial"/>
          <w:bCs/>
          <w:szCs w:val="24"/>
        </w:rPr>
        <w:t>The experimental design used was 3 x 3 factorial laid out in a Randomized Complete Block Design (RCBD) with four replications. The treatments were: (A) three varietal combinations [(</w:t>
      </w:r>
      <w:proofErr w:type="spellStart"/>
      <w:r w:rsidRPr="009865CD">
        <w:rPr>
          <w:rFonts w:ascii="Arial" w:eastAsia="Calibri" w:hAnsi="Arial" w:cs="Arial"/>
          <w:bCs/>
          <w:szCs w:val="24"/>
        </w:rPr>
        <w:t>i</w:t>
      </w:r>
      <w:proofErr w:type="spellEnd"/>
      <w:r w:rsidRPr="009865CD">
        <w:rPr>
          <w:rFonts w:ascii="Arial" w:eastAsia="Calibri" w:hAnsi="Arial" w:cs="Arial"/>
          <w:bCs/>
          <w:szCs w:val="24"/>
        </w:rPr>
        <w:t xml:space="preserve">) </w:t>
      </w:r>
      <w:proofErr w:type="spellStart"/>
      <w:r w:rsidRPr="009865CD">
        <w:rPr>
          <w:rFonts w:ascii="Arial" w:eastAsia="Calibri" w:hAnsi="Arial" w:cs="Arial"/>
          <w:bCs/>
          <w:szCs w:val="24"/>
        </w:rPr>
        <w:t>Abontem</w:t>
      </w:r>
      <w:proofErr w:type="spellEnd"/>
      <w:r w:rsidRPr="009865CD">
        <w:rPr>
          <w:rFonts w:ascii="Arial" w:eastAsia="Calibri" w:hAnsi="Arial" w:cs="Arial"/>
          <w:bCs/>
          <w:szCs w:val="24"/>
        </w:rPr>
        <w:t xml:space="preserve"> maize + Zamzam cowpea, (ii) </w:t>
      </w:r>
      <w:proofErr w:type="spellStart"/>
      <w:r w:rsidRPr="009865CD">
        <w:rPr>
          <w:rFonts w:ascii="Arial" w:eastAsia="Calibri" w:hAnsi="Arial" w:cs="Arial"/>
          <w:bCs/>
          <w:szCs w:val="24"/>
        </w:rPr>
        <w:t>Opeaburo</w:t>
      </w:r>
      <w:proofErr w:type="spellEnd"/>
      <w:r w:rsidRPr="009865CD">
        <w:rPr>
          <w:rFonts w:ascii="Arial" w:eastAsia="Calibri" w:hAnsi="Arial" w:cs="Arial"/>
          <w:bCs/>
          <w:szCs w:val="24"/>
        </w:rPr>
        <w:t xml:space="preserve"> maize + Zamzam cowpea and (iii) </w:t>
      </w:r>
      <w:proofErr w:type="spellStart"/>
      <w:r w:rsidRPr="009865CD">
        <w:rPr>
          <w:rFonts w:ascii="Arial" w:eastAsia="Calibri" w:hAnsi="Arial" w:cs="Arial"/>
          <w:bCs/>
          <w:szCs w:val="24"/>
        </w:rPr>
        <w:t>Omankwa</w:t>
      </w:r>
      <w:proofErr w:type="spellEnd"/>
      <w:r w:rsidRPr="009865CD">
        <w:rPr>
          <w:rFonts w:ascii="Arial" w:eastAsia="Calibri" w:hAnsi="Arial" w:cs="Arial"/>
          <w:bCs/>
          <w:szCs w:val="24"/>
        </w:rPr>
        <w:t xml:space="preserve"> maize + Zamzam cowpea] and three relative times of planting [(</w:t>
      </w:r>
      <w:proofErr w:type="spellStart"/>
      <w:r w:rsidRPr="009865CD">
        <w:rPr>
          <w:rFonts w:ascii="Arial" w:eastAsia="Calibri" w:hAnsi="Arial" w:cs="Arial"/>
          <w:bCs/>
          <w:szCs w:val="24"/>
        </w:rPr>
        <w:t>i</w:t>
      </w:r>
      <w:proofErr w:type="spellEnd"/>
      <w:r w:rsidRPr="009865CD">
        <w:rPr>
          <w:rFonts w:ascii="Arial" w:eastAsia="Calibri" w:hAnsi="Arial" w:cs="Arial"/>
          <w:bCs/>
          <w:szCs w:val="24"/>
        </w:rPr>
        <w:t xml:space="preserve">) maize planted 2 weeks before cowpea (M2WBC), (ii) maize planted simultaneously with cowpea (SIM) and (iii) cowpea planted 2 weeks before maize (C2WBM)]. Four sole crops of three maize varieties and the cowpea variety were added. </w:t>
      </w:r>
      <w:r w:rsidRPr="009865CD">
        <w:rPr>
          <w:rFonts w:ascii="Arial" w:eastAsia="Calibri" w:hAnsi="Arial" w:cs="Arial"/>
          <w:szCs w:val="22"/>
        </w:rPr>
        <w:t xml:space="preserve">Each maize-cowpea intercrop plot comprised three sets of one maize row alternating with two cowpea rows, with each row measuring 5 m in length. </w:t>
      </w:r>
      <w:r w:rsidRPr="009865CD">
        <w:rPr>
          <w:rFonts w:ascii="Arial" w:eastAsia="Calibri" w:hAnsi="Arial" w:cs="Arial"/>
          <w:bCs/>
          <w:szCs w:val="24"/>
        </w:rPr>
        <w:t>The middle one set of the intercrop served as the harvestable rows or plots.</w:t>
      </w:r>
      <w:r w:rsidRPr="009865CD">
        <w:rPr>
          <w:rFonts w:ascii="Arial" w:eastAsia="Calibri" w:hAnsi="Arial" w:cs="Arial"/>
          <w:szCs w:val="22"/>
        </w:rPr>
        <w:t xml:space="preserve"> Intercrop spacing was 50 cm between rows, with within-row spacing of 40 cm for maize and 20 cm for cowpea. Sole maize was planted at a spacing of 80 cm × 40 cm, while sole cowpea was planted at 50 cm × 20 cm. </w:t>
      </w:r>
    </w:p>
    <w:p w14:paraId="1889BAD3" w14:textId="7F2C4C34" w:rsidR="00750975" w:rsidRPr="00921B2E" w:rsidRDefault="00750975" w:rsidP="00C51390">
      <w:pPr>
        <w:pStyle w:val="Heading1"/>
        <w:tabs>
          <w:tab w:val="left" w:pos="6038"/>
        </w:tabs>
        <w:spacing w:line="276" w:lineRule="auto"/>
        <w:rPr>
          <w:sz w:val="22"/>
          <w:szCs w:val="24"/>
        </w:rPr>
      </w:pPr>
      <w:bookmarkStart w:id="2" w:name="_Toc180732332"/>
      <w:r w:rsidRPr="00921B2E">
        <w:rPr>
          <w:sz w:val="22"/>
          <w:szCs w:val="24"/>
        </w:rPr>
        <w:t>2.3 Cultural/Management Practices</w:t>
      </w:r>
      <w:bookmarkEnd w:id="2"/>
      <w:r w:rsidR="00C51390">
        <w:rPr>
          <w:sz w:val="22"/>
          <w:szCs w:val="24"/>
        </w:rPr>
        <w:tab/>
      </w:r>
    </w:p>
    <w:p w14:paraId="76D0F655" w14:textId="77777777" w:rsidR="00750975" w:rsidRPr="00921B2E" w:rsidRDefault="00750975" w:rsidP="00750975">
      <w:pPr>
        <w:pStyle w:val="Heading1"/>
        <w:spacing w:line="276" w:lineRule="auto"/>
        <w:rPr>
          <w:sz w:val="22"/>
          <w:szCs w:val="24"/>
        </w:rPr>
      </w:pPr>
      <w:bookmarkStart w:id="3" w:name="_Toc180732333"/>
      <w:r w:rsidRPr="00921B2E">
        <w:rPr>
          <w:sz w:val="22"/>
          <w:szCs w:val="24"/>
        </w:rPr>
        <w:t>2.3.1 Land Preparation and Planting</w:t>
      </w:r>
      <w:bookmarkEnd w:id="3"/>
      <w:r w:rsidRPr="00921B2E">
        <w:rPr>
          <w:sz w:val="22"/>
          <w:szCs w:val="24"/>
        </w:rPr>
        <w:t xml:space="preserve"> </w:t>
      </w:r>
    </w:p>
    <w:p w14:paraId="01677632" w14:textId="74D072A1" w:rsidR="00C51390" w:rsidRPr="00C51390" w:rsidRDefault="00C51390" w:rsidP="00C51390">
      <w:pPr>
        <w:pStyle w:val="Heading1"/>
        <w:spacing w:before="0" w:after="0"/>
        <w:jc w:val="both"/>
        <w:rPr>
          <w:rFonts w:eastAsia="Calibri" w:cs="Arial"/>
          <w:b w:val="0"/>
          <w:kern w:val="0"/>
          <w:sz w:val="20"/>
          <w:szCs w:val="22"/>
        </w:rPr>
      </w:pPr>
      <w:bookmarkStart w:id="4" w:name="_Toc180732334"/>
      <w:r w:rsidRPr="00C51390">
        <w:rPr>
          <w:rFonts w:eastAsia="Calibri" w:cs="Arial"/>
          <w:b w:val="0"/>
          <w:kern w:val="0"/>
          <w:sz w:val="20"/>
          <w:szCs w:val="22"/>
        </w:rPr>
        <w:t xml:space="preserve">The land was prepared using the conventional method, involving ploughing followed by harrowing. Intercrops were established by either planting maize first, cowpea first, or both crops simultaneously on 14th September 2021 and 8th April 2022. </w:t>
      </w:r>
      <w:r w:rsidRPr="00C51390">
        <w:rPr>
          <w:rFonts w:eastAsia="Calibri" w:cs="Arial"/>
          <w:b w:val="0"/>
          <w:kern w:val="0"/>
          <w:sz w:val="20"/>
          <w:szCs w:val="24"/>
        </w:rPr>
        <w:t>Then the maize and cowpea which were planted 2 weeks after the cowpea or maize were planted on the 29</w:t>
      </w:r>
      <w:r w:rsidRPr="00C51390">
        <w:rPr>
          <w:rFonts w:eastAsia="Calibri" w:cs="Arial"/>
          <w:b w:val="0"/>
          <w:kern w:val="0"/>
          <w:sz w:val="20"/>
          <w:szCs w:val="24"/>
          <w:vertAlign w:val="superscript"/>
        </w:rPr>
        <w:t>th</w:t>
      </w:r>
      <w:r w:rsidRPr="00C51390">
        <w:rPr>
          <w:rFonts w:eastAsia="Calibri" w:cs="Arial"/>
          <w:b w:val="0"/>
          <w:kern w:val="0"/>
          <w:sz w:val="20"/>
          <w:szCs w:val="24"/>
        </w:rPr>
        <w:t xml:space="preserve"> </w:t>
      </w:r>
      <w:r w:rsidRPr="00C51390">
        <w:rPr>
          <w:rFonts w:eastAsia="Calibri" w:cs="Arial"/>
          <w:b w:val="0"/>
          <w:kern w:val="0"/>
          <w:sz w:val="20"/>
          <w:szCs w:val="24"/>
        </w:rPr>
        <w:lastRenderedPageBreak/>
        <w:t>September 2021 and 22</w:t>
      </w:r>
      <w:r w:rsidRPr="00C51390">
        <w:rPr>
          <w:rFonts w:eastAsia="Calibri" w:cs="Arial"/>
          <w:b w:val="0"/>
          <w:kern w:val="0"/>
          <w:sz w:val="20"/>
          <w:szCs w:val="24"/>
          <w:vertAlign w:val="superscript"/>
        </w:rPr>
        <w:t>nd</w:t>
      </w:r>
      <w:r w:rsidRPr="00C51390">
        <w:rPr>
          <w:rFonts w:eastAsia="Calibri" w:cs="Arial"/>
          <w:b w:val="0"/>
          <w:kern w:val="0"/>
          <w:sz w:val="20"/>
          <w:szCs w:val="24"/>
        </w:rPr>
        <w:t xml:space="preserve"> April 2022. </w:t>
      </w:r>
      <w:r w:rsidRPr="00C51390">
        <w:rPr>
          <w:rFonts w:eastAsia="Calibri" w:cs="Arial"/>
          <w:b w:val="0"/>
          <w:kern w:val="0"/>
          <w:sz w:val="20"/>
          <w:szCs w:val="22"/>
        </w:rPr>
        <w:t xml:space="preserve">Seeds of maize and cowpea were obtained from the Crops Research Institute of the Council for Scientific and Industrial Research (CSIR-CRI), </w:t>
      </w:r>
      <w:proofErr w:type="spellStart"/>
      <w:r w:rsidRPr="00C51390">
        <w:rPr>
          <w:rFonts w:eastAsia="Calibri" w:cs="Arial"/>
          <w:b w:val="0"/>
          <w:kern w:val="0"/>
          <w:sz w:val="20"/>
          <w:szCs w:val="22"/>
        </w:rPr>
        <w:t>Fumesua</w:t>
      </w:r>
      <w:proofErr w:type="spellEnd"/>
      <w:r w:rsidRPr="00C51390">
        <w:rPr>
          <w:rFonts w:eastAsia="Calibri" w:cs="Arial"/>
          <w:b w:val="0"/>
          <w:kern w:val="0"/>
          <w:sz w:val="20"/>
          <w:szCs w:val="22"/>
        </w:rPr>
        <w:t xml:space="preserve">. The maize varieties used were </w:t>
      </w:r>
      <w:proofErr w:type="spellStart"/>
      <w:r w:rsidRPr="00C51390">
        <w:rPr>
          <w:rFonts w:eastAsia="Calibri" w:cs="Arial"/>
          <w:b w:val="0"/>
          <w:kern w:val="0"/>
          <w:sz w:val="20"/>
          <w:szCs w:val="22"/>
        </w:rPr>
        <w:t>Omankwa</w:t>
      </w:r>
      <w:proofErr w:type="spellEnd"/>
      <w:r w:rsidRPr="00C51390">
        <w:rPr>
          <w:rFonts w:eastAsia="Calibri" w:cs="Arial"/>
          <w:b w:val="0"/>
          <w:kern w:val="0"/>
          <w:sz w:val="20"/>
          <w:szCs w:val="22"/>
        </w:rPr>
        <w:t xml:space="preserve">, </w:t>
      </w:r>
      <w:proofErr w:type="spellStart"/>
      <w:r w:rsidRPr="00C51390">
        <w:rPr>
          <w:rFonts w:eastAsia="Calibri" w:cs="Arial"/>
          <w:b w:val="0"/>
          <w:kern w:val="0"/>
          <w:sz w:val="20"/>
          <w:szCs w:val="22"/>
        </w:rPr>
        <w:t>Opeaburo</w:t>
      </w:r>
      <w:proofErr w:type="spellEnd"/>
      <w:r w:rsidRPr="00C51390">
        <w:rPr>
          <w:rFonts w:eastAsia="Calibri" w:cs="Arial"/>
          <w:b w:val="0"/>
          <w:kern w:val="0"/>
          <w:sz w:val="20"/>
          <w:szCs w:val="22"/>
        </w:rPr>
        <w:t xml:space="preserve">, and </w:t>
      </w:r>
      <w:proofErr w:type="spellStart"/>
      <w:r w:rsidRPr="00C51390">
        <w:rPr>
          <w:rFonts w:eastAsia="Calibri" w:cs="Arial"/>
          <w:b w:val="0"/>
          <w:kern w:val="0"/>
          <w:sz w:val="20"/>
          <w:szCs w:val="22"/>
        </w:rPr>
        <w:t>Abontem</w:t>
      </w:r>
      <w:proofErr w:type="spellEnd"/>
      <w:r w:rsidRPr="00C51390">
        <w:rPr>
          <w:rFonts w:eastAsia="Calibri" w:cs="Arial"/>
          <w:b w:val="0"/>
          <w:kern w:val="0"/>
          <w:sz w:val="20"/>
          <w:szCs w:val="22"/>
        </w:rPr>
        <w:t xml:space="preserve">, while the cowpea variety was Zamzam. </w:t>
      </w:r>
      <w:proofErr w:type="spellStart"/>
      <w:r w:rsidRPr="00C51390">
        <w:rPr>
          <w:rFonts w:eastAsia="Calibri" w:cs="Arial"/>
          <w:b w:val="0"/>
          <w:kern w:val="0"/>
          <w:sz w:val="20"/>
          <w:szCs w:val="22"/>
        </w:rPr>
        <w:t>Omankwa</w:t>
      </w:r>
      <w:proofErr w:type="spellEnd"/>
      <w:r w:rsidRPr="00C51390">
        <w:rPr>
          <w:rFonts w:eastAsia="Calibri" w:cs="Arial"/>
          <w:b w:val="0"/>
          <w:kern w:val="0"/>
          <w:sz w:val="20"/>
          <w:szCs w:val="22"/>
        </w:rPr>
        <w:t xml:space="preserve"> is a CSIR-CRI/SARI hybrid with white seed </w:t>
      </w:r>
      <w:proofErr w:type="spellStart"/>
      <w:r w:rsidRPr="00C51390">
        <w:rPr>
          <w:rFonts w:eastAsia="Calibri" w:cs="Arial"/>
          <w:b w:val="0"/>
          <w:kern w:val="0"/>
          <w:sz w:val="20"/>
          <w:szCs w:val="22"/>
        </w:rPr>
        <w:t>colour</w:t>
      </w:r>
      <w:proofErr w:type="spellEnd"/>
      <w:r w:rsidRPr="00C51390">
        <w:rPr>
          <w:rFonts w:eastAsia="Calibri" w:cs="Arial"/>
          <w:b w:val="0"/>
          <w:kern w:val="0"/>
          <w:sz w:val="20"/>
          <w:szCs w:val="22"/>
        </w:rPr>
        <w:t xml:space="preserve">, early maturity, and a yield potential of 5–6 t/ha. </w:t>
      </w:r>
      <w:proofErr w:type="spellStart"/>
      <w:r w:rsidRPr="00C51390">
        <w:rPr>
          <w:rFonts w:eastAsia="Calibri" w:cs="Arial"/>
          <w:b w:val="0"/>
          <w:kern w:val="0"/>
          <w:sz w:val="20"/>
          <w:szCs w:val="22"/>
        </w:rPr>
        <w:t>Opeaburo</w:t>
      </w:r>
      <w:proofErr w:type="spellEnd"/>
      <w:r w:rsidRPr="00C51390">
        <w:rPr>
          <w:rFonts w:eastAsia="Calibri" w:cs="Arial"/>
          <w:b w:val="0"/>
          <w:kern w:val="0"/>
          <w:sz w:val="20"/>
          <w:szCs w:val="22"/>
        </w:rPr>
        <w:t xml:space="preserve"> is a drought-resistant hybrid producing large cobs with high yields. </w:t>
      </w:r>
      <w:proofErr w:type="spellStart"/>
      <w:r w:rsidRPr="00C51390">
        <w:rPr>
          <w:rFonts w:eastAsia="Calibri" w:cs="Arial"/>
          <w:b w:val="0"/>
          <w:kern w:val="0"/>
          <w:sz w:val="20"/>
          <w:szCs w:val="22"/>
        </w:rPr>
        <w:t>Abontem</w:t>
      </w:r>
      <w:proofErr w:type="spellEnd"/>
      <w:r w:rsidRPr="00C51390">
        <w:rPr>
          <w:rFonts w:eastAsia="Calibri" w:cs="Arial"/>
          <w:b w:val="0"/>
          <w:kern w:val="0"/>
          <w:sz w:val="20"/>
          <w:szCs w:val="22"/>
        </w:rPr>
        <w:t xml:space="preserve"> is also a high-yielding, drought-tolerant hybrid with a potential yield of 5–6 t/ha. Zamzam, the cowpea variety, is an erect type with white seeds, released by CSIR-CRI, and has a yield potential of about 500 kg/ha.</w:t>
      </w:r>
    </w:p>
    <w:p w14:paraId="5EB98B4A" w14:textId="152AE417" w:rsidR="00750975" w:rsidRPr="00921B2E" w:rsidRDefault="00750975" w:rsidP="00C51390">
      <w:pPr>
        <w:pStyle w:val="Heading1"/>
        <w:tabs>
          <w:tab w:val="left" w:pos="5743"/>
        </w:tabs>
        <w:spacing w:line="276" w:lineRule="auto"/>
        <w:rPr>
          <w:sz w:val="22"/>
          <w:szCs w:val="24"/>
        </w:rPr>
      </w:pPr>
      <w:r w:rsidRPr="00921B2E">
        <w:rPr>
          <w:sz w:val="22"/>
          <w:szCs w:val="24"/>
        </w:rPr>
        <w:t>2.3.2 Weed Control</w:t>
      </w:r>
      <w:bookmarkEnd w:id="4"/>
      <w:r w:rsidR="00C51390">
        <w:rPr>
          <w:sz w:val="22"/>
          <w:szCs w:val="24"/>
        </w:rPr>
        <w:tab/>
      </w:r>
    </w:p>
    <w:p w14:paraId="0F217964" w14:textId="77777777" w:rsidR="00750975" w:rsidRPr="00921B2E" w:rsidRDefault="00750975" w:rsidP="00956F87">
      <w:pPr>
        <w:jc w:val="both"/>
        <w:rPr>
          <w:rFonts w:ascii="Arial" w:hAnsi="Arial" w:cs="Arial"/>
          <w:szCs w:val="24"/>
        </w:rPr>
      </w:pPr>
      <w:r w:rsidRPr="00921B2E">
        <w:rPr>
          <w:rFonts w:ascii="Times New Roman" w:hAnsi="Times New Roman"/>
          <w:sz w:val="24"/>
          <w:szCs w:val="24"/>
        </w:rPr>
        <w:t xml:space="preserve"> </w:t>
      </w:r>
      <w:r w:rsidRPr="00921B2E">
        <w:rPr>
          <w:rFonts w:ascii="Arial" w:hAnsi="Arial" w:cs="Arial"/>
          <w:szCs w:val="24"/>
        </w:rPr>
        <w:t>Weeding was done manually with a hoe and cutlass. The first weeding was done two weeks after seedling emergence. The second and third weeding were done 30 and 60 days after planting, respectively. The weeding was to ensure that the weeds do not compete with the crops for nutrients and soil water to ensure optimum yield.</w:t>
      </w:r>
    </w:p>
    <w:p w14:paraId="123AAD33" w14:textId="77777777" w:rsidR="00750975" w:rsidRPr="00921B2E" w:rsidRDefault="00750975" w:rsidP="00750975">
      <w:pPr>
        <w:pStyle w:val="Heading1"/>
        <w:spacing w:line="276" w:lineRule="auto"/>
        <w:rPr>
          <w:sz w:val="22"/>
          <w:szCs w:val="24"/>
        </w:rPr>
      </w:pPr>
      <w:bookmarkStart w:id="5" w:name="_Toc180732335"/>
      <w:r w:rsidRPr="00921B2E">
        <w:rPr>
          <w:sz w:val="22"/>
          <w:szCs w:val="24"/>
        </w:rPr>
        <w:t>2.3.3 Pest and Disease Control</w:t>
      </w:r>
      <w:bookmarkEnd w:id="5"/>
      <w:r w:rsidRPr="00921B2E">
        <w:rPr>
          <w:sz w:val="22"/>
          <w:szCs w:val="24"/>
        </w:rPr>
        <w:t xml:space="preserve"> </w:t>
      </w:r>
    </w:p>
    <w:p w14:paraId="70133605" w14:textId="77777777" w:rsidR="00750975" w:rsidRPr="00921B2E" w:rsidRDefault="00750975" w:rsidP="00956F87">
      <w:pPr>
        <w:jc w:val="both"/>
        <w:rPr>
          <w:rFonts w:ascii="Times New Roman" w:hAnsi="Times New Roman"/>
          <w:szCs w:val="24"/>
        </w:rPr>
      </w:pPr>
      <w:proofErr w:type="spellStart"/>
      <w:r w:rsidRPr="00921B2E">
        <w:rPr>
          <w:rFonts w:ascii="Times New Roman" w:hAnsi="Times New Roman"/>
          <w:szCs w:val="24"/>
        </w:rPr>
        <w:t>Emaster</w:t>
      </w:r>
      <w:proofErr w:type="spellEnd"/>
      <w:r w:rsidRPr="00921B2E">
        <w:rPr>
          <w:rFonts w:ascii="Times New Roman" w:hAnsi="Times New Roman"/>
          <w:szCs w:val="24"/>
        </w:rPr>
        <w:t xml:space="preserve"> (</w:t>
      </w:r>
      <w:proofErr w:type="spellStart"/>
      <w:r w:rsidRPr="00921B2E">
        <w:rPr>
          <w:rFonts w:ascii="Times New Roman" w:hAnsi="Times New Roman"/>
          <w:szCs w:val="24"/>
        </w:rPr>
        <w:t>a.i.</w:t>
      </w:r>
      <w:proofErr w:type="spellEnd"/>
      <w:r w:rsidRPr="00921B2E">
        <w:rPr>
          <w:rFonts w:ascii="Times New Roman" w:hAnsi="Times New Roman"/>
          <w:szCs w:val="24"/>
        </w:rPr>
        <w:t xml:space="preserve"> </w:t>
      </w:r>
      <w:proofErr w:type="spellStart"/>
      <w:r w:rsidRPr="00921B2E">
        <w:rPr>
          <w:rFonts w:ascii="Times New Roman" w:hAnsi="Times New Roman"/>
          <w:i/>
          <w:szCs w:val="24"/>
        </w:rPr>
        <w:t>Emamectin</w:t>
      </w:r>
      <w:proofErr w:type="spellEnd"/>
      <w:r w:rsidRPr="00921B2E">
        <w:rPr>
          <w:rFonts w:ascii="Times New Roman" w:hAnsi="Times New Roman"/>
          <w:i/>
          <w:szCs w:val="24"/>
        </w:rPr>
        <w:t xml:space="preserve"> benzoate</w:t>
      </w:r>
      <w:r w:rsidRPr="00921B2E">
        <w:rPr>
          <w:rFonts w:ascii="Times New Roman" w:hAnsi="Times New Roman"/>
          <w:szCs w:val="24"/>
        </w:rPr>
        <w:t>) insecticide at a rate of 10 - 30 ml per acre was applied to control fall armyworm infestation two weeks after seedling emergence and any time the fall armyworm appeared on the field with the aid of a CP 15L knapsack sprayer. Cowpea plants were sprayed with 0.3L per hectare Karate (R) (</w:t>
      </w:r>
      <w:proofErr w:type="spellStart"/>
      <w:r w:rsidRPr="00921B2E">
        <w:rPr>
          <w:rFonts w:ascii="Times New Roman" w:hAnsi="Times New Roman"/>
          <w:szCs w:val="24"/>
        </w:rPr>
        <w:t>a.i.</w:t>
      </w:r>
      <w:proofErr w:type="spellEnd"/>
      <w:r w:rsidRPr="00921B2E">
        <w:rPr>
          <w:rFonts w:ascii="Times New Roman" w:hAnsi="Times New Roman"/>
          <w:szCs w:val="24"/>
        </w:rPr>
        <w:t xml:space="preserve"> cypermethrin 10) at weekly intervals for three weeks after flowering began, to control pod foliage and insect infestation.</w:t>
      </w:r>
    </w:p>
    <w:p w14:paraId="2C0C5C5F" w14:textId="77777777" w:rsidR="00750975" w:rsidRPr="00921B2E" w:rsidRDefault="00750975" w:rsidP="00750975">
      <w:pPr>
        <w:pStyle w:val="Heading1"/>
        <w:spacing w:line="276" w:lineRule="auto"/>
        <w:rPr>
          <w:sz w:val="22"/>
          <w:szCs w:val="24"/>
        </w:rPr>
      </w:pPr>
      <w:bookmarkStart w:id="6" w:name="_Toc180732336"/>
      <w:r w:rsidRPr="00921B2E">
        <w:rPr>
          <w:sz w:val="22"/>
          <w:szCs w:val="24"/>
        </w:rPr>
        <w:t>2.4 Data collected</w:t>
      </w:r>
      <w:bookmarkEnd w:id="6"/>
    </w:p>
    <w:p w14:paraId="51A4D613" w14:textId="77DD8E91" w:rsidR="00750975" w:rsidRPr="00FD083E" w:rsidRDefault="00750975" w:rsidP="00750975">
      <w:pPr>
        <w:pStyle w:val="Heading1"/>
        <w:spacing w:line="276" w:lineRule="auto"/>
        <w:rPr>
          <w:sz w:val="22"/>
          <w:szCs w:val="24"/>
        </w:rPr>
      </w:pPr>
      <w:bookmarkStart w:id="7" w:name="_Toc180732337"/>
      <w:r w:rsidRPr="00921B2E">
        <w:rPr>
          <w:sz w:val="22"/>
          <w:szCs w:val="24"/>
        </w:rPr>
        <w:t>2.4.1 Maize Data</w:t>
      </w:r>
      <w:bookmarkEnd w:id="7"/>
      <w:r w:rsidRPr="00921B2E">
        <w:rPr>
          <w:sz w:val="22"/>
          <w:szCs w:val="24"/>
        </w:rPr>
        <w:tab/>
      </w:r>
    </w:p>
    <w:p w14:paraId="46AA2438" w14:textId="278F2BFF" w:rsidR="006D4201" w:rsidRPr="006D4201" w:rsidRDefault="006D4201" w:rsidP="006D4201">
      <w:pPr>
        <w:jc w:val="both"/>
        <w:rPr>
          <w:rFonts w:ascii="Arial" w:hAnsi="Arial" w:cs="Arial"/>
        </w:rPr>
      </w:pPr>
      <w:bookmarkStart w:id="8" w:name="_Toc180732349"/>
      <w:r w:rsidRPr="006D4201">
        <w:rPr>
          <w:rFonts w:ascii="Arial" w:hAnsi="Arial" w:cs="Arial"/>
        </w:rPr>
        <w:t>Days to 50% tasseling in both sole and intercrop maize were recorded as the number of days from sowing until 50% of the plants in the central harvest rows had tasseled. Similarly, days to 50% silking were determined as the number of days after sowing when 50% of the plants in the two central harvest rows had produced silks. Plant height was measured on five randomly selected and tagged plants from the two central harvest rows at three weeks after planting and subsequently at two-week intervals, using a meter rule</w:t>
      </w:r>
      <w:r w:rsidR="00050805">
        <w:rPr>
          <w:rFonts w:ascii="Arial" w:hAnsi="Arial" w:cs="Arial"/>
        </w:rPr>
        <w:t xml:space="preserve">. </w:t>
      </w:r>
      <w:r w:rsidRPr="006D4201">
        <w:rPr>
          <w:rFonts w:ascii="Arial" w:hAnsi="Arial" w:cs="Arial"/>
        </w:rPr>
        <w:t>At harvest, five cobs randomly selected from the two central harvest rows were de-husked and measured for diameter (at the widest point using a Vernier caliper) and length (using a meter rule). The mean values were then computed. For 100-seed weight, one hundred seeds were randomly selected from each plot after shelling, weighed on a Westinghouse electronic scale, and the average was recorded. Grain yield was determined from the harvested grains in the harvestable area per plot for both sole and intercrop maize, and converted to yield per hectare.</w:t>
      </w:r>
    </w:p>
    <w:p w14:paraId="48BC9D68" w14:textId="73154391" w:rsidR="00750975" w:rsidRPr="00532FD1" w:rsidRDefault="00750975" w:rsidP="001139FD">
      <w:pPr>
        <w:pStyle w:val="Heading1"/>
        <w:tabs>
          <w:tab w:val="center" w:pos="4104"/>
        </w:tabs>
        <w:spacing w:line="276" w:lineRule="auto"/>
        <w:rPr>
          <w:sz w:val="22"/>
          <w:szCs w:val="24"/>
        </w:rPr>
      </w:pPr>
      <w:r w:rsidRPr="00921B2E">
        <w:rPr>
          <w:sz w:val="22"/>
          <w:szCs w:val="24"/>
        </w:rPr>
        <w:t>2.4.2 Cowpea Data</w:t>
      </w:r>
      <w:bookmarkEnd w:id="8"/>
      <w:r w:rsidRPr="00921B2E">
        <w:rPr>
          <w:i/>
          <w:sz w:val="22"/>
          <w:szCs w:val="24"/>
        </w:rPr>
        <w:t xml:space="preserve"> </w:t>
      </w:r>
      <w:r w:rsidR="001139FD">
        <w:rPr>
          <w:i/>
          <w:sz w:val="22"/>
          <w:szCs w:val="24"/>
        </w:rPr>
        <w:tab/>
      </w:r>
    </w:p>
    <w:p w14:paraId="13CA78C2" w14:textId="1BFF575E" w:rsidR="00926A86" w:rsidRDefault="00926A86" w:rsidP="00926A86">
      <w:pPr>
        <w:jc w:val="both"/>
        <w:rPr>
          <w:rFonts w:ascii="Arial" w:hAnsi="Arial" w:cs="Arial"/>
          <w:szCs w:val="24"/>
        </w:rPr>
      </w:pPr>
      <w:bookmarkStart w:id="9" w:name="_Toc180732360"/>
      <w:r w:rsidRPr="00926A86">
        <w:rPr>
          <w:rFonts w:ascii="Arial" w:hAnsi="Arial" w:cs="Arial"/>
          <w:szCs w:val="24"/>
        </w:rPr>
        <w:t>Days to 50% flowering in cowpea were recorded as the number of days from sowing until 50% of the plants in the central harvest rows had flowered. Similarly, days to 50% podding were determined when 50% of the plants in the same rows had produced pods. Plant height was measured from the base to the apex leaf using a meter rule on five randomly selected and tagged plants in the two central rows, beginning three weeks after planting and subsequently at two-week intervals, for both sole and intercrop cowpea. Grain yield was obtained from the harvested grains within the harvestable area of each plot for both sole and intercrop cowpea, and converted to yield per hectare.</w:t>
      </w:r>
    </w:p>
    <w:p w14:paraId="1A125A40" w14:textId="77777777" w:rsidR="00926A86" w:rsidRPr="00926A86" w:rsidRDefault="00926A86" w:rsidP="00926A86">
      <w:pPr>
        <w:jc w:val="both"/>
        <w:rPr>
          <w:rFonts w:ascii="Arial" w:hAnsi="Arial" w:cs="Arial"/>
          <w:szCs w:val="24"/>
        </w:rPr>
      </w:pPr>
    </w:p>
    <w:p w14:paraId="11D1D876" w14:textId="77777777" w:rsidR="00750975" w:rsidRPr="00921B2E" w:rsidRDefault="00750975" w:rsidP="00750975">
      <w:pPr>
        <w:pStyle w:val="Heading1"/>
        <w:spacing w:line="276" w:lineRule="auto"/>
        <w:rPr>
          <w:sz w:val="22"/>
          <w:szCs w:val="24"/>
        </w:rPr>
      </w:pPr>
      <w:r w:rsidRPr="00921B2E">
        <w:rPr>
          <w:sz w:val="22"/>
          <w:szCs w:val="24"/>
        </w:rPr>
        <w:lastRenderedPageBreak/>
        <w:t>2.5 Land Equivalent Ratio (Intercrop Productivity)</w:t>
      </w:r>
      <w:bookmarkEnd w:id="9"/>
    </w:p>
    <w:p w14:paraId="3A69D65F" w14:textId="0102621B" w:rsidR="00750975" w:rsidRPr="00921B2E" w:rsidRDefault="00750975" w:rsidP="002A4959">
      <w:pPr>
        <w:jc w:val="both"/>
        <w:rPr>
          <w:rFonts w:ascii="Times New Roman" w:hAnsi="Times New Roman"/>
          <w:szCs w:val="24"/>
        </w:rPr>
      </w:pPr>
      <w:r w:rsidRPr="00921B2E">
        <w:rPr>
          <w:rFonts w:ascii="Times New Roman" w:hAnsi="Times New Roman"/>
          <w:szCs w:val="24"/>
        </w:rPr>
        <w:t>Land equivalent ratio shows the effectiveness of intercropping over the pure stand. A land equivalent ratio of more than 1 shows the economic productivity of the intercrop over the pure stand and that it is advantageous to grow such crops in a mixture t</w:t>
      </w:r>
      <w:r w:rsidR="00B756F3">
        <w:rPr>
          <w:rFonts w:ascii="Times New Roman" w:hAnsi="Times New Roman"/>
          <w:szCs w:val="24"/>
        </w:rPr>
        <w:t xml:space="preserve">han in pure stand and the vice </w:t>
      </w:r>
      <w:r w:rsidRPr="00921B2E">
        <w:rPr>
          <w:rFonts w:ascii="Times New Roman" w:hAnsi="Times New Roman"/>
          <w:szCs w:val="24"/>
        </w:rPr>
        <w:t>versa. In other to determine whether a given intercropping pattern is advantageous or more productive than the other, LER was calculated as;</w:t>
      </w:r>
    </w:p>
    <w:p w14:paraId="0951DA80" w14:textId="77777777" w:rsidR="00750975" w:rsidRPr="00921B2E" w:rsidRDefault="00750975" w:rsidP="002A4959">
      <w:pPr>
        <w:jc w:val="both"/>
        <w:rPr>
          <w:rFonts w:ascii="Times New Roman" w:hAnsi="Times New Roman"/>
          <w:szCs w:val="24"/>
        </w:rPr>
      </w:pPr>
      <w:r w:rsidRPr="00921B2E">
        <w:rPr>
          <w:rFonts w:ascii="Times New Roman" w:hAnsi="Times New Roman"/>
          <w:szCs w:val="24"/>
        </w:rPr>
        <w:t xml:space="preserve">LER = Σ  (YI/YS) </w:t>
      </w:r>
      <w:r w:rsidRPr="00921B2E">
        <w:rPr>
          <w:rFonts w:ascii="Times New Roman" w:hAnsi="Times New Roman"/>
          <w:szCs w:val="24"/>
        </w:rPr>
        <w:fldChar w:fldCharType="begin" w:fldLock="1"/>
      </w:r>
      <w:r w:rsidRPr="00921B2E">
        <w:rPr>
          <w:rFonts w:ascii="Times New Roman" w:hAnsi="Times New Roman"/>
          <w:szCs w:val="24"/>
        </w:rPr>
        <w:instrText>ADDIN CSL_CITATION {"citationItems":[{"id":"ITEM-1","itemData":{"author":[{"dropping-particle":"","family":"Khademi, H. T., Khodadadi, M., Hassanpanah, D., Ebrahimi, R., &amp; Hajianfar","given":"R.","non-dropping-particle":"","parse-names":false,"suffix":""}],"id":"ITEM-1","issued":{"date-parts":[["2023"]]},"title":"THE MUTUAL EFFECTS OF QUANTITATIVE AND QUALITATIVE TRAITS ON THE PERFORMANCE OF CUCUMBER CULTIVARS IN MIXED CULTIVATION OF CUCUMBER WITH OKRA. Ann. For. Res, 66(2), 31-44.","type":"article-journal"},"uris":["http://www.mendeley.com/documents/?uuid=1bd5b262-94da-4e16-a281-99c01cb08885"]}],"mendeley":{"formattedCitation":"(Khademi, H. T., Khodadadi, M., Hassanpanah, D., Ebrahimi, R., &amp; Hajianfar, 2023)","manualFormatting":"(Khademi et al., 2023)","plainTextFormattedCitation":"(Khademi, H. T., Khodadadi, M., Hassanpanah, D., Ebrahimi, R., &amp; Hajianfar, 2023)","previouslyFormattedCitation":"(Khademi, H. T., Khodadadi, M., Hassanpanah, D., Ebrahimi, R., &amp; Hajianfar, 2023)"},"properties":{"noteIndex":0},"schema":"https://github.com/citation-style-language/schema/raw/master/csl-citation.json"}</w:instrText>
      </w:r>
      <w:r w:rsidRPr="00921B2E">
        <w:rPr>
          <w:rFonts w:ascii="Times New Roman" w:hAnsi="Times New Roman"/>
          <w:szCs w:val="24"/>
        </w:rPr>
        <w:fldChar w:fldCharType="separate"/>
      </w:r>
      <w:r w:rsidRPr="00921B2E">
        <w:rPr>
          <w:rFonts w:ascii="Times New Roman" w:hAnsi="Times New Roman"/>
          <w:noProof/>
          <w:szCs w:val="24"/>
        </w:rPr>
        <w:t xml:space="preserve">(Khademi </w:t>
      </w:r>
      <w:r w:rsidRPr="00921B2E">
        <w:rPr>
          <w:rFonts w:ascii="Times New Roman" w:hAnsi="Times New Roman"/>
          <w:i/>
          <w:iCs/>
          <w:noProof/>
          <w:szCs w:val="24"/>
        </w:rPr>
        <w:t xml:space="preserve">et al., </w:t>
      </w:r>
      <w:r w:rsidRPr="00921B2E">
        <w:rPr>
          <w:rFonts w:ascii="Times New Roman" w:hAnsi="Times New Roman"/>
          <w:noProof/>
          <w:szCs w:val="24"/>
        </w:rPr>
        <w:t>2023)</w:t>
      </w:r>
      <w:r w:rsidRPr="00921B2E">
        <w:rPr>
          <w:rFonts w:ascii="Times New Roman" w:hAnsi="Times New Roman"/>
          <w:szCs w:val="24"/>
        </w:rPr>
        <w:fldChar w:fldCharType="end"/>
      </w:r>
      <w:r w:rsidRPr="00921B2E">
        <w:rPr>
          <w:rFonts w:ascii="Times New Roman" w:hAnsi="Times New Roman"/>
          <w:szCs w:val="24"/>
        </w:rPr>
        <w:t xml:space="preserve">, where </w:t>
      </w:r>
    </w:p>
    <w:p w14:paraId="243807C4" w14:textId="77777777" w:rsidR="00750975" w:rsidRPr="00921B2E" w:rsidRDefault="00750975" w:rsidP="002A4959">
      <w:pPr>
        <w:jc w:val="both"/>
        <w:rPr>
          <w:rFonts w:ascii="Times New Roman" w:hAnsi="Times New Roman"/>
          <w:szCs w:val="24"/>
        </w:rPr>
      </w:pPr>
      <w:r w:rsidRPr="00921B2E">
        <w:rPr>
          <w:rFonts w:ascii="Times New Roman" w:hAnsi="Times New Roman"/>
          <w:szCs w:val="24"/>
        </w:rPr>
        <w:t>Y = Yield of crop 1 in intercropping, and</w:t>
      </w:r>
    </w:p>
    <w:p w14:paraId="148EA493" w14:textId="77777777" w:rsidR="00750975" w:rsidRPr="00921B2E" w:rsidRDefault="00750975" w:rsidP="002A4959">
      <w:pPr>
        <w:jc w:val="both"/>
        <w:rPr>
          <w:rFonts w:ascii="Times New Roman" w:hAnsi="Times New Roman"/>
          <w:szCs w:val="24"/>
        </w:rPr>
      </w:pPr>
      <w:r w:rsidRPr="00921B2E">
        <w:rPr>
          <w:rFonts w:ascii="Times New Roman" w:hAnsi="Times New Roman"/>
          <w:szCs w:val="24"/>
        </w:rPr>
        <w:t>Y = Yield of crop 1 in sole cropping</w:t>
      </w:r>
    </w:p>
    <w:p w14:paraId="3F4C61FC" w14:textId="77777777" w:rsidR="00750975" w:rsidRPr="00921B2E" w:rsidRDefault="00750975" w:rsidP="00750975">
      <w:pPr>
        <w:pStyle w:val="Heading1"/>
        <w:spacing w:line="276" w:lineRule="auto"/>
        <w:rPr>
          <w:sz w:val="22"/>
          <w:szCs w:val="24"/>
        </w:rPr>
      </w:pPr>
      <w:bookmarkStart w:id="10" w:name="_Toc79575466"/>
      <w:bookmarkStart w:id="11" w:name="_Toc148941963"/>
      <w:bookmarkStart w:id="12" w:name="_Toc149036690"/>
      <w:bookmarkStart w:id="13" w:name="_Toc180732361"/>
      <w:r w:rsidRPr="00921B2E">
        <w:rPr>
          <w:sz w:val="22"/>
          <w:szCs w:val="24"/>
        </w:rPr>
        <w:t>2.6 Data Analysis</w:t>
      </w:r>
      <w:bookmarkEnd w:id="10"/>
      <w:bookmarkEnd w:id="11"/>
      <w:bookmarkEnd w:id="12"/>
      <w:bookmarkEnd w:id="13"/>
    </w:p>
    <w:p w14:paraId="7057DE6E" w14:textId="77777777" w:rsidR="00750975" w:rsidRPr="00921B2E" w:rsidRDefault="00750975" w:rsidP="002A4959">
      <w:pPr>
        <w:jc w:val="both"/>
        <w:rPr>
          <w:rFonts w:ascii="Times New Roman" w:hAnsi="Times New Roman"/>
          <w:sz w:val="24"/>
          <w:szCs w:val="24"/>
        </w:rPr>
      </w:pPr>
      <w:r w:rsidRPr="00921B2E">
        <w:rPr>
          <w:rFonts w:ascii="Times New Roman" w:hAnsi="Times New Roman"/>
          <w:sz w:val="24"/>
          <w:szCs w:val="24"/>
        </w:rPr>
        <w:t xml:space="preserve"> </w:t>
      </w:r>
      <w:r w:rsidRPr="00921B2E">
        <w:rPr>
          <w:rFonts w:ascii="Times New Roman" w:hAnsi="Times New Roman"/>
          <w:szCs w:val="24"/>
        </w:rPr>
        <w:t xml:space="preserve">The data was </w:t>
      </w:r>
      <w:proofErr w:type="spellStart"/>
      <w:r w:rsidRPr="00921B2E">
        <w:rPr>
          <w:rFonts w:ascii="Times New Roman" w:hAnsi="Times New Roman"/>
          <w:szCs w:val="24"/>
        </w:rPr>
        <w:t>analysed</w:t>
      </w:r>
      <w:proofErr w:type="spellEnd"/>
      <w:r w:rsidRPr="00921B2E">
        <w:rPr>
          <w:rFonts w:ascii="Times New Roman" w:hAnsi="Times New Roman"/>
          <w:szCs w:val="24"/>
        </w:rPr>
        <w:t xml:space="preserve"> using the analysis of variance (ANOVA) with SAS statistical software package (SAS 9.6). Least Significant Difference (LSD) was used to separate the treatment means at 5% probability level.</w:t>
      </w:r>
    </w:p>
    <w:p w14:paraId="494C53CA" w14:textId="77777777" w:rsidR="00505F06" w:rsidRPr="00921B2E" w:rsidRDefault="00505F06" w:rsidP="00441B6F">
      <w:pPr>
        <w:pStyle w:val="Body"/>
        <w:spacing w:after="0"/>
        <w:rPr>
          <w:rFonts w:ascii="Arial" w:hAnsi="Arial" w:cs="Arial"/>
        </w:rPr>
      </w:pPr>
    </w:p>
    <w:p w14:paraId="41348215" w14:textId="166F4409" w:rsidR="00AC6476" w:rsidRPr="00921B2E" w:rsidRDefault="00000F8F" w:rsidP="00C900C1">
      <w:pPr>
        <w:pStyle w:val="Head1"/>
        <w:spacing w:after="0"/>
        <w:jc w:val="both"/>
        <w:rPr>
          <w:rFonts w:ascii="Arial" w:hAnsi="Arial" w:cs="Arial"/>
        </w:rPr>
      </w:pPr>
      <w:r w:rsidRPr="00921B2E">
        <w:rPr>
          <w:rFonts w:ascii="Arial" w:hAnsi="Arial" w:cs="Arial"/>
        </w:rPr>
        <w:t>3</w:t>
      </w:r>
      <w:r w:rsidR="00902823" w:rsidRPr="00921B2E">
        <w:rPr>
          <w:rFonts w:ascii="Arial" w:hAnsi="Arial" w:cs="Arial"/>
        </w:rPr>
        <w:t xml:space="preserve">. </w:t>
      </w:r>
      <w:r w:rsidRPr="00921B2E">
        <w:rPr>
          <w:rFonts w:ascii="Arial" w:hAnsi="Arial" w:cs="Arial"/>
        </w:rPr>
        <w:t>results</w:t>
      </w:r>
    </w:p>
    <w:p w14:paraId="3B610628" w14:textId="77777777" w:rsidR="003D6D21" w:rsidRPr="00921B2E" w:rsidRDefault="003D6D21" w:rsidP="00C900C1">
      <w:pPr>
        <w:rPr>
          <w:rFonts w:ascii="Arial" w:hAnsi="Arial" w:cs="Arial"/>
          <w:b/>
          <w:sz w:val="22"/>
        </w:rPr>
      </w:pPr>
      <w:r w:rsidRPr="00921B2E">
        <w:rPr>
          <w:rFonts w:ascii="Arial" w:hAnsi="Arial" w:cs="Arial"/>
          <w:b/>
          <w:sz w:val="22"/>
        </w:rPr>
        <w:t>3.1 Climatic Conditions at the Experimental site</w:t>
      </w:r>
    </w:p>
    <w:p w14:paraId="7BFFB7DA" w14:textId="77777777" w:rsidR="00AC6476" w:rsidRPr="00AC6476" w:rsidRDefault="00AC6476" w:rsidP="00AC6476">
      <w:pPr>
        <w:jc w:val="both"/>
        <w:rPr>
          <w:rFonts w:ascii="Arial" w:hAnsi="Arial" w:cs="Arial"/>
          <w:szCs w:val="24"/>
        </w:rPr>
      </w:pPr>
      <w:bookmarkStart w:id="14" w:name="_Toc148944437"/>
      <w:bookmarkStart w:id="15" w:name="_Toc149036694"/>
      <w:r w:rsidRPr="00AC6476">
        <w:rPr>
          <w:rFonts w:ascii="Arial" w:hAnsi="Arial" w:cs="Arial"/>
          <w:szCs w:val="24"/>
        </w:rPr>
        <w:t>During the 2021 minor rainy season, total rainfall amounted to 676.7 mm. Relative humidity peaked at 77% in August and September, while the lowest value (58%) was recorded in December. The mean maximum and minimum temperatures were 31.9 °C and 23.06 °C, respectively (Table 1). In the 2022 major rainy season, total rainfall was 689.2 mm. The highest relative humidity (74%) occurred in June and July, whereas the lowest (66%) was observed in April. The mean maximum and minimum temperatures were 26.76 °C and 23.44 °C, respectively (Table 2).</w:t>
      </w:r>
    </w:p>
    <w:p w14:paraId="39485B37" w14:textId="77777777" w:rsidR="003D6D21" w:rsidRPr="00921B2E" w:rsidRDefault="003D6D21" w:rsidP="00C900C1">
      <w:pPr>
        <w:pStyle w:val="NewHd3"/>
        <w:spacing w:line="240" w:lineRule="auto"/>
        <w:rPr>
          <w:rFonts w:ascii="Arial" w:hAnsi="Arial" w:cs="Arial"/>
          <w:sz w:val="22"/>
          <w:szCs w:val="20"/>
        </w:rPr>
      </w:pPr>
      <w:r w:rsidRPr="00921B2E">
        <w:rPr>
          <w:rFonts w:ascii="Arial" w:hAnsi="Arial" w:cs="Arial"/>
          <w:sz w:val="22"/>
          <w:szCs w:val="20"/>
        </w:rPr>
        <w:t>Table 1: Climatic data for 2021 Minor cropping season for Experiment one (1)</w:t>
      </w:r>
      <w:bookmarkEnd w:id="14"/>
      <w:bookmarkEnd w:id="15"/>
    </w:p>
    <w:tbl>
      <w:tblPr>
        <w:tblStyle w:val="TableGrid"/>
        <w:tblW w:w="90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50"/>
        <w:gridCol w:w="2610"/>
        <w:gridCol w:w="895"/>
        <w:gridCol w:w="1715"/>
      </w:tblGrid>
      <w:tr w:rsidR="003D6D21" w:rsidRPr="00921B2E" w14:paraId="44AE7130" w14:textId="77777777" w:rsidTr="000603C5">
        <w:tc>
          <w:tcPr>
            <w:tcW w:w="1620" w:type="dxa"/>
            <w:tcBorders>
              <w:top w:val="single" w:sz="4" w:space="0" w:color="auto"/>
            </w:tcBorders>
          </w:tcPr>
          <w:p w14:paraId="27E01836"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 xml:space="preserve">Month </w:t>
            </w:r>
          </w:p>
        </w:tc>
        <w:tc>
          <w:tcPr>
            <w:tcW w:w="2250" w:type="dxa"/>
            <w:tcBorders>
              <w:top w:val="single" w:sz="4" w:space="0" w:color="auto"/>
            </w:tcBorders>
          </w:tcPr>
          <w:p w14:paraId="5B0D912E"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Total Rainfall (mm)</w:t>
            </w:r>
          </w:p>
        </w:tc>
        <w:tc>
          <w:tcPr>
            <w:tcW w:w="2610" w:type="dxa"/>
            <w:tcBorders>
              <w:top w:val="single" w:sz="4" w:space="0" w:color="auto"/>
            </w:tcBorders>
          </w:tcPr>
          <w:p w14:paraId="32876914"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Relative Humidity (%)</w:t>
            </w:r>
          </w:p>
        </w:tc>
        <w:tc>
          <w:tcPr>
            <w:tcW w:w="2610" w:type="dxa"/>
            <w:gridSpan w:val="2"/>
            <w:tcBorders>
              <w:top w:val="single" w:sz="4" w:space="0" w:color="auto"/>
              <w:bottom w:val="single" w:sz="4" w:space="0" w:color="auto"/>
            </w:tcBorders>
          </w:tcPr>
          <w:p w14:paraId="0FD6F62A"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Mean Temperature (̊C)</w:t>
            </w:r>
          </w:p>
        </w:tc>
      </w:tr>
      <w:tr w:rsidR="003D6D21" w:rsidRPr="00921B2E" w14:paraId="3FDECB12" w14:textId="77777777" w:rsidTr="000603C5">
        <w:tc>
          <w:tcPr>
            <w:tcW w:w="1620" w:type="dxa"/>
            <w:tcBorders>
              <w:bottom w:val="single" w:sz="4" w:space="0" w:color="auto"/>
            </w:tcBorders>
          </w:tcPr>
          <w:p w14:paraId="733926A9" w14:textId="77777777" w:rsidR="003D6D21" w:rsidRPr="00921B2E" w:rsidRDefault="003D6D21" w:rsidP="00C900C1">
            <w:pPr>
              <w:jc w:val="both"/>
              <w:rPr>
                <w:rFonts w:ascii="Arial" w:hAnsi="Arial" w:cs="Arial"/>
                <w:b/>
                <w:sz w:val="20"/>
                <w:szCs w:val="20"/>
              </w:rPr>
            </w:pPr>
          </w:p>
        </w:tc>
        <w:tc>
          <w:tcPr>
            <w:tcW w:w="2250" w:type="dxa"/>
            <w:tcBorders>
              <w:bottom w:val="single" w:sz="4" w:space="0" w:color="auto"/>
            </w:tcBorders>
          </w:tcPr>
          <w:p w14:paraId="728D14A2" w14:textId="77777777" w:rsidR="003D6D21" w:rsidRPr="00921B2E" w:rsidRDefault="003D6D21" w:rsidP="00C900C1">
            <w:pPr>
              <w:jc w:val="both"/>
              <w:rPr>
                <w:rFonts w:ascii="Arial" w:hAnsi="Arial" w:cs="Arial"/>
                <w:b/>
                <w:sz w:val="20"/>
                <w:szCs w:val="20"/>
              </w:rPr>
            </w:pPr>
          </w:p>
        </w:tc>
        <w:tc>
          <w:tcPr>
            <w:tcW w:w="2610" w:type="dxa"/>
            <w:tcBorders>
              <w:bottom w:val="single" w:sz="4" w:space="0" w:color="auto"/>
            </w:tcBorders>
          </w:tcPr>
          <w:p w14:paraId="295D72C7" w14:textId="77777777" w:rsidR="003D6D21" w:rsidRPr="00921B2E" w:rsidRDefault="003D6D21" w:rsidP="00C900C1">
            <w:pPr>
              <w:jc w:val="both"/>
              <w:rPr>
                <w:rFonts w:ascii="Arial" w:hAnsi="Arial" w:cs="Arial"/>
                <w:b/>
                <w:sz w:val="20"/>
                <w:szCs w:val="20"/>
              </w:rPr>
            </w:pPr>
          </w:p>
        </w:tc>
        <w:tc>
          <w:tcPr>
            <w:tcW w:w="895" w:type="dxa"/>
            <w:tcBorders>
              <w:top w:val="single" w:sz="4" w:space="0" w:color="auto"/>
              <w:bottom w:val="single" w:sz="4" w:space="0" w:color="auto"/>
            </w:tcBorders>
          </w:tcPr>
          <w:p w14:paraId="010913BD"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Max</w:t>
            </w:r>
          </w:p>
        </w:tc>
        <w:tc>
          <w:tcPr>
            <w:tcW w:w="1715" w:type="dxa"/>
            <w:tcBorders>
              <w:top w:val="single" w:sz="4" w:space="0" w:color="auto"/>
              <w:bottom w:val="single" w:sz="4" w:space="0" w:color="auto"/>
            </w:tcBorders>
          </w:tcPr>
          <w:p w14:paraId="5446EC29"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Min</w:t>
            </w:r>
          </w:p>
        </w:tc>
      </w:tr>
      <w:tr w:rsidR="003D6D21" w:rsidRPr="00921B2E" w14:paraId="48C1A2F6" w14:textId="77777777" w:rsidTr="000603C5">
        <w:tc>
          <w:tcPr>
            <w:tcW w:w="1620" w:type="dxa"/>
            <w:tcBorders>
              <w:top w:val="single" w:sz="4" w:space="0" w:color="auto"/>
            </w:tcBorders>
          </w:tcPr>
          <w:p w14:paraId="61213F3D"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August, 2021</w:t>
            </w:r>
          </w:p>
        </w:tc>
        <w:tc>
          <w:tcPr>
            <w:tcW w:w="2250" w:type="dxa"/>
            <w:tcBorders>
              <w:top w:val="single" w:sz="4" w:space="0" w:color="auto"/>
            </w:tcBorders>
          </w:tcPr>
          <w:p w14:paraId="5383EED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169.5</w:t>
            </w:r>
          </w:p>
        </w:tc>
        <w:tc>
          <w:tcPr>
            <w:tcW w:w="2610" w:type="dxa"/>
            <w:tcBorders>
              <w:top w:val="single" w:sz="4" w:space="0" w:color="auto"/>
            </w:tcBorders>
          </w:tcPr>
          <w:p w14:paraId="076F56C0"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77</w:t>
            </w:r>
          </w:p>
        </w:tc>
        <w:tc>
          <w:tcPr>
            <w:tcW w:w="895" w:type="dxa"/>
            <w:tcBorders>
              <w:top w:val="single" w:sz="4" w:space="0" w:color="auto"/>
            </w:tcBorders>
          </w:tcPr>
          <w:p w14:paraId="555FBBA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29.7</w:t>
            </w:r>
          </w:p>
        </w:tc>
        <w:tc>
          <w:tcPr>
            <w:tcW w:w="1715" w:type="dxa"/>
            <w:tcBorders>
              <w:top w:val="single" w:sz="4" w:space="0" w:color="auto"/>
            </w:tcBorders>
          </w:tcPr>
          <w:p w14:paraId="54AE961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22.7</w:t>
            </w:r>
          </w:p>
        </w:tc>
      </w:tr>
      <w:tr w:rsidR="003D6D21" w:rsidRPr="00921B2E" w14:paraId="3868E5F9" w14:textId="77777777" w:rsidTr="000603C5">
        <w:tc>
          <w:tcPr>
            <w:tcW w:w="1620" w:type="dxa"/>
          </w:tcPr>
          <w:p w14:paraId="47959BB2"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September</w:t>
            </w:r>
          </w:p>
        </w:tc>
        <w:tc>
          <w:tcPr>
            <w:tcW w:w="2250" w:type="dxa"/>
          </w:tcPr>
          <w:p w14:paraId="5182DDD2"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225.1</w:t>
            </w:r>
          </w:p>
        </w:tc>
        <w:tc>
          <w:tcPr>
            <w:tcW w:w="2610" w:type="dxa"/>
          </w:tcPr>
          <w:p w14:paraId="2484992F"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77</w:t>
            </w:r>
          </w:p>
        </w:tc>
        <w:tc>
          <w:tcPr>
            <w:tcW w:w="895" w:type="dxa"/>
          </w:tcPr>
          <w:p w14:paraId="0DF55607"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30.3</w:t>
            </w:r>
          </w:p>
        </w:tc>
        <w:tc>
          <w:tcPr>
            <w:tcW w:w="1715" w:type="dxa"/>
          </w:tcPr>
          <w:p w14:paraId="17F1F5A1"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23.2</w:t>
            </w:r>
          </w:p>
        </w:tc>
      </w:tr>
      <w:tr w:rsidR="003D6D21" w:rsidRPr="00921B2E" w14:paraId="76D1E780" w14:textId="77777777" w:rsidTr="000603C5">
        <w:tc>
          <w:tcPr>
            <w:tcW w:w="1620" w:type="dxa"/>
          </w:tcPr>
          <w:p w14:paraId="2B4B5C0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 xml:space="preserve">October </w:t>
            </w:r>
          </w:p>
        </w:tc>
        <w:tc>
          <w:tcPr>
            <w:tcW w:w="2250" w:type="dxa"/>
          </w:tcPr>
          <w:p w14:paraId="051702FE"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208.7</w:t>
            </w:r>
          </w:p>
        </w:tc>
        <w:tc>
          <w:tcPr>
            <w:tcW w:w="2610" w:type="dxa"/>
          </w:tcPr>
          <w:p w14:paraId="5EDA7A73"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72</w:t>
            </w:r>
          </w:p>
        </w:tc>
        <w:tc>
          <w:tcPr>
            <w:tcW w:w="895" w:type="dxa"/>
          </w:tcPr>
          <w:p w14:paraId="7E98861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32.1</w:t>
            </w:r>
          </w:p>
        </w:tc>
        <w:tc>
          <w:tcPr>
            <w:tcW w:w="1715" w:type="dxa"/>
          </w:tcPr>
          <w:p w14:paraId="3C5DD56F"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22.3</w:t>
            </w:r>
          </w:p>
        </w:tc>
      </w:tr>
      <w:tr w:rsidR="003D6D21" w:rsidRPr="00921B2E" w14:paraId="0551A6DE" w14:textId="77777777" w:rsidTr="000603C5">
        <w:tc>
          <w:tcPr>
            <w:tcW w:w="1620" w:type="dxa"/>
          </w:tcPr>
          <w:p w14:paraId="6DAB141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November</w:t>
            </w:r>
          </w:p>
        </w:tc>
        <w:tc>
          <w:tcPr>
            <w:tcW w:w="2250" w:type="dxa"/>
          </w:tcPr>
          <w:p w14:paraId="572E49C3"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73.4</w:t>
            </w:r>
          </w:p>
        </w:tc>
        <w:tc>
          <w:tcPr>
            <w:tcW w:w="2610" w:type="dxa"/>
          </w:tcPr>
          <w:p w14:paraId="25D0997B"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68</w:t>
            </w:r>
          </w:p>
        </w:tc>
        <w:tc>
          <w:tcPr>
            <w:tcW w:w="895" w:type="dxa"/>
          </w:tcPr>
          <w:p w14:paraId="4E9CBCC7"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33.1</w:t>
            </w:r>
          </w:p>
        </w:tc>
        <w:tc>
          <w:tcPr>
            <w:tcW w:w="1715" w:type="dxa"/>
          </w:tcPr>
          <w:p w14:paraId="6E0307DD"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23.4</w:t>
            </w:r>
          </w:p>
        </w:tc>
      </w:tr>
      <w:tr w:rsidR="003D6D21" w:rsidRPr="00921B2E" w14:paraId="609CE00C" w14:textId="77777777" w:rsidTr="000603C5">
        <w:tc>
          <w:tcPr>
            <w:tcW w:w="1620" w:type="dxa"/>
          </w:tcPr>
          <w:p w14:paraId="287B569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December</w:t>
            </w:r>
          </w:p>
        </w:tc>
        <w:tc>
          <w:tcPr>
            <w:tcW w:w="2250" w:type="dxa"/>
          </w:tcPr>
          <w:p w14:paraId="1EB66ED9"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0.0</w:t>
            </w:r>
          </w:p>
        </w:tc>
        <w:tc>
          <w:tcPr>
            <w:tcW w:w="2610" w:type="dxa"/>
          </w:tcPr>
          <w:p w14:paraId="57C73BF2"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58</w:t>
            </w:r>
          </w:p>
        </w:tc>
        <w:tc>
          <w:tcPr>
            <w:tcW w:w="895" w:type="dxa"/>
          </w:tcPr>
          <w:p w14:paraId="115386D6"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34.3</w:t>
            </w:r>
          </w:p>
        </w:tc>
        <w:tc>
          <w:tcPr>
            <w:tcW w:w="1715" w:type="dxa"/>
          </w:tcPr>
          <w:p w14:paraId="4C688400"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23.7</w:t>
            </w:r>
          </w:p>
        </w:tc>
      </w:tr>
      <w:tr w:rsidR="003D6D21" w:rsidRPr="00921B2E" w14:paraId="1BC737C7" w14:textId="77777777" w:rsidTr="000603C5">
        <w:tc>
          <w:tcPr>
            <w:tcW w:w="1620" w:type="dxa"/>
            <w:tcBorders>
              <w:bottom w:val="single" w:sz="4" w:space="0" w:color="auto"/>
            </w:tcBorders>
          </w:tcPr>
          <w:p w14:paraId="7D4C0359"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Total</w:t>
            </w:r>
          </w:p>
        </w:tc>
        <w:tc>
          <w:tcPr>
            <w:tcW w:w="2250" w:type="dxa"/>
            <w:tcBorders>
              <w:bottom w:val="single" w:sz="4" w:space="0" w:color="auto"/>
            </w:tcBorders>
          </w:tcPr>
          <w:p w14:paraId="6829691D"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676.7</w:t>
            </w:r>
          </w:p>
        </w:tc>
        <w:tc>
          <w:tcPr>
            <w:tcW w:w="2610" w:type="dxa"/>
            <w:tcBorders>
              <w:bottom w:val="single" w:sz="4" w:space="0" w:color="auto"/>
            </w:tcBorders>
          </w:tcPr>
          <w:p w14:paraId="17B25A13" w14:textId="77777777" w:rsidR="003D6D21" w:rsidRPr="00921B2E" w:rsidRDefault="003D6D21" w:rsidP="00C900C1">
            <w:pPr>
              <w:jc w:val="both"/>
              <w:rPr>
                <w:rFonts w:ascii="Arial" w:hAnsi="Arial" w:cs="Arial"/>
                <w:sz w:val="20"/>
                <w:szCs w:val="20"/>
              </w:rPr>
            </w:pPr>
          </w:p>
        </w:tc>
        <w:tc>
          <w:tcPr>
            <w:tcW w:w="895" w:type="dxa"/>
            <w:tcBorders>
              <w:bottom w:val="single" w:sz="4" w:space="0" w:color="auto"/>
            </w:tcBorders>
          </w:tcPr>
          <w:p w14:paraId="30364AE4"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 xml:space="preserve">     </w:t>
            </w:r>
          </w:p>
        </w:tc>
        <w:tc>
          <w:tcPr>
            <w:tcW w:w="1715" w:type="dxa"/>
            <w:tcBorders>
              <w:bottom w:val="single" w:sz="4" w:space="0" w:color="auto"/>
            </w:tcBorders>
          </w:tcPr>
          <w:p w14:paraId="2DE3EB50" w14:textId="77777777" w:rsidR="003D6D21" w:rsidRPr="00921B2E" w:rsidRDefault="003D6D21" w:rsidP="00C900C1">
            <w:pPr>
              <w:jc w:val="both"/>
              <w:rPr>
                <w:rFonts w:ascii="Arial" w:hAnsi="Arial" w:cs="Arial"/>
                <w:sz w:val="20"/>
                <w:szCs w:val="20"/>
              </w:rPr>
            </w:pPr>
          </w:p>
        </w:tc>
      </w:tr>
    </w:tbl>
    <w:p w14:paraId="44B38D5B" w14:textId="77777777" w:rsidR="003D6D21" w:rsidRPr="00921B2E" w:rsidRDefault="003D6D21" w:rsidP="00C900C1">
      <w:pPr>
        <w:jc w:val="both"/>
        <w:rPr>
          <w:rFonts w:ascii="Arial" w:hAnsi="Arial" w:cs="Arial"/>
          <w:b/>
          <w:i/>
          <w:iCs/>
        </w:rPr>
      </w:pPr>
      <w:r w:rsidRPr="00921B2E">
        <w:rPr>
          <w:rFonts w:ascii="Arial" w:hAnsi="Arial" w:cs="Arial"/>
          <w:b/>
          <w:i/>
          <w:iCs/>
        </w:rPr>
        <w:t>(Ghana Meteorological Agency – Mampong Ashanti, 2021).</w:t>
      </w:r>
    </w:p>
    <w:p w14:paraId="41EB8689" w14:textId="77777777" w:rsidR="00C900C1" w:rsidRPr="00921B2E" w:rsidRDefault="00C900C1" w:rsidP="00C900C1">
      <w:pPr>
        <w:jc w:val="both"/>
        <w:rPr>
          <w:rFonts w:ascii="Arial" w:hAnsi="Arial" w:cs="Arial"/>
          <w:b/>
          <w:i/>
          <w:iCs/>
        </w:rPr>
      </w:pPr>
    </w:p>
    <w:p w14:paraId="3742C183" w14:textId="77777777" w:rsidR="003D6D21" w:rsidRPr="00921B2E" w:rsidRDefault="003D6D21" w:rsidP="00C900C1">
      <w:pPr>
        <w:pStyle w:val="NewHd3"/>
        <w:spacing w:line="240" w:lineRule="auto"/>
        <w:rPr>
          <w:rFonts w:ascii="Arial" w:hAnsi="Arial" w:cs="Arial"/>
          <w:sz w:val="22"/>
          <w:szCs w:val="20"/>
        </w:rPr>
      </w:pPr>
      <w:r w:rsidRPr="00921B2E">
        <w:rPr>
          <w:rFonts w:ascii="Arial" w:hAnsi="Arial" w:cs="Arial"/>
          <w:sz w:val="22"/>
          <w:szCs w:val="20"/>
        </w:rPr>
        <w:t xml:space="preserve">Table </w:t>
      </w:r>
      <w:r w:rsidRPr="00921B2E">
        <w:rPr>
          <w:rFonts w:ascii="Arial" w:hAnsi="Arial" w:cs="Arial"/>
          <w:sz w:val="22"/>
          <w:szCs w:val="20"/>
        </w:rPr>
        <w:fldChar w:fldCharType="begin"/>
      </w:r>
      <w:r w:rsidRPr="00921B2E">
        <w:rPr>
          <w:rFonts w:ascii="Arial" w:hAnsi="Arial" w:cs="Arial"/>
          <w:sz w:val="22"/>
          <w:szCs w:val="20"/>
        </w:rPr>
        <w:instrText xml:space="preserve"> SEQ Table_4. \* ARABIC </w:instrText>
      </w:r>
      <w:r w:rsidRPr="00921B2E">
        <w:rPr>
          <w:rFonts w:ascii="Arial" w:hAnsi="Arial" w:cs="Arial"/>
          <w:sz w:val="22"/>
          <w:szCs w:val="20"/>
        </w:rPr>
        <w:fldChar w:fldCharType="separate"/>
      </w:r>
      <w:r w:rsidRPr="00921B2E">
        <w:rPr>
          <w:rFonts w:ascii="Arial" w:hAnsi="Arial" w:cs="Arial"/>
          <w:noProof/>
          <w:sz w:val="22"/>
          <w:szCs w:val="20"/>
        </w:rPr>
        <w:t>2</w:t>
      </w:r>
      <w:r w:rsidRPr="00921B2E">
        <w:rPr>
          <w:rFonts w:ascii="Arial" w:hAnsi="Arial" w:cs="Arial"/>
          <w:noProof/>
          <w:sz w:val="22"/>
          <w:szCs w:val="20"/>
        </w:rPr>
        <w:fldChar w:fldCharType="end"/>
      </w:r>
      <w:r w:rsidRPr="00921B2E">
        <w:rPr>
          <w:rFonts w:ascii="Arial" w:hAnsi="Arial" w:cs="Arial"/>
          <w:sz w:val="22"/>
          <w:szCs w:val="20"/>
        </w:rPr>
        <w:t>: Climatic data for 2022 Major cropping season for Experiment Two (2)</w:t>
      </w:r>
    </w:p>
    <w:tbl>
      <w:tblPr>
        <w:tblStyle w:val="TableGrid"/>
        <w:tblW w:w="90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340"/>
        <w:gridCol w:w="2700"/>
        <w:gridCol w:w="895"/>
        <w:gridCol w:w="1715"/>
      </w:tblGrid>
      <w:tr w:rsidR="003D6D21" w:rsidRPr="00921B2E" w14:paraId="61F4A54D" w14:textId="77777777" w:rsidTr="000603C5">
        <w:tc>
          <w:tcPr>
            <w:tcW w:w="1440" w:type="dxa"/>
            <w:tcBorders>
              <w:top w:val="single" w:sz="4" w:space="0" w:color="auto"/>
            </w:tcBorders>
          </w:tcPr>
          <w:p w14:paraId="1706962F"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 xml:space="preserve">Month </w:t>
            </w:r>
          </w:p>
        </w:tc>
        <w:tc>
          <w:tcPr>
            <w:tcW w:w="2340" w:type="dxa"/>
            <w:tcBorders>
              <w:top w:val="single" w:sz="4" w:space="0" w:color="auto"/>
            </w:tcBorders>
          </w:tcPr>
          <w:p w14:paraId="72BC4983"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Total Rainfall (mm)</w:t>
            </w:r>
          </w:p>
        </w:tc>
        <w:tc>
          <w:tcPr>
            <w:tcW w:w="2700" w:type="dxa"/>
            <w:tcBorders>
              <w:top w:val="single" w:sz="4" w:space="0" w:color="auto"/>
            </w:tcBorders>
          </w:tcPr>
          <w:p w14:paraId="3C5D0886"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Relative Humidity (%)</w:t>
            </w:r>
          </w:p>
        </w:tc>
        <w:tc>
          <w:tcPr>
            <w:tcW w:w="2610" w:type="dxa"/>
            <w:gridSpan w:val="2"/>
            <w:tcBorders>
              <w:top w:val="single" w:sz="4" w:space="0" w:color="auto"/>
              <w:bottom w:val="single" w:sz="4" w:space="0" w:color="auto"/>
            </w:tcBorders>
          </w:tcPr>
          <w:p w14:paraId="581CBFBD"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Mean Temperature (̊C)</w:t>
            </w:r>
          </w:p>
        </w:tc>
      </w:tr>
      <w:tr w:rsidR="003D6D21" w:rsidRPr="00921B2E" w14:paraId="4F78C1F7" w14:textId="77777777" w:rsidTr="000603C5">
        <w:tc>
          <w:tcPr>
            <w:tcW w:w="1440" w:type="dxa"/>
            <w:tcBorders>
              <w:bottom w:val="single" w:sz="4" w:space="0" w:color="auto"/>
            </w:tcBorders>
          </w:tcPr>
          <w:p w14:paraId="01766D8B" w14:textId="77777777" w:rsidR="003D6D21" w:rsidRPr="00921B2E" w:rsidRDefault="003D6D21" w:rsidP="00C900C1">
            <w:pPr>
              <w:jc w:val="both"/>
              <w:rPr>
                <w:rFonts w:ascii="Arial" w:hAnsi="Arial" w:cs="Arial"/>
                <w:b/>
                <w:sz w:val="20"/>
                <w:szCs w:val="20"/>
              </w:rPr>
            </w:pPr>
          </w:p>
        </w:tc>
        <w:tc>
          <w:tcPr>
            <w:tcW w:w="2340" w:type="dxa"/>
            <w:tcBorders>
              <w:bottom w:val="single" w:sz="4" w:space="0" w:color="auto"/>
            </w:tcBorders>
          </w:tcPr>
          <w:p w14:paraId="3755168F" w14:textId="77777777" w:rsidR="003D6D21" w:rsidRPr="00921B2E" w:rsidRDefault="003D6D21" w:rsidP="00C900C1">
            <w:pPr>
              <w:jc w:val="both"/>
              <w:rPr>
                <w:rFonts w:ascii="Arial" w:hAnsi="Arial" w:cs="Arial"/>
                <w:b/>
                <w:sz w:val="20"/>
                <w:szCs w:val="20"/>
              </w:rPr>
            </w:pPr>
          </w:p>
        </w:tc>
        <w:tc>
          <w:tcPr>
            <w:tcW w:w="2700" w:type="dxa"/>
            <w:tcBorders>
              <w:bottom w:val="single" w:sz="4" w:space="0" w:color="auto"/>
            </w:tcBorders>
          </w:tcPr>
          <w:p w14:paraId="564F341B" w14:textId="77777777" w:rsidR="003D6D21" w:rsidRPr="00921B2E" w:rsidRDefault="003D6D21" w:rsidP="00C900C1">
            <w:pPr>
              <w:jc w:val="both"/>
              <w:rPr>
                <w:rFonts w:ascii="Arial" w:hAnsi="Arial" w:cs="Arial"/>
                <w:b/>
                <w:sz w:val="20"/>
                <w:szCs w:val="20"/>
              </w:rPr>
            </w:pPr>
          </w:p>
        </w:tc>
        <w:tc>
          <w:tcPr>
            <w:tcW w:w="895" w:type="dxa"/>
            <w:tcBorders>
              <w:top w:val="single" w:sz="4" w:space="0" w:color="auto"/>
              <w:bottom w:val="single" w:sz="4" w:space="0" w:color="auto"/>
            </w:tcBorders>
          </w:tcPr>
          <w:p w14:paraId="378ED20A"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Max</w:t>
            </w:r>
          </w:p>
        </w:tc>
        <w:tc>
          <w:tcPr>
            <w:tcW w:w="1715" w:type="dxa"/>
            <w:tcBorders>
              <w:top w:val="single" w:sz="4" w:space="0" w:color="auto"/>
              <w:bottom w:val="single" w:sz="4" w:space="0" w:color="auto"/>
            </w:tcBorders>
          </w:tcPr>
          <w:p w14:paraId="7D1CA87D"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Min</w:t>
            </w:r>
          </w:p>
        </w:tc>
      </w:tr>
      <w:tr w:rsidR="003D6D21" w:rsidRPr="00921B2E" w14:paraId="6D05BBD8" w14:textId="77777777" w:rsidTr="000603C5">
        <w:tc>
          <w:tcPr>
            <w:tcW w:w="1440" w:type="dxa"/>
            <w:tcBorders>
              <w:top w:val="single" w:sz="4" w:space="0" w:color="auto"/>
            </w:tcBorders>
          </w:tcPr>
          <w:p w14:paraId="66B5F2A0"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March, 2022</w:t>
            </w:r>
          </w:p>
        </w:tc>
        <w:tc>
          <w:tcPr>
            <w:tcW w:w="2340" w:type="dxa"/>
            <w:tcBorders>
              <w:top w:val="single" w:sz="4" w:space="0" w:color="auto"/>
            </w:tcBorders>
          </w:tcPr>
          <w:p w14:paraId="6D29D26B"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109.2</w:t>
            </w:r>
          </w:p>
        </w:tc>
        <w:tc>
          <w:tcPr>
            <w:tcW w:w="2700" w:type="dxa"/>
            <w:tcBorders>
              <w:top w:val="single" w:sz="4" w:space="0" w:color="auto"/>
            </w:tcBorders>
          </w:tcPr>
          <w:p w14:paraId="787A3B18"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67</w:t>
            </w:r>
          </w:p>
        </w:tc>
        <w:tc>
          <w:tcPr>
            <w:tcW w:w="895" w:type="dxa"/>
            <w:tcBorders>
              <w:top w:val="single" w:sz="4" w:space="0" w:color="auto"/>
            </w:tcBorders>
          </w:tcPr>
          <w:p w14:paraId="0439FB0A"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34</w:t>
            </w:r>
          </w:p>
        </w:tc>
        <w:tc>
          <w:tcPr>
            <w:tcW w:w="1715" w:type="dxa"/>
            <w:tcBorders>
              <w:top w:val="single" w:sz="4" w:space="0" w:color="auto"/>
            </w:tcBorders>
          </w:tcPr>
          <w:p w14:paraId="3F6050BA"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23.9</w:t>
            </w:r>
          </w:p>
        </w:tc>
      </w:tr>
      <w:tr w:rsidR="003D6D21" w:rsidRPr="00921B2E" w14:paraId="558AFF10" w14:textId="77777777" w:rsidTr="000603C5">
        <w:tc>
          <w:tcPr>
            <w:tcW w:w="1440" w:type="dxa"/>
          </w:tcPr>
          <w:p w14:paraId="10044A3A"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April</w:t>
            </w:r>
          </w:p>
        </w:tc>
        <w:tc>
          <w:tcPr>
            <w:tcW w:w="2340" w:type="dxa"/>
          </w:tcPr>
          <w:p w14:paraId="0FA0572F"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79.6</w:t>
            </w:r>
          </w:p>
        </w:tc>
        <w:tc>
          <w:tcPr>
            <w:tcW w:w="2700" w:type="dxa"/>
          </w:tcPr>
          <w:p w14:paraId="153D5DD3"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66</w:t>
            </w:r>
          </w:p>
        </w:tc>
        <w:tc>
          <w:tcPr>
            <w:tcW w:w="895" w:type="dxa"/>
          </w:tcPr>
          <w:p w14:paraId="6E45208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33.1</w:t>
            </w:r>
          </w:p>
        </w:tc>
        <w:tc>
          <w:tcPr>
            <w:tcW w:w="1715" w:type="dxa"/>
          </w:tcPr>
          <w:p w14:paraId="6CFD8959"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23.5</w:t>
            </w:r>
          </w:p>
        </w:tc>
      </w:tr>
      <w:tr w:rsidR="003D6D21" w:rsidRPr="00921B2E" w14:paraId="1C8E10D7" w14:textId="77777777" w:rsidTr="000603C5">
        <w:tc>
          <w:tcPr>
            <w:tcW w:w="1440" w:type="dxa"/>
          </w:tcPr>
          <w:p w14:paraId="5067D9A9"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May</w:t>
            </w:r>
          </w:p>
        </w:tc>
        <w:tc>
          <w:tcPr>
            <w:tcW w:w="2340" w:type="dxa"/>
          </w:tcPr>
          <w:p w14:paraId="3B1601D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147.8</w:t>
            </w:r>
          </w:p>
        </w:tc>
        <w:tc>
          <w:tcPr>
            <w:tcW w:w="2700" w:type="dxa"/>
          </w:tcPr>
          <w:p w14:paraId="56522A1D"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71</w:t>
            </w:r>
          </w:p>
        </w:tc>
        <w:tc>
          <w:tcPr>
            <w:tcW w:w="895" w:type="dxa"/>
          </w:tcPr>
          <w:p w14:paraId="29268888"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32.7</w:t>
            </w:r>
          </w:p>
        </w:tc>
        <w:tc>
          <w:tcPr>
            <w:tcW w:w="1715" w:type="dxa"/>
          </w:tcPr>
          <w:p w14:paraId="465095C2"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23.8</w:t>
            </w:r>
          </w:p>
        </w:tc>
      </w:tr>
      <w:tr w:rsidR="003D6D21" w:rsidRPr="00921B2E" w14:paraId="70686C6A" w14:textId="77777777" w:rsidTr="000603C5">
        <w:tc>
          <w:tcPr>
            <w:tcW w:w="1440" w:type="dxa"/>
          </w:tcPr>
          <w:p w14:paraId="1128C806"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June</w:t>
            </w:r>
          </w:p>
        </w:tc>
        <w:tc>
          <w:tcPr>
            <w:tcW w:w="2340" w:type="dxa"/>
          </w:tcPr>
          <w:p w14:paraId="648E3F5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149.0</w:t>
            </w:r>
          </w:p>
        </w:tc>
        <w:tc>
          <w:tcPr>
            <w:tcW w:w="2700" w:type="dxa"/>
          </w:tcPr>
          <w:p w14:paraId="40207FB6"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74</w:t>
            </w:r>
          </w:p>
        </w:tc>
        <w:tc>
          <w:tcPr>
            <w:tcW w:w="895" w:type="dxa"/>
          </w:tcPr>
          <w:p w14:paraId="39D04F2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31</w:t>
            </w:r>
          </w:p>
        </w:tc>
        <w:tc>
          <w:tcPr>
            <w:tcW w:w="1715" w:type="dxa"/>
          </w:tcPr>
          <w:p w14:paraId="077A0D99"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23.3</w:t>
            </w:r>
          </w:p>
        </w:tc>
      </w:tr>
      <w:tr w:rsidR="003D6D21" w:rsidRPr="00921B2E" w14:paraId="01C41121" w14:textId="77777777" w:rsidTr="000603C5">
        <w:tc>
          <w:tcPr>
            <w:tcW w:w="1440" w:type="dxa"/>
          </w:tcPr>
          <w:p w14:paraId="7114036F"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July</w:t>
            </w:r>
          </w:p>
        </w:tc>
        <w:tc>
          <w:tcPr>
            <w:tcW w:w="2340" w:type="dxa"/>
          </w:tcPr>
          <w:p w14:paraId="27D4ACF1"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203.6</w:t>
            </w:r>
          </w:p>
        </w:tc>
        <w:tc>
          <w:tcPr>
            <w:tcW w:w="2700" w:type="dxa"/>
          </w:tcPr>
          <w:p w14:paraId="24FB5785"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74</w:t>
            </w:r>
          </w:p>
        </w:tc>
        <w:tc>
          <w:tcPr>
            <w:tcW w:w="895" w:type="dxa"/>
          </w:tcPr>
          <w:p w14:paraId="5959451C"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30</w:t>
            </w:r>
          </w:p>
        </w:tc>
        <w:tc>
          <w:tcPr>
            <w:tcW w:w="1715" w:type="dxa"/>
          </w:tcPr>
          <w:p w14:paraId="50BD1B10" w14:textId="77777777" w:rsidR="003D6D21" w:rsidRPr="00921B2E" w:rsidRDefault="003D6D21" w:rsidP="00C900C1">
            <w:pPr>
              <w:jc w:val="both"/>
              <w:rPr>
                <w:rFonts w:ascii="Arial" w:hAnsi="Arial" w:cs="Arial"/>
                <w:sz w:val="20"/>
                <w:szCs w:val="20"/>
              </w:rPr>
            </w:pPr>
            <w:r w:rsidRPr="00921B2E">
              <w:rPr>
                <w:rFonts w:ascii="Arial" w:hAnsi="Arial" w:cs="Arial"/>
                <w:sz w:val="20"/>
                <w:szCs w:val="20"/>
              </w:rPr>
              <w:t>22.7</w:t>
            </w:r>
          </w:p>
        </w:tc>
      </w:tr>
      <w:tr w:rsidR="003D6D21" w:rsidRPr="00921B2E" w14:paraId="26D419E7" w14:textId="77777777" w:rsidTr="000603C5">
        <w:tc>
          <w:tcPr>
            <w:tcW w:w="1440" w:type="dxa"/>
            <w:tcBorders>
              <w:bottom w:val="single" w:sz="4" w:space="0" w:color="auto"/>
            </w:tcBorders>
          </w:tcPr>
          <w:p w14:paraId="59D1CA12"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Total</w:t>
            </w:r>
          </w:p>
        </w:tc>
        <w:tc>
          <w:tcPr>
            <w:tcW w:w="2340" w:type="dxa"/>
            <w:tcBorders>
              <w:bottom w:val="single" w:sz="4" w:space="0" w:color="auto"/>
            </w:tcBorders>
          </w:tcPr>
          <w:p w14:paraId="6041FF63" w14:textId="77777777" w:rsidR="003D6D21" w:rsidRPr="00921B2E" w:rsidRDefault="003D6D21" w:rsidP="00C900C1">
            <w:pPr>
              <w:jc w:val="both"/>
              <w:rPr>
                <w:rFonts w:ascii="Arial" w:hAnsi="Arial" w:cs="Arial"/>
                <w:b/>
                <w:sz w:val="20"/>
                <w:szCs w:val="20"/>
              </w:rPr>
            </w:pPr>
            <w:r w:rsidRPr="00921B2E">
              <w:rPr>
                <w:rFonts w:ascii="Arial" w:hAnsi="Arial" w:cs="Arial"/>
                <w:b/>
                <w:sz w:val="20"/>
                <w:szCs w:val="20"/>
              </w:rPr>
              <w:t>689.2</w:t>
            </w:r>
          </w:p>
        </w:tc>
        <w:tc>
          <w:tcPr>
            <w:tcW w:w="2700" w:type="dxa"/>
            <w:tcBorders>
              <w:bottom w:val="single" w:sz="4" w:space="0" w:color="auto"/>
            </w:tcBorders>
          </w:tcPr>
          <w:p w14:paraId="5EEF6A8E" w14:textId="77777777" w:rsidR="003D6D21" w:rsidRPr="00921B2E" w:rsidRDefault="003D6D21" w:rsidP="00C900C1">
            <w:pPr>
              <w:jc w:val="both"/>
              <w:rPr>
                <w:rFonts w:ascii="Arial" w:hAnsi="Arial" w:cs="Arial"/>
                <w:sz w:val="20"/>
                <w:szCs w:val="20"/>
              </w:rPr>
            </w:pPr>
          </w:p>
        </w:tc>
        <w:tc>
          <w:tcPr>
            <w:tcW w:w="895" w:type="dxa"/>
            <w:tcBorders>
              <w:bottom w:val="single" w:sz="4" w:space="0" w:color="auto"/>
            </w:tcBorders>
          </w:tcPr>
          <w:p w14:paraId="21D7B183" w14:textId="77777777" w:rsidR="003D6D21" w:rsidRPr="00921B2E" w:rsidRDefault="003D6D21" w:rsidP="00C900C1">
            <w:pPr>
              <w:jc w:val="both"/>
              <w:rPr>
                <w:rFonts w:ascii="Arial" w:hAnsi="Arial" w:cs="Arial"/>
                <w:sz w:val="20"/>
                <w:szCs w:val="20"/>
              </w:rPr>
            </w:pPr>
          </w:p>
        </w:tc>
        <w:tc>
          <w:tcPr>
            <w:tcW w:w="1715" w:type="dxa"/>
            <w:tcBorders>
              <w:bottom w:val="single" w:sz="4" w:space="0" w:color="auto"/>
            </w:tcBorders>
          </w:tcPr>
          <w:p w14:paraId="6AC1C5F4" w14:textId="77777777" w:rsidR="003D6D21" w:rsidRPr="00921B2E" w:rsidRDefault="003D6D21" w:rsidP="00C900C1">
            <w:pPr>
              <w:jc w:val="both"/>
              <w:rPr>
                <w:rFonts w:ascii="Arial" w:hAnsi="Arial" w:cs="Arial"/>
                <w:sz w:val="20"/>
                <w:szCs w:val="20"/>
              </w:rPr>
            </w:pPr>
          </w:p>
        </w:tc>
      </w:tr>
    </w:tbl>
    <w:p w14:paraId="31F27ADA" w14:textId="77777777" w:rsidR="003D6D21" w:rsidRPr="00921B2E" w:rsidRDefault="003D6D21" w:rsidP="00C900C1">
      <w:pPr>
        <w:jc w:val="both"/>
        <w:rPr>
          <w:rFonts w:ascii="Arial" w:hAnsi="Arial" w:cs="Arial"/>
          <w:b/>
          <w:i/>
          <w:iCs/>
        </w:rPr>
      </w:pPr>
      <w:r w:rsidRPr="00921B2E">
        <w:rPr>
          <w:rFonts w:ascii="Arial" w:hAnsi="Arial" w:cs="Arial"/>
          <w:b/>
          <w:i/>
          <w:iCs/>
        </w:rPr>
        <w:t>(Ghana Meteorological Agency – Mampong Ashanti, 2022).</w:t>
      </w:r>
    </w:p>
    <w:p w14:paraId="725F3B05" w14:textId="77777777" w:rsidR="00903E01" w:rsidRPr="00921B2E" w:rsidRDefault="00903E01" w:rsidP="00C900C1">
      <w:pPr>
        <w:pStyle w:val="Head1"/>
        <w:spacing w:after="0"/>
        <w:jc w:val="both"/>
        <w:rPr>
          <w:rFonts w:ascii="Arial" w:hAnsi="Arial" w:cs="Arial"/>
          <w:sz w:val="20"/>
        </w:rPr>
      </w:pPr>
    </w:p>
    <w:p w14:paraId="74F1555C" w14:textId="77777777" w:rsidR="00CD0D53" w:rsidRPr="00921B2E" w:rsidRDefault="00CD0D53" w:rsidP="00CD0D53">
      <w:pPr>
        <w:pStyle w:val="Heading1"/>
        <w:spacing w:line="276" w:lineRule="auto"/>
        <w:rPr>
          <w:sz w:val="22"/>
          <w:szCs w:val="24"/>
        </w:rPr>
      </w:pPr>
      <w:bookmarkStart w:id="16" w:name="_Toc180732363"/>
      <w:bookmarkStart w:id="17" w:name="_Toc148941967"/>
      <w:bookmarkStart w:id="18" w:name="_Toc149036696"/>
      <w:r w:rsidRPr="00921B2E">
        <w:rPr>
          <w:sz w:val="22"/>
          <w:szCs w:val="24"/>
        </w:rPr>
        <w:t>3.2 Maize Phenology</w:t>
      </w:r>
      <w:bookmarkEnd w:id="16"/>
      <w:r w:rsidRPr="00921B2E">
        <w:rPr>
          <w:sz w:val="22"/>
          <w:szCs w:val="24"/>
        </w:rPr>
        <w:t xml:space="preserve"> </w:t>
      </w:r>
      <w:bookmarkEnd w:id="17"/>
      <w:bookmarkEnd w:id="18"/>
    </w:p>
    <w:p w14:paraId="696495DE" w14:textId="77777777" w:rsidR="00CD0D53" w:rsidRPr="00921B2E" w:rsidRDefault="00CD0D53" w:rsidP="00CD0D53">
      <w:pPr>
        <w:pStyle w:val="Heading1"/>
        <w:spacing w:line="276" w:lineRule="auto"/>
        <w:rPr>
          <w:sz w:val="22"/>
          <w:szCs w:val="24"/>
        </w:rPr>
      </w:pPr>
      <w:bookmarkStart w:id="19" w:name="_Toc180732366"/>
      <w:r w:rsidRPr="00921B2E">
        <w:rPr>
          <w:sz w:val="22"/>
          <w:szCs w:val="24"/>
        </w:rPr>
        <w:t>3.2.1 Days to 50% tasseling</w:t>
      </w:r>
      <w:bookmarkEnd w:id="19"/>
    </w:p>
    <w:p w14:paraId="47CEA39B" w14:textId="042D7FB9" w:rsidR="005E3F22" w:rsidRPr="00E34429" w:rsidRDefault="00E34429" w:rsidP="00E34429">
      <w:pPr>
        <w:jc w:val="both"/>
        <w:rPr>
          <w:rFonts w:ascii="Arial" w:hAnsi="Arial" w:cs="Arial"/>
          <w:szCs w:val="24"/>
        </w:rPr>
      </w:pPr>
      <w:bookmarkStart w:id="20" w:name="_Toc148941976"/>
      <w:bookmarkStart w:id="21" w:name="_Toc149036708"/>
      <w:bookmarkStart w:id="22" w:name="_Toc180732367"/>
      <w:r w:rsidRPr="00E34429">
        <w:rPr>
          <w:rFonts w:ascii="Arial" w:hAnsi="Arial" w:cs="Arial"/>
          <w:szCs w:val="24"/>
        </w:rPr>
        <w:t xml:space="preserve">The results for days to 50% tasseling of maize varieties </w:t>
      </w:r>
      <w:proofErr w:type="spellStart"/>
      <w:r w:rsidRPr="00E34429">
        <w:rPr>
          <w:rFonts w:ascii="Arial" w:hAnsi="Arial" w:cs="Arial"/>
          <w:szCs w:val="24"/>
        </w:rPr>
        <w:t>Abontem</w:t>
      </w:r>
      <w:proofErr w:type="spellEnd"/>
      <w:r w:rsidRPr="00E34429">
        <w:rPr>
          <w:rFonts w:ascii="Arial" w:hAnsi="Arial" w:cs="Arial"/>
          <w:szCs w:val="24"/>
        </w:rPr>
        <w:t xml:space="preserve">, </w:t>
      </w:r>
      <w:proofErr w:type="spellStart"/>
      <w:r w:rsidRPr="00E34429">
        <w:rPr>
          <w:rFonts w:ascii="Arial" w:hAnsi="Arial" w:cs="Arial"/>
          <w:szCs w:val="24"/>
        </w:rPr>
        <w:t>Opeaburo</w:t>
      </w:r>
      <w:proofErr w:type="spellEnd"/>
      <w:r w:rsidRPr="00E34429">
        <w:rPr>
          <w:rFonts w:ascii="Arial" w:hAnsi="Arial" w:cs="Arial"/>
          <w:szCs w:val="24"/>
        </w:rPr>
        <w:t xml:space="preserve">, and </w:t>
      </w:r>
      <w:proofErr w:type="spellStart"/>
      <w:r w:rsidRPr="00E34429">
        <w:rPr>
          <w:rFonts w:ascii="Arial" w:hAnsi="Arial" w:cs="Arial"/>
          <w:szCs w:val="24"/>
        </w:rPr>
        <w:t>Omankwa</w:t>
      </w:r>
      <w:proofErr w:type="spellEnd"/>
      <w:r w:rsidRPr="00E34429">
        <w:rPr>
          <w:rFonts w:ascii="Arial" w:hAnsi="Arial" w:cs="Arial"/>
          <w:szCs w:val="24"/>
        </w:rPr>
        <w:t xml:space="preserve"> under sole and intercrop con</w:t>
      </w:r>
      <w:r w:rsidR="005E3F22">
        <w:rPr>
          <w:rFonts w:ascii="Arial" w:hAnsi="Arial" w:cs="Arial"/>
          <w:szCs w:val="24"/>
        </w:rPr>
        <w:t>ditions are presented in Table 3</w:t>
      </w:r>
      <w:r w:rsidRPr="00E34429">
        <w:rPr>
          <w:rFonts w:ascii="Arial" w:hAnsi="Arial" w:cs="Arial"/>
          <w:szCs w:val="24"/>
        </w:rPr>
        <w:t>. In intercrops, days to 50% tasseling ranged from 48 to 52 days in 2021 and 48 to 51 days in 2022. For sole maize, tasseling occurred between 47 and 51 days in 2021 and 47 to 52 days in 2</w:t>
      </w:r>
      <w:r w:rsidR="005E3F22">
        <w:rPr>
          <w:rFonts w:ascii="Arial" w:hAnsi="Arial" w:cs="Arial"/>
          <w:szCs w:val="24"/>
        </w:rPr>
        <w:t>022 (Table 3</w:t>
      </w:r>
      <w:r w:rsidRPr="00E34429">
        <w:rPr>
          <w:rFonts w:ascii="Arial" w:hAnsi="Arial" w:cs="Arial"/>
          <w:szCs w:val="24"/>
        </w:rPr>
        <w:t xml:space="preserve">). Significant differences (p ≤ 0.05) were observed among varietal combinations and relative times of planting (RTP). However, no significant differences were detected between seasons or for any of the interaction effects (variety × RTP, variety × season, RTP × season, or variety × RTP × season). Generally, </w:t>
      </w:r>
      <w:proofErr w:type="spellStart"/>
      <w:r w:rsidRPr="00E34429">
        <w:rPr>
          <w:rFonts w:ascii="Arial" w:hAnsi="Arial" w:cs="Arial"/>
          <w:szCs w:val="24"/>
        </w:rPr>
        <w:t>Omankwa</w:t>
      </w:r>
      <w:proofErr w:type="spellEnd"/>
      <w:r w:rsidRPr="00E34429">
        <w:rPr>
          <w:rFonts w:ascii="Arial" w:hAnsi="Arial" w:cs="Arial"/>
          <w:szCs w:val="24"/>
        </w:rPr>
        <w:t xml:space="preserve"> intercropped with Zamzam tasseled latest (52 days), while </w:t>
      </w:r>
      <w:proofErr w:type="spellStart"/>
      <w:r w:rsidRPr="00E34429">
        <w:rPr>
          <w:rFonts w:ascii="Arial" w:hAnsi="Arial" w:cs="Arial"/>
          <w:szCs w:val="24"/>
        </w:rPr>
        <w:t>Abontem</w:t>
      </w:r>
      <w:proofErr w:type="spellEnd"/>
      <w:r w:rsidRPr="00E34429">
        <w:rPr>
          <w:rFonts w:ascii="Arial" w:hAnsi="Arial" w:cs="Arial"/>
          <w:szCs w:val="24"/>
        </w:rPr>
        <w:t xml:space="preserve"> and </w:t>
      </w:r>
      <w:proofErr w:type="spellStart"/>
      <w:r w:rsidRPr="00E34429">
        <w:rPr>
          <w:rFonts w:ascii="Arial" w:hAnsi="Arial" w:cs="Arial"/>
          <w:szCs w:val="24"/>
        </w:rPr>
        <w:t>Opeaburo</w:t>
      </w:r>
      <w:proofErr w:type="spellEnd"/>
      <w:r w:rsidRPr="00E34429">
        <w:rPr>
          <w:rFonts w:ascii="Arial" w:hAnsi="Arial" w:cs="Arial"/>
          <w:szCs w:val="24"/>
        </w:rPr>
        <w:t xml:space="preserve"> tasseled earlier (48 days). Likewise, maize planted two weeks after cowpea tasseled later than maize planted either simultaneously with, or two weeks before, cowpea.</w:t>
      </w:r>
    </w:p>
    <w:p w14:paraId="030BD088" w14:textId="77777777" w:rsidR="00CD0D53" w:rsidRPr="00921B2E" w:rsidRDefault="00CD0D53" w:rsidP="00CD0D53">
      <w:pPr>
        <w:pStyle w:val="Heading1"/>
        <w:spacing w:line="276" w:lineRule="auto"/>
        <w:rPr>
          <w:sz w:val="22"/>
          <w:szCs w:val="24"/>
        </w:rPr>
      </w:pPr>
      <w:r w:rsidRPr="00921B2E">
        <w:rPr>
          <w:sz w:val="22"/>
          <w:szCs w:val="24"/>
        </w:rPr>
        <w:t>3.2.2 Days to 50% silking</w:t>
      </w:r>
      <w:bookmarkEnd w:id="20"/>
      <w:bookmarkEnd w:id="21"/>
      <w:bookmarkEnd w:id="22"/>
    </w:p>
    <w:p w14:paraId="2AB99285" w14:textId="47261AC7" w:rsidR="00CD0D53" w:rsidRPr="009E58B1" w:rsidRDefault="00CD0D53" w:rsidP="00D66A4A">
      <w:pPr>
        <w:jc w:val="both"/>
        <w:rPr>
          <w:rFonts w:ascii="Arial" w:hAnsi="Arial" w:cs="Arial"/>
          <w:szCs w:val="24"/>
        </w:rPr>
      </w:pPr>
      <w:r w:rsidRPr="009E58B1">
        <w:rPr>
          <w:rFonts w:ascii="Arial" w:hAnsi="Arial" w:cs="Arial"/>
          <w:szCs w:val="24"/>
        </w:rPr>
        <w:t>The results for the days to 50% silking for maize varieties (</w:t>
      </w:r>
      <w:proofErr w:type="spellStart"/>
      <w:r w:rsidRPr="009E58B1">
        <w:rPr>
          <w:rFonts w:ascii="Arial" w:hAnsi="Arial" w:cs="Arial"/>
          <w:szCs w:val="24"/>
        </w:rPr>
        <w:t>Abontem</w:t>
      </w:r>
      <w:proofErr w:type="spellEnd"/>
      <w:r w:rsidRPr="009E58B1">
        <w:rPr>
          <w:rFonts w:ascii="Arial" w:hAnsi="Arial" w:cs="Arial"/>
          <w:szCs w:val="24"/>
        </w:rPr>
        <w:t xml:space="preserve">, </w:t>
      </w:r>
      <w:proofErr w:type="spellStart"/>
      <w:r w:rsidRPr="009E58B1">
        <w:rPr>
          <w:rFonts w:ascii="Arial" w:hAnsi="Arial" w:cs="Arial"/>
          <w:szCs w:val="24"/>
        </w:rPr>
        <w:t>Opeaburo</w:t>
      </w:r>
      <w:proofErr w:type="spellEnd"/>
      <w:r w:rsidRPr="009E58B1">
        <w:rPr>
          <w:rFonts w:ascii="Arial" w:hAnsi="Arial" w:cs="Arial"/>
          <w:szCs w:val="24"/>
        </w:rPr>
        <w:t xml:space="preserve">, and </w:t>
      </w:r>
      <w:proofErr w:type="spellStart"/>
      <w:r w:rsidRPr="009E58B1">
        <w:rPr>
          <w:rFonts w:ascii="Arial" w:hAnsi="Arial" w:cs="Arial"/>
          <w:szCs w:val="24"/>
        </w:rPr>
        <w:t>Omankwa</w:t>
      </w:r>
      <w:proofErr w:type="spellEnd"/>
      <w:r w:rsidRPr="009E58B1">
        <w:rPr>
          <w:rFonts w:ascii="Arial" w:hAnsi="Arial" w:cs="Arial"/>
          <w:szCs w:val="24"/>
        </w:rPr>
        <w:t xml:space="preserve">) intercrops and sole crops are shown in Table 3. Similar to days to tasselling, the days to 50% silking for maize component crops differed among varietal combinations and relative times of planting. There were no differences in seasons nor any of the factor interactions. </w:t>
      </w:r>
      <w:proofErr w:type="spellStart"/>
      <w:r w:rsidRPr="009E58B1">
        <w:rPr>
          <w:rFonts w:ascii="Arial" w:hAnsi="Arial" w:cs="Arial"/>
          <w:szCs w:val="24"/>
        </w:rPr>
        <w:t>Omankwa</w:t>
      </w:r>
      <w:proofErr w:type="spellEnd"/>
      <w:r w:rsidRPr="009E58B1">
        <w:rPr>
          <w:rFonts w:ascii="Arial" w:hAnsi="Arial" w:cs="Arial"/>
          <w:szCs w:val="24"/>
        </w:rPr>
        <w:t xml:space="preserve"> intercropped with Zamzam silked late (56.7 days) than </w:t>
      </w:r>
      <w:proofErr w:type="spellStart"/>
      <w:r w:rsidRPr="009E58B1">
        <w:rPr>
          <w:rFonts w:ascii="Arial" w:hAnsi="Arial" w:cs="Arial"/>
          <w:szCs w:val="24"/>
        </w:rPr>
        <w:t>Abontem</w:t>
      </w:r>
      <w:proofErr w:type="spellEnd"/>
      <w:r w:rsidRPr="009E58B1">
        <w:rPr>
          <w:rFonts w:ascii="Arial" w:hAnsi="Arial" w:cs="Arial"/>
          <w:szCs w:val="24"/>
        </w:rPr>
        <w:t xml:space="preserve"> (53 days) and </w:t>
      </w:r>
      <w:proofErr w:type="spellStart"/>
      <w:r w:rsidRPr="009E58B1">
        <w:rPr>
          <w:rFonts w:ascii="Arial" w:hAnsi="Arial" w:cs="Arial"/>
          <w:szCs w:val="24"/>
        </w:rPr>
        <w:t>Opeaburo</w:t>
      </w:r>
      <w:proofErr w:type="spellEnd"/>
      <w:r w:rsidRPr="009E58B1">
        <w:rPr>
          <w:rFonts w:ascii="Arial" w:hAnsi="Arial" w:cs="Arial"/>
          <w:szCs w:val="24"/>
        </w:rPr>
        <w:t xml:space="preserve"> (53 days). Maize planted 2 weeks before cowpea generally silked later compared to maize planted simultaneously or 2 weeks after cowpea.</w:t>
      </w:r>
    </w:p>
    <w:p w14:paraId="2C36CBDD" w14:textId="77777777" w:rsidR="00CD0D53" w:rsidRPr="00921B2E" w:rsidRDefault="00CD0D53" w:rsidP="00CD0D53">
      <w:pPr>
        <w:spacing w:line="276" w:lineRule="auto"/>
        <w:jc w:val="both"/>
        <w:rPr>
          <w:rFonts w:ascii="Arial" w:eastAsiaTheme="majorEastAsia" w:hAnsi="Arial" w:cs="Arial"/>
          <w:b/>
          <w:sz w:val="24"/>
          <w:szCs w:val="26"/>
        </w:rPr>
      </w:pPr>
      <w:bookmarkStart w:id="23" w:name="_Toc148944442"/>
      <w:bookmarkStart w:id="24" w:name="_Toc149036709"/>
      <w:bookmarkStart w:id="25" w:name="_Toc180732368"/>
      <w:r w:rsidRPr="00921B2E">
        <w:rPr>
          <w:rFonts w:ascii="Arial" w:hAnsi="Arial" w:cs="Arial"/>
          <w:b/>
        </w:rPr>
        <w:t>Table 3: Days to 50% tasseling and days to 50% silking of maize as influenced by variety and relative times of planting (RTP) for 2021 minor and 2022 major cropping seasons.</w:t>
      </w:r>
      <w:bookmarkEnd w:id="23"/>
      <w:bookmarkEnd w:id="24"/>
      <w:bookmarkEnd w:id="25"/>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800"/>
        <w:gridCol w:w="810"/>
        <w:gridCol w:w="725"/>
        <w:gridCol w:w="890"/>
        <w:gridCol w:w="815"/>
        <w:gridCol w:w="746"/>
        <w:gridCol w:w="874"/>
      </w:tblGrid>
      <w:tr w:rsidR="00CD0D53" w:rsidRPr="00921B2E" w14:paraId="33DD4E5C" w14:textId="77777777" w:rsidTr="000603C5">
        <w:tc>
          <w:tcPr>
            <w:tcW w:w="4230" w:type="dxa"/>
            <w:gridSpan w:val="2"/>
            <w:tcBorders>
              <w:top w:val="single" w:sz="4" w:space="0" w:color="auto"/>
              <w:bottom w:val="single" w:sz="4" w:space="0" w:color="auto"/>
            </w:tcBorders>
          </w:tcPr>
          <w:p w14:paraId="4D37A511"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Treatment</w:t>
            </w:r>
          </w:p>
        </w:tc>
        <w:tc>
          <w:tcPr>
            <w:tcW w:w="2425" w:type="dxa"/>
            <w:gridSpan w:val="3"/>
            <w:tcBorders>
              <w:top w:val="single" w:sz="4" w:space="0" w:color="auto"/>
              <w:bottom w:val="single" w:sz="4" w:space="0" w:color="auto"/>
            </w:tcBorders>
          </w:tcPr>
          <w:p w14:paraId="6AC45776"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Days to 50% tasseling</w:t>
            </w:r>
          </w:p>
        </w:tc>
        <w:tc>
          <w:tcPr>
            <w:tcW w:w="2435" w:type="dxa"/>
            <w:gridSpan w:val="3"/>
            <w:tcBorders>
              <w:top w:val="single" w:sz="4" w:space="0" w:color="auto"/>
              <w:bottom w:val="single" w:sz="4" w:space="0" w:color="auto"/>
            </w:tcBorders>
          </w:tcPr>
          <w:p w14:paraId="095C455A"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Days to 50% silking</w:t>
            </w:r>
          </w:p>
        </w:tc>
      </w:tr>
      <w:tr w:rsidR="00CD0D53" w:rsidRPr="00921B2E" w14:paraId="00D9DAD6" w14:textId="77777777" w:rsidTr="000603C5">
        <w:tc>
          <w:tcPr>
            <w:tcW w:w="2430" w:type="dxa"/>
            <w:tcBorders>
              <w:top w:val="single" w:sz="4" w:space="0" w:color="auto"/>
              <w:bottom w:val="single" w:sz="4" w:space="0" w:color="auto"/>
            </w:tcBorders>
          </w:tcPr>
          <w:p w14:paraId="4C13EFE5"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Varietal combination (VC)</w:t>
            </w:r>
          </w:p>
        </w:tc>
        <w:tc>
          <w:tcPr>
            <w:tcW w:w="1800" w:type="dxa"/>
            <w:tcBorders>
              <w:top w:val="single" w:sz="4" w:space="0" w:color="auto"/>
              <w:bottom w:val="single" w:sz="4" w:space="0" w:color="auto"/>
            </w:tcBorders>
          </w:tcPr>
          <w:p w14:paraId="33E7012E"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Relative times of planting (RTP)</w:t>
            </w:r>
          </w:p>
        </w:tc>
        <w:tc>
          <w:tcPr>
            <w:tcW w:w="810" w:type="dxa"/>
            <w:tcBorders>
              <w:top w:val="single" w:sz="4" w:space="0" w:color="auto"/>
              <w:bottom w:val="single" w:sz="4" w:space="0" w:color="auto"/>
            </w:tcBorders>
          </w:tcPr>
          <w:p w14:paraId="40250526"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2021</w:t>
            </w:r>
          </w:p>
        </w:tc>
        <w:tc>
          <w:tcPr>
            <w:tcW w:w="725" w:type="dxa"/>
            <w:tcBorders>
              <w:top w:val="single" w:sz="4" w:space="0" w:color="auto"/>
              <w:bottom w:val="single" w:sz="4" w:space="0" w:color="auto"/>
            </w:tcBorders>
          </w:tcPr>
          <w:p w14:paraId="67434890"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2022</w:t>
            </w:r>
          </w:p>
        </w:tc>
        <w:tc>
          <w:tcPr>
            <w:tcW w:w="890" w:type="dxa"/>
            <w:tcBorders>
              <w:top w:val="single" w:sz="4" w:space="0" w:color="auto"/>
              <w:bottom w:val="single" w:sz="4" w:space="0" w:color="auto"/>
            </w:tcBorders>
          </w:tcPr>
          <w:p w14:paraId="1B439A46"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Mean</w:t>
            </w:r>
          </w:p>
        </w:tc>
        <w:tc>
          <w:tcPr>
            <w:tcW w:w="815" w:type="dxa"/>
            <w:tcBorders>
              <w:top w:val="single" w:sz="4" w:space="0" w:color="auto"/>
              <w:bottom w:val="single" w:sz="4" w:space="0" w:color="auto"/>
            </w:tcBorders>
          </w:tcPr>
          <w:p w14:paraId="0B8240BB"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2021</w:t>
            </w:r>
          </w:p>
        </w:tc>
        <w:tc>
          <w:tcPr>
            <w:tcW w:w="746" w:type="dxa"/>
            <w:tcBorders>
              <w:top w:val="single" w:sz="4" w:space="0" w:color="auto"/>
              <w:bottom w:val="single" w:sz="4" w:space="0" w:color="auto"/>
            </w:tcBorders>
          </w:tcPr>
          <w:p w14:paraId="1EF9FC7C"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2022</w:t>
            </w:r>
          </w:p>
        </w:tc>
        <w:tc>
          <w:tcPr>
            <w:tcW w:w="874" w:type="dxa"/>
            <w:tcBorders>
              <w:top w:val="single" w:sz="4" w:space="0" w:color="auto"/>
              <w:bottom w:val="single" w:sz="4" w:space="0" w:color="auto"/>
            </w:tcBorders>
          </w:tcPr>
          <w:p w14:paraId="7757DD83" w14:textId="77777777" w:rsidR="00CD0D53" w:rsidRPr="00921B2E" w:rsidRDefault="00CD0D53" w:rsidP="000603C5">
            <w:pPr>
              <w:jc w:val="both"/>
              <w:rPr>
                <w:rFonts w:ascii="Arial" w:hAnsi="Arial" w:cs="Arial"/>
                <w:b/>
                <w:sz w:val="20"/>
                <w:szCs w:val="20"/>
              </w:rPr>
            </w:pPr>
            <w:r w:rsidRPr="00921B2E">
              <w:rPr>
                <w:rFonts w:ascii="Arial" w:hAnsi="Arial" w:cs="Arial"/>
                <w:b/>
                <w:sz w:val="20"/>
                <w:szCs w:val="20"/>
              </w:rPr>
              <w:t>Mean</w:t>
            </w:r>
          </w:p>
        </w:tc>
      </w:tr>
      <w:tr w:rsidR="00CD0D53" w:rsidRPr="00921B2E" w14:paraId="482703C3" w14:textId="77777777" w:rsidTr="000603C5">
        <w:tc>
          <w:tcPr>
            <w:tcW w:w="2430" w:type="dxa"/>
            <w:tcBorders>
              <w:top w:val="single" w:sz="4" w:space="0" w:color="auto"/>
            </w:tcBorders>
          </w:tcPr>
          <w:p w14:paraId="40ACFB1D" w14:textId="77777777" w:rsidR="00CD0D53" w:rsidRPr="00921B2E" w:rsidRDefault="00CD0D53" w:rsidP="000603C5">
            <w:pPr>
              <w:jc w:val="both"/>
              <w:rPr>
                <w:rFonts w:ascii="Arial" w:hAnsi="Arial" w:cs="Arial"/>
                <w:sz w:val="20"/>
                <w:szCs w:val="20"/>
              </w:rPr>
            </w:pPr>
            <w:proofErr w:type="spellStart"/>
            <w:r w:rsidRPr="00921B2E">
              <w:rPr>
                <w:rFonts w:ascii="Arial" w:hAnsi="Arial" w:cs="Arial"/>
                <w:sz w:val="20"/>
                <w:szCs w:val="20"/>
              </w:rPr>
              <w:t>Abontem</w:t>
            </w:r>
            <w:proofErr w:type="spellEnd"/>
            <w:r w:rsidRPr="00921B2E">
              <w:rPr>
                <w:rFonts w:ascii="Arial" w:hAnsi="Arial" w:cs="Arial"/>
                <w:sz w:val="20"/>
                <w:szCs w:val="20"/>
              </w:rPr>
              <w:t xml:space="preserve"> + Zamzam</w:t>
            </w:r>
          </w:p>
        </w:tc>
        <w:tc>
          <w:tcPr>
            <w:tcW w:w="1800" w:type="dxa"/>
            <w:tcBorders>
              <w:top w:val="single" w:sz="4" w:space="0" w:color="auto"/>
            </w:tcBorders>
          </w:tcPr>
          <w:p w14:paraId="472A6A4B"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M2WBC</w:t>
            </w:r>
          </w:p>
        </w:tc>
        <w:tc>
          <w:tcPr>
            <w:tcW w:w="810" w:type="dxa"/>
            <w:tcBorders>
              <w:top w:val="single" w:sz="4" w:space="0" w:color="auto"/>
            </w:tcBorders>
          </w:tcPr>
          <w:p w14:paraId="413C8D9F" w14:textId="77777777" w:rsidR="00CD0D53" w:rsidRPr="00921B2E" w:rsidRDefault="00CD0D53" w:rsidP="000603C5">
            <w:pPr>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Borders>
              <w:top w:val="single" w:sz="4" w:space="0" w:color="auto"/>
            </w:tcBorders>
          </w:tcPr>
          <w:p w14:paraId="4B11E673"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51</w:t>
            </w:r>
          </w:p>
        </w:tc>
        <w:tc>
          <w:tcPr>
            <w:tcW w:w="890" w:type="dxa"/>
            <w:tcBorders>
              <w:top w:val="single" w:sz="4" w:space="0" w:color="auto"/>
            </w:tcBorders>
          </w:tcPr>
          <w:p w14:paraId="08C2B3E1" w14:textId="77777777" w:rsidR="00CD0D53" w:rsidRPr="00921B2E" w:rsidRDefault="00CD0D53" w:rsidP="000603C5">
            <w:pPr>
              <w:rPr>
                <w:rFonts w:ascii="Arial" w:hAnsi="Arial" w:cs="Arial"/>
                <w:sz w:val="20"/>
                <w:szCs w:val="20"/>
              </w:rPr>
            </w:pPr>
            <w:r w:rsidRPr="00921B2E">
              <w:rPr>
                <w:rFonts w:ascii="Arial" w:hAnsi="Arial" w:cs="Arial"/>
                <w:sz w:val="20"/>
                <w:szCs w:val="20"/>
              </w:rPr>
              <w:t>49.50</w:t>
            </w:r>
          </w:p>
        </w:tc>
        <w:tc>
          <w:tcPr>
            <w:tcW w:w="815" w:type="dxa"/>
            <w:tcBorders>
              <w:top w:val="single" w:sz="4" w:space="0" w:color="auto"/>
            </w:tcBorders>
          </w:tcPr>
          <w:p w14:paraId="307B7A02"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Borders>
              <w:top w:val="single" w:sz="4" w:space="0" w:color="auto"/>
            </w:tcBorders>
          </w:tcPr>
          <w:p w14:paraId="0C046C35"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57</w:t>
            </w:r>
          </w:p>
        </w:tc>
        <w:tc>
          <w:tcPr>
            <w:tcW w:w="874" w:type="dxa"/>
            <w:tcBorders>
              <w:top w:val="single" w:sz="4" w:space="0" w:color="auto"/>
            </w:tcBorders>
          </w:tcPr>
          <w:p w14:paraId="20B7D9B0" w14:textId="77777777" w:rsidR="00CD0D53" w:rsidRPr="00921B2E" w:rsidRDefault="00CD0D53" w:rsidP="000603C5">
            <w:pPr>
              <w:rPr>
                <w:rFonts w:ascii="Arial" w:hAnsi="Arial" w:cs="Arial"/>
                <w:sz w:val="20"/>
                <w:szCs w:val="20"/>
              </w:rPr>
            </w:pPr>
            <w:r w:rsidRPr="00921B2E">
              <w:rPr>
                <w:rFonts w:ascii="Arial" w:hAnsi="Arial" w:cs="Arial"/>
                <w:sz w:val="20"/>
                <w:szCs w:val="20"/>
              </w:rPr>
              <w:t>55.00</w:t>
            </w:r>
          </w:p>
        </w:tc>
      </w:tr>
      <w:tr w:rsidR="00CD0D53" w:rsidRPr="00921B2E" w14:paraId="098D49F6" w14:textId="77777777" w:rsidTr="000603C5">
        <w:tc>
          <w:tcPr>
            <w:tcW w:w="2430" w:type="dxa"/>
          </w:tcPr>
          <w:p w14:paraId="1BC82CFA" w14:textId="77777777" w:rsidR="00CD0D53" w:rsidRPr="00921B2E" w:rsidRDefault="00CD0D53" w:rsidP="000603C5">
            <w:pPr>
              <w:jc w:val="both"/>
              <w:rPr>
                <w:rFonts w:ascii="Arial" w:hAnsi="Arial" w:cs="Arial"/>
                <w:sz w:val="20"/>
                <w:szCs w:val="20"/>
              </w:rPr>
            </w:pPr>
          </w:p>
        </w:tc>
        <w:tc>
          <w:tcPr>
            <w:tcW w:w="1800" w:type="dxa"/>
          </w:tcPr>
          <w:p w14:paraId="69724431"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SIM</w:t>
            </w:r>
          </w:p>
        </w:tc>
        <w:tc>
          <w:tcPr>
            <w:tcW w:w="810" w:type="dxa"/>
          </w:tcPr>
          <w:p w14:paraId="5FAEEFAE" w14:textId="77777777" w:rsidR="00CD0D53" w:rsidRPr="00921B2E" w:rsidRDefault="00CD0D53" w:rsidP="000603C5">
            <w:pPr>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Pr>
          <w:p w14:paraId="552DC4E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57E85BFD" w14:textId="77777777" w:rsidR="00CD0D53" w:rsidRPr="00921B2E" w:rsidRDefault="00CD0D53" w:rsidP="000603C5">
            <w:pPr>
              <w:rPr>
                <w:rFonts w:ascii="Arial" w:hAnsi="Arial" w:cs="Arial"/>
                <w:sz w:val="20"/>
                <w:szCs w:val="20"/>
              </w:rPr>
            </w:pPr>
            <w:r w:rsidRPr="00921B2E">
              <w:rPr>
                <w:rFonts w:ascii="Arial" w:hAnsi="Arial" w:cs="Arial"/>
                <w:sz w:val="20"/>
                <w:szCs w:val="20"/>
              </w:rPr>
              <w:t>48.50</w:t>
            </w:r>
          </w:p>
        </w:tc>
        <w:tc>
          <w:tcPr>
            <w:tcW w:w="815" w:type="dxa"/>
          </w:tcPr>
          <w:p w14:paraId="081DD2FA"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7B338108"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01EA034D" w14:textId="77777777" w:rsidR="00CD0D53" w:rsidRPr="00921B2E" w:rsidRDefault="00CD0D53" w:rsidP="000603C5">
            <w:pPr>
              <w:rPr>
                <w:rFonts w:ascii="Arial" w:hAnsi="Arial" w:cs="Arial"/>
                <w:sz w:val="20"/>
                <w:szCs w:val="20"/>
              </w:rPr>
            </w:pPr>
            <w:r w:rsidRPr="00921B2E">
              <w:rPr>
                <w:rFonts w:ascii="Arial" w:hAnsi="Arial" w:cs="Arial"/>
                <w:sz w:val="20"/>
                <w:szCs w:val="20"/>
              </w:rPr>
              <w:t>54.00</w:t>
            </w:r>
          </w:p>
        </w:tc>
      </w:tr>
      <w:tr w:rsidR="00CD0D53" w:rsidRPr="00921B2E" w14:paraId="6BB93869" w14:textId="77777777" w:rsidTr="000603C5">
        <w:tc>
          <w:tcPr>
            <w:tcW w:w="2430" w:type="dxa"/>
          </w:tcPr>
          <w:p w14:paraId="0C5B2390" w14:textId="77777777" w:rsidR="00CD0D53" w:rsidRPr="00921B2E" w:rsidRDefault="00CD0D53" w:rsidP="000603C5">
            <w:pPr>
              <w:jc w:val="both"/>
              <w:rPr>
                <w:rFonts w:ascii="Arial" w:hAnsi="Arial" w:cs="Arial"/>
                <w:sz w:val="20"/>
                <w:szCs w:val="20"/>
              </w:rPr>
            </w:pPr>
          </w:p>
        </w:tc>
        <w:tc>
          <w:tcPr>
            <w:tcW w:w="1800" w:type="dxa"/>
          </w:tcPr>
          <w:p w14:paraId="1F6FF078"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C2WBM</w:t>
            </w:r>
          </w:p>
        </w:tc>
        <w:tc>
          <w:tcPr>
            <w:tcW w:w="810" w:type="dxa"/>
          </w:tcPr>
          <w:p w14:paraId="2468F9C6"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725" w:type="dxa"/>
          </w:tcPr>
          <w:p w14:paraId="6A42ED21"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249000C7" w14:textId="77777777" w:rsidR="00CD0D53" w:rsidRPr="00921B2E" w:rsidRDefault="00CD0D53" w:rsidP="000603C5">
            <w:pPr>
              <w:rPr>
                <w:rFonts w:ascii="Arial" w:hAnsi="Arial" w:cs="Arial"/>
                <w:sz w:val="20"/>
                <w:szCs w:val="20"/>
              </w:rPr>
            </w:pPr>
            <w:r w:rsidRPr="00921B2E">
              <w:rPr>
                <w:rFonts w:ascii="Arial" w:hAnsi="Arial" w:cs="Arial"/>
                <w:sz w:val="20"/>
                <w:szCs w:val="20"/>
              </w:rPr>
              <w:t>49.00</w:t>
            </w:r>
          </w:p>
        </w:tc>
        <w:tc>
          <w:tcPr>
            <w:tcW w:w="815" w:type="dxa"/>
          </w:tcPr>
          <w:p w14:paraId="437A9A73"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5184048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50AF2F5F" w14:textId="77777777" w:rsidR="00CD0D53" w:rsidRPr="00921B2E" w:rsidRDefault="00CD0D53" w:rsidP="000603C5">
            <w:pPr>
              <w:rPr>
                <w:rFonts w:ascii="Arial" w:hAnsi="Arial" w:cs="Arial"/>
                <w:sz w:val="20"/>
                <w:szCs w:val="20"/>
              </w:rPr>
            </w:pPr>
            <w:r w:rsidRPr="00921B2E">
              <w:rPr>
                <w:rFonts w:ascii="Arial" w:hAnsi="Arial" w:cs="Arial"/>
                <w:sz w:val="20"/>
                <w:szCs w:val="20"/>
              </w:rPr>
              <w:t>54.00</w:t>
            </w:r>
          </w:p>
        </w:tc>
      </w:tr>
      <w:tr w:rsidR="00CD0D53" w:rsidRPr="00921B2E" w14:paraId="0903640B" w14:textId="77777777" w:rsidTr="000603C5">
        <w:tc>
          <w:tcPr>
            <w:tcW w:w="2430" w:type="dxa"/>
          </w:tcPr>
          <w:p w14:paraId="3BB5F960" w14:textId="77777777" w:rsidR="00CD0D53" w:rsidRPr="00921B2E" w:rsidRDefault="00CD0D53" w:rsidP="000603C5">
            <w:pPr>
              <w:jc w:val="both"/>
              <w:rPr>
                <w:rFonts w:ascii="Arial" w:hAnsi="Arial" w:cs="Arial"/>
                <w:sz w:val="20"/>
                <w:szCs w:val="20"/>
              </w:rPr>
            </w:pPr>
            <w:proofErr w:type="spellStart"/>
            <w:r w:rsidRPr="00921B2E">
              <w:rPr>
                <w:rFonts w:ascii="Arial" w:hAnsi="Arial" w:cs="Arial"/>
                <w:sz w:val="20"/>
                <w:szCs w:val="20"/>
              </w:rPr>
              <w:t>Opeaburo</w:t>
            </w:r>
            <w:proofErr w:type="spellEnd"/>
            <w:r w:rsidRPr="00921B2E">
              <w:rPr>
                <w:rFonts w:ascii="Arial" w:hAnsi="Arial" w:cs="Arial"/>
                <w:sz w:val="20"/>
                <w:szCs w:val="20"/>
              </w:rPr>
              <w:t xml:space="preserve"> + Zamzam</w:t>
            </w:r>
          </w:p>
        </w:tc>
        <w:tc>
          <w:tcPr>
            <w:tcW w:w="1800" w:type="dxa"/>
          </w:tcPr>
          <w:p w14:paraId="4F2C9AA3"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M2WBC</w:t>
            </w:r>
          </w:p>
        </w:tc>
        <w:tc>
          <w:tcPr>
            <w:tcW w:w="810" w:type="dxa"/>
          </w:tcPr>
          <w:p w14:paraId="7D3532F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725" w:type="dxa"/>
          </w:tcPr>
          <w:p w14:paraId="7CF1CA3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62E82DCC" w14:textId="77777777" w:rsidR="00CD0D53" w:rsidRPr="00921B2E" w:rsidRDefault="00CD0D53" w:rsidP="000603C5">
            <w:pPr>
              <w:rPr>
                <w:rFonts w:ascii="Arial" w:hAnsi="Arial" w:cs="Arial"/>
                <w:sz w:val="20"/>
                <w:szCs w:val="20"/>
              </w:rPr>
            </w:pPr>
            <w:r w:rsidRPr="00921B2E">
              <w:rPr>
                <w:rFonts w:ascii="Arial" w:hAnsi="Arial" w:cs="Arial"/>
                <w:sz w:val="20"/>
                <w:szCs w:val="20"/>
              </w:rPr>
              <w:t>49.00</w:t>
            </w:r>
          </w:p>
        </w:tc>
        <w:tc>
          <w:tcPr>
            <w:tcW w:w="815" w:type="dxa"/>
          </w:tcPr>
          <w:p w14:paraId="0031C866"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10E1AA01"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54</w:t>
            </w:r>
          </w:p>
        </w:tc>
        <w:tc>
          <w:tcPr>
            <w:tcW w:w="874" w:type="dxa"/>
          </w:tcPr>
          <w:p w14:paraId="3C439DA4" w14:textId="77777777" w:rsidR="00CD0D53" w:rsidRPr="00921B2E" w:rsidRDefault="00CD0D53" w:rsidP="000603C5">
            <w:pPr>
              <w:rPr>
                <w:rFonts w:ascii="Arial" w:hAnsi="Arial" w:cs="Arial"/>
                <w:sz w:val="20"/>
                <w:szCs w:val="20"/>
              </w:rPr>
            </w:pPr>
            <w:r w:rsidRPr="00921B2E">
              <w:rPr>
                <w:rFonts w:ascii="Arial" w:hAnsi="Arial" w:cs="Arial"/>
                <w:sz w:val="20"/>
                <w:szCs w:val="20"/>
              </w:rPr>
              <w:t>53.50</w:t>
            </w:r>
          </w:p>
        </w:tc>
      </w:tr>
      <w:tr w:rsidR="00CD0D53" w:rsidRPr="00921B2E" w14:paraId="6F55E52E" w14:textId="77777777" w:rsidTr="000603C5">
        <w:tc>
          <w:tcPr>
            <w:tcW w:w="2430" w:type="dxa"/>
          </w:tcPr>
          <w:p w14:paraId="6221C047" w14:textId="77777777" w:rsidR="00CD0D53" w:rsidRPr="00921B2E" w:rsidRDefault="00CD0D53" w:rsidP="000603C5">
            <w:pPr>
              <w:jc w:val="both"/>
              <w:rPr>
                <w:rFonts w:ascii="Arial" w:hAnsi="Arial" w:cs="Arial"/>
                <w:sz w:val="20"/>
                <w:szCs w:val="20"/>
              </w:rPr>
            </w:pPr>
          </w:p>
        </w:tc>
        <w:tc>
          <w:tcPr>
            <w:tcW w:w="1800" w:type="dxa"/>
          </w:tcPr>
          <w:p w14:paraId="43DA4C2B"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SIM</w:t>
            </w:r>
          </w:p>
        </w:tc>
        <w:tc>
          <w:tcPr>
            <w:tcW w:w="810" w:type="dxa"/>
          </w:tcPr>
          <w:p w14:paraId="28A8E870"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Pr>
          <w:p w14:paraId="72E9C9D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0DF1C71B" w14:textId="77777777" w:rsidR="00CD0D53" w:rsidRPr="00921B2E" w:rsidRDefault="00CD0D53" w:rsidP="000603C5">
            <w:pPr>
              <w:rPr>
                <w:rFonts w:ascii="Arial" w:hAnsi="Arial" w:cs="Arial"/>
                <w:sz w:val="20"/>
                <w:szCs w:val="20"/>
              </w:rPr>
            </w:pPr>
            <w:r w:rsidRPr="00921B2E">
              <w:rPr>
                <w:rFonts w:ascii="Arial" w:hAnsi="Arial" w:cs="Arial"/>
                <w:sz w:val="20"/>
                <w:szCs w:val="20"/>
              </w:rPr>
              <w:t>48.50</w:t>
            </w:r>
          </w:p>
        </w:tc>
        <w:tc>
          <w:tcPr>
            <w:tcW w:w="815" w:type="dxa"/>
          </w:tcPr>
          <w:p w14:paraId="0F7003B2"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746" w:type="dxa"/>
          </w:tcPr>
          <w:p w14:paraId="574A6F92"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874" w:type="dxa"/>
          </w:tcPr>
          <w:p w14:paraId="5DA71ECF" w14:textId="77777777" w:rsidR="00CD0D53" w:rsidRPr="00921B2E" w:rsidRDefault="00CD0D53" w:rsidP="000603C5">
            <w:pPr>
              <w:rPr>
                <w:rFonts w:ascii="Arial" w:hAnsi="Arial" w:cs="Arial"/>
                <w:sz w:val="20"/>
                <w:szCs w:val="20"/>
              </w:rPr>
            </w:pPr>
            <w:r w:rsidRPr="00921B2E">
              <w:rPr>
                <w:rFonts w:ascii="Arial" w:hAnsi="Arial" w:cs="Arial"/>
                <w:sz w:val="20"/>
                <w:szCs w:val="20"/>
              </w:rPr>
              <w:t>52.50</w:t>
            </w:r>
          </w:p>
        </w:tc>
      </w:tr>
      <w:tr w:rsidR="00CD0D53" w:rsidRPr="00921B2E" w14:paraId="59F1A6CD" w14:textId="77777777" w:rsidTr="000603C5">
        <w:tc>
          <w:tcPr>
            <w:tcW w:w="2430" w:type="dxa"/>
          </w:tcPr>
          <w:p w14:paraId="4D460AD3" w14:textId="77777777" w:rsidR="00CD0D53" w:rsidRPr="00921B2E" w:rsidRDefault="00CD0D53" w:rsidP="000603C5">
            <w:pPr>
              <w:jc w:val="both"/>
              <w:rPr>
                <w:rFonts w:ascii="Arial" w:hAnsi="Arial" w:cs="Arial"/>
                <w:sz w:val="20"/>
                <w:szCs w:val="20"/>
              </w:rPr>
            </w:pPr>
          </w:p>
        </w:tc>
        <w:tc>
          <w:tcPr>
            <w:tcW w:w="1800" w:type="dxa"/>
          </w:tcPr>
          <w:p w14:paraId="131A16E6"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C2WBM</w:t>
            </w:r>
          </w:p>
        </w:tc>
        <w:tc>
          <w:tcPr>
            <w:tcW w:w="810" w:type="dxa"/>
          </w:tcPr>
          <w:p w14:paraId="6AED2BA7"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Pr>
          <w:p w14:paraId="27B0850E"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39ED2667" w14:textId="77777777" w:rsidR="00CD0D53" w:rsidRPr="00921B2E" w:rsidRDefault="00CD0D53" w:rsidP="000603C5">
            <w:pPr>
              <w:rPr>
                <w:rFonts w:ascii="Arial" w:hAnsi="Arial" w:cs="Arial"/>
                <w:sz w:val="20"/>
                <w:szCs w:val="20"/>
              </w:rPr>
            </w:pPr>
            <w:r w:rsidRPr="00921B2E">
              <w:rPr>
                <w:rFonts w:ascii="Arial" w:hAnsi="Arial" w:cs="Arial"/>
                <w:sz w:val="20"/>
                <w:szCs w:val="20"/>
              </w:rPr>
              <w:t>48.50</w:t>
            </w:r>
          </w:p>
        </w:tc>
        <w:tc>
          <w:tcPr>
            <w:tcW w:w="815" w:type="dxa"/>
          </w:tcPr>
          <w:p w14:paraId="59E71FB9" w14:textId="77777777" w:rsidR="00CD0D53" w:rsidRPr="00921B2E" w:rsidRDefault="00CD0D53" w:rsidP="000603C5">
            <w:pPr>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12B8E20A"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59C44756" w14:textId="77777777" w:rsidR="00CD0D53" w:rsidRPr="00921B2E" w:rsidRDefault="00CD0D53" w:rsidP="000603C5">
            <w:pPr>
              <w:rPr>
                <w:rFonts w:ascii="Arial" w:hAnsi="Arial" w:cs="Arial"/>
                <w:sz w:val="20"/>
                <w:szCs w:val="20"/>
              </w:rPr>
            </w:pPr>
            <w:r w:rsidRPr="00921B2E">
              <w:rPr>
                <w:rFonts w:ascii="Arial" w:hAnsi="Arial" w:cs="Arial"/>
                <w:sz w:val="20"/>
                <w:szCs w:val="20"/>
              </w:rPr>
              <w:t>54.00</w:t>
            </w:r>
          </w:p>
        </w:tc>
      </w:tr>
      <w:tr w:rsidR="00CD0D53" w:rsidRPr="00921B2E" w14:paraId="0586B9DA" w14:textId="77777777" w:rsidTr="000603C5">
        <w:tc>
          <w:tcPr>
            <w:tcW w:w="2430" w:type="dxa"/>
          </w:tcPr>
          <w:p w14:paraId="2698EA47" w14:textId="77777777" w:rsidR="00CD0D53" w:rsidRPr="00921B2E" w:rsidRDefault="00CD0D53" w:rsidP="000603C5">
            <w:pPr>
              <w:jc w:val="both"/>
              <w:rPr>
                <w:rFonts w:ascii="Arial" w:hAnsi="Arial" w:cs="Arial"/>
                <w:sz w:val="20"/>
                <w:szCs w:val="20"/>
              </w:rPr>
            </w:pPr>
            <w:proofErr w:type="spellStart"/>
            <w:r w:rsidRPr="00921B2E">
              <w:rPr>
                <w:rFonts w:ascii="Arial" w:hAnsi="Arial" w:cs="Arial"/>
                <w:sz w:val="20"/>
                <w:szCs w:val="20"/>
              </w:rPr>
              <w:t>Omankwa</w:t>
            </w:r>
            <w:proofErr w:type="spellEnd"/>
            <w:r w:rsidRPr="00921B2E">
              <w:rPr>
                <w:rFonts w:ascii="Arial" w:hAnsi="Arial" w:cs="Arial"/>
                <w:sz w:val="20"/>
                <w:szCs w:val="20"/>
              </w:rPr>
              <w:t xml:space="preserve"> + Zamzam</w:t>
            </w:r>
          </w:p>
        </w:tc>
        <w:tc>
          <w:tcPr>
            <w:tcW w:w="1800" w:type="dxa"/>
          </w:tcPr>
          <w:p w14:paraId="53607D88"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M2WBC</w:t>
            </w:r>
          </w:p>
        </w:tc>
        <w:tc>
          <w:tcPr>
            <w:tcW w:w="810" w:type="dxa"/>
          </w:tcPr>
          <w:p w14:paraId="37BCBF25" w14:textId="77777777" w:rsidR="00CD0D53" w:rsidRPr="00921B2E" w:rsidRDefault="00CD0D53" w:rsidP="000603C5">
            <w:pPr>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725" w:type="dxa"/>
          </w:tcPr>
          <w:p w14:paraId="5EFDC821"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49</w:t>
            </w:r>
          </w:p>
        </w:tc>
        <w:tc>
          <w:tcPr>
            <w:tcW w:w="890" w:type="dxa"/>
          </w:tcPr>
          <w:p w14:paraId="48F38416" w14:textId="77777777" w:rsidR="00CD0D53" w:rsidRPr="00921B2E" w:rsidRDefault="00CD0D53" w:rsidP="000603C5">
            <w:pPr>
              <w:rPr>
                <w:rFonts w:ascii="Arial" w:hAnsi="Arial" w:cs="Arial"/>
                <w:sz w:val="20"/>
                <w:szCs w:val="20"/>
              </w:rPr>
            </w:pPr>
            <w:r w:rsidRPr="00921B2E">
              <w:rPr>
                <w:rFonts w:ascii="Arial" w:hAnsi="Arial" w:cs="Arial"/>
                <w:sz w:val="20"/>
                <w:szCs w:val="20"/>
              </w:rPr>
              <w:t>50.50</w:t>
            </w:r>
          </w:p>
        </w:tc>
        <w:tc>
          <w:tcPr>
            <w:tcW w:w="815" w:type="dxa"/>
          </w:tcPr>
          <w:p w14:paraId="411F21A0"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57</w:t>
            </w:r>
          </w:p>
        </w:tc>
        <w:tc>
          <w:tcPr>
            <w:tcW w:w="746" w:type="dxa"/>
          </w:tcPr>
          <w:p w14:paraId="6259C499"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28D81ABE" w14:textId="77777777" w:rsidR="00CD0D53" w:rsidRPr="00921B2E" w:rsidRDefault="00CD0D53" w:rsidP="000603C5">
            <w:pPr>
              <w:rPr>
                <w:rFonts w:ascii="Arial" w:hAnsi="Arial" w:cs="Arial"/>
                <w:sz w:val="20"/>
                <w:szCs w:val="20"/>
              </w:rPr>
            </w:pPr>
            <w:r w:rsidRPr="00921B2E">
              <w:rPr>
                <w:rFonts w:ascii="Arial" w:hAnsi="Arial" w:cs="Arial"/>
                <w:sz w:val="20"/>
                <w:szCs w:val="20"/>
              </w:rPr>
              <w:t>56.00</w:t>
            </w:r>
          </w:p>
        </w:tc>
      </w:tr>
      <w:tr w:rsidR="00CD0D53" w:rsidRPr="00921B2E" w14:paraId="1EDB2293" w14:textId="77777777" w:rsidTr="000603C5">
        <w:tc>
          <w:tcPr>
            <w:tcW w:w="2430" w:type="dxa"/>
          </w:tcPr>
          <w:p w14:paraId="1C9496F8" w14:textId="77777777" w:rsidR="00CD0D53" w:rsidRPr="00921B2E" w:rsidRDefault="00CD0D53" w:rsidP="000603C5">
            <w:pPr>
              <w:jc w:val="both"/>
              <w:rPr>
                <w:rFonts w:ascii="Arial" w:hAnsi="Arial" w:cs="Arial"/>
                <w:sz w:val="20"/>
                <w:szCs w:val="20"/>
              </w:rPr>
            </w:pPr>
          </w:p>
        </w:tc>
        <w:tc>
          <w:tcPr>
            <w:tcW w:w="1800" w:type="dxa"/>
          </w:tcPr>
          <w:p w14:paraId="0B707978"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SIM</w:t>
            </w:r>
          </w:p>
        </w:tc>
        <w:tc>
          <w:tcPr>
            <w:tcW w:w="810" w:type="dxa"/>
          </w:tcPr>
          <w:p w14:paraId="74F0AE1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725" w:type="dxa"/>
          </w:tcPr>
          <w:p w14:paraId="505446E1" w14:textId="77777777" w:rsidR="00CD0D53" w:rsidRPr="00921B2E" w:rsidRDefault="00CD0D53" w:rsidP="000603C5">
            <w:pPr>
              <w:widowControl w:val="0"/>
              <w:tabs>
                <w:tab w:val="right" w:pos="819"/>
                <w:tab w:val="right" w:pos="2223"/>
                <w:tab w:val="left" w:pos="2340"/>
                <w:tab w:val="left" w:pos="2880"/>
                <w:tab w:val="left" w:pos="3600"/>
                <w:tab w:val="left" w:pos="4320"/>
                <w:tab w:val="left" w:pos="4875"/>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890" w:type="dxa"/>
          </w:tcPr>
          <w:p w14:paraId="4C30165B" w14:textId="77777777" w:rsidR="00CD0D53" w:rsidRPr="00921B2E" w:rsidRDefault="00CD0D53" w:rsidP="000603C5">
            <w:pPr>
              <w:rPr>
                <w:rFonts w:ascii="Arial" w:hAnsi="Arial" w:cs="Arial"/>
                <w:sz w:val="20"/>
                <w:szCs w:val="20"/>
              </w:rPr>
            </w:pPr>
            <w:r w:rsidRPr="00921B2E">
              <w:rPr>
                <w:rFonts w:ascii="Arial" w:hAnsi="Arial" w:cs="Arial"/>
                <w:sz w:val="20"/>
                <w:szCs w:val="20"/>
              </w:rPr>
              <w:t>50.00</w:t>
            </w:r>
          </w:p>
        </w:tc>
        <w:tc>
          <w:tcPr>
            <w:tcW w:w="815" w:type="dxa"/>
          </w:tcPr>
          <w:p w14:paraId="6BD67B1F"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56</w:t>
            </w:r>
          </w:p>
        </w:tc>
        <w:tc>
          <w:tcPr>
            <w:tcW w:w="746" w:type="dxa"/>
          </w:tcPr>
          <w:p w14:paraId="1E3E3AD7"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55</w:t>
            </w:r>
          </w:p>
        </w:tc>
        <w:tc>
          <w:tcPr>
            <w:tcW w:w="874" w:type="dxa"/>
          </w:tcPr>
          <w:p w14:paraId="54641735" w14:textId="77777777" w:rsidR="00CD0D53" w:rsidRPr="00921B2E" w:rsidRDefault="00CD0D53" w:rsidP="000603C5">
            <w:pPr>
              <w:rPr>
                <w:rFonts w:ascii="Arial" w:hAnsi="Arial" w:cs="Arial"/>
                <w:sz w:val="20"/>
                <w:szCs w:val="20"/>
              </w:rPr>
            </w:pPr>
            <w:r w:rsidRPr="00921B2E">
              <w:rPr>
                <w:rFonts w:ascii="Arial" w:hAnsi="Arial" w:cs="Arial"/>
                <w:sz w:val="20"/>
                <w:szCs w:val="20"/>
              </w:rPr>
              <w:t>55.50</w:t>
            </w:r>
          </w:p>
        </w:tc>
      </w:tr>
      <w:tr w:rsidR="00CD0D53" w:rsidRPr="00921B2E" w14:paraId="1DD7A6B3" w14:textId="77777777" w:rsidTr="000603C5">
        <w:tc>
          <w:tcPr>
            <w:tcW w:w="2430" w:type="dxa"/>
          </w:tcPr>
          <w:p w14:paraId="57CA1E78" w14:textId="77777777" w:rsidR="00CD0D53" w:rsidRPr="00921B2E" w:rsidRDefault="00CD0D53" w:rsidP="000603C5">
            <w:pPr>
              <w:jc w:val="both"/>
              <w:rPr>
                <w:rFonts w:ascii="Arial" w:hAnsi="Arial" w:cs="Arial"/>
                <w:sz w:val="20"/>
                <w:szCs w:val="20"/>
              </w:rPr>
            </w:pPr>
          </w:p>
        </w:tc>
        <w:tc>
          <w:tcPr>
            <w:tcW w:w="1800" w:type="dxa"/>
          </w:tcPr>
          <w:p w14:paraId="7FFFBCDA"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C2WBM</w:t>
            </w:r>
          </w:p>
        </w:tc>
        <w:tc>
          <w:tcPr>
            <w:tcW w:w="810" w:type="dxa"/>
          </w:tcPr>
          <w:p w14:paraId="10FD008B"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725" w:type="dxa"/>
          </w:tcPr>
          <w:p w14:paraId="550A8606"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890" w:type="dxa"/>
          </w:tcPr>
          <w:p w14:paraId="0FC4707F" w14:textId="77777777" w:rsidR="00CD0D53" w:rsidRPr="00921B2E" w:rsidRDefault="00CD0D53" w:rsidP="000603C5">
            <w:pPr>
              <w:rPr>
                <w:rFonts w:ascii="Arial" w:hAnsi="Arial" w:cs="Arial"/>
                <w:sz w:val="20"/>
                <w:szCs w:val="20"/>
              </w:rPr>
            </w:pPr>
            <w:r w:rsidRPr="00921B2E">
              <w:rPr>
                <w:rFonts w:ascii="Arial" w:hAnsi="Arial" w:cs="Arial"/>
                <w:sz w:val="20"/>
                <w:szCs w:val="20"/>
              </w:rPr>
              <w:t>50.00</w:t>
            </w:r>
          </w:p>
        </w:tc>
        <w:tc>
          <w:tcPr>
            <w:tcW w:w="815" w:type="dxa"/>
          </w:tcPr>
          <w:p w14:paraId="7E1C6338"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57</w:t>
            </w:r>
          </w:p>
        </w:tc>
        <w:tc>
          <w:tcPr>
            <w:tcW w:w="746" w:type="dxa"/>
          </w:tcPr>
          <w:p w14:paraId="22174632"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874" w:type="dxa"/>
          </w:tcPr>
          <w:p w14:paraId="71ECA089" w14:textId="77777777" w:rsidR="00CD0D53" w:rsidRPr="00921B2E" w:rsidRDefault="00CD0D53" w:rsidP="000603C5">
            <w:pPr>
              <w:rPr>
                <w:rFonts w:ascii="Arial" w:hAnsi="Arial" w:cs="Arial"/>
                <w:sz w:val="20"/>
                <w:szCs w:val="20"/>
              </w:rPr>
            </w:pPr>
            <w:r w:rsidRPr="00921B2E">
              <w:rPr>
                <w:rFonts w:ascii="Arial" w:hAnsi="Arial" w:cs="Arial"/>
                <w:sz w:val="20"/>
                <w:szCs w:val="20"/>
              </w:rPr>
              <w:t>55.00</w:t>
            </w:r>
          </w:p>
        </w:tc>
      </w:tr>
      <w:tr w:rsidR="00CD0D53" w:rsidRPr="00921B2E" w14:paraId="34E4E915" w14:textId="77777777" w:rsidTr="000603C5">
        <w:tc>
          <w:tcPr>
            <w:tcW w:w="2430" w:type="dxa"/>
          </w:tcPr>
          <w:p w14:paraId="7522EF79"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Abontem</w:t>
            </w:r>
            <w:proofErr w:type="spellEnd"/>
          </w:p>
        </w:tc>
        <w:tc>
          <w:tcPr>
            <w:tcW w:w="1800" w:type="dxa"/>
          </w:tcPr>
          <w:p w14:paraId="5849FBFA"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w:t>
            </w:r>
          </w:p>
        </w:tc>
        <w:tc>
          <w:tcPr>
            <w:tcW w:w="810" w:type="dxa"/>
          </w:tcPr>
          <w:p w14:paraId="29548BF3"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48</w:t>
            </w:r>
          </w:p>
        </w:tc>
        <w:tc>
          <w:tcPr>
            <w:tcW w:w="725" w:type="dxa"/>
          </w:tcPr>
          <w:p w14:paraId="2B89B2DC"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52</w:t>
            </w:r>
          </w:p>
        </w:tc>
        <w:tc>
          <w:tcPr>
            <w:tcW w:w="890" w:type="dxa"/>
          </w:tcPr>
          <w:p w14:paraId="5C9F63A2" w14:textId="77777777" w:rsidR="00CD0D53" w:rsidRPr="00921B2E" w:rsidRDefault="00CD0D53" w:rsidP="000603C5">
            <w:pPr>
              <w:rPr>
                <w:rFonts w:ascii="Arial" w:hAnsi="Arial" w:cs="Arial"/>
                <w:sz w:val="20"/>
                <w:szCs w:val="20"/>
              </w:rPr>
            </w:pPr>
            <w:r w:rsidRPr="00921B2E">
              <w:rPr>
                <w:rFonts w:ascii="Arial" w:hAnsi="Arial" w:cs="Arial"/>
                <w:sz w:val="20"/>
                <w:szCs w:val="20"/>
              </w:rPr>
              <w:t>50.00</w:t>
            </w:r>
          </w:p>
        </w:tc>
        <w:tc>
          <w:tcPr>
            <w:tcW w:w="815" w:type="dxa"/>
          </w:tcPr>
          <w:p w14:paraId="69BE2327"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53</w:t>
            </w:r>
          </w:p>
        </w:tc>
        <w:tc>
          <w:tcPr>
            <w:tcW w:w="746" w:type="dxa"/>
          </w:tcPr>
          <w:p w14:paraId="3E577F30" w14:textId="77777777" w:rsidR="00CD0D53" w:rsidRPr="00921B2E" w:rsidRDefault="00CD0D53" w:rsidP="000603C5">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56</w:t>
            </w:r>
          </w:p>
        </w:tc>
        <w:tc>
          <w:tcPr>
            <w:tcW w:w="874" w:type="dxa"/>
          </w:tcPr>
          <w:p w14:paraId="3DB71D1E" w14:textId="77777777" w:rsidR="00CD0D53" w:rsidRPr="00921B2E" w:rsidRDefault="00CD0D53" w:rsidP="000603C5">
            <w:pPr>
              <w:rPr>
                <w:rFonts w:ascii="Arial" w:hAnsi="Arial" w:cs="Arial"/>
                <w:sz w:val="20"/>
                <w:szCs w:val="20"/>
              </w:rPr>
            </w:pPr>
            <w:r w:rsidRPr="00921B2E">
              <w:rPr>
                <w:rFonts w:ascii="Arial" w:hAnsi="Arial" w:cs="Arial"/>
                <w:sz w:val="20"/>
                <w:szCs w:val="20"/>
              </w:rPr>
              <w:t>54.50</w:t>
            </w:r>
          </w:p>
        </w:tc>
      </w:tr>
      <w:tr w:rsidR="00CD0D53" w:rsidRPr="00921B2E" w14:paraId="37EC0C8D" w14:textId="77777777" w:rsidTr="000603C5">
        <w:tc>
          <w:tcPr>
            <w:tcW w:w="2430" w:type="dxa"/>
          </w:tcPr>
          <w:p w14:paraId="4CCE94A8"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Opeaburo</w:t>
            </w:r>
            <w:proofErr w:type="spellEnd"/>
          </w:p>
        </w:tc>
        <w:tc>
          <w:tcPr>
            <w:tcW w:w="1800" w:type="dxa"/>
          </w:tcPr>
          <w:p w14:paraId="2C29DC8E"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w:t>
            </w:r>
          </w:p>
        </w:tc>
        <w:tc>
          <w:tcPr>
            <w:tcW w:w="810" w:type="dxa"/>
          </w:tcPr>
          <w:p w14:paraId="5CFF0029"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47</w:t>
            </w:r>
          </w:p>
        </w:tc>
        <w:tc>
          <w:tcPr>
            <w:tcW w:w="725" w:type="dxa"/>
          </w:tcPr>
          <w:p w14:paraId="3DB61729"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48</w:t>
            </w:r>
          </w:p>
        </w:tc>
        <w:tc>
          <w:tcPr>
            <w:tcW w:w="890" w:type="dxa"/>
          </w:tcPr>
          <w:p w14:paraId="0DA359D0" w14:textId="77777777" w:rsidR="00CD0D53" w:rsidRPr="00921B2E" w:rsidRDefault="00CD0D53" w:rsidP="000603C5">
            <w:pPr>
              <w:rPr>
                <w:rFonts w:ascii="Arial" w:hAnsi="Arial" w:cs="Arial"/>
                <w:sz w:val="20"/>
                <w:szCs w:val="20"/>
              </w:rPr>
            </w:pPr>
            <w:r w:rsidRPr="00921B2E">
              <w:rPr>
                <w:rFonts w:ascii="Arial" w:hAnsi="Arial" w:cs="Arial"/>
                <w:sz w:val="20"/>
                <w:szCs w:val="20"/>
              </w:rPr>
              <w:t>47.50</w:t>
            </w:r>
          </w:p>
        </w:tc>
        <w:tc>
          <w:tcPr>
            <w:tcW w:w="815" w:type="dxa"/>
          </w:tcPr>
          <w:p w14:paraId="4EB932D7"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54</w:t>
            </w:r>
          </w:p>
        </w:tc>
        <w:tc>
          <w:tcPr>
            <w:tcW w:w="746" w:type="dxa"/>
          </w:tcPr>
          <w:p w14:paraId="31E03760"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55</w:t>
            </w:r>
          </w:p>
        </w:tc>
        <w:tc>
          <w:tcPr>
            <w:tcW w:w="874" w:type="dxa"/>
          </w:tcPr>
          <w:p w14:paraId="01B92C7B" w14:textId="77777777" w:rsidR="00CD0D53" w:rsidRPr="00921B2E" w:rsidRDefault="00CD0D53" w:rsidP="000603C5">
            <w:pPr>
              <w:rPr>
                <w:rFonts w:ascii="Arial" w:hAnsi="Arial" w:cs="Arial"/>
                <w:sz w:val="20"/>
                <w:szCs w:val="20"/>
              </w:rPr>
            </w:pPr>
            <w:r w:rsidRPr="00921B2E">
              <w:rPr>
                <w:rFonts w:ascii="Arial" w:hAnsi="Arial" w:cs="Arial"/>
                <w:sz w:val="20"/>
                <w:szCs w:val="20"/>
              </w:rPr>
              <w:t>54.50</w:t>
            </w:r>
          </w:p>
        </w:tc>
      </w:tr>
      <w:tr w:rsidR="00CD0D53" w:rsidRPr="00921B2E" w14:paraId="4DF0D285" w14:textId="77777777" w:rsidTr="000603C5">
        <w:tc>
          <w:tcPr>
            <w:tcW w:w="2430" w:type="dxa"/>
          </w:tcPr>
          <w:p w14:paraId="75AA5AF5"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Omankwa</w:t>
            </w:r>
            <w:proofErr w:type="spellEnd"/>
          </w:p>
        </w:tc>
        <w:tc>
          <w:tcPr>
            <w:tcW w:w="1800" w:type="dxa"/>
          </w:tcPr>
          <w:p w14:paraId="237062C4"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w:t>
            </w:r>
          </w:p>
        </w:tc>
        <w:tc>
          <w:tcPr>
            <w:tcW w:w="810" w:type="dxa"/>
          </w:tcPr>
          <w:p w14:paraId="2989B320"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51</w:t>
            </w:r>
          </w:p>
        </w:tc>
        <w:tc>
          <w:tcPr>
            <w:tcW w:w="725" w:type="dxa"/>
          </w:tcPr>
          <w:p w14:paraId="22A995C3"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47</w:t>
            </w:r>
          </w:p>
        </w:tc>
        <w:tc>
          <w:tcPr>
            <w:tcW w:w="890" w:type="dxa"/>
          </w:tcPr>
          <w:p w14:paraId="5EE32A16" w14:textId="77777777" w:rsidR="00CD0D53" w:rsidRPr="00921B2E" w:rsidRDefault="00CD0D53" w:rsidP="000603C5">
            <w:pPr>
              <w:rPr>
                <w:rFonts w:ascii="Arial" w:hAnsi="Arial" w:cs="Arial"/>
                <w:sz w:val="20"/>
                <w:szCs w:val="20"/>
              </w:rPr>
            </w:pPr>
            <w:r w:rsidRPr="00921B2E">
              <w:rPr>
                <w:rFonts w:ascii="Arial" w:hAnsi="Arial" w:cs="Arial"/>
                <w:sz w:val="20"/>
                <w:szCs w:val="20"/>
              </w:rPr>
              <w:t>49.00</w:t>
            </w:r>
          </w:p>
        </w:tc>
        <w:tc>
          <w:tcPr>
            <w:tcW w:w="815" w:type="dxa"/>
          </w:tcPr>
          <w:p w14:paraId="4BD27C70"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57</w:t>
            </w:r>
          </w:p>
        </w:tc>
        <w:tc>
          <w:tcPr>
            <w:tcW w:w="746" w:type="dxa"/>
          </w:tcPr>
          <w:p w14:paraId="64FCA47C" w14:textId="77777777" w:rsidR="00CD0D53" w:rsidRPr="00921B2E" w:rsidRDefault="00CD0D53" w:rsidP="000603C5">
            <w:pPr>
              <w:jc w:val="both"/>
              <w:rPr>
                <w:rFonts w:ascii="Arial" w:hAnsi="Arial" w:cs="Arial"/>
                <w:sz w:val="20"/>
                <w:szCs w:val="20"/>
              </w:rPr>
            </w:pPr>
            <w:r w:rsidRPr="00921B2E">
              <w:rPr>
                <w:rFonts w:ascii="Arial" w:hAnsi="Arial" w:cs="Arial"/>
                <w:sz w:val="20"/>
                <w:szCs w:val="20"/>
              </w:rPr>
              <w:t>53</w:t>
            </w:r>
          </w:p>
        </w:tc>
        <w:tc>
          <w:tcPr>
            <w:tcW w:w="874" w:type="dxa"/>
          </w:tcPr>
          <w:p w14:paraId="4B3F140B" w14:textId="77777777" w:rsidR="00CD0D53" w:rsidRPr="00921B2E" w:rsidRDefault="00CD0D53" w:rsidP="000603C5">
            <w:pPr>
              <w:rPr>
                <w:rFonts w:ascii="Arial" w:hAnsi="Arial" w:cs="Arial"/>
                <w:sz w:val="20"/>
                <w:szCs w:val="20"/>
              </w:rPr>
            </w:pPr>
            <w:r w:rsidRPr="00921B2E">
              <w:rPr>
                <w:rFonts w:ascii="Arial" w:hAnsi="Arial" w:cs="Arial"/>
                <w:sz w:val="20"/>
                <w:szCs w:val="20"/>
              </w:rPr>
              <w:t>55.00</w:t>
            </w:r>
          </w:p>
        </w:tc>
      </w:tr>
      <w:tr w:rsidR="00CD0D53" w:rsidRPr="00921B2E" w14:paraId="78C1C9F0" w14:textId="77777777" w:rsidTr="000603C5">
        <w:tc>
          <w:tcPr>
            <w:tcW w:w="2430" w:type="dxa"/>
          </w:tcPr>
          <w:p w14:paraId="2AC92111" w14:textId="77777777" w:rsidR="00CD0D53" w:rsidRPr="00921B2E" w:rsidRDefault="00CD0D53" w:rsidP="000603C5">
            <w:pPr>
              <w:jc w:val="both"/>
              <w:rPr>
                <w:rFonts w:ascii="Arial" w:hAnsi="Arial" w:cs="Arial"/>
                <w:sz w:val="20"/>
                <w:szCs w:val="20"/>
              </w:rPr>
            </w:pPr>
            <w:r w:rsidRPr="00921B2E">
              <w:rPr>
                <w:rFonts w:ascii="Arial" w:hAnsi="Arial" w:cs="Arial"/>
                <w:b/>
                <w:sz w:val="20"/>
                <w:szCs w:val="20"/>
              </w:rPr>
              <w:t>CV (%)</w:t>
            </w:r>
            <w:r w:rsidRPr="00921B2E">
              <w:rPr>
                <w:rFonts w:ascii="Arial" w:hAnsi="Arial" w:cs="Arial"/>
                <w:b/>
                <w:sz w:val="20"/>
                <w:szCs w:val="20"/>
              </w:rPr>
              <w:tab/>
            </w:r>
          </w:p>
        </w:tc>
        <w:tc>
          <w:tcPr>
            <w:tcW w:w="1800" w:type="dxa"/>
          </w:tcPr>
          <w:p w14:paraId="01066079" w14:textId="77777777" w:rsidR="00CD0D53" w:rsidRPr="00921B2E" w:rsidRDefault="00CD0D53" w:rsidP="000603C5">
            <w:pPr>
              <w:jc w:val="both"/>
              <w:rPr>
                <w:rFonts w:ascii="Arial" w:hAnsi="Arial" w:cs="Arial"/>
                <w:sz w:val="20"/>
                <w:szCs w:val="20"/>
              </w:rPr>
            </w:pPr>
          </w:p>
        </w:tc>
        <w:tc>
          <w:tcPr>
            <w:tcW w:w="1535" w:type="dxa"/>
            <w:gridSpan w:val="2"/>
          </w:tcPr>
          <w:p w14:paraId="6CAFA685" w14:textId="77777777" w:rsidR="00CD0D53" w:rsidRPr="00921B2E" w:rsidRDefault="00CD0D53" w:rsidP="000603C5">
            <w:pPr>
              <w:jc w:val="center"/>
              <w:rPr>
                <w:rFonts w:ascii="Arial" w:hAnsi="Arial" w:cs="Arial"/>
                <w:b/>
                <w:sz w:val="20"/>
                <w:szCs w:val="20"/>
              </w:rPr>
            </w:pPr>
            <w:r w:rsidRPr="00921B2E">
              <w:rPr>
                <w:rFonts w:ascii="Arial" w:hAnsi="Arial" w:cs="Arial"/>
                <w:b/>
                <w:sz w:val="20"/>
                <w:szCs w:val="20"/>
              </w:rPr>
              <w:t>2.61</w:t>
            </w:r>
          </w:p>
        </w:tc>
        <w:tc>
          <w:tcPr>
            <w:tcW w:w="890" w:type="dxa"/>
          </w:tcPr>
          <w:p w14:paraId="29942EBC" w14:textId="77777777" w:rsidR="00CD0D53" w:rsidRPr="00921B2E" w:rsidRDefault="00CD0D53" w:rsidP="000603C5">
            <w:pPr>
              <w:jc w:val="center"/>
              <w:rPr>
                <w:rFonts w:ascii="Arial" w:hAnsi="Arial" w:cs="Arial"/>
                <w:b/>
                <w:sz w:val="20"/>
                <w:szCs w:val="20"/>
              </w:rPr>
            </w:pPr>
          </w:p>
        </w:tc>
        <w:tc>
          <w:tcPr>
            <w:tcW w:w="1561" w:type="dxa"/>
            <w:gridSpan w:val="2"/>
          </w:tcPr>
          <w:p w14:paraId="34D1AF66" w14:textId="77777777" w:rsidR="00CD0D53" w:rsidRPr="00921B2E" w:rsidRDefault="00CD0D53" w:rsidP="000603C5">
            <w:pPr>
              <w:jc w:val="center"/>
              <w:rPr>
                <w:rFonts w:ascii="Arial" w:hAnsi="Arial" w:cs="Arial"/>
                <w:b/>
                <w:sz w:val="20"/>
                <w:szCs w:val="20"/>
              </w:rPr>
            </w:pPr>
            <w:r w:rsidRPr="00921B2E">
              <w:rPr>
                <w:rFonts w:ascii="Arial" w:hAnsi="Arial" w:cs="Arial"/>
                <w:b/>
                <w:sz w:val="20"/>
                <w:szCs w:val="20"/>
              </w:rPr>
              <w:t>3.47</w:t>
            </w:r>
          </w:p>
        </w:tc>
        <w:tc>
          <w:tcPr>
            <w:tcW w:w="874" w:type="dxa"/>
          </w:tcPr>
          <w:p w14:paraId="6B42B25F" w14:textId="77777777" w:rsidR="00CD0D53" w:rsidRPr="00921B2E" w:rsidRDefault="00CD0D53" w:rsidP="000603C5">
            <w:pPr>
              <w:jc w:val="center"/>
              <w:rPr>
                <w:rFonts w:ascii="Arial" w:hAnsi="Arial" w:cs="Arial"/>
                <w:b/>
                <w:sz w:val="20"/>
                <w:szCs w:val="20"/>
              </w:rPr>
            </w:pPr>
          </w:p>
        </w:tc>
      </w:tr>
    </w:tbl>
    <w:p w14:paraId="3D6CFDE4" w14:textId="77777777" w:rsidR="00CD0D53" w:rsidRPr="00921B2E" w:rsidRDefault="00CD0D53" w:rsidP="00CD0D53">
      <w:pPr>
        <w:widowControl w:val="0"/>
        <w:autoSpaceDE w:val="0"/>
        <w:autoSpaceDN w:val="0"/>
        <w:adjustRightInd w:val="0"/>
        <w:spacing w:line="276" w:lineRule="auto"/>
        <w:jc w:val="both"/>
        <w:rPr>
          <w:rFonts w:ascii="Times New Roman" w:hAnsi="Times New Roman"/>
          <w:i/>
          <w:sz w:val="24"/>
          <w:szCs w:val="24"/>
        </w:rPr>
      </w:pPr>
    </w:p>
    <w:tbl>
      <w:tblPr>
        <w:tblStyle w:val="TableGrid"/>
        <w:tblW w:w="90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5"/>
        <w:gridCol w:w="1800"/>
        <w:gridCol w:w="1530"/>
        <w:gridCol w:w="1800"/>
        <w:gridCol w:w="1350"/>
      </w:tblGrid>
      <w:tr w:rsidR="00CD0D53" w:rsidRPr="00921B2E" w14:paraId="6E823401" w14:textId="77777777" w:rsidTr="000603C5">
        <w:trPr>
          <w:trHeight w:val="270"/>
        </w:trPr>
        <w:tc>
          <w:tcPr>
            <w:tcW w:w="2615" w:type="dxa"/>
          </w:tcPr>
          <w:p w14:paraId="1954D77E"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Season</w:t>
            </w:r>
          </w:p>
        </w:tc>
        <w:tc>
          <w:tcPr>
            <w:tcW w:w="1800" w:type="dxa"/>
          </w:tcPr>
          <w:p w14:paraId="66DBB112"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LSD(0.05)=NS</w:t>
            </w:r>
          </w:p>
        </w:tc>
        <w:tc>
          <w:tcPr>
            <w:tcW w:w="1530" w:type="dxa"/>
          </w:tcPr>
          <w:p w14:paraId="1524F781" w14:textId="77777777" w:rsidR="00CD0D53" w:rsidRPr="00921B2E" w:rsidRDefault="00CD0D53" w:rsidP="000603C5">
            <w:pPr>
              <w:spacing w:line="276" w:lineRule="auto"/>
              <w:rPr>
                <w:rFonts w:ascii="Arial" w:hAnsi="Arial" w:cs="Arial"/>
                <w:sz w:val="20"/>
                <w:szCs w:val="20"/>
              </w:rPr>
            </w:pPr>
          </w:p>
        </w:tc>
        <w:tc>
          <w:tcPr>
            <w:tcW w:w="1800" w:type="dxa"/>
          </w:tcPr>
          <w:p w14:paraId="4637BBEC"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LSD(0.05)=NS</w:t>
            </w:r>
          </w:p>
        </w:tc>
        <w:tc>
          <w:tcPr>
            <w:tcW w:w="1350" w:type="dxa"/>
          </w:tcPr>
          <w:p w14:paraId="63311F14" w14:textId="77777777" w:rsidR="00CD0D53" w:rsidRPr="00921B2E" w:rsidRDefault="00CD0D53" w:rsidP="000603C5">
            <w:pPr>
              <w:spacing w:line="276" w:lineRule="auto"/>
              <w:rPr>
                <w:rFonts w:ascii="Arial" w:hAnsi="Arial" w:cs="Arial"/>
                <w:sz w:val="20"/>
                <w:szCs w:val="20"/>
              </w:rPr>
            </w:pPr>
          </w:p>
        </w:tc>
      </w:tr>
      <w:tr w:rsidR="00CD0D53" w:rsidRPr="00921B2E" w14:paraId="30E0FFAD" w14:textId="77777777" w:rsidTr="000603C5">
        <w:trPr>
          <w:trHeight w:val="270"/>
        </w:trPr>
        <w:tc>
          <w:tcPr>
            <w:tcW w:w="2615" w:type="dxa"/>
          </w:tcPr>
          <w:p w14:paraId="1412003A" w14:textId="77777777" w:rsidR="00CD0D53" w:rsidRPr="00921B2E" w:rsidRDefault="00CD0D53" w:rsidP="000603C5">
            <w:pPr>
              <w:spacing w:line="276" w:lineRule="auto"/>
              <w:rPr>
                <w:rFonts w:ascii="Arial" w:hAnsi="Arial" w:cs="Arial"/>
                <w:i/>
                <w:sz w:val="20"/>
                <w:szCs w:val="20"/>
              </w:rPr>
            </w:pPr>
            <w:r w:rsidRPr="00921B2E">
              <w:rPr>
                <w:rFonts w:ascii="Arial" w:hAnsi="Arial" w:cs="Arial"/>
                <w:i/>
                <w:sz w:val="20"/>
                <w:szCs w:val="20"/>
              </w:rPr>
              <w:t>Varietal combination (VC)</w:t>
            </w:r>
          </w:p>
        </w:tc>
        <w:tc>
          <w:tcPr>
            <w:tcW w:w="1800" w:type="dxa"/>
          </w:tcPr>
          <w:p w14:paraId="119F8046"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LSD(0.05)=0.74</w:t>
            </w:r>
          </w:p>
        </w:tc>
        <w:tc>
          <w:tcPr>
            <w:tcW w:w="1530" w:type="dxa"/>
          </w:tcPr>
          <w:p w14:paraId="2F08B0AF" w14:textId="77777777" w:rsidR="00CD0D53" w:rsidRPr="00921B2E" w:rsidRDefault="00CD0D53" w:rsidP="000603C5">
            <w:pPr>
              <w:spacing w:line="276" w:lineRule="auto"/>
              <w:rPr>
                <w:rFonts w:ascii="Arial" w:hAnsi="Arial" w:cs="Arial"/>
                <w:sz w:val="20"/>
                <w:szCs w:val="20"/>
              </w:rPr>
            </w:pPr>
            <w:r w:rsidRPr="00921B2E">
              <w:rPr>
                <w:rFonts w:ascii="Arial" w:hAnsi="Arial" w:cs="Arial"/>
                <w:sz w:val="20"/>
                <w:szCs w:val="20"/>
              </w:rPr>
              <w:t>(p=&lt;.0001)</w:t>
            </w:r>
          </w:p>
        </w:tc>
        <w:tc>
          <w:tcPr>
            <w:tcW w:w="1800" w:type="dxa"/>
          </w:tcPr>
          <w:p w14:paraId="7B6EE656"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LSD(0.05)=1.09</w:t>
            </w:r>
          </w:p>
        </w:tc>
        <w:tc>
          <w:tcPr>
            <w:tcW w:w="1350" w:type="dxa"/>
          </w:tcPr>
          <w:p w14:paraId="68877D5B" w14:textId="77777777" w:rsidR="00CD0D53" w:rsidRPr="00921B2E" w:rsidRDefault="00CD0D53" w:rsidP="000603C5">
            <w:pPr>
              <w:spacing w:line="276" w:lineRule="auto"/>
              <w:rPr>
                <w:rFonts w:ascii="Arial" w:hAnsi="Arial" w:cs="Arial"/>
                <w:sz w:val="20"/>
                <w:szCs w:val="20"/>
              </w:rPr>
            </w:pPr>
            <w:r w:rsidRPr="00921B2E">
              <w:rPr>
                <w:rFonts w:ascii="Arial" w:hAnsi="Arial" w:cs="Arial"/>
                <w:sz w:val="20"/>
                <w:szCs w:val="20"/>
              </w:rPr>
              <w:t>(p=&lt;.0001)</w:t>
            </w:r>
          </w:p>
        </w:tc>
      </w:tr>
      <w:tr w:rsidR="00CD0D53" w:rsidRPr="00921B2E" w14:paraId="48F490D7" w14:textId="77777777" w:rsidTr="000603C5">
        <w:trPr>
          <w:trHeight w:val="270"/>
        </w:trPr>
        <w:tc>
          <w:tcPr>
            <w:tcW w:w="2615" w:type="dxa"/>
          </w:tcPr>
          <w:p w14:paraId="42BD4DBD"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RTP</w:t>
            </w:r>
          </w:p>
        </w:tc>
        <w:tc>
          <w:tcPr>
            <w:tcW w:w="1800" w:type="dxa"/>
          </w:tcPr>
          <w:p w14:paraId="735C26D8"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LSD(0.05)=0.74</w:t>
            </w:r>
          </w:p>
        </w:tc>
        <w:tc>
          <w:tcPr>
            <w:tcW w:w="1530" w:type="dxa"/>
          </w:tcPr>
          <w:p w14:paraId="314B2ED8" w14:textId="77777777" w:rsidR="00CD0D53" w:rsidRPr="00921B2E" w:rsidRDefault="00CD0D53" w:rsidP="000603C5">
            <w:pPr>
              <w:spacing w:line="276" w:lineRule="auto"/>
              <w:rPr>
                <w:rFonts w:ascii="Arial" w:hAnsi="Arial" w:cs="Arial"/>
                <w:sz w:val="20"/>
                <w:szCs w:val="20"/>
              </w:rPr>
            </w:pPr>
            <w:r w:rsidRPr="00921B2E">
              <w:rPr>
                <w:rFonts w:ascii="Arial" w:hAnsi="Arial" w:cs="Arial"/>
                <w:sz w:val="20"/>
                <w:szCs w:val="20"/>
              </w:rPr>
              <w:t>(p=0.0032)</w:t>
            </w:r>
          </w:p>
        </w:tc>
        <w:tc>
          <w:tcPr>
            <w:tcW w:w="1800" w:type="dxa"/>
          </w:tcPr>
          <w:p w14:paraId="2C50F068"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LSD(0.05)=1.09</w:t>
            </w:r>
          </w:p>
        </w:tc>
        <w:tc>
          <w:tcPr>
            <w:tcW w:w="1350" w:type="dxa"/>
          </w:tcPr>
          <w:p w14:paraId="38239AC0" w14:textId="77777777" w:rsidR="00CD0D53" w:rsidRPr="00921B2E" w:rsidRDefault="00CD0D53" w:rsidP="000603C5">
            <w:pPr>
              <w:spacing w:line="276" w:lineRule="auto"/>
              <w:rPr>
                <w:rFonts w:ascii="Arial" w:hAnsi="Arial" w:cs="Arial"/>
                <w:sz w:val="20"/>
                <w:szCs w:val="20"/>
              </w:rPr>
            </w:pPr>
            <w:r w:rsidRPr="00921B2E">
              <w:rPr>
                <w:rFonts w:ascii="Arial" w:hAnsi="Arial" w:cs="Arial"/>
                <w:sz w:val="20"/>
                <w:szCs w:val="20"/>
              </w:rPr>
              <w:t>(p=0.0127)</w:t>
            </w:r>
          </w:p>
        </w:tc>
      </w:tr>
      <w:tr w:rsidR="00CD0D53" w:rsidRPr="00921B2E" w14:paraId="07304262" w14:textId="77777777" w:rsidTr="000603C5">
        <w:trPr>
          <w:trHeight w:val="270"/>
        </w:trPr>
        <w:tc>
          <w:tcPr>
            <w:tcW w:w="2615" w:type="dxa"/>
          </w:tcPr>
          <w:p w14:paraId="696560D2"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Variety x RTP</w:t>
            </w:r>
          </w:p>
        </w:tc>
        <w:tc>
          <w:tcPr>
            <w:tcW w:w="1800" w:type="dxa"/>
          </w:tcPr>
          <w:p w14:paraId="71403486"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530" w:type="dxa"/>
          </w:tcPr>
          <w:p w14:paraId="472BE986" w14:textId="77777777" w:rsidR="00CD0D53" w:rsidRPr="00921B2E" w:rsidRDefault="00CD0D53" w:rsidP="000603C5">
            <w:pPr>
              <w:spacing w:line="276" w:lineRule="auto"/>
              <w:rPr>
                <w:rFonts w:ascii="Arial" w:hAnsi="Arial" w:cs="Arial"/>
                <w:sz w:val="20"/>
                <w:szCs w:val="20"/>
              </w:rPr>
            </w:pPr>
          </w:p>
        </w:tc>
        <w:tc>
          <w:tcPr>
            <w:tcW w:w="1800" w:type="dxa"/>
          </w:tcPr>
          <w:p w14:paraId="7AAA826F"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350" w:type="dxa"/>
          </w:tcPr>
          <w:p w14:paraId="7A5AC479" w14:textId="77777777" w:rsidR="00CD0D53" w:rsidRPr="00921B2E" w:rsidRDefault="00CD0D53" w:rsidP="000603C5">
            <w:pPr>
              <w:spacing w:line="276" w:lineRule="auto"/>
              <w:rPr>
                <w:rFonts w:ascii="Arial" w:hAnsi="Arial" w:cs="Arial"/>
                <w:sz w:val="20"/>
                <w:szCs w:val="20"/>
              </w:rPr>
            </w:pPr>
          </w:p>
        </w:tc>
      </w:tr>
      <w:tr w:rsidR="00CD0D53" w:rsidRPr="00921B2E" w14:paraId="6FD9DC60" w14:textId="77777777" w:rsidTr="000603C5">
        <w:trPr>
          <w:trHeight w:val="270"/>
        </w:trPr>
        <w:tc>
          <w:tcPr>
            <w:tcW w:w="2615" w:type="dxa"/>
          </w:tcPr>
          <w:p w14:paraId="616F56C8"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Variety x Season</w:t>
            </w:r>
          </w:p>
        </w:tc>
        <w:tc>
          <w:tcPr>
            <w:tcW w:w="1800" w:type="dxa"/>
          </w:tcPr>
          <w:p w14:paraId="076124CE"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530" w:type="dxa"/>
          </w:tcPr>
          <w:p w14:paraId="34CDA6C3" w14:textId="77777777" w:rsidR="00CD0D53" w:rsidRPr="00921B2E" w:rsidRDefault="00CD0D53" w:rsidP="000603C5">
            <w:pPr>
              <w:spacing w:line="276" w:lineRule="auto"/>
              <w:rPr>
                <w:rFonts w:ascii="Arial" w:hAnsi="Arial" w:cs="Arial"/>
                <w:sz w:val="20"/>
                <w:szCs w:val="20"/>
              </w:rPr>
            </w:pPr>
          </w:p>
        </w:tc>
        <w:tc>
          <w:tcPr>
            <w:tcW w:w="1800" w:type="dxa"/>
          </w:tcPr>
          <w:p w14:paraId="50835BF5"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350" w:type="dxa"/>
          </w:tcPr>
          <w:p w14:paraId="5A6BAD07" w14:textId="77777777" w:rsidR="00CD0D53" w:rsidRPr="00921B2E" w:rsidRDefault="00CD0D53" w:rsidP="000603C5">
            <w:pPr>
              <w:spacing w:line="276" w:lineRule="auto"/>
              <w:rPr>
                <w:rFonts w:ascii="Arial" w:hAnsi="Arial" w:cs="Arial"/>
                <w:sz w:val="20"/>
                <w:szCs w:val="20"/>
              </w:rPr>
            </w:pPr>
          </w:p>
        </w:tc>
      </w:tr>
      <w:tr w:rsidR="00CD0D53" w:rsidRPr="00921B2E" w14:paraId="20828BD5" w14:textId="77777777" w:rsidTr="000603C5">
        <w:trPr>
          <w:trHeight w:val="270"/>
        </w:trPr>
        <w:tc>
          <w:tcPr>
            <w:tcW w:w="2615" w:type="dxa"/>
          </w:tcPr>
          <w:p w14:paraId="13E8523A"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RTP x Season</w:t>
            </w:r>
          </w:p>
        </w:tc>
        <w:tc>
          <w:tcPr>
            <w:tcW w:w="1800" w:type="dxa"/>
          </w:tcPr>
          <w:p w14:paraId="52A73E94"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530" w:type="dxa"/>
          </w:tcPr>
          <w:p w14:paraId="7518A6DA" w14:textId="77777777" w:rsidR="00CD0D53" w:rsidRPr="00921B2E" w:rsidRDefault="00CD0D53" w:rsidP="000603C5">
            <w:pPr>
              <w:spacing w:line="276" w:lineRule="auto"/>
              <w:rPr>
                <w:rFonts w:ascii="Arial" w:hAnsi="Arial" w:cs="Arial"/>
                <w:sz w:val="20"/>
                <w:szCs w:val="20"/>
              </w:rPr>
            </w:pPr>
          </w:p>
        </w:tc>
        <w:tc>
          <w:tcPr>
            <w:tcW w:w="1800" w:type="dxa"/>
          </w:tcPr>
          <w:p w14:paraId="4DC5F966"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350" w:type="dxa"/>
          </w:tcPr>
          <w:p w14:paraId="3EFD8FCD" w14:textId="77777777" w:rsidR="00CD0D53" w:rsidRPr="00921B2E" w:rsidRDefault="00CD0D53" w:rsidP="000603C5">
            <w:pPr>
              <w:spacing w:line="276" w:lineRule="auto"/>
              <w:rPr>
                <w:rFonts w:ascii="Arial" w:hAnsi="Arial" w:cs="Arial"/>
                <w:sz w:val="20"/>
                <w:szCs w:val="20"/>
              </w:rPr>
            </w:pPr>
          </w:p>
        </w:tc>
      </w:tr>
      <w:tr w:rsidR="00CD0D53" w:rsidRPr="00921B2E" w14:paraId="3B805A7F" w14:textId="77777777" w:rsidTr="000603C5">
        <w:trPr>
          <w:trHeight w:val="270"/>
        </w:trPr>
        <w:tc>
          <w:tcPr>
            <w:tcW w:w="2615" w:type="dxa"/>
          </w:tcPr>
          <w:p w14:paraId="4B3B347C"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lastRenderedPageBreak/>
              <w:t>Variety x RTP x Season</w:t>
            </w:r>
          </w:p>
        </w:tc>
        <w:tc>
          <w:tcPr>
            <w:tcW w:w="1800" w:type="dxa"/>
          </w:tcPr>
          <w:p w14:paraId="3959452D"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530" w:type="dxa"/>
          </w:tcPr>
          <w:p w14:paraId="30BF97CE" w14:textId="77777777" w:rsidR="00CD0D53" w:rsidRPr="00921B2E" w:rsidRDefault="00CD0D53" w:rsidP="000603C5">
            <w:pPr>
              <w:spacing w:line="276" w:lineRule="auto"/>
              <w:rPr>
                <w:rFonts w:ascii="Arial" w:hAnsi="Arial" w:cs="Arial"/>
                <w:sz w:val="20"/>
                <w:szCs w:val="20"/>
              </w:rPr>
            </w:pPr>
          </w:p>
        </w:tc>
        <w:tc>
          <w:tcPr>
            <w:tcW w:w="1800" w:type="dxa"/>
          </w:tcPr>
          <w:p w14:paraId="412F861D" w14:textId="77777777" w:rsidR="00CD0D53" w:rsidRPr="00921B2E" w:rsidRDefault="00CD0D53" w:rsidP="000603C5">
            <w:pPr>
              <w:tabs>
                <w:tab w:val="left" w:pos="1478"/>
              </w:tabs>
              <w:spacing w:line="276" w:lineRule="auto"/>
              <w:rPr>
                <w:rFonts w:ascii="Arial" w:hAnsi="Arial" w:cs="Arial"/>
                <w:i/>
                <w:sz w:val="20"/>
                <w:szCs w:val="20"/>
              </w:rPr>
            </w:pPr>
            <w:r w:rsidRPr="00921B2E">
              <w:rPr>
                <w:rFonts w:ascii="Arial" w:hAnsi="Arial" w:cs="Arial"/>
                <w:i/>
                <w:sz w:val="20"/>
                <w:szCs w:val="20"/>
              </w:rPr>
              <w:t>LSD(0.05)= NS</w:t>
            </w:r>
          </w:p>
        </w:tc>
        <w:tc>
          <w:tcPr>
            <w:tcW w:w="1350" w:type="dxa"/>
          </w:tcPr>
          <w:p w14:paraId="5738DCED" w14:textId="77777777" w:rsidR="00CD0D53" w:rsidRPr="00921B2E" w:rsidRDefault="00CD0D53" w:rsidP="000603C5">
            <w:pPr>
              <w:spacing w:line="276" w:lineRule="auto"/>
              <w:rPr>
                <w:rFonts w:ascii="Arial" w:hAnsi="Arial" w:cs="Arial"/>
                <w:sz w:val="20"/>
                <w:szCs w:val="20"/>
              </w:rPr>
            </w:pPr>
          </w:p>
        </w:tc>
      </w:tr>
    </w:tbl>
    <w:p w14:paraId="461C9147" w14:textId="77777777" w:rsidR="00CD0D53" w:rsidRPr="00921B2E" w:rsidRDefault="00CD0D53" w:rsidP="00CD0D53">
      <w:pPr>
        <w:pBdr>
          <w:top w:val="single" w:sz="4" w:space="1" w:color="auto"/>
        </w:pBdr>
        <w:spacing w:line="276" w:lineRule="auto"/>
        <w:jc w:val="both"/>
        <w:rPr>
          <w:rFonts w:ascii="Arial" w:hAnsi="Arial" w:cs="Arial"/>
          <w:i/>
        </w:rPr>
      </w:pPr>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p w14:paraId="43236A19" w14:textId="77777777" w:rsidR="00CD0D53" w:rsidRPr="00921B2E" w:rsidRDefault="00CD0D53" w:rsidP="00CD0D53">
      <w:pPr>
        <w:pStyle w:val="NoSpacing"/>
        <w:spacing w:line="276" w:lineRule="auto"/>
      </w:pPr>
    </w:p>
    <w:p w14:paraId="40AA282F" w14:textId="77777777" w:rsidR="00CD0D53" w:rsidRPr="00921B2E" w:rsidRDefault="00CD0D53" w:rsidP="00CD0D53">
      <w:pPr>
        <w:pStyle w:val="Heading1"/>
        <w:spacing w:line="276" w:lineRule="auto"/>
        <w:rPr>
          <w:sz w:val="22"/>
        </w:rPr>
      </w:pPr>
      <w:bookmarkStart w:id="26" w:name="_Toc180732369"/>
      <w:r w:rsidRPr="00921B2E">
        <w:t>3</w:t>
      </w:r>
      <w:r w:rsidRPr="00921B2E">
        <w:rPr>
          <w:sz w:val="22"/>
        </w:rPr>
        <w:t>.3 Maize growth</w:t>
      </w:r>
      <w:bookmarkEnd w:id="26"/>
      <w:r w:rsidRPr="00921B2E">
        <w:rPr>
          <w:sz w:val="22"/>
        </w:rPr>
        <w:t xml:space="preserve"> </w:t>
      </w:r>
    </w:p>
    <w:p w14:paraId="5AD46A84" w14:textId="77777777" w:rsidR="00CD0D53" w:rsidRPr="00921B2E" w:rsidRDefault="00CD0D53" w:rsidP="00CD0D53">
      <w:pPr>
        <w:pStyle w:val="Heading1"/>
        <w:spacing w:line="276" w:lineRule="auto"/>
        <w:rPr>
          <w:sz w:val="22"/>
        </w:rPr>
      </w:pPr>
      <w:bookmarkStart w:id="27" w:name="_Toc180732370"/>
      <w:r w:rsidRPr="00921B2E">
        <w:rPr>
          <w:sz w:val="22"/>
        </w:rPr>
        <w:t>3.3.1 Plant height of maize</w:t>
      </w:r>
      <w:bookmarkEnd w:id="27"/>
    </w:p>
    <w:p w14:paraId="220722D2" w14:textId="77777777" w:rsidR="00CD0D53" w:rsidRPr="00921B2E" w:rsidRDefault="00CD0D53" w:rsidP="00D66A4A">
      <w:pPr>
        <w:jc w:val="both"/>
        <w:rPr>
          <w:rFonts w:ascii="Times New Roman" w:hAnsi="Times New Roman"/>
          <w:szCs w:val="24"/>
        </w:rPr>
      </w:pPr>
      <w:r w:rsidRPr="00921B2E">
        <w:rPr>
          <w:rFonts w:ascii="Times New Roman" w:hAnsi="Times New Roman"/>
          <w:szCs w:val="24"/>
        </w:rPr>
        <w:t xml:space="preserve">Figures 1a and 1b shows result of plant height of maize varieties and their intercrops from 21 DAP to 77 DAP for the growing seasons. The plant height increased throughout the entire period from 21 DAP to 77 DAP for both seasons. Generally, </w:t>
      </w:r>
      <w:proofErr w:type="spellStart"/>
      <w:r w:rsidRPr="00921B2E">
        <w:rPr>
          <w:rFonts w:ascii="Times New Roman" w:hAnsi="Times New Roman"/>
          <w:szCs w:val="24"/>
        </w:rPr>
        <w:t>Opeaburo</w:t>
      </w:r>
      <w:proofErr w:type="spellEnd"/>
      <w:r w:rsidRPr="00921B2E">
        <w:rPr>
          <w:rFonts w:ascii="Times New Roman" w:hAnsi="Times New Roman"/>
          <w:szCs w:val="24"/>
        </w:rPr>
        <w:t xml:space="preserve"> + Zamzam + cowpea planted 2 weeks before maize showed the highest increase in height for the 2021 growing season with </w:t>
      </w:r>
      <w:proofErr w:type="spellStart"/>
      <w:r w:rsidRPr="00921B2E">
        <w:rPr>
          <w:rFonts w:ascii="Times New Roman" w:hAnsi="Times New Roman"/>
          <w:szCs w:val="24"/>
        </w:rPr>
        <w:t>Omankwa</w:t>
      </w:r>
      <w:proofErr w:type="spellEnd"/>
      <w:r w:rsidRPr="00921B2E">
        <w:rPr>
          <w:rFonts w:ascii="Times New Roman" w:hAnsi="Times New Roman"/>
          <w:szCs w:val="24"/>
        </w:rPr>
        <w:t xml:space="preserve"> + Zamzam where maize was planted 2 weeks before cowpea (Figure 1a). For the 2022 growing season, sole </w:t>
      </w:r>
      <w:proofErr w:type="spellStart"/>
      <w:r w:rsidRPr="00921B2E">
        <w:rPr>
          <w:rFonts w:ascii="Times New Roman" w:hAnsi="Times New Roman"/>
          <w:szCs w:val="24"/>
        </w:rPr>
        <w:t>Opeaburo</w:t>
      </w:r>
      <w:proofErr w:type="spellEnd"/>
      <w:r w:rsidRPr="00921B2E">
        <w:rPr>
          <w:rFonts w:ascii="Times New Roman" w:hAnsi="Times New Roman"/>
          <w:szCs w:val="24"/>
        </w:rPr>
        <w:t xml:space="preserve"> had the increased in height followed by </w:t>
      </w:r>
      <w:proofErr w:type="spellStart"/>
      <w:r w:rsidRPr="00921B2E">
        <w:rPr>
          <w:rFonts w:ascii="Times New Roman" w:hAnsi="Times New Roman"/>
          <w:szCs w:val="24"/>
        </w:rPr>
        <w:t>Omankwa</w:t>
      </w:r>
      <w:proofErr w:type="spellEnd"/>
      <w:r w:rsidRPr="00921B2E">
        <w:rPr>
          <w:rFonts w:ascii="Times New Roman" w:hAnsi="Times New Roman"/>
          <w:szCs w:val="24"/>
        </w:rPr>
        <w:t xml:space="preserve"> + Zamzam where maize was planted 2 weeks before the cowpea (Figure 1b).</w:t>
      </w:r>
    </w:p>
    <w:bookmarkStart w:id="28" w:name="_Toc180732012"/>
    <w:bookmarkStart w:id="29" w:name="_Toc180732372"/>
    <w:p w14:paraId="584444A1" w14:textId="5C1014AE" w:rsidR="00CD0D53" w:rsidRPr="00921B2E" w:rsidRDefault="00640951" w:rsidP="00CD0D53">
      <w:pPr>
        <w:pStyle w:val="Heading1"/>
        <w:spacing w:line="276" w:lineRule="auto"/>
        <w:jc w:val="both"/>
        <w:rPr>
          <w:sz w:val="20"/>
        </w:rPr>
      </w:pPr>
      <w:r w:rsidRPr="00921B2E">
        <w:object w:dxaOrig="11057" w:dyaOrig="13188" w14:anchorId="25AE9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85pt;height:488.45pt" o:ole="">
            <v:imagedata r:id="rId14" o:title=""/>
          </v:shape>
          <o:OLEObject Type="Embed" ProgID="JSSPWGraphic" ShapeID="_x0000_i1025" DrawAspect="Content" ObjectID="_1819290234" r:id="rId15"/>
        </w:object>
      </w:r>
      <w:r w:rsidR="00CD0D53" w:rsidRPr="00921B2E">
        <w:rPr>
          <w:sz w:val="22"/>
        </w:rPr>
        <w:t xml:space="preserve"> </w:t>
      </w:r>
      <w:r w:rsidR="00CD0D53" w:rsidRPr="00921B2E">
        <w:rPr>
          <w:sz w:val="20"/>
        </w:rPr>
        <w:t>Figure 1. Plant height of maize as influenced by varietal combination and relative times</w:t>
      </w:r>
      <w:r w:rsidRPr="00921B2E">
        <w:rPr>
          <w:sz w:val="20"/>
        </w:rPr>
        <w:t xml:space="preserve"> </w:t>
      </w:r>
      <w:r w:rsidR="00CD0D53" w:rsidRPr="00921B2E">
        <w:rPr>
          <w:sz w:val="20"/>
        </w:rPr>
        <w:t>of planting in maize + cowpea intercrop at Mampong during 2021 and 2022 growing seasons.</w:t>
      </w:r>
      <w:bookmarkEnd w:id="28"/>
      <w:bookmarkEnd w:id="29"/>
    </w:p>
    <w:p w14:paraId="4E09C64E" w14:textId="0C14D448" w:rsidR="00CD0D53" w:rsidRPr="00921B2E" w:rsidRDefault="00CD0D53" w:rsidP="00D66A4A">
      <w:pPr>
        <w:pStyle w:val="Heading1"/>
        <w:jc w:val="both"/>
        <w:rPr>
          <w:sz w:val="20"/>
        </w:rPr>
      </w:pPr>
    </w:p>
    <w:p w14:paraId="55286A83" w14:textId="77777777" w:rsidR="007F17A4" w:rsidRPr="00921B2E" w:rsidRDefault="007F17A4" w:rsidP="007F17A4"/>
    <w:p w14:paraId="60A6FD95" w14:textId="59D19E7F" w:rsidR="00F725D4" w:rsidRPr="002E4F97" w:rsidRDefault="00767690" w:rsidP="002E4F97">
      <w:pPr>
        <w:pStyle w:val="Heading1"/>
        <w:spacing w:line="276" w:lineRule="auto"/>
        <w:rPr>
          <w:sz w:val="22"/>
        </w:rPr>
      </w:pPr>
      <w:bookmarkStart w:id="30" w:name="_Toc180732374"/>
      <w:r w:rsidRPr="00921B2E">
        <w:rPr>
          <w:sz w:val="22"/>
        </w:rPr>
        <w:lastRenderedPageBreak/>
        <w:t>3.4 Yield and yield components of maize</w:t>
      </w:r>
      <w:bookmarkStart w:id="31" w:name="_Toc180732381"/>
      <w:bookmarkEnd w:id="30"/>
    </w:p>
    <w:p w14:paraId="5AA4DEDF" w14:textId="5A7392F9" w:rsidR="000038CA" w:rsidRPr="000038CA" w:rsidRDefault="00767690" w:rsidP="000038CA">
      <w:pPr>
        <w:pStyle w:val="Heading1"/>
        <w:spacing w:line="276" w:lineRule="auto"/>
        <w:rPr>
          <w:sz w:val="22"/>
        </w:rPr>
      </w:pPr>
      <w:r w:rsidRPr="00921B2E">
        <w:rPr>
          <w:rFonts w:eastAsiaTheme="minorHAnsi"/>
          <w:sz w:val="22"/>
          <w:szCs w:val="24"/>
        </w:rPr>
        <w:t>3</w:t>
      </w:r>
      <w:r w:rsidRPr="00921B2E">
        <w:rPr>
          <w:sz w:val="22"/>
        </w:rPr>
        <w:t>.4.</w:t>
      </w:r>
      <w:r w:rsidR="002E4F97">
        <w:rPr>
          <w:sz w:val="22"/>
        </w:rPr>
        <w:t>1</w:t>
      </w:r>
      <w:r w:rsidRPr="00921B2E">
        <w:rPr>
          <w:sz w:val="22"/>
        </w:rPr>
        <w:t xml:space="preserve"> Grain yield</w:t>
      </w:r>
      <w:bookmarkEnd w:id="31"/>
    </w:p>
    <w:p w14:paraId="54C8098F" w14:textId="43313B13" w:rsidR="000038CA" w:rsidRPr="000038CA" w:rsidRDefault="000038CA" w:rsidP="000038CA">
      <w:pPr>
        <w:jc w:val="both"/>
        <w:rPr>
          <w:rFonts w:ascii="Arial" w:hAnsi="Arial" w:cs="Arial"/>
          <w:szCs w:val="24"/>
        </w:rPr>
      </w:pPr>
      <w:bookmarkStart w:id="32" w:name="_Toc180732382"/>
      <w:r w:rsidRPr="000038CA">
        <w:rPr>
          <w:rFonts w:ascii="Arial" w:hAnsi="Arial" w:cs="Arial"/>
          <w:szCs w:val="24"/>
        </w:rPr>
        <w:t>Results for maize grain yield as influenced by variety and relative time of planting (RTP) in the 2021 minor and 2022 major cropping seasons are presented in Table 4. Grain yield ranged from 0.50 - 2.52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Abontem</w:t>
      </w:r>
      <w:proofErr w:type="spellEnd"/>
      <w:r w:rsidRPr="000038CA">
        <w:rPr>
          <w:rFonts w:ascii="Arial" w:hAnsi="Arial" w:cs="Arial"/>
          <w:szCs w:val="24"/>
        </w:rPr>
        <w:t xml:space="preserve"> intercropped with cowpea, 0.24 - 2.04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Opeaburo</w:t>
      </w:r>
      <w:proofErr w:type="spellEnd"/>
      <w:r w:rsidRPr="000038CA">
        <w:rPr>
          <w:rFonts w:ascii="Arial" w:hAnsi="Arial" w:cs="Arial"/>
          <w:szCs w:val="24"/>
        </w:rPr>
        <w:t xml:space="preserve"> intercropped with cowpea, and 0.26 - 4.16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Omankwa</w:t>
      </w:r>
      <w:proofErr w:type="spellEnd"/>
      <w:r w:rsidRPr="000038CA">
        <w:rPr>
          <w:rFonts w:ascii="Arial" w:hAnsi="Arial" w:cs="Arial"/>
          <w:szCs w:val="24"/>
        </w:rPr>
        <w:t xml:space="preserve"> intercropped with cowpea. For sole crops, yields ranged from 2.69 - 2.87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Abontem</w:t>
      </w:r>
      <w:proofErr w:type="spellEnd"/>
      <w:r w:rsidRPr="000038CA">
        <w:rPr>
          <w:rFonts w:ascii="Arial" w:hAnsi="Arial" w:cs="Arial"/>
          <w:szCs w:val="24"/>
        </w:rPr>
        <w:t>, 2.06 - 3.46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Opeaburo</w:t>
      </w:r>
      <w:proofErr w:type="spellEnd"/>
      <w:r w:rsidRPr="000038CA">
        <w:rPr>
          <w:rFonts w:ascii="Arial" w:hAnsi="Arial" w:cs="Arial"/>
          <w:szCs w:val="24"/>
        </w:rPr>
        <w:t>, and 2.94 - 3.22 t ha</w:t>
      </w:r>
      <w:r w:rsidRPr="000038CA">
        <w:rPr>
          <w:rFonts w:ascii="Cambria Math" w:hAnsi="Cambria Math" w:cs="Cambria Math"/>
          <w:szCs w:val="24"/>
        </w:rPr>
        <w:t>⁻</w:t>
      </w:r>
      <w:r w:rsidRPr="000038CA">
        <w:rPr>
          <w:rFonts w:ascii="Arial" w:hAnsi="Arial" w:cs="Arial"/>
          <w:szCs w:val="24"/>
        </w:rPr>
        <w:t xml:space="preserve">¹ for </w:t>
      </w:r>
      <w:proofErr w:type="spellStart"/>
      <w:r w:rsidRPr="000038CA">
        <w:rPr>
          <w:rFonts w:ascii="Arial" w:hAnsi="Arial" w:cs="Arial"/>
          <w:szCs w:val="24"/>
        </w:rPr>
        <w:t>Omankwa</w:t>
      </w:r>
      <w:proofErr w:type="spellEnd"/>
      <w:r w:rsidRPr="000038CA">
        <w:rPr>
          <w:rFonts w:ascii="Arial" w:hAnsi="Arial" w:cs="Arial"/>
          <w:szCs w:val="24"/>
        </w:rPr>
        <w:t>. The highest maize grain yield (4.16 t ha</w:t>
      </w:r>
      <w:r w:rsidRPr="000038CA">
        <w:rPr>
          <w:rFonts w:ascii="Cambria Math" w:hAnsi="Cambria Math" w:cs="Cambria Math"/>
          <w:szCs w:val="24"/>
        </w:rPr>
        <w:t>⁻</w:t>
      </w:r>
      <w:r w:rsidRPr="000038CA">
        <w:rPr>
          <w:rFonts w:ascii="Arial" w:hAnsi="Arial" w:cs="Arial"/>
          <w:szCs w:val="24"/>
        </w:rPr>
        <w:t xml:space="preserve">¹) during the 2021 minor season was obtained from </w:t>
      </w:r>
      <w:proofErr w:type="spellStart"/>
      <w:r w:rsidRPr="000038CA">
        <w:rPr>
          <w:rFonts w:ascii="Arial" w:hAnsi="Arial" w:cs="Arial"/>
          <w:szCs w:val="24"/>
        </w:rPr>
        <w:t>Omankwa</w:t>
      </w:r>
      <w:proofErr w:type="spellEnd"/>
      <w:r w:rsidRPr="000038CA">
        <w:rPr>
          <w:rFonts w:ascii="Arial" w:hAnsi="Arial" w:cs="Arial"/>
          <w:szCs w:val="24"/>
        </w:rPr>
        <w:t xml:space="preserve"> planted two weeks after cowpea. In the 2022 major season, the highest yield (2.94 t ha</w:t>
      </w:r>
      <w:r w:rsidRPr="000038CA">
        <w:rPr>
          <w:rFonts w:ascii="Cambria Math" w:hAnsi="Cambria Math" w:cs="Cambria Math"/>
          <w:szCs w:val="24"/>
        </w:rPr>
        <w:t>⁻</w:t>
      </w:r>
      <w:r w:rsidRPr="000038CA">
        <w:rPr>
          <w:rFonts w:ascii="Arial" w:hAnsi="Arial" w:cs="Arial"/>
          <w:szCs w:val="24"/>
        </w:rPr>
        <w:t xml:space="preserve">¹) was recorded under sole </w:t>
      </w:r>
      <w:proofErr w:type="spellStart"/>
      <w:r w:rsidRPr="000038CA">
        <w:rPr>
          <w:rFonts w:ascii="Arial" w:hAnsi="Arial" w:cs="Arial"/>
          <w:szCs w:val="24"/>
        </w:rPr>
        <w:t>Omankwa</w:t>
      </w:r>
      <w:proofErr w:type="spellEnd"/>
      <w:r w:rsidRPr="000038CA">
        <w:rPr>
          <w:rFonts w:ascii="Arial" w:hAnsi="Arial" w:cs="Arial"/>
          <w:szCs w:val="24"/>
        </w:rPr>
        <w:t>. The lowest yield (0.24 t ha</w:t>
      </w:r>
      <w:r w:rsidRPr="000038CA">
        <w:rPr>
          <w:rFonts w:ascii="Cambria Math" w:hAnsi="Cambria Math" w:cs="Cambria Math"/>
          <w:szCs w:val="24"/>
        </w:rPr>
        <w:t>⁻</w:t>
      </w:r>
      <w:r w:rsidRPr="000038CA">
        <w:rPr>
          <w:rFonts w:ascii="Arial" w:hAnsi="Arial" w:cs="Arial"/>
          <w:szCs w:val="24"/>
        </w:rPr>
        <w:t xml:space="preserve">¹) in the 2021 minor season occurred with </w:t>
      </w:r>
      <w:proofErr w:type="spellStart"/>
      <w:r w:rsidRPr="000038CA">
        <w:rPr>
          <w:rFonts w:ascii="Arial" w:hAnsi="Arial" w:cs="Arial"/>
          <w:szCs w:val="24"/>
        </w:rPr>
        <w:t>Opeaburo</w:t>
      </w:r>
      <w:proofErr w:type="spellEnd"/>
      <w:r w:rsidRPr="000038CA">
        <w:rPr>
          <w:rFonts w:ascii="Arial" w:hAnsi="Arial" w:cs="Arial"/>
          <w:szCs w:val="24"/>
        </w:rPr>
        <w:t xml:space="preserve"> intercropped when maize was planted two weeks before cowpea, while in the 2022 major season, the lowest yield (0.26 t ha</w:t>
      </w:r>
      <w:r w:rsidRPr="000038CA">
        <w:rPr>
          <w:rFonts w:ascii="Cambria Math" w:hAnsi="Cambria Math" w:cs="Cambria Math"/>
          <w:szCs w:val="24"/>
        </w:rPr>
        <w:t>⁻</w:t>
      </w:r>
      <w:r w:rsidRPr="000038CA">
        <w:rPr>
          <w:rFonts w:ascii="Arial" w:hAnsi="Arial" w:cs="Arial"/>
          <w:szCs w:val="24"/>
        </w:rPr>
        <w:t xml:space="preserve">¹) was observed for </w:t>
      </w:r>
      <w:proofErr w:type="spellStart"/>
      <w:r w:rsidRPr="000038CA">
        <w:rPr>
          <w:rFonts w:ascii="Arial" w:hAnsi="Arial" w:cs="Arial"/>
          <w:szCs w:val="24"/>
        </w:rPr>
        <w:t>Omankwa</w:t>
      </w:r>
      <w:proofErr w:type="spellEnd"/>
      <w:r w:rsidRPr="000038CA">
        <w:rPr>
          <w:rFonts w:ascii="Arial" w:hAnsi="Arial" w:cs="Arial"/>
          <w:szCs w:val="24"/>
        </w:rPr>
        <w:t xml:space="preserve"> intercropped with cowpea at RTP2. Statistical analysis showe</w:t>
      </w:r>
      <w:r w:rsidR="002E4F97">
        <w:rPr>
          <w:rFonts w:ascii="Arial" w:hAnsi="Arial" w:cs="Arial"/>
          <w:szCs w:val="24"/>
        </w:rPr>
        <w:t>d no significant differences (p&gt;</w:t>
      </w:r>
      <w:r w:rsidRPr="000038CA">
        <w:rPr>
          <w:rFonts w:ascii="Arial" w:hAnsi="Arial" w:cs="Arial"/>
          <w:szCs w:val="24"/>
        </w:rPr>
        <w:t>0.05) for season, variety, RTP, or their interactions (season × variety, season × RTP, variety × RTP, and season × variety × RTP) across the two cropping seasons.</w:t>
      </w:r>
    </w:p>
    <w:p w14:paraId="41A70F28" w14:textId="657D1BA5" w:rsidR="00767690" w:rsidRPr="002E4F97" w:rsidRDefault="00F725D4" w:rsidP="002E4F97">
      <w:pPr>
        <w:jc w:val="both"/>
        <w:rPr>
          <w:rFonts w:ascii="Arial" w:eastAsiaTheme="majorEastAsia" w:hAnsi="Arial" w:cs="Arial"/>
          <w:b/>
        </w:rPr>
      </w:pPr>
      <w:r w:rsidRPr="002E4F97">
        <w:rPr>
          <w:rFonts w:ascii="Arial" w:hAnsi="Arial" w:cs="Arial"/>
          <w:b/>
        </w:rPr>
        <w:t>Table 4</w:t>
      </w:r>
      <w:r w:rsidR="002E4F97" w:rsidRPr="002E4F97">
        <w:rPr>
          <w:rFonts w:ascii="Arial" w:hAnsi="Arial" w:cs="Arial"/>
          <w:b/>
        </w:rPr>
        <w:t>: G</w:t>
      </w:r>
      <w:r w:rsidR="00767690" w:rsidRPr="002E4F97">
        <w:rPr>
          <w:rFonts w:ascii="Arial" w:hAnsi="Arial" w:cs="Arial"/>
          <w:b/>
        </w:rPr>
        <w:t>rain yield of maize as influenced by variety and relative times of planting (RTP) for 2021 minor and 2022 major cropping seasons.</w:t>
      </w:r>
      <w:bookmarkEnd w:id="32"/>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610"/>
        <w:gridCol w:w="1080"/>
        <w:gridCol w:w="810"/>
        <w:gridCol w:w="1350"/>
      </w:tblGrid>
      <w:tr w:rsidR="002E4F97" w:rsidRPr="00921B2E" w14:paraId="0308747F" w14:textId="77777777" w:rsidTr="002E4F97">
        <w:tc>
          <w:tcPr>
            <w:tcW w:w="4950" w:type="dxa"/>
            <w:gridSpan w:val="2"/>
            <w:tcBorders>
              <w:top w:val="single" w:sz="4" w:space="0" w:color="auto"/>
              <w:bottom w:val="single" w:sz="4" w:space="0" w:color="auto"/>
            </w:tcBorders>
          </w:tcPr>
          <w:p w14:paraId="40FD36B1"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Treatment</w:t>
            </w:r>
          </w:p>
        </w:tc>
        <w:tc>
          <w:tcPr>
            <w:tcW w:w="3240" w:type="dxa"/>
            <w:gridSpan w:val="3"/>
            <w:tcBorders>
              <w:top w:val="single" w:sz="4" w:space="0" w:color="auto"/>
              <w:bottom w:val="single" w:sz="4" w:space="0" w:color="auto"/>
            </w:tcBorders>
          </w:tcPr>
          <w:p w14:paraId="1050B3A5"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Grain yield (t ha</w:t>
            </w:r>
            <w:r w:rsidRPr="00921B2E">
              <w:rPr>
                <w:rFonts w:ascii="Arial" w:hAnsi="Arial" w:cs="Arial"/>
                <w:b/>
                <w:sz w:val="20"/>
                <w:szCs w:val="20"/>
                <w:vertAlign w:val="superscript"/>
              </w:rPr>
              <w:t>-1</w:t>
            </w:r>
            <w:r w:rsidRPr="00921B2E">
              <w:rPr>
                <w:rFonts w:ascii="Arial" w:hAnsi="Arial" w:cs="Arial"/>
                <w:b/>
                <w:sz w:val="20"/>
                <w:szCs w:val="20"/>
              </w:rPr>
              <w:t>)</w:t>
            </w:r>
          </w:p>
        </w:tc>
      </w:tr>
      <w:tr w:rsidR="002E4F97" w:rsidRPr="00921B2E" w14:paraId="0B0AB0F9" w14:textId="77777777" w:rsidTr="002E4F97">
        <w:tc>
          <w:tcPr>
            <w:tcW w:w="2340" w:type="dxa"/>
            <w:tcBorders>
              <w:top w:val="single" w:sz="4" w:space="0" w:color="auto"/>
              <w:bottom w:val="single" w:sz="4" w:space="0" w:color="auto"/>
            </w:tcBorders>
          </w:tcPr>
          <w:p w14:paraId="7669DE69"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Varietal combination (VC)</w:t>
            </w:r>
          </w:p>
        </w:tc>
        <w:tc>
          <w:tcPr>
            <w:tcW w:w="2610" w:type="dxa"/>
            <w:tcBorders>
              <w:top w:val="single" w:sz="4" w:space="0" w:color="auto"/>
              <w:bottom w:val="single" w:sz="4" w:space="0" w:color="auto"/>
            </w:tcBorders>
          </w:tcPr>
          <w:p w14:paraId="56865DC7"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Relative times of planting (RTP)</w:t>
            </w:r>
          </w:p>
        </w:tc>
        <w:tc>
          <w:tcPr>
            <w:tcW w:w="1080" w:type="dxa"/>
            <w:tcBorders>
              <w:top w:val="single" w:sz="4" w:space="0" w:color="auto"/>
              <w:bottom w:val="single" w:sz="4" w:space="0" w:color="auto"/>
            </w:tcBorders>
          </w:tcPr>
          <w:p w14:paraId="08B9954E"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2021</w:t>
            </w:r>
          </w:p>
        </w:tc>
        <w:tc>
          <w:tcPr>
            <w:tcW w:w="810" w:type="dxa"/>
            <w:tcBorders>
              <w:top w:val="single" w:sz="4" w:space="0" w:color="auto"/>
              <w:bottom w:val="single" w:sz="4" w:space="0" w:color="auto"/>
            </w:tcBorders>
          </w:tcPr>
          <w:p w14:paraId="52A189C2" w14:textId="77777777" w:rsidR="002E4F97" w:rsidRPr="00921B2E" w:rsidRDefault="002E4F97" w:rsidP="000603C5">
            <w:pPr>
              <w:spacing w:line="276" w:lineRule="auto"/>
              <w:jc w:val="both"/>
              <w:rPr>
                <w:rFonts w:ascii="Arial" w:hAnsi="Arial" w:cs="Arial"/>
                <w:b/>
                <w:sz w:val="20"/>
                <w:szCs w:val="20"/>
              </w:rPr>
            </w:pPr>
            <w:r w:rsidRPr="00921B2E">
              <w:rPr>
                <w:rFonts w:ascii="Arial" w:hAnsi="Arial" w:cs="Arial"/>
                <w:b/>
                <w:sz w:val="20"/>
                <w:szCs w:val="20"/>
              </w:rPr>
              <w:t>2022</w:t>
            </w:r>
          </w:p>
        </w:tc>
        <w:tc>
          <w:tcPr>
            <w:tcW w:w="1350" w:type="dxa"/>
            <w:tcBorders>
              <w:top w:val="single" w:sz="4" w:space="0" w:color="auto"/>
              <w:bottom w:val="single" w:sz="4" w:space="0" w:color="auto"/>
            </w:tcBorders>
          </w:tcPr>
          <w:p w14:paraId="1A2EA8B4" w14:textId="77777777" w:rsidR="002E4F97" w:rsidRPr="00921B2E" w:rsidRDefault="002E4F97" w:rsidP="000603C5">
            <w:pPr>
              <w:spacing w:line="276" w:lineRule="auto"/>
              <w:rPr>
                <w:rFonts w:ascii="Arial" w:hAnsi="Arial" w:cs="Arial"/>
                <w:b/>
                <w:sz w:val="20"/>
                <w:szCs w:val="20"/>
              </w:rPr>
            </w:pPr>
            <w:r w:rsidRPr="00921B2E">
              <w:rPr>
                <w:rFonts w:ascii="Arial" w:hAnsi="Arial" w:cs="Arial"/>
                <w:b/>
                <w:sz w:val="20"/>
                <w:szCs w:val="20"/>
              </w:rPr>
              <w:t>Mean</w:t>
            </w:r>
          </w:p>
        </w:tc>
      </w:tr>
      <w:tr w:rsidR="002E4F97" w:rsidRPr="00921B2E" w14:paraId="05B98CC3" w14:textId="77777777" w:rsidTr="002E4F97">
        <w:tc>
          <w:tcPr>
            <w:tcW w:w="2340" w:type="dxa"/>
            <w:tcBorders>
              <w:top w:val="single" w:sz="4" w:space="0" w:color="auto"/>
            </w:tcBorders>
          </w:tcPr>
          <w:p w14:paraId="3434010C" w14:textId="77777777" w:rsidR="002E4F97" w:rsidRPr="00921B2E" w:rsidRDefault="002E4F97" w:rsidP="000603C5">
            <w:pPr>
              <w:spacing w:line="276" w:lineRule="auto"/>
              <w:jc w:val="both"/>
              <w:rPr>
                <w:rFonts w:ascii="Arial" w:hAnsi="Arial" w:cs="Arial"/>
                <w:sz w:val="20"/>
                <w:szCs w:val="20"/>
              </w:rPr>
            </w:pPr>
            <w:proofErr w:type="spellStart"/>
            <w:r w:rsidRPr="00921B2E">
              <w:rPr>
                <w:rFonts w:ascii="Arial" w:hAnsi="Arial" w:cs="Arial"/>
                <w:sz w:val="20"/>
                <w:szCs w:val="20"/>
              </w:rPr>
              <w:t>Abontem</w:t>
            </w:r>
            <w:proofErr w:type="spellEnd"/>
            <w:r w:rsidRPr="00921B2E">
              <w:rPr>
                <w:rFonts w:ascii="Arial" w:hAnsi="Arial" w:cs="Arial"/>
                <w:sz w:val="20"/>
                <w:szCs w:val="20"/>
              </w:rPr>
              <w:t xml:space="preserve"> + Zamzam</w:t>
            </w:r>
          </w:p>
        </w:tc>
        <w:tc>
          <w:tcPr>
            <w:tcW w:w="2610" w:type="dxa"/>
            <w:tcBorders>
              <w:top w:val="single" w:sz="4" w:space="0" w:color="auto"/>
            </w:tcBorders>
          </w:tcPr>
          <w:p w14:paraId="4A18F2DD"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M2WBC</w:t>
            </w:r>
          </w:p>
        </w:tc>
        <w:tc>
          <w:tcPr>
            <w:tcW w:w="1080" w:type="dxa"/>
            <w:tcBorders>
              <w:top w:val="single" w:sz="4" w:space="0" w:color="auto"/>
            </w:tcBorders>
            <w:vAlign w:val="bottom"/>
          </w:tcPr>
          <w:p w14:paraId="51F20A0B"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1.76</w:t>
            </w:r>
          </w:p>
        </w:tc>
        <w:tc>
          <w:tcPr>
            <w:tcW w:w="810" w:type="dxa"/>
            <w:tcBorders>
              <w:top w:val="single" w:sz="4" w:space="0" w:color="auto"/>
            </w:tcBorders>
            <w:vAlign w:val="bottom"/>
          </w:tcPr>
          <w:p w14:paraId="4D78255B"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2.89</w:t>
            </w:r>
          </w:p>
        </w:tc>
        <w:tc>
          <w:tcPr>
            <w:tcW w:w="1350" w:type="dxa"/>
            <w:tcBorders>
              <w:top w:val="single" w:sz="4" w:space="0" w:color="auto"/>
            </w:tcBorders>
            <w:vAlign w:val="bottom"/>
          </w:tcPr>
          <w:p w14:paraId="153DFA57"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2.33</w:t>
            </w:r>
          </w:p>
        </w:tc>
      </w:tr>
      <w:tr w:rsidR="002E4F97" w:rsidRPr="00921B2E" w14:paraId="71B6E730" w14:textId="77777777" w:rsidTr="002E4F97">
        <w:tc>
          <w:tcPr>
            <w:tcW w:w="2340" w:type="dxa"/>
          </w:tcPr>
          <w:p w14:paraId="3A59CE4F" w14:textId="77777777" w:rsidR="002E4F97" w:rsidRPr="00921B2E" w:rsidRDefault="002E4F97" w:rsidP="000603C5">
            <w:pPr>
              <w:spacing w:line="276" w:lineRule="auto"/>
              <w:jc w:val="both"/>
              <w:rPr>
                <w:rFonts w:ascii="Arial" w:hAnsi="Arial" w:cs="Arial"/>
                <w:sz w:val="20"/>
                <w:szCs w:val="20"/>
              </w:rPr>
            </w:pPr>
          </w:p>
        </w:tc>
        <w:tc>
          <w:tcPr>
            <w:tcW w:w="2610" w:type="dxa"/>
          </w:tcPr>
          <w:p w14:paraId="224C92C1"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SIM</w:t>
            </w:r>
          </w:p>
        </w:tc>
        <w:tc>
          <w:tcPr>
            <w:tcW w:w="1080" w:type="dxa"/>
            <w:vAlign w:val="bottom"/>
          </w:tcPr>
          <w:p w14:paraId="2998CC83"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3.52</w:t>
            </w:r>
          </w:p>
        </w:tc>
        <w:tc>
          <w:tcPr>
            <w:tcW w:w="810" w:type="dxa"/>
            <w:vAlign w:val="bottom"/>
          </w:tcPr>
          <w:p w14:paraId="65EA7483"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1.5</w:t>
            </w:r>
          </w:p>
        </w:tc>
        <w:tc>
          <w:tcPr>
            <w:tcW w:w="1350" w:type="dxa"/>
            <w:vAlign w:val="bottom"/>
          </w:tcPr>
          <w:p w14:paraId="6E84A4E5"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2.51</w:t>
            </w:r>
          </w:p>
        </w:tc>
      </w:tr>
      <w:tr w:rsidR="002E4F97" w:rsidRPr="00921B2E" w14:paraId="7AAC34B1" w14:textId="77777777" w:rsidTr="002E4F97">
        <w:tc>
          <w:tcPr>
            <w:tcW w:w="2340" w:type="dxa"/>
          </w:tcPr>
          <w:p w14:paraId="10D02256" w14:textId="77777777" w:rsidR="002E4F97" w:rsidRPr="00921B2E" w:rsidRDefault="002E4F97" w:rsidP="000603C5">
            <w:pPr>
              <w:spacing w:line="276" w:lineRule="auto"/>
              <w:jc w:val="both"/>
              <w:rPr>
                <w:rFonts w:ascii="Arial" w:hAnsi="Arial" w:cs="Arial"/>
                <w:sz w:val="20"/>
                <w:szCs w:val="20"/>
              </w:rPr>
            </w:pPr>
          </w:p>
        </w:tc>
        <w:tc>
          <w:tcPr>
            <w:tcW w:w="2610" w:type="dxa"/>
          </w:tcPr>
          <w:p w14:paraId="1BC20780"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C2WBM</w:t>
            </w:r>
          </w:p>
        </w:tc>
        <w:tc>
          <w:tcPr>
            <w:tcW w:w="1080" w:type="dxa"/>
            <w:vAlign w:val="bottom"/>
          </w:tcPr>
          <w:p w14:paraId="63867D09"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2.14</w:t>
            </w:r>
          </w:p>
        </w:tc>
        <w:tc>
          <w:tcPr>
            <w:tcW w:w="810" w:type="dxa"/>
            <w:vAlign w:val="bottom"/>
          </w:tcPr>
          <w:p w14:paraId="3977ACAB"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3.09</w:t>
            </w:r>
          </w:p>
        </w:tc>
        <w:tc>
          <w:tcPr>
            <w:tcW w:w="1350" w:type="dxa"/>
            <w:vAlign w:val="bottom"/>
          </w:tcPr>
          <w:p w14:paraId="3F27F343"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2.62</w:t>
            </w:r>
          </w:p>
        </w:tc>
      </w:tr>
      <w:tr w:rsidR="002E4F97" w:rsidRPr="00921B2E" w14:paraId="5E66D76F" w14:textId="77777777" w:rsidTr="002E4F97">
        <w:tc>
          <w:tcPr>
            <w:tcW w:w="2340" w:type="dxa"/>
          </w:tcPr>
          <w:p w14:paraId="3B6E64F6" w14:textId="77777777" w:rsidR="002E4F97" w:rsidRPr="00921B2E" w:rsidRDefault="002E4F97" w:rsidP="000603C5">
            <w:pPr>
              <w:spacing w:line="276" w:lineRule="auto"/>
              <w:jc w:val="both"/>
              <w:rPr>
                <w:rFonts w:ascii="Arial" w:hAnsi="Arial" w:cs="Arial"/>
                <w:sz w:val="20"/>
                <w:szCs w:val="20"/>
              </w:rPr>
            </w:pPr>
            <w:proofErr w:type="spellStart"/>
            <w:r w:rsidRPr="00921B2E">
              <w:rPr>
                <w:rFonts w:ascii="Arial" w:hAnsi="Arial" w:cs="Arial"/>
                <w:sz w:val="20"/>
                <w:szCs w:val="20"/>
              </w:rPr>
              <w:t>Opeaburo</w:t>
            </w:r>
            <w:proofErr w:type="spellEnd"/>
            <w:r w:rsidRPr="00921B2E">
              <w:rPr>
                <w:rFonts w:ascii="Arial" w:hAnsi="Arial" w:cs="Arial"/>
                <w:sz w:val="20"/>
                <w:szCs w:val="20"/>
              </w:rPr>
              <w:t xml:space="preserve"> + Zamzam</w:t>
            </w:r>
          </w:p>
        </w:tc>
        <w:tc>
          <w:tcPr>
            <w:tcW w:w="2610" w:type="dxa"/>
          </w:tcPr>
          <w:p w14:paraId="1523F22F"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M2WBC</w:t>
            </w:r>
          </w:p>
        </w:tc>
        <w:tc>
          <w:tcPr>
            <w:tcW w:w="1080" w:type="dxa"/>
            <w:vAlign w:val="bottom"/>
          </w:tcPr>
          <w:p w14:paraId="368ACAB9"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2.79</w:t>
            </w:r>
          </w:p>
        </w:tc>
        <w:tc>
          <w:tcPr>
            <w:tcW w:w="810" w:type="dxa"/>
            <w:vAlign w:val="bottom"/>
          </w:tcPr>
          <w:p w14:paraId="058FF653"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2.64</w:t>
            </w:r>
          </w:p>
        </w:tc>
        <w:tc>
          <w:tcPr>
            <w:tcW w:w="1350" w:type="dxa"/>
            <w:vAlign w:val="bottom"/>
          </w:tcPr>
          <w:p w14:paraId="7EE97CD4"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2.72</w:t>
            </w:r>
          </w:p>
        </w:tc>
      </w:tr>
      <w:tr w:rsidR="002E4F97" w:rsidRPr="00921B2E" w14:paraId="7B8CC318" w14:textId="77777777" w:rsidTr="002E4F97">
        <w:tc>
          <w:tcPr>
            <w:tcW w:w="2340" w:type="dxa"/>
          </w:tcPr>
          <w:p w14:paraId="2A63B86F" w14:textId="77777777" w:rsidR="002E4F97" w:rsidRPr="00921B2E" w:rsidRDefault="002E4F97" w:rsidP="000603C5">
            <w:pPr>
              <w:spacing w:line="276" w:lineRule="auto"/>
              <w:jc w:val="both"/>
              <w:rPr>
                <w:rFonts w:ascii="Arial" w:hAnsi="Arial" w:cs="Arial"/>
                <w:sz w:val="20"/>
                <w:szCs w:val="20"/>
              </w:rPr>
            </w:pPr>
          </w:p>
        </w:tc>
        <w:tc>
          <w:tcPr>
            <w:tcW w:w="2610" w:type="dxa"/>
          </w:tcPr>
          <w:p w14:paraId="4EA73E82"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SIM</w:t>
            </w:r>
          </w:p>
        </w:tc>
        <w:tc>
          <w:tcPr>
            <w:tcW w:w="1080" w:type="dxa"/>
            <w:vAlign w:val="bottom"/>
          </w:tcPr>
          <w:p w14:paraId="3879D4D0"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1.24</w:t>
            </w:r>
          </w:p>
        </w:tc>
        <w:tc>
          <w:tcPr>
            <w:tcW w:w="810" w:type="dxa"/>
            <w:vAlign w:val="bottom"/>
          </w:tcPr>
          <w:p w14:paraId="34E5FC24"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2.88</w:t>
            </w:r>
          </w:p>
        </w:tc>
        <w:tc>
          <w:tcPr>
            <w:tcW w:w="1350" w:type="dxa"/>
            <w:vAlign w:val="bottom"/>
          </w:tcPr>
          <w:p w14:paraId="7606BCFA"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2.06</w:t>
            </w:r>
          </w:p>
        </w:tc>
      </w:tr>
      <w:tr w:rsidR="002E4F97" w:rsidRPr="00921B2E" w14:paraId="6E99020B" w14:textId="77777777" w:rsidTr="002E4F97">
        <w:tc>
          <w:tcPr>
            <w:tcW w:w="2340" w:type="dxa"/>
          </w:tcPr>
          <w:p w14:paraId="62256EB8" w14:textId="77777777" w:rsidR="002E4F97" w:rsidRPr="00921B2E" w:rsidRDefault="002E4F97" w:rsidP="000603C5">
            <w:pPr>
              <w:spacing w:line="276" w:lineRule="auto"/>
              <w:jc w:val="both"/>
              <w:rPr>
                <w:rFonts w:ascii="Arial" w:hAnsi="Arial" w:cs="Arial"/>
                <w:sz w:val="20"/>
                <w:szCs w:val="20"/>
              </w:rPr>
            </w:pPr>
          </w:p>
        </w:tc>
        <w:tc>
          <w:tcPr>
            <w:tcW w:w="2610" w:type="dxa"/>
          </w:tcPr>
          <w:p w14:paraId="5115848D"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C2WBM</w:t>
            </w:r>
          </w:p>
        </w:tc>
        <w:tc>
          <w:tcPr>
            <w:tcW w:w="1080" w:type="dxa"/>
            <w:vAlign w:val="bottom"/>
          </w:tcPr>
          <w:p w14:paraId="36DA8B5B"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3.04</w:t>
            </w:r>
          </w:p>
        </w:tc>
        <w:tc>
          <w:tcPr>
            <w:tcW w:w="810" w:type="dxa"/>
            <w:vAlign w:val="bottom"/>
          </w:tcPr>
          <w:p w14:paraId="7920F6CD"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1.9</w:t>
            </w:r>
          </w:p>
        </w:tc>
        <w:tc>
          <w:tcPr>
            <w:tcW w:w="1350" w:type="dxa"/>
            <w:vAlign w:val="bottom"/>
          </w:tcPr>
          <w:p w14:paraId="00A90106"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2.47</w:t>
            </w:r>
          </w:p>
        </w:tc>
      </w:tr>
      <w:tr w:rsidR="002E4F97" w:rsidRPr="00921B2E" w14:paraId="6D7EB348" w14:textId="77777777" w:rsidTr="002E4F97">
        <w:tc>
          <w:tcPr>
            <w:tcW w:w="2340" w:type="dxa"/>
          </w:tcPr>
          <w:p w14:paraId="7EF0490B" w14:textId="77777777" w:rsidR="002E4F97" w:rsidRPr="00921B2E" w:rsidRDefault="002E4F97" w:rsidP="000603C5">
            <w:pPr>
              <w:spacing w:line="276" w:lineRule="auto"/>
              <w:jc w:val="both"/>
              <w:rPr>
                <w:rFonts w:ascii="Arial" w:hAnsi="Arial" w:cs="Arial"/>
                <w:sz w:val="20"/>
                <w:szCs w:val="20"/>
              </w:rPr>
            </w:pPr>
            <w:proofErr w:type="spellStart"/>
            <w:r w:rsidRPr="00921B2E">
              <w:rPr>
                <w:rFonts w:ascii="Arial" w:hAnsi="Arial" w:cs="Arial"/>
                <w:sz w:val="20"/>
                <w:szCs w:val="20"/>
              </w:rPr>
              <w:t>Omankwa</w:t>
            </w:r>
            <w:proofErr w:type="spellEnd"/>
            <w:r w:rsidRPr="00921B2E">
              <w:rPr>
                <w:rFonts w:ascii="Arial" w:hAnsi="Arial" w:cs="Arial"/>
                <w:sz w:val="20"/>
                <w:szCs w:val="20"/>
              </w:rPr>
              <w:t xml:space="preserve"> + Zamzam</w:t>
            </w:r>
          </w:p>
        </w:tc>
        <w:tc>
          <w:tcPr>
            <w:tcW w:w="2610" w:type="dxa"/>
          </w:tcPr>
          <w:p w14:paraId="632F29B3"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M2WBC</w:t>
            </w:r>
          </w:p>
        </w:tc>
        <w:tc>
          <w:tcPr>
            <w:tcW w:w="1080" w:type="dxa"/>
            <w:vAlign w:val="bottom"/>
          </w:tcPr>
          <w:p w14:paraId="5AD39528"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3.28</w:t>
            </w:r>
          </w:p>
        </w:tc>
        <w:tc>
          <w:tcPr>
            <w:tcW w:w="810" w:type="dxa"/>
            <w:vAlign w:val="bottom"/>
          </w:tcPr>
          <w:p w14:paraId="020E0477"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2.74</w:t>
            </w:r>
          </w:p>
        </w:tc>
        <w:tc>
          <w:tcPr>
            <w:tcW w:w="1350" w:type="dxa"/>
            <w:vAlign w:val="bottom"/>
          </w:tcPr>
          <w:p w14:paraId="6ECDF00A"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3.01</w:t>
            </w:r>
          </w:p>
        </w:tc>
      </w:tr>
      <w:tr w:rsidR="002E4F97" w:rsidRPr="00921B2E" w14:paraId="66093EF7" w14:textId="77777777" w:rsidTr="002E4F97">
        <w:tc>
          <w:tcPr>
            <w:tcW w:w="2340" w:type="dxa"/>
          </w:tcPr>
          <w:p w14:paraId="30B0C778" w14:textId="77777777" w:rsidR="002E4F97" w:rsidRPr="00921B2E" w:rsidRDefault="002E4F97" w:rsidP="000603C5">
            <w:pPr>
              <w:spacing w:line="276" w:lineRule="auto"/>
              <w:jc w:val="both"/>
              <w:rPr>
                <w:rFonts w:ascii="Arial" w:hAnsi="Arial" w:cs="Arial"/>
                <w:sz w:val="20"/>
                <w:szCs w:val="20"/>
              </w:rPr>
            </w:pPr>
          </w:p>
        </w:tc>
        <w:tc>
          <w:tcPr>
            <w:tcW w:w="2610" w:type="dxa"/>
          </w:tcPr>
          <w:p w14:paraId="08E1193E"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SIM</w:t>
            </w:r>
          </w:p>
        </w:tc>
        <w:tc>
          <w:tcPr>
            <w:tcW w:w="1080" w:type="dxa"/>
            <w:vAlign w:val="bottom"/>
          </w:tcPr>
          <w:p w14:paraId="253BAEE6"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3.09</w:t>
            </w:r>
          </w:p>
        </w:tc>
        <w:tc>
          <w:tcPr>
            <w:tcW w:w="810" w:type="dxa"/>
            <w:vAlign w:val="bottom"/>
          </w:tcPr>
          <w:p w14:paraId="7DB168BF"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1.26</w:t>
            </w:r>
          </w:p>
        </w:tc>
        <w:tc>
          <w:tcPr>
            <w:tcW w:w="1350" w:type="dxa"/>
            <w:vAlign w:val="bottom"/>
          </w:tcPr>
          <w:p w14:paraId="1A0C5443"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2.18</w:t>
            </w:r>
          </w:p>
        </w:tc>
      </w:tr>
      <w:tr w:rsidR="002E4F97" w:rsidRPr="00921B2E" w14:paraId="66D235A9" w14:textId="77777777" w:rsidTr="002E4F97">
        <w:tc>
          <w:tcPr>
            <w:tcW w:w="2340" w:type="dxa"/>
          </w:tcPr>
          <w:p w14:paraId="0BC18584" w14:textId="77777777" w:rsidR="002E4F97" w:rsidRPr="00921B2E" w:rsidRDefault="002E4F97" w:rsidP="000603C5">
            <w:pPr>
              <w:spacing w:line="276" w:lineRule="auto"/>
              <w:jc w:val="both"/>
              <w:rPr>
                <w:rFonts w:ascii="Arial" w:hAnsi="Arial" w:cs="Arial"/>
                <w:sz w:val="20"/>
                <w:szCs w:val="20"/>
              </w:rPr>
            </w:pPr>
          </w:p>
        </w:tc>
        <w:tc>
          <w:tcPr>
            <w:tcW w:w="2610" w:type="dxa"/>
          </w:tcPr>
          <w:p w14:paraId="1A2BCF21"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C2WBM</w:t>
            </w:r>
          </w:p>
        </w:tc>
        <w:tc>
          <w:tcPr>
            <w:tcW w:w="1080" w:type="dxa"/>
            <w:vAlign w:val="bottom"/>
          </w:tcPr>
          <w:p w14:paraId="20B4BFCA"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5.16</w:t>
            </w:r>
          </w:p>
        </w:tc>
        <w:tc>
          <w:tcPr>
            <w:tcW w:w="810" w:type="dxa"/>
            <w:vAlign w:val="bottom"/>
          </w:tcPr>
          <w:p w14:paraId="512E6779"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2.75</w:t>
            </w:r>
          </w:p>
        </w:tc>
        <w:tc>
          <w:tcPr>
            <w:tcW w:w="1350" w:type="dxa"/>
            <w:vAlign w:val="bottom"/>
          </w:tcPr>
          <w:p w14:paraId="7C44648B"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3.96</w:t>
            </w:r>
          </w:p>
        </w:tc>
      </w:tr>
      <w:tr w:rsidR="002E4F97" w:rsidRPr="00921B2E" w14:paraId="63F05DF9" w14:textId="77777777" w:rsidTr="002E4F97">
        <w:tc>
          <w:tcPr>
            <w:tcW w:w="2340" w:type="dxa"/>
          </w:tcPr>
          <w:p w14:paraId="29617654"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Abontem</w:t>
            </w:r>
            <w:proofErr w:type="spellEnd"/>
          </w:p>
        </w:tc>
        <w:tc>
          <w:tcPr>
            <w:tcW w:w="2610" w:type="dxa"/>
          </w:tcPr>
          <w:p w14:paraId="1B053781"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w:t>
            </w:r>
          </w:p>
        </w:tc>
        <w:tc>
          <w:tcPr>
            <w:tcW w:w="1080" w:type="dxa"/>
            <w:vAlign w:val="bottom"/>
          </w:tcPr>
          <w:p w14:paraId="6D6F4C72"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3.69</w:t>
            </w:r>
          </w:p>
        </w:tc>
        <w:tc>
          <w:tcPr>
            <w:tcW w:w="810" w:type="dxa"/>
            <w:vAlign w:val="bottom"/>
          </w:tcPr>
          <w:p w14:paraId="61D49CEF"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3.87</w:t>
            </w:r>
          </w:p>
        </w:tc>
        <w:tc>
          <w:tcPr>
            <w:tcW w:w="1350" w:type="dxa"/>
            <w:vAlign w:val="bottom"/>
          </w:tcPr>
          <w:p w14:paraId="34956FD7" w14:textId="77777777" w:rsidR="002E4F97" w:rsidRPr="00921B2E" w:rsidRDefault="002E4F97" w:rsidP="000603C5">
            <w:pPr>
              <w:spacing w:line="276" w:lineRule="auto"/>
              <w:rPr>
                <w:rFonts w:ascii="Arial" w:hAnsi="Arial" w:cs="Arial"/>
                <w:sz w:val="20"/>
                <w:szCs w:val="20"/>
              </w:rPr>
            </w:pPr>
            <w:r w:rsidRPr="00921B2E">
              <w:rPr>
                <w:rFonts w:ascii="Arial" w:eastAsia="MS PGothic" w:hAnsi="Arial" w:cs="Arial"/>
                <w:sz w:val="20"/>
                <w:szCs w:val="20"/>
              </w:rPr>
              <w:t>3.78</w:t>
            </w:r>
          </w:p>
        </w:tc>
      </w:tr>
      <w:tr w:rsidR="002E4F97" w:rsidRPr="00921B2E" w14:paraId="2ABDB55E" w14:textId="77777777" w:rsidTr="002E4F97">
        <w:tc>
          <w:tcPr>
            <w:tcW w:w="2340" w:type="dxa"/>
          </w:tcPr>
          <w:p w14:paraId="1752159E"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Opeaburo</w:t>
            </w:r>
            <w:proofErr w:type="spellEnd"/>
          </w:p>
        </w:tc>
        <w:tc>
          <w:tcPr>
            <w:tcW w:w="2610" w:type="dxa"/>
          </w:tcPr>
          <w:p w14:paraId="4314010D"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w:t>
            </w:r>
          </w:p>
        </w:tc>
        <w:tc>
          <w:tcPr>
            <w:tcW w:w="1080" w:type="dxa"/>
            <w:vAlign w:val="bottom"/>
          </w:tcPr>
          <w:p w14:paraId="53877541"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4.46</w:t>
            </w:r>
          </w:p>
        </w:tc>
        <w:tc>
          <w:tcPr>
            <w:tcW w:w="810" w:type="dxa"/>
            <w:tcBorders>
              <w:right w:val="single" w:sz="4" w:space="0" w:color="auto"/>
            </w:tcBorders>
            <w:vAlign w:val="bottom"/>
          </w:tcPr>
          <w:p w14:paraId="0EAA2532"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3.06</w:t>
            </w:r>
          </w:p>
        </w:tc>
        <w:tc>
          <w:tcPr>
            <w:tcW w:w="1350" w:type="dxa"/>
            <w:tcBorders>
              <w:left w:val="single" w:sz="4" w:space="0" w:color="auto"/>
            </w:tcBorders>
            <w:vAlign w:val="bottom"/>
          </w:tcPr>
          <w:p w14:paraId="306195D4" w14:textId="77777777" w:rsidR="002E4F97" w:rsidRPr="00921B2E" w:rsidRDefault="002E4F97" w:rsidP="000603C5">
            <w:pPr>
              <w:spacing w:line="276" w:lineRule="auto"/>
              <w:rPr>
                <w:rFonts w:ascii="Arial" w:hAnsi="Arial" w:cs="Arial"/>
                <w:sz w:val="20"/>
                <w:szCs w:val="20"/>
              </w:rPr>
            </w:pPr>
            <w:r w:rsidRPr="00921B2E">
              <w:rPr>
                <w:rFonts w:ascii="Arial" w:hAnsi="Arial" w:cs="Arial"/>
                <w:sz w:val="20"/>
                <w:szCs w:val="20"/>
              </w:rPr>
              <w:t>3.76</w:t>
            </w:r>
          </w:p>
        </w:tc>
      </w:tr>
      <w:tr w:rsidR="002E4F97" w:rsidRPr="00921B2E" w14:paraId="3A64DF3E" w14:textId="77777777" w:rsidTr="002E4F97">
        <w:tc>
          <w:tcPr>
            <w:tcW w:w="2340" w:type="dxa"/>
          </w:tcPr>
          <w:p w14:paraId="4AE39856"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 xml:space="preserve">Sole </w:t>
            </w:r>
            <w:proofErr w:type="spellStart"/>
            <w:r w:rsidRPr="00921B2E">
              <w:rPr>
                <w:rFonts w:ascii="Arial" w:hAnsi="Arial" w:cs="Arial"/>
                <w:sz w:val="20"/>
                <w:szCs w:val="20"/>
              </w:rPr>
              <w:t>Omankwa</w:t>
            </w:r>
            <w:proofErr w:type="spellEnd"/>
          </w:p>
        </w:tc>
        <w:tc>
          <w:tcPr>
            <w:tcW w:w="2610" w:type="dxa"/>
          </w:tcPr>
          <w:p w14:paraId="1857F622"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sz w:val="20"/>
                <w:szCs w:val="20"/>
              </w:rPr>
              <w:t>-</w:t>
            </w:r>
          </w:p>
        </w:tc>
        <w:tc>
          <w:tcPr>
            <w:tcW w:w="1080" w:type="dxa"/>
            <w:vAlign w:val="bottom"/>
          </w:tcPr>
          <w:p w14:paraId="65AAAA82" w14:textId="77777777" w:rsidR="002E4F97" w:rsidRPr="00921B2E" w:rsidRDefault="002E4F97" w:rsidP="002E4F97">
            <w:pPr>
              <w:spacing w:line="276" w:lineRule="auto"/>
              <w:rPr>
                <w:rFonts w:ascii="Arial" w:hAnsi="Arial" w:cs="Arial"/>
                <w:sz w:val="20"/>
                <w:szCs w:val="20"/>
              </w:rPr>
            </w:pPr>
            <w:r w:rsidRPr="00921B2E">
              <w:rPr>
                <w:rFonts w:ascii="Arial" w:hAnsi="Arial" w:cs="Arial"/>
                <w:sz w:val="20"/>
                <w:szCs w:val="20"/>
              </w:rPr>
              <w:t>4.22</w:t>
            </w:r>
          </w:p>
        </w:tc>
        <w:tc>
          <w:tcPr>
            <w:tcW w:w="810" w:type="dxa"/>
            <w:tcBorders>
              <w:right w:val="single" w:sz="4" w:space="0" w:color="auto"/>
            </w:tcBorders>
            <w:vAlign w:val="bottom"/>
          </w:tcPr>
          <w:p w14:paraId="5F5C2A48" w14:textId="77777777" w:rsidR="002E4F97" w:rsidRPr="00921B2E" w:rsidRDefault="002E4F97" w:rsidP="002E4F97">
            <w:pPr>
              <w:spacing w:line="276" w:lineRule="auto"/>
              <w:jc w:val="both"/>
              <w:rPr>
                <w:rFonts w:ascii="Arial" w:hAnsi="Arial" w:cs="Arial"/>
                <w:sz w:val="20"/>
                <w:szCs w:val="20"/>
              </w:rPr>
            </w:pPr>
            <w:r w:rsidRPr="00921B2E">
              <w:rPr>
                <w:rFonts w:ascii="Arial" w:hAnsi="Arial" w:cs="Arial"/>
                <w:sz w:val="20"/>
                <w:szCs w:val="20"/>
              </w:rPr>
              <w:t>3.94</w:t>
            </w:r>
          </w:p>
        </w:tc>
        <w:tc>
          <w:tcPr>
            <w:tcW w:w="1350" w:type="dxa"/>
            <w:tcBorders>
              <w:left w:val="single" w:sz="4" w:space="0" w:color="auto"/>
            </w:tcBorders>
            <w:vAlign w:val="bottom"/>
          </w:tcPr>
          <w:p w14:paraId="6DCF07A3" w14:textId="77777777" w:rsidR="002E4F97" w:rsidRPr="00921B2E" w:rsidRDefault="002E4F97" w:rsidP="000603C5">
            <w:pPr>
              <w:spacing w:line="276" w:lineRule="auto"/>
              <w:rPr>
                <w:rFonts w:ascii="Arial" w:hAnsi="Arial" w:cs="Arial"/>
                <w:sz w:val="20"/>
                <w:szCs w:val="20"/>
              </w:rPr>
            </w:pPr>
            <w:r w:rsidRPr="00921B2E">
              <w:rPr>
                <w:rFonts w:ascii="Arial" w:hAnsi="Arial" w:cs="Arial"/>
                <w:sz w:val="20"/>
                <w:szCs w:val="20"/>
              </w:rPr>
              <w:t>4.08</w:t>
            </w:r>
          </w:p>
        </w:tc>
      </w:tr>
      <w:tr w:rsidR="002E4F97" w:rsidRPr="00921B2E" w14:paraId="1F2FAD61" w14:textId="77777777" w:rsidTr="002E4F97">
        <w:tc>
          <w:tcPr>
            <w:tcW w:w="2340" w:type="dxa"/>
            <w:tcBorders>
              <w:bottom w:val="single" w:sz="4" w:space="0" w:color="auto"/>
            </w:tcBorders>
          </w:tcPr>
          <w:p w14:paraId="4AD51E12" w14:textId="77777777" w:rsidR="002E4F97" w:rsidRPr="00921B2E" w:rsidRDefault="002E4F97" w:rsidP="000603C5">
            <w:pPr>
              <w:spacing w:line="276" w:lineRule="auto"/>
              <w:jc w:val="both"/>
              <w:rPr>
                <w:rFonts w:ascii="Arial" w:hAnsi="Arial" w:cs="Arial"/>
                <w:sz w:val="20"/>
                <w:szCs w:val="20"/>
              </w:rPr>
            </w:pPr>
            <w:r w:rsidRPr="00921B2E">
              <w:rPr>
                <w:rFonts w:ascii="Arial" w:hAnsi="Arial" w:cs="Arial"/>
                <w:b/>
                <w:sz w:val="20"/>
                <w:szCs w:val="20"/>
              </w:rPr>
              <w:t>CV (%)</w:t>
            </w:r>
            <w:r w:rsidRPr="00921B2E">
              <w:rPr>
                <w:rFonts w:ascii="Arial" w:hAnsi="Arial" w:cs="Arial"/>
                <w:b/>
                <w:sz w:val="20"/>
                <w:szCs w:val="20"/>
              </w:rPr>
              <w:tab/>
            </w:r>
          </w:p>
        </w:tc>
        <w:tc>
          <w:tcPr>
            <w:tcW w:w="2610" w:type="dxa"/>
            <w:tcBorders>
              <w:bottom w:val="single" w:sz="4" w:space="0" w:color="auto"/>
            </w:tcBorders>
          </w:tcPr>
          <w:p w14:paraId="6CEF7C7E" w14:textId="77777777" w:rsidR="002E4F97" w:rsidRPr="00921B2E" w:rsidRDefault="002E4F97" w:rsidP="000603C5">
            <w:pPr>
              <w:spacing w:line="276" w:lineRule="auto"/>
              <w:jc w:val="both"/>
              <w:rPr>
                <w:rFonts w:ascii="Arial" w:hAnsi="Arial" w:cs="Arial"/>
                <w:sz w:val="20"/>
                <w:szCs w:val="20"/>
              </w:rPr>
            </w:pPr>
          </w:p>
        </w:tc>
        <w:tc>
          <w:tcPr>
            <w:tcW w:w="1890" w:type="dxa"/>
            <w:gridSpan w:val="2"/>
            <w:tcBorders>
              <w:bottom w:val="single" w:sz="4" w:space="0" w:color="auto"/>
              <w:right w:val="single" w:sz="4" w:space="0" w:color="auto"/>
            </w:tcBorders>
            <w:vAlign w:val="bottom"/>
          </w:tcPr>
          <w:p w14:paraId="176A6ABE" w14:textId="77777777" w:rsidR="002E4F97" w:rsidRPr="00921B2E" w:rsidRDefault="002E4F97" w:rsidP="000603C5">
            <w:pPr>
              <w:spacing w:line="276" w:lineRule="auto"/>
              <w:jc w:val="center"/>
              <w:rPr>
                <w:rFonts w:ascii="Arial" w:hAnsi="Arial" w:cs="Arial"/>
                <w:b/>
                <w:sz w:val="20"/>
                <w:szCs w:val="20"/>
              </w:rPr>
            </w:pPr>
            <w:r w:rsidRPr="00921B2E">
              <w:rPr>
                <w:rFonts w:ascii="Arial" w:hAnsi="Arial" w:cs="Arial"/>
                <w:b/>
                <w:sz w:val="20"/>
                <w:szCs w:val="20"/>
              </w:rPr>
              <w:t>27.41</w:t>
            </w:r>
          </w:p>
        </w:tc>
        <w:tc>
          <w:tcPr>
            <w:tcW w:w="1350" w:type="dxa"/>
            <w:tcBorders>
              <w:left w:val="single" w:sz="4" w:space="0" w:color="auto"/>
              <w:bottom w:val="single" w:sz="4" w:space="0" w:color="auto"/>
            </w:tcBorders>
            <w:vAlign w:val="bottom"/>
          </w:tcPr>
          <w:p w14:paraId="688DB398" w14:textId="77777777" w:rsidR="002E4F97" w:rsidRPr="00921B2E" w:rsidRDefault="002E4F97" w:rsidP="000603C5">
            <w:pPr>
              <w:spacing w:line="276" w:lineRule="auto"/>
              <w:rPr>
                <w:rFonts w:ascii="Arial" w:hAnsi="Arial" w:cs="Arial"/>
                <w:b/>
                <w:sz w:val="20"/>
                <w:szCs w:val="20"/>
              </w:rPr>
            </w:pPr>
          </w:p>
        </w:tc>
      </w:tr>
    </w:tbl>
    <w:p w14:paraId="031B2FF1" w14:textId="77777777" w:rsidR="00767690" w:rsidRPr="00921B2E" w:rsidRDefault="00767690" w:rsidP="00767690">
      <w:pPr>
        <w:spacing w:line="276" w:lineRule="auto"/>
        <w:jc w:val="both"/>
        <w:rPr>
          <w:rFonts w:ascii="Times New Roman" w:hAnsi="Times New Roman"/>
          <w:b/>
          <w:sz w:val="24"/>
          <w:szCs w:val="24"/>
        </w:rPr>
      </w:pPr>
    </w:p>
    <w:tbl>
      <w:tblPr>
        <w:tblStyle w:val="TableGrid"/>
        <w:tblW w:w="81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5"/>
        <w:gridCol w:w="2430"/>
        <w:gridCol w:w="1710"/>
      </w:tblGrid>
      <w:tr w:rsidR="002E4F97" w:rsidRPr="00921B2E" w14:paraId="5212BB6D" w14:textId="77777777" w:rsidTr="002E4F97">
        <w:trPr>
          <w:trHeight w:val="270"/>
        </w:trPr>
        <w:tc>
          <w:tcPr>
            <w:tcW w:w="4055" w:type="dxa"/>
          </w:tcPr>
          <w:p w14:paraId="450AF1E3"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Season</w:t>
            </w:r>
          </w:p>
        </w:tc>
        <w:tc>
          <w:tcPr>
            <w:tcW w:w="2430" w:type="dxa"/>
          </w:tcPr>
          <w:p w14:paraId="5CE6958B"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LSD(0.05)=0.68</w:t>
            </w:r>
          </w:p>
        </w:tc>
        <w:tc>
          <w:tcPr>
            <w:tcW w:w="1710" w:type="dxa"/>
          </w:tcPr>
          <w:p w14:paraId="1503E91D" w14:textId="77777777" w:rsidR="002E4F97" w:rsidRPr="00921B2E" w:rsidRDefault="002E4F97" w:rsidP="000B4F9F">
            <w:pPr>
              <w:rPr>
                <w:rFonts w:ascii="Arial" w:hAnsi="Arial" w:cs="Arial"/>
                <w:sz w:val="20"/>
              </w:rPr>
            </w:pPr>
            <w:r w:rsidRPr="00921B2E">
              <w:rPr>
                <w:rFonts w:ascii="Arial" w:hAnsi="Arial" w:cs="Arial"/>
                <w:sz w:val="20"/>
              </w:rPr>
              <w:t>(p=0.0591)</w:t>
            </w:r>
          </w:p>
        </w:tc>
      </w:tr>
      <w:tr w:rsidR="002E4F97" w:rsidRPr="00921B2E" w14:paraId="0E4C1703" w14:textId="77777777" w:rsidTr="002E4F97">
        <w:trPr>
          <w:trHeight w:val="270"/>
        </w:trPr>
        <w:tc>
          <w:tcPr>
            <w:tcW w:w="4055" w:type="dxa"/>
          </w:tcPr>
          <w:p w14:paraId="33AD1FC9" w14:textId="77777777" w:rsidR="002E4F97" w:rsidRPr="00921B2E" w:rsidRDefault="002E4F97" w:rsidP="000B4F9F">
            <w:pPr>
              <w:rPr>
                <w:rFonts w:ascii="Arial" w:hAnsi="Arial" w:cs="Arial"/>
                <w:i/>
                <w:sz w:val="20"/>
                <w:szCs w:val="24"/>
              </w:rPr>
            </w:pPr>
            <w:r w:rsidRPr="00921B2E">
              <w:rPr>
                <w:rFonts w:ascii="Arial" w:hAnsi="Arial" w:cs="Arial"/>
                <w:i/>
                <w:sz w:val="20"/>
                <w:szCs w:val="24"/>
              </w:rPr>
              <w:t>Varietal combination (VC)</w:t>
            </w:r>
          </w:p>
        </w:tc>
        <w:tc>
          <w:tcPr>
            <w:tcW w:w="2430" w:type="dxa"/>
          </w:tcPr>
          <w:p w14:paraId="2A03F770"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LSD(0.05)=NS</w:t>
            </w:r>
          </w:p>
        </w:tc>
        <w:tc>
          <w:tcPr>
            <w:tcW w:w="1710" w:type="dxa"/>
          </w:tcPr>
          <w:p w14:paraId="75385CC6" w14:textId="77777777" w:rsidR="002E4F97" w:rsidRPr="00921B2E" w:rsidRDefault="002E4F97" w:rsidP="000B4F9F">
            <w:pPr>
              <w:rPr>
                <w:rFonts w:ascii="Arial" w:hAnsi="Arial" w:cs="Arial"/>
                <w:sz w:val="20"/>
              </w:rPr>
            </w:pPr>
          </w:p>
        </w:tc>
      </w:tr>
      <w:tr w:rsidR="002E4F97" w:rsidRPr="00921B2E" w14:paraId="3E962B24" w14:textId="77777777" w:rsidTr="002E4F97">
        <w:trPr>
          <w:trHeight w:val="270"/>
        </w:trPr>
        <w:tc>
          <w:tcPr>
            <w:tcW w:w="4055" w:type="dxa"/>
          </w:tcPr>
          <w:p w14:paraId="181B83F7"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RTP</w:t>
            </w:r>
          </w:p>
        </w:tc>
        <w:tc>
          <w:tcPr>
            <w:tcW w:w="2430" w:type="dxa"/>
          </w:tcPr>
          <w:p w14:paraId="4BFD11FF"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Pr>
          <w:p w14:paraId="46A838C1" w14:textId="77777777" w:rsidR="002E4F97" w:rsidRPr="00921B2E" w:rsidRDefault="002E4F97" w:rsidP="000B4F9F">
            <w:pPr>
              <w:rPr>
                <w:rFonts w:ascii="Arial" w:hAnsi="Arial" w:cs="Arial"/>
                <w:sz w:val="20"/>
              </w:rPr>
            </w:pPr>
          </w:p>
        </w:tc>
      </w:tr>
      <w:tr w:rsidR="002E4F97" w:rsidRPr="00921B2E" w14:paraId="5EDA5042" w14:textId="77777777" w:rsidTr="002E4F97">
        <w:trPr>
          <w:trHeight w:val="270"/>
        </w:trPr>
        <w:tc>
          <w:tcPr>
            <w:tcW w:w="4055" w:type="dxa"/>
          </w:tcPr>
          <w:p w14:paraId="2201D48E"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Variety x RTP</w:t>
            </w:r>
          </w:p>
        </w:tc>
        <w:tc>
          <w:tcPr>
            <w:tcW w:w="2430" w:type="dxa"/>
          </w:tcPr>
          <w:p w14:paraId="4603FFD8"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Pr>
          <w:p w14:paraId="227ADF6E" w14:textId="77777777" w:rsidR="002E4F97" w:rsidRPr="00921B2E" w:rsidRDefault="002E4F97" w:rsidP="000B4F9F">
            <w:pPr>
              <w:rPr>
                <w:rFonts w:ascii="Arial" w:hAnsi="Arial" w:cs="Arial"/>
                <w:sz w:val="20"/>
              </w:rPr>
            </w:pPr>
          </w:p>
        </w:tc>
      </w:tr>
      <w:tr w:rsidR="002E4F97" w:rsidRPr="00921B2E" w14:paraId="09DC02DD" w14:textId="77777777" w:rsidTr="002E4F97">
        <w:trPr>
          <w:trHeight w:val="270"/>
        </w:trPr>
        <w:tc>
          <w:tcPr>
            <w:tcW w:w="4055" w:type="dxa"/>
          </w:tcPr>
          <w:p w14:paraId="7845D0E2"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Variety x Season</w:t>
            </w:r>
          </w:p>
        </w:tc>
        <w:tc>
          <w:tcPr>
            <w:tcW w:w="2430" w:type="dxa"/>
          </w:tcPr>
          <w:p w14:paraId="2ED440DE"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Pr>
          <w:p w14:paraId="1FC95559" w14:textId="77777777" w:rsidR="002E4F97" w:rsidRPr="00921B2E" w:rsidRDefault="002E4F97" w:rsidP="000B4F9F">
            <w:pPr>
              <w:rPr>
                <w:rFonts w:ascii="Arial" w:hAnsi="Arial" w:cs="Arial"/>
                <w:sz w:val="20"/>
              </w:rPr>
            </w:pPr>
          </w:p>
        </w:tc>
      </w:tr>
      <w:tr w:rsidR="002E4F97" w:rsidRPr="00921B2E" w14:paraId="05EB81F0" w14:textId="77777777" w:rsidTr="002E4F97">
        <w:trPr>
          <w:trHeight w:val="270"/>
        </w:trPr>
        <w:tc>
          <w:tcPr>
            <w:tcW w:w="4055" w:type="dxa"/>
          </w:tcPr>
          <w:p w14:paraId="58668F5B"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RTP x Season</w:t>
            </w:r>
          </w:p>
        </w:tc>
        <w:tc>
          <w:tcPr>
            <w:tcW w:w="2430" w:type="dxa"/>
          </w:tcPr>
          <w:p w14:paraId="21665838"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Pr>
          <w:p w14:paraId="6E531F7A" w14:textId="77777777" w:rsidR="002E4F97" w:rsidRPr="00921B2E" w:rsidRDefault="002E4F97" w:rsidP="000B4F9F">
            <w:pPr>
              <w:rPr>
                <w:rFonts w:ascii="Arial" w:hAnsi="Arial" w:cs="Arial"/>
                <w:sz w:val="20"/>
              </w:rPr>
            </w:pPr>
          </w:p>
        </w:tc>
      </w:tr>
      <w:tr w:rsidR="002E4F97" w:rsidRPr="00921B2E" w14:paraId="121B215C" w14:textId="77777777" w:rsidTr="002E4F97">
        <w:trPr>
          <w:trHeight w:val="270"/>
        </w:trPr>
        <w:tc>
          <w:tcPr>
            <w:tcW w:w="4055" w:type="dxa"/>
            <w:tcBorders>
              <w:bottom w:val="single" w:sz="4" w:space="0" w:color="auto"/>
            </w:tcBorders>
          </w:tcPr>
          <w:p w14:paraId="36E475FB"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Variety x RTP x Season</w:t>
            </w:r>
          </w:p>
        </w:tc>
        <w:tc>
          <w:tcPr>
            <w:tcW w:w="2430" w:type="dxa"/>
            <w:tcBorders>
              <w:bottom w:val="single" w:sz="4" w:space="0" w:color="auto"/>
            </w:tcBorders>
          </w:tcPr>
          <w:p w14:paraId="3164C225" w14:textId="77777777" w:rsidR="002E4F97" w:rsidRPr="00921B2E" w:rsidRDefault="002E4F97" w:rsidP="000B4F9F">
            <w:pPr>
              <w:tabs>
                <w:tab w:val="left" w:pos="1478"/>
              </w:tabs>
              <w:rPr>
                <w:rFonts w:ascii="Arial" w:hAnsi="Arial" w:cs="Arial"/>
                <w:i/>
                <w:sz w:val="20"/>
                <w:szCs w:val="24"/>
              </w:rPr>
            </w:pPr>
            <w:r w:rsidRPr="00921B2E">
              <w:rPr>
                <w:rFonts w:ascii="Arial" w:hAnsi="Arial" w:cs="Arial"/>
                <w:i/>
                <w:sz w:val="20"/>
                <w:szCs w:val="24"/>
              </w:rPr>
              <w:t>LSD(0.05)= NS</w:t>
            </w:r>
          </w:p>
        </w:tc>
        <w:tc>
          <w:tcPr>
            <w:tcW w:w="1710" w:type="dxa"/>
            <w:tcBorders>
              <w:bottom w:val="single" w:sz="4" w:space="0" w:color="auto"/>
            </w:tcBorders>
          </w:tcPr>
          <w:p w14:paraId="0178CB47" w14:textId="77777777" w:rsidR="002E4F97" w:rsidRPr="00921B2E" w:rsidRDefault="002E4F97" w:rsidP="000B4F9F">
            <w:pPr>
              <w:rPr>
                <w:rFonts w:ascii="Arial" w:hAnsi="Arial" w:cs="Arial"/>
                <w:sz w:val="20"/>
              </w:rPr>
            </w:pPr>
          </w:p>
        </w:tc>
      </w:tr>
    </w:tbl>
    <w:p w14:paraId="5AD12D24" w14:textId="02242A84" w:rsidR="00767690" w:rsidRPr="008040E0" w:rsidRDefault="00767690" w:rsidP="008040E0">
      <w:pPr>
        <w:pBdr>
          <w:top w:val="single" w:sz="4" w:space="1" w:color="auto"/>
        </w:pBdr>
        <w:jc w:val="both"/>
        <w:rPr>
          <w:rFonts w:ascii="Arial" w:hAnsi="Arial" w:cs="Arial"/>
          <w:i/>
        </w:rPr>
      </w:pPr>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p w14:paraId="25BDB0CC" w14:textId="77777777" w:rsidR="00767690" w:rsidRPr="00921B2E" w:rsidRDefault="00767690" w:rsidP="00767690">
      <w:pPr>
        <w:pStyle w:val="Heading1"/>
        <w:spacing w:line="276" w:lineRule="auto"/>
        <w:rPr>
          <w:sz w:val="22"/>
        </w:rPr>
      </w:pPr>
      <w:bookmarkStart w:id="33" w:name="_Toc148941968"/>
      <w:bookmarkStart w:id="34" w:name="_Toc149036697"/>
      <w:bookmarkStart w:id="35" w:name="_Toc180732385"/>
      <w:r w:rsidRPr="00921B2E">
        <w:rPr>
          <w:sz w:val="22"/>
        </w:rPr>
        <w:lastRenderedPageBreak/>
        <w:t xml:space="preserve">3.5 </w:t>
      </w:r>
      <w:bookmarkEnd w:id="33"/>
      <w:bookmarkEnd w:id="34"/>
      <w:r w:rsidRPr="00921B2E">
        <w:rPr>
          <w:sz w:val="22"/>
        </w:rPr>
        <w:t>Cowpea Phenology</w:t>
      </w:r>
      <w:bookmarkEnd w:id="35"/>
    </w:p>
    <w:p w14:paraId="7934391B" w14:textId="77777777" w:rsidR="00767690" w:rsidRPr="00921B2E" w:rsidRDefault="00767690" w:rsidP="00767690">
      <w:pPr>
        <w:pStyle w:val="Heading1"/>
        <w:spacing w:line="276" w:lineRule="auto"/>
        <w:rPr>
          <w:sz w:val="22"/>
        </w:rPr>
      </w:pPr>
      <w:bookmarkStart w:id="36" w:name="_Toc180732388"/>
      <w:r w:rsidRPr="00921B2E">
        <w:rPr>
          <w:sz w:val="22"/>
        </w:rPr>
        <w:t>3.5.1 Days to 50% flowering</w:t>
      </w:r>
      <w:bookmarkEnd w:id="36"/>
      <w:r w:rsidRPr="00921B2E">
        <w:rPr>
          <w:sz w:val="22"/>
        </w:rPr>
        <w:t xml:space="preserve"> </w:t>
      </w:r>
    </w:p>
    <w:p w14:paraId="3560CB48" w14:textId="2BB1CD01" w:rsidR="00042050" w:rsidRDefault="00B204D4" w:rsidP="00042050">
      <w:pPr>
        <w:jc w:val="both"/>
        <w:rPr>
          <w:rFonts w:ascii="Arial" w:hAnsi="Arial" w:cs="Arial"/>
        </w:rPr>
      </w:pPr>
      <w:bookmarkStart w:id="37" w:name="_Toc148944440"/>
      <w:bookmarkStart w:id="38" w:name="_Toc149036702"/>
      <w:r w:rsidRPr="00042050">
        <w:rPr>
          <w:rFonts w:ascii="Arial" w:hAnsi="Arial" w:cs="Arial"/>
        </w:rPr>
        <w:t xml:space="preserve">Results of days to 50% flowering of cowpea during the 2021 minor and 2022 major cropping seasons are presented in Table 5. Days to 50% flowering ranged from 41.00 - 42.25 when intercropped with </w:t>
      </w:r>
      <w:proofErr w:type="spellStart"/>
      <w:r w:rsidRPr="00042050">
        <w:rPr>
          <w:rFonts w:ascii="Arial" w:hAnsi="Arial" w:cs="Arial"/>
        </w:rPr>
        <w:t>Abontem</w:t>
      </w:r>
      <w:proofErr w:type="spellEnd"/>
      <w:r w:rsidRPr="00042050">
        <w:rPr>
          <w:rFonts w:ascii="Arial" w:hAnsi="Arial" w:cs="Arial"/>
        </w:rPr>
        <w:t xml:space="preserve">, 41.75 - 42.50 when intercropped with </w:t>
      </w:r>
      <w:proofErr w:type="spellStart"/>
      <w:r w:rsidRPr="00042050">
        <w:rPr>
          <w:rFonts w:ascii="Arial" w:hAnsi="Arial" w:cs="Arial"/>
        </w:rPr>
        <w:t>Opeaburo</w:t>
      </w:r>
      <w:proofErr w:type="spellEnd"/>
      <w:r w:rsidRPr="00042050">
        <w:rPr>
          <w:rFonts w:ascii="Arial" w:hAnsi="Arial" w:cs="Arial"/>
        </w:rPr>
        <w:t xml:space="preserve">, and 40.50 - 42.50 when intercropped with </w:t>
      </w:r>
      <w:proofErr w:type="spellStart"/>
      <w:r w:rsidRPr="00042050">
        <w:rPr>
          <w:rFonts w:ascii="Arial" w:hAnsi="Arial" w:cs="Arial"/>
        </w:rPr>
        <w:t>Omankwa</w:t>
      </w:r>
      <w:proofErr w:type="spellEnd"/>
      <w:r w:rsidRPr="00042050">
        <w:rPr>
          <w:rFonts w:ascii="Arial" w:hAnsi="Arial" w:cs="Arial"/>
        </w:rPr>
        <w:t xml:space="preserve">. Sole cowpea flowered between 40.75 and 41.50 days across both seasons. Cowpea intercropped with </w:t>
      </w:r>
      <w:proofErr w:type="spellStart"/>
      <w:r w:rsidRPr="00042050">
        <w:rPr>
          <w:rFonts w:ascii="Arial" w:hAnsi="Arial" w:cs="Arial"/>
        </w:rPr>
        <w:t>Abontem</w:t>
      </w:r>
      <w:proofErr w:type="spellEnd"/>
      <w:r w:rsidRPr="00042050">
        <w:rPr>
          <w:rFonts w:ascii="Arial" w:hAnsi="Arial" w:cs="Arial"/>
        </w:rPr>
        <w:t xml:space="preserve"> and </w:t>
      </w:r>
      <w:proofErr w:type="spellStart"/>
      <w:r w:rsidRPr="00042050">
        <w:rPr>
          <w:rFonts w:ascii="Arial" w:hAnsi="Arial" w:cs="Arial"/>
        </w:rPr>
        <w:t>Omankwa</w:t>
      </w:r>
      <w:proofErr w:type="spellEnd"/>
      <w:r w:rsidRPr="00042050">
        <w:rPr>
          <w:rFonts w:ascii="Arial" w:hAnsi="Arial" w:cs="Arial"/>
        </w:rPr>
        <w:t xml:space="preserve"> flowered earlier than when intercropped with </w:t>
      </w:r>
      <w:proofErr w:type="spellStart"/>
      <w:r w:rsidRPr="00042050">
        <w:rPr>
          <w:rFonts w:ascii="Arial" w:hAnsi="Arial" w:cs="Arial"/>
        </w:rPr>
        <w:t>Opeaburo</w:t>
      </w:r>
      <w:proofErr w:type="spellEnd"/>
      <w:r w:rsidRPr="00042050">
        <w:rPr>
          <w:rFonts w:ascii="Arial" w:hAnsi="Arial" w:cs="Arial"/>
        </w:rPr>
        <w:t>. Similarly, cowpea planted two weeks before maize flowered later than cowpea planted simultaneously with maize or two weeks after maize</w:t>
      </w:r>
      <w:r w:rsidR="00767690" w:rsidRPr="00042050">
        <w:rPr>
          <w:rFonts w:ascii="Arial" w:hAnsi="Arial" w:cs="Arial"/>
        </w:rPr>
        <w:t>.</w:t>
      </w:r>
      <w:bookmarkStart w:id="39" w:name="_Toc180732389"/>
    </w:p>
    <w:p w14:paraId="49115C64" w14:textId="1750D6AE" w:rsidR="00767690" w:rsidRPr="008040E0" w:rsidRDefault="00B204D4" w:rsidP="008040E0">
      <w:pPr>
        <w:pStyle w:val="Heading1"/>
        <w:spacing w:before="0" w:after="0"/>
        <w:jc w:val="both"/>
        <w:rPr>
          <w:rFonts w:cs="Arial"/>
          <w:sz w:val="20"/>
        </w:rPr>
      </w:pPr>
      <w:bookmarkStart w:id="40" w:name="_Toc180732390"/>
      <w:bookmarkEnd w:id="39"/>
      <w:r w:rsidRPr="008040E0">
        <w:rPr>
          <w:rFonts w:cs="Arial"/>
          <w:sz w:val="20"/>
        </w:rPr>
        <w:t>Table 5</w:t>
      </w:r>
      <w:r w:rsidR="00767690" w:rsidRPr="008040E0">
        <w:rPr>
          <w:rFonts w:cs="Arial"/>
          <w:sz w:val="20"/>
        </w:rPr>
        <w:t xml:space="preserve">: </w:t>
      </w:r>
      <w:bookmarkEnd w:id="37"/>
      <w:bookmarkEnd w:id="38"/>
      <w:r w:rsidR="00767690" w:rsidRPr="008040E0">
        <w:rPr>
          <w:rFonts w:cs="Arial"/>
          <w:sz w:val="20"/>
        </w:rPr>
        <w:t>Days to 50% flowering</w:t>
      </w:r>
      <w:r w:rsidR="00B43D14">
        <w:rPr>
          <w:rFonts w:cs="Arial"/>
          <w:sz w:val="20"/>
        </w:rPr>
        <w:t xml:space="preserve"> </w:t>
      </w:r>
      <w:r w:rsidR="00767690" w:rsidRPr="008040E0">
        <w:rPr>
          <w:rFonts w:cs="Arial"/>
          <w:sz w:val="20"/>
        </w:rPr>
        <w:t>of cowpea as influenced by variety and relative times of planting (RTP) for 2021 minor and 2022 major cropping seasons.</w:t>
      </w:r>
      <w:bookmarkEnd w:id="40"/>
    </w:p>
    <w:tbl>
      <w:tblPr>
        <w:tblStyle w:val="TableGrid"/>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790"/>
        <w:gridCol w:w="990"/>
        <w:gridCol w:w="900"/>
        <w:gridCol w:w="1188"/>
      </w:tblGrid>
      <w:tr w:rsidR="00B43D14" w:rsidRPr="008040E0" w14:paraId="745FF869" w14:textId="77777777" w:rsidTr="009663C4">
        <w:tc>
          <w:tcPr>
            <w:tcW w:w="5130" w:type="dxa"/>
            <w:gridSpan w:val="2"/>
            <w:tcBorders>
              <w:top w:val="single" w:sz="4" w:space="0" w:color="auto"/>
              <w:bottom w:val="single" w:sz="4" w:space="0" w:color="auto"/>
            </w:tcBorders>
          </w:tcPr>
          <w:p w14:paraId="3A1251AE"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Treatment</w:t>
            </w:r>
          </w:p>
        </w:tc>
        <w:tc>
          <w:tcPr>
            <w:tcW w:w="3078" w:type="dxa"/>
            <w:gridSpan w:val="3"/>
            <w:tcBorders>
              <w:top w:val="single" w:sz="4" w:space="0" w:color="auto"/>
              <w:bottom w:val="single" w:sz="4" w:space="0" w:color="auto"/>
            </w:tcBorders>
          </w:tcPr>
          <w:p w14:paraId="6BD44285"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Days to 50% flowering</w:t>
            </w:r>
          </w:p>
        </w:tc>
      </w:tr>
      <w:tr w:rsidR="00B43D14" w:rsidRPr="008040E0" w14:paraId="1C6BA045" w14:textId="77777777" w:rsidTr="009663C4">
        <w:tc>
          <w:tcPr>
            <w:tcW w:w="2340" w:type="dxa"/>
            <w:tcBorders>
              <w:top w:val="single" w:sz="4" w:space="0" w:color="auto"/>
              <w:bottom w:val="single" w:sz="4" w:space="0" w:color="auto"/>
            </w:tcBorders>
          </w:tcPr>
          <w:p w14:paraId="20C9C630"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Varietal combination (VC)</w:t>
            </w:r>
          </w:p>
        </w:tc>
        <w:tc>
          <w:tcPr>
            <w:tcW w:w="2790" w:type="dxa"/>
            <w:tcBorders>
              <w:top w:val="single" w:sz="4" w:space="0" w:color="auto"/>
              <w:bottom w:val="single" w:sz="4" w:space="0" w:color="auto"/>
            </w:tcBorders>
          </w:tcPr>
          <w:p w14:paraId="77C4E498"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Relative times of planting (RTP)</w:t>
            </w:r>
          </w:p>
        </w:tc>
        <w:tc>
          <w:tcPr>
            <w:tcW w:w="990" w:type="dxa"/>
            <w:tcBorders>
              <w:top w:val="single" w:sz="4" w:space="0" w:color="auto"/>
              <w:bottom w:val="single" w:sz="4" w:space="0" w:color="auto"/>
            </w:tcBorders>
          </w:tcPr>
          <w:p w14:paraId="57828E28"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2021</w:t>
            </w:r>
          </w:p>
        </w:tc>
        <w:tc>
          <w:tcPr>
            <w:tcW w:w="900" w:type="dxa"/>
            <w:tcBorders>
              <w:top w:val="single" w:sz="4" w:space="0" w:color="auto"/>
              <w:bottom w:val="single" w:sz="4" w:space="0" w:color="auto"/>
            </w:tcBorders>
          </w:tcPr>
          <w:p w14:paraId="469486F2"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2022</w:t>
            </w:r>
          </w:p>
        </w:tc>
        <w:tc>
          <w:tcPr>
            <w:tcW w:w="1188" w:type="dxa"/>
            <w:tcBorders>
              <w:top w:val="single" w:sz="4" w:space="0" w:color="auto"/>
              <w:bottom w:val="single" w:sz="4" w:space="0" w:color="auto"/>
            </w:tcBorders>
          </w:tcPr>
          <w:p w14:paraId="4B09D9C4" w14:textId="77777777" w:rsidR="00B43D14" w:rsidRPr="008040E0" w:rsidRDefault="00B43D14" w:rsidP="008040E0">
            <w:pPr>
              <w:jc w:val="both"/>
              <w:rPr>
                <w:rFonts w:ascii="Arial" w:hAnsi="Arial" w:cs="Arial"/>
                <w:b/>
                <w:sz w:val="20"/>
                <w:szCs w:val="20"/>
              </w:rPr>
            </w:pPr>
            <w:r w:rsidRPr="008040E0">
              <w:rPr>
                <w:rFonts w:ascii="Arial" w:hAnsi="Arial" w:cs="Arial"/>
                <w:b/>
                <w:sz w:val="20"/>
                <w:szCs w:val="20"/>
              </w:rPr>
              <w:t>Mean</w:t>
            </w:r>
          </w:p>
        </w:tc>
      </w:tr>
      <w:tr w:rsidR="00B43D14" w:rsidRPr="008040E0" w14:paraId="44515D39" w14:textId="77777777" w:rsidTr="009663C4">
        <w:tc>
          <w:tcPr>
            <w:tcW w:w="2340" w:type="dxa"/>
            <w:tcBorders>
              <w:top w:val="single" w:sz="4" w:space="0" w:color="auto"/>
            </w:tcBorders>
          </w:tcPr>
          <w:p w14:paraId="67F0322F" w14:textId="77777777" w:rsidR="00B43D14" w:rsidRPr="008040E0" w:rsidRDefault="00B43D14" w:rsidP="008040E0">
            <w:pPr>
              <w:jc w:val="both"/>
              <w:rPr>
                <w:rFonts w:ascii="Arial" w:hAnsi="Arial" w:cs="Arial"/>
                <w:sz w:val="20"/>
                <w:szCs w:val="20"/>
              </w:rPr>
            </w:pPr>
            <w:proofErr w:type="spellStart"/>
            <w:r w:rsidRPr="008040E0">
              <w:rPr>
                <w:rFonts w:ascii="Arial" w:hAnsi="Arial" w:cs="Arial"/>
                <w:sz w:val="20"/>
                <w:szCs w:val="20"/>
              </w:rPr>
              <w:t>Abontem</w:t>
            </w:r>
            <w:proofErr w:type="spellEnd"/>
            <w:r w:rsidRPr="008040E0">
              <w:rPr>
                <w:rFonts w:ascii="Arial" w:hAnsi="Arial" w:cs="Arial"/>
                <w:sz w:val="20"/>
                <w:szCs w:val="20"/>
              </w:rPr>
              <w:t xml:space="preserve"> + Zamzam</w:t>
            </w:r>
          </w:p>
        </w:tc>
        <w:tc>
          <w:tcPr>
            <w:tcW w:w="2790" w:type="dxa"/>
            <w:tcBorders>
              <w:top w:val="single" w:sz="4" w:space="0" w:color="auto"/>
            </w:tcBorders>
          </w:tcPr>
          <w:p w14:paraId="04C21AFB"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M2WBC</w:t>
            </w:r>
          </w:p>
        </w:tc>
        <w:tc>
          <w:tcPr>
            <w:tcW w:w="990" w:type="dxa"/>
            <w:tcBorders>
              <w:top w:val="single" w:sz="4" w:space="0" w:color="auto"/>
            </w:tcBorders>
          </w:tcPr>
          <w:p w14:paraId="2591C3DC"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900" w:type="dxa"/>
            <w:tcBorders>
              <w:top w:val="single" w:sz="4" w:space="0" w:color="auto"/>
            </w:tcBorders>
          </w:tcPr>
          <w:p w14:paraId="64139CFF"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42.25</w:t>
            </w:r>
          </w:p>
        </w:tc>
        <w:tc>
          <w:tcPr>
            <w:tcW w:w="1188" w:type="dxa"/>
            <w:tcBorders>
              <w:top w:val="single" w:sz="4" w:space="0" w:color="auto"/>
            </w:tcBorders>
            <w:vAlign w:val="bottom"/>
          </w:tcPr>
          <w:p w14:paraId="5F7AC6D0"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42.00</w:t>
            </w:r>
          </w:p>
        </w:tc>
      </w:tr>
      <w:tr w:rsidR="00B43D14" w:rsidRPr="008040E0" w14:paraId="52AF69BC" w14:textId="77777777" w:rsidTr="009663C4">
        <w:tc>
          <w:tcPr>
            <w:tcW w:w="2340" w:type="dxa"/>
          </w:tcPr>
          <w:p w14:paraId="00721B1E" w14:textId="77777777" w:rsidR="00B43D14" w:rsidRPr="008040E0" w:rsidRDefault="00B43D14" w:rsidP="008040E0">
            <w:pPr>
              <w:jc w:val="both"/>
              <w:rPr>
                <w:rFonts w:ascii="Arial" w:hAnsi="Arial" w:cs="Arial"/>
                <w:sz w:val="20"/>
                <w:szCs w:val="20"/>
              </w:rPr>
            </w:pPr>
          </w:p>
        </w:tc>
        <w:tc>
          <w:tcPr>
            <w:tcW w:w="2790" w:type="dxa"/>
          </w:tcPr>
          <w:p w14:paraId="34870559"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SIM</w:t>
            </w:r>
          </w:p>
        </w:tc>
        <w:tc>
          <w:tcPr>
            <w:tcW w:w="990" w:type="dxa"/>
          </w:tcPr>
          <w:p w14:paraId="3AE4EAB2"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900" w:type="dxa"/>
          </w:tcPr>
          <w:p w14:paraId="7B0C78F4"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41.00</w:t>
            </w:r>
          </w:p>
        </w:tc>
        <w:tc>
          <w:tcPr>
            <w:tcW w:w="1188" w:type="dxa"/>
            <w:vAlign w:val="bottom"/>
          </w:tcPr>
          <w:p w14:paraId="28891956"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41.38</w:t>
            </w:r>
          </w:p>
        </w:tc>
      </w:tr>
      <w:tr w:rsidR="00B43D14" w:rsidRPr="008040E0" w14:paraId="608B533B" w14:textId="77777777" w:rsidTr="009663C4">
        <w:tc>
          <w:tcPr>
            <w:tcW w:w="2340" w:type="dxa"/>
          </w:tcPr>
          <w:p w14:paraId="2E782B36" w14:textId="77777777" w:rsidR="00B43D14" w:rsidRPr="008040E0" w:rsidRDefault="00B43D14" w:rsidP="008040E0">
            <w:pPr>
              <w:jc w:val="both"/>
              <w:rPr>
                <w:rFonts w:ascii="Arial" w:hAnsi="Arial" w:cs="Arial"/>
                <w:sz w:val="20"/>
                <w:szCs w:val="20"/>
              </w:rPr>
            </w:pPr>
          </w:p>
        </w:tc>
        <w:tc>
          <w:tcPr>
            <w:tcW w:w="2790" w:type="dxa"/>
          </w:tcPr>
          <w:p w14:paraId="531E8F42"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C2WBM</w:t>
            </w:r>
          </w:p>
        </w:tc>
        <w:tc>
          <w:tcPr>
            <w:tcW w:w="990" w:type="dxa"/>
          </w:tcPr>
          <w:p w14:paraId="566AAC3E"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42.00</w:t>
            </w:r>
          </w:p>
        </w:tc>
        <w:tc>
          <w:tcPr>
            <w:tcW w:w="900" w:type="dxa"/>
          </w:tcPr>
          <w:p w14:paraId="555EBB7C"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41.50</w:t>
            </w:r>
          </w:p>
        </w:tc>
        <w:tc>
          <w:tcPr>
            <w:tcW w:w="1188" w:type="dxa"/>
            <w:vAlign w:val="bottom"/>
          </w:tcPr>
          <w:p w14:paraId="2E4B72A4"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41.75</w:t>
            </w:r>
          </w:p>
        </w:tc>
      </w:tr>
      <w:tr w:rsidR="00B43D14" w:rsidRPr="008040E0" w14:paraId="6D92CF7D" w14:textId="77777777" w:rsidTr="009663C4">
        <w:tc>
          <w:tcPr>
            <w:tcW w:w="2340" w:type="dxa"/>
          </w:tcPr>
          <w:p w14:paraId="5C04F93D" w14:textId="77777777" w:rsidR="00B43D14" w:rsidRPr="008040E0" w:rsidRDefault="00B43D14" w:rsidP="008040E0">
            <w:pPr>
              <w:jc w:val="both"/>
              <w:rPr>
                <w:rFonts w:ascii="Arial" w:hAnsi="Arial" w:cs="Arial"/>
                <w:sz w:val="20"/>
                <w:szCs w:val="20"/>
              </w:rPr>
            </w:pPr>
            <w:proofErr w:type="spellStart"/>
            <w:r w:rsidRPr="008040E0">
              <w:rPr>
                <w:rFonts w:ascii="Arial" w:hAnsi="Arial" w:cs="Arial"/>
                <w:sz w:val="20"/>
                <w:szCs w:val="20"/>
              </w:rPr>
              <w:t>Opeaburo</w:t>
            </w:r>
            <w:proofErr w:type="spellEnd"/>
            <w:r w:rsidRPr="008040E0">
              <w:rPr>
                <w:rFonts w:ascii="Arial" w:hAnsi="Arial" w:cs="Arial"/>
                <w:sz w:val="20"/>
                <w:szCs w:val="20"/>
              </w:rPr>
              <w:t xml:space="preserve"> + Zamzam</w:t>
            </w:r>
          </w:p>
        </w:tc>
        <w:tc>
          <w:tcPr>
            <w:tcW w:w="2790" w:type="dxa"/>
          </w:tcPr>
          <w:p w14:paraId="45DA8E33"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M2WBC</w:t>
            </w:r>
          </w:p>
        </w:tc>
        <w:tc>
          <w:tcPr>
            <w:tcW w:w="990" w:type="dxa"/>
          </w:tcPr>
          <w:p w14:paraId="6C8E09B9"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900" w:type="dxa"/>
          </w:tcPr>
          <w:p w14:paraId="2017FE30"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1188" w:type="dxa"/>
            <w:vAlign w:val="bottom"/>
          </w:tcPr>
          <w:p w14:paraId="537F3434"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42.13</w:t>
            </w:r>
          </w:p>
        </w:tc>
      </w:tr>
      <w:tr w:rsidR="00B43D14" w:rsidRPr="008040E0" w14:paraId="23C31F0F" w14:textId="77777777" w:rsidTr="009663C4">
        <w:tc>
          <w:tcPr>
            <w:tcW w:w="2340" w:type="dxa"/>
          </w:tcPr>
          <w:p w14:paraId="342EF00A" w14:textId="77777777" w:rsidR="00B43D14" w:rsidRPr="008040E0" w:rsidRDefault="00B43D14" w:rsidP="008040E0">
            <w:pPr>
              <w:jc w:val="both"/>
              <w:rPr>
                <w:rFonts w:ascii="Arial" w:hAnsi="Arial" w:cs="Arial"/>
                <w:sz w:val="20"/>
                <w:szCs w:val="20"/>
              </w:rPr>
            </w:pPr>
          </w:p>
        </w:tc>
        <w:tc>
          <w:tcPr>
            <w:tcW w:w="2790" w:type="dxa"/>
          </w:tcPr>
          <w:p w14:paraId="07BB6C67"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SIM</w:t>
            </w:r>
          </w:p>
        </w:tc>
        <w:tc>
          <w:tcPr>
            <w:tcW w:w="990" w:type="dxa"/>
          </w:tcPr>
          <w:p w14:paraId="3C3A6ACF"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900" w:type="dxa"/>
          </w:tcPr>
          <w:p w14:paraId="2820544D"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1188" w:type="dxa"/>
            <w:vAlign w:val="bottom"/>
          </w:tcPr>
          <w:p w14:paraId="7B4EE449"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42.50</w:t>
            </w:r>
          </w:p>
        </w:tc>
      </w:tr>
      <w:tr w:rsidR="00B43D14" w:rsidRPr="008040E0" w14:paraId="2B1F65F9" w14:textId="77777777" w:rsidTr="009663C4">
        <w:tc>
          <w:tcPr>
            <w:tcW w:w="2340" w:type="dxa"/>
          </w:tcPr>
          <w:p w14:paraId="0F8B582C" w14:textId="77777777" w:rsidR="00B43D14" w:rsidRPr="008040E0" w:rsidRDefault="00B43D14" w:rsidP="008040E0">
            <w:pPr>
              <w:jc w:val="both"/>
              <w:rPr>
                <w:rFonts w:ascii="Arial" w:hAnsi="Arial" w:cs="Arial"/>
                <w:sz w:val="20"/>
                <w:szCs w:val="20"/>
              </w:rPr>
            </w:pPr>
          </w:p>
        </w:tc>
        <w:tc>
          <w:tcPr>
            <w:tcW w:w="2790" w:type="dxa"/>
          </w:tcPr>
          <w:p w14:paraId="6FC23BAA"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C2WBM</w:t>
            </w:r>
          </w:p>
        </w:tc>
        <w:tc>
          <w:tcPr>
            <w:tcW w:w="990" w:type="dxa"/>
          </w:tcPr>
          <w:p w14:paraId="0977E4FE"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900" w:type="dxa"/>
          </w:tcPr>
          <w:p w14:paraId="57989E0B"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1188" w:type="dxa"/>
            <w:vAlign w:val="bottom"/>
          </w:tcPr>
          <w:p w14:paraId="14F3E790"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42.50</w:t>
            </w:r>
          </w:p>
        </w:tc>
      </w:tr>
      <w:tr w:rsidR="00B43D14" w:rsidRPr="008040E0" w14:paraId="11559084" w14:textId="77777777" w:rsidTr="009663C4">
        <w:tc>
          <w:tcPr>
            <w:tcW w:w="2340" w:type="dxa"/>
          </w:tcPr>
          <w:p w14:paraId="6E97C6D7" w14:textId="77777777" w:rsidR="00B43D14" w:rsidRPr="008040E0" w:rsidRDefault="00B43D14" w:rsidP="008040E0">
            <w:pPr>
              <w:jc w:val="both"/>
              <w:rPr>
                <w:rFonts w:ascii="Arial" w:hAnsi="Arial" w:cs="Arial"/>
                <w:sz w:val="20"/>
                <w:szCs w:val="20"/>
              </w:rPr>
            </w:pPr>
            <w:proofErr w:type="spellStart"/>
            <w:r w:rsidRPr="008040E0">
              <w:rPr>
                <w:rFonts w:ascii="Arial" w:hAnsi="Arial" w:cs="Arial"/>
                <w:sz w:val="20"/>
                <w:szCs w:val="20"/>
              </w:rPr>
              <w:t>Omankwa</w:t>
            </w:r>
            <w:proofErr w:type="spellEnd"/>
            <w:r w:rsidRPr="008040E0">
              <w:rPr>
                <w:rFonts w:ascii="Arial" w:hAnsi="Arial" w:cs="Arial"/>
                <w:sz w:val="20"/>
                <w:szCs w:val="20"/>
              </w:rPr>
              <w:t xml:space="preserve"> + Zamzam</w:t>
            </w:r>
          </w:p>
        </w:tc>
        <w:tc>
          <w:tcPr>
            <w:tcW w:w="2790" w:type="dxa"/>
          </w:tcPr>
          <w:p w14:paraId="4FB40796"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M2WBC</w:t>
            </w:r>
          </w:p>
        </w:tc>
        <w:tc>
          <w:tcPr>
            <w:tcW w:w="990" w:type="dxa"/>
          </w:tcPr>
          <w:p w14:paraId="4893EB78"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40.50</w:t>
            </w:r>
          </w:p>
        </w:tc>
        <w:tc>
          <w:tcPr>
            <w:tcW w:w="900" w:type="dxa"/>
          </w:tcPr>
          <w:p w14:paraId="6DBD3C99"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1188" w:type="dxa"/>
            <w:vAlign w:val="bottom"/>
          </w:tcPr>
          <w:p w14:paraId="0FCAA9E7"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41.50</w:t>
            </w:r>
          </w:p>
        </w:tc>
      </w:tr>
      <w:tr w:rsidR="00B43D14" w:rsidRPr="008040E0" w14:paraId="43973729" w14:textId="77777777" w:rsidTr="009663C4">
        <w:tc>
          <w:tcPr>
            <w:tcW w:w="2340" w:type="dxa"/>
          </w:tcPr>
          <w:p w14:paraId="1A95D313" w14:textId="77777777" w:rsidR="00B43D14" w:rsidRPr="008040E0" w:rsidRDefault="00B43D14" w:rsidP="008040E0">
            <w:pPr>
              <w:jc w:val="both"/>
              <w:rPr>
                <w:rFonts w:ascii="Arial" w:hAnsi="Arial" w:cs="Arial"/>
                <w:sz w:val="20"/>
                <w:szCs w:val="20"/>
              </w:rPr>
            </w:pPr>
          </w:p>
        </w:tc>
        <w:tc>
          <w:tcPr>
            <w:tcW w:w="2790" w:type="dxa"/>
          </w:tcPr>
          <w:p w14:paraId="00CF3F72"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SIM</w:t>
            </w:r>
          </w:p>
        </w:tc>
        <w:tc>
          <w:tcPr>
            <w:tcW w:w="990" w:type="dxa"/>
          </w:tcPr>
          <w:p w14:paraId="29C1AD17"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900" w:type="dxa"/>
          </w:tcPr>
          <w:p w14:paraId="061A1970"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40.75</w:t>
            </w:r>
          </w:p>
        </w:tc>
        <w:tc>
          <w:tcPr>
            <w:tcW w:w="1188" w:type="dxa"/>
            <w:vAlign w:val="bottom"/>
          </w:tcPr>
          <w:p w14:paraId="324E80A5"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41.25</w:t>
            </w:r>
          </w:p>
        </w:tc>
      </w:tr>
      <w:tr w:rsidR="00B43D14" w:rsidRPr="008040E0" w14:paraId="12128B5E" w14:textId="77777777" w:rsidTr="009663C4">
        <w:tc>
          <w:tcPr>
            <w:tcW w:w="2340" w:type="dxa"/>
          </w:tcPr>
          <w:p w14:paraId="1B2BFFF5" w14:textId="77777777" w:rsidR="00B43D14" w:rsidRPr="008040E0" w:rsidRDefault="00B43D14" w:rsidP="008040E0">
            <w:pPr>
              <w:jc w:val="both"/>
              <w:rPr>
                <w:rFonts w:ascii="Arial" w:hAnsi="Arial" w:cs="Arial"/>
                <w:sz w:val="20"/>
                <w:szCs w:val="20"/>
              </w:rPr>
            </w:pPr>
          </w:p>
        </w:tc>
        <w:tc>
          <w:tcPr>
            <w:tcW w:w="2790" w:type="dxa"/>
          </w:tcPr>
          <w:p w14:paraId="0207083D"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C2WBM</w:t>
            </w:r>
          </w:p>
        </w:tc>
        <w:tc>
          <w:tcPr>
            <w:tcW w:w="990" w:type="dxa"/>
          </w:tcPr>
          <w:p w14:paraId="62D3C268"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42.50</w:t>
            </w:r>
          </w:p>
        </w:tc>
        <w:tc>
          <w:tcPr>
            <w:tcW w:w="900" w:type="dxa"/>
          </w:tcPr>
          <w:p w14:paraId="70D5FD1A" w14:textId="77777777" w:rsidR="00B43D14" w:rsidRPr="008040E0" w:rsidRDefault="00B43D14" w:rsidP="008040E0">
            <w:pPr>
              <w:jc w:val="both"/>
              <w:rPr>
                <w:rFonts w:ascii="Arial" w:eastAsia="MS PGothic" w:hAnsi="Arial" w:cs="Arial"/>
                <w:sz w:val="20"/>
                <w:szCs w:val="20"/>
              </w:rPr>
            </w:pPr>
            <w:r w:rsidRPr="008040E0">
              <w:rPr>
                <w:rFonts w:ascii="Arial" w:eastAsia="MS PGothic" w:hAnsi="Arial" w:cs="Arial"/>
                <w:sz w:val="20"/>
                <w:szCs w:val="20"/>
              </w:rPr>
              <w:t>41.75</w:t>
            </w:r>
          </w:p>
        </w:tc>
        <w:tc>
          <w:tcPr>
            <w:tcW w:w="1188" w:type="dxa"/>
            <w:vAlign w:val="bottom"/>
          </w:tcPr>
          <w:p w14:paraId="5C5BBFCF"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42.13</w:t>
            </w:r>
          </w:p>
        </w:tc>
      </w:tr>
      <w:tr w:rsidR="00B43D14" w:rsidRPr="008040E0" w14:paraId="58C8A823" w14:textId="77777777" w:rsidTr="009663C4">
        <w:tc>
          <w:tcPr>
            <w:tcW w:w="2340" w:type="dxa"/>
          </w:tcPr>
          <w:p w14:paraId="6C794493"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Sole Cowpea</w:t>
            </w:r>
          </w:p>
        </w:tc>
        <w:tc>
          <w:tcPr>
            <w:tcW w:w="2790" w:type="dxa"/>
          </w:tcPr>
          <w:p w14:paraId="0348BAC9" w14:textId="77777777" w:rsidR="00B43D14" w:rsidRPr="008040E0" w:rsidRDefault="00B43D14" w:rsidP="008040E0">
            <w:pPr>
              <w:jc w:val="both"/>
              <w:rPr>
                <w:rFonts w:ascii="Arial" w:hAnsi="Arial" w:cs="Arial"/>
                <w:sz w:val="20"/>
                <w:szCs w:val="20"/>
              </w:rPr>
            </w:pPr>
            <w:r w:rsidRPr="008040E0">
              <w:rPr>
                <w:rFonts w:ascii="Arial" w:hAnsi="Arial" w:cs="Arial"/>
                <w:sz w:val="20"/>
                <w:szCs w:val="20"/>
              </w:rPr>
              <w:t>-</w:t>
            </w:r>
          </w:p>
        </w:tc>
        <w:tc>
          <w:tcPr>
            <w:tcW w:w="990" w:type="dxa"/>
          </w:tcPr>
          <w:p w14:paraId="18325C68" w14:textId="77777777" w:rsidR="00B43D14" w:rsidRPr="008040E0" w:rsidRDefault="00B43D14" w:rsidP="008040E0">
            <w:pPr>
              <w:widowControl w:val="0"/>
              <w:tabs>
                <w:tab w:val="right" w:pos="819"/>
                <w:tab w:val="right" w:pos="2223"/>
                <w:tab w:val="left" w:pos="2340"/>
              </w:tabs>
              <w:autoSpaceDE w:val="0"/>
              <w:autoSpaceDN w:val="0"/>
              <w:adjustRightInd w:val="0"/>
              <w:jc w:val="both"/>
              <w:rPr>
                <w:rFonts w:ascii="Arial" w:hAnsi="Arial" w:cs="Arial"/>
                <w:sz w:val="20"/>
                <w:szCs w:val="20"/>
              </w:rPr>
            </w:pPr>
            <w:r w:rsidRPr="008040E0">
              <w:rPr>
                <w:rFonts w:ascii="Arial" w:hAnsi="Arial" w:cs="Arial"/>
                <w:sz w:val="20"/>
                <w:szCs w:val="20"/>
              </w:rPr>
              <w:t>41.50</w:t>
            </w:r>
          </w:p>
        </w:tc>
        <w:tc>
          <w:tcPr>
            <w:tcW w:w="900" w:type="dxa"/>
          </w:tcPr>
          <w:p w14:paraId="5F0FBBC7" w14:textId="77777777" w:rsidR="00B43D14" w:rsidRPr="008040E0" w:rsidRDefault="00B43D14" w:rsidP="008040E0">
            <w:pPr>
              <w:widowControl w:val="0"/>
              <w:tabs>
                <w:tab w:val="right" w:pos="819"/>
                <w:tab w:val="right" w:pos="2223"/>
                <w:tab w:val="left" w:pos="2340"/>
              </w:tabs>
              <w:autoSpaceDE w:val="0"/>
              <w:autoSpaceDN w:val="0"/>
              <w:adjustRightInd w:val="0"/>
              <w:jc w:val="both"/>
              <w:rPr>
                <w:rFonts w:ascii="Arial" w:hAnsi="Arial" w:cs="Arial"/>
                <w:sz w:val="20"/>
                <w:szCs w:val="20"/>
              </w:rPr>
            </w:pPr>
            <w:r w:rsidRPr="008040E0">
              <w:rPr>
                <w:rFonts w:ascii="Arial" w:hAnsi="Arial" w:cs="Arial"/>
                <w:sz w:val="20"/>
                <w:szCs w:val="20"/>
              </w:rPr>
              <w:t>40.75</w:t>
            </w:r>
          </w:p>
        </w:tc>
        <w:tc>
          <w:tcPr>
            <w:tcW w:w="1188" w:type="dxa"/>
            <w:vAlign w:val="bottom"/>
          </w:tcPr>
          <w:p w14:paraId="79A3A266" w14:textId="77777777" w:rsidR="00B43D14" w:rsidRPr="008040E0" w:rsidRDefault="00B43D14" w:rsidP="008040E0">
            <w:pPr>
              <w:jc w:val="both"/>
              <w:rPr>
                <w:rFonts w:ascii="Arial" w:hAnsi="Arial" w:cs="Arial"/>
                <w:sz w:val="20"/>
                <w:szCs w:val="20"/>
              </w:rPr>
            </w:pPr>
            <w:r w:rsidRPr="008040E0">
              <w:rPr>
                <w:rFonts w:ascii="Arial" w:eastAsia="MS PGothic" w:hAnsi="Arial" w:cs="Arial"/>
                <w:sz w:val="20"/>
                <w:szCs w:val="20"/>
              </w:rPr>
              <w:t>41.13</w:t>
            </w:r>
          </w:p>
        </w:tc>
      </w:tr>
      <w:tr w:rsidR="00B43D14" w:rsidRPr="008040E0" w14:paraId="3C658184" w14:textId="77777777" w:rsidTr="009663C4">
        <w:tc>
          <w:tcPr>
            <w:tcW w:w="2340" w:type="dxa"/>
          </w:tcPr>
          <w:p w14:paraId="24E7359C" w14:textId="77777777" w:rsidR="00B43D14" w:rsidRPr="008040E0" w:rsidRDefault="00B43D14" w:rsidP="008040E0">
            <w:pPr>
              <w:jc w:val="both"/>
              <w:rPr>
                <w:rFonts w:ascii="Arial" w:hAnsi="Arial" w:cs="Arial"/>
                <w:sz w:val="20"/>
                <w:szCs w:val="20"/>
              </w:rPr>
            </w:pPr>
            <w:r w:rsidRPr="008040E0">
              <w:rPr>
                <w:rFonts w:ascii="Arial" w:hAnsi="Arial" w:cs="Arial"/>
                <w:b/>
                <w:sz w:val="20"/>
                <w:szCs w:val="20"/>
              </w:rPr>
              <w:t>CV (%)</w:t>
            </w:r>
            <w:r w:rsidRPr="008040E0">
              <w:rPr>
                <w:rFonts w:ascii="Arial" w:hAnsi="Arial" w:cs="Arial"/>
                <w:b/>
                <w:sz w:val="20"/>
                <w:szCs w:val="20"/>
              </w:rPr>
              <w:tab/>
            </w:r>
          </w:p>
        </w:tc>
        <w:tc>
          <w:tcPr>
            <w:tcW w:w="2790" w:type="dxa"/>
          </w:tcPr>
          <w:p w14:paraId="550074EB" w14:textId="77777777" w:rsidR="00B43D14" w:rsidRPr="008040E0" w:rsidRDefault="00B43D14" w:rsidP="008040E0">
            <w:pPr>
              <w:jc w:val="both"/>
              <w:rPr>
                <w:rFonts w:ascii="Arial" w:hAnsi="Arial" w:cs="Arial"/>
                <w:sz w:val="20"/>
                <w:szCs w:val="20"/>
              </w:rPr>
            </w:pPr>
          </w:p>
        </w:tc>
        <w:tc>
          <w:tcPr>
            <w:tcW w:w="1890" w:type="dxa"/>
            <w:gridSpan w:val="2"/>
          </w:tcPr>
          <w:p w14:paraId="0D922DA5" w14:textId="77777777" w:rsidR="00B43D14" w:rsidRPr="008040E0" w:rsidRDefault="00B43D14" w:rsidP="009663C4">
            <w:pPr>
              <w:widowControl w:val="0"/>
              <w:tabs>
                <w:tab w:val="right" w:pos="819"/>
                <w:tab w:val="right" w:pos="2223"/>
                <w:tab w:val="left" w:pos="2340"/>
              </w:tabs>
              <w:autoSpaceDE w:val="0"/>
              <w:autoSpaceDN w:val="0"/>
              <w:adjustRightInd w:val="0"/>
              <w:jc w:val="center"/>
              <w:rPr>
                <w:rFonts w:ascii="Arial" w:hAnsi="Arial" w:cs="Arial"/>
                <w:b/>
                <w:sz w:val="20"/>
                <w:szCs w:val="20"/>
              </w:rPr>
            </w:pPr>
            <w:r w:rsidRPr="008040E0">
              <w:rPr>
                <w:rFonts w:ascii="Arial" w:hAnsi="Arial" w:cs="Arial"/>
                <w:b/>
                <w:sz w:val="20"/>
                <w:szCs w:val="20"/>
              </w:rPr>
              <w:t>2.11</w:t>
            </w:r>
          </w:p>
        </w:tc>
        <w:tc>
          <w:tcPr>
            <w:tcW w:w="1188" w:type="dxa"/>
            <w:vAlign w:val="bottom"/>
          </w:tcPr>
          <w:p w14:paraId="3BEDD75A" w14:textId="77777777" w:rsidR="00B43D14" w:rsidRPr="008040E0" w:rsidRDefault="00B43D14" w:rsidP="008040E0">
            <w:pPr>
              <w:jc w:val="both"/>
              <w:rPr>
                <w:rFonts w:ascii="Arial" w:eastAsia="MS PGothic" w:hAnsi="Arial" w:cs="Arial"/>
                <w:b/>
                <w:sz w:val="20"/>
                <w:szCs w:val="20"/>
              </w:rPr>
            </w:pPr>
          </w:p>
        </w:tc>
      </w:tr>
    </w:tbl>
    <w:p w14:paraId="1D267A73" w14:textId="77777777" w:rsidR="00767690" w:rsidRPr="008040E0" w:rsidRDefault="00767690" w:rsidP="008040E0">
      <w:pPr>
        <w:tabs>
          <w:tab w:val="left" w:pos="955"/>
          <w:tab w:val="left" w:pos="2271"/>
        </w:tabs>
        <w:jc w:val="both"/>
        <w:rPr>
          <w:rFonts w:ascii="Arial" w:hAnsi="Arial" w:cs="Arial"/>
        </w:rPr>
      </w:pPr>
    </w:p>
    <w:tbl>
      <w:tblPr>
        <w:tblStyle w:val="TableGrid"/>
        <w:tblW w:w="81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5"/>
        <w:gridCol w:w="2430"/>
        <w:gridCol w:w="1890"/>
      </w:tblGrid>
      <w:tr w:rsidR="009663C4" w:rsidRPr="008040E0" w14:paraId="0C5DD11D" w14:textId="77777777" w:rsidTr="009663C4">
        <w:trPr>
          <w:trHeight w:val="270"/>
        </w:trPr>
        <w:tc>
          <w:tcPr>
            <w:tcW w:w="3875" w:type="dxa"/>
          </w:tcPr>
          <w:p w14:paraId="68344AEB"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Season</w:t>
            </w:r>
          </w:p>
        </w:tc>
        <w:tc>
          <w:tcPr>
            <w:tcW w:w="2430" w:type="dxa"/>
          </w:tcPr>
          <w:p w14:paraId="392AFB9A"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LSD(0.05)=NS</w:t>
            </w:r>
          </w:p>
        </w:tc>
        <w:tc>
          <w:tcPr>
            <w:tcW w:w="1890" w:type="dxa"/>
          </w:tcPr>
          <w:p w14:paraId="410321CE" w14:textId="77777777" w:rsidR="009663C4" w:rsidRPr="008040E0" w:rsidRDefault="009663C4" w:rsidP="008040E0">
            <w:pPr>
              <w:jc w:val="both"/>
              <w:rPr>
                <w:rFonts w:ascii="Arial" w:hAnsi="Arial" w:cs="Arial"/>
                <w:sz w:val="20"/>
                <w:szCs w:val="20"/>
              </w:rPr>
            </w:pPr>
          </w:p>
        </w:tc>
      </w:tr>
      <w:tr w:rsidR="009663C4" w:rsidRPr="008040E0" w14:paraId="050A8195" w14:textId="77777777" w:rsidTr="009663C4">
        <w:trPr>
          <w:trHeight w:val="270"/>
        </w:trPr>
        <w:tc>
          <w:tcPr>
            <w:tcW w:w="3875" w:type="dxa"/>
          </w:tcPr>
          <w:p w14:paraId="062C0B99" w14:textId="77777777" w:rsidR="009663C4" w:rsidRPr="008040E0" w:rsidRDefault="009663C4" w:rsidP="008040E0">
            <w:pPr>
              <w:jc w:val="both"/>
              <w:rPr>
                <w:rFonts w:ascii="Arial" w:hAnsi="Arial" w:cs="Arial"/>
                <w:i/>
                <w:sz w:val="20"/>
                <w:szCs w:val="20"/>
              </w:rPr>
            </w:pPr>
            <w:r w:rsidRPr="008040E0">
              <w:rPr>
                <w:rFonts w:ascii="Arial" w:hAnsi="Arial" w:cs="Arial"/>
                <w:i/>
                <w:sz w:val="20"/>
                <w:szCs w:val="20"/>
              </w:rPr>
              <w:t>Varietal combination (VC)</w:t>
            </w:r>
          </w:p>
        </w:tc>
        <w:tc>
          <w:tcPr>
            <w:tcW w:w="2430" w:type="dxa"/>
          </w:tcPr>
          <w:p w14:paraId="62C599B0"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LSD(0.05)=0.51</w:t>
            </w:r>
          </w:p>
        </w:tc>
        <w:tc>
          <w:tcPr>
            <w:tcW w:w="1890" w:type="dxa"/>
          </w:tcPr>
          <w:p w14:paraId="51A5DC1D" w14:textId="77777777" w:rsidR="009663C4" w:rsidRPr="008040E0" w:rsidRDefault="009663C4" w:rsidP="008040E0">
            <w:pPr>
              <w:jc w:val="both"/>
              <w:rPr>
                <w:rFonts w:ascii="Arial" w:hAnsi="Arial" w:cs="Arial"/>
                <w:sz w:val="20"/>
                <w:szCs w:val="20"/>
              </w:rPr>
            </w:pPr>
            <w:r w:rsidRPr="008040E0">
              <w:rPr>
                <w:rFonts w:ascii="Arial" w:hAnsi="Arial" w:cs="Arial"/>
                <w:sz w:val="20"/>
                <w:szCs w:val="20"/>
              </w:rPr>
              <w:t>(p=0.0004)</w:t>
            </w:r>
          </w:p>
        </w:tc>
      </w:tr>
      <w:tr w:rsidR="009663C4" w:rsidRPr="008040E0" w14:paraId="34816036" w14:textId="77777777" w:rsidTr="009663C4">
        <w:trPr>
          <w:trHeight w:val="270"/>
        </w:trPr>
        <w:tc>
          <w:tcPr>
            <w:tcW w:w="3875" w:type="dxa"/>
          </w:tcPr>
          <w:p w14:paraId="7F19EFD7"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RTP</w:t>
            </w:r>
          </w:p>
        </w:tc>
        <w:tc>
          <w:tcPr>
            <w:tcW w:w="2430" w:type="dxa"/>
          </w:tcPr>
          <w:p w14:paraId="21130C95"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0.51</w:t>
            </w:r>
          </w:p>
        </w:tc>
        <w:tc>
          <w:tcPr>
            <w:tcW w:w="1890" w:type="dxa"/>
          </w:tcPr>
          <w:p w14:paraId="72D6852B" w14:textId="77777777" w:rsidR="009663C4" w:rsidRPr="008040E0" w:rsidRDefault="009663C4" w:rsidP="008040E0">
            <w:pPr>
              <w:jc w:val="both"/>
              <w:rPr>
                <w:rFonts w:ascii="Arial" w:hAnsi="Arial" w:cs="Arial"/>
                <w:sz w:val="20"/>
                <w:szCs w:val="20"/>
              </w:rPr>
            </w:pPr>
            <w:r w:rsidRPr="008040E0">
              <w:rPr>
                <w:rFonts w:ascii="Arial" w:hAnsi="Arial" w:cs="Arial"/>
                <w:sz w:val="20"/>
                <w:szCs w:val="20"/>
              </w:rPr>
              <w:t>(p=0.0350)</w:t>
            </w:r>
          </w:p>
        </w:tc>
      </w:tr>
      <w:tr w:rsidR="009663C4" w:rsidRPr="008040E0" w14:paraId="619F2E43" w14:textId="77777777" w:rsidTr="009663C4">
        <w:trPr>
          <w:trHeight w:val="270"/>
        </w:trPr>
        <w:tc>
          <w:tcPr>
            <w:tcW w:w="3875" w:type="dxa"/>
          </w:tcPr>
          <w:p w14:paraId="6254B655"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Variety x RTP</w:t>
            </w:r>
          </w:p>
        </w:tc>
        <w:tc>
          <w:tcPr>
            <w:tcW w:w="2430" w:type="dxa"/>
          </w:tcPr>
          <w:p w14:paraId="66E3B5FD"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NS</w:t>
            </w:r>
          </w:p>
        </w:tc>
        <w:tc>
          <w:tcPr>
            <w:tcW w:w="1890" w:type="dxa"/>
          </w:tcPr>
          <w:p w14:paraId="48C9A651" w14:textId="77777777" w:rsidR="009663C4" w:rsidRPr="008040E0" w:rsidRDefault="009663C4" w:rsidP="008040E0">
            <w:pPr>
              <w:jc w:val="both"/>
              <w:rPr>
                <w:rFonts w:ascii="Arial" w:hAnsi="Arial" w:cs="Arial"/>
                <w:sz w:val="20"/>
                <w:szCs w:val="20"/>
              </w:rPr>
            </w:pPr>
          </w:p>
        </w:tc>
      </w:tr>
      <w:tr w:rsidR="009663C4" w:rsidRPr="008040E0" w14:paraId="1F50BB91" w14:textId="77777777" w:rsidTr="009663C4">
        <w:trPr>
          <w:trHeight w:val="270"/>
        </w:trPr>
        <w:tc>
          <w:tcPr>
            <w:tcW w:w="3875" w:type="dxa"/>
          </w:tcPr>
          <w:p w14:paraId="32BEB4A1"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Variety x Season</w:t>
            </w:r>
          </w:p>
        </w:tc>
        <w:tc>
          <w:tcPr>
            <w:tcW w:w="2430" w:type="dxa"/>
          </w:tcPr>
          <w:p w14:paraId="59245ABB"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NS</w:t>
            </w:r>
          </w:p>
        </w:tc>
        <w:tc>
          <w:tcPr>
            <w:tcW w:w="1890" w:type="dxa"/>
          </w:tcPr>
          <w:p w14:paraId="62B99465" w14:textId="77777777" w:rsidR="009663C4" w:rsidRPr="008040E0" w:rsidRDefault="009663C4" w:rsidP="008040E0">
            <w:pPr>
              <w:jc w:val="both"/>
              <w:rPr>
                <w:rFonts w:ascii="Arial" w:hAnsi="Arial" w:cs="Arial"/>
                <w:sz w:val="20"/>
                <w:szCs w:val="20"/>
              </w:rPr>
            </w:pPr>
          </w:p>
        </w:tc>
      </w:tr>
      <w:tr w:rsidR="009663C4" w:rsidRPr="008040E0" w14:paraId="29A35733" w14:textId="77777777" w:rsidTr="009663C4">
        <w:trPr>
          <w:trHeight w:val="270"/>
        </w:trPr>
        <w:tc>
          <w:tcPr>
            <w:tcW w:w="3875" w:type="dxa"/>
          </w:tcPr>
          <w:p w14:paraId="77386D42"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RTP x Season</w:t>
            </w:r>
          </w:p>
        </w:tc>
        <w:tc>
          <w:tcPr>
            <w:tcW w:w="2430" w:type="dxa"/>
          </w:tcPr>
          <w:p w14:paraId="4AC47709"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NS</w:t>
            </w:r>
          </w:p>
        </w:tc>
        <w:tc>
          <w:tcPr>
            <w:tcW w:w="1890" w:type="dxa"/>
          </w:tcPr>
          <w:p w14:paraId="6E176A0F" w14:textId="77777777" w:rsidR="009663C4" w:rsidRPr="008040E0" w:rsidRDefault="009663C4" w:rsidP="008040E0">
            <w:pPr>
              <w:jc w:val="both"/>
              <w:rPr>
                <w:rFonts w:ascii="Arial" w:hAnsi="Arial" w:cs="Arial"/>
                <w:sz w:val="20"/>
                <w:szCs w:val="20"/>
              </w:rPr>
            </w:pPr>
          </w:p>
        </w:tc>
      </w:tr>
      <w:tr w:rsidR="009663C4" w:rsidRPr="008040E0" w14:paraId="4AF52D29" w14:textId="77777777" w:rsidTr="009663C4">
        <w:trPr>
          <w:trHeight w:val="270"/>
        </w:trPr>
        <w:tc>
          <w:tcPr>
            <w:tcW w:w="3875" w:type="dxa"/>
            <w:tcBorders>
              <w:bottom w:val="single" w:sz="4" w:space="0" w:color="auto"/>
            </w:tcBorders>
          </w:tcPr>
          <w:p w14:paraId="7A5509A1"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Variety x RTP x Season</w:t>
            </w:r>
          </w:p>
        </w:tc>
        <w:tc>
          <w:tcPr>
            <w:tcW w:w="2430" w:type="dxa"/>
            <w:tcBorders>
              <w:bottom w:val="single" w:sz="4" w:space="0" w:color="auto"/>
            </w:tcBorders>
          </w:tcPr>
          <w:p w14:paraId="2B5F6EFC" w14:textId="77777777" w:rsidR="009663C4" w:rsidRPr="008040E0" w:rsidRDefault="009663C4" w:rsidP="008040E0">
            <w:pPr>
              <w:tabs>
                <w:tab w:val="left" w:pos="1478"/>
              </w:tabs>
              <w:jc w:val="both"/>
              <w:rPr>
                <w:rFonts w:ascii="Arial" w:hAnsi="Arial" w:cs="Arial"/>
                <w:i/>
                <w:sz w:val="20"/>
                <w:szCs w:val="20"/>
              </w:rPr>
            </w:pPr>
            <w:r w:rsidRPr="008040E0">
              <w:rPr>
                <w:rFonts w:ascii="Arial" w:hAnsi="Arial" w:cs="Arial"/>
                <w:i/>
                <w:sz w:val="20"/>
                <w:szCs w:val="20"/>
              </w:rPr>
              <w:t>LSD(0.05)= NS</w:t>
            </w:r>
          </w:p>
        </w:tc>
        <w:tc>
          <w:tcPr>
            <w:tcW w:w="1890" w:type="dxa"/>
            <w:tcBorders>
              <w:bottom w:val="single" w:sz="4" w:space="0" w:color="auto"/>
            </w:tcBorders>
          </w:tcPr>
          <w:p w14:paraId="07317904" w14:textId="77777777" w:rsidR="009663C4" w:rsidRPr="008040E0" w:rsidRDefault="009663C4" w:rsidP="008040E0">
            <w:pPr>
              <w:jc w:val="both"/>
              <w:rPr>
                <w:rFonts w:ascii="Arial" w:hAnsi="Arial" w:cs="Arial"/>
                <w:sz w:val="20"/>
                <w:szCs w:val="20"/>
              </w:rPr>
            </w:pPr>
          </w:p>
        </w:tc>
      </w:tr>
    </w:tbl>
    <w:p w14:paraId="3AD255A3" w14:textId="77777777" w:rsidR="00767690" w:rsidRPr="00921B2E" w:rsidRDefault="00767690" w:rsidP="008E53CC">
      <w:pPr>
        <w:pBdr>
          <w:top w:val="single" w:sz="4" w:space="1" w:color="auto"/>
        </w:pBdr>
        <w:jc w:val="both"/>
        <w:rPr>
          <w:rFonts w:ascii="Arial" w:hAnsi="Arial" w:cs="Arial"/>
          <w:i/>
        </w:rPr>
      </w:pPr>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p w14:paraId="322C1C97" w14:textId="77777777" w:rsidR="00767690" w:rsidRPr="00921B2E" w:rsidRDefault="00767690" w:rsidP="00767690">
      <w:pPr>
        <w:widowControl w:val="0"/>
        <w:autoSpaceDE w:val="0"/>
        <w:autoSpaceDN w:val="0"/>
        <w:adjustRightInd w:val="0"/>
        <w:spacing w:line="276" w:lineRule="auto"/>
        <w:jc w:val="both"/>
        <w:rPr>
          <w:rFonts w:ascii="Times New Roman" w:hAnsi="Times New Roman"/>
          <w:b/>
          <w:sz w:val="24"/>
          <w:szCs w:val="24"/>
        </w:rPr>
      </w:pPr>
    </w:p>
    <w:p w14:paraId="6151A68B" w14:textId="77777777" w:rsidR="00767690" w:rsidRPr="00921B2E" w:rsidRDefault="00767690" w:rsidP="00767690">
      <w:pPr>
        <w:pStyle w:val="Heading1"/>
        <w:spacing w:line="276" w:lineRule="auto"/>
        <w:rPr>
          <w:sz w:val="22"/>
        </w:rPr>
      </w:pPr>
      <w:bookmarkStart w:id="41" w:name="_Toc148941977"/>
      <w:bookmarkStart w:id="42" w:name="_Toc149036710"/>
      <w:bookmarkStart w:id="43" w:name="_Toc180732391"/>
      <w:r w:rsidRPr="00921B2E">
        <w:rPr>
          <w:sz w:val="22"/>
        </w:rPr>
        <w:t>3.6 Cowpea Growth</w:t>
      </w:r>
      <w:bookmarkEnd w:id="41"/>
      <w:bookmarkEnd w:id="42"/>
      <w:bookmarkEnd w:id="43"/>
    </w:p>
    <w:p w14:paraId="146F0C99" w14:textId="77777777" w:rsidR="00767690" w:rsidRPr="00921B2E" w:rsidRDefault="00767690" w:rsidP="00767690">
      <w:pPr>
        <w:pStyle w:val="Heading1"/>
        <w:spacing w:line="276" w:lineRule="auto"/>
        <w:rPr>
          <w:sz w:val="22"/>
        </w:rPr>
      </w:pPr>
      <w:bookmarkStart w:id="44" w:name="_Toc148941978"/>
      <w:bookmarkStart w:id="45" w:name="_Toc149036711"/>
      <w:bookmarkStart w:id="46" w:name="_Toc180732392"/>
      <w:r w:rsidRPr="00921B2E">
        <w:rPr>
          <w:sz w:val="22"/>
        </w:rPr>
        <w:t>3.6.1 Plant height</w:t>
      </w:r>
      <w:bookmarkEnd w:id="44"/>
      <w:bookmarkEnd w:id="45"/>
      <w:bookmarkEnd w:id="46"/>
    </w:p>
    <w:p w14:paraId="034304DB" w14:textId="162B9347" w:rsidR="00767690" w:rsidRPr="00921B2E" w:rsidRDefault="00D27C42" w:rsidP="00767690">
      <w:pPr>
        <w:spacing w:line="276" w:lineRule="auto"/>
        <w:jc w:val="both"/>
        <w:rPr>
          <w:rFonts w:ascii="Arial" w:hAnsi="Arial" w:cs="Arial"/>
          <w:szCs w:val="24"/>
        </w:rPr>
      </w:pPr>
      <w:r>
        <w:rPr>
          <w:rFonts w:ascii="Arial" w:hAnsi="Arial" w:cs="Arial"/>
          <w:szCs w:val="24"/>
        </w:rPr>
        <w:t>Figures 2a and 2</w:t>
      </w:r>
      <w:r w:rsidR="00767690" w:rsidRPr="00921B2E">
        <w:rPr>
          <w:rFonts w:ascii="Arial" w:hAnsi="Arial" w:cs="Arial"/>
          <w:szCs w:val="24"/>
        </w:rPr>
        <w:t xml:space="preserve">b shows result of the plant height of cowpea and their intercrops from 21 DAP to 63 DAP for the growing seasons. The height of the cowpea increased throughout the entire period from 21 DAP to 63 DAP for both seasons. There were significant difference recorded among the treatments means for the 2021 growing season. However, for the 2022 growing season, no significant difference was observed among the treatment means. Cowpea planted 2 weeks before maize had the tallest height in the 2021 growing period compared with the </w:t>
      </w:r>
      <w:r w:rsidR="00767690" w:rsidRPr="00921B2E">
        <w:rPr>
          <w:rFonts w:ascii="Arial" w:hAnsi="Arial" w:cs="Arial"/>
          <w:szCs w:val="24"/>
        </w:rPr>
        <w:lastRenderedPageBreak/>
        <w:t xml:space="preserve">other treatments. For the 2022 growing season, Cowpea and </w:t>
      </w:r>
      <w:proofErr w:type="spellStart"/>
      <w:r w:rsidR="00767690" w:rsidRPr="00921B2E">
        <w:rPr>
          <w:rFonts w:ascii="Arial" w:hAnsi="Arial" w:cs="Arial"/>
          <w:szCs w:val="24"/>
        </w:rPr>
        <w:t>Abontem</w:t>
      </w:r>
      <w:proofErr w:type="spellEnd"/>
      <w:r w:rsidR="00767690" w:rsidRPr="00921B2E">
        <w:rPr>
          <w:rFonts w:ascii="Arial" w:hAnsi="Arial" w:cs="Arial"/>
          <w:szCs w:val="24"/>
        </w:rPr>
        <w:t xml:space="preserve"> maize planted simultaneously had the tallest height compared with the other intercrops and the sole cowpea.</w:t>
      </w:r>
    </w:p>
    <w:bookmarkStart w:id="47" w:name="_Toc180732393"/>
    <w:p w14:paraId="3D1DECAC" w14:textId="5A52CAA7" w:rsidR="00767690" w:rsidRPr="00921B2E" w:rsidRDefault="00767690" w:rsidP="00CA6F07">
      <w:pPr>
        <w:pStyle w:val="Heading1"/>
        <w:jc w:val="both"/>
        <w:rPr>
          <w:sz w:val="20"/>
        </w:rPr>
      </w:pPr>
      <w:r w:rsidRPr="00921B2E">
        <w:object w:dxaOrig="13877" w:dyaOrig="13878" w14:anchorId="05FCB5A9">
          <v:shape id="_x0000_i1026" type="#_x0000_t75" style="width:484.55pt;height:548.75pt" o:ole="">
            <v:imagedata r:id="rId16" o:title=""/>
          </v:shape>
          <o:OLEObject Type="Embed" ProgID="JSSPWGraphic" ShapeID="_x0000_i1026" DrawAspect="Content" ObjectID="_1819290235" r:id="rId17"/>
        </w:object>
      </w:r>
      <w:r w:rsidRPr="00921B2E">
        <w:t xml:space="preserve"> </w:t>
      </w:r>
      <w:r w:rsidR="00D27C42">
        <w:rPr>
          <w:sz w:val="20"/>
        </w:rPr>
        <w:t>Figure 2</w:t>
      </w:r>
      <w:r w:rsidRPr="00921B2E">
        <w:rPr>
          <w:sz w:val="20"/>
        </w:rPr>
        <w:t xml:space="preserve">. Plant height of cowpea as influenced by varietal combination and relative </w:t>
      </w:r>
      <w:r w:rsidRPr="00921B2E">
        <w:rPr>
          <w:sz w:val="20"/>
        </w:rPr>
        <w:lastRenderedPageBreak/>
        <w:t>times of planting in maize + cowpea intercrop at Mampong during 2021 and 2022 growing seasons.</w:t>
      </w:r>
      <w:bookmarkEnd w:id="47"/>
    </w:p>
    <w:p w14:paraId="400D5548" w14:textId="77777777" w:rsidR="00767690" w:rsidRPr="00921B2E" w:rsidRDefault="00767690" w:rsidP="00767690">
      <w:pPr>
        <w:widowControl w:val="0"/>
        <w:autoSpaceDE w:val="0"/>
        <w:autoSpaceDN w:val="0"/>
        <w:adjustRightInd w:val="0"/>
        <w:spacing w:line="276" w:lineRule="auto"/>
        <w:jc w:val="both"/>
        <w:rPr>
          <w:rFonts w:ascii="Times New Roman" w:hAnsi="Times New Roman"/>
          <w:b/>
          <w:sz w:val="24"/>
        </w:rPr>
      </w:pPr>
    </w:p>
    <w:p w14:paraId="5A8D90FC" w14:textId="77777777" w:rsidR="00767690" w:rsidRPr="00921B2E" w:rsidRDefault="00767690" w:rsidP="00CA6F07">
      <w:pPr>
        <w:pStyle w:val="Heading1"/>
        <w:rPr>
          <w:sz w:val="22"/>
        </w:rPr>
      </w:pPr>
      <w:bookmarkStart w:id="48" w:name="_Toc180732396"/>
      <w:r w:rsidRPr="00921B2E">
        <w:rPr>
          <w:sz w:val="22"/>
        </w:rPr>
        <w:t>3.7 Yield and yield components of cowpea</w:t>
      </w:r>
      <w:bookmarkEnd w:id="48"/>
    </w:p>
    <w:p w14:paraId="6605A8AF" w14:textId="2947B99A" w:rsidR="00767690" w:rsidRPr="00921B2E" w:rsidRDefault="00767690" w:rsidP="00767690">
      <w:pPr>
        <w:pStyle w:val="Heading1"/>
        <w:spacing w:line="276" w:lineRule="auto"/>
        <w:rPr>
          <w:sz w:val="22"/>
        </w:rPr>
      </w:pPr>
      <w:bookmarkStart w:id="49" w:name="_Toc148941993"/>
      <w:bookmarkStart w:id="50" w:name="_Toc149036757"/>
      <w:bookmarkStart w:id="51" w:name="_Toc180732404"/>
      <w:r w:rsidRPr="00921B2E">
        <w:rPr>
          <w:sz w:val="22"/>
        </w:rPr>
        <w:t>3.7.</w:t>
      </w:r>
      <w:r w:rsidR="00D27C42">
        <w:rPr>
          <w:sz w:val="22"/>
        </w:rPr>
        <w:t>1</w:t>
      </w:r>
      <w:r w:rsidRPr="00921B2E">
        <w:rPr>
          <w:sz w:val="22"/>
        </w:rPr>
        <w:t xml:space="preserve"> Grain yield</w:t>
      </w:r>
      <w:bookmarkEnd w:id="49"/>
      <w:bookmarkEnd w:id="50"/>
      <w:bookmarkEnd w:id="51"/>
      <w:r w:rsidRPr="00921B2E">
        <w:rPr>
          <w:sz w:val="22"/>
        </w:rPr>
        <w:t xml:space="preserve"> </w:t>
      </w:r>
    </w:p>
    <w:p w14:paraId="0A453802" w14:textId="77777777" w:rsidR="0032767B" w:rsidRPr="0032767B" w:rsidRDefault="0032767B" w:rsidP="0032767B">
      <w:pPr>
        <w:jc w:val="both"/>
        <w:rPr>
          <w:rFonts w:ascii="Arial" w:hAnsi="Arial" w:cs="Arial"/>
          <w:szCs w:val="24"/>
        </w:rPr>
      </w:pPr>
      <w:bookmarkStart w:id="52" w:name="_Toc148944446"/>
      <w:bookmarkStart w:id="53" w:name="_Toc149036758"/>
      <w:bookmarkStart w:id="54" w:name="_Toc180732405"/>
      <w:r w:rsidRPr="0032767B">
        <w:rPr>
          <w:rFonts w:ascii="Arial" w:hAnsi="Arial" w:cs="Arial"/>
          <w:szCs w:val="24"/>
        </w:rPr>
        <w:t>The results of cowpea grain yield under intercrop and sole cropping systems are presented in Table 6. Grain yield ranged from 81.53 - 398.25 kg ha</w:t>
      </w:r>
      <w:r w:rsidRPr="0032767B">
        <w:rPr>
          <w:rFonts w:ascii="Cambria Math" w:hAnsi="Cambria Math" w:cs="Cambria Math"/>
          <w:szCs w:val="24"/>
        </w:rPr>
        <w:t>⁻</w:t>
      </w:r>
      <w:r w:rsidRPr="0032767B">
        <w:rPr>
          <w:rFonts w:ascii="Arial" w:hAnsi="Arial" w:cs="Arial"/>
          <w:szCs w:val="24"/>
        </w:rPr>
        <w:t xml:space="preserve">¹ when intercropped with </w:t>
      </w:r>
      <w:proofErr w:type="spellStart"/>
      <w:r w:rsidRPr="0032767B">
        <w:rPr>
          <w:rFonts w:ascii="Arial" w:hAnsi="Arial" w:cs="Arial"/>
          <w:szCs w:val="24"/>
        </w:rPr>
        <w:t>Abontem</w:t>
      </w:r>
      <w:proofErr w:type="spellEnd"/>
      <w:r w:rsidRPr="0032767B">
        <w:rPr>
          <w:rFonts w:ascii="Arial" w:hAnsi="Arial" w:cs="Arial"/>
          <w:szCs w:val="24"/>
        </w:rPr>
        <w:t>, 107.02 - 405.25 kg ha</w:t>
      </w:r>
      <w:r w:rsidRPr="0032767B">
        <w:rPr>
          <w:rFonts w:ascii="Cambria Math" w:hAnsi="Cambria Math" w:cs="Cambria Math"/>
          <w:szCs w:val="24"/>
        </w:rPr>
        <w:t>⁻</w:t>
      </w:r>
      <w:r w:rsidRPr="0032767B">
        <w:rPr>
          <w:rFonts w:ascii="Arial" w:hAnsi="Arial" w:cs="Arial"/>
          <w:szCs w:val="24"/>
        </w:rPr>
        <w:t xml:space="preserve">¹ with </w:t>
      </w:r>
      <w:proofErr w:type="spellStart"/>
      <w:r w:rsidRPr="0032767B">
        <w:rPr>
          <w:rFonts w:ascii="Arial" w:hAnsi="Arial" w:cs="Arial"/>
          <w:szCs w:val="24"/>
        </w:rPr>
        <w:t>Opeaburo</w:t>
      </w:r>
      <w:proofErr w:type="spellEnd"/>
      <w:r w:rsidRPr="0032767B">
        <w:rPr>
          <w:rFonts w:ascii="Arial" w:hAnsi="Arial" w:cs="Arial"/>
          <w:szCs w:val="24"/>
        </w:rPr>
        <w:t>, and 116.06 - 408.25 kg ha</w:t>
      </w:r>
      <w:r w:rsidRPr="0032767B">
        <w:rPr>
          <w:rFonts w:ascii="Cambria Math" w:hAnsi="Cambria Math" w:cs="Cambria Math"/>
          <w:szCs w:val="24"/>
        </w:rPr>
        <w:t>⁻</w:t>
      </w:r>
      <w:r w:rsidRPr="0032767B">
        <w:rPr>
          <w:rFonts w:ascii="Arial" w:hAnsi="Arial" w:cs="Arial"/>
          <w:szCs w:val="24"/>
        </w:rPr>
        <w:t xml:space="preserve">¹ with </w:t>
      </w:r>
      <w:proofErr w:type="spellStart"/>
      <w:r w:rsidRPr="0032767B">
        <w:rPr>
          <w:rFonts w:ascii="Arial" w:hAnsi="Arial" w:cs="Arial"/>
          <w:szCs w:val="24"/>
        </w:rPr>
        <w:t>Omankwa</w:t>
      </w:r>
      <w:proofErr w:type="spellEnd"/>
      <w:r w:rsidRPr="0032767B">
        <w:rPr>
          <w:rFonts w:ascii="Arial" w:hAnsi="Arial" w:cs="Arial"/>
          <w:szCs w:val="24"/>
        </w:rPr>
        <w:t>, while sole cowpea yielded 346.50 - 450.75 kg ha</w:t>
      </w:r>
      <w:r w:rsidRPr="0032767B">
        <w:rPr>
          <w:rFonts w:ascii="Cambria Math" w:hAnsi="Cambria Math" w:cs="Cambria Math"/>
          <w:szCs w:val="24"/>
        </w:rPr>
        <w:t>⁻</w:t>
      </w:r>
      <w:r w:rsidRPr="0032767B">
        <w:rPr>
          <w:rFonts w:ascii="Arial" w:hAnsi="Arial" w:cs="Arial"/>
          <w:szCs w:val="24"/>
        </w:rPr>
        <w:t>¹ across both seasons. In the 2021 minor season, the highest grain yield (346.50 kg ha</w:t>
      </w:r>
      <w:r w:rsidRPr="0032767B">
        <w:rPr>
          <w:rFonts w:ascii="Cambria Math" w:hAnsi="Cambria Math" w:cs="Cambria Math"/>
          <w:szCs w:val="24"/>
        </w:rPr>
        <w:t>⁻</w:t>
      </w:r>
      <w:r w:rsidRPr="0032767B">
        <w:rPr>
          <w:rFonts w:ascii="Arial" w:hAnsi="Arial" w:cs="Arial"/>
          <w:szCs w:val="24"/>
        </w:rPr>
        <w:t xml:space="preserve">¹) was recorded by sole cowpea, followed by cowpea planted two weeks after </w:t>
      </w:r>
      <w:proofErr w:type="spellStart"/>
      <w:r w:rsidRPr="0032767B">
        <w:rPr>
          <w:rFonts w:ascii="Arial" w:hAnsi="Arial" w:cs="Arial"/>
          <w:szCs w:val="24"/>
        </w:rPr>
        <w:t>Abontem</w:t>
      </w:r>
      <w:proofErr w:type="spellEnd"/>
      <w:r w:rsidRPr="0032767B">
        <w:rPr>
          <w:rFonts w:ascii="Arial" w:hAnsi="Arial" w:cs="Arial"/>
          <w:szCs w:val="24"/>
        </w:rPr>
        <w:t xml:space="preserve"> maize. For the 2022 major season, sole cowpea produced the highest yield (450.75 kg ha</w:t>
      </w:r>
      <w:r w:rsidRPr="0032767B">
        <w:rPr>
          <w:rFonts w:ascii="Cambria Math" w:hAnsi="Cambria Math" w:cs="Cambria Math"/>
          <w:szCs w:val="24"/>
        </w:rPr>
        <w:t>⁻</w:t>
      </w:r>
      <w:r w:rsidRPr="0032767B">
        <w:rPr>
          <w:rFonts w:ascii="Arial" w:hAnsi="Arial" w:cs="Arial"/>
          <w:szCs w:val="24"/>
        </w:rPr>
        <w:t xml:space="preserve">¹), followed by cowpea intercropped with </w:t>
      </w:r>
      <w:proofErr w:type="spellStart"/>
      <w:r w:rsidRPr="0032767B">
        <w:rPr>
          <w:rFonts w:ascii="Arial" w:hAnsi="Arial" w:cs="Arial"/>
          <w:szCs w:val="24"/>
        </w:rPr>
        <w:t>Opeaburo</w:t>
      </w:r>
      <w:proofErr w:type="spellEnd"/>
      <w:r w:rsidRPr="0032767B">
        <w:rPr>
          <w:rFonts w:ascii="Arial" w:hAnsi="Arial" w:cs="Arial"/>
          <w:szCs w:val="24"/>
        </w:rPr>
        <w:t xml:space="preserve"> maize planted simultaneously (405.25 kg ha</w:t>
      </w:r>
      <w:r w:rsidRPr="0032767B">
        <w:rPr>
          <w:rFonts w:ascii="Cambria Math" w:hAnsi="Cambria Math" w:cs="Cambria Math"/>
          <w:szCs w:val="24"/>
        </w:rPr>
        <w:t>⁻</w:t>
      </w:r>
      <w:r w:rsidRPr="0032767B">
        <w:rPr>
          <w:rFonts w:ascii="Arial" w:hAnsi="Arial" w:cs="Arial"/>
          <w:szCs w:val="24"/>
        </w:rPr>
        <w:t>¹). The lowest yield in the 2021 minor season (81.53 kg ha</w:t>
      </w:r>
      <w:r w:rsidRPr="0032767B">
        <w:rPr>
          <w:rFonts w:ascii="Cambria Math" w:hAnsi="Cambria Math" w:cs="Cambria Math"/>
          <w:szCs w:val="24"/>
        </w:rPr>
        <w:t>⁻</w:t>
      </w:r>
      <w:r w:rsidRPr="0032767B">
        <w:rPr>
          <w:rFonts w:ascii="Arial" w:hAnsi="Arial" w:cs="Arial"/>
          <w:szCs w:val="24"/>
        </w:rPr>
        <w:t xml:space="preserve">¹) occurred when cowpea was planted simultaneously with </w:t>
      </w:r>
      <w:proofErr w:type="spellStart"/>
      <w:r w:rsidRPr="0032767B">
        <w:rPr>
          <w:rFonts w:ascii="Arial" w:hAnsi="Arial" w:cs="Arial"/>
          <w:szCs w:val="24"/>
        </w:rPr>
        <w:t>Abontem</w:t>
      </w:r>
      <w:proofErr w:type="spellEnd"/>
      <w:r w:rsidRPr="0032767B">
        <w:rPr>
          <w:rFonts w:ascii="Arial" w:hAnsi="Arial" w:cs="Arial"/>
          <w:szCs w:val="24"/>
        </w:rPr>
        <w:t xml:space="preserve"> maize, while in the 2022 major season, the least yield (116.41 kg ha</w:t>
      </w:r>
      <w:r w:rsidRPr="0032767B">
        <w:rPr>
          <w:rFonts w:ascii="Cambria Math" w:hAnsi="Cambria Math" w:cs="Cambria Math"/>
          <w:szCs w:val="24"/>
        </w:rPr>
        <w:t>⁻</w:t>
      </w:r>
      <w:r w:rsidRPr="0032767B">
        <w:rPr>
          <w:rFonts w:ascii="Arial" w:hAnsi="Arial" w:cs="Arial"/>
          <w:szCs w:val="24"/>
        </w:rPr>
        <w:t xml:space="preserve">¹) was also recorded for cowpea intercropped simultaneously with </w:t>
      </w:r>
      <w:proofErr w:type="spellStart"/>
      <w:r w:rsidRPr="0032767B">
        <w:rPr>
          <w:rFonts w:ascii="Arial" w:hAnsi="Arial" w:cs="Arial"/>
          <w:szCs w:val="24"/>
        </w:rPr>
        <w:t>Abontem</w:t>
      </w:r>
      <w:proofErr w:type="spellEnd"/>
      <w:r w:rsidRPr="0032767B">
        <w:rPr>
          <w:rFonts w:ascii="Arial" w:hAnsi="Arial" w:cs="Arial"/>
          <w:szCs w:val="24"/>
        </w:rPr>
        <w:t>. Significant differences (P ≤ 0.05) were observed between the seasons, with the 2022 major season generally recording higher grain yields than the 2021 minor season. No significant effects were detected for variety, relative time of planting (RTP), or their interactions with season.</w:t>
      </w:r>
    </w:p>
    <w:p w14:paraId="2B924DBD" w14:textId="77777777" w:rsidR="00D05EC3" w:rsidRPr="00D05EC3" w:rsidRDefault="0032767B" w:rsidP="00D05EC3">
      <w:pPr>
        <w:pStyle w:val="Heading1"/>
        <w:spacing w:before="0" w:after="0"/>
        <w:jc w:val="both"/>
        <w:rPr>
          <w:sz w:val="22"/>
        </w:rPr>
      </w:pPr>
      <w:r w:rsidRPr="00D05EC3">
        <w:rPr>
          <w:sz w:val="22"/>
        </w:rPr>
        <w:t>Table 6</w:t>
      </w:r>
      <w:r w:rsidR="00BA12C7" w:rsidRPr="00D05EC3">
        <w:rPr>
          <w:sz w:val="22"/>
        </w:rPr>
        <w:t>: G</w:t>
      </w:r>
      <w:r w:rsidR="00767690" w:rsidRPr="00D05EC3">
        <w:rPr>
          <w:sz w:val="22"/>
        </w:rPr>
        <w:t xml:space="preserve">rain yield of cowpea as influenced by variety and relative times of </w:t>
      </w:r>
    </w:p>
    <w:p w14:paraId="19847E82" w14:textId="26BD2161" w:rsidR="00767690" w:rsidRPr="00D05EC3" w:rsidRDefault="00767690" w:rsidP="00D05EC3">
      <w:pPr>
        <w:pStyle w:val="Heading1"/>
        <w:spacing w:before="0" w:after="0"/>
        <w:jc w:val="both"/>
        <w:rPr>
          <w:sz w:val="22"/>
        </w:rPr>
      </w:pPr>
      <w:r w:rsidRPr="00D05EC3">
        <w:rPr>
          <w:sz w:val="22"/>
        </w:rPr>
        <w:t>planting (RTP) for 2021 minor and 2022 major cropping seasons.</w:t>
      </w:r>
      <w:bookmarkEnd w:id="52"/>
      <w:bookmarkEnd w:id="53"/>
      <w:bookmarkEnd w:id="54"/>
    </w:p>
    <w:tbl>
      <w:tblPr>
        <w:tblStyle w:val="TableGrid"/>
        <w:tblW w:w="8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880"/>
        <w:gridCol w:w="1080"/>
        <w:gridCol w:w="1080"/>
        <w:gridCol w:w="849"/>
      </w:tblGrid>
      <w:tr w:rsidR="006D0DFD" w:rsidRPr="00921B2E" w14:paraId="72073C46" w14:textId="77777777" w:rsidTr="006D0DFD">
        <w:tc>
          <w:tcPr>
            <w:tcW w:w="5220" w:type="dxa"/>
            <w:gridSpan w:val="2"/>
            <w:tcBorders>
              <w:top w:val="single" w:sz="4" w:space="0" w:color="auto"/>
              <w:bottom w:val="single" w:sz="4" w:space="0" w:color="auto"/>
            </w:tcBorders>
          </w:tcPr>
          <w:p w14:paraId="0AF603EB"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Treatment</w:t>
            </w:r>
          </w:p>
        </w:tc>
        <w:tc>
          <w:tcPr>
            <w:tcW w:w="3009" w:type="dxa"/>
            <w:gridSpan w:val="3"/>
            <w:tcBorders>
              <w:top w:val="single" w:sz="4" w:space="0" w:color="auto"/>
              <w:bottom w:val="single" w:sz="4" w:space="0" w:color="auto"/>
            </w:tcBorders>
          </w:tcPr>
          <w:p w14:paraId="0EBC8A03"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Grain yield (kg ha</w:t>
            </w:r>
            <w:r w:rsidRPr="00921B2E">
              <w:rPr>
                <w:rFonts w:ascii="Arial" w:hAnsi="Arial" w:cs="Arial"/>
                <w:b/>
                <w:sz w:val="20"/>
                <w:szCs w:val="20"/>
                <w:vertAlign w:val="superscript"/>
              </w:rPr>
              <w:t>-1</w:t>
            </w:r>
            <w:r w:rsidRPr="00921B2E">
              <w:rPr>
                <w:rFonts w:ascii="Arial" w:hAnsi="Arial" w:cs="Arial"/>
                <w:b/>
                <w:sz w:val="20"/>
                <w:szCs w:val="20"/>
              </w:rPr>
              <w:t>)</w:t>
            </w:r>
          </w:p>
        </w:tc>
      </w:tr>
      <w:tr w:rsidR="006D0DFD" w:rsidRPr="00921B2E" w14:paraId="200E376F" w14:textId="77777777" w:rsidTr="006D0DFD">
        <w:tc>
          <w:tcPr>
            <w:tcW w:w="2340" w:type="dxa"/>
            <w:tcBorders>
              <w:top w:val="single" w:sz="4" w:space="0" w:color="auto"/>
            </w:tcBorders>
          </w:tcPr>
          <w:p w14:paraId="1AA0498F"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Varietal combination (VC)</w:t>
            </w:r>
          </w:p>
        </w:tc>
        <w:tc>
          <w:tcPr>
            <w:tcW w:w="2880" w:type="dxa"/>
            <w:tcBorders>
              <w:top w:val="single" w:sz="4" w:space="0" w:color="auto"/>
              <w:bottom w:val="single" w:sz="4" w:space="0" w:color="auto"/>
            </w:tcBorders>
          </w:tcPr>
          <w:p w14:paraId="1232BDCE"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Relative times of planting (RTP)</w:t>
            </w:r>
          </w:p>
        </w:tc>
        <w:tc>
          <w:tcPr>
            <w:tcW w:w="1080" w:type="dxa"/>
            <w:tcBorders>
              <w:top w:val="single" w:sz="4" w:space="0" w:color="auto"/>
              <w:bottom w:val="single" w:sz="4" w:space="0" w:color="auto"/>
            </w:tcBorders>
          </w:tcPr>
          <w:p w14:paraId="2CCA83D0"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2021</w:t>
            </w:r>
          </w:p>
        </w:tc>
        <w:tc>
          <w:tcPr>
            <w:tcW w:w="1080" w:type="dxa"/>
            <w:tcBorders>
              <w:top w:val="single" w:sz="4" w:space="0" w:color="auto"/>
              <w:bottom w:val="single" w:sz="4" w:space="0" w:color="auto"/>
            </w:tcBorders>
          </w:tcPr>
          <w:p w14:paraId="702F9EB9"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2022</w:t>
            </w:r>
          </w:p>
        </w:tc>
        <w:tc>
          <w:tcPr>
            <w:tcW w:w="849" w:type="dxa"/>
            <w:tcBorders>
              <w:top w:val="single" w:sz="4" w:space="0" w:color="auto"/>
              <w:bottom w:val="single" w:sz="4" w:space="0" w:color="auto"/>
            </w:tcBorders>
          </w:tcPr>
          <w:p w14:paraId="6DE90914" w14:textId="77777777" w:rsidR="006D0DFD" w:rsidRPr="00921B2E" w:rsidRDefault="006D0DFD" w:rsidP="001E0767">
            <w:pPr>
              <w:jc w:val="both"/>
              <w:rPr>
                <w:rFonts w:ascii="Arial" w:hAnsi="Arial" w:cs="Arial"/>
                <w:b/>
                <w:sz w:val="20"/>
                <w:szCs w:val="20"/>
              </w:rPr>
            </w:pPr>
            <w:r w:rsidRPr="00921B2E">
              <w:rPr>
                <w:rFonts w:ascii="Arial" w:hAnsi="Arial" w:cs="Arial"/>
                <w:b/>
                <w:sz w:val="20"/>
                <w:szCs w:val="20"/>
              </w:rPr>
              <w:t>Mean</w:t>
            </w:r>
          </w:p>
        </w:tc>
      </w:tr>
      <w:tr w:rsidR="006D0DFD" w:rsidRPr="00921B2E" w14:paraId="7CBF34A0" w14:textId="77777777" w:rsidTr="006D0DFD">
        <w:tc>
          <w:tcPr>
            <w:tcW w:w="2340" w:type="dxa"/>
          </w:tcPr>
          <w:p w14:paraId="5C7157D8" w14:textId="77777777" w:rsidR="006D0DFD" w:rsidRPr="00921B2E" w:rsidRDefault="006D0DFD" w:rsidP="001E0767">
            <w:pPr>
              <w:jc w:val="both"/>
              <w:rPr>
                <w:rFonts w:ascii="Arial" w:hAnsi="Arial" w:cs="Arial"/>
                <w:sz w:val="20"/>
                <w:szCs w:val="20"/>
              </w:rPr>
            </w:pPr>
            <w:proofErr w:type="spellStart"/>
            <w:r w:rsidRPr="00921B2E">
              <w:rPr>
                <w:rFonts w:ascii="Arial" w:hAnsi="Arial" w:cs="Arial"/>
                <w:sz w:val="20"/>
                <w:szCs w:val="20"/>
              </w:rPr>
              <w:t>Abontem</w:t>
            </w:r>
            <w:proofErr w:type="spellEnd"/>
            <w:r w:rsidRPr="00921B2E">
              <w:rPr>
                <w:rFonts w:ascii="Arial" w:hAnsi="Arial" w:cs="Arial"/>
                <w:sz w:val="20"/>
                <w:szCs w:val="20"/>
              </w:rPr>
              <w:t xml:space="preserve"> + Zamzam</w:t>
            </w:r>
          </w:p>
        </w:tc>
        <w:tc>
          <w:tcPr>
            <w:tcW w:w="2880" w:type="dxa"/>
            <w:tcBorders>
              <w:top w:val="single" w:sz="4" w:space="0" w:color="auto"/>
            </w:tcBorders>
          </w:tcPr>
          <w:p w14:paraId="0343CDFE"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M2WBC</w:t>
            </w:r>
          </w:p>
        </w:tc>
        <w:tc>
          <w:tcPr>
            <w:tcW w:w="1080" w:type="dxa"/>
            <w:tcBorders>
              <w:top w:val="single" w:sz="4" w:space="0" w:color="auto"/>
            </w:tcBorders>
          </w:tcPr>
          <w:p w14:paraId="3AEF584B"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136.41</w:t>
            </w:r>
          </w:p>
        </w:tc>
        <w:tc>
          <w:tcPr>
            <w:tcW w:w="1080" w:type="dxa"/>
            <w:tcBorders>
              <w:top w:val="single" w:sz="4" w:space="0" w:color="auto"/>
            </w:tcBorders>
          </w:tcPr>
          <w:p w14:paraId="0B1B0739"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116.41</w:t>
            </w:r>
          </w:p>
        </w:tc>
        <w:tc>
          <w:tcPr>
            <w:tcW w:w="849" w:type="dxa"/>
            <w:tcBorders>
              <w:top w:val="single" w:sz="4" w:space="0" w:color="auto"/>
            </w:tcBorders>
            <w:vAlign w:val="bottom"/>
          </w:tcPr>
          <w:p w14:paraId="26F0BE3F"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126.41</w:t>
            </w:r>
          </w:p>
        </w:tc>
      </w:tr>
      <w:tr w:rsidR="006D0DFD" w:rsidRPr="00921B2E" w14:paraId="610C5623" w14:textId="77777777" w:rsidTr="006D0DFD">
        <w:tc>
          <w:tcPr>
            <w:tcW w:w="2340" w:type="dxa"/>
          </w:tcPr>
          <w:p w14:paraId="4E52D1BD" w14:textId="77777777" w:rsidR="006D0DFD" w:rsidRPr="00921B2E" w:rsidRDefault="006D0DFD" w:rsidP="001E0767">
            <w:pPr>
              <w:jc w:val="both"/>
              <w:rPr>
                <w:rFonts w:ascii="Arial" w:hAnsi="Arial" w:cs="Arial"/>
                <w:sz w:val="20"/>
                <w:szCs w:val="20"/>
              </w:rPr>
            </w:pPr>
          </w:p>
        </w:tc>
        <w:tc>
          <w:tcPr>
            <w:tcW w:w="2880" w:type="dxa"/>
          </w:tcPr>
          <w:p w14:paraId="5A4523FD"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SIM</w:t>
            </w:r>
          </w:p>
        </w:tc>
        <w:tc>
          <w:tcPr>
            <w:tcW w:w="1080" w:type="dxa"/>
          </w:tcPr>
          <w:p w14:paraId="2FF667DC"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81.53</w:t>
            </w:r>
          </w:p>
        </w:tc>
        <w:tc>
          <w:tcPr>
            <w:tcW w:w="1080" w:type="dxa"/>
          </w:tcPr>
          <w:p w14:paraId="1AFB2769"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354.00</w:t>
            </w:r>
          </w:p>
        </w:tc>
        <w:tc>
          <w:tcPr>
            <w:tcW w:w="849" w:type="dxa"/>
            <w:vAlign w:val="bottom"/>
          </w:tcPr>
          <w:p w14:paraId="30239B5F"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217.77</w:t>
            </w:r>
          </w:p>
        </w:tc>
      </w:tr>
      <w:tr w:rsidR="006D0DFD" w:rsidRPr="00921B2E" w14:paraId="666EFCFB" w14:textId="77777777" w:rsidTr="006D0DFD">
        <w:tc>
          <w:tcPr>
            <w:tcW w:w="2340" w:type="dxa"/>
          </w:tcPr>
          <w:p w14:paraId="3151799F" w14:textId="77777777" w:rsidR="006D0DFD" w:rsidRPr="00921B2E" w:rsidRDefault="006D0DFD" w:rsidP="001E0767">
            <w:pPr>
              <w:jc w:val="both"/>
              <w:rPr>
                <w:rFonts w:ascii="Arial" w:hAnsi="Arial" w:cs="Arial"/>
                <w:sz w:val="20"/>
                <w:szCs w:val="20"/>
              </w:rPr>
            </w:pPr>
          </w:p>
        </w:tc>
        <w:tc>
          <w:tcPr>
            <w:tcW w:w="2880" w:type="dxa"/>
          </w:tcPr>
          <w:p w14:paraId="1DB39ABC"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C2WBM</w:t>
            </w:r>
          </w:p>
        </w:tc>
        <w:tc>
          <w:tcPr>
            <w:tcW w:w="1080" w:type="dxa"/>
          </w:tcPr>
          <w:p w14:paraId="7EAFAEAD"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126.46</w:t>
            </w:r>
          </w:p>
        </w:tc>
        <w:tc>
          <w:tcPr>
            <w:tcW w:w="1080" w:type="dxa"/>
          </w:tcPr>
          <w:p w14:paraId="34CD2466"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398.25</w:t>
            </w:r>
          </w:p>
        </w:tc>
        <w:tc>
          <w:tcPr>
            <w:tcW w:w="849" w:type="dxa"/>
            <w:vAlign w:val="bottom"/>
          </w:tcPr>
          <w:p w14:paraId="3CFA3924"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262.36</w:t>
            </w:r>
          </w:p>
        </w:tc>
      </w:tr>
      <w:tr w:rsidR="006D0DFD" w:rsidRPr="00921B2E" w14:paraId="02CC9862" w14:textId="77777777" w:rsidTr="006D0DFD">
        <w:tc>
          <w:tcPr>
            <w:tcW w:w="2340" w:type="dxa"/>
          </w:tcPr>
          <w:p w14:paraId="4AEC2065" w14:textId="77777777" w:rsidR="006D0DFD" w:rsidRPr="00921B2E" w:rsidRDefault="006D0DFD" w:rsidP="001E0767">
            <w:pPr>
              <w:jc w:val="both"/>
              <w:rPr>
                <w:rFonts w:ascii="Arial" w:hAnsi="Arial" w:cs="Arial"/>
                <w:sz w:val="20"/>
                <w:szCs w:val="20"/>
              </w:rPr>
            </w:pPr>
            <w:proofErr w:type="spellStart"/>
            <w:r w:rsidRPr="00921B2E">
              <w:rPr>
                <w:rFonts w:ascii="Arial" w:hAnsi="Arial" w:cs="Arial"/>
                <w:sz w:val="20"/>
                <w:szCs w:val="20"/>
              </w:rPr>
              <w:t>Opeaburo</w:t>
            </w:r>
            <w:proofErr w:type="spellEnd"/>
            <w:r w:rsidRPr="00921B2E">
              <w:rPr>
                <w:rFonts w:ascii="Arial" w:hAnsi="Arial" w:cs="Arial"/>
                <w:sz w:val="20"/>
                <w:szCs w:val="20"/>
              </w:rPr>
              <w:t xml:space="preserve"> + Zamzam</w:t>
            </w:r>
          </w:p>
        </w:tc>
        <w:tc>
          <w:tcPr>
            <w:tcW w:w="2880" w:type="dxa"/>
          </w:tcPr>
          <w:p w14:paraId="5FA39C27"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M2WBC</w:t>
            </w:r>
          </w:p>
        </w:tc>
        <w:tc>
          <w:tcPr>
            <w:tcW w:w="1080" w:type="dxa"/>
          </w:tcPr>
          <w:p w14:paraId="7CBD9CE2"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117.77</w:t>
            </w:r>
          </w:p>
        </w:tc>
        <w:tc>
          <w:tcPr>
            <w:tcW w:w="1080" w:type="dxa"/>
          </w:tcPr>
          <w:p w14:paraId="11388763"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330.75</w:t>
            </w:r>
          </w:p>
        </w:tc>
        <w:tc>
          <w:tcPr>
            <w:tcW w:w="849" w:type="dxa"/>
            <w:vAlign w:val="bottom"/>
          </w:tcPr>
          <w:p w14:paraId="40AE890D"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224.26</w:t>
            </w:r>
          </w:p>
        </w:tc>
      </w:tr>
      <w:tr w:rsidR="006D0DFD" w:rsidRPr="00921B2E" w14:paraId="53B7C6D3" w14:textId="77777777" w:rsidTr="006D0DFD">
        <w:trPr>
          <w:trHeight w:val="116"/>
        </w:trPr>
        <w:tc>
          <w:tcPr>
            <w:tcW w:w="2340" w:type="dxa"/>
          </w:tcPr>
          <w:p w14:paraId="7DFEA736" w14:textId="77777777" w:rsidR="006D0DFD" w:rsidRPr="00921B2E" w:rsidRDefault="006D0DFD" w:rsidP="001E0767">
            <w:pPr>
              <w:jc w:val="both"/>
              <w:rPr>
                <w:rFonts w:ascii="Arial" w:hAnsi="Arial" w:cs="Arial"/>
                <w:sz w:val="20"/>
                <w:szCs w:val="20"/>
              </w:rPr>
            </w:pPr>
          </w:p>
        </w:tc>
        <w:tc>
          <w:tcPr>
            <w:tcW w:w="2880" w:type="dxa"/>
          </w:tcPr>
          <w:p w14:paraId="2D61CAFE"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SIM</w:t>
            </w:r>
          </w:p>
        </w:tc>
        <w:tc>
          <w:tcPr>
            <w:tcW w:w="1080" w:type="dxa"/>
          </w:tcPr>
          <w:p w14:paraId="40130BD1"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107.02</w:t>
            </w:r>
          </w:p>
        </w:tc>
        <w:tc>
          <w:tcPr>
            <w:tcW w:w="1080" w:type="dxa"/>
          </w:tcPr>
          <w:p w14:paraId="35B923DF"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405.25</w:t>
            </w:r>
          </w:p>
        </w:tc>
        <w:tc>
          <w:tcPr>
            <w:tcW w:w="849" w:type="dxa"/>
            <w:vAlign w:val="bottom"/>
          </w:tcPr>
          <w:p w14:paraId="1AA1FEC7"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256.14</w:t>
            </w:r>
          </w:p>
        </w:tc>
      </w:tr>
      <w:tr w:rsidR="006D0DFD" w:rsidRPr="00921B2E" w14:paraId="6366147D" w14:textId="77777777" w:rsidTr="006D0DFD">
        <w:tc>
          <w:tcPr>
            <w:tcW w:w="2340" w:type="dxa"/>
          </w:tcPr>
          <w:p w14:paraId="4C535EC6" w14:textId="77777777" w:rsidR="006D0DFD" w:rsidRPr="00921B2E" w:rsidRDefault="006D0DFD" w:rsidP="001E0767">
            <w:pPr>
              <w:jc w:val="both"/>
              <w:rPr>
                <w:rFonts w:ascii="Arial" w:hAnsi="Arial" w:cs="Arial"/>
                <w:sz w:val="20"/>
                <w:szCs w:val="20"/>
              </w:rPr>
            </w:pPr>
          </w:p>
        </w:tc>
        <w:tc>
          <w:tcPr>
            <w:tcW w:w="2880" w:type="dxa"/>
          </w:tcPr>
          <w:p w14:paraId="3567AEC4"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C2WBM</w:t>
            </w:r>
          </w:p>
        </w:tc>
        <w:tc>
          <w:tcPr>
            <w:tcW w:w="1080" w:type="dxa"/>
          </w:tcPr>
          <w:p w14:paraId="4C55744A"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118.70</w:t>
            </w:r>
          </w:p>
        </w:tc>
        <w:tc>
          <w:tcPr>
            <w:tcW w:w="1080" w:type="dxa"/>
          </w:tcPr>
          <w:p w14:paraId="055B1AA5"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257.75</w:t>
            </w:r>
          </w:p>
        </w:tc>
        <w:tc>
          <w:tcPr>
            <w:tcW w:w="849" w:type="dxa"/>
            <w:vAlign w:val="bottom"/>
          </w:tcPr>
          <w:p w14:paraId="1319E4AA"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188.23</w:t>
            </w:r>
          </w:p>
        </w:tc>
      </w:tr>
      <w:tr w:rsidR="006D0DFD" w:rsidRPr="00921B2E" w14:paraId="664B180F" w14:textId="77777777" w:rsidTr="006D0DFD">
        <w:tc>
          <w:tcPr>
            <w:tcW w:w="2340" w:type="dxa"/>
          </w:tcPr>
          <w:p w14:paraId="5E2CEB3B" w14:textId="77777777" w:rsidR="006D0DFD" w:rsidRPr="00921B2E" w:rsidRDefault="006D0DFD" w:rsidP="001E0767">
            <w:pPr>
              <w:jc w:val="both"/>
              <w:rPr>
                <w:rFonts w:ascii="Arial" w:hAnsi="Arial" w:cs="Arial"/>
                <w:sz w:val="20"/>
                <w:szCs w:val="20"/>
              </w:rPr>
            </w:pPr>
            <w:proofErr w:type="spellStart"/>
            <w:r w:rsidRPr="00921B2E">
              <w:rPr>
                <w:rFonts w:ascii="Arial" w:hAnsi="Arial" w:cs="Arial"/>
                <w:sz w:val="20"/>
                <w:szCs w:val="20"/>
              </w:rPr>
              <w:t>Omankwa</w:t>
            </w:r>
            <w:proofErr w:type="spellEnd"/>
            <w:r w:rsidRPr="00921B2E">
              <w:rPr>
                <w:rFonts w:ascii="Arial" w:hAnsi="Arial" w:cs="Arial"/>
                <w:sz w:val="20"/>
                <w:szCs w:val="20"/>
              </w:rPr>
              <w:t xml:space="preserve"> + Zamzam</w:t>
            </w:r>
          </w:p>
        </w:tc>
        <w:tc>
          <w:tcPr>
            <w:tcW w:w="2880" w:type="dxa"/>
          </w:tcPr>
          <w:p w14:paraId="7C491EE1"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M2WBC</w:t>
            </w:r>
          </w:p>
        </w:tc>
        <w:tc>
          <w:tcPr>
            <w:tcW w:w="1080" w:type="dxa"/>
          </w:tcPr>
          <w:p w14:paraId="341138B1"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116.06</w:t>
            </w:r>
          </w:p>
        </w:tc>
        <w:tc>
          <w:tcPr>
            <w:tcW w:w="1080" w:type="dxa"/>
          </w:tcPr>
          <w:p w14:paraId="13B8B4C5"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376.50</w:t>
            </w:r>
          </w:p>
        </w:tc>
        <w:tc>
          <w:tcPr>
            <w:tcW w:w="849" w:type="dxa"/>
            <w:vAlign w:val="bottom"/>
          </w:tcPr>
          <w:p w14:paraId="2FFBB492"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246.28</w:t>
            </w:r>
          </w:p>
        </w:tc>
      </w:tr>
      <w:tr w:rsidR="006D0DFD" w:rsidRPr="00921B2E" w14:paraId="116B5148" w14:textId="77777777" w:rsidTr="006D0DFD">
        <w:tc>
          <w:tcPr>
            <w:tcW w:w="2340" w:type="dxa"/>
          </w:tcPr>
          <w:p w14:paraId="69E6DB2D" w14:textId="77777777" w:rsidR="006D0DFD" w:rsidRPr="00921B2E" w:rsidRDefault="006D0DFD" w:rsidP="001E0767">
            <w:pPr>
              <w:jc w:val="both"/>
              <w:rPr>
                <w:rFonts w:ascii="Arial" w:hAnsi="Arial" w:cs="Arial"/>
                <w:sz w:val="20"/>
                <w:szCs w:val="20"/>
              </w:rPr>
            </w:pPr>
          </w:p>
        </w:tc>
        <w:tc>
          <w:tcPr>
            <w:tcW w:w="2880" w:type="dxa"/>
          </w:tcPr>
          <w:p w14:paraId="5873447C"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SIM</w:t>
            </w:r>
          </w:p>
        </w:tc>
        <w:tc>
          <w:tcPr>
            <w:tcW w:w="1080" w:type="dxa"/>
          </w:tcPr>
          <w:p w14:paraId="48C48E2A"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121.99</w:t>
            </w:r>
          </w:p>
        </w:tc>
        <w:tc>
          <w:tcPr>
            <w:tcW w:w="1080" w:type="dxa"/>
          </w:tcPr>
          <w:p w14:paraId="378EACDC"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387.75</w:t>
            </w:r>
          </w:p>
        </w:tc>
        <w:tc>
          <w:tcPr>
            <w:tcW w:w="849" w:type="dxa"/>
            <w:vAlign w:val="bottom"/>
          </w:tcPr>
          <w:p w14:paraId="778A5853"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254.87</w:t>
            </w:r>
          </w:p>
        </w:tc>
      </w:tr>
      <w:tr w:rsidR="006D0DFD" w:rsidRPr="00921B2E" w14:paraId="6C9A347A" w14:textId="77777777" w:rsidTr="006D0DFD">
        <w:tc>
          <w:tcPr>
            <w:tcW w:w="2340" w:type="dxa"/>
          </w:tcPr>
          <w:p w14:paraId="5D19E4A3" w14:textId="77777777" w:rsidR="006D0DFD" w:rsidRPr="00921B2E" w:rsidRDefault="006D0DFD" w:rsidP="001E0767">
            <w:pPr>
              <w:jc w:val="both"/>
              <w:rPr>
                <w:rFonts w:ascii="Arial" w:hAnsi="Arial" w:cs="Arial"/>
                <w:sz w:val="20"/>
                <w:szCs w:val="20"/>
              </w:rPr>
            </w:pPr>
          </w:p>
        </w:tc>
        <w:tc>
          <w:tcPr>
            <w:tcW w:w="2880" w:type="dxa"/>
          </w:tcPr>
          <w:p w14:paraId="456524DF"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C2WBM</w:t>
            </w:r>
          </w:p>
        </w:tc>
        <w:tc>
          <w:tcPr>
            <w:tcW w:w="1080" w:type="dxa"/>
          </w:tcPr>
          <w:p w14:paraId="12D03C78"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126.35</w:t>
            </w:r>
          </w:p>
        </w:tc>
        <w:tc>
          <w:tcPr>
            <w:tcW w:w="1080" w:type="dxa"/>
          </w:tcPr>
          <w:p w14:paraId="59AC85B5" w14:textId="77777777" w:rsidR="006D0DFD" w:rsidRPr="00921B2E" w:rsidRDefault="006D0DFD" w:rsidP="001E0767">
            <w:pPr>
              <w:jc w:val="both"/>
              <w:rPr>
                <w:rFonts w:ascii="Arial" w:eastAsia="MS PGothic" w:hAnsi="Arial" w:cs="Arial"/>
                <w:sz w:val="20"/>
                <w:szCs w:val="20"/>
              </w:rPr>
            </w:pPr>
            <w:r w:rsidRPr="00921B2E">
              <w:rPr>
                <w:rFonts w:ascii="Arial" w:eastAsia="MS PGothic" w:hAnsi="Arial" w:cs="Arial"/>
                <w:sz w:val="20"/>
                <w:szCs w:val="20"/>
              </w:rPr>
              <w:t>408.25</w:t>
            </w:r>
          </w:p>
        </w:tc>
        <w:tc>
          <w:tcPr>
            <w:tcW w:w="849" w:type="dxa"/>
            <w:vAlign w:val="bottom"/>
          </w:tcPr>
          <w:p w14:paraId="4A9260D9"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267.30</w:t>
            </w:r>
          </w:p>
        </w:tc>
      </w:tr>
      <w:tr w:rsidR="006D0DFD" w:rsidRPr="00921B2E" w14:paraId="4C4CF0D6" w14:textId="77777777" w:rsidTr="006D0DFD">
        <w:tc>
          <w:tcPr>
            <w:tcW w:w="2340" w:type="dxa"/>
          </w:tcPr>
          <w:p w14:paraId="72DC2FBE"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Sole Cowpea</w:t>
            </w:r>
          </w:p>
        </w:tc>
        <w:tc>
          <w:tcPr>
            <w:tcW w:w="2880" w:type="dxa"/>
          </w:tcPr>
          <w:p w14:paraId="04207CF2" w14:textId="77777777" w:rsidR="006D0DFD" w:rsidRPr="00921B2E" w:rsidRDefault="006D0DFD" w:rsidP="001E0767">
            <w:pPr>
              <w:jc w:val="both"/>
              <w:rPr>
                <w:rFonts w:ascii="Arial" w:hAnsi="Arial" w:cs="Arial"/>
                <w:sz w:val="20"/>
                <w:szCs w:val="20"/>
              </w:rPr>
            </w:pPr>
            <w:r w:rsidRPr="00921B2E">
              <w:rPr>
                <w:rFonts w:ascii="Arial" w:hAnsi="Arial" w:cs="Arial"/>
                <w:sz w:val="20"/>
                <w:szCs w:val="20"/>
              </w:rPr>
              <w:t>-</w:t>
            </w:r>
          </w:p>
        </w:tc>
        <w:tc>
          <w:tcPr>
            <w:tcW w:w="1080" w:type="dxa"/>
          </w:tcPr>
          <w:p w14:paraId="66B890CB" w14:textId="77777777" w:rsidR="006D0DFD" w:rsidRPr="00921B2E" w:rsidRDefault="006D0DFD" w:rsidP="001E0767">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346.50</w:t>
            </w:r>
          </w:p>
        </w:tc>
        <w:tc>
          <w:tcPr>
            <w:tcW w:w="1080" w:type="dxa"/>
          </w:tcPr>
          <w:p w14:paraId="519798E2" w14:textId="77777777" w:rsidR="006D0DFD" w:rsidRPr="00921B2E" w:rsidRDefault="006D0DFD" w:rsidP="001E0767">
            <w:pPr>
              <w:widowControl w:val="0"/>
              <w:tabs>
                <w:tab w:val="right" w:pos="819"/>
                <w:tab w:val="right" w:pos="2223"/>
                <w:tab w:val="left" w:pos="2340"/>
              </w:tabs>
              <w:autoSpaceDE w:val="0"/>
              <w:autoSpaceDN w:val="0"/>
              <w:adjustRightInd w:val="0"/>
              <w:jc w:val="both"/>
              <w:rPr>
                <w:rFonts w:ascii="Arial" w:hAnsi="Arial" w:cs="Arial"/>
                <w:sz w:val="20"/>
                <w:szCs w:val="20"/>
              </w:rPr>
            </w:pPr>
            <w:r w:rsidRPr="00921B2E">
              <w:rPr>
                <w:rFonts w:ascii="Arial" w:hAnsi="Arial" w:cs="Arial"/>
                <w:sz w:val="20"/>
                <w:szCs w:val="20"/>
              </w:rPr>
              <w:t>450.75</w:t>
            </w:r>
          </w:p>
        </w:tc>
        <w:tc>
          <w:tcPr>
            <w:tcW w:w="849" w:type="dxa"/>
            <w:vAlign w:val="bottom"/>
          </w:tcPr>
          <w:p w14:paraId="3FD0E779" w14:textId="77777777" w:rsidR="006D0DFD" w:rsidRPr="00921B2E" w:rsidRDefault="006D0DFD" w:rsidP="001E0767">
            <w:pPr>
              <w:rPr>
                <w:rFonts w:ascii="Arial" w:hAnsi="Arial" w:cs="Arial"/>
                <w:sz w:val="20"/>
                <w:szCs w:val="20"/>
              </w:rPr>
            </w:pPr>
            <w:r w:rsidRPr="00921B2E">
              <w:rPr>
                <w:rFonts w:ascii="Arial" w:eastAsia="MS PGothic" w:hAnsi="Arial" w:cs="Arial"/>
                <w:sz w:val="20"/>
                <w:szCs w:val="20"/>
              </w:rPr>
              <w:t>398.63</w:t>
            </w:r>
          </w:p>
        </w:tc>
      </w:tr>
      <w:tr w:rsidR="006D0DFD" w:rsidRPr="00921B2E" w14:paraId="288B9E22" w14:textId="77777777" w:rsidTr="006D0DFD">
        <w:tc>
          <w:tcPr>
            <w:tcW w:w="2340" w:type="dxa"/>
          </w:tcPr>
          <w:p w14:paraId="3EC02074" w14:textId="77777777" w:rsidR="006D0DFD" w:rsidRPr="00921B2E" w:rsidRDefault="006D0DFD" w:rsidP="001E0767">
            <w:pPr>
              <w:jc w:val="both"/>
              <w:rPr>
                <w:rFonts w:ascii="Arial" w:hAnsi="Arial" w:cs="Arial"/>
                <w:sz w:val="20"/>
                <w:szCs w:val="20"/>
              </w:rPr>
            </w:pPr>
            <w:r w:rsidRPr="00921B2E">
              <w:rPr>
                <w:rFonts w:ascii="Arial" w:hAnsi="Arial" w:cs="Arial"/>
                <w:b/>
                <w:sz w:val="20"/>
                <w:szCs w:val="20"/>
              </w:rPr>
              <w:t>CV (%)</w:t>
            </w:r>
            <w:r w:rsidRPr="00921B2E">
              <w:rPr>
                <w:rFonts w:ascii="Arial" w:hAnsi="Arial" w:cs="Arial"/>
                <w:b/>
                <w:sz w:val="20"/>
                <w:szCs w:val="20"/>
              </w:rPr>
              <w:tab/>
            </w:r>
          </w:p>
        </w:tc>
        <w:tc>
          <w:tcPr>
            <w:tcW w:w="2880" w:type="dxa"/>
          </w:tcPr>
          <w:p w14:paraId="6BA9CC64" w14:textId="77777777" w:rsidR="006D0DFD" w:rsidRPr="00921B2E" w:rsidRDefault="006D0DFD" w:rsidP="001E0767">
            <w:pPr>
              <w:jc w:val="both"/>
              <w:rPr>
                <w:rFonts w:ascii="Arial" w:hAnsi="Arial" w:cs="Arial"/>
                <w:sz w:val="20"/>
                <w:szCs w:val="20"/>
              </w:rPr>
            </w:pPr>
          </w:p>
        </w:tc>
        <w:tc>
          <w:tcPr>
            <w:tcW w:w="2160" w:type="dxa"/>
            <w:gridSpan w:val="2"/>
          </w:tcPr>
          <w:p w14:paraId="0A403526" w14:textId="77777777" w:rsidR="006D0DFD" w:rsidRPr="00921B2E" w:rsidRDefault="006D0DFD" w:rsidP="001E0767">
            <w:pPr>
              <w:widowControl w:val="0"/>
              <w:tabs>
                <w:tab w:val="right" w:pos="819"/>
                <w:tab w:val="right" w:pos="2223"/>
                <w:tab w:val="left" w:pos="2340"/>
              </w:tabs>
              <w:autoSpaceDE w:val="0"/>
              <w:autoSpaceDN w:val="0"/>
              <w:adjustRightInd w:val="0"/>
              <w:jc w:val="center"/>
              <w:rPr>
                <w:rFonts w:ascii="Arial" w:hAnsi="Arial" w:cs="Arial"/>
                <w:b/>
                <w:sz w:val="20"/>
                <w:szCs w:val="20"/>
              </w:rPr>
            </w:pPr>
            <w:r w:rsidRPr="00921B2E">
              <w:rPr>
                <w:rFonts w:ascii="Arial" w:hAnsi="Arial" w:cs="Arial"/>
                <w:b/>
                <w:sz w:val="20"/>
                <w:szCs w:val="20"/>
              </w:rPr>
              <w:t>27.23</w:t>
            </w:r>
          </w:p>
        </w:tc>
        <w:tc>
          <w:tcPr>
            <w:tcW w:w="849" w:type="dxa"/>
            <w:vAlign w:val="bottom"/>
          </w:tcPr>
          <w:p w14:paraId="5C439A84" w14:textId="77777777" w:rsidR="006D0DFD" w:rsidRPr="00921B2E" w:rsidRDefault="006D0DFD" w:rsidP="001E0767">
            <w:pPr>
              <w:jc w:val="center"/>
              <w:rPr>
                <w:rFonts w:ascii="Arial" w:eastAsia="MS PGothic" w:hAnsi="Arial" w:cs="Arial"/>
                <w:b/>
                <w:sz w:val="20"/>
                <w:szCs w:val="20"/>
              </w:rPr>
            </w:pPr>
          </w:p>
        </w:tc>
      </w:tr>
    </w:tbl>
    <w:p w14:paraId="0F3E5293" w14:textId="77777777" w:rsidR="00767690" w:rsidRPr="00921B2E" w:rsidRDefault="00767690" w:rsidP="00767690">
      <w:pPr>
        <w:widowControl w:val="0"/>
        <w:tabs>
          <w:tab w:val="left" w:pos="855"/>
        </w:tabs>
        <w:autoSpaceDE w:val="0"/>
        <w:autoSpaceDN w:val="0"/>
        <w:adjustRightInd w:val="0"/>
        <w:spacing w:line="276" w:lineRule="auto"/>
        <w:jc w:val="both"/>
        <w:rPr>
          <w:rFonts w:ascii="Times New Roman" w:hAnsi="Times New Roman"/>
          <w:i/>
          <w:sz w:val="24"/>
          <w:szCs w:val="24"/>
        </w:rPr>
      </w:pPr>
    </w:p>
    <w:tbl>
      <w:tblPr>
        <w:tblStyle w:val="TableGrid"/>
        <w:tblW w:w="81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5"/>
        <w:gridCol w:w="2070"/>
        <w:gridCol w:w="1530"/>
      </w:tblGrid>
      <w:tr w:rsidR="006D0DFD" w:rsidRPr="00921B2E" w14:paraId="1EF22986" w14:textId="77777777" w:rsidTr="006D0DFD">
        <w:trPr>
          <w:trHeight w:val="270"/>
        </w:trPr>
        <w:tc>
          <w:tcPr>
            <w:tcW w:w="4595" w:type="dxa"/>
          </w:tcPr>
          <w:p w14:paraId="64F28B2C" w14:textId="77777777" w:rsidR="006D0DFD" w:rsidRPr="00921B2E" w:rsidRDefault="006D0DFD" w:rsidP="001E0767">
            <w:pPr>
              <w:tabs>
                <w:tab w:val="center" w:pos="1199"/>
              </w:tabs>
              <w:rPr>
                <w:rFonts w:ascii="Arial" w:hAnsi="Arial" w:cs="Arial"/>
                <w:i/>
                <w:sz w:val="20"/>
                <w:szCs w:val="24"/>
              </w:rPr>
            </w:pPr>
            <w:r w:rsidRPr="00921B2E">
              <w:rPr>
                <w:rFonts w:ascii="Arial" w:hAnsi="Arial" w:cs="Arial"/>
                <w:i/>
                <w:sz w:val="20"/>
                <w:szCs w:val="24"/>
              </w:rPr>
              <w:t>Season</w:t>
            </w:r>
            <w:r w:rsidRPr="00921B2E">
              <w:rPr>
                <w:rFonts w:ascii="Arial" w:hAnsi="Arial" w:cs="Arial"/>
                <w:i/>
                <w:sz w:val="20"/>
                <w:szCs w:val="24"/>
              </w:rPr>
              <w:tab/>
            </w:r>
          </w:p>
        </w:tc>
        <w:tc>
          <w:tcPr>
            <w:tcW w:w="2070" w:type="dxa"/>
          </w:tcPr>
          <w:p w14:paraId="6D36ED06"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LSD(0.05)=42.20</w:t>
            </w:r>
          </w:p>
        </w:tc>
        <w:tc>
          <w:tcPr>
            <w:tcW w:w="1530" w:type="dxa"/>
          </w:tcPr>
          <w:p w14:paraId="6F2FFC62" w14:textId="77777777" w:rsidR="006D0DFD" w:rsidRPr="00921B2E" w:rsidRDefault="006D0DFD" w:rsidP="001E0767">
            <w:pPr>
              <w:rPr>
                <w:rFonts w:ascii="Arial" w:hAnsi="Arial" w:cs="Arial"/>
                <w:sz w:val="20"/>
              </w:rPr>
            </w:pPr>
            <w:r w:rsidRPr="00921B2E">
              <w:rPr>
                <w:rFonts w:ascii="Arial" w:hAnsi="Arial" w:cs="Arial"/>
                <w:sz w:val="20"/>
              </w:rPr>
              <w:t>(p=&lt;.0001)</w:t>
            </w:r>
          </w:p>
        </w:tc>
      </w:tr>
      <w:tr w:rsidR="006D0DFD" w:rsidRPr="00921B2E" w14:paraId="382CB4C0" w14:textId="77777777" w:rsidTr="006D0DFD">
        <w:trPr>
          <w:trHeight w:val="270"/>
        </w:trPr>
        <w:tc>
          <w:tcPr>
            <w:tcW w:w="4595" w:type="dxa"/>
          </w:tcPr>
          <w:p w14:paraId="4B2FBF23" w14:textId="77777777" w:rsidR="006D0DFD" w:rsidRPr="00921B2E" w:rsidRDefault="006D0DFD" w:rsidP="001E0767">
            <w:pPr>
              <w:rPr>
                <w:rFonts w:ascii="Arial" w:hAnsi="Arial" w:cs="Arial"/>
                <w:i/>
                <w:sz w:val="20"/>
                <w:szCs w:val="24"/>
              </w:rPr>
            </w:pPr>
            <w:r w:rsidRPr="00921B2E">
              <w:rPr>
                <w:rFonts w:ascii="Arial" w:hAnsi="Arial" w:cs="Arial"/>
                <w:i/>
                <w:sz w:val="20"/>
                <w:szCs w:val="24"/>
              </w:rPr>
              <w:t>Varietal combination (VC)</w:t>
            </w:r>
          </w:p>
        </w:tc>
        <w:tc>
          <w:tcPr>
            <w:tcW w:w="2070" w:type="dxa"/>
          </w:tcPr>
          <w:p w14:paraId="3CE60E0C"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LSD(0.05)=NS</w:t>
            </w:r>
          </w:p>
        </w:tc>
        <w:tc>
          <w:tcPr>
            <w:tcW w:w="1530" w:type="dxa"/>
          </w:tcPr>
          <w:p w14:paraId="60B5C3FD" w14:textId="77777777" w:rsidR="006D0DFD" w:rsidRPr="00921B2E" w:rsidRDefault="006D0DFD" w:rsidP="001E0767">
            <w:pPr>
              <w:rPr>
                <w:rFonts w:ascii="Arial" w:hAnsi="Arial" w:cs="Arial"/>
                <w:sz w:val="20"/>
              </w:rPr>
            </w:pPr>
          </w:p>
        </w:tc>
      </w:tr>
      <w:tr w:rsidR="006D0DFD" w:rsidRPr="00921B2E" w14:paraId="20CA9A98" w14:textId="77777777" w:rsidTr="006D0DFD">
        <w:trPr>
          <w:trHeight w:val="270"/>
        </w:trPr>
        <w:tc>
          <w:tcPr>
            <w:tcW w:w="4595" w:type="dxa"/>
          </w:tcPr>
          <w:p w14:paraId="261EFC8C"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RTP</w:t>
            </w:r>
          </w:p>
        </w:tc>
        <w:tc>
          <w:tcPr>
            <w:tcW w:w="2070" w:type="dxa"/>
          </w:tcPr>
          <w:p w14:paraId="2305D27E"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Pr>
          <w:p w14:paraId="3168E94A" w14:textId="77777777" w:rsidR="006D0DFD" w:rsidRPr="00921B2E" w:rsidRDefault="006D0DFD" w:rsidP="001E0767">
            <w:pPr>
              <w:rPr>
                <w:rFonts w:ascii="Arial" w:hAnsi="Arial" w:cs="Arial"/>
                <w:sz w:val="20"/>
              </w:rPr>
            </w:pPr>
          </w:p>
        </w:tc>
      </w:tr>
      <w:tr w:rsidR="006D0DFD" w:rsidRPr="00921B2E" w14:paraId="5CEA2B3E" w14:textId="77777777" w:rsidTr="006D0DFD">
        <w:trPr>
          <w:trHeight w:val="270"/>
        </w:trPr>
        <w:tc>
          <w:tcPr>
            <w:tcW w:w="4595" w:type="dxa"/>
          </w:tcPr>
          <w:p w14:paraId="1799837A"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Variety x RTP</w:t>
            </w:r>
          </w:p>
        </w:tc>
        <w:tc>
          <w:tcPr>
            <w:tcW w:w="2070" w:type="dxa"/>
          </w:tcPr>
          <w:p w14:paraId="026CA8CC"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Pr>
          <w:p w14:paraId="1D944A11" w14:textId="77777777" w:rsidR="006D0DFD" w:rsidRPr="00921B2E" w:rsidRDefault="006D0DFD" w:rsidP="001E0767">
            <w:pPr>
              <w:rPr>
                <w:rFonts w:ascii="Arial" w:hAnsi="Arial" w:cs="Arial"/>
                <w:sz w:val="20"/>
              </w:rPr>
            </w:pPr>
          </w:p>
        </w:tc>
      </w:tr>
      <w:tr w:rsidR="006D0DFD" w:rsidRPr="00921B2E" w14:paraId="66CD519A" w14:textId="77777777" w:rsidTr="006D0DFD">
        <w:trPr>
          <w:trHeight w:val="270"/>
        </w:trPr>
        <w:tc>
          <w:tcPr>
            <w:tcW w:w="4595" w:type="dxa"/>
          </w:tcPr>
          <w:p w14:paraId="1E89DBCB"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Variety x Season</w:t>
            </w:r>
          </w:p>
        </w:tc>
        <w:tc>
          <w:tcPr>
            <w:tcW w:w="2070" w:type="dxa"/>
          </w:tcPr>
          <w:p w14:paraId="2453D685"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Pr>
          <w:p w14:paraId="3F597AEB" w14:textId="77777777" w:rsidR="006D0DFD" w:rsidRPr="00921B2E" w:rsidRDefault="006D0DFD" w:rsidP="001E0767">
            <w:pPr>
              <w:rPr>
                <w:rFonts w:ascii="Arial" w:hAnsi="Arial" w:cs="Arial"/>
                <w:sz w:val="20"/>
              </w:rPr>
            </w:pPr>
          </w:p>
        </w:tc>
      </w:tr>
      <w:tr w:rsidR="006D0DFD" w:rsidRPr="00921B2E" w14:paraId="3417D4A1" w14:textId="77777777" w:rsidTr="006D0DFD">
        <w:trPr>
          <w:trHeight w:val="270"/>
        </w:trPr>
        <w:tc>
          <w:tcPr>
            <w:tcW w:w="4595" w:type="dxa"/>
          </w:tcPr>
          <w:p w14:paraId="6DC05EAE"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RTP x Season</w:t>
            </w:r>
          </w:p>
        </w:tc>
        <w:tc>
          <w:tcPr>
            <w:tcW w:w="2070" w:type="dxa"/>
          </w:tcPr>
          <w:p w14:paraId="2D0D13D0"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Pr>
          <w:p w14:paraId="69BDDEC3" w14:textId="77777777" w:rsidR="006D0DFD" w:rsidRPr="00921B2E" w:rsidRDefault="006D0DFD" w:rsidP="001E0767">
            <w:pPr>
              <w:rPr>
                <w:rFonts w:ascii="Arial" w:hAnsi="Arial" w:cs="Arial"/>
                <w:sz w:val="20"/>
              </w:rPr>
            </w:pPr>
          </w:p>
        </w:tc>
      </w:tr>
      <w:tr w:rsidR="006D0DFD" w:rsidRPr="00921B2E" w14:paraId="77D36AD9" w14:textId="77777777" w:rsidTr="006D0DFD">
        <w:trPr>
          <w:trHeight w:val="270"/>
        </w:trPr>
        <w:tc>
          <w:tcPr>
            <w:tcW w:w="4595" w:type="dxa"/>
            <w:tcBorders>
              <w:bottom w:val="single" w:sz="4" w:space="0" w:color="auto"/>
            </w:tcBorders>
          </w:tcPr>
          <w:p w14:paraId="1144ECA6"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Variety x RTP x Season</w:t>
            </w:r>
          </w:p>
        </w:tc>
        <w:tc>
          <w:tcPr>
            <w:tcW w:w="2070" w:type="dxa"/>
            <w:tcBorders>
              <w:bottom w:val="single" w:sz="4" w:space="0" w:color="auto"/>
            </w:tcBorders>
          </w:tcPr>
          <w:p w14:paraId="1819E364" w14:textId="77777777" w:rsidR="006D0DFD" w:rsidRPr="00921B2E" w:rsidRDefault="006D0DFD" w:rsidP="001E0767">
            <w:pPr>
              <w:tabs>
                <w:tab w:val="left" w:pos="1478"/>
              </w:tabs>
              <w:rPr>
                <w:rFonts w:ascii="Arial" w:hAnsi="Arial" w:cs="Arial"/>
                <w:i/>
                <w:sz w:val="20"/>
                <w:szCs w:val="24"/>
              </w:rPr>
            </w:pPr>
            <w:r w:rsidRPr="00921B2E">
              <w:rPr>
                <w:rFonts w:ascii="Arial" w:hAnsi="Arial" w:cs="Arial"/>
                <w:i/>
                <w:sz w:val="20"/>
                <w:szCs w:val="24"/>
              </w:rPr>
              <w:t>LSD(0.05)= NS</w:t>
            </w:r>
          </w:p>
        </w:tc>
        <w:tc>
          <w:tcPr>
            <w:tcW w:w="1530" w:type="dxa"/>
            <w:tcBorders>
              <w:bottom w:val="single" w:sz="4" w:space="0" w:color="auto"/>
            </w:tcBorders>
          </w:tcPr>
          <w:p w14:paraId="34353232" w14:textId="77777777" w:rsidR="006D0DFD" w:rsidRPr="00921B2E" w:rsidRDefault="006D0DFD" w:rsidP="001E0767">
            <w:pPr>
              <w:rPr>
                <w:rFonts w:ascii="Arial" w:hAnsi="Arial" w:cs="Arial"/>
                <w:sz w:val="20"/>
              </w:rPr>
            </w:pPr>
          </w:p>
        </w:tc>
      </w:tr>
    </w:tbl>
    <w:p w14:paraId="04B6FA00" w14:textId="77777777" w:rsidR="00767690" w:rsidRPr="00921B2E" w:rsidRDefault="00767690" w:rsidP="001E0767">
      <w:pPr>
        <w:pBdr>
          <w:top w:val="single" w:sz="4" w:space="1" w:color="auto"/>
        </w:pBdr>
        <w:jc w:val="both"/>
        <w:rPr>
          <w:rFonts w:ascii="Arial" w:hAnsi="Arial" w:cs="Arial"/>
          <w:i/>
        </w:rPr>
      </w:pPr>
      <w:bookmarkStart w:id="55" w:name="_Toc148941995"/>
      <w:bookmarkStart w:id="56" w:name="_Toc149036760"/>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bookmarkEnd w:id="55"/>
    <w:bookmarkEnd w:id="56"/>
    <w:p w14:paraId="7AA18C84" w14:textId="77777777" w:rsidR="00767690" w:rsidRPr="00921B2E" w:rsidRDefault="00767690" w:rsidP="00767690">
      <w:pPr>
        <w:tabs>
          <w:tab w:val="left" w:pos="1003"/>
        </w:tabs>
        <w:spacing w:line="276" w:lineRule="auto"/>
        <w:jc w:val="both"/>
        <w:rPr>
          <w:rFonts w:ascii="Times New Roman" w:hAnsi="Times New Roman"/>
          <w:b/>
          <w:sz w:val="24"/>
          <w:szCs w:val="24"/>
        </w:rPr>
      </w:pPr>
    </w:p>
    <w:p w14:paraId="22989ED6" w14:textId="77777777" w:rsidR="00767690" w:rsidRPr="00921B2E" w:rsidRDefault="00767690" w:rsidP="00767690">
      <w:pPr>
        <w:pStyle w:val="Heading1"/>
        <w:spacing w:line="276" w:lineRule="auto"/>
        <w:rPr>
          <w:sz w:val="22"/>
        </w:rPr>
      </w:pPr>
      <w:bookmarkStart w:id="57" w:name="_Toc180732408"/>
      <w:r w:rsidRPr="00921B2E">
        <w:rPr>
          <w:sz w:val="22"/>
        </w:rPr>
        <w:lastRenderedPageBreak/>
        <w:t>3.8 Land Equivalent Ratio (LER)</w:t>
      </w:r>
      <w:bookmarkEnd w:id="57"/>
    </w:p>
    <w:p w14:paraId="4AE9645D" w14:textId="77777777" w:rsidR="00F53231" w:rsidRPr="00F53231" w:rsidRDefault="00F53231" w:rsidP="00F53231">
      <w:pPr>
        <w:jc w:val="both"/>
        <w:rPr>
          <w:rFonts w:ascii="Arial" w:hAnsi="Arial" w:cs="Arial"/>
          <w:szCs w:val="24"/>
        </w:rPr>
      </w:pPr>
      <w:bookmarkStart w:id="58" w:name="_Toc148944452"/>
      <w:bookmarkStart w:id="59" w:name="_Toc149036776"/>
      <w:bookmarkStart w:id="60" w:name="_Toc180732409"/>
      <w:r w:rsidRPr="00F53231">
        <w:rPr>
          <w:rFonts w:ascii="Arial" w:hAnsi="Arial" w:cs="Arial"/>
          <w:szCs w:val="24"/>
        </w:rPr>
        <w:t>The land equivalent ratio (LER) measures the efficiency of intercropping relative to sole cropping (Table 7). An LER value of 1 indicates equal productivity between intercrop and sole cropping, values greater than 1 reflect a yield advantage of intercropping, while values less than 1 suggest it is less profitable. In the 2021 season, maize planted two weeks before cowpea (</w:t>
      </w:r>
      <w:proofErr w:type="spellStart"/>
      <w:r w:rsidRPr="00F53231">
        <w:rPr>
          <w:rFonts w:ascii="Arial" w:hAnsi="Arial" w:cs="Arial"/>
          <w:szCs w:val="24"/>
        </w:rPr>
        <w:t>Abontem</w:t>
      </w:r>
      <w:proofErr w:type="spellEnd"/>
      <w:r w:rsidRPr="00F53231">
        <w:rPr>
          <w:rFonts w:ascii="Arial" w:hAnsi="Arial" w:cs="Arial"/>
          <w:szCs w:val="24"/>
        </w:rPr>
        <w:t xml:space="preserve"> + Zamzam) had the highest LER (1.19; 119%), followed by simultaneous maize-cowpea planting (1.13; 113%). In contrast, simultaneous planting of </w:t>
      </w:r>
      <w:proofErr w:type="spellStart"/>
      <w:r w:rsidRPr="00F53231">
        <w:rPr>
          <w:rFonts w:ascii="Arial" w:hAnsi="Arial" w:cs="Arial"/>
          <w:szCs w:val="24"/>
        </w:rPr>
        <w:t>Opeaburo</w:t>
      </w:r>
      <w:proofErr w:type="spellEnd"/>
      <w:r w:rsidRPr="00F53231">
        <w:rPr>
          <w:rFonts w:ascii="Arial" w:hAnsi="Arial" w:cs="Arial"/>
          <w:szCs w:val="24"/>
        </w:rPr>
        <w:t xml:space="preserve"> + Zamzam recorded the lowest LER (0.59; 59%). In 2022, the highest LER was obtained from simultaneous planting of </w:t>
      </w:r>
      <w:proofErr w:type="spellStart"/>
      <w:r w:rsidRPr="00F53231">
        <w:rPr>
          <w:rFonts w:ascii="Arial" w:hAnsi="Arial" w:cs="Arial"/>
          <w:szCs w:val="24"/>
        </w:rPr>
        <w:t>Opeaburo</w:t>
      </w:r>
      <w:proofErr w:type="spellEnd"/>
      <w:r w:rsidRPr="00F53231">
        <w:rPr>
          <w:rFonts w:ascii="Arial" w:hAnsi="Arial" w:cs="Arial"/>
          <w:szCs w:val="24"/>
        </w:rPr>
        <w:t xml:space="preserve"> + Zamzam (1.84; 184%), followed by cowpea planted two weeks before maize (</w:t>
      </w:r>
      <w:proofErr w:type="spellStart"/>
      <w:r w:rsidRPr="00F53231">
        <w:rPr>
          <w:rFonts w:ascii="Arial" w:hAnsi="Arial" w:cs="Arial"/>
          <w:szCs w:val="24"/>
        </w:rPr>
        <w:t>Abontem</w:t>
      </w:r>
      <w:proofErr w:type="spellEnd"/>
      <w:r w:rsidRPr="00F53231">
        <w:rPr>
          <w:rFonts w:ascii="Arial" w:hAnsi="Arial" w:cs="Arial"/>
          <w:szCs w:val="24"/>
        </w:rPr>
        <w:t xml:space="preserve"> + Zamzam, 1.68; 168%) and maize planted two weeks before cowpea (</w:t>
      </w:r>
      <w:proofErr w:type="spellStart"/>
      <w:r w:rsidRPr="00F53231">
        <w:rPr>
          <w:rFonts w:ascii="Arial" w:hAnsi="Arial" w:cs="Arial"/>
          <w:szCs w:val="24"/>
        </w:rPr>
        <w:t>Opeaburo</w:t>
      </w:r>
      <w:proofErr w:type="spellEnd"/>
      <w:r w:rsidRPr="00F53231">
        <w:rPr>
          <w:rFonts w:ascii="Arial" w:hAnsi="Arial" w:cs="Arial"/>
          <w:szCs w:val="24"/>
        </w:rPr>
        <w:t xml:space="preserve"> + Zamzam, 1.59; 159%). The lowest LER (1.00; 100%) was recorded for maize planted two weeks before cowpea (</w:t>
      </w:r>
      <w:proofErr w:type="spellStart"/>
      <w:r w:rsidRPr="00F53231">
        <w:rPr>
          <w:rFonts w:ascii="Arial" w:hAnsi="Arial" w:cs="Arial"/>
          <w:szCs w:val="24"/>
        </w:rPr>
        <w:t>Abontem</w:t>
      </w:r>
      <w:proofErr w:type="spellEnd"/>
      <w:r w:rsidRPr="00F53231">
        <w:rPr>
          <w:rFonts w:ascii="Arial" w:hAnsi="Arial" w:cs="Arial"/>
          <w:szCs w:val="24"/>
        </w:rPr>
        <w:t xml:space="preserve"> + Zamzam). Statistical analysis showed no significant differences in LER among varietal combinations, relative times of planting, their interactions, or between the two seasons.</w:t>
      </w:r>
    </w:p>
    <w:p w14:paraId="5D2F9A0B" w14:textId="72CB1BF1" w:rsidR="00767690" w:rsidRPr="00921B2E" w:rsidRDefault="00D05EC3" w:rsidP="00222ECC">
      <w:pPr>
        <w:pStyle w:val="Heading1"/>
        <w:spacing w:before="0" w:after="0"/>
        <w:jc w:val="both"/>
        <w:rPr>
          <w:sz w:val="22"/>
        </w:rPr>
      </w:pPr>
      <w:r>
        <w:rPr>
          <w:sz w:val="22"/>
        </w:rPr>
        <w:t>Table 7</w:t>
      </w:r>
      <w:r w:rsidR="00767690" w:rsidRPr="00921B2E">
        <w:rPr>
          <w:sz w:val="22"/>
        </w:rPr>
        <w:t>: Land equivalent ratio (LER) of maize and cowpea as influenced by variety and relative times of planting for 2021 minor and 2022 major cropping season.</w:t>
      </w:r>
      <w:bookmarkEnd w:id="58"/>
      <w:bookmarkEnd w:id="59"/>
      <w:bookmarkEnd w:id="60"/>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5"/>
        <w:gridCol w:w="2880"/>
        <w:gridCol w:w="1085"/>
        <w:gridCol w:w="900"/>
        <w:gridCol w:w="990"/>
      </w:tblGrid>
      <w:tr w:rsidR="00767690" w:rsidRPr="00921B2E" w14:paraId="240CBFAE" w14:textId="77777777" w:rsidTr="000603C5">
        <w:tc>
          <w:tcPr>
            <w:tcW w:w="5665" w:type="dxa"/>
            <w:gridSpan w:val="2"/>
            <w:tcBorders>
              <w:top w:val="single" w:sz="4" w:space="0" w:color="auto"/>
              <w:bottom w:val="single" w:sz="4" w:space="0" w:color="auto"/>
            </w:tcBorders>
          </w:tcPr>
          <w:p w14:paraId="063571FD"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Treatment</w:t>
            </w:r>
          </w:p>
        </w:tc>
        <w:tc>
          <w:tcPr>
            <w:tcW w:w="2975" w:type="dxa"/>
            <w:gridSpan w:val="3"/>
            <w:tcBorders>
              <w:top w:val="single" w:sz="4" w:space="0" w:color="auto"/>
              <w:bottom w:val="single" w:sz="4" w:space="0" w:color="auto"/>
            </w:tcBorders>
          </w:tcPr>
          <w:p w14:paraId="4B62B028"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 xml:space="preserve">                LER</w:t>
            </w:r>
          </w:p>
        </w:tc>
      </w:tr>
      <w:tr w:rsidR="00767690" w:rsidRPr="00921B2E" w14:paraId="1BD3B79C" w14:textId="77777777" w:rsidTr="000603C5">
        <w:tc>
          <w:tcPr>
            <w:tcW w:w="2785" w:type="dxa"/>
            <w:tcBorders>
              <w:top w:val="single" w:sz="4" w:space="0" w:color="auto"/>
              <w:bottom w:val="single" w:sz="4" w:space="0" w:color="auto"/>
            </w:tcBorders>
          </w:tcPr>
          <w:p w14:paraId="18224530"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Varietal combination (VC)</w:t>
            </w:r>
          </w:p>
        </w:tc>
        <w:tc>
          <w:tcPr>
            <w:tcW w:w="2880" w:type="dxa"/>
            <w:tcBorders>
              <w:top w:val="single" w:sz="4" w:space="0" w:color="auto"/>
              <w:bottom w:val="single" w:sz="4" w:space="0" w:color="auto"/>
            </w:tcBorders>
          </w:tcPr>
          <w:p w14:paraId="75C50725"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Relative times of planting (RTP)</w:t>
            </w:r>
          </w:p>
        </w:tc>
        <w:tc>
          <w:tcPr>
            <w:tcW w:w="1085" w:type="dxa"/>
            <w:tcBorders>
              <w:top w:val="single" w:sz="4" w:space="0" w:color="auto"/>
              <w:bottom w:val="single" w:sz="4" w:space="0" w:color="auto"/>
            </w:tcBorders>
          </w:tcPr>
          <w:p w14:paraId="22B005F0"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2021</w:t>
            </w:r>
          </w:p>
        </w:tc>
        <w:tc>
          <w:tcPr>
            <w:tcW w:w="900" w:type="dxa"/>
            <w:tcBorders>
              <w:top w:val="single" w:sz="4" w:space="0" w:color="auto"/>
              <w:bottom w:val="single" w:sz="4" w:space="0" w:color="auto"/>
              <w:right w:val="single" w:sz="4" w:space="0" w:color="auto"/>
            </w:tcBorders>
          </w:tcPr>
          <w:p w14:paraId="55E08674"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2022</w:t>
            </w:r>
          </w:p>
        </w:tc>
        <w:tc>
          <w:tcPr>
            <w:tcW w:w="990" w:type="dxa"/>
            <w:tcBorders>
              <w:top w:val="single" w:sz="4" w:space="0" w:color="auto"/>
              <w:left w:val="single" w:sz="4" w:space="0" w:color="auto"/>
              <w:bottom w:val="single" w:sz="4" w:space="0" w:color="auto"/>
            </w:tcBorders>
          </w:tcPr>
          <w:p w14:paraId="2192E7CF" w14:textId="77777777" w:rsidR="00767690" w:rsidRPr="00921B2E" w:rsidRDefault="00767690" w:rsidP="001E0767">
            <w:pPr>
              <w:jc w:val="both"/>
              <w:rPr>
                <w:rFonts w:ascii="Arial" w:hAnsi="Arial" w:cs="Arial"/>
                <w:b/>
                <w:sz w:val="20"/>
                <w:szCs w:val="20"/>
              </w:rPr>
            </w:pPr>
            <w:r w:rsidRPr="00921B2E">
              <w:rPr>
                <w:rFonts w:ascii="Arial" w:hAnsi="Arial" w:cs="Arial"/>
                <w:b/>
                <w:sz w:val="20"/>
                <w:szCs w:val="20"/>
              </w:rPr>
              <w:t>Mean</w:t>
            </w:r>
          </w:p>
        </w:tc>
      </w:tr>
      <w:tr w:rsidR="00767690" w:rsidRPr="00921B2E" w14:paraId="245DB586" w14:textId="77777777" w:rsidTr="000603C5">
        <w:tc>
          <w:tcPr>
            <w:tcW w:w="2785" w:type="dxa"/>
            <w:tcBorders>
              <w:top w:val="single" w:sz="4" w:space="0" w:color="auto"/>
            </w:tcBorders>
          </w:tcPr>
          <w:p w14:paraId="2437931F" w14:textId="77777777" w:rsidR="00767690" w:rsidRPr="00921B2E" w:rsidRDefault="00767690" w:rsidP="001E0767">
            <w:pPr>
              <w:jc w:val="both"/>
              <w:rPr>
                <w:rFonts w:ascii="Arial" w:hAnsi="Arial" w:cs="Arial"/>
                <w:sz w:val="20"/>
                <w:szCs w:val="20"/>
              </w:rPr>
            </w:pPr>
            <w:proofErr w:type="spellStart"/>
            <w:r w:rsidRPr="00921B2E">
              <w:rPr>
                <w:rFonts w:ascii="Arial" w:hAnsi="Arial" w:cs="Arial"/>
                <w:sz w:val="20"/>
                <w:szCs w:val="20"/>
              </w:rPr>
              <w:t>Abontem</w:t>
            </w:r>
            <w:proofErr w:type="spellEnd"/>
            <w:r w:rsidRPr="00921B2E">
              <w:rPr>
                <w:rFonts w:ascii="Arial" w:hAnsi="Arial" w:cs="Arial"/>
                <w:sz w:val="20"/>
                <w:szCs w:val="20"/>
              </w:rPr>
              <w:t xml:space="preserve"> + Zamzam</w:t>
            </w:r>
          </w:p>
        </w:tc>
        <w:tc>
          <w:tcPr>
            <w:tcW w:w="2880" w:type="dxa"/>
            <w:tcBorders>
              <w:top w:val="single" w:sz="4" w:space="0" w:color="auto"/>
            </w:tcBorders>
          </w:tcPr>
          <w:p w14:paraId="0313CFA0"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M2WBC</w:t>
            </w:r>
          </w:p>
        </w:tc>
        <w:tc>
          <w:tcPr>
            <w:tcW w:w="1085" w:type="dxa"/>
            <w:tcBorders>
              <w:top w:val="single" w:sz="4" w:space="0" w:color="auto"/>
            </w:tcBorders>
            <w:vAlign w:val="bottom"/>
          </w:tcPr>
          <w:p w14:paraId="2A10EBEB" w14:textId="77777777" w:rsidR="00767690" w:rsidRPr="00921B2E" w:rsidRDefault="00767690" w:rsidP="001E0767">
            <w:pPr>
              <w:rPr>
                <w:rFonts w:ascii="Arial" w:hAnsi="Arial" w:cs="Arial"/>
                <w:sz w:val="20"/>
                <w:szCs w:val="20"/>
              </w:rPr>
            </w:pPr>
            <w:r w:rsidRPr="00921B2E">
              <w:rPr>
                <w:rFonts w:ascii="Arial" w:hAnsi="Arial" w:cs="Arial"/>
                <w:sz w:val="20"/>
                <w:szCs w:val="20"/>
              </w:rPr>
              <w:t>0.87</w:t>
            </w:r>
          </w:p>
        </w:tc>
        <w:tc>
          <w:tcPr>
            <w:tcW w:w="900" w:type="dxa"/>
            <w:tcBorders>
              <w:top w:val="single" w:sz="4" w:space="0" w:color="auto"/>
              <w:right w:val="single" w:sz="4" w:space="0" w:color="auto"/>
            </w:tcBorders>
            <w:vAlign w:val="bottom"/>
          </w:tcPr>
          <w:p w14:paraId="66375217" w14:textId="77777777" w:rsidR="00767690" w:rsidRPr="00921B2E" w:rsidRDefault="00767690" w:rsidP="001E0767">
            <w:pPr>
              <w:rPr>
                <w:rFonts w:ascii="Arial" w:hAnsi="Arial" w:cs="Arial"/>
                <w:sz w:val="20"/>
                <w:szCs w:val="20"/>
              </w:rPr>
            </w:pPr>
            <w:r w:rsidRPr="00921B2E">
              <w:rPr>
                <w:rFonts w:ascii="Arial" w:hAnsi="Arial" w:cs="Arial"/>
                <w:sz w:val="20"/>
                <w:szCs w:val="20"/>
              </w:rPr>
              <w:t>1.00</w:t>
            </w:r>
          </w:p>
        </w:tc>
        <w:tc>
          <w:tcPr>
            <w:tcW w:w="990" w:type="dxa"/>
            <w:tcBorders>
              <w:top w:val="single" w:sz="4" w:space="0" w:color="auto"/>
              <w:left w:val="single" w:sz="4" w:space="0" w:color="auto"/>
            </w:tcBorders>
            <w:vAlign w:val="bottom"/>
          </w:tcPr>
          <w:p w14:paraId="73552447"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0.87</w:t>
            </w:r>
          </w:p>
        </w:tc>
      </w:tr>
      <w:tr w:rsidR="00767690" w:rsidRPr="00921B2E" w14:paraId="5D13F0DD" w14:textId="77777777" w:rsidTr="000603C5">
        <w:tc>
          <w:tcPr>
            <w:tcW w:w="2785" w:type="dxa"/>
          </w:tcPr>
          <w:p w14:paraId="3A09A7BA" w14:textId="77777777" w:rsidR="00767690" w:rsidRPr="00921B2E" w:rsidRDefault="00767690" w:rsidP="001E0767">
            <w:pPr>
              <w:jc w:val="both"/>
              <w:rPr>
                <w:rFonts w:ascii="Arial" w:hAnsi="Arial" w:cs="Arial"/>
                <w:sz w:val="20"/>
                <w:szCs w:val="20"/>
              </w:rPr>
            </w:pPr>
          </w:p>
        </w:tc>
        <w:tc>
          <w:tcPr>
            <w:tcW w:w="2880" w:type="dxa"/>
          </w:tcPr>
          <w:p w14:paraId="1F746071"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SIM</w:t>
            </w:r>
          </w:p>
        </w:tc>
        <w:tc>
          <w:tcPr>
            <w:tcW w:w="1085" w:type="dxa"/>
            <w:vAlign w:val="bottom"/>
          </w:tcPr>
          <w:p w14:paraId="4EA488AC" w14:textId="77777777" w:rsidR="00767690" w:rsidRPr="00921B2E" w:rsidRDefault="00767690" w:rsidP="001E0767">
            <w:pPr>
              <w:rPr>
                <w:rFonts w:ascii="Arial" w:hAnsi="Arial" w:cs="Arial"/>
                <w:sz w:val="20"/>
                <w:szCs w:val="20"/>
              </w:rPr>
            </w:pPr>
            <w:r w:rsidRPr="00921B2E">
              <w:rPr>
                <w:rFonts w:ascii="Arial" w:hAnsi="Arial" w:cs="Arial"/>
                <w:sz w:val="20"/>
                <w:szCs w:val="20"/>
              </w:rPr>
              <w:t>1.19</w:t>
            </w:r>
          </w:p>
        </w:tc>
        <w:tc>
          <w:tcPr>
            <w:tcW w:w="900" w:type="dxa"/>
            <w:tcBorders>
              <w:right w:val="single" w:sz="4" w:space="0" w:color="auto"/>
            </w:tcBorders>
            <w:vAlign w:val="bottom"/>
          </w:tcPr>
          <w:p w14:paraId="191BFC1D" w14:textId="77777777" w:rsidR="00767690" w:rsidRPr="00921B2E" w:rsidRDefault="00767690" w:rsidP="001E0767">
            <w:pPr>
              <w:rPr>
                <w:rFonts w:ascii="Arial" w:hAnsi="Arial" w:cs="Arial"/>
                <w:sz w:val="20"/>
                <w:szCs w:val="20"/>
              </w:rPr>
            </w:pPr>
            <w:r w:rsidRPr="00921B2E">
              <w:rPr>
                <w:rFonts w:ascii="Arial" w:hAnsi="Arial" w:cs="Arial"/>
                <w:sz w:val="20"/>
                <w:szCs w:val="20"/>
              </w:rPr>
              <w:t>1.18</w:t>
            </w:r>
          </w:p>
        </w:tc>
        <w:tc>
          <w:tcPr>
            <w:tcW w:w="990" w:type="dxa"/>
            <w:tcBorders>
              <w:left w:val="single" w:sz="4" w:space="0" w:color="auto"/>
            </w:tcBorders>
            <w:vAlign w:val="bottom"/>
          </w:tcPr>
          <w:p w14:paraId="61A39EE7"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1.19</w:t>
            </w:r>
          </w:p>
        </w:tc>
      </w:tr>
      <w:tr w:rsidR="00767690" w:rsidRPr="00921B2E" w14:paraId="4E66B7A7" w14:textId="77777777" w:rsidTr="000603C5">
        <w:tc>
          <w:tcPr>
            <w:tcW w:w="2785" w:type="dxa"/>
          </w:tcPr>
          <w:p w14:paraId="610C2C2B" w14:textId="77777777" w:rsidR="00767690" w:rsidRPr="00921B2E" w:rsidRDefault="00767690" w:rsidP="001E0767">
            <w:pPr>
              <w:jc w:val="both"/>
              <w:rPr>
                <w:rFonts w:ascii="Arial" w:hAnsi="Arial" w:cs="Arial"/>
                <w:sz w:val="20"/>
                <w:szCs w:val="20"/>
              </w:rPr>
            </w:pPr>
          </w:p>
        </w:tc>
        <w:tc>
          <w:tcPr>
            <w:tcW w:w="2880" w:type="dxa"/>
          </w:tcPr>
          <w:p w14:paraId="2B075E51"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C2WBM</w:t>
            </w:r>
          </w:p>
        </w:tc>
        <w:tc>
          <w:tcPr>
            <w:tcW w:w="1085" w:type="dxa"/>
            <w:vAlign w:val="bottom"/>
          </w:tcPr>
          <w:p w14:paraId="54BA0418" w14:textId="77777777" w:rsidR="00767690" w:rsidRPr="00921B2E" w:rsidRDefault="00767690" w:rsidP="001E0767">
            <w:pPr>
              <w:rPr>
                <w:rFonts w:ascii="Arial" w:hAnsi="Arial" w:cs="Arial"/>
                <w:sz w:val="20"/>
                <w:szCs w:val="20"/>
              </w:rPr>
            </w:pPr>
            <w:r w:rsidRPr="00921B2E">
              <w:rPr>
                <w:rFonts w:ascii="Arial" w:hAnsi="Arial" w:cs="Arial"/>
                <w:sz w:val="20"/>
                <w:szCs w:val="20"/>
              </w:rPr>
              <w:t>0.94</w:t>
            </w:r>
          </w:p>
        </w:tc>
        <w:tc>
          <w:tcPr>
            <w:tcW w:w="900" w:type="dxa"/>
            <w:tcBorders>
              <w:right w:val="single" w:sz="4" w:space="0" w:color="auto"/>
            </w:tcBorders>
            <w:vAlign w:val="bottom"/>
          </w:tcPr>
          <w:p w14:paraId="7F3BEF2C" w14:textId="77777777" w:rsidR="00767690" w:rsidRPr="00921B2E" w:rsidRDefault="00767690" w:rsidP="001E0767">
            <w:pPr>
              <w:rPr>
                <w:rFonts w:ascii="Arial" w:hAnsi="Arial" w:cs="Arial"/>
                <w:sz w:val="20"/>
                <w:szCs w:val="20"/>
              </w:rPr>
            </w:pPr>
            <w:r w:rsidRPr="00921B2E">
              <w:rPr>
                <w:rFonts w:ascii="Arial" w:hAnsi="Arial" w:cs="Arial"/>
                <w:sz w:val="20"/>
                <w:szCs w:val="20"/>
              </w:rPr>
              <w:t>1.68</w:t>
            </w:r>
          </w:p>
        </w:tc>
        <w:tc>
          <w:tcPr>
            <w:tcW w:w="990" w:type="dxa"/>
            <w:tcBorders>
              <w:left w:val="single" w:sz="4" w:space="0" w:color="auto"/>
            </w:tcBorders>
            <w:vAlign w:val="bottom"/>
          </w:tcPr>
          <w:p w14:paraId="39535EC0"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0.94</w:t>
            </w:r>
          </w:p>
        </w:tc>
      </w:tr>
      <w:tr w:rsidR="00767690" w:rsidRPr="00921B2E" w14:paraId="62C66743" w14:textId="77777777" w:rsidTr="000603C5">
        <w:tc>
          <w:tcPr>
            <w:tcW w:w="2785" w:type="dxa"/>
          </w:tcPr>
          <w:p w14:paraId="55A05B95" w14:textId="77777777" w:rsidR="00767690" w:rsidRPr="00921B2E" w:rsidRDefault="00767690" w:rsidP="001E0767">
            <w:pPr>
              <w:jc w:val="both"/>
              <w:rPr>
                <w:rFonts w:ascii="Arial" w:hAnsi="Arial" w:cs="Arial"/>
                <w:sz w:val="20"/>
                <w:szCs w:val="20"/>
              </w:rPr>
            </w:pPr>
            <w:proofErr w:type="spellStart"/>
            <w:r w:rsidRPr="00921B2E">
              <w:rPr>
                <w:rFonts w:ascii="Arial" w:hAnsi="Arial" w:cs="Arial"/>
                <w:sz w:val="20"/>
                <w:szCs w:val="20"/>
              </w:rPr>
              <w:t>Opeaburo</w:t>
            </w:r>
            <w:proofErr w:type="spellEnd"/>
            <w:r w:rsidRPr="00921B2E">
              <w:rPr>
                <w:rFonts w:ascii="Arial" w:hAnsi="Arial" w:cs="Arial"/>
                <w:sz w:val="20"/>
                <w:szCs w:val="20"/>
              </w:rPr>
              <w:t xml:space="preserve"> + Zamzam</w:t>
            </w:r>
          </w:p>
        </w:tc>
        <w:tc>
          <w:tcPr>
            <w:tcW w:w="2880" w:type="dxa"/>
          </w:tcPr>
          <w:p w14:paraId="03E63BC6"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M2WBC</w:t>
            </w:r>
          </w:p>
        </w:tc>
        <w:tc>
          <w:tcPr>
            <w:tcW w:w="1085" w:type="dxa"/>
            <w:vAlign w:val="bottom"/>
          </w:tcPr>
          <w:p w14:paraId="328FC9D6" w14:textId="77777777" w:rsidR="00767690" w:rsidRPr="00921B2E" w:rsidRDefault="00767690" w:rsidP="001E0767">
            <w:pPr>
              <w:rPr>
                <w:rFonts w:ascii="Arial" w:hAnsi="Arial" w:cs="Arial"/>
                <w:sz w:val="20"/>
                <w:szCs w:val="20"/>
              </w:rPr>
            </w:pPr>
            <w:r w:rsidRPr="00921B2E">
              <w:rPr>
                <w:rFonts w:ascii="Arial" w:hAnsi="Arial" w:cs="Arial"/>
                <w:sz w:val="20"/>
                <w:szCs w:val="20"/>
              </w:rPr>
              <w:t>0.97</w:t>
            </w:r>
          </w:p>
        </w:tc>
        <w:tc>
          <w:tcPr>
            <w:tcW w:w="900" w:type="dxa"/>
            <w:tcBorders>
              <w:right w:val="single" w:sz="4" w:space="0" w:color="auto"/>
            </w:tcBorders>
            <w:vAlign w:val="bottom"/>
          </w:tcPr>
          <w:p w14:paraId="513EE557" w14:textId="77777777" w:rsidR="00767690" w:rsidRPr="00921B2E" w:rsidRDefault="00767690" w:rsidP="001E0767">
            <w:pPr>
              <w:rPr>
                <w:rFonts w:ascii="Arial" w:hAnsi="Arial" w:cs="Arial"/>
                <w:sz w:val="20"/>
                <w:szCs w:val="20"/>
              </w:rPr>
            </w:pPr>
            <w:r w:rsidRPr="00921B2E">
              <w:rPr>
                <w:rFonts w:ascii="Arial" w:hAnsi="Arial" w:cs="Arial"/>
                <w:sz w:val="20"/>
                <w:szCs w:val="20"/>
              </w:rPr>
              <w:t>1.59</w:t>
            </w:r>
          </w:p>
        </w:tc>
        <w:tc>
          <w:tcPr>
            <w:tcW w:w="990" w:type="dxa"/>
            <w:tcBorders>
              <w:left w:val="single" w:sz="4" w:space="0" w:color="auto"/>
            </w:tcBorders>
            <w:vAlign w:val="bottom"/>
          </w:tcPr>
          <w:p w14:paraId="74F12932"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0.97</w:t>
            </w:r>
          </w:p>
        </w:tc>
      </w:tr>
      <w:tr w:rsidR="00767690" w:rsidRPr="00921B2E" w14:paraId="58FB07C5" w14:textId="77777777" w:rsidTr="000603C5">
        <w:tc>
          <w:tcPr>
            <w:tcW w:w="2785" w:type="dxa"/>
          </w:tcPr>
          <w:p w14:paraId="7074582B" w14:textId="77777777" w:rsidR="00767690" w:rsidRPr="00921B2E" w:rsidRDefault="00767690" w:rsidP="001E0767">
            <w:pPr>
              <w:jc w:val="both"/>
              <w:rPr>
                <w:rFonts w:ascii="Arial" w:hAnsi="Arial" w:cs="Arial"/>
                <w:sz w:val="20"/>
                <w:szCs w:val="20"/>
              </w:rPr>
            </w:pPr>
          </w:p>
        </w:tc>
        <w:tc>
          <w:tcPr>
            <w:tcW w:w="2880" w:type="dxa"/>
          </w:tcPr>
          <w:p w14:paraId="3A6759DD"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SIM</w:t>
            </w:r>
          </w:p>
        </w:tc>
        <w:tc>
          <w:tcPr>
            <w:tcW w:w="1085" w:type="dxa"/>
            <w:vAlign w:val="bottom"/>
          </w:tcPr>
          <w:p w14:paraId="29EF5106" w14:textId="77777777" w:rsidR="00767690" w:rsidRPr="00921B2E" w:rsidRDefault="00767690" w:rsidP="001E0767">
            <w:pPr>
              <w:rPr>
                <w:rFonts w:ascii="Arial" w:hAnsi="Arial" w:cs="Arial"/>
                <w:sz w:val="20"/>
                <w:szCs w:val="20"/>
              </w:rPr>
            </w:pPr>
            <w:r w:rsidRPr="00921B2E">
              <w:rPr>
                <w:rFonts w:ascii="Arial" w:hAnsi="Arial" w:cs="Arial"/>
                <w:sz w:val="20"/>
                <w:szCs w:val="20"/>
              </w:rPr>
              <w:t>0.59</w:t>
            </w:r>
          </w:p>
        </w:tc>
        <w:tc>
          <w:tcPr>
            <w:tcW w:w="900" w:type="dxa"/>
            <w:tcBorders>
              <w:right w:val="single" w:sz="4" w:space="0" w:color="auto"/>
            </w:tcBorders>
            <w:vAlign w:val="bottom"/>
          </w:tcPr>
          <w:p w14:paraId="5D040F92" w14:textId="77777777" w:rsidR="00767690" w:rsidRPr="00921B2E" w:rsidRDefault="00767690" w:rsidP="001E0767">
            <w:pPr>
              <w:rPr>
                <w:rFonts w:ascii="Arial" w:hAnsi="Arial" w:cs="Arial"/>
                <w:sz w:val="20"/>
                <w:szCs w:val="20"/>
              </w:rPr>
            </w:pPr>
            <w:r w:rsidRPr="00921B2E">
              <w:rPr>
                <w:rFonts w:ascii="Arial" w:hAnsi="Arial" w:cs="Arial"/>
                <w:sz w:val="20"/>
                <w:szCs w:val="20"/>
              </w:rPr>
              <w:t>1.84</w:t>
            </w:r>
          </w:p>
        </w:tc>
        <w:tc>
          <w:tcPr>
            <w:tcW w:w="990" w:type="dxa"/>
            <w:tcBorders>
              <w:left w:val="single" w:sz="4" w:space="0" w:color="auto"/>
            </w:tcBorders>
            <w:vAlign w:val="bottom"/>
          </w:tcPr>
          <w:p w14:paraId="7FD63D4F"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0.59</w:t>
            </w:r>
          </w:p>
        </w:tc>
      </w:tr>
      <w:tr w:rsidR="00767690" w:rsidRPr="00921B2E" w14:paraId="4EC78606" w14:textId="77777777" w:rsidTr="000603C5">
        <w:tc>
          <w:tcPr>
            <w:tcW w:w="2785" w:type="dxa"/>
          </w:tcPr>
          <w:p w14:paraId="3165E503" w14:textId="77777777" w:rsidR="00767690" w:rsidRPr="00921B2E" w:rsidRDefault="00767690" w:rsidP="001E0767">
            <w:pPr>
              <w:jc w:val="both"/>
              <w:rPr>
                <w:rFonts w:ascii="Arial" w:hAnsi="Arial" w:cs="Arial"/>
                <w:sz w:val="20"/>
                <w:szCs w:val="20"/>
              </w:rPr>
            </w:pPr>
          </w:p>
        </w:tc>
        <w:tc>
          <w:tcPr>
            <w:tcW w:w="2880" w:type="dxa"/>
          </w:tcPr>
          <w:p w14:paraId="2D0F72C4"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C2WBM</w:t>
            </w:r>
          </w:p>
        </w:tc>
        <w:tc>
          <w:tcPr>
            <w:tcW w:w="1085" w:type="dxa"/>
            <w:vAlign w:val="bottom"/>
          </w:tcPr>
          <w:p w14:paraId="44B29867" w14:textId="77777777" w:rsidR="00767690" w:rsidRPr="00921B2E" w:rsidRDefault="00767690" w:rsidP="001E0767">
            <w:pPr>
              <w:rPr>
                <w:rFonts w:ascii="Arial" w:hAnsi="Arial" w:cs="Arial"/>
                <w:sz w:val="20"/>
                <w:szCs w:val="20"/>
              </w:rPr>
            </w:pPr>
            <w:r w:rsidRPr="00921B2E">
              <w:rPr>
                <w:rFonts w:ascii="Arial" w:hAnsi="Arial" w:cs="Arial"/>
                <w:sz w:val="20"/>
                <w:szCs w:val="20"/>
              </w:rPr>
              <w:t>1.02</w:t>
            </w:r>
          </w:p>
        </w:tc>
        <w:tc>
          <w:tcPr>
            <w:tcW w:w="900" w:type="dxa"/>
            <w:tcBorders>
              <w:right w:val="single" w:sz="4" w:space="0" w:color="auto"/>
            </w:tcBorders>
            <w:vAlign w:val="bottom"/>
          </w:tcPr>
          <w:p w14:paraId="128D8109" w14:textId="77777777" w:rsidR="00767690" w:rsidRPr="00921B2E" w:rsidRDefault="00767690" w:rsidP="001E0767">
            <w:pPr>
              <w:rPr>
                <w:rFonts w:ascii="Arial" w:hAnsi="Arial" w:cs="Arial"/>
                <w:sz w:val="20"/>
                <w:szCs w:val="20"/>
              </w:rPr>
            </w:pPr>
            <w:r w:rsidRPr="00921B2E">
              <w:rPr>
                <w:rFonts w:ascii="Arial" w:hAnsi="Arial" w:cs="Arial"/>
                <w:sz w:val="20"/>
                <w:szCs w:val="20"/>
              </w:rPr>
              <w:t>1.19</w:t>
            </w:r>
          </w:p>
        </w:tc>
        <w:tc>
          <w:tcPr>
            <w:tcW w:w="990" w:type="dxa"/>
            <w:tcBorders>
              <w:left w:val="single" w:sz="4" w:space="0" w:color="auto"/>
            </w:tcBorders>
            <w:vAlign w:val="bottom"/>
          </w:tcPr>
          <w:p w14:paraId="599BF309"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1.02</w:t>
            </w:r>
          </w:p>
        </w:tc>
      </w:tr>
      <w:tr w:rsidR="00767690" w:rsidRPr="00921B2E" w14:paraId="22F40D8A" w14:textId="77777777" w:rsidTr="000603C5">
        <w:tc>
          <w:tcPr>
            <w:tcW w:w="2785" w:type="dxa"/>
          </w:tcPr>
          <w:p w14:paraId="576D6148" w14:textId="77777777" w:rsidR="00767690" w:rsidRPr="00921B2E" w:rsidRDefault="00767690" w:rsidP="001E0767">
            <w:pPr>
              <w:jc w:val="both"/>
              <w:rPr>
                <w:rFonts w:ascii="Arial" w:hAnsi="Arial" w:cs="Arial"/>
                <w:sz w:val="20"/>
                <w:szCs w:val="20"/>
              </w:rPr>
            </w:pPr>
            <w:proofErr w:type="spellStart"/>
            <w:r w:rsidRPr="00921B2E">
              <w:rPr>
                <w:rFonts w:ascii="Arial" w:hAnsi="Arial" w:cs="Arial"/>
                <w:sz w:val="20"/>
                <w:szCs w:val="20"/>
              </w:rPr>
              <w:t>Omankwa</w:t>
            </w:r>
            <w:proofErr w:type="spellEnd"/>
            <w:r w:rsidRPr="00921B2E">
              <w:rPr>
                <w:rFonts w:ascii="Arial" w:hAnsi="Arial" w:cs="Arial"/>
                <w:sz w:val="20"/>
                <w:szCs w:val="20"/>
              </w:rPr>
              <w:t xml:space="preserve"> + Zamzam</w:t>
            </w:r>
          </w:p>
        </w:tc>
        <w:tc>
          <w:tcPr>
            <w:tcW w:w="2880" w:type="dxa"/>
          </w:tcPr>
          <w:p w14:paraId="1A39DD7A"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M2WBC</w:t>
            </w:r>
          </w:p>
        </w:tc>
        <w:tc>
          <w:tcPr>
            <w:tcW w:w="1085" w:type="dxa"/>
            <w:vAlign w:val="bottom"/>
          </w:tcPr>
          <w:p w14:paraId="38F24E63" w14:textId="77777777" w:rsidR="00767690" w:rsidRPr="00921B2E" w:rsidRDefault="00767690" w:rsidP="001E0767">
            <w:pPr>
              <w:rPr>
                <w:rFonts w:ascii="Arial" w:hAnsi="Arial" w:cs="Arial"/>
                <w:sz w:val="20"/>
                <w:szCs w:val="20"/>
              </w:rPr>
            </w:pPr>
            <w:r w:rsidRPr="00921B2E">
              <w:rPr>
                <w:rFonts w:ascii="Arial" w:hAnsi="Arial" w:cs="Arial"/>
                <w:sz w:val="20"/>
                <w:szCs w:val="20"/>
              </w:rPr>
              <w:t>1.1</w:t>
            </w:r>
          </w:p>
        </w:tc>
        <w:tc>
          <w:tcPr>
            <w:tcW w:w="900" w:type="dxa"/>
            <w:tcBorders>
              <w:right w:val="single" w:sz="4" w:space="0" w:color="auto"/>
            </w:tcBorders>
            <w:vAlign w:val="bottom"/>
          </w:tcPr>
          <w:p w14:paraId="42B6073A" w14:textId="77777777" w:rsidR="00767690" w:rsidRPr="00921B2E" w:rsidRDefault="00767690" w:rsidP="001E0767">
            <w:pPr>
              <w:rPr>
                <w:rFonts w:ascii="Arial" w:hAnsi="Arial" w:cs="Arial"/>
                <w:sz w:val="20"/>
                <w:szCs w:val="20"/>
              </w:rPr>
            </w:pPr>
            <w:r w:rsidRPr="00921B2E">
              <w:rPr>
                <w:rFonts w:ascii="Arial" w:hAnsi="Arial" w:cs="Arial"/>
                <w:sz w:val="20"/>
                <w:szCs w:val="20"/>
              </w:rPr>
              <w:t>1.54</w:t>
            </w:r>
          </w:p>
        </w:tc>
        <w:tc>
          <w:tcPr>
            <w:tcW w:w="990" w:type="dxa"/>
            <w:tcBorders>
              <w:left w:val="single" w:sz="4" w:space="0" w:color="auto"/>
            </w:tcBorders>
            <w:vAlign w:val="bottom"/>
          </w:tcPr>
          <w:p w14:paraId="5C401F0D"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1.10</w:t>
            </w:r>
          </w:p>
        </w:tc>
      </w:tr>
      <w:tr w:rsidR="00767690" w:rsidRPr="00921B2E" w14:paraId="3CED4923" w14:textId="77777777" w:rsidTr="000603C5">
        <w:tc>
          <w:tcPr>
            <w:tcW w:w="2785" w:type="dxa"/>
          </w:tcPr>
          <w:p w14:paraId="07B83C7B" w14:textId="77777777" w:rsidR="00767690" w:rsidRPr="00921B2E" w:rsidRDefault="00767690" w:rsidP="001E0767">
            <w:pPr>
              <w:jc w:val="both"/>
              <w:rPr>
                <w:rFonts w:ascii="Arial" w:hAnsi="Arial" w:cs="Arial"/>
                <w:sz w:val="20"/>
                <w:szCs w:val="20"/>
              </w:rPr>
            </w:pPr>
          </w:p>
        </w:tc>
        <w:tc>
          <w:tcPr>
            <w:tcW w:w="2880" w:type="dxa"/>
          </w:tcPr>
          <w:p w14:paraId="41F4E9E3"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SIM</w:t>
            </w:r>
          </w:p>
        </w:tc>
        <w:tc>
          <w:tcPr>
            <w:tcW w:w="1085" w:type="dxa"/>
            <w:vAlign w:val="bottom"/>
          </w:tcPr>
          <w:p w14:paraId="6BBD93F0" w14:textId="77777777" w:rsidR="00767690" w:rsidRPr="00921B2E" w:rsidRDefault="00767690" w:rsidP="001E0767">
            <w:pPr>
              <w:rPr>
                <w:rFonts w:ascii="Arial" w:hAnsi="Arial" w:cs="Arial"/>
                <w:sz w:val="20"/>
                <w:szCs w:val="20"/>
              </w:rPr>
            </w:pPr>
            <w:r w:rsidRPr="00921B2E">
              <w:rPr>
                <w:rFonts w:ascii="Arial" w:hAnsi="Arial" w:cs="Arial"/>
                <w:sz w:val="20"/>
                <w:szCs w:val="20"/>
              </w:rPr>
              <w:t>1.13</w:t>
            </w:r>
          </w:p>
        </w:tc>
        <w:tc>
          <w:tcPr>
            <w:tcW w:w="900" w:type="dxa"/>
            <w:tcBorders>
              <w:right w:val="single" w:sz="4" w:space="0" w:color="auto"/>
            </w:tcBorders>
            <w:vAlign w:val="bottom"/>
          </w:tcPr>
          <w:p w14:paraId="62E13C4C" w14:textId="77777777" w:rsidR="00767690" w:rsidRPr="00921B2E" w:rsidRDefault="00767690" w:rsidP="001E0767">
            <w:pPr>
              <w:rPr>
                <w:rFonts w:ascii="Arial" w:hAnsi="Arial" w:cs="Arial"/>
                <w:sz w:val="20"/>
                <w:szCs w:val="20"/>
              </w:rPr>
            </w:pPr>
            <w:r w:rsidRPr="00921B2E">
              <w:rPr>
                <w:rFonts w:ascii="Arial" w:hAnsi="Arial" w:cs="Arial"/>
                <w:sz w:val="20"/>
                <w:szCs w:val="20"/>
              </w:rPr>
              <w:t>1.18</w:t>
            </w:r>
          </w:p>
        </w:tc>
        <w:tc>
          <w:tcPr>
            <w:tcW w:w="990" w:type="dxa"/>
            <w:tcBorders>
              <w:left w:val="single" w:sz="4" w:space="0" w:color="auto"/>
            </w:tcBorders>
            <w:vAlign w:val="bottom"/>
          </w:tcPr>
          <w:p w14:paraId="75D30ED7"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1.13</w:t>
            </w:r>
          </w:p>
        </w:tc>
      </w:tr>
      <w:tr w:rsidR="00767690" w:rsidRPr="00921B2E" w14:paraId="7C783998" w14:textId="77777777" w:rsidTr="000603C5">
        <w:tc>
          <w:tcPr>
            <w:tcW w:w="2785" w:type="dxa"/>
          </w:tcPr>
          <w:p w14:paraId="761BA771" w14:textId="77777777" w:rsidR="00767690" w:rsidRPr="00921B2E" w:rsidRDefault="00767690" w:rsidP="001E0767">
            <w:pPr>
              <w:jc w:val="both"/>
              <w:rPr>
                <w:rFonts w:ascii="Arial" w:hAnsi="Arial" w:cs="Arial"/>
                <w:sz w:val="20"/>
                <w:szCs w:val="20"/>
              </w:rPr>
            </w:pPr>
          </w:p>
        </w:tc>
        <w:tc>
          <w:tcPr>
            <w:tcW w:w="2880" w:type="dxa"/>
          </w:tcPr>
          <w:p w14:paraId="1DF39130" w14:textId="77777777" w:rsidR="00767690" w:rsidRPr="00921B2E" w:rsidRDefault="00767690" w:rsidP="001E0767">
            <w:pPr>
              <w:jc w:val="both"/>
              <w:rPr>
                <w:rFonts w:ascii="Arial" w:hAnsi="Arial" w:cs="Arial"/>
                <w:sz w:val="20"/>
                <w:szCs w:val="20"/>
              </w:rPr>
            </w:pPr>
            <w:r w:rsidRPr="00921B2E">
              <w:rPr>
                <w:rFonts w:ascii="Arial" w:hAnsi="Arial" w:cs="Arial"/>
                <w:sz w:val="20"/>
                <w:szCs w:val="20"/>
              </w:rPr>
              <w:t>C2WBM</w:t>
            </w:r>
          </w:p>
        </w:tc>
        <w:tc>
          <w:tcPr>
            <w:tcW w:w="1085" w:type="dxa"/>
            <w:vAlign w:val="bottom"/>
          </w:tcPr>
          <w:p w14:paraId="2415B116" w14:textId="77777777" w:rsidR="00767690" w:rsidRPr="00921B2E" w:rsidRDefault="00767690" w:rsidP="001E0767">
            <w:pPr>
              <w:rPr>
                <w:rFonts w:ascii="Arial" w:hAnsi="Arial" w:cs="Arial"/>
                <w:sz w:val="20"/>
                <w:szCs w:val="20"/>
              </w:rPr>
            </w:pPr>
            <w:r w:rsidRPr="00921B2E">
              <w:rPr>
                <w:rFonts w:ascii="Arial" w:hAnsi="Arial" w:cs="Arial"/>
                <w:sz w:val="20"/>
                <w:szCs w:val="20"/>
              </w:rPr>
              <w:t>1.09</w:t>
            </w:r>
          </w:p>
        </w:tc>
        <w:tc>
          <w:tcPr>
            <w:tcW w:w="900" w:type="dxa"/>
            <w:tcBorders>
              <w:right w:val="single" w:sz="4" w:space="0" w:color="auto"/>
            </w:tcBorders>
            <w:vAlign w:val="bottom"/>
          </w:tcPr>
          <w:p w14:paraId="6F3759E1" w14:textId="77777777" w:rsidR="00767690" w:rsidRPr="00921B2E" w:rsidRDefault="00767690" w:rsidP="001E0767">
            <w:pPr>
              <w:rPr>
                <w:rFonts w:ascii="Arial" w:hAnsi="Arial" w:cs="Arial"/>
                <w:sz w:val="20"/>
                <w:szCs w:val="20"/>
              </w:rPr>
            </w:pPr>
            <w:r w:rsidRPr="00921B2E">
              <w:rPr>
                <w:rFonts w:ascii="Arial" w:hAnsi="Arial" w:cs="Arial"/>
                <w:sz w:val="20"/>
                <w:szCs w:val="20"/>
              </w:rPr>
              <w:t>1.61</w:t>
            </w:r>
          </w:p>
        </w:tc>
        <w:tc>
          <w:tcPr>
            <w:tcW w:w="990" w:type="dxa"/>
            <w:tcBorders>
              <w:left w:val="single" w:sz="4" w:space="0" w:color="auto"/>
            </w:tcBorders>
            <w:vAlign w:val="bottom"/>
          </w:tcPr>
          <w:p w14:paraId="397FF21E" w14:textId="77777777" w:rsidR="00767690" w:rsidRPr="00921B2E" w:rsidRDefault="00767690" w:rsidP="001E0767">
            <w:pPr>
              <w:rPr>
                <w:rFonts w:ascii="Arial" w:hAnsi="Arial" w:cs="Arial"/>
                <w:sz w:val="20"/>
                <w:szCs w:val="20"/>
              </w:rPr>
            </w:pPr>
            <w:r w:rsidRPr="00921B2E">
              <w:rPr>
                <w:rFonts w:ascii="Arial" w:eastAsia="MS PGothic" w:hAnsi="Arial" w:cs="Arial"/>
                <w:sz w:val="20"/>
                <w:szCs w:val="20"/>
              </w:rPr>
              <w:t>1.09</w:t>
            </w:r>
          </w:p>
        </w:tc>
      </w:tr>
      <w:tr w:rsidR="00767690" w:rsidRPr="00921B2E" w14:paraId="426EA764" w14:textId="77777777" w:rsidTr="000603C5">
        <w:tc>
          <w:tcPr>
            <w:tcW w:w="2785" w:type="dxa"/>
          </w:tcPr>
          <w:p w14:paraId="2B466E1D" w14:textId="77777777" w:rsidR="00767690" w:rsidRPr="00921B2E" w:rsidRDefault="00767690" w:rsidP="001E0767">
            <w:pPr>
              <w:jc w:val="both"/>
              <w:rPr>
                <w:rFonts w:ascii="Arial" w:hAnsi="Arial" w:cs="Arial"/>
                <w:sz w:val="20"/>
                <w:szCs w:val="20"/>
              </w:rPr>
            </w:pPr>
            <w:r w:rsidRPr="00921B2E">
              <w:rPr>
                <w:rFonts w:ascii="Arial" w:hAnsi="Arial" w:cs="Arial"/>
                <w:b/>
                <w:sz w:val="20"/>
                <w:szCs w:val="20"/>
              </w:rPr>
              <w:t>CV (%)</w:t>
            </w:r>
            <w:r w:rsidRPr="00921B2E">
              <w:rPr>
                <w:rFonts w:ascii="Arial" w:hAnsi="Arial" w:cs="Arial"/>
                <w:b/>
                <w:sz w:val="20"/>
                <w:szCs w:val="20"/>
              </w:rPr>
              <w:tab/>
            </w:r>
          </w:p>
        </w:tc>
        <w:tc>
          <w:tcPr>
            <w:tcW w:w="2880" w:type="dxa"/>
          </w:tcPr>
          <w:p w14:paraId="47FB059B" w14:textId="77777777" w:rsidR="00767690" w:rsidRPr="00921B2E" w:rsidRDefault="00767690" w:rsidP="001E0767">
            <w:pPr>
              <w:jc w:val="both"/>
              <w:rPr>
                <w:rFonts w:ascii="Arial" w:hAnsi="Arial" w:cs="Arial"/>
                <w:sz w:val="20"/>
                <w:szCs w:val="20"/>
              </w:rPr>
            </w:pPr>
          </w:p>
        </w:tc>
        <w:tc>
          <w:tcPr>
            <w:tcW w:w="1985" w:type="dxa"/>
            <w:gridSpan w:val="2"/>
            <w:tcBorders>
              <w:right w:val="single" w:sz="4" w:space="0" w:color="auto"/>
            </w:tcBorders>
            <w:vAlign w:val="bottom"/>
          </w:tcPr>
          <w:p w14:paraId="0412F88F" w14:textId="77777777" w:rsidR="00767690" w:rsidRPr="00921B2E" w:rsidRDefault="00767690" w:rsidP="001E0767">
            <w:pPr>
              <w:jc w:val="center"/>
              <w:rPr>
                <w:rFonts w:ascii="Arial" w:hAnsi="Arial" w:cs="Arial"/>
                <w:b/>
                <w:sz w:val="20"/>
                <w:szCs w:val="20"/>
              </w:rPr>
            </w:pPr>
            <w:r w:rsidRPr="00921B2E">
              <w:rPr>
                <w:rFonts w:ascii="Arial" w:hAnsi="Arial" w:cs="Arial"/>
                <w:b/>
                <w:sz w:val="20"/>
                <w:szCs w:val="20"/>
              </w:rPr>
              <w:t>17.32</w:t>
            </w:r>
          </w:p>
        </w:tc>
        <w:tc>
          <w:tcPr>
            <w:tcW w:w="990" w:type="dxa"/>
            <w:tcBorders>
              <w:left w:val="single" w:sz="4" w:space="0" w:color="auto"/>
            </w:tcBorders>
            <w:vAlign w:val="bottom"/>
          </w:tcPr>
          <w:p w14:paraId="66D632FB" w14:textId="77777777" w:rsidR="00767690" w:rsidRPr="00921B2E" w:rsidRDefault="00767690" w:rsidP="001E0767">
            <w:pPr>
              <w:rPr>
                <w:rFonts w:ascii="Arial" w:eastAsia="MS PGothic" w:hAnsi="Arial" w:cs="Arial"/>
                <w:b/>
                <w:sz w:val="20"/>
                <w:szCs w:val="20"/>
              </w:rPr>
            </w:pPr>
          </w:p>
        </w:tc>
      </w:tr>
    </w:tbl>
    <w:p w14:paraId="2A1889DC" w14:textId="77777777" w:rsidR="00767690" w:rsidRPr="00921B2E" w:rsidRDefault="00767690" w:rsidP="001E0767">
      <w:pPr>
        <w:pBdr>
          <w:top w:val="single" w:sz="4" w:space="1" w:color="auto"/>
        </w:pBdr>
        <w:jc w:val="both"/>
        <w:rPr>
          <w:rFonts w:ascii="Arial" w:hAnsi="Arial" w:cs="Arial"/>
          <w:i/>
        </w:rPr>
      </w:pPr>
      <w:r w:rsidRPr="00921B2E">
        <w:rPr>
          <w:rFonts w:ascii="Arial" w:hAnsi="Arial" w:cs="Arial"/>
          <w:i/>
        </w:rPr>
        <w:t>RTP= Relative times of planting, LSD= Least significant difference, SIM= Maize and cowpea planted simultaneously, M2WBC = Maize planted two weeks before cowpea, C2WBM = Cowpea planted two weeks before maize.</w:t>
      </w:r>
    </w:p>
    <w:p w14:paraId="0A6D914B" w14:textId="77777777" w:rsidR="00767690" w:rsidRPr="00921B2E" w:rsidRDefault="00767690" w:rsidP="00767690">
      <w:pPr>
        <w:spacing w:line="276" w:lineRule="auto"/>
        <w:rPr>
          <w:rFonts w:ascii="Times New Roman" w:eastAsiaTheme="majorEastAsia" w:hAnsi="Times New Roman"/>
          <w:b/>
          <w:sz w:val="24"/>
          <w:szCs w:val="24"/>
        </w:rPr>
      </w:pPr>
    </w:p>
    <w:p w14:paraId="442BD670" w14:textId="77777777" w:rsidR="004E6B25" w:rsidRPr="00921B2E" w:rsidRDefault="004E6B25" w:rsidP="004E6B25">
      <w:pPr>
        <w:spacing w:line="276" w:lineRule="auto"/>
        <w:rPr>
          <w:rFonts w:ascii="Arial" w:hAnsi="Arial" w:cs="Arial"/>
          <w:b/>
          <w:bCs/>
          <w:sz w:val="22"/>
          <w:szCs w:val="22"/>
        </w:rPr>
      </w:pPr>
    </w:p>
    <w:p w14:paraId="6D8681CB" w14:textId="0AFDC2EE" w:rsidR="00801482" w:rsidRPr="00921B2E" w:rsidRDefault="001411D8" w:rsidP="004E6B25">
      <w:pPr>
        <w:spacing w:line="276" w:lineRule="auto"/>
        <w:rPr>
          <w:rFonts w:ascii="Arial" w:eastAsiaTheme="majorEastAsia" w:hAnsi="Arial" w:cs="Arial"/>
          <w:b/>
          <w:sz w:val="22"/>
          <w:szCs w:val="32"/>
        </w:rPr>
      </w:pPr>
      <w:r w:rsidRPr="00921B2E">
        <w:rPr>
          <w:rFonts w:ascii="Arial" w:hAnsi="Arial" w:cs="Arial"/>
          <w:b/>
          <w:bCs/>
          <w:szCs w:val="22"/>
        </w:rPr>
        <w:t>4.</w:t>
      </w:r>
      <w:r w:rsidR="003F6B43" w:rsidRPr="00921B2E">
        <w:rPr>
          <w:rFonts w:ascii="Arial" w:hAnsi="Arial" w:cs="Arial"/>
          <w:b/>
          <w:bCs/>
          <w:szCs w:val="22"/>
        </w:rPr>
        <w:t xml:space="preserve"> </w:t>
      </w:r>
      <w:r w:rsidRPr="00921B2E">
        <w:rPr>
          <w:rFonts w:ascii="Arial" w:hAnsi="Arial" w:cs="Arial"/>
          <w:b/>
          <w:bCs/>
          <w:szCs w:val="22"/>
        </w:rPr>
        <w:t>DISCUSSION</w:t>
      </w:r>
    </w:p>
    <w:p w14:paraId="6CC197F0" w14:textId="77777777" w:rsidR="00767690" w:rsidRPr="00921B2E" w:rsidRDefault="00767690" w:rsidP="00767690">
      <w:pPr>
        <w:pStyle w:val="Heading1"/>
        <w:spacing w:line="360" w:lineRule="auto"/>
        <w:jc w:val="both"/>
        <w:rPr>
          <w:rFonts w:cs="Arial"/>
          <w:sz w:val="24"/>
          <w:szCs w:val="24"/>
        </w:rPr>
      </w:pPr>
      <w:bookmarkStart w:id="61" w:name="_Toc148942010"/>
      <w:bookmarkStart w:id="62" w:name="_Toc149036783"/>
      <w:bookmarkStart w:id="63" w:name="_Toc180732411"/>
      <w:r w:rsidRPr="00921B2E">
        <w:rPr>
          <w:rFonts w:cs="Arial"/>
          <w:sz w:val="24"/>
          <w:szCs w:val="24"/>
        </w:rPr>
        <w:t xml:space="preserve">4.1 Phenology </w:t>
      </w:r>
      <w:bookmarkEnd w:id="61"/>
      <w:bookmarkEnd w:id="62"/>
      <w:bookmarkEnd w:id="63"/>
      <w:r w:rsidRPr="00921B2E">
        <w:rPr>
          <w:rFonts w:cs="Arial"/>
          <w:sz w:val="24"/>
          <w:szCs w:val="24"/>
        </w:rPr>
        <w:t>of Maize and Cowpea</w:t>
      </w:r>
    </w:p>
    <w:p w14:paraId="59EEB265" w14:textId="77777777" w:rsidR="00767690" w:rsidRPr="00921B2E" w:rsidRDefault="00767690" w:rsidP="004E6B25">
      <w:pPr>
        <w:jc w:val="both"/>
        <w:rPr>
          <w:rFonts w:ascii="Arial" w:hAnsi="Arial" w:cs="Arial"/>
        </w:rPr>
      </w:pPr>
      <w:r w:rsidRPr="00921B2E">
        <w:rPr>
          <w:rFonts w:ascii="Arial" w:hAnsi="Arial" w:cs="Arial"/>
          <w:szCs w:val="24"/>
        </w:rPr>
        <w:t xml:space="preserve">For maize, </w:t>
      </w:r>
      <w:r w:rsidRPr="00921B2E">
        <w:rPr>
          <w:rFonts w:ascii="Arial" w:hAnsi="Arial" w:cs="Arial"/>
        </w:rPr>
        <w:t xml:space="preserve">the observed variation in tasseling and silking time among the maize varieties, </w:t>
      </w:r>
      <w:proofErr w:type="spellStart"/>
      <w:r w:rsidRPr="00921B2E">
        <w:rPr>
          <w:rFonts w:ascii="Arial" w:hAnsi="Arial" w:cs="Arial"/>
        </w:rPr>
        <w:t>Omankwa</w:t>
      </w:r>
      <w:proofErr w:type="spellEnd"/>
      <w:r w:rsidRPr="00921B2E">
        <w:rPr>
          <w:rFonts w:ascii="Arial" w:hAnsi="Arial" w:cs="Arial"/>
        </w:rPr>
        <w:t xml:space="preserve">, </w:t>
      </w:r>
      <w:proofErr w:type="spellStart"/>
      <w:r w:rsidRPr="00921B2E">
        <w:rPr>
          <w:rFonts w:ascii="Arial" w:hAnsi="Arial" w:cs="Arial"/>
        </w:rPr>
        <w:t>Abontem</w:t>
      </w:r>
      <w:proofErr w:type="spellEnd"/>
      <w:r w:rsidRPr="00921B2E">
        <w:rPr>
          <w:rFonts w:ascii="Arial" w:hAnsi="Arial" w:cs="Arial"/>
        </w:rPr>
        <w:t xml:space="preserve">, and </w:t>
      </w:r>
      <w:proofErr w:type="spellStart"/>
      <w:r w:rsidRPr="00921B2E">
        <w:rPr>
          <w:rFonts w:ascii="Arial" w:hAnsi="Arial" w:cs="Arial"/>
        </w:rPr>
        <w:t>Opeaburo</w:t>
      </w:r>
      <w:proofErr w:type="spellEnd"/>
      <w:r w:rsidRPr="00921B2E">
        <w:rPr>
          <w:rFonts w:ascii="Arial" w:hAnsi="Arial" w:cs="Arial"/>
        </w:rPr>
        <w:t xml:space="preserve"> reflects inherent genotypic differences. </w:t>
      </w:r>
      <w:proofErr w:type="spellStart"/>
      <w:r w:rsidRPr="00921B2E">
        <w:rPr>
          <w:rFonts w:ascii="Arial" w:hAnsi="Arial" w:cs="Arial"/>
        </w:rPr>
        <w:t>Omankwa</w:t>
      </w:r>
      <w:proofErr w:type="spellEnd"/>
      <w:r w:rsidRPr="00921B2E">
        <w:rPr>
          <w:rFonts w:ascii="Arial" w:hAnsi="Arial" w:cs="Arial"/>
        </w:rPr>
        <w:t xml:space="preserve"> consistently showed later tasseling and </w:t>
      </w:r>
      <w:proofErr w:type="spellStart"/>
      <w:r w:rsidRPr="00921B2E">
        <w:rPr>
          <w:rFonts w:ascii="Arial" w:hAnsi="Arial" w:cs="Arial"/>
        </w:rPr>
        <w:t>silking</w:t>
      </w:r>
      <w:proofErr w:type="spellEnd"/>
      <w:r w:rsidRPr="00921B2E">
        <w:rPr>
          <w:rFonts w:ascii="Arial" w:hAnsi="Arial" w:cs="Arial"/>
        </w:rPr>
        <w:t xml:space="preserve"> than </w:t>
      </w:r>
      <w:proofErr w:type="spellStart"/>
      <w:r w:rsidRPr="00921B2E">
        <w:rPr>
          <w:rFonts w:ascii="Arial" w:hAnsi="Arial" w:cs="Arial"/>
        </w:rPr>
        <w:t>Abontem</w:t>
      </w:r>
      <w:proofErr w:type="spellEnd"/>
      <w:r w:rsidRPr="00921B2E">
        <w:rPr>
          <w:rFonts w:ascii="Arial" w:hAnsi="Arial" w:cs="Arial"/>
        </w:rPr>
        <w:t xml:space="preserve"> and </w:t>
      </w:r>
      <w:proofErr w:type="spellStart"/>
      <w:r w:rsidRPr="00921B2E">
        <w:rPr>
          <w:rFonts w:ascii="Arial" w:hAnsi="Arial" w:cs="Arial"/>
        </w:rPr>
        <w:t>Opeaburo</w:t>
      </w:r>
      <w:proofErr w:type="spellEnd"/>
      <w:r w:rsidRPr="00921B2E">
        <w:rPr>
          <w:rFonts w:ascii="Arial" w:hAnsi="Arial" w:cs="Arial"/>
        </w:rPr>
        <w:t xml:space="preserve"> in both intercrops and sole crops. This delayed phenological development can be attributed to its longer maturity cycle and greater biomass allocation during early growth stages. According to </w:t>
      </w:r>
      <w:r w:rsidRPr="00921B2E">
        <w:rPr>
          <w:rFonts w:ascii="Arial" w:hAnsi="Arial" w:cs="Arial"/>
        </w:rPr>
        <w:fldChar w:fldCharType="begin" w:fldLock="1"/>
      </w:r>
      <w:r w:rsidRPr="00921B2E">
        <w:rPr>
          <w:rFonts w:ascii="Arial" w:hAnsi="Arial" w:cs="Arial"/>
        </w:rPr>
        <w:instrText>ADDIN CSL_CITATION {"citationItems":[{"id":"ITEM-1","itemData":{"author":[{"dropping-particle":"","family":"Grewer, U., Kim, D. H., &amp; Waha","given":"K.","non-dropping-particle":"","parse-names":false,"suffix":""}],"id":"ITEM-1","issued":{"date-parts":[["2024"]]},"title":"Too much, too soon? Early-maturing maize varieties as drought escape strategy in Malawi. Food Policy, 129, 102766.","type":"article-journal"},"uris":["http://www.mendeley.com/documents/?uuid=f2d4ffc7-daa8-42ed-a7e8-afd2ff142294"]}],"mendeley":{"formattedCitation":"(Grewer, U., Kim, D. H., &amp; Waha, 2024)","manualFormatting":"Grewer et al. (2024)","plainTextFormattedCitation":"(Grewer, U., Kim, D. H., &amp; Waha, 2024)","previouslyFormattedCitation":"(Grewer, U., Kim, D. H., &amp; Waha,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Grewer </w:t>
      </w:r>
      <w:r w:rsidRPr="00921B2E">
        <w:rPr>
          <w:rFonts w:ascii="Arial" w:hAnsi="Arial" w:cs="Arial"/>
          <w:i/>
          <w:noProof/>
        </w:rPr>
        <w:t>et al.</w:t>
      </w:r>
      <w:r w:rsidRPr="00921B2E">
        <w:rPr>
          <w:rFonts w:ascii="Arial" w:hAnsi="Arial" w:cs="Arial"/>
          <w:noProof/>
        </w:rPr>
        <w:t xml:space="preserve"> (2024)</w:t>
      </w:r>
      <w:r w:rsidRPr="00921B2E">
        <w:rPr>
          <w:rFonts w:ascii="Arial" w:hAnsi="Arial" w:cs="Arial"/>
        </w:rPr>
        <w:fldChar w:fldCharType="end"/>
      </w:r>
      <w:r w:rsidRPr="00921B2E">
        <w:rPr>
          <w:rFonts w:ascii="Arial" w:hAnsi="Arial" w:cs="Arial"/>
        </w:rPr>
        <w:t xml:space="preserve">, late-maturing varieties often take more time to reach reproductive stages due to extended vegetative growth phases. Earlier tasseling and </w:t>
      </w:r>
      <w:proofErr w:type="spellStart"/>
      <w:r w:rsidRPr="00921B2E">
        <w:rPr>
          <w:rFonts w:ascii="Arial" w:hAnsi="Arial" w:cs="Arial"/>
        </w:rPr>
        <w:t>silking</w:t>
      </w:r>
      <w:proofErr w:type="spellEnd"/>
      <w:r w:rsidRPr="00921B2E">
        <w:rPr>
          <w:rFonts w:ascii="Arial" w:hAnsi="Arial" w:cs="Arial"/>
        </w:rPr>
        <w:t xml:space="preserve"> in </w:t>
      </w:r>
      <w:proofErr w:type="spellStart"/>
      <w:r w:rsidRPr="00921B2E">
        <w:rPr>
          <w:rFonts w:ascii="Arial" w:hAnsi="Arial" w:cs="Arial"/>
        </w:rPr>
        <w:t>Abontem</w:t>
      </w:r>
      <w:proofErr w:type="spellEnd"/>
      <w:r w:rsidRPr="00921B2E">
        <w:rPr>
          <w:rFonts w:ascii="Arial" w:hAnsi="Arial" w:cs="Arial"/>
        </w:rPr>
        <w:t xml:space="preserve"> and </w:t>
      </w:r>
      <w:proofErr w:type="spellStart"/>
      <w:r w:rsidRPr="00921B2E">
        <w:rPr>
          <w:rFonts w:ascii="Arial" w:hAnsi="Arial" w:cs="Arial"/>
        </w:rPr>
        <w:t>Opeaburo</w:t>
      </w:r>
      <w:proofErr w:type="spellEnd"/>
      <w:r w:rsidRPr="00921B2E">
        <w:rPr>
          <w:rFonts w:ascii="Arial" w:hAnsi="Arial" w:cs="Arial"/>
        </w:rPr>
        <w:t xml:space="preserve"> suggest their suitability for systems aiming for early harvest or drought escape. These results align with the findings of </w:t>
      </w:r>
      <w:r w:rsidRPr="00921B2E">
        <w:rPr>
          <w:rFonts w:ascii="Arial" w:hAnsi="Arial" w:cs="Arial"/>
        </w:rPr>
        <w:fldChar w:fldCharType="begin" w:fldLock="1"/>
      </w:r>
      <w:r w:rsidRPr="00921B2E">
        <w:rPr>
          <w:rFonts w:ascii="Arial" w:hAnsi="Arial" w:cs="Arial"/>
        </w:rPr>
        <w:instrText>ADDIN CSL_CITATION {"citationItems":[{"id":"ITEM-1","itemData":{"author":[{"dropping-particle":"","family":"Qi, J., Feng, K., Zhang, Y., &amp; Dong","given":"H.","non-dropping-particle":"","parse-names":false,"suffix":""}],"id":"ITEM-1","issued":{"date-parts":[["2023"]]},"title":"Early maturity mechanism and high-yielding cultivation of short-season cotton in China. Agronomy, 13(11), 2770.","type":"article-journal"},"uris":["http://www.mendeley.com/documents/?uuid=943006eb-354d-41f9-b117-2ba067f37600"]}],"mendeley":{"formattedCitation":"(Qi, J., Feng, K., Zhang, Y., &amp; Dong, 2023)","manualFormatting":"Qi et al. (2023)","plainTextFormattedCitation":"(Qi, J., Feng, K., Zhang, Y., &amp; Dong, 2023)","previouslyFormattedCitation":"(Qi, J., Feng, K., Zhang, Y., &amp; Dong,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Qi </w:t>
      </w:r>
      <w:r w:rsidRPr="00921B2E">
        <w:rPr>
          <w:rFonts w:ascii="Arial" w:hAnsi="Arial" w:cs="Arial"/>
          <w:i/>
          <w:noProof/>
        </w:rPr>
        <w:t>et al.</w:t>
      </w:r>
      <w:r w:rsidRPr="00921B2E">
        <w:rPr>
          <w:rFonts w:ascii="Arial" w:hAnsi="Arial" w:cs="Arial"/>
          <w:noProof/>
        </w:rPr>
        <w:t xml:space="preserve"> (2023)</w:t>
      </w:r>
      <w:r w:rsidRPr="00921B2E">
        <w:rPr>
          <w:rFonts w:ascii="Arial" w:hAnsi="Arial" w:cs="Arial"/>
        </w:rPr>
        <w:fldChar w:fldCharType="end"/>
      </w:r>
      <w:r w:rsidRPr="00921B2E">
        <w:rPr>
          <w:rFonts w:ascii="Arial" w:hAnsi="Arial" w:cs="Arial"/>
        </w:rPr>
        <w:t xml:space="preserve">, who reported that early-maturing varieties show rapid development in both sole and intercropped systems, making them ideal for short growing seasons or when intercropped with early legumes. When maize was planted two weeks after cowpea, it tasseled and silked later, likely due to increased early competition for light and </w:t>
      </w:r>
      <w:r w:rsidRPr="00921B2E">
        <w:rPr>
          <w:rFonts w:ascii="Arial" w:hAnsi="Arial" w:cs="Arial"/>
        </w:rPr>
        <w:lastRenderedPageBreak/>
        <w:t xml:space="preserve">nutrients as the cowpea had already established a canopy and root system. Similar results were observed by </w:t>
      </w:r>
      <w:r w:rsidRPr="00921B2E">
        <w:rPr>
          <w:rFonts w:ascii="Arial" w:hAnsi="Arial" w:cs="Arial"/>
        </w:rPr>
        <w:fldChar w:fldCharType="begin" w:fldLock="1"/>
      </w:r>
      <w:r w:rsidRPr="00921B2E">
        <w:rPr>
          <w:rFonts w:ascii="Arial" w:hAnsi="Arial" w:cs="Arial"/>
        </w:rPr>
        <w:instrText>ADDIN CSL_CITATION {"citationItems":[{"id":"ITEM-1","itemData":{"author":[{"dropping-particle":"","family":"Zhou, T., Wang, L., Sun, X., Wang, X., Pu, T., Yang, H., ... &amp; Yang","given":"W.","non-dropping-particle":"","parse-names":false,"suffix":""}],"id":"ITEM-1","issued":{"date-parts":[["2021"]]},"title":"Improved post-silking light interception increases yield and P-use efficiency of maize in maize/soybean relay strip intercropping. Field Crops Research, 262, 108054.","type":"article-journal"},"uris":["http://www.mendeley.com/documents/?uuid=f49be1a6-4e3a-498d-af55-3e63ad3ac0d7"]}],"mendeley":{"formattedCitation":"(Zhou, T., Wang, L., Sun, X., Wang, X., Pu, T., Yang, H., ... &amp; Yang, 2021)","manualFormatting":"Zhou et al. (2021)","plainTextFormattedCitation":"(Zhou, T., Wang, L., Sun, X., Wang, X., Pu, T., Yang, H., ... &amp; Yang, 2021)","previouslyFormattedCitation":"(Zhou, T., Wang, L., Sun, X., Wang, X., Pu, T., Yang, H., ... &amp; Yang,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Zhou </w:t>
      </w:r>
      <w:r w:rsidRPr="00921B2E">
        <w:rPr>
          <w:rFonts w:ascii="Arial" w:hAnsi="Arial" w:cs="Arial"/>
          <w:i/>
          <w:noProof/>
        </w:rPr>
        <w:t>et al.</w:t>
      </w:r>
      <w:r w:rsidRPr="00921B2E">
        <w:rPr>
          <w:rFonts w:ascii="Arial" w:hAnsi="Arial" w:cs="Arial"/>
          <w:noProof/>
        </w:rPr>
        <w:t xml:space="preserve"> (2021)</w:t>
      </w:r>
      <w:r w:rsidRPr="00921B2E">
        <w:rPr>
          <w:rFonts w:ascii="Arial" w:hAnsi="Arial" w:cs="Arial"/>
        </w:rPr>
        <w:fldChar w:fldCharType="end"/>
      </w:r>
      <w:r w:rsidRPr="00921B2E">
        <w:rPr>
          <w:rFonts w:ascii="Arial" w:hAnsi="Arial" w:cs="Arial"/>
        </w:rPr>
        <w:t xml:space="preserve">, who reported delayed tasseling and silking in maize intercropped with legumes when maize was sown after the legume. In contrast, simultaneous or earlier planting of maize relative to cowpea resulted in earlier tasseling and silking, indicating that maize could assert early dominance and access resources efficiently. </w:t>
      </w:r>
    </w:p>
    <w:p w14:paraId="353EAF39" w14:textId="77777777" w:rsidR="00767690" w:rsidRPr="00921B2E" w:rsidRDefault="00767690" w:rsidP="004E6B25">
      <w:pPr>
        <w:jc w:val="right"/>
        <w:rPr>
          <w:rFonts w:ascii="Arial" w:hAnsi="Arial" w:cs="Arial"/>
          <w:szCs w:val="24"/>
        </w:rPr>
      </w:pPr>
    </w:p>
    <w:p w14:paraId="40D4F214" w14:textId="77777777" w:rsidR="00767690" w:rsidRPr="00921B2E" w:rsidRDefault="00767690" w:rsidP="004E6B25">
      <w:pPr>
        <w:jc w:val="both"/>
        <w:rPr>
          <w:rFonts w:ascii="Arial" w:hAnsi="Arial" w:cs="Arial"/>
        </w:rPr>
      </w:pPr>
      <w:r w:rsidRPr="00921B2E">
        <w:rPr>
          <w:rFonts w:ascii="Arial" w:hAnsi="Arial" w:cs="Arial"/>
          <w:szCs w:val="24"/>
        </w:rPr>
        <w:t xml:space="preserve">For cowpea, </w:t>
      </w:r>
      <w:r w:rsidRPr="00921B2E">
        <w:rPr>
          <w:rFonts w:ascii="Arial" w:hAnsi="Arial" w:cs="Arial"/>
        </w:rPr>
        <w:t xml:space="preserve">the study revealed that cowpea intercropped with </w:t>
      </w:r>
      <w:proofErr w:type="spellStart"/>
      <w:r w:rsidRPr="00921B2E">
        <w:rPr>
          <w:rFonts w:ascii="Arial" w:hAnsi="Arial" w:cs="Arial"/>
        </w:rPr>
        <w:t>Abontem</w:t>
      </w:r>
      <w:proofErr w:type="spellEnd"/>
      <w:r w:rsidRPr="00921B2E">
        <w:rPr>
          <w:rFonts w:ascii="Arial" w:hAnsi="Arial" w:cs="Arial"/>
        </w:rPr>
        <w:t xml:space="preserve"> and </w:t>
      </w:r>
      <w:proofErr w:type="spellStart"/>
      <w:r w:rsidRPr="00921B2E">
        <w:rPr>
          <w:rFonts w:ascii="Arial" w:hAnsi="Arial" w:cs="Arial"/>
        </w:rPr>
        <w:t>Omankwa</w:t>
      </w:r>
      <w:proofErr w:type="spellEnd"/>
      <w:r w:rsidRPr="00921B2E">
        <w:rPr>
          <w:rFonts w:ascii="Arial" w:hAnsi="Arial" w:cs="Arial"/>
        </w:rPr>
        <w:t xml:space="preserve"> flowered earlier than when intercropped with </w:t>
      </w:r>
      <w:proofErr w:type="spellStart"/>
      <w:r w:rsidRPr="00921B2E">
        <w:rPr>
          <w:rFonts w:ascii="Arial" w:hAnsi="Arial" w:cs="Arial"/>
        </w:rPr>
        <w:t>Opeaburo</w:t>
      </w:r>
      <w:proofErr w:type="spellEnd"/>
      <w:r w:rsidRPr="00921B2E">
        <w:rPr>
          <w:rFonts w:ascii="Arial" w:hAnsi="Arial" w:cs="Arial"/>
        </w:rPr>
        <w:t xml:space="preserve">. This variation is likely attributable to the differing competitive growth architectures of the maize varieties. </w:t>
      </w:r>
      <w:proofErr w:type="spellStart"/>
      <w:r w:rsidRPr="00921B2E">
        <w:rPr>
          <w:rFonts w:ascii="Arial" w:hAnsi="Arial" w:cs="Arial"/>
        </w:rPr>
        <w:t>Opeaburo</w:t>
      </w:r>
      <w:proofErr w:type="spellEnd"/>
      <w:r w:rsidRPr="00921B2E">
        <w:rPr>
          <w:rFonts w:ascii="Arial" w:hAnsi="Arial" w:cs="Arial"/>
        </w:rPr>
        <w:t xml:space="preserve">, which demonstrated greater plant height and more prolific leaf production in earlier growth stages, likely exerted greater shading pressure on cowpea than either </w:t>
      </w:r>
      <w:proofErr w:type="spellStart"/>
      <w:r w:rsidRPr="00921B2E">
        <w:rPr>
          <w:rFonts w:ascii="Arial" w:hAnsi="Arial" w:cs="Arial"/>
        </w:rPr>
        <w:t>Abontem</w:t>
      </w:r>
      <w:proofErr w:type="spellEnd"/>
      <w:r w:rsidRPr="00921B2E">
        <w:rPr>
          <w:rFonts w:ascii="Arial" w:hAnsi="Arial" w:cs="Arial"/>
        </w:rPr>
        <w:t xml:space="preserve"> or </w:t>
      </w:r>
      <w:proofErr w:type="spellStart"/>
      <w:r w:rsidRPr="00921B2E">
        <w:rPr>
          <w:rFonts w:ascii="Arial" w:hAnsi="Arial" w:cs="Arial"/>
        </w:rPr>
        <w:t>Omankwa</w:t>
      </w:r>
      <w:proofErr w:type="spellEnd"/>
      <w:r w:rsidRPr="00921B2E">
        <w:rPr>
          <w:rFonts w:ascii="Arial" w:hAnsi="Arial" w:cs="Arial"/>
        </w:rPr>
        <w:t xml:space="preserve">. Light is a critical environmental signal regulating the onset of flowering in cowpea, as noted by </w:t>
      </w:r>
      <w:r w:rsidRPr="00921B2E">
        <w:rPr>
          <w:rFonts w:ascii="Arial" w:hAnsi="Arial" w:cs="Arial"/>
        </w:rPr>
        <w:fldChar w:fldCharType="begin" w:fldLock="1"/>
      </w:r>
      <w:r w:rsidRPr="00921B2E">
        <w:rPr>
          <w:rFonts w:ascii="Arial" w:hAnsi="Arial" w:cs="Arial"/>
        </w:rPr>
        <w:instrText>ADDIN CSL_CITATION {"citationItems":[{"id":"ITEM-1","itemData":{"author":[{"dropping-particle":"","family":"Zhan, X., &amp; Zhu","given":"Y.","non-dropping-particle":"","parse-names":false,"suffix":""}],"id":"ITEM-1","issued":{"date-parts":[["2025"]]},"title":"Abiotic Stress and Mechanisms of Stress Tolerance in Vegetable Crops. In Growth Regulation and Quality Improvement of Vegetable Crops: Physiological and Molecular Features (pp. 183-224). Singapore: Springer Nature Singapore.","type":"article-journal"},"uris":["http://www.mendeley.com/documents/?uuid=12304d06-731c-4317-8371-474259178764"]}],"mendeley":{"formattedCitation":"(Zhan, X., &amp; Zhu, 2025)","manualFormatting":"Zhan &amp; Zhu (2025)","plainTextFormattedCitation":"(Zhan, X., &amp; Zhu, 2025)","previouslyFormattedCitation":"(Zhan, X., &amp; Zhu, 2025)"},"properties":{"noteIndex":0},"schema":"https://github.com/citation-style-language/schema/raw/master/csl-citation.json"}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Zhan &amp; Zhu (2025)</w:t>
      </w:r>
      <w:r w:rsidRPr="00921B2E">
        <w:rPr>
          <w:rFonts w:ascii="Arial" w:hAnsi="Arial" w:cs="Arial"/>
        </w:rPr>
        <w:fldChar w:fldCharType="end"/>
      </w:r>
      <w:r w:rsidRPr="00921B2E">
        <w:rPr>
          <w:rFonts w:ascii="Arial" w:hAnsi="Arial" w:cs="Arial"/>
        </w:rPr>
        <w:t xml:space="preserve"> , cowpea flowering is highly sensitive to photoperiod and light intensity, with shading capable of delaying the photomorphogenic signals necessary for floral induction. In intercropping systems, the presence of taller maize varieties can significantly reduce photosynthetically active radiation (PAR) reaching the cowpea canopy, thus altering its perception of day length and delaying flowering. This pattern is supported by </w:t>
      </w:r>
      <w:r w:rsidRPr="00921B2E">
        <w:rPr>
          <w:rFonts w:ascii="Arial" w:hAnsi="Arial" w:cs="Arial"/>
        </w:rPr>
        <w:fldChar w:fldCharType="begin" w:fldLock="1"/>
      </w:r>
      <w:r w:rsidRPr="00921B2E">
        <w:rPr>
          <w:rFonts w:ascii="Arial" w:hAnsi="Arial" w:cs="Arial"/>
        </w:rPr>
        <w:instrText>ADDIN CSL_CITATION {"citationItems":[{"id":"ITEM-1","itemData":{"author":[{"dropping-particle":"","family":"Njira, K. O., Semu, E., Mrema, J. P., &amp; Nalivata","given":"P. C.","non-dropping-particle":"","parse-names":false,"suffix":""}],"id":"ITEM-1","issued":{"date-parts":[["2021"]]},"title":"Productivity of pigeon pea, cowpea and maize under sole cropping, legume–legume and legume–cereal intercrops on Alfisols in Central Malawi. Agroforestry Systems, 95(2), 279-291.","type":"article-journal"},"uris":["http://www.mendeley.com/documents/?uuid=051c42f2-a7b4-4f05-bab5-579e2ce60f4e"]}],"mendeley":{"formattedCitation":"(Njira, K. O., Semu, E., Mrema, J. P., &amp; Nalivata, 2021)","manualFormatting":"Njira et al (2021)","plainTextFormattedCitation":"(Njira, K. O., Semu, E., Mrema, J. P., &amp; Nalivata, 2021)","previouslyFormattedCitation":"(Njira, K. O., Semu, E., Mrema, J. P., &amp; Nalivata, 2021)"},"properties":{"noteIndex":0},"schema":"https://github.com/citation-style-language/schema/raw/master/csl-citation.json"}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Njira</w:t>
      </w:r>
      <w:r w:rsidRPr="00921B2E">
        <w:rPr>
          <w:rFonts w:ascii="Arial" w:hAnsi="Arial" w:cs="Arial"/>
          <w:i/>
          <w:noProof/>
        </w:rPr>
        <w:t xml:space="preserve"> et al</w:t>
      </w:r>
      <w:r w:rsidRPr="00921B2E">
        <w:rPr>
          <w:rFonts w:ascii="Arial" w:hAnsi="Arial" w:cs="Arial"/>
          <w:noProof/>
        </w:rPr>
        <w:t xml:space="preserve"> (2021)</w:t>
      </w:r>
      <w:r w:rsidRPr="00921B2E">
        <w:rPr>
          <w:rFonts w:ascii="Arial" w:hAnsi="Arial" w:cs="Arial"/>
        </w:rPr>
        <w:fldChar w:fldCharType="end"/>
      </w:r>
      <w:r w:rsidRPr="00921B2E">
        <w:rPr>
          <w:rFonts w:ascii="Arial" w:hAnsi="Arial" w:cs="Arial"/>
        </w:rPr>
        <w:t>, who found that intercropping cowpea with tall cereal crops delayed flowering relative to sole cropping, due to increased light competition</w:t>
      </w:r>
      <w:r w:rsidRPr="00921B2E">
        <w:rPr>
          <w:rFonts w:ascii="Arial" w:hAnsi="Arial" w:cs="Arial"/>
          <w:szCs w:val="24"/>
        </w:rPr>
        <w:t xml:space="preserve">. A similar trend was reported by </w:t>
      </w:r>
      <w:r w:rsidRPr="00921B2E">
        <w:rPr>
          <w:rFonts w:ascii="Arial" w:hAnsi="Arial" w:cs="Arial"/>
          <w:szCs w:val="24"/>
        </w:rPr>
        <w:fldChar w:fldCharType="begin" w:fldLock="1"/>
      </w:r>
      <w:r w:rsidRPr="00921B2E">
        <w:rPr>
          <w:rFonts w:ascii="Arial" w:hAnsi="Arial" w:cs="Arial"/>
          <w:szCs w:val="24"/>
        </w:rPr>
        <w:instrText>ADDIN CSL_CITATION {"citationItems":[{"id":"ITEM-1","itemData":{"author":[{"dropping-particle":"","family":"Ntekor, I., Essilfie, M. E., Dapaah, H. K., &amp; Owusu","given":"S. E.","non-dropping-particle":"","parse-names":false,"suffix":""}],"id":"ITEM-1","issued":{"date-parts":[["2024"]]},"title":"Phenology and growth response of maize and groundnut to different spatial arrangement and intercropping systems.","type":"article-journal"},"uris":["http://www.mendeley.com/documents/?uuid=489f7408-6aa2-4f8e-8875-a48e86fa31ae"]}],"mendeley":{"formattedCitation":"(Ntekor, I., Essilfie, M. E., Dapaah, H. K., &amp; Owusu, 2024)","manualFormatting":"Ntekor et al. (2024)","plainTextFormattedCitation":"(Ntekor, I., Essilfie, M. E., Dapaah, H. K., &amp; Owusu, 2024)","previouslyFormattedCitation":"(Ntekor, I., Essilfie, M. E., Dapaah, H. K., &amp; Owusu, 2024)"},"properties":{"noteIndex":0},"schema":"https://github.com/citation-style-language/schema/raw/master/csl-citation.json"}</w:instrText>
      </w:r>
      <w:r w:rsidRPr="00921B2E">
        <w:rPr>
          <w:rFonts w:ascii="Arial" w:hAnsi="Arial" w:cs="Arial"/>
          <w:szCs w:val="24"/>
        </w:rPr>
        <w:fldChar w:fldCharType="separate"/>
      </w:r>
      <w:r w:rsidRPr="00921B2E">
        <w:rPr>
          <w:rFonts w:ascii="Arial" w:hAnsi="Arial" w:cs="Arial"/>
          <w:noProof/>
          <w:szCs w:val="24"/>
        </w:rPr>
        <w:t xml:space="preserve">Ntekor </w:t>
      </w:r>
      <w:r w:rsidRPr="00921B2E">
        <w:rPr>
          <w:rFonts w:ascii="Arial" w:hAnsi="Arial" w:cs="Arial"/>
          <w:i/>
          <w:noProof/>
          <w:szCs w:val="24"/>
        </w:rPr>
        <w:t>et al.</w:t>
      </w:r>
      <w:r w:rsidRPr="00921B2E">
        <w:rPr>
          <w:rFonts w:ascii="Arial" w:hAnsi="Arial" w:cs="Arial"/>
          <w:noProof/>
          <w:szCs w:val="24"/>
        </w:rPr>
        <w:t xml:space="preserve"> (2024)</w:t>
      </w:r>
      <w:r w:rsidRPr="00921B2E">
        <w:rPr>
          <w:rFonts w:ascii="Arial" w:hAnsi="Arial" w:cs="Arial"/>
          <w:szCs w:val="24"/>
        </w:rPr>
        <w:fldChar w:fldCharType="end"/>
      </w:r>
      <w:r w:rsidRPr="00921B2E">
        <w:rPr>
          <w:rFonts w:ascii="Arial" w:hAnsi="Arial" w:cs="Arial"/>
          <w:szCs w:val="24"/>
        </w:rPr>
        <w:t xml:space="preserve">, who found that shading from taller maize plants delayed the flowering and physiological maturity of </w:t>
      </w:r>
      <w:proofErr w:type="spellStart"/>
      <w:r w:rsidRPr="00921B2E">
        <w:rPr>
          <w:rFonts w:ascii="Arial" w:hAnsi="Arial" w:cs="Arial"/>
          <w:szCs w:val="24"/>
        </w:rPr>
        <w:t>Oboshie</w:t>
      </w:r>
      <w:proofErr w:type="spellEnd"/>
      <w:r w:rsidRPr="00921B2E">
        <w:rPr>
          <w:rFonts w:ascii="Arial" w:hAnsi="Arial" w:cs="Arial"/>
          <w:szCs w:val="24"/>
        </w:rPr>
        <w:t xml:space="preserve"> groundnut variety. </w:t>
      </w:r>
      <w:r w:rsidRPr="00921B2E">
        <w:rPr>
          <w:rFonts w:ascii="Arial" w:hAnsi="Arial" w:cs="Arial"/>
        </w:rPr>
        <w:t xml:space="preserve">Additionally, the study found that cowpea planted two weeks before maize flowered later than when planted simultaneously or two weeks after maize. The subsequent introduction of maize creates a second phase of resource stress, potentially disrupting the transition to flowering through reallocation of assimilates. This phenomenon is consistent with observations by </w:t>
      </w:r>
      <w:r w:rsidRPr="00921B2E">
        <w:rPr>
          <w:rFonts w:ascii="Arial" w:hAnsi="Arial" w:cs="Arial"/>
        </w:rPr>
        <w:fldChar w:fldCharType="begin" w:fldLock="1"/>
      </w:r>
      <w:r w:rsidRPr="00921B2E">
        <w:rPr>
          <w:rFonts w:ascii="Arial" w:hAnsi="Arial" w:cs="Arial"/>
        </w:rPr>
        <w:instrText>ADDIN CSL_CITATION {"citationItems":[{"id":"ITEM-1","itemData":{"author":[{"dropping-particle":"","family":"Damte, T., &amp; Tafes","given":"B.","non-dropping-particle":"","parse-names":false,"suffix":""}],"id":"ITEM-1","issued":{"date-parts":[["2023"]]},"title":"Lentil research in Ethiopia: achievements, gaps and prospects. Ethiopia: Ethiopian Institute of Agricultural Research, Addis Ababa.","type":"article-journal"},"uris":["http://www.mendeley.com/documents/?uuid=8625c464-9c22-440f-b417-9ec4dffbce4e"]}],"mendeley":{"formattedCitation":"(Damte, T., &amp; Tafes, 2023)","manualFormatting":"Damte &amp; Tafes (2023)","plainTextFormattedCitation":"(Damte, T., &amp; Tafes, 2023)","previouslyFormattedCitation":"(Damte, T., &amp; Tafes,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Damte &amp; Tafes (2023)</w:t>
      </w:r>
      <w:r w:rsidRPr="00921B2E">
        <w:rPr>
          <w:rFonts w:ascii="Arial" w:hAnsi="Arial" w:cs="Arial"/>
        </w:rPr>
        <w:fldChar w:fldCharType="end"/>
      </w:r>
      <w:r w:rsidRPr="00921B2E">
        <w:rPr>
          <w:rFonts w:ascii="Arial" w:hAnsi="Arial" w:cs="Arial"/>
        </w:rPr>
        <w:t xml:space="preserve">, who reported that early-planted legumes in cereal-legume intercrops sometimes exhibited delayed flowering due to excessive vegetative growth fostered by minimal early competition. Conversely, cowpea planted simultaneously with or after maize was exposed to moderate resource competition from early stages, likely triggering earlier flowering as a stress-induced survival strategy. </w:t>
      </w:r>
    </w:p>
    <w:p w14:paraId="4457B0F9" w14:textId="77777777" w:rsidR="00767690" w:rsidRPr="00921B2E" w:rsidRDefault="00767690" w:rsidP="004E6B25">
      <w:pPr>
        <w:jc w:val="both"/>
        <w:rPr>
          <w:rFonts w:ascii="Arial" w:hAnsi="Arial" w:cs="Arial"/>
        </w:rPr>
      </w:pPr>
    </w:p>
    <w:p w14:paraId="316E5222" w14:textId="77777777" w:rsidR="00767690" w:rsidRPr="00921B2E" w:rsidRDefault="00767690" w:rsidP="00767690">
      <w:pPr>
        <w:pStyle w:val="Heading1"/>
        <w:spacing w:line="360" w:lineRule="auto"/>
        <w:jc w:val="both"/>
        <w:rPr>
          <w:sz w:val="22"/>
          <w:szCs w:val="24"/>
        </w:rPr>
      </w:pPr>
      <w:bookmarkStart w:id="64" w:name="_Toc148942011"/>
      <w:bookmarkStart w:id="65" w:name="_Toc149036784"/>
      <w:bookmarkStart w:id="66" w:name="_Toc180732412"/>
      <w:r w:rsidRPr="00921B2E">
        <w:rPr>
          <w:rFonts w:eastAsiaTheme="minorHAnsi"/>
          <w:sz w:val="22"/>
          <w:szCs w:val="24"/>
        </w:rPr>
        <w:t>4</w:t>
      </w:r>
      <w:r w:rsidRPr="00921B2E">
        <w:rPr>
          <w:sz w:val="22"/>
          <w:szCs w:val="24"/>
        </w:rPr>
        <w:t xml:space="preserve">.2 Growth </w:t>
      </w:r>
      <w:bookmarkEnd w:id="64"/>
      <w:bookmarkEnd w:id="65"/>
      <w:bookmarkEnd w:id="66"/>
      <w:r w:rsidRPr="00921B2E">
        <w:rPr>
          <w:sz w:val="22"/>
          <w:szCs w:val="24"/>
        </w:rPr>
        <w:t xml:space="preserve">of Maize and Cowpea </w:t>
      </w:r>
    </w:p>
    <w:p w14:paraId="7051BD50" w14:textId="77777777" w:rsidR="00767690" w:rsidRPr="00921B2E" w:rsidRDefault="00767690" w:rsidP="004E6B25">
      <w:pPr>
        <w:pStyle w:val="NormalWeb"/>
        <w:spacing w:before="0" w:beforeAutospacing="0" w:after="0" w:afterAutospacing="0" w:line="240" w:lineRule="auto"/>
        <w:jc w:val="both"/>
        <w:rPr>
          <w:rFonts w:ascii="Arial" w:hAnsi="Arial" w:cs="Arial"/>
          <w:b w:val="0"/>
          <w:sz w:val="20"/>
        </w:rPr>
      </w:pPr>
      <w:r w:rsidRPr="00921B2E">
        <w:rPr>
          <w:rFonts w:ascii="Arial" w:hAnsi="Arial" w:cs="Arial"/>
          <w:b w:val="0"/>
          <w:sz w:val="20"/>
        </w:rPr>
        <w:t xml:space="preserve">For maize, during the 2021 growing season, the tallest maize plants were observed in the </w:t>
      </w:r>
      <w:proofErr w:type="spellStart"/>
      <w:r w:rsidRPr="00921B2E">
        <w:rPr>
          <w:rFonts w:ascii="Arial" w:hAnsi="Arial" w:cs="Arial"/>
          <w:b w:val="0"/>
          <w:sz w:val="20"/>
        </w:rPr>
        <w:t>Opeaburo</w:t>
      </w:r>
      <w:proofErr w:type="spellEnd"/>
      <w:r w:rsidRPr="00921B2E">
        <w:rPr>
          <w:rFonts w:ascii="Arial" w:hAnsi="Arial" w:cs="Arial"/>
          <w:b w:val="0"/>
          <w:sz w:val="20"/>
        </w:rPr>
        <w:t xml:space="preserve"> + Zamzam + cowpea intercrop where cowpea was sown two weeks before maize. Early establishment of cowpea, as seen in the </w:t>
      </w:r>
      <w:proofErr w:type="spellStart"/>
      <w:r w:rsidRPr="00921B2E">
        <w:rPr>
          <w:rFonts w:ascii="Arial" w:hAnsi="Arial" w:cs="Arial"/>
          <w:b w:val="0"/>
          <w:sz w:val="20"/>
        </w:rPr>
        <w:t>Opeaburo</w:t>
      </w:r>
      <w:proofErr w:type="spellEnd"/>
      <w:r w:rsidRPr="00921B2E">
        <w:rPr>
          <w:rFonts w:ascii="Arial" w:hAnsi="Arial" w:cs="Arial"/>
          <w:b w:val="0"/>
          <w:sz w:val="20"/>
        </w:rPr>
        <w:t xml:space="preserve"> + Zamzam combination, likely induced early shading and belowground competition for water and nutrients. This competitive environment may have triggered a shade-avoidance response in maize, characterized by internode elongation to access light, a phenomenon previously described by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{"citationItems":[{"id":"ITEM-1","itemData":{"author":[{"dropping-particle":"","family":"Li, S., van Der Werf, W., Zhu, J., Guo, Y., Li, B., Ma, Y., &amp; Evers","given":"J. B.","non-dropping-particle":"","parse-names":false,"suffix":""}],"id":"ITEM-1","issued":{"date-parts":[["2023"]]},"title":"Estimating the contribution of plant traits to light partitioning in simultaneous maize/soybean intercropping. Journal of Experimental Botany, 72(10), 3630-3646.","type":"article-journal"},"uris":["http://www.mendeley.com/documents/?uuid=1a0ca260-cccd-4db9-9850-f398305b3a8e"]}],"mendeley":{"formattedCitation":"(Li, S., van Der Werf, W., Zhu, J., Guo, Y., Li, B., Ma, Y., &amp; Evers, 2023)","manualFormatting":"Li et al. (2021)","plainTextFormattedCitation":"(Li, S., van Der Werf, W., Zhu, J., Guo, Y., Li, B., Ma, Y., &amp; Evers, 2023)","previouslyFormattedCitation":"(Li, S., van Der Werf, W., Zhu, J., Guo, Y., Li, B., Ma, Y., &amp; Evers, 2023)"},"properties":{"noteIndex":0},"schema":"https://github.com/citation-style-language/schema/raw/master/csl-citation.json"}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Li </w:t>
      </w:r>
      <w:r w:rsidRPr="00921B2E">
        <w:rPr>
          <w:rFonts w:ascii="Arial" w:hAnsi="Arial" w:cs="Arial"/>
          <w:b w:val="0"/>
          <w:i/>
          <w:noProof/>
          <w:sz w:val="20"/>
        </w:rPr>
        <w:t xml:space="preserve">et al. </w:t>
      </w:r>
      <w:r w:rsidRPr="00921B2E">
        <w:rPr>
          <w:rFonts w:ascii="Arial" w:hAnsi="Arial" w:cs="Arial"/>
          <w:b w:val="0"/>
          <w:noProof/>
          <w:sz w:val="20"/>
        </w:rPr>
        <w:t>(2021)</w:t>
      </w:r>
      <w:r w:rsidRPr="00921B2E">
        <w:rPr>
          <w:rFonts w:ascii="Arial" w:hAnsi="Arial" w:cs="Arial"/>
          <w:b w:val="0"/>
          <w:sz w:val="20"/>
        </w:rPr>
        <w:fldChar w:fldCharType="end"/>
      </w:r>
      <w:r w:rsidRPr="00921B2E">
        <w:rPr>
          <w:rFonts w:ascii="Arial" w:hAnsi="Arial" w:cs="Arial"/>
          <w:b w:val="0"/>
          <w:sz w:val="20"/>
        </w:rPr>
        <w:t xml:space="preserve">, who noted that maize subjected to early interspecies competition often exhibits increased stem elongation. Conversely, when maize was planted earlier than cowpea, as in the </w:t>
      </w:r>
      <w:proofErr w:type="spellStart"/>
      <w:r w:rsidRPr="00921B2E">
        <w:rPr>
          <w:rFonts w:ascii="Arial" w:hAnsi="Arial" w:cs="Arial"/>
          <w:b w:val="0"/>
          <w:sz w:val="20"/>
        </w:rPr>
        <w:t>Omankwa</w:t>
      </w:r>
      <w:proofErr w:type="spellEnd"/>
      <w:r w:rsidRPr="00921B2E">
        <w:rPr>
          <w:rFonts w:ascii="Arial" w:hAnsi="Arial" w:cs="Arial"/>
          <w:b w:val="0"/>
          <w:sz w:val="20"/>
        </w:rPr>
        <w:t xml:space="preserve"> + Zamzam combination, it likely gained an early competitive advantage by accessing light and soil nutrients before the cowpea established. This early dominance promotes enhanced vertical growth, aligning with the findings of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{"citationItems":[{"id":"ITEM-1","itemData":{"author":[{"dropping-particle":"","family":"Dong, N., Tang, M. M., Zhang, W. P., Bao, X. G., Wang, Y., Christie, P., &amp; Li","given":"L.","non-dropping-particle":"","parse-names":false,"suffix":""}],"id":"ITEM-1","issued":{"date-parts":[["2018"]]},"title":"Temporal differentiation of crop growth as one of the drivers of intercropping yield advantage. Scientific Reports, 8(1), 3110.","type":"article-journal"},"uris":["http://www.mendeley.com/documents/?uuid=dca13bac-d19e-4937-8d15-aabef5da466a"]}],"mendeley":{"formattedCitation":"(Dong, N., Tang, M. M., Zhang, W. P., Bao, X. G., Wang, Y., Christie, P., &amp; Li, 2018)","manualFormatting":"Dong et al. (2018)","plainTextFormattedCitation":"(Dong, N., Tang, M. M., Zhang, W. P., Bao, X. G., Wang, Y., Christie, P., &amp; Li, 2018)","previouslyFormattedCitation":"(Dong, N., Tang, M. M., Zhang, W. P., Bao, X. G., Wang, Y., Christie, P., &amp; Li, 2018)"},"properties":{"noteIndex":0},"schema":"https://github.com/citation-style-language/schema/raw/master/csl-citation.json"}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Dong </w:t>
      </w:r>
      <w:r w:rsidRPr="00921B2E">
        <w:rPr>
          <w:rFonts w:ascii="Arial" w:hAnsi="Arial" w:cs="Arial"/>
          <w:b w:val="0"/>
          <w:i/>
          <w:noProof/>
          <w:sz w:val="20"/>
        </w:rPr>
        <w:t xml:space="preserve">et al. </w:t>
      </w:r>
      <w:r w:rsidRPr="00921B2E">
        <w:rPr>
          <w:rFonts w:ascii="Arial" w:hAnsi="Arial" w:cs="Arial"/>
          <w:b w:val="0"/>
          <w:noProof/>
          <w:sz w:val="20"/>
        </w:rPr>
        <w:t>(2018)</w:t>
      </w:r>
      <w:r w:rsidRPr="00921B2E">
        <w:rPr>
          <w:rFonts w:ascii="Arial" w:hAnsi="Arial" w:cs="Arial"/>
          <w:b w:val="0"/>
          <w:sz w:val="20"/>
        </w:rPr>
        <w:fldChar w:fldCharType="end"/>
      </w:r>
      <w:r w:rsidRPr="00921B2E">
        <w:rPr>
          <w:rFonts w:ascii="Arial" w:hAnsi="Arial" w:cs="Arial"/>
          <w:b w:val="0"/>
          <w:sz w:val="20"/>
        </w:rPr>
        <w:t xml:space="preserve">, who reported that earlier establishment in intercrops gives one species a decisive competitive edge, particularly in terms of height development. The consistently strong performance of </w:t>
      </w:r>
      <w:proofErr w:type="spellStart"/>
      <w:r w:rsidRPr="00921B2E">
        <w:rPr>
          <w:rFonts w:ascii="Arial" w:hAnsi="Arial" w:cs="Arial"/>
          <w:b w:val="0"/>
          <w:sz w:val="20"/>
        </w:rPr>
        <w:t>Opeaburo</w:t>
      </w:r>
      <w:proofErr w:type="spellEnd"/>
      <w:r w:rsidRPr="00921B2E">
        <w:rPr>
          <w:rFonts w:ascii="Arial" w:hAnsi="Arial" w:cs="Arial"/>
          <w:b w:val="0"/>
          <w:sz w:val="20"/>
        </w:rPr>
        <w:t xml:space="preserve"> across both sole and intercropping systems especially in 2022, when sole </w:t>
      </w:r>
      <w:proofErr w:type="spellStart"/>
      <w:r w:rsidRPr="00921B2E">
        <w:rPr>
          <w:rFonts w:ascii="Arial" w:hAnsi="Arial" w:cs="Arial"/>
          <w:b w:val="0"/>
          <w:sz w:val="20"/>
        </w:rPr>
        <w:t>Opeaburo</w:t>
      </w:r>
      <w:proofErr w:type="spellEnd"/>
      <w:r w:rsidRPr="00921B2E">
        <w:rPr>
          <w:rFonts w:ascii="Arial" w:hAnsi="Arial" w:cs="Arial"/>
          <w:b w:val="0"/>
          <w:sz w:val="20"/>
        </w:rPr>
        <w:t xml:space="preserve"> achieved the greatest plant height indicates its genetic potential for vigorous vegetative growth. </w:t>
      </w:r>
      <w:proofErr w:type="spellStart"/>
      <w:r w:rsidRPr="00921B2E">
        <w:rPr>
          <w:rFonts w:ascii="Arial" w:hAnsi="Arial" w:cs="Arial"/>
          <w:b w:val="0"/>
          <w:sz w:val="20"/>
        </w:rPr>
        <w:t>Opeaburo</w:t>
      </w:r>
      <w:proofErr w:type="spellEnd"/>
      <w:r w:rsidRPr="00921B2E">
        <w:rPr>
          <w:rFonts w:ascii="Arial" w:hAnsi="Arial" w:cs="Arial"/>
          <w:b w:val="0"/>
          <w:sz w:val="20"/>
        </w:rPr>
        <w:t xml:space="preserve"> likely possesses </w:t>
      </w:r>
      <w:proofErr w:type="spellStart"/>
      <w:r w:rsidRPr="00921B2E">
        <w:rPr>
          <w:rFonts w:ascii="Arial" w:hAnsi="Arial" w:cs="Arial"/>
          <w:b w:val="0"/>
          <w:sz w:val="20"/>
        </w:rPr>
        <w:t>favourable</w:t>
      </w:r>
      <w:proofErr w:type="spellEnd"/>
      <w:r w:rsidRPr="00921B2E">
        <w:rPr>
          <w:rFonts w:ascii="Arial" w:hAnsi="Arial" w:cs="Arial"/>
          <w:b w:val="0"/>
          <w:sz w:val="20"/>
        </w:rPr>
        <w:t xml:space="preserve"> traits such as enhanced photosynthetic efficiency, a naturally taller growth habit, and strong apical dominance, enabling greater resource allocation to shoot elongation.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{"citationItems":[{"id":"ITEM-1","itemData":{"author":[{"dropping-particle":"","family":"Badu-Apraku, B., Fakorede, M. A. B., &amp; Cham","given":"S.","non-dropping-particle":"","parse-names":false,"suffix":""}],"id":"ITEM-1","issued":{"date-parts":[["2017"]]},"title":"Advances in genetic enhancement of early and extra-early maize for sub-Saharan Africa.","type":"article-journal"},"uris":["http://www.mendeley.com/documents/?uuid=50410d9d-beab-403f-93cf-504481652925"]}],"mendeley":{"formattedCitation":"(Badu-Apraku, B., Fakorede, M. A. B., &amp; Cham, 2017)","manualFormatting":"Badu-Apraku et al. (2017)","plainTextFormattedCitation":"(Badu-Apraku, B., Fakorede, M. A. B., &amp; Cham, 2017)","previouslyFormattedCitation":"(Badu-Apraku, B., Fakorede, M. A. B., &amp; Cham, 2017)"},"properties":{"noteIndex":0},"schema":"https://github.com/citation-style-language/schema/raw/master/csl-citation.json"}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Badu-Apraku </w:t>
      </w:r>
      <w:r w:rsidRPr="00921B2E">
        <w:rPr>
          <w:rFonts w:ascii="Arial" w:hAnsi="Arial" w:cs="Arial"/>
          <w:b w:val="0"/>
          <w:i/>
          <w:noProof/>
          <w:sz w:val="20"/>
        </w:rPr>
        <w:t>et al.</w:t>
      </w:r>
      <w:r w:rsidRPr="00921B2E">
        <w:rPr>
          <w:rFonts w:ascii="Arial" w:hAnsi="Arial" w:cs="Arial"/>
          <w:b w:val="0"/>
          <w:noProof/>
          <w:sz w:val="20"/>
        </w:rPr>
        <w:t xml:space="preserve"> (2017)</w:t>
      </w:r>
      <w:r w:rsidRPr="00921B2E">
        <w:rPr>
          <w:rFonts w:ascii="Arial" w:hAnsi="Arial" w:cs="Arial"/>
          <w:b w:val="0"/>
          <w:sz w:val="20"/>
        </w:rPr>
        <w:fldChar w:fldCharType="end"/>
      </w:r>
      <w:r w:rsidRPr="00921B2E">
        <w:rPr>
          <w:rFonts w:ascii="Arial" w:hAnsi="Arial" w:cs="Arial"/>
          <w:b w:val="0"/>
          <w:sz w:val="20"/>
        </w:rPr>
        <w:t xml:space="preserve"> similarly reported that early- and medium-maturing maize varieties display significant variation in vegetative vigor due to underlying genetic differences. </w:t>
      </w:r>
    </w:p>
    <w:p w14:paraId="0AD89389" w14:textId="77777777" w:rsidR="00767690" w:rsidRPr="00921B2E" w:rsidRDefault="00767690" w:rsidP="004E6B25">
      <w:pPr>
        <w:tabs>
          <w:tab w:val="left" w:pos="8105"/>
        </w:tabs>
        <w:jc w:val="both"/>
        <w:rPr>
          <w:rFonts w:ascii="Arial" w:hAnsi="Arial" w:cs="Arial"/>
          <w:sz w:val="16"/>
        </w:rPr>
      </w:pPr>
    </w:p>
    <w:p w14:paraId="7CAAC377" w14:textId="77777777" w:rsidR="00767690" w:rsidRPr="00921B2E" w:rsidRDefault="00767690" w:rsidP="004E6B25">
      <w:pPr>
        <w:jc w:val="both"/>
        <w:rPr>
          <w:rFonts w:ascii="Arial" w:hAnsi="Arial" w:cs="Arial"/>
          <w:szCs w:val="24"/>
        </w:rPr>
      </w:pPr>
    </w:p>
    <w:p w14:paraId="3E19B221" w14:textId="77777777" w:rsidR="00767690" w:rsidRPr="00921B2E" w:rsidRDefault="00767690" w:rsidP="004E6B25">
      <w:pPr>
        <w:jc w:val="both"/>
        <w:rPr>
          <w:rFonts w:ascii="Arial" w:hAnsi="Arial" w:cs="Arial"/>
        </w:rPr>
      </w:pPr>
      <w:r w:rsidRPr="00921B2E">
        <w:rPr>
          <w:rFonts w:ascii="Arial" w:hAnsi="Arial" w:cs="Arial"/>
          <w:szCs w:val="24"/>
        </w:rPr>
        <w:t xml:space="preserve">For cowpea, </w:t>
      </w:r>
      <w:r w:rsidRPr="00921B2E">
        <w:rPr>
          <w:rFonts w:ascii="Arial" w:hAnsi="Arial" w:cs="Arial"/>
        </w:rPr>
        <w:t xml:space="preserve">plant height is an important morphological trait in legumes such as cowpea, serving as an indicator of photosynthetic efficiency, competitive ability, and biomass accumulation. In intercropping systems, cowpea height is influenced by interactions with companion crops like maize, particularly in relation to planting time, canopy dynamics, and resource availability. In 2021, the tallest cowpea plants were recorded in plots where cowpea was planted two weeks prior to maize. This early establishment likely enabled cowpea to capitalize on light, nutrients, and moisture with minimal initial competition. These findings are consistent with the results of </w:t>
      </w:r>
      <w:r w:rsidRPr="00921B2E">
        <w:rPr>
          <w:rFonts w:ascii="Arial" w:hAnsi="Arial" w:cs="Arial"/>
        </w:rPr>
        <w:fldChar w:fldCharType="begin" w:fldLock="1"/>
      </w:r>
      <w:r w:rsidRPr="00921B2E">
        <w:rPr>
          <w:rFonts w:ascii="Arial" w:hAnsi="Arial" w:cs="Arial"/>
        </w:rPr>
        <w:instrText>ADDIN CSL_CITATION {"citationItems":[{"id":"ITEM-1","itemData":{"author":[{"dropping-particle":"","family":"Wang, W., Zhao, J. H., Li, M. Y., Zhang, W., Rehman, M. M. U., Wang, B. Z., ... &amp; Xiong","given":"Y. C.","non-dropping-particle":"","parse-names":false,"suffix":""}],"id":"ITEM-1","issued":{"date-parts":[["2024"]]},"title":"Yield loss of inferior crop species and its physiological mechanism in a semiarid cereal-legume intercropping system. European Journal of Agronomy, 152, 127032.","type":"article-journal"},"uris":["http://www.mendeley.com/documents/?uuid=18552b1d-f697-4643-8d53-7aa5724429db"]}],"mendeley":{"formattedCitation":"(Wang, W., Zhao, J. H., Li, M. Y., Zhang, W., Rehman, M. M. U., Wang, B. Z., ... &amp; Xiong, 2024)","manualFormatting":"Wang et al. (2024)","plainTextFormattedCitation":"(Wang, W., Zhao, J. H., Li, M. Y., Zhang, W., Rehman, M. M. U., Wang, B. Z., ... &amp; Xiong, 2024)","previouslyFormattedCitation":"(Wang, W., Zhao, J. H., Li, M. Y., Zhang, W., Rehman, M. M. U., Wang, B. Z., ... &amp; Xiong, 2024)"},"properties":{"noteIndex":0},"schema":"https://github.com/citation-style-language/schema/raw/master/csl-citation.json"}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Wang </w:t>
      </w:r>
      <w:r w:rsidRPr="00921B2E">
        <w:rPr>
          <w:rFonts w:ascii="Arial" w:hAnsi="Arial" w:cs="Arial"/>
          <w:i/>
          <w:noProof/>
        </w:rPr>
        <w:t>et al.</w:t>
      </w:r>
      <w:r w:rsidRPr="00921B2E">
        <w:rPr>
          <w:rFonts w:ascii="Arial" w:hAnsi="Arial" w:cs="Arial"/>
          <w:noProof/>
        </w:rPr>
        <w:t xml:space="preserve"> (2024)</w:t>
      </w:r>
      <w:r w:rsidRPr="00921B2E">
        <w:rPr>
          <w:rFonts w:ascii="Arial" w:hAnsi="Arial" w:cs="Arial"/>
        </w:rPr>
        <w:fldChar w:fldCharType="end"/>
      </w:r>
      <w:r w:rsidRPr="00921B2E">
        <w:rPr>
          <w:rFonts w:ascii="Arial" w:hAnsi="Arial" w:cs="Arial"/>
        </w:rPr>
        <w:t xml:space="preserve">, who reported that legumes show enhanced vegetative growth when sown earlier than cereals in intercrop systems. Early planting allows legumes to develop a stronger canopy and root architecture before competition from the cereal crop intensifies. Cowpea intercropped with </w:t>
      </w:r>
      <w:proofErr w:type="spellStart"/>
      <w:r w:rsidRPr="00921B2E">
        <w:rPr>
          <w:rFonts w:ascii="Arial" w:hAnsi="Arial" w:cs="Arial"/>
        </w:rPr>
        <w:t>Abontem</w:t>
      </w:r>
      <w:proofErr w:type="spellEnd"/>
      <w:r w:rsidRPr="00921B2E">
        <w:rPr>
          <w:rFonts w:ascii="Arial" w:hAnsi="Arial" w:cs="Arial"/>
        </w:rPr>
        <w:t xml:space="preserve"> under simultaneous planting grew taller than sole-cropped cowpea in 2022 and this may be due to microclimatic modifications induced by the maize canopy, such as reduced evapotranspiration, improved soil moisture retention, or altered light quality. Moderate shading can induce stem elongation (etiolation) as a physiological response to reduced </w:t>
      </w:r>
      <w:proofErr w:type="spellStart"/>
      <w:r w:rsidRPr="00921B2E">
        <w:rPr>
          <w:rFonts w:ascii="Arial" w:hAnsi="Arial" w:cs="Arial"/>
        </w:rPr>
        <w:t>red:far-red</w:t>
      </w:r>
      <w:proofErr w:type="spellEnd"/>
      <w:r w:rsidRPr="00921B2E">
        <w:rPr>
          <w:rFonts w:ascii="Arial" w:hAnsi="Arial" w:cs="Arial"/>
        </w:rPr>
        <w:t xml:space="preserve"> light ratios, a mechanism described by </w:t>
      </w:r>
      <w:r w:rsidRPr="00921B2E">
        <w:rPr>
          <w:rFonts w:ascii="Arial" w:hAnsi="Arial" w:cs="Arial"/>
        </w:rPr>
        <w:fldChar w:fldCharType="begin" w:fldLock="1"/>
      </w:r>
      <w:r w:rsidRPr="00921B2E">
        <w:rPr>
          <w:rFonts w:ascii="Arial" w:hAnsi="Arial" w:cs="Arial"/>
        </w:rPr>
        <w:instrText>ADDIN CSL_CITATION {"citationItems":[{"id":"ITEM-1","itemData":{"author":[{"dropping-particle":"","family":"Li, S., van Der Werf, W., Zhu, J., Guo, Y., Li, B., Ma, Y., &amp; Evers","given":"J. B.","non-dropping-particle":"","parse-names":false,"suffix":""}],"id":"ITEM-1","issued":{"date-parts":[["2023"]]},"title":"Estimating the contribution of plant traits to light partitioning in simultaneous maize/soybean intercropping. Journal of Experimental Botany, 72(10), 3630-3646.","type":"article-journal"},"uris":["http://www.mendeley.com/documents/?uuid=1a0ca260-cccd-4db9-9850-f398305b3a8e"]}],"mendeley":{"formattedCitation":"(Li, S., van Der Werf, W., Zhu, J., Guo, Y., Li, B., Ma, Y., &amp; Evers, 2023)","manualFormatting":"Li et al. (2021)","plainTextFormattedCitation":"(Li, S., van Der Werf, W., Zhu, J., Guo, Y., Li, B., Ma, Y., &amp; Evers, 2023)","previouslyFormattedCitation":"(Li, S., van Der Werf, W., Zhu, J., Guo, Y., Li, B., Ma, Y., &amp; Evers, 2023)"},"properties":{"noteIndex":0},"schema":"https://github.com/citation-style-language/schema/raw/master/csl-citation.json"}</w:instrText>
      </w:r>
      <w:r w:rsidRPr="00921B2E">
        <w:rPr>
          <w:rFonts w:ascii="Arial" w:hAnsi="Arial" w:cs="Arial"/>
        </w:rPr>
        <w:fldChar w:fldCharType="separate"/>
      </w:r>
      <w:r w:rsidRPr="00921B2E">
        <w:rPr>
          <w:rFonts w:ascii="Arial" w:hAnsi="Arial" w:cs="Arial"/>
          <w:noProof/>
        </w:rPr>
        <w:t xml:space="preserve">Li </w:t>
      </w:r>
      <w:r w:rsidRPr="00921B2E">
        <w:rPr>
          <w:rFonts w:ascii="Arial" w:hAnsi="Arial" w:cs="Arial"/>
          <w:i/>
          <w:noProof/>
        </w:rPr>
        <w:t>et al.</w:t>
      </w:r>
      <w:r w:rsidRPr="00921B2E">
        <w:rPr>
          <w:rFonts w:ascii="Arial" w:hAnsi="Arial" w:cs="Arial"/>
          <w:noProof/>
        </w:rPr>
        <w:t xml:space="preserve"> (2021)</w:t>
      </w:r>
      <w:r w:rsidRPr="00921B2E">
        <w:rPr>
          <w:rFonts w:ascii="Arial" w:hAnsi="Arial" w:cs="Arial"/>
        </w:rPr>
        <w:fldChar w:fldCharType="end"/>
      </w:r>
      <w:r w:rsidRPr="00921B2E">
        <w:rPr>
          <w:rFonts w:ascii="Arial" w:hAnsi="Arial" w:cs="Arial"/>
        </w:rPr>
        <w:t>. Although this type of elongation may not signify enhanced vigor, it reflects an adaptive response to the intercrop environment. Thus, increased cowpea height in intercropped plots may be more indicative of shade-induced elongation than actual improvements in growth potential.</w:t>
      </w:r>
    </w:p>
    <w:p w14:paraId="7AD3663D" w14:textId="77777777" w:rsidR="00767690" w:rsidRPr="00921B2E" w:rsidRDefault="00767690" w:rsidP="00767690">
      <w:pPr>
        <w:spacing w:line="276" w:lineRule="auto"/>
        <w:jc w:val="both"/>
        <w:rPr>
          <w:rFonts w:ascii="Times New Roman" w:hAnsi="Times New Roman"/>
          <w:sz w:val="24"/>
          <w:szCs w:val="24"/>
        </w:rPr>
      </w:pPr>
    </w:p>
    <w:p w14:paraId="1B063297" w14:textId="77777777" w:rsidR="00767690" w:rsidRPr="00921B2E" w:rsidRDefault="00767690" w:rsidP="00767690">
      <w:pPr>
        <w:spacing w:line="276" w:lineRule="auto"/>
        <w:jc w:val="both"/>
        <w:rPr>
          <w:rFonts w:ascii="Arial" w:hAnsi="Arial" w:cs="Arial"/>
          <w:b/>
          <w:sz w:val="22"/>
          <w:szCs w:val="24"/>
        </w:rPr>
      </w:pPr>
      <w:bookmarkStart w:id="67" w:name="_Toc148942012"/>
      <w:bookmarkStart w:id="68" w:name="_Toc149036785"/>
      <w:bookmarkStart w:id="69" w:name="_Toc180732413"/>
      <w:r w:rsidRPr="00921B2E">
        <w:rPr>
          <w:rFonts w:ascii="Arial" w:hAnsi="Arial" w:cs="Arial"/>
          <w:b/>
          <w:sz w:val="22"/>
          <w:szCs w:val="24"/>
        </w:rPr>
        <w:t>4.3 Yield and yield components of Maize</w:t>
      </w:r>
      <w:bookmarkEnd w:id="67"/>
      <w:bookmarkEnd w:id="68"/>
      <w:bookmarkEnd w:id="69"/>
      <w:r w:rsidRPr="00921B2E">
        <w:rPr>
          <w:rFonts w:ascii="Arial" w:hAnsi="Arial" w:cs="Arial"/>
          <w:b/>
          <w:sz w:val="22"/>
          <w:szCs w:val="24"/>
        </w:rPr>
        <w:t xml:space="preserve"> and Cowpea</w:t>
      </w:r>
    </w:p>
    <w:p w14:paraId="65D868FB" w14:textId="51B991A3" w:rsidR="00767690" w:rsidRPr="00A65E42" w:rsidRDefault="00767690" w:rsidP="00A65E42">
      <w:pPr>
        <w:jc w:val="both"/>
        <w:rPr>
          <w:rFonts w:ascii="Arial" w:hAnsi="Arial" w:cs="Arial"/>
          <w:szCs w:val="24"/>
        </w:rPr>
      </w:pPr>
      <w:r w:rsidRPr="00A65E42">
        <w:rPr>
          <w:rFonts w:ascii="Arial" w:hAnsi="Arial" w:cs="Arial"/>
          <w:szCs w:val="24"/>
        </w:rPr>
        <w:t>For maize,</w:t>
      </w:r>
      <w:r w:rsidR="00A65E42" w:rsidRPr="00A65E42">
        <w:rPr>
          <w:rFonts w:ascii="Arial" w:hAnsi="Arial" w:cs="Arial"/>
          <w:szCs w:val="24"/>
        </w:rPr>
        <w:t xml:space="preserve"> g</w:t>
      </w:r>
      <w:r w:rsidRPr="00A65E42">
        <w:rPr>
          <w:rFonts w:ascii="Arial" w:hAnsi="Arial" w:cs="Arial"/>
        </w:rPr>
        <w:t xml:space="preserve">rain yield represents the most comprehensive agronomic indicator, integrating the cumulative effects of seed number, kernel weight, cob dimensions, and a crop’s ability to withstand biotic and abiotic stress. Across treatments, sole maize plots consistently produced higher yields compared to intercropped plots. These results support </w:t>
      </w:r>
      <w:r w:rsidRPr="00A65E42">
        <w:rPr>
          <w:rFonts w:ascii="Arial" w:hAnsi="Arial" w:cs="Arial"/>
        </w:rPr>
        <w:fldChar w:fldCharType="begin" w:fldLock="1"/>
      </w:r>
      <w:r w:rsidRPr="00A65E42">
        <w:rPr>
          <w:rFonts w:ascii="Arial" w:hAnsi="Arial" w:cs="Arial"/>
        </w:rPr>
        <w:instrText>ADDIN CSL_CITATION {"citationItems":[{"id":"ITEM-1","itemData":{"author":[{"dropping-particle":"","family":"Feng, Q., Wei, X., Deng, J., Wang, T., Lan, J., &amp; Usman","given":"S.","non-dropping-particle":"","parse-names":false,"suffix":""}],"id":"ITEM-1","issued":{"date-parts":[["2025"]]},"title":"Forage production and interspecific relationship of the cereal–legume mixed-cropping system coupling diversified sowing seasons in the Northwestern of China. Plant and Soil, 1-16.","type":"article-journal"},"uris":["http://www.mendeley.com/documents/?uuid=6bc71acb-fed4-47d2-a53a-48e80247de58"]}],"mendeley":{"formattedCitation":"(Feng, Q., Wei, X., Deng, J., Wang, T., Lan, J., &amp; Usman, 2025)","manualFormatting":"Feng et al. (2025)","plainTextFormattedCitation":"(Feng, Q., Wei, X., Deng, J., Wang, T., Lan, J., &amp; Usman, 2025)","previouslyFormattedCitation":"(Feng, Q., Wei, X., Deng, J., Wang, T., Lan, J., &amp; Usman, 2025)"},"properties":{"noteIndex":0},"schema":"https://github.com/citation-style-language/schema/raw/master/csl-citation.json"}</w:instrText>
      </w:r>
      <w:r w:rsidRPr="00A65E42">
        <w:rPr>
          <w:rFonts w:ascii="Arial" w:hAnsi="Arial" w:cs="Arial"/>
        </w:rPr>
        <w:fldChar w:fldCharType="separate"/>
      </w:r>
      <w:r w:rsidRPr="00A65E42">
        <w:rPr>
          <w:rFonts w:ascii="Arial" w:hAnsi="Arial" w:cs="Arial"/>
          <w:noProof/>
        </w:rPr>
        <w:t xml:space="preserve">Feng </w:t>
      </w:r>
      <w:r w:rsidRPr="00A65E42">
        <w:rPr>
          <w:rFonts w:ascii="Arial" w:hAnsi="Arial" w:cs="Arial"/>
          <w:i/>
          <w:noProof/>
        </w:rPr>
        <w:t>et al.</w:t>
      </w:r>
      <w:r w:rsidRPr="00A65E42">
        <w:rPr>
          <w:rFonts w:ascii="Arial" w:hAnsi="Arial" w:cs="Arial"/>
          <w:noProof/>
        </w:rPr>
        <w:t xml:space="preserve"> (2025)</w:t>
      </w:r>
      <w:r w:rsidRPr="00A65E42">
        <w:rPr>
          <w:rFonts w:ascii="Arial" w:hAnsi="Arial" w:cs="Arial"/>
        </w:rPr>
        <w:fldChar w:fldCharType="end"/>
      </w:r>
      <w:r w:rsidRPr="00A65E42">
        <w:rPr>
          <w:rFonts w:ascii="Arial" w:hAnsi="Arial" w:cs="Arial"/>
        </w:rPr>
        <w:t xml:space="preserve"> assertion that cereals in monoculture benefit from full access to growth resources, lack of interspecific competition, and optimal light interception, all of which contribute to increased biomass accumulation and grain productivity. Remarkably, under intercropping conditions, </w:t>
      </w:r>
      <w:proofErr w:type="spellStart"/>
      <w:r w:rsidRPr="00A65E42">
        <w:rPr>
          <w:rFonts w:ascii="Arial" w:hAnsi="Arial" w:cs="Arial"/>
        </w:rPr>
        <w:t>Omankwa</w:t>
      </w:r>
      <w:proofErr w:type="spellEnd"/>
      <w:r w:rsidRPr="00A65E42">
        <w:rPr>
          <w:rFonts w:ascii="Arial" w:hAnsi="Arial" w:cs="Arial"/>
        </w:rPr>
        <w:t xml:space="preserve"> sown two weeks after cowpea produced the highest grain yield (4.16 t ha</w:t>
      </w:r>
      <w:r w:rsidRPr="00A65E42">
        <w:rPr>
          <w:rFonts w:ascii="Cambria Math" w:hAnsi="Cambria Math" w:cs="Cambria Math"/>
        </w:rPr>
        <w:t>⁻</w:t>
      </w:r>
      <w:r w:rsidRPr="00A65E42">
        <w:rPr>
          <w:rFonts w:ascii="Arial" w:hAnsi="Arial" w:cs="Arial"/>
        </w:rPr>
        <w:t xml:space="preserve">¹) in the 2021 minor season, surpassing even its sole cropping performance. This suggests that delayed maize planting may allow cowpea to establish and initiate biological nitrogen fixation, thereby enhancing soil fertility and creating a more favorable nutrient environment for the subsequent maize crop. The lowest yields were observed in intercropping treatments involving simultaneous or early maize planting, notably, </w:t>
      </w:r>
      <w:proofErr w:type="spellStart"/>
      <w:r w:rsidRPr="00A65E42">
        <w:rPr>
          <w:rFonts w:ascii="Arial" w:hAnsi="Arial" w:cs="Arial"/>
        </w:rPr>
        <w:t>Opeaburo</w:t>
      </w:r>
      <w:proofErr w:type="spellEnd"/>
      <w:r w:rsidRPr="00A65E42">
        <w:rPr>
          <w:rFonts w:ascii="Arial" w:hAnsi="Arial" w:cs="Arial"/>
        </w:rPr>
        <w:t xml:space="preserve"> intercropped and planted two weeks before cowpea in 2021, while </w:t>
      </w:r>
      <w:proofErr w:type="spellStart"/>
      <w:r w:rsidRPr="00A65E42">
        <w:rPr>
          <w:rFonts w:ascii="Arial" w:hAnsi="Arial" w:cs="Arial"/>
        </w:rPr>
        <w:t>Omankwa</w:t>
      </w:r>
      <w:proofErr w:type="spellEnd"/>
      <w:r w:rsidRPr="00A65E42">
        <w:rPr>
          <w:rFonts w:ascii="Arial" w:hAnsi="Arial" w:cs="Arial"/>
        </w:rPr>
        <w:t xml:space="preserve"> under the same planting arrangement (RTP2) produced the lowest in 2022. These poor performances likely reflect intense interspecific competition between the maize and cowpea growth cycles. </w:t>
      </w:r>
      <w:r w:rsidRPr="00A65E42">
        <w:rPr>
          <w:rFonts w:ascii="Arial" w:hAnsi="Arial" w:cs="Arial"/>
        </w:rPr>
        <w:fldChar w:fldCharType="begin" w:fldLock="1"/>
      </w:r>
      <w:r w:rsidRPr="00A65E42">
        <w:rPr>
          <w:rFonts w:ascii="Arial" w:hAnsi="Arial" w:cs="Arial"/>
        </w:rPr>
        <w:instrText>ADDIN CSL_CITATION {"citationItems":[{"id":"ITEM-1","itemData":{"author":[{"dropping-particle":"","family":"Maitra, S., Shankar, T., &amp; Banerjee","given":"P.","non-dropping-particle":"","parse-names":false,"suffix":""}],"id":"ITEM-1","issued":{"date-parts":[["2020"]]},"title":"Potential and Advantages of Maize-Legume Intercropping. Maize: Production and Use, 103.","type":"article-journal"},"uris":["http://www.mendeley.com/documents/?uuid=f999fb5a-881b-46cf-9102-9a410577e093"]}],"mendeley":{"formattedCitation":"(Maitra, S., Shankar, T., &amp; Banerjee, 2020)","manualFormatting":"Maitra et al. (2020)","plainTextFormattedCitation":"(Maitra, S., Shankar, T., &amp; Banerjee, 2020)","previouslyFormattedCitation":"(Maitra, S., Shankar, T., &amp; Banerjee, 2020)"},"properties":{"noteIndex":0},"schema":"https://github.com/citation-style-language/schema/raw/master/csl-citation.json"}</w:instrText>
      </w:r>
      <w:r w:rsidRPr="00A65E42">
        <w:rPr>
          <w:rFonts w:ascii="Arial" w:hAnsi="Arial" w:cs="Arial"/>
        </w:rPr>
        <w:fldChar w:fldCharType="separate"/>
      </w:r>
      <w:r w:rsidRPr="00A65E42">
        <w:rPr>
          <w:rFonts w:ascii="Arial" w:hAnsi="Arial" w:cs="Arial"/>
          <w:noProof/>
        </w:rPr>
        <w:t xml:space="preserve">Maitra </w:t>
      </w:r>
      <w:r w:rsidRPr="00A65E42">
        <w:rPr>
          <w:rFonts w:ascii="Arial" w:hAnsi="Arial" w:cs="Arial"/>
          <w:i/>
          <w:noProof/>
        </w:rPr>
        <w:t>et al</w:t>
      </w:r>
      <w:r w:rsidRPr="00A65E42">
        <w:rPr>
          <w:rFonts w:ascii="Arial" w:hAnsi="Arial" w:cs="Arial"/>
          <w:noProof/>
        </w:rPr>
        <w:t>. (2020)</w:t>
      </w:r>
      <w:r w:rsidRPr="00A65E42">
        <w:rPr>
          <w:rFonts w:ascii="Arial" w:hAnsi="Arial" w:cs="Arial"/>
        </w:rPr>
        <w:fldChar w:fldCharType="end"/>
      </w:r>
      <w:r w:rsidRPr="00A65E42">
        <w:rPr>
          <w:rFonts w:ascii="Arial" w:hAnsi="Arial" w:cs="Arial"/>
        </w:rPr>
        <w:t xml:space="preserve"> highlighted that improper temporal alignment in intercropping systems can disrupt efficient resource partitioning, ultimately reducing crop performance and yield.</w:t>
      </w:r>
    </w:p>
    <w:p w14:paraId="3A405E0B" w14:textId="77777777" w:rsidR="00767690" w:rsidRPr="00921B2E" w:rsidRDefault="00767690" w:rsidP="004E6B25">
      <w:pPr>
        <w:jc w:val="both"/>
        <w:rPr>
          <w:rFonts w:ascii="Arial" w:hAnsi="Arial" w:cs="Arial"/>
          <w:szCs w:val="24"/>
        </w:rPr>
      </w:pPr>
    </w:p>
    <w:p w14:paraId="6A98A891" w14:textId="5843488E" w:rsidR="00767690" w:rsidRPr="00380066" w:rsidRDefault="00767690" w:rsidP="00380066">
      <w:pPr>
        <w:jc w:val="both"/>
        <w:rPr>
          <w:rFonts w:ascii="Arial" w:hAnsi="Arial" w:cs="Arial"/>
        </w:rPr>
      </w:pPr>
      <w:r w:rsidRPr="00921B2E">
        <w:rPr>
          <w:rFonts w:ascii="Arial" w:hAnsi="Arial" w:cs="Arial"/>
          <w:szCs w:val="24"/>
        </w:rPr>
        <w:t>For cowpea,</w:t>
      </w:r>
      <w:r w:rsidR="00380066">
        <w:rPr>
          <w:rFonts w:ascii="Arial" w:hAnsi="Arial" w:cs="Arial"/>
          <w:szCs w:val="24"/>
        </w:rPr>
        <w:t xml:space="preserve"> </w:t>
      </w:r>
      <w:r w:rsidRPr="00921B2E">
        <w:rPr>
          <w:rFonts w:ascii="Arial" w:hAnsi="Arial" w:cs="Arial"/>
        </w:rPr>
        <w:t>grain yield ranged from 81.53 to 408.25 kg ha</w:t>
      </w:r>
      <w:r w:rsidRPr="00921B2E">
        <w:rPr>
          <w:rFonts w:ascii="Cambria Math" w:hAnsi="Cambria Math" w:cs="Cambria Math"/>
        </w:rPr>
        <w:t>⁻</w:t>
      </w:r>
      <w:r w:rsidRPr="00921B2E">
        <w:rPr>
          <w:rFonts w:ascii="Arial" w:hAnsi="Arial" w:cs="Arial"/>
        </w:rPr>
        <w:t>¹ under intercropping and from 346.50 to 450.75 kg ha</w:t>
      </w:r>
      <w:r w:rsidRPr="00921B2E">
        <w:rPr>
          <w:rFonts w:ascii="Cambria Math" w:hAnsi="Cambria Math" w:cs="Cambria Math"/>
        </w:rPr>
        <w:t>⁻</w:t>
      </w:r>
      <w:r w:rsidRPr="00921B2E">
        <w:rPr>
          <w:rFonts w:ascii="Arial" w:hAnsi="Arial" w:cs="Arial"/>
        </w:rPr>
        <w:t xml:space="preserve">¹ in sole cropping. Mirroring the trends observed in pod yield, the highest grain yields across both seasons were recorded in sole cowpea plots, emphasizing the advantage of unrestricted access to light, nutrients, and water in monoculture systems. In contrast, the lowest yields occurred in treatments involving simultaneous planting of cowpea with </w:t>
      </w:r>
      <w:proofErr w:type="spellStart"/>
      <w:r w:rsidRPr="00921B2E">
        <w:rPr>
          <w:rFonts w:ascii="Arial" w:hAnsi="Arial" w:cs="Arial"/>
        </w:rPr>
        <w:t>Abontem</w:t>
      </w:r>
      <w:proofErr w:type="spellEnd"/>
      <w:r w:rsidRPr="00921B2E">
        <w:rPr>
          <w:rFonts w:ascii="Arial" w:hAnsi="Arial" w:cs="Arial"/>
        </w:rPr>
        <w:t xml:space="preserve">, likely due to intense early competition during the critical flowering and pod filling stages of cowpea development. These results align with findings by </w:t>
      </w:r>
      <w:r w:rsidRPr="00921B2E">
        <w:rPr>
          <w:rFonts w:ascii="Arial" w:hAnsi="Arial" w:cs="Arial"/>
          <w:b/>
        </w:rPr>
        <w:fldChar w:fldCharType="begin" w:fldLock="1"/>
      </w:r>
      <w:r w:rsidRPr="00921B2E">
        <w:rPr>
          <w:rFonts w:ascii="Arial" w:hAnsi="Arial" w:cs="Arial"/>
        </w:rPr>
        <w:instrText>ADDIN CSL_CITATION {"citationItems":[{"id":"ITEM-1","itemData":{"author":[{"dropping-particle":"","family":"Zhang, L., Feng, Y., Zhao, Z., Cui, Z., Baoyin, B., Wang, H., ... &amp; Cui","given":"J.","non-dropping-particle":"","parse-names":false,"suffix":""}],"id":"ITEM-1","issued":{"date-parts":[["2024"]]},"title":"Maize/soybean intercropping with nitrogen supply levels increases maize yield and nitrogen uptake by influencing the rhizosphere bacterial diversity of soil. Frontiers in Plant Science, 15, 1437631.","type":"article-journal"},"uris":["http://www.mendeley.com/documents/?uuid=4ebf2987-b251-4d69-8a8f-d8b0c1a36f5f"]}],"mendeley":{"formattedCitation":"(Zhang, L., Feng, Y., Zhao, Z., Cui, Z., Baoyin, B., Wang, H., ... &amp; Cui, 2024)","manualFormatting":"Zhang et al. (2024)","plainTextFormattedCitation":"(Zhang, L., Feng, Y., Zhao, Z., Cui, Z., Baoyin, B., Wang, H., ... &amp; Cui, 2024)","previouslyFormattedCitation":"(Zhang, L., Feng, Y., Zhao, Z., Cui, Z., Baoyin, B., Wang, H., ... &amp; Cui, 2024)"},"properties":{"noteIndex":0},"schema":"https://github.com/citation-style-language/schema/raw/master/csl-citation.json"}</w:instrText>
      </w:r>
      <w:r w:rsidRPr="00921B2E">
        <w:rPr>
          <w:rFonts w:ascii="Arial" w:hAnsi="Arial" w:cs="Arial"/>
          <w:b/>
        </w:rPr>
        <w:fldChar w:fldCharType="separate"/>
      </w:r>
      <w:r w:rsidRPr="00921B2E">
        <w:rPr>
          <w:rFonts w:ascii="Arial" w:hAnsi="Arial" w:cs="Arial"/>
          <w:noProof/>
        </w:rPr>
        <w:t xml:space="preserve">Zhang </w:t>
      </w:r>
      <w:r w:rsidRPr="00921B2E">
        <w:rPr>
          <w:rFonts w:ascii="Arial" w:hAnsi="Arial" w:cs="Arial"/>
          <w:i/>
          <w:noProof/>
        </w:rPr>
        <w:t>et al.</w:t>
      </w:r>
      <w:r w:rsidRPr="00921B2E">
        <w:rPr>
          <w:rFonts w:ascii="Arial" w:hAnsi="Arial" w:cs="Arial"/>
          <w:noProof/>
        </w:rPr>
        <w:t xml:space="preserve"> (2024)</w:t>
      </w:r>
      <w:r w:rsidRPr="00921B2E">
        <w:rPr>
          <w:rFonts w:ascii="Arial" w:hAnsi="Arial" w:cs="Arial"/>
          <w:b/>
        </w:rPr>
        <w:fldChar w:fldCharType="end"/>
      </w:r>
      <w:r w:rsidRPr="00921B2E">
        <w:rPr>
          <w:rFonts w:ascii="Arial" w:hAnsi="Arial" w:cs="Arial"/>
        </w:rPr>
        <w:t xml:space="preserve">, who reported that simultaneous planting of competitive cereal varieties with legumes can significantly suppress legume performance due to increased shading and nutrient competition. Among the intercropped treatments, the highest cowpea grain yields were recorded in </w:t>
      </w:r>
      <w:proofErr w:type="spellStart"/>
      <w:r w:rsidRPr="00921B2E">
        <w:rPr>
          <w:rFonts w:ascii="Arial" w:hAnsi="Arial" w:cs="Arial"/>
        </w:rPr>
        <w:t>Omankwa</w:t>
      </w:r>
      <w:proofErr w:type="spellEnd"/>
      <w:r w:rsidRPr="00921B2E">
        <w:rPr>
          <w:rFonts w:ascii="Arial" w:hAnsi="Arial" w:cs="Arial"/>
        </w:rPr>
        <w:t xml:space="preserve"> + cowpea at RTP3 (maize planted two weeks after cowpea) and in </w:t>
      </w:r>
      <w:proofErr w:type="spellStart"/>
      <w:r w:rsidRPr="00921B2E">
        <w:rPr>
          <w:rFonts w:ascii="Arial" w:hAnsi="Arial" w:cs="Arial"/>
        </w:rPr>
        <w:t>Opeaburo</w:t>
      </w:r>
      <w:proofErr w:type="spellEnd"/>
      <w:r w:rsidRPr="00921B2E">
        <w:rPr>
          <w:rFonts w:ascii="Arial" w:hAnsi="Arial" w:cs="Arial"/>
        </w:rPr>
        <w:t xml:space="preserve"> + cowpea under simultaneous planting, depending on the season. These outcomes suggest that </w:t>
      </w:r>
      <w:r w:rsidRPr="00921B2E">
        <w:rPr>
          <w:rFonts w:ascii="Arial" w:hAnsi="Arial" w:cs="Arial"/>
        </w:rPr>
        <w:lastRenderedPageBreak/>
        <w:t xml:space="preserve">maize variety and relative time of planting (RTP) play a crucial role in modulating interspecific competition and enhancing legume yield. </w:t>
      </w:r>
      <w:bookmarkStart w:id="70" w:name="_Toc180732414"/>
    </w:p>
    <w:p w14:paraId="7D87A38E" w14:textId="77777777" w:rsidR="00767690" w:rsidRPr="00921B2E" w:rsidRDefault="00767690" w:rsidP="00767690">
      <w:pPr>
        <w:pStyle w:val="NormalWeb"/>
        <w:spacing w:before="0" w:beforeAutospacing="0" w:after="0" w:afterAutospacing="0" w:line="360" w:lineRule="auto"/>
        <w:jc w:val="both"/>
        <w:rPr>
          <w:b w:val="0"/>
        </w:rPr>
      </w:pPr>
    </w:p>
    <w:p w14:paraId="579A7978" w14:textId="77777777" w:rsidR="00767690" w:rsidRDefault="00767690" w:rsidP="00767690">
      <w:pPr>
        <w:pStyle w:val="NormalWeb"/>
        <w:spacing w:before="0" w:beforeAutospacing="0" w:after="0" w:afterAutospacing="0" w:line="360" w:lineRule="auto"/>
        <w:jc w:val="both"/>
        <w:rPr>
          <w:rFonts w:ascii="Arial" w:hAnsi="Arial" w:cs="Arial"/>
          <w:sz w:val="22"/>
        </w:rPr>
      </w:pPr>
      <w:r w:rsidRPr="00921B2E">
        <w:rPr>
          <w:rFonts w:ascii="Arial" w:hAnsi="Arial" w:cs="Arial"/>
          <w:sz w:val="22"/>
        </w:rPr>
        <w:t>4.4 Productivity (LER) of the Intercrop Systems</w:t>
      </w:r>
      <w:bookmarkEnd w:id="70"/>
    </w:p>
    <w:p w14:paraId="6C226B69" w14:textId="655B51C9" w:rsidR="00F1662B" w:rsidRDefault="00F53DA3" w:rsidP="00D35530">
      <w:pPr>
        <w:pStyle w:val="NormalWeb"/>
        <w:spacing w:before="0" w:beforeAutospacing="0" w:after="0" w:afterAutospacing="0" w:line="240" w:lineRule="auto"/>
        <w:jc w:val="both"/>
        <w:rPr>
          <w:rFonts w:ascii="Arial" w:hAnsi="Arial" w:cs="Arial"/>
          <w:b w:val="0"/>
          <w:sz w:val="20"/>
        </w:rPr>
      </w:pPr>
      <w:r w:rsidRPr="00F53DA3">
        <w:rPr>
          <w:rFonts w:ascii="Arial" w:hAnsi="Arial" w:cs="Arial"/>
          <w:b w:val="0"/>
          <w:sz w:val="20"/>
        </w:rPr>
        <w:t>The Land Equivalent Ratio (LER) is a widely used metric for evaluating the productivity and efficiency of intercropping systems compared to sole cropping. It estimates the amount of land required under monocropping to produce yields equivalent to those obtained from a unit area of</w:t>
      </w:r>
      <w:r w:rsidR="00A24B08">
        <w:rPr>
          <w:rFonts w:ascii="Arial" w:hAnsi="Arial" w:cs="Arial"/>
          <w:b w:val="0"/>
          <w:sz w:val="20"/>
        </w:rPr>
        <w:t xml:space="preserve"> intercropping </w:t>
      </w:r>
      <w:r w:rsidR="00A24B08" w:rsidRPr="00921B2E">
        <w:rPr>
          <w:rFonts w:ascii="Arial" w:hAnsi="Arial" w:cs="Arial"/>
          <w:b w:val="0"/>
          <w:sz w:val="20"/>
        </w:rPr>
        <w:fldChar w:fldCharType="begin" w:fldLock="1"/>
      </w:r>
      <w:r w:rsidR="00A24B08" w:rsidRPr="00921B2E">
        <w:rPr>
          <w:rFonts w:ascii="Arial" w:hAnsi="Arial" w:cs="Arial"/>
          <w:b w:val="0"/>
          <w:sz w:val="20"/>
        </w:rPr>
        <w:instrText>ADDIN CSL_CITATION {"citationItems":[{"id":"ITEM-1","itemData":{"author":[{"dropping-particle":"","family":"Li, S., van Der Werf, W., Zhu, J., Guo, Y., Li, B., Ma, Y., &amp; Evers","given":"J. B.","non-dropping-particle":"","parse-names":false,"suffix":""}],"id":"ITEM-1","issued":{"date-parts":[["2023"]]},"title":"Estimating the contribution of plant traits to light partitioning in simultaneous maize/soybean intercropping. Journal of Experimental Botany, 72(10), 3630-3646.","type":"article-journal"},"uris":["http://www.mendeley.com/documents/?uuid=1a0ca260-cccd-4db9-9850-f398305b3a8e"]}],"mendeley":{"formattedCitation":"(Li, S., van Der Werf, W., Zhu, J., Guo, Y., Li, B., Ma, Y., &amp; Evers, 2023)","manualFormatting":"(Li et al., 2023)","plainTextFormattedCitation":"(Li, S., van Der Werf, W., Zhu, J., Guo, Y., Li, B., Ma, Y., &amp; Evers, 2023)","previouslyFormattedCitation":"(Li, S., van Der Werf, W., Zhu, J., Guo, Y., Li, B., Ma, Y., &amp; Evers, 2023)"},"properties":{"noteIndex":0},"schema":"https://github.com/citation-style-language/schema/raw/master/csl-citation.json"}</w:instrText>
      </w:r>
      <w:r w:rsidR="00A24B08" w:rsidRPr="00921B2E">
        <w:rPr>
          <w:rFonts w:ascii="Arial" w:hAnsi="Arial" w:cs="Arial"/>
          <w:b w:val="0"/>
          <w:sz w:val="20"/>
        </w:rPr>
        <w:fldChar w:fldCharType="separate"/>
      </w:r>
      <w:r w:rsidR="00A24B08" w:rsidRPr="00921B2E">
        <w:rPr>
          <w:rFonts w:ascii="Arial" w:hAnsi="Arial" w:cs="Arial"/>
          <w:b w:val="0"/>
          <w:noProof/>
          <w:sz w:val="20"/>
        </w:rPr>
        <w:t xml:space="preserve">(Li </w:t>
      </w:r>
      <w:r w:rsidR="00A24B08" w:rsidRPr="00921B2E">
        <w:rPr>
          <w:rFonts w:ascii="Arial" w:hAnsi="Arial" w:cs="Arial"/>
          <w:b w:val="0"/>
          <w:i/>
          <w:noProof/>
          <w:sz w:val="20"/>
        </w:rPr>
        <w:t>et al</w:t>
      </w:r>
      <w:r w:rsidR="00A24B08" w:rsidRPr="00921B2E">
        <w:rPr>
          <w:rFonts w:ascii="Arial" w:hAnsi="Arial" w:cs="Arial"/>
          <w:b w:val="0"/>
          <w:noProof/>
          <w:sz w:val="20"/>
        </w:rPr>
        <w:t>., 2023)</w:t>
      </w:r>
      <w:r w:rsidR="00A24B08" w:rsidRPr="00921B2E">
        <w:rPr>
          <w:rFonts w:ascii="Arial" w:hAnsi="Arial" w:cs="Arial"/>
          <w:b w:val="0"/>
          <w:sz w:val="20"/>
        </w:rPr>
        <w:fldChar w:fldCharType="end"/>
      </w:r>
      <w:r w:rsidRPr="00F53DA3">
        <w:rPr>
          <w:rFonts w:ascii="Arial" w:hAnsi="Arial" w:cs="Arial"/>
          <w:b w:val="0"/>
          <w:sz w:val="20"/>
        </w:rPr>
        <w:t xml:space="preserve">. </w:t>
      </w:r>
      <w:r>
        <w:rPr>
          <w:rFonts w:ascii="Arial" w:hAnsi="Arial" w:cs="Arial"/>
          <w:b w:val="0"/>
          <w:sz w:val="20"/>
        </w:rPr>
        <w:t xml:space="preserve">According to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{"citationItems":[{"id":"ITEM-1","itemData":{"author":[{"dropping-particle":"","family":"Ennin, S. A., Asafu-Agyei, J. N., Dapaah, H. K., &amp; Ekyem","given":"S. A.","non-dropping-particle":"","parse-names":false,"suffix":""}],"id":"ITEM-1","issued":{"date-parts":[["2001"]]},"title":"Cowpea rotation with maize in cassava-maize intercropping systems.(218). Tropical agriculture.","type":"article-journal"},"uris":["http://www.mendeley.com/documents/?uuid=78cc3b44-ee1f-4c27-a152-a63d5d8c128f"]}],"mendeley":{"formattedCitation":"(Ennin, S. A., Asafu-Agyei, J. N., Dapaah, H. K., &amp; Ekyem, 2001)","manualFormatting":"Ennin et al. (2001)","plainTextFormattedCitation":"(Ennin, S. A., Asafu-Agyei, J. N., Dapaah, H. K., &amp; Ekyem, 2001)","previouslyFormattedCitation":"(Ennin, S. A., Asafu-Agyei, J. N., Dapaah, H. K., &amp; Ekyem, 2001)"},"properties":{"noteIndex":0},"schema":"https://github.com/citation-style-language/schema/raw/master/csl-citation.json"}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Ennin </w:t>
      </w:r>
      <w:r w:rsidRPr="00921B2E">
        <w:rPr>
          <w:rFonts w:ascii="Arial" w:hAnsi="Arial" w:cs="Arial"/>
          <w:b w:val="0"/>
          <w:i/>
          <w:noProof/>
          <w:sz w:val="20"/>
        </w:rPr>
        <w:t xml:space="preserve">et al. </w:t>
      </w:r>
      <w:r w:rsidRPr="00921B2E">
        <w:rPr>
          <w:rFonts w:ascii="Arial" w:hAnsi="Arial" w:cs="Arial"/>
          <w:b w:val="0"/>
          <w:noProof/>
          <w:sz w:val="20"/>
        </w:rPr>
        <w:t>(2001)</w:t>
      </w:r>
      <w:r w:rsidRPr="00921B2E">
        <w:rPr>
          <w:rFonts w:ascii="Arial" w:hAnsi="Arial" w:cs="Arial"/>
          <w:b w:val="0"/>
          <w:sz w:val="20"/>
        </w:rPr>
        <w:fldChar w:fldCharType="end"/>
      </w:r>
      <w:r w:rsidRPr="00921B2E">
        <w:rPr>
          <w:rFonts w:ascii="Arial" w:hAnsi="Arial" w:cs="Arial"/>
          <w:b w:val="0"/>
          <w:i/>
          <w:noProof/>
          <w:sz w:val="20"/>
        </w:rPr>
        <w:t xml:space="preserve"> </w:t>
      </w:r>
      <w:r w:rsidRPr="00F53DA3">
        <w:rPr>
          <w:rFonts w:ascii="Arial" w:hAnsi="Arial" w:cs="Arial"/>
          <w:b w:val="0"/>
          <w:sz w:val="20"/>
        </w:rPr>
        <w:t>, LER represents the total land area needed under sole cropping to match the yields achieved in intercrops. Although differences in LER were not statistically significant, values in most cases exceeded 1.0, demonstrating that intercropping generally conferred a land-use advantage over sole cropping. A similar trend was re</w:t>
      </w:r>
      <w:r>
        <w:rPr>
          <w:rFonts w:ascii="Arial" w:hAnsi="Arial" w:cs="Arial"/>
          <w:b w:val="0"/>
          <w:sz w:val="20"/>
        </w:rPr>
        <w:t xml:space="preserve">ported by </w:t>
      </w:r>
      <w:r w:rsidRPr="00921B2E">
        <w:rPr>
          <w:rFonts w:ascii="Arial" w:hAnsi="Arial" w:cs="Arial"/>
          <w:b w:val="0"/>
          <w:sz w:val="20"/>
        </w:rPr>
        <w:fldChar w:fldCharType="begin" w:fldLock="1"/>
      </w:r>
      <w:r w:rsidRPr="00921B2E">
        <w:rPr>
          <w:rFonts w:ascii="Arial" w:hAnsi="Arial" w:cs="Arial"/>
          <w:b w:val="0"/>
          <w:sz w:val="20"/>
        </w:rPr>
        <w:instrText>ADDIN CSL_CITATION {"citationItems":[{"id":"ITEM-1","itemData":{"author":[{"dropping-particle":"","family":"Essilfie, M. E., Ntekor, I., Dapaah, H. K., &amp; Owusu","given":"S. E.","non-dropping-particle":"","parse-names":false,"suffix":""}],"id":"ITEM-1","issued":{"date-parts":[["2024"]]},"title":"Effect of Intercropping Different Varieties of Groundnut with Maize and Spatial Arrangement on Yield and Yield Components of the Crops. Universal Journal of Agricultural Research 12(2): 285-298,DOI: 10.13189/ujar.2024.120208.","type":"article-journal"},"uris":["http://www.mendeley.com/documents/?uuid=7a342348-8eb1-4d53-84ac-0c646fd23e37"]}],"mendeley":{"formattedCitation":"(Essilfie, M. E., Ntekor, I., Dapaah, H. K., &amp; Owusu, 2024)","manualFormatting":"Essilfie et al. (2024)","plainTextFormattedCitation":"(Essilfie, M. E., Ntekor, I., Dapaah, H. K., &amp; Owusu, 2024)","previouslyFormattedCitation":"(Essilfie, M. E., Ntekor, I., Dapaah, H. K., &amp; Owusu, 2024)"},"properties":{"noteIndex":0},"schema":"https://github.com/citation-style-language/schema/raw/master/csl-citation.json"}</w:instrText>
      </w:r>
      <w:r w:rsidRPr="00921B2E">
        <w:rPr>
          <w:rFonts w:ascii="Arial" w:hAnsi="Arial" w:cs="Arial"/>
          <w:b w:val="0"/>
          <w:sz w:val="20"/>
        </w:rPr>
        <w:fldChar w:fldCharType="separate"/>
      </w:r>
      <w:r w:rsidRPr="00921B2E">
        <w:rPr>
          <w:rFonts w:ascii="Arial" w:hAnsi="Arial" w:cs="Arial"/>
          <w:b w:val="0"/>
          <w:noProof/>
          <w:sz w:val="20"/>
        </w:rPr>
        <w:t xml:space="preserve">Essilfie </w:t>
      </w:r>
      <w:r w:rsidRPr="00921B2E">
        <w:rPr>
          <w:rFonts w:ascii="Arial" w:hAnsi="Arial" w:cs="Arial"/>
          <w:b w:val="0"/>
          <w:i/>
          <w:noProof/>
          <w:sz w:val="20"/>
        </w:rPr>
        <w:t>et al</w:t>
      </w:r>
      <w:r w:rsidRPr="00921B2E">
        <w:rPr>
          <w:rFonts w:ascii="Arial" w:hAnsi="Arial" w:cs="Arial"/>
          <w:b w:val="0"/>
          <w:noProof/>
          <w:sz w:val="20"/>
        </w:rPr>
        <w:t>. (2024)</w:t>
      </w:r>
      <w:r w:rsidRPr="00921B2E">
        <w:rPr>
          <w:rFonts w:ascii="Arial" w:hAnsi="Arial" w:cs="Arial"/>
          <w:b w:val="0"/>
          <w:sz w:val="20"/>
        </w:rPr>
        <w:fldChar w:fldCharType="end"/>
      </w:r>
      <w:r w:rsidRPr="00F53DA3">
        <w:rPr>
          <w:rFonts w:ascii="Arial" w:hAnsi="Arial" w:cs="Arial"/>
          <w:b w:val="0"/>
          <w:sz w:val="20"/>
        </w:rPr>
        <w:t>, who found that different groundnut varieties intercropped with maize under varying spatial arrangements outperformed sole cropping. These outcomes reinforce the fundamental principle of intercropping, which is grounded in resource complementarity: when component crops differ in their use of light, water, and nutrients, they exploit resources more efficiently, thereby enhancing overall productivity p</w:t>
      </w:r>
      <w:r w:rsidR="00A24B08">
        <w:rPr>
          <w:rFonts w:ascii="Arial" w:hAnsi="Arial" w:cs="Arial"/>
          <w:b w:val="0"/>
          <w:sz w:val="20"/>
        </w:rPr>
        <w:t xml:space="preserve">er unit area </w:t>
      </w:r>
      <w:r w:rsidR="00A24B08" w:rsidRPr="00921B2E">
        <w:rPr>
          <w:rFonts w:ascii="Arial" w:hAnsi="Arial" w:cs="Arial"/>
          <w:b w:val="0"/>
          <w:sz w:val="20"/>
        </w:rPr>
        <w:fldChar w:fldCharType="begin" w:fldLock="1"/>
      </w:r>
      <w:r w:rsidR="00A24B08" w:rsidRPr="00921B2E">
        <w:rPr>
          <w:rFonts w:ascii="Arial" w:hAnsi="Arial" w:cs="Arial"/>
          <w:b w:val="0"/>
          <w:sz w:val="20"/>
        </w:rPr>
        <w:instrText>ADDIN CSL_CITATION {"citationItems":[{"id":"ITEM-1","itemData":{"author":[{"dropping-particle":"","family":"Feng, Q., Wei, X., Deng, J., Wang, T., Lan, J., &amp; Usman","given":"S.","non-dropping-particle":"","parse-names":false,"suffix":""}],"id":"ITEM-1","issued":{"date-parts":[["2025"]]},"title":"Forage production and interspecific relationship of the cereal–legume mixed-cropping system coupling diversified sowing seasons in the Northwestern of China. Plant and Soil, 1-16.","type":"article-journal"},"uris":["http://www.mendeley.com/documents/?uuid=6bc71acb-fed4-47d2-a53a-48e80247de58"]}],"mendeley":{"formattedCitation":"(Feng, Q., Wei, X., Deng, J., Wang, T., Lan, J., &amp; Usman, 2025)","manualFormatting":"(Feng et al., 2025)","plainTextFormattedCitation":"(Feng, Q., Wei, X., Deng, J., Wang, T., Lan, J., &amp; Usman, 2025)","previouslyFormattedCitation":"(Feng, Q., Wei, X., Deng, J., Wang, T., Lan, J., &amp; Usman, 2025)"},"properties":{"noteIndex":0},"schema":"https://github.com/citation-style-language/schema/raw/master/csl-citation.json"}</w:instrText>
      </w:r>
      <w:r w:rsidR="00A24B08" w:rsidRPr="00921B2E">
        <w:rPr>
          <w:rFonts w:ascii="Arial" w:hAnsi="Arial" w:cs="Arial"/>
          <w:b w:val="0"/>
          <w:sz w:val="20"/>
        </w:rPr>
        <w:fldChar w:fldCharType="separate"/>
      </w:r>
      <w:r w:rsidR="00A24B08" w:rsidRPr="00921B2E">
        <w:rPr>
          <w:rFonts w:ascii="Arial" w:hAnsi="Arial" w:cs="Arial"/>
          <w:b w:val="0"/>
          <w:noProof/>
          <w:sz w:val="20"/>
        </w:rPr>
        <w:t xml:space="preserve">(Feng </w:t>
      </w:r>
      <w:r w:rsidR="00A24B08" w:rsidRPr="00921B2E">
        <w:rPr>
          <w:rFonts w:ascii="Arial" w:hAnsi="Arial" w:cs="Arial"/>
          <w:b w:val="0"/>
          <w:i/>
          <w:noProof/>
          <w:sz w:val="20"/>
        </w:rPr>
        <w:t>et al</w:t>
      </w:r>
      <w:r w:rsidR="00A24B08" w:rsidRPr="00921B2E">
        <w:rPr>
          <w:rFonts w:ascii="Arial" w:hAnsi="Arial" w:cs="Arial"/>
          <w:b w:val="0"/>
          <w:noProof/>
          <w:sz w:val="20"/>
        </w:rPr>
        <w:t>., 2025)</w:t>
      </w:r>
      <w:r w:rsidR="00A24B08" w:rsidRPr="00921B2E">
        <w:rPr>
          <w:rFonts w:ascii="Arial" w:hAnsi="Arial" w:cs="Arial"/>
          <w:b w:val="0"/>
          <w:sz w:val="20"/>
        </w:rPr>
        <w:fldChar w:fldCharType="end"/>
      </w:r>
      <w:r w:rsidRPr="00F53DA3">
        <w:rPr>
          <w:rFonts w:ascii="Arial" w:hAnsi="Arial" w:cs="Arial"/>
          <w:b w:val="0"/>
          <w:sz w:val="20"/>
        </w:rPr>
        <w:t>. In the 2021 minor season, the highest LER (1.19) was obtained when maize (</w:t>
      </w:r>
      <w:proofErr w:type="spellStart"/>
      <w:r w:rsidRPr="00F53DA3">
        <w:rPr>
          <w:rFonts w:ascii="Arial" w:hAnsi="Arial" w:cs="Arial"/>
          <w:b w:val="0"/>
          <w:sz w:val="20"/>
        </w:rPr>
        <w:t>Abontem</w:t>
      </w:r>
      <w:proofErr w:type="spellEnd"/>
      <w:r w:rsidRPr="00F53DA3">
        <w:rPr>
          <w:rFonts w:ascii="Arial" w:hAnsi="Arial" w:cs="Arial"/>
          <w:b w:val="0"/>
          <w:sz w:val="20"/>
        </w:rPr>
        <w:t xml:space="preserve">) was planted two weeks before cowpea (Zamzam). This arrangement likely enabled maize to establish early and complete much of its vegetative growth before cowpea reached peak resource demand, thus reducing interspecific competition during reproductive stages.  In the 2022 major season, the highest LER (1.84) was recorded under simultaneous planting of </w:t>
      </w:r>
      <w:proofErr w:type="spellStart"/>
      <w:r w:rsidRPr="00F53DA3">
        <w:rPr>
          <w:rFonts w:ascii="Arial" w:hAnsi="Arial" w:cs="Arial"/>
          <w:b w:val="0"/>
          <w:sz w:val="20"/>
        </w:rPr>
        <w:t>Opeaburo</w:t>
      </w:r>
      <w:proofErr w:type="spellEnd"/>
      <w:r w:rsidRPr="00F53DA3">
        <w:rPr>
          <w:rFonts w:ascii="Arial" w:hAnsi="Arial" w:cs="Arial"/>
          <w:b w:val="0"/>
          <w:sz w:val="20"/>
        </w:rPr>
        <w:t xml:space="preserve"> + Zamzam, a reversal of the trend in 2021. This suggests that seasonal conditions such as improved rainfall, favorable temperatures, or extended growth periods may have enhanced complementarity between the crops. Notably, </w:t>
      </w:r>
      <w:proofErr w:type="spellStart"/>
      <w:r w:rsidRPr="00F53DA3">
        <w:rPr>
          <w:rFonts w:ascii="Arial" w:hAnsi="Arial" w:cs="Arial"/>
          <w:b w:val="0"/>
          <w:sz w:val="20"/>
        </w:rPr>
        <w:t>Abontem</w:t>
      </w:r>
      <w:proofErr w:type="spellEnd"/>
      <w:r w:rsidRPr="00F53DA3">
        <w:rPr>
          <w:rFonts w:ascii="Arial" w:hAnsi="Arial" w:cs="Arial"/>
          <w:b w:val="0"/>
          <w:sz w:val="20"/>
        </w:rPr>
        <w:t xml:space="preserve"> planted two weeks before cowpea in 2022 yielded an LER of exactly 1.00, indicating no advantage over sole cropping.</w:t>
      </w:r>
    </w:p>
    <w:p w14:paraId="5F79CC14" w14:textId="77777777" w:rsidR="00D35530" w:rsidRPr="00D35530" w:rsidRDefault="00D35530" w:rsidP="00D35530">
      <w:pPr>
        <w:pStyle w:val="NormalWeb"/>
        <w:spacing w:before="0" w:beforeAutospacing="0" w:after="0" w:afterAutospacing="0" w:line="240" w:lineRule="auto"/>
        <w:jc w:val="both"/>
        <w:rPr>
          <w:rFonts w:ascii="Arial" w:hAnsi="Arial" w:cs="Arial"/>
          <w:b w:val="0"/>
          <w:sz w:val="20"/>
        </w:rPr>
      </w:pPr>
    </w:p>
    <w:p w14:paraId="2C4A6DFE" w14:textId="377F403A" w:rsidR="00801482" w:rsidRPr="00921B2E" w:rsidRDefault="001411D8" w:rsidP="00801482">
      <w:pPr>
        <w:jc w:val="both"/>
        <w:rPr>
          <w:rFonts w:ascii="Arial" w:hAnsi="Arial" w:cs="Arial"/>
          <w:b/>
          <w:bCs/>
          <w:sz w:val="22"/>
          <w:szCs w:val="22"/>
        </w:rPr>
      </w:pPr>
      <w:r w:rsidRPr="00921B2E">
        <w:rPr>
          <w:rFonts w:ascii="Arial" w:hAnsi="Arial" w:cs="Arial"/>
          <w:b/>
          <w:bCs/>
          <w:sz w:val="22"/>
          <w:szCs w:val="22"/>
        </w:rPr>
        <w:t>5.</w:t>
      </w:r>
      <w:r w:rsidR="007D27EF" w:rsidRPr="00921B2E">
        <w:rPr>
          <w:rFonts w:ascii="Arial" w:hAnsi="Arial" w:cs="Arial"/>
          <w:b/>
          <w:bCs/>
          <w:sz w:val="22"/>
          <w:szCs w:val="22"/>
        </w:rPr>
        <w:t xml:space="preserve"> </w:t>
      </w:r>
      <w:r w:rsidRPr="00921B2E">
        <w:rPr>
          <w:rFonts w:ascii="Arial" w:hAnsi="Arial" w:cs="Arial"/>
          <w:b/>
          <w:bCs/>
          <w:sz w:val="22"/>
          <w:szCs w:val="22"/>
        </w:rPr>
        <w:t xml:space="preserve">CONCLUSION </w:t>
      </w:r>
    </w:p>
    <w:p w14:paraId="62B91383" w14:textId="77777777" w:rsidR="00F1662B" w:rsidRPr="00921B2E" w:rsidRDefault="00F1662B" w:rsidP="00801482">
      <w:pPr>
        <w:jc w:val="both"/>
        <w:rPr>
          <w:rFonts w:ascii="Arial" w:hAnsi="Arial" w:cs="Arial"/>
          <w:b/>
          <w:bCs/>
        </w:rPr>
      </w:pPr>
    </w:p>
    <w:p w14:paraId="4D934726" w14:textId="3727A1FA" w:rsidR="00767690" w:rsidRPr="00921B2E" w:rsidRDefault="00767690" w:rsidP="004E6B25">
      <w:pPr>
        <w:pStyle w:val="NormalWeb"/>
        <w:spacing w:before="0" w:beforeAutospacing="0" w:after="0" w:afterAutospacing="0" w:line="240" w:lineRule="auto"/>
        <w:jc w:val="both"/>
        <w:rPr>
          <w:rFonts w:ascii="Arial" w:hAnsi="Arial" w:cs="Arial"/>
          <w:b w:val="0"/>
          <w:sz w:val="20"/>
        </w:rPr>
      </w:pPr>
      <w:r w:rsidRPr="00921B2E">
        <w:rPr>
          <w:rStyle w:val="Strong"/>
          <w:rFonts w:ascii="Arial" w:hAnsi="Arial" w:cs="Arial"/>
          <w:sz w:val="20"/>
        </w:rPr>
        <w:t>The research evaluated the effect of varietal combination and planting time on maize-cowpea intercropping system</w:t>
      </w:r>
      <w:r w:rsidRPr="00921B2E">
        <w:rPr>
          <w:rFonts w:ascii="Arial" w:hAnsi="Arial" w:cs="Arial"/>
          <w:sz w:val="20"/>
        </w:rPr>
        <w:t xml:space="preserve">. </w:t>
      </w:r>
      <w:r w:rsidRPr="00921B2E">
        <w:rPr>
          <w:rFonts w:ascii="Arial" w:hAnsi="Arial" w:cs="Arial"/>
          <w:b w:val="0"/>
          <w:sz w:val="20"/>
        </w:rPr>
        <w:t>The study revealed that both maize and cowpea varietal combinations, along with their relative planting times, significantly affected crop phenology, growth, yield, and land use efficiency (LER). Cowpea sh</w:t>
      </w:r>
      <w:r w:rsidR="00893645">
        <w:rPr>
          <w:rFonts w:ascii="Arial" w:hAnsi="Arial" w:cs="Arial"/>
          <w:b w:val="0"/>
          <w:sz w:val="20"/>
        </w:rPr>
        <w:t xml:space="preserve">owed the earliest flowering </w:t>
      </w:r>
      <w:r w:rsidRPr="00921B2E">
        <w:rPr>
          <w:rFonts w:ascii="Arial" w:hAnsi="Arial" w:cs="Arial"/>
          <w:b w:val="0"/>
          <w:sz w:val="20"/>
        </w:rPr>
        <w:t xml:space="preserve">when intercropped simultaneously with </w:t>
      </w:r>
      <w:proofErr w:type="spellStart"/>
      <w:r w:rsidRPr="00921B2E">
        <w:rPr>
          <w:rFonts w:ascii="Arial" w:hAnsi="Arial" w:cs="Arial"/>
          <w:b w:val="0"/>
          <w:sz w:val="20"/>
        </w:rPr>
        <w:t>Abontem</w:t>
      </w:r>
      <w:proofErr w:type="spellEnd"/>
      <w:r w:rsidRPr="00921B2E">
        <w:rPr>
          <w:rFonts w:ascii="Arial" w:hAnsi="Arial" w:cs="Arial"/>
          <w:b w:val="0"/>
          <w:sz w:val="20"/>
        </w:rPr>
        <w:t xml:space="preserve"> or </w:t>
      </w:r>
      <w:proofErr w:type="spellStart"/>
      <w:r w:rsidRPr="00921B2E">
        <w:rPr>
          <w:rFonts w:ascii="Arial" w:hAnsi="Arial" w:cs="Arial"/>
          <w:b w:val="0"/>
          <w:sz w:val="20"/>
        </w:rPr>
        <w:t>Omankwa</w:t>
      </w:r>
      <w:proofErr w:type="spellEnd"/>
      <w:r w:rsidRPr="00921B2E">
        <w:rPr>
          <w:rFonts w:ascii="Arial" w:hAnsi="Arial" w:cs="Arial"/>
          <w:b w:val="0"/>
          <w:sz w:val="20"/>
        </w:rPr>
        <w:t xml:space="preserve"> maize. Cowpea height was greatest when planted two weeks after </w:t>
      </w:r>
      <w:proofErr w:type="spellStart"/>
      <w:r w:rsidRPr="00921B2E">
        <w:rPr>
          <w:rFonts w:ascii="Arial" w:hAnsi="Arial" w:cs="Arial"/>
          <w:b w:val="0"/>
          <w:sz w:val="20"/>
        </w:rPr>
        <w:t>Omankwa</w:t>
      </w:r>
      <w:proofErr w:type="spellEnd"/>
      <w:r w:rsidRPr="00921B2E">
        <w:rPr>
          <w:rFonts w:ascii="Arial" w:hAnsi="Arial" w:cs="Arial"/>
          <w:b w:val="0"/>
          <w:sz w:val="20"/>
        </w:rPr>
        <w:t xml:space="preserve"> or simultaneously with </w:t>
      </w:r>
      <w:proofErr w:type="spellStart"/>
      <w:r w:rsidRPr="00921B2E">
        <w:rPr>
          <w:rFonts w:ascii="Arial" w:hAnsi="Arial" w:cs="Arial"/>
          <w:b w:val="0"/>
          <w:sz w:val="20"/>
        </w:rPr>
        <w:t>Abontem</w:t>
      </w:r>
      <w:proofErr w:type="spellEnd"/>
      <w:r w:rsidRPr="00921B2E">
        <w:rPr>
          <w:rFonts w:ascii="Arial" w:hAnsi="Arial" w:cs="Arial"/>
          <w:b w:val="0"/>
          <w:sz w:val="20"/>
        </w:rPr>
        <w:t xml:space="preserve">. For maize, sole cropping of </w:t>
      </w:r>
      <w:proofErr w:type="spellStart"/>
      <w:r w:rsidRPr="00921B2E">
        <w:rPr>
          <w:rFonts w:ascii="Arial" w:hAnsi="Arial" w:cs="Arial"/>
          <w:b w:val="0"/>
          <w:sz w:val="20"/>
        </w:rPr>
        <w:t>Opeaburo</w:t>
      </w:r>
      <w:proofErr w:type="spellEnd"/>
      <w:r w:rsidRPr="00921B2E">
        <w:rPr>
          <w:rFonts w:ascii="Arial" w:hAnsi="Arial" w:cs="Arial"/>
          <w:b w:val="0"/>
          <w:sz w:val="20"/>
        </w:rPr>
        <w:t xml:space="preserve"> resulted in the earliest tasseling and silking, while sole cropping of </w:t>
      </w:r>
      <w:proofErr w:type="spellStart"/>
      <w:r w:rsidRPr="00921B2E">
        <w:rPr>
          <w:rFonts w:ascii="Arial" w:hAnsi="Arial" w:cs="Arial"/>
          <w:b w:val="0"/>
          <w:sz w:val="20"/>
        </w:rPr>
        <w:t>Omankwa</w:t>
      </w:r>
      <w:proofErr w:type="spellEnd"/>
      <w:r w:rsidRPr="00921B2E">
        <w:rPr>
          <w:rFonts w:ascii="Arial" w:hAnsi="Arial" w:cs="Arial"/>
          <w:b w:val="0"/>
          <w:sz w:val="20"/>
        </w:rPr>
        <w:t xml:space="preserve"> and </w:t>
      </w:r>
      <w:proofErr w:type="spellStart"/>
      <w:r w:rsidRPr="00921B2E">
        <w:rPr>
          <w:rFonts w:ascii="Arial" w:hAnsi="Arial" w:cs="Arial"/>
          <w:b w:val="0"/>
          <w:sz w:val="20"/>
        </w:rPr>
        <w:t>Opeaburo</w:t>
      </w:r>
      <w:proofErr w:type="spellEnd"/>
      <w:r w:rsidRPr="00921B2E">
        <w:rPr>
          <w:rFonts w:ascii="Arial" w:hAnsi="Arial" w:cs="Arial"/>
          <w:b w:val="0"/>
          <w:sz w:val="20"/>
        </w:rPr>
        <w:t xml:space="preserve"> enhanced plant height. </w:t>
      </w:r>
      <w:r w:rsidR="00132F18">
        <w:rPr>
          <w:rFonts w:ascii="Arial" w:hAnsi="Arial" w:cs="Arial"/>
          <w:b w:val="0"/>
          <w:sz w:val="20"/>
        </w:rPr>
        <w:t xml:space="preserve">Cowpea had the highest </w:t>
      </w:r>
      <w:r w:rsidRPr="00921B2E">
        <w:rPr>
          <w:rFonts w:ascii="Arial" w:hAnsi="Arial" w:cs="Arial"/>
          <w:b w:val="0"/>
          <w:sz w:val="20"/>
        </w:rPr>
        <w:t>grain yields when planted two weeks before o</w:t>
      </w:r>
      <w:r w:rsidR="00441B9E">
        <w:rPr>
          <w:rFonts w:ascii="Arial" w:hAnsi="Arial" w:cs="Arial"/>
          <w:b w:val="0"/>
          <w:sz w:val="20"/>
        </w:rPr>
        <w:t xml:space="preserve">r simultaneously with </w:t>
      </w:r>
      <w:proofErr w:type="spellStart"/>
      <w:r w:rsidR="00441B9E">
        <w:rPr>
          <w:rFonts w:ascii="Arial" w:hAnsi="Arial" w:cs="Arial"/>
          <w:b w:val="0"/>
          <w:sz w:val="20"/>
        </w:rPr>
        <w:t>Abontem</w:t>
      </w:r>
      <w:proofErr w:type="spellEnd"/>
      <w:r w:rsidR="00441B9E">
        <w:rPr>
          <w:rFonts w:ascii="Arial" w:hAnsi="Arial" w:cs="Arial"/>
          <w:b w:val="0"/>
          <w:sz w:val="20"/>
        </w:rPr>
        <w:t>.</w:t>
      </w:r>
      <w:r w:rsidRPr="00921B2E">
        <w:rPr>
          <w:rFonts w:ascii="Arial" w:hAnsi="Arial" w:cs="Arial"/>
          <w:b w:val="0"/>
          <w:sz w:val="20"/>
        </w:rPr>
        <w:t xml:space="preserve"> For maize, the highest 100-seed weight was recorded when </w:t>
      </w:r>
      <w:proofErr w:type="spellStart"/>
      <w:r w:rsidRPr="00921B2E">
        <w:rPr>
          <w:rFonts w:ascii="Arial" w:hAnsi="Arial" w:cs="Arial"/>
          <w:b w:val="0"/>
          <w:sz w:val="20"/>
        </w:rPr>
        <w:t>Abontem</w:t>
      </w:r>
      <w:proofErr w:type="spellEnd"/>
      <w:r w:rsidRPr="00921B2E">
        <w:rPr>
          <w:rFonts w:ascii="Arial" w:hAnsi="Arial" w:cs="Arial"/>
          <w:b w:val="0"/>
          <w:sz w:val="20"/>
        </w:rPr>
        <w:t xml:space="preserve"> was planted two weeks before or simultaneously with cowpe</w:t>
      </w:r>
      <w:r w:rsidR="007B3EA8">
        <w:rPr>
          <w:rFonts w:ascii="Arial" w:hAnsi="Arial" w:cs="Arial"/>
          <w:b w:val="0"/>
          <w:sz w:val="20"/>
        </w:rPr>
        <w:t xml:space="preserve">a while </w:t>
      </w:r>
      <w:proofErr w:type="spellStart"/>
      <w:r w:rsidRPr="00921B2E">
        <w:rPr>
          <w:rFonts w:ascii="Arial" w:hAnsi="Arial" w:cs="Arial"/>
          <w:b w:val="0"/>
          <w:sz w:val="20"/>
        </w:rPr>
        <w:t>Omankwa</w:t>
      </w:r>
      <w:proofErr w:type="spellEnd"/>
      <w:r w:rsidRPr="00921B2E">
        <w:rPr>
          <w:rFonts w:ascii="Arial" w:hAnsi="Arial" w:cs="Arial"/>
          <w:b w:val="0"/>
          <w:sz w:val="20"/>
        </w:rPr>
        <w:t xml:space="preserve"> planted two weeks after cowpea gave the highest maize grain yield. Land Equivalent Ratio (LER) analysis showed superior land use efficiency for </w:t>
      </w:r>
      <w:proofErr w:type="spellStart"/>
      <w:r w:rsidRPr="00921B2E">
        <w:rPr>
          <w:rFonts w:ascii="Arial" w:hAnsi="Arial" w:cs="Arial"/>
          <w:b w:val="0"/>
          <w:sz w:val="20"/>
        </w:rPr>
        <w:t>Abontem</w:t>
      </w:r>
      <w:proofErr w:type="spellEnd"/>
      <w:r w:rsidRPr="00921B2E">
        <w:rPr>
          <w:rFonts w:ascii="Arial" w:hAnsi="Arial" w:cs="Arial"/>
          <w:b w:val="0"/>
          <w:sz w:val="20"/>
        </w:rPr>
        <w:t xml:space="preserve"> + Zamzam planted two weeks in 2021, and simultaneous planting of </w:t>
      </w:r>
      <w:proofErr w:type="spellStart"/>
      <w:r w:rsidRPr="00921B2E">
        <w:rPr>
          <w:rFonts w:ascii="Arial" w:hAnsi="Arial" w:cs="Arial"/>
          <w:b w:val="0"/>
          <w:sz w:val="20"/>
        </w:rPr>
        <w:t>Opeaburo</w:t>
      </w:r>
      <w:proofErr w:type="spellEnd"/>
      <w:r w:rsidRPr="00921B2E">
        <w:rPr>
          <w:rFonts w:ascii="Arial" w:hAnsi="Arial" w:cs="Arial"/>
          <w:b w:val="0"/>
          <w:sz w:val="20"/>
        </w:rPr>
        <w:t xml:space="preserve"> + Zamzam in 2022. For optimal performance in maize-cowpea intercropping systems, planting </w:t>
      </w:r>
      <w:proofErr w:type="spellStart"/>
      <w:r w:rsidRPr="00921B2E">
        <w:rPr>
          <w:rFonts w:ascii="Arial" w:hAnsi="Arial" w:cs="Arial"/>
          <w:b w:val="0"/>
          <w:sz w:val="20"/>
        </w:rPr>
        <w:t>Abontem</w:t>
      </w:r>
      <w:proofErr w:type="spellEnd"/>
      <w:r w:rsidRPr="00921B2E">
        <w:rPr>
          <w:rFonts w:ascii="Arial" w:hAnsi="Arial" w:cs="Arial"/>
          <w:b w:val="0"/>
          <w:sz w:val="20"/>
        </w:rPr>
        <w:t xml:space="preserve"> maize either two weeks before or at the same time as cowpea is recommended, as it consistently enhanced growth, yield, and land use efficiency.</w:t>
      </w:r>
    </w:p>
    <w:p w14:paraId="31F89DF6" w14:textId="77777777" w:rsidR="00FA639C" w:rsidRPr="00921B2E" w:rsidRDefault="00FA639C" w:rsidP="00801482">
      <w:pPr>
        <w:jc w:val="both"/>
        <w:rPr>
          <w:rFonts w:ascii="Arial" w:hAnsi="Arial" w:cs="Arial"/>
        </w:rPr>
      </w:pPr>
    </w:p>
    <w:p w14:paraId="072D9754" w14:textId="77777777" w:rsidR="00FA639C" w:rsidRPr="00921B2E" w:rsidRDefault="00FA639C" w:rsidP="00FA639C">
      <w:pPr>
        <w:jc w:val="both"/>
        <w:rPr>
          <w:rFonts w:ascii="Arial" w:hAnsi="Arial" w:cs="Arial"/>
        </w:rPr>
      </w:pPr>
    </w:p>
    <w:p w14:paraId="2EE2E3FD" w14:textId="77777777" w:rsidR="00072769" w:rsidRDefault="00072769" w:rsidP="00B37019">
      <w:pPr>
        <w:jc w:val="both"/>
        <w:rPr>
          <w:rFonts w:ascii="Arial" w:hAnsi="Arial" w:cs="Arial"/>
          <w:b/>
          <w:bCs/>
          <w:sz w:val="22"/>
        </w:rPr>
      </w:pPr>
    </w:p>
    <w:p w14:paraId="56E84546" w14:textId="10755F6C" w:rsidR="0008161B" w:rsidRDefault="001411D8" w:rsidP="00B37019">
      <w:pPr>
        <w:jc w:val="both"/>
        <w:rPr>
          <w:rFonts w:ascii="Arial" w:hAnsi="Arial" w:cs="Arial"/>
          <w:b/>
          <w:bCs/>
          <w:sz w:val="22"/>
        </w:rPr>
      </w:pPr>
      <w:r w:rsidRPr="007E3BB0">
        <w:rPr>
          <w:rFonts w:ascii="Arial" w:hAnsi="Arial" w:cs="Arial"/>
          <w:b/>
          <w:bCs/>
          <w:sz w:val="22"/>
        </w:rPr>
        <w:t>REFERENCES</w:t>
      </w:r>
    </w:p>
    <w:p w14:paraId="0A280748" w14:textId="737D18D8"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b/>
          <w:bCs/>
        </w:rPr>
        <w:fldChar w:fldCharType="begin" w:fldLock="1"/>
      </w:r>
      <w:r w:rsidRPr="0017711A">
        <w:rPr>
          <w:rFonts w:ascii="Arial" w:hAnsi="Arial" w:cs="Arial"/>
          <w:b/>
          <w:bCs/>
        </w:rPr>
        <w:instrText xml:space="preserve">ADDIN Mendeley Bibliography CSL_BIBLIOGRAPHY </w:instrText>
      </w:r>
      <w:r w:rsidRPr="0017711A">
        <w:rPr>
          <w:rFonts w:ascii="Arial" w:hAnsi="Arial" w:cs="Arial"/>
          <w:b/>
          <w:bCs/>
        </w:rPr>
        <w:fldChar w:fldCharType="separate"/>
      </w:r>
      <w:r w:rsidRPr="0017711A">
        <w:rPr>
          <w:rFonts w:ascii="Arial" w:hAnsi="Arial" w:cs="Arial"/>
          <w:noProof/>
          <w:szCs w:val="24"/>
        </w:rPr>
        <w:t xml:space="preserve">Abd-Alla, M. H., Al-Amri, S. M., &amp; El-Enany, A. W. E. (2023). </w:t>
      </w:r>
      <w:r w:rsidRPr="0017711A">
        <w:rPr>
          <w:rFonts w:ascii="Arial" w:hAnsi="Arial" w:cs="Arial"/>
          <w:iCs/>
          <w:noProof/>
          <w:szCs w:val="24"/>
        </w:rPr>
        <w:t>Enhancing rhizobium–legume symbiosis and reducing nitrogen fertilizer use are potential options for mitigating climate change. Agriculture, 13(11), 2092.</w:t>
      </w:r>
    </w:p>
    <w:p w14:paraId="3CAC0C3B"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lastRenderedPageBreak/>
        <w:t xml:space="preserve">Amanjyoti, Singh, J., Sowdhanya, D., Rasane, P., Singh, J., Ercisli, S., ... &amp; Ullah, R. (2024). </w:t>
      </w:r>
      <w:r w:rsidRPr="0017711A">
        <w:rPr>
          <w:rFonts w:ascii="Arial" w:hAnsi="Arial" w:cs="Arial"/>
          <w:iCs/>
          <w:noProof/>
          <w:szCs w:val="24"/>
        </w:rPr>
        <w:t>Maize. In Cereals and Nutraceuticals (pp. 47-80). Singapore: Springer Nature Singapore.</w:t>
      </w:r>
    </w:p>
    <w:p w14:paraId="2F5DFA51"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Ampah, J. K. (2020). </w:t>
      </w:r>
      <w:r w:rsidRPr="0017711A">
        <w:rPr>
          <w:rFonts w:ascii="Arial" w:hAnsi="Arial" w:cs="Arial"/>
          <w:iCs/>
          <w:noProof/>
          <w:szCs w:val="24"/>
        </w:rPr>
        <w:t>Assessment of nutritional level, functional properties and mineral contents of newly developed genotypes of cowpea [Vigna Unguiculata (L.) Walp.] in Ghana (Doctoral dissertation, University of Cape Coast).</w:t>
      </w:r>
    </w:p>
    <w:p w14:paraId="4358C8D2"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Badu-Apraku, B., Fakorede, M. A. B., &amp; Cham, S. (2017). </w:t>
      </w:r>
      <w:r w:rsidRPr="0017711A">
        <w:rPr>
          <w:rFonts w:ascii="Arial" w:hAnsi="Arial" w:cs="Arial"/>
          <w:iCs/>
          <w:noProof/>
          <w:szCs w:val="24"/>
        </w:rPr>
        <w:t>Advances in genetic enhancement of early and extra-early maize for sub-Saharan Africa.</w:t>
      </w:r>
    </w:p>
    <w:p w14:paraId="401D007F"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Bayei, J. D., &amp; Banta, A. L. (2021). </w:t>
      </w:r>
      <w:r w:rsidRPr="0017711A">
        <w:rPr>
          <w:rFonts w:ascii="Arial" w:hAnsi="Arial" w:cs="Arial"/>
          <w:iCs/>
          <w:noProof/>
          <w:szCs w:val="24"/>
        </w:rPr>
        <w:t>Effect of location and time of introducing cowpea on growth parameters of cowpea in a maize/cowpea intercrop in southern Kaduna, Kaduna State, Nigeria. Science World Journal, 16(2), 81-84.</w:t>
      </w:r>
    </w:p>
    <w:p w14:paraId="33A8EAAB"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Biruk, G., Awoke, T., &amp; Anteneh, T. (2021). </w:t>
      </w:r>
      <w:r w:rsidRPr="0017711A">
        <w:rPr>
          <w:rFonts w:ascii="Arial" w:hAnsi="Arial" w:cs="Arial"/>
          <w:iCs/>
          <w:noProof/>
          <w:szCs w:val="24"/>
        </w:rPr>
        <w:t>Effect of intercropping of maize and cowpea on the yield, land productivity and profitability of components crops in Bena-Tsemay Woreda, Southern Ethiopia. International Journal of Agricultural Research, Innovation and Technology, 11(2), 147-150.</w:t>
      </w:r>
    </w:p>
    <w:p w14:paraId="723F767D"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Chimonyo, V. G. P., Govender, L., Nyathi, M., Scheelbeek, P. F. D., Choruma, D. J., Mustafa, M., ... &amp; Mabhaudhi, T. (2023). </w:t>
      </w:r>
      <w:r w:rsidRPr="0017711A">
        <w:rPr>
          <w:rFonts w:ascii="Arial" w:hAnsi="Arial" w:cs="Arial"/>
          <w:iCs/>
          <w:noProof/>
          <w:szCs w:val="24"/>
        </w:rPr>
        <w:t>Can cereal-legume intercrop systems contribute to household nutrition in semi-arid environments: A systematic review and meta-analysis. Frontiers in nutrition, 10, 1060246.</w:t>
      </w:r>
    </w:p>
    <w:p w14:paraId="07B1877C"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Damte, T., &amp; Tafes, B. (2023). </w:t>
      </w:r>
      <w:r w:rsidRPr="0017711A">
        <w:rPr>
          <w:rFonts w:ascii="Arial" w:hAnsi="Arial" w:cs="Arial"/>
          <w:iCs/>
          <w:noProof/>
          <w:szCs w:val="24"/>
        </w:rPr>
        <w:t>Lentil research in Ethiopia: achievements, gaps and prospects. Ethiopia: Ethiopian Institute of Agricultural Research, Addis Ababa.</w:t>
      </w:r>
    </w:p>
    <w:p w14:paraId="40A74D14"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Dimande, P., Arrobas, M., &amp; Rodrigues, M. Â. (2024). </w:t>
      </w:r>
      <w:r w:rsidRPr="0017711A">
        <w:rPr>
          <w:rFonts w:ascii="Arial" w:hAnsi="Arial" w:cs="Arial"/>
          <w:iCs/>
          <w:noProof/>
          <w:szCs w:val="24"/>
        </w:rPr>
        <w:t>Intercropped maize and cowpea increased the land equivalent ratio and enhanced crop access to more nitrogen and phosphorus compared to cultivation as sole crops. Sustainability, 16(4), 1440.</w:t>
      </w:r>
    </w:p>
    <w:p w14:paraId="6D44D879"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Dong, N., Tang, M. M., Zhang, W. P., Bao, X. G., Wang, Y., Christie, P., &amp; Li, L. (2018). </w:t>
      </w:r>
      <w:r w:rsidRPr="0017711A">
        <w:rPr>
          <w:rFonts w:ascii="Arial" w:hAnsi="Arial" w:cs="Arial"/>
          <w:iCs/>
          <w:noProof/>
          <w:szCs w:val="24"/>
        </w:rPr>
        <w:t>Temporal differentiation of crop growth as one of the drivers of intercropping yield advantage. Scientific Reports, 8(1), 3110.</w:t>
      </w:r>
    </w:p>
    <w:p w14:paraId="05317C7E"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Ennin, S. A., Asafu-Agyei, J. N., Dapaah, H. K., &amp; Ekyem, S. A. (2001). </w:t>
      </w:r>
      <w:r w:rsidRPr="0017711A">
        <w:rPr>
          <w:rFonts w:ascii="Arial" w:hAnsi="Arial" w:cs="Arial"/>
          <w:iCs/>
          <w:noProof/>
          <w:szCs w:val="24"/>
        </w:rPr>
        <w:t>Cowpea rotation with maize in cassava-maize intercropping systems.(218). Tropical agriculture.</w:t>
      </w:r>
    </w:p>
    <w:p w14:paraId="56819BDA"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Essilfie, M. E., Ntekor, I., Dapaah, H. K., &amp; Owusu, S. E. (2024). </w:t>
      </w:r>
      <w:r w:rsidRPr="0017711A">
        <w:rPr>
          <w:rFonts w:ascii="Arial" w:hAnsi="Arial" w:cs="Arial"/>
          <w:iCs/>
          <w:noProof/>
          <w:szCs w:val="24"/>
        </w:rPr>
        <w:t>Effect of Intercropping Different Varieties of Groundnut with Maize and Spatial Arrangement on Yield and Yield Components of the Crops. Universal Journal of Agricultural Research 12(2): 285-298,DOI: 10.13189/ujar.2024.120208.</w:t>
      </w:r>
    </w:p>
    <w:p w14:paraId="4544EF3C"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Feng, Q., Wei, X., Deng, J., Wang, T., Lan, J., &amp; Usman, S. (2025). </w:t>
      </w:r>
      <w:r w:rsidRPr="0017711A">
        <w:rPr>
          <w:rFonts w:ascii="Arial" w:hAnsi="Arial" w:cs="Arial"/>
          <w:iCs/>
          <w:noProof/>
          <w:szCs w:val="24"/>
        </w:rPr>
        <w:t>Forage production and interspecific relationship of the cereal–legume mixed-cropping system coupling diversified sowing seasons in the Northwestern of China. Plant and Soil, 1-16.</w:t>
      </w:r>
    </w:p>
    <w:p w14:paraId="009AA000"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Gelaye, Y. (2025). </w:t>
      </w:r>
      <w:r w:rsidRPr="0017711A">
        <w:rPr>
          <w:rFonts w:ascii="Arial" w:hAnsi="Arial" w:cs="Arial"/>
          <w:iCs/>
          <w:noProof/>
          <w:szCs w:val="24"/>
        </w:rPr>
        <w:t>Intercropping of Pepper (Capsicum annuum L.) and Black Cumin (Nigella sativa L.) Optimize Crop Performance and System Productivity in Ethiopia: Systematic Review. Cogent Food &amp; Agriculture, 11(1), 2451057.</w:t>
      </w:r>
    </w:p>
    <w:p w14:paraId="46F8D340"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Grewer, U., Kim, D. H., &amp; Waha, K. (2024). </w:t>
      </w:r>
      <w:r w:rsidRPr="0017711A">
        <w:rPr>
          <w:rFonts w:ascii="Arial" w:hAnsi="Arial" w:cs="Arial"/>
          <w:iCs/>
          <w:noProof/>
          <w:szCs w:val="24"/>
        </w:rPr>
        <w:t>Too much, too soon? Early-maturing maize varieties as drought escape strategy in Malawi. Food Policy, 129, 102766.</w:t>
      </w:r>
    </w:p>
    <w:p w14:paraId="52CD2161"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Khademi, H. T., Khodadadi, M., Hassanpanah, D., Ebrahimi, R., &amp; Hajianfar, R. (2023). </w:t>
      </w:r>
      <w:r w:rsidRPr="0017711A">
        <w:rPr>
          <w:rFonts w:ascii="Arial" w:hAnsi="Arial" w:cs="Arial"/>
          <w:iCs/>
          <w:noProof/>
          <w:szCs w:val="24"/>
        </w:rPr>
        <w:t>THE MUTUAL EFFECTS OF QUANTITATIVE AND QUALITATIVE TRAITS ON THE PERFORMANCE OF CUCUMBER CULTIVARS IN MIXED CULTIVATION OF CUCUMBER WITH OKRA. Ann. For. Res, 66(2), 31-44.</w:t>
      </w:r>
    </w:p>
    <w:p w14:paraId="22867775"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Khanal, U., Stott, K. J., Armstrong, R., Nuttall, J. G., Henry, F., Christy, B. P., ... &amp; O’Leary, G. J. (2021). </w:t>
      </w:r>
      <w:r w:rsidRPr="0017711A">
        <w:rPr>
          <w:rFonts w:ascii="Arial" w:hAnsi="Arial" w:cs="Arial"/>
          <w:iCs/>
          <w:noProof/>
          <w:szCs w:val="24"/>
        </w:rPr>
        <w:t>Intercropping—evaluating the advantages to broadacre systems. Agriculture, 11(5), 453.</w:t>
      </w:r>
    </w:p>
    <w:p w14:paraId="1BA18897"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Kombat, R. K., Gyasi Santo, K., Atakora, K., &amp; Khalid, A. A. (2024). </w:t>
      </w:r>
      <w:r w:rsidRPr="0017711A">
        <w:rPr>
          <w:rFonts w:ascii="Arial" w:hAnsi="Arial" w:cs="Arial"/>
          <w:iCs/>
          <w:noProof/>
          <w:szCs w:val="24"/>
        </w:rPr>
        <w:t>Cowpea (Vigna unguiculata (L.)-maize (Zea mays L.) intercropping and fertilizer application affected maize yield and yield components in Guinea Savannah agro-ecological zone of Ghana. Archives of Agronomy and Soil Science, 70(1), 1-19.</w:t>
      </w:r>
    </w:p>
    <w:p w14:paraId="1F01CE77"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Li, S., van Der Werf, W., Zhu, J., Guo, Y., Li, B., Ma, Y., &amp; Evers, J. B. (2023). </w:t>
      </w:r>
      <w:r w:rsidRPr="0017711A">
        <w:rPr>
          <w:rFonts w:ascii="Arial" w:hAnsi="Arial" w:cs="Arial"/>
          <w:iCs/>
          <w:noProof/>
          <w:szCs w:val="24"/>
        </w:rPr>
        <w:t xml:space="preserve">Estimating the </w:t>
      </w:r>
      <w:r w:rsidRPr="0017711A">
        <w:rPr>
          <w:rFonts w:ascii="Arial" w:hAnsi="Arial" w:cs="Arial"/>
          <w:iCs/>
          <w:noProof/>
          <w:szCs w:val="24"/>
        </w:rPr>
        <w:lastRenderedPageBreak/>
        <w:t>contribution of plant traits to light partitioning in simultaneous maize/soybean intercropping. Journal of Experimental Botany, 72(10), 3630-3646.</w:t>
      </w:r>
    </w:p>
    <w:p w14:paraId="235A7B42"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Li, X. F., Wang, Z. G., Bao, X. G., Sun, J. H., Yang, S. C., Wang, P., ... &amp; Li, L. (2021). </w:t>
      </w:r>
      <w:r w:rsidRPr="0017711A">
        <w:rPr>
          <w:rFonts w:ascii="Arial" w:hAnsi="Arial" w:cs="Arial"/>
          <w:iCs/>
          <w:noProof/>
          <w:szCs w:val="24"/>
        </w:rPr>
        <w:t>Long-term increased grain yield and soil fertility from intercropping. Nature Sustainability, 4(11), 943-950.</w:t>
      </w:r>
    </w:p>
    <w:p w14:paraId="61374627"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Maitra, S., Hossain, A., Brestic, M., Skalicky, M., Ondrisik, P., Gitari, H., ... &amp; Sairam, M. (2021). </w:t>
      </w:r>
      <w:r w:rsidRPr="0017711A">
        <w:rPr>
          <w:rFonts w:ascii="Arial" w:hAnsi="Arial" w:cs="Arial"/>
          <w:iCs/>
          <w:noProof/>
          <w:szCs w:val="24"/>
        </w:rPr>
        <w:t>Intercropping—A low input agricultural strategy for food and environmental security. Agronomy, 11(2), 343.</w:t>
      </w:r>
    </w:p>
    <w:p w14:paraId="208B2255"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Maitra, S., Shankar, T., &amp; Banerjee, P. (2020). </w:t>
      </w:r>
      <w:r w:rsidRPr="0017711A">
        <w:rPr>
          <w:rFonts w:ascii="Arial" w:hAnsi="Arial" w:cs="Arial"/>
          <w:iCs/>
          <w:noProof/>
          <w:szCs w:val="24"/>
        </w:rPr>
        <w:t>Potential and Advantages of Maize-Legume Intercropping. Maize: Production and Use, 103.</w:t>
      </w:r>
    </w:p>
    <w:p w14:paraId="14B0DA64"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Njira, K. O., Semu, E., Mrema, J. P., &amp; Nalivata, P. C. (2021). </w:t>
      </w:r>
      <w:r w:rsidRPr="0017711A">
        <w:rPr>
          <w:rFonts w:ascii="Arial" w:hAnsi="Arial" w:cs="Arial"/>
          <w:iCs/>
          <w:noProof/>
          <w:szCs w:val="24"/>
        </w:rPr>
        <w:t>Productivity of pigeon pea, cowpea and maize under sole cropping, legume–legume and legume–cereal intercrops on Alfisols in Central Malawi. Agroforestry Systems, 95(2), 279-291.</w:t>
      </w:r>
    </w:p>
    <w:p w14:paraId="5FB6FB0E"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Ntekor, I., Essilfie, M. E., Dapaah, H. K., &amp; Owusu, S. E. (2024). </w:t>
      </w:r>
      <w:r w:rsidRPr="0017711A">
        <w:rPr>
          <w:rFonts w:ascii="Arial" w:hAnsi="Arial" w:cs="Arial"/>
          <w:iCs/>
          <w:noProof/>
          <w:szCs w:val="24"/>
        </w:rPr>
        <w:t>Phenology and growth response of maize and groundnut to different spatial arrangement and intercropping systems.</w:t>
      </w:r>
    </w:p>
    <w:p w14:paraId="09CA21EE"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Nwagboso, C., Andam, K. S., Amare, M., Bamiwuye, T., &amp; Fasoranti, A. (2024). </w:t>
      </w:r>
      <w:r w:rsidRPr="0017711A">
        <w:rPr>
          <w:rFonts w:ascii="Arial" w:hAnsi="Arial" w:cs="Arial"/>
          <w:iCs/>
          <w:noProof/>
          <w:szCs w:val="24"/>
        </w:rPr>
        <w:t>The economic importance of cowpea in Nigeria trends and Implications for achieving agri-food system transformation. Intl Food Policy Res Inst.</w:t>
      </w:r>
    </w:p>
    <w:p w14:paraId="2A8452C5"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Qi, J., Feng, K., Zhang, Y., &amp; Dong, H. (2023). </w:t>
      </w:r>
      <w:r w:rsidRPr="0017711A">
        <w:rPr>
          <w:rFonts w:ascii="Arial" w:hAnsi="Arial" w:cs="Arial"/>
          <w:iCs/>
          <w:noProof/>
          <w:szCs w:val="24"/>
        </w:rPr>
        <w:t>Early maturity mechanism and high-yielding cultivation of short-season cotton in China. Agronomy, 13(11), 2770.</w:t>
      </w:r>
    </w:p>
    <w:p w14:paraId="316828F5"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Song, B., Bai, Y., Xu, C., Li, Y., Zhang, K., Xia, L., ... &amp; Zhao, H. (2025). </w:t>
      </w:r>
      <w:r w:rsidRPr="0017711A">
        <w:rPr>
          <w:rFonts w:ascii="Arial" w:hAnsi="Arial" w:cs="Arial"/>
          <w:iCs/>
          <w:noProof/>
          <w:szCs w:val="24"/>
        </w:rPr>
        <w:t>Dongdan1331: a new high-yielding and widely-applicable maize variety with grain and silage dual-purpose. Molecular Breeding, 45(6), 1-4.</w:t>
      </w:r>
    </w:p>
    <w:p w14:paraId="03F80D3C"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Wang, W., Zhao, J. H., Li, M. Y., Zhang, W., Rehman, M. M. U., Wang, B. Z., ... &amp; Xiong, Y. C. (2024). </w:t>
      </w:r>
      <w:r w:rsidRPr="0017711A">
        <w:rPr>
          <w:rFonts w:ascii="Arial" w:hAnsi="Arial" w:cs="Arial"/>
          <w:iCs/>
          <w:noProof/>
          <w:szCs w:val="24"/>
        </w:rPr>
        <w:t>Yield loss of inferior crop species and its physiological mechanism in a semiarid cereal-legume intercropping system. European Journal of Agronomy, 152, 127032.</w:t>
      </w:r>
    </w:p>
    <w:p w14:paraId="5E205C2F"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Zhan, X., &amp; Zhu, Y. (2025). </w:t>
      </w:r>
      <w:r w:rsidRPr="0017711A">
        <w:rPr>
          <w:rFonts w:ascii="Arial" w:hAnsi="Arial" w:cs="Arial"/>
          <w:iCs/>
          <w:noProof/>
          <w:szCs w:val="24"/>
        </w:rPr>
        <w:t>Abiotic Stress and Mechanisms of Stress Tolerance in Vegetable Crops. In Growth Regulation and Quality Improvement of Vegetable Crops: Physiological and Molecular Features (pp. 183-224). Singapore: Springer Nature Singapore.</w:t>
      </w:r>
    </w:p>
    <w:p w14:paraId="1A7D696B" w14:textId="77777777" w:rsidR="0017711A" w:rsidRPr="0017711A" w:rsidRDefault="0017711A" w:rsidP="0017711A">
      <w:pPr>
        <w:widowControl w:val="0"/>
        <w:autoSpaceDE w:val="0"/>
        <w:autoSpaceDN w:val="0"/>
        <w:adjustRightInd w:val="0"/>
        <w:ind w:left="480" w:hanging="480"/>
        <w:jc w:val="both"/>
        <w:rPr>
          <w:rFonts w:ascii="Arial" w:hAnsi="Arial" w:cs="Arial"/>
          <w:noProof/>
          <w:szCs w:val="24"/>
        </w:rPr>
      </w:pPr>
      <w:r w:rsidRPr="0017711A">
        <w:rPr>
          <w:rFonts w:ascii="Arial" w:hAnsi="Arial" w:cs="Arial"/>
          <w:noProof/>
          <w:szCs w:val="24"/>
        </w:rPr>
        <w:t xml:space="preserve">Zhang, L., Feng, Y., Zhao, Z., Cui, Z., Baoyin, B., Wang, H., ... &amp; Cui, J. (2024). </w:t>
      </w:r>
      <w:r w:rsidRPr="0017711A">
        <w:rPr>
          <w:rFonts w:ascii="Arial" w:hAnsi="Arial" w:cs="Arial"/>
          <w:iCs/>
          <w:noProof/>
          <w:szCs w:val="24"/>
        </w:rPr>
        <w:t>Maize/soybean intercropping with nitrogen supply levels increases maize yield and nitrogen uptake by influencing the rhizosphere bacterial diversity of soil. Frontiers in Plant Science, 15, 1437631.</w:t>
      </w:r>
    </w:p>
    <w:p w14:paraId="5841E864" w14:textId="77777777" w:rsidR="0017711A" w:rsidRPr="0017711A" w:rsidRDefault="0017711A" w:rsidP="0017711A">
      <w:pPr>
        <w:widowControl w:val="0"/>
        <w:autoSpaceDE w:val="0"/>
        <w:autoSpaceDN w:val="0"/>
        <w:adjustRightInd w:val="0"/>
        <w:ind w:left="480" w:hanging="480"/>
        <w:jc w:val="both"/>
        <w:rPr>
          <w:rFonts w:ascii="Arial" w:hAnsi="Arial" w:cs="Arial"/>
          <w:noProof/>
        </w:rPr>
      </w:pPr>
      <w:r w:rsidRPr="0017711A">
        <w:rPr>
          <w:rFonts w:ascii="Arial" w:hAnsi="Arial" w:cs="Arial"/>
          <w:noProof/>
          <w:szCs w:val="24"/>
        </w:rPr>
        <w:t xml:space="preserve">Zhou, T., Wang, L., Sun, X., Wang, X., Pu, T., Yang, H., ... &amp; Yang, W. (2021). </w:t>
      </w:r>
      <w:r w:rsidRPr="0017711A">
        <w:rPr>
          <w:rFonts w:ascii="Arial" w:hAnsi="Arial" w:cs="Arial"/>
          <w:iCs/>
          <w:noProof/>
          <w:szCs w:val="24"/>
        </w:rPr>
        <w:t>Improved post-silking light interception increases yield and P-use efficiency of maize in maize/soybean relay strip intercropping. Field Crops Research, 262, 108054.</w:t>
      </w:r>
    </w:p>
    <w:p w14:paraId="3C599DA0" w14:textId="112C385B" w:rsidR="0017711A" w:rsidRPr="0017711A" w:rsidRDefault="0017711A" w:rsidP="0017711A">
      <w:pPr>
        <w:jc w:val="both"/>
        <w:rPr>
          <w:rFonts w:ascii="Arial" w:hAnsi="Arial" w:cs="Arial"/>
          <w:b/>
          <w:bCs/>
        </w:rPr>
      </w:pPr>
      <w:r w:rsidRPr="0017711A">
        <w:rPr>
          <w:rFonts w:ascii="Arial" w:hAnsi="Arial" w:cs="Arial"/>
          <w:b/>
          <w:bCs/>
        </w:rPr>
        <w:fldChar w:fldCharType="end"/>
      </w:r>
    </w:p>
    <w:p w14:paraId="0998C8DF" w14:textId="77777777" w:rsidR="007E3BB0" w:rsidRPr="0017711A" w:rsidRDefault="007E3BB0" w:rsidP="0017711A">
      <w:pPr>
        <w:jc w:val="both"/>
        <w:rPr>
          <w:rFonts w:ascii="Arial" w:hAnsi="Arial" w:cs="Arial"/>
          <w:b/>
          <w:bCs/>
          <w:sz w:val="18"/>
        </w:rPr>
      </w:pPr>
    </w:p>
    <w:p w14:paraId="24ECD980" w14:textId="390FFAE9" w:rsidR="001411D8" w:rsidRPr="0017711A" w:rsidRDefault="001411D8" w:rsidP="0017711A">
      <w:pPr>
        <w:jc w:val="both"/>
        <w:rPr>
          <w:rFonts w:ascii="Arial" w:hAnsi="Arial" w:cs="Arial"/>
          <w:b/>
          <w:bCs/>
          <w:sz w:val="18"/>
        </w:rPr>
      </w:pPr>
    </w:p>
    <w:sectPr w:rsidR="001411D8" w:rsidRPr="0017711A" w:rsidSect="00C20F56">
      <w:headerReference w:type="even" r:id="rId18"/>
      <w:headerReference w:type="default" r:id="rId19"/>
      <w:footerReference w:type="default" r:id="rId20"/>
      <w:headerReference w:type="first" r:id="rId21"/>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10063" w14:textId="77777777" w:rsidR="00AE6418" w:rsidRDefault="00AE6418" w:rsidP="00C37E61">
      <w:r>
        <w:separator/>
      </w:r>
    </w:p>
  </w:endnote>
  <w:endnote w:type="continuationSeparator" w:id="0">
    <w:p w14:paraId="1DD79EBA" w14:textId="77777777" w:rsidR="00AE6418" w:rsidRDefault="00AE64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DB908" w14:textId="77777777" w:rsidR="00DD2205" w:rsidRDefault="00DD2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CBAC" w14:textId="77777777" w:rsidR="00DD2205" w:rsidRDefault="00DD2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5515" w14:textId="47B7AD03" w:rsidR="0009262B" w:rsidRPr="00DD2205" w:rsidRDefault="0009262B" w:rsidP="00DD2205">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79FF" w14:textId="77777777" w:rsidR="0009262B" w:rsidRPr="00C37E61" w:rsidRDefault="0009262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722E4" w14:textId="77777777" w:rsidR="00AE6418" w:rsidRDefault="00AE6418" w:rsidP="00C37E61">
      <w:r>
        <w:separator/>
      </w:r>
    </w:p>
  </w:footnote>
  <w:footnote w:type="continuationSeparator" w:id="0">
    <w:p w14:paraId="68E77598" w14:textId="77777777" w:rsidR="00AE6418" w:rsidRDefault="00AE64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F64B" w14:textId="48EA3922" w:rsidR="00DD2205" w:rsidRDefault="00DD2205">
    <w:pPr>
      <w:pStyle w:val="Header"/>
    </w:pPr>
    <w:r>
      <w:rPr>
        <w:noProof/>
      </w:rPr>
      <w:pict w14:anchorId="2139F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DABA" w14:textId="4794A6C1" w:rsidR="00DD2205" w:rsidRDefault="00DD2205">
    <w:pPr>
      <w:pStyle w:val="Header"/>
    </w:pPr>
    <w:r>
      <w:rPr>
        <w:noProof/>
      </w:rPr>
      <w:pict w14:anchorId="0569D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845F" w14:textId="77BDCC4C" w:rsidR="0009262B" w:rsidRPr="00296529" w:rsidRDefault="00DD2205" w:rsidP="00296529">
    <w:pPr>
      <w:ind w:left="2160"/>
      <w:jc w:val="center"/>
      <w:rPr>
        <w:rFonts w:ascii="Times New Roman" w:eastAsia="Calibri" w:hAnsi="Times New Roman"/>
        <w:i/>
        <w:sz w:val="18"/>
        <w:szCs w:val="22"/>
      </w:rPr>
    </w:pPr>
    <w:r>
      <w:rPr>
        <w:noProof/>
      </w:rPr>
      <w:pict w14:anchorId="56578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E10B07" w14:textId="77777777" w:rsidR="0009262B" w:rsidRPr="00296529" w:rsidRDefault="0009262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70CF35" w14:textId="77777777" w:rsidR="0009262B" w:rsidRPr="00296529" w:rsidRDefault="0009262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C9D88F" w14:textId="77777777" w:rsidR="0009262B" w:rsidRPr="00296529" w:rsidRDefault="0009262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85912F" w14:textId="77777777" w:rsidR="0009262B" w:rsidRDefault="0009262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F8A80" w14:textId="77777777" w:rsidR="0009262B" w:rsidRDefault="0009262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11137C" w14:textId="77777777" w:rsidR="0009262B" w:rsidRDefault="0009262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70F2" w14:textId="0AEA41E5" w:rsidR="00DD2205" w:rsidRDefault="00DD2205">
    <w:pPr>
      <w:pStyle w:val="Header"/>
    </w:pPr>
    <w:r>
      <w:rPr>
        <w:noProof/>
      </w:rPr>
      <w:pict w14:anchorId="2689A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28D7" w14:textId="7FCD4B57" w:rsidR="00DD2205" w:rsidRDefault="00DD2205">
    <w:pPr>
      <w:pStyle w:val="Header"/>
    </w:pPr>
    <w:r>
      <w:rPr>
        <w:noProof/>
      </w:rPr>
      <w:pict w14:anchorId="26114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3A018" w14:textId="344E896C" w:rsidR="00DD2205" w:rsidRDefault="00DD2205">
    <w:pPr>
      <w:pStyle w:val="Header"/>
    </w:pPr>
    <w:r>
      <w:rPr>
        <w:noProof/>
      </w:rPr>
      <w:pict w14:anchorId="1AFB4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692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3"/>
  </w:num>
  <w:num w:numId="10">
    <w:abstractNumId w:val="2"/>
  </w:num>
  <w:num w:numId="11">
    <w:abstractNumId w:val="24"/>
  </w:num>
  <w:num w:numId="12">
    <w:abstractNumId w:val="3"/>
  </w:num>
  <w:num w:numId="13">
    <w:abstractNumId w:val="21"/>
  </w:num>
  <w:num w:numId="14">
    <w:abstractNumId w:val="8"/>
  </w:num>
  <w:num w:numId="15">
    <w:abstractNumId w:val="28"/>
  </w:num>
  <w:num w:numId="16">
    <w:abstractNumId w:val="5"/>
  </w:num>
  <w:num w:numId="17">
    <w:abstractNumId w:val="29"/>
  </w:num>
  <w:num w:numId="18">
    <w:abstractNumId w:val="15"/>
  </w:num>
  <w:num w:numId="19">
    <w:abstractNumId w:val="36"/>
  </w:num>
  <w:num w:numId="20">
    <w:abstractNumId w:val="12"/>
  </w:num>
  <w:num w:numId="21">
    <w:abstractNumId w:val="9"/>
  </w:num>
  <w:num w:numId="22">
    <w:abstractNumId w:val="14"/>
  </w:num>
  <w:num w:numId="23">
    <w:abstractNumId w:val="25"/>
  </w:num>
  <w:num w:numId="24">
    <w:abstractNumId w:val="34"/>
  </w:num>
  <w:num w:numId="25">
    <w:abstractNumId w:val="4"/>
  </w:num>
  <w:num w:numId="26">
    <w:abstractNumId w:val="20"/>
  </w:num>
  <w:num w:numId="27">
    <w:abstractNumId w:val="27"/>
  </w:num>
  <w:num w:numId="28">
    <w:abstractNumId w:val="35"/>
  </w:num>
  <w:num w:numId="29">
    <w:abstractNumId w:val="32"/>
  </w:num>
  <w:num w:numId="30">
    <w:abstractNumId w:val="10"/>
  </w:num>
  <w:num w:numId="31">
    <w:abstractNumId w:val="18"/>
  </w:num>
  <w:num w:numId="32">
    <w:abstractNumId w:val="16"/>
  </w:num>
  <w:num w:numId="33">
    <w:abstractNumId w:val="26"/>
  </w:num>
  <w:num w:numId="34">
    <w:abstractNumId w:val="23"/>
  </w:num>
  <w:num w:numId="35">
    <w:abstractNumId w:val="31"/>
  </w:num>
  <w:num w:numId="36">
    <w:abstractNumId w:val="22"/>
  </w:num>
  <w:num w:numId="37">
    <w:abstractNumId w:val="1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8CA"/>
    <w:rsid w:val="00024D85"/>
    <w:rsid w:val="00030174"/>
    <w:rsid w:val="00036976"/>
    <w:rsid w:val="00042050"/>
    <w:rsid w:val="0004579C"/>
    <w:rsid w:val="00050805"/>
    <w:rsid w:val="00057F19"/>
    <w:rsid w:val="000603C5"/>
    <w:rsid w:val="00065314"/>
    <w:rsid w:val="00072769"/>
    <w:rsid w:val="0008161B"/>
    <w:rsid w:val="0009262B"/>
    <w:rsid w:val="000A47FA"/>
    <w:rsid w:val="000A65D3"/>
    <w:rsid w:val="000B1E33"/>
    <w:rsid w:val="000B4F9F"/>
    <w:rsid w:val="000C6825"/>
    <w:rsid w:val="000D28A1"/>
    <w:rsid w:val="000D689F"/>
    <w:rsid w:val="000E309E"/>
    <w:rsid w:val="000E7B7B"/>
    <w:rsid w:val="000E7D62"/>
    <w:rsid w:val="00102A31"/>
    <w:rsid w:val="00103357"/>
    <w:rsid w:val="001139FD"/>
    <w:rsid w:val="00122510"/>
    <w:rsid w:val="00123C9F"/>
    <w:rsid w:val="00126190"/>
    <w:rsid w:val="00130F17"/>
    <w:rsid w:val="001320BF"/>
    <w:rsid w:val="00132F18"/>
    <w:rsid w:val="001411D8"/>
    <w:rsid w:val="00163BC4"/>
    <w:rsid w:val="0016704F"/>
    <w:rsid w:val="001677EF"/>
    <w:rsid w:val="0017711A"/>
    <w:rsid w:val="00187C71"/>
    <w:rsid w:val="00191062"/>
    <w:rsid w:val="00192B72"/>
    <w:rsid w:val="001A29D8"/>
    <w:rsid w:val="001A5CAA"/>
    <w:rsid w:val="001B0427"/>
    <w:rsid w:val="001B48F6"/>
    <w:rsid w:val="001C417F"/>
    <w:rsid w:val="001C50E7"/>
    <w:rsid w:val="001D3A51"/>
    <w:rsid w:val="001E0767"/>
    <w:rsid w:val="001E10D2"/>
    <w:rsid w:val="001E11A6"/>
    <w:rsid w:val="001E25B4"/>
    <w:rsid w:val="001E43D0"/>
    <w:rsid w:val="001E44FE"/>
    <w:rsid w:val="00200595"/>
    <w:rsid w:val="00204835"/>
    <w:rsid w:val="002114FD"/>
    <w:rsid w:val="002117BB"/>
    <w:rsid w:val="00216B07"/>
    <w:rsid w:val="00222ECC"/>
    <w:rsid w:val="00231920"/>
    <w:rsid w:val="0023195C"/>
    <w:rsid w:val="002340C2"/>
    <w:rsid w:val="0024282C"/>
    <w:rsid w:val="002460DC"/>
    <w:rsid w:val="00250985"/>
    <w:rsid w:val="002556F6"/>
    <w:rsid w:val="0027724E"/>
    <w:rsid w:val="00283105"/>
    <w:rsid w:val="00284C4C"/>
    <w:rsid w:val="00296529"/>
    <w:rsid w:val="002A4959"/>
    <w:rsid w:val="002A5736"/>
    <w:rsid w:val="002B27FB"/>
    <w:rsid w:val="002B685A"/>
    <w:rsid w:val="002B685B"/>
    <w:rsid w:val="002C07EA"/>
    <w:rsid w:val="002C57D2"/>
    <w:rsid w:val="002E0D56"/>
    <w:rsid w:val="002E4F2F"/>
    <w:rsid w:val="002E4F97"/>
    <w:rsid w:val="002F634C"/>
    <w:rsid w:val="00305C57"/>
    <w:rsid w:val="0031205E"/>
    <w:rsid w:val="00315186"/>
    <w:rsid w:val="00316EDA"/>
    <w:rsid w:val="00317602"/>
    <w:rsid w:val="00323DD6"/>
    <w:rsid w:val="0032767B"/>
    <w:rsid w:val="0033343E"/>
    <w:rsid w:val="00337B9D"/>
    <w:rsid w:val="003512C2"/>
    <w:rsid w:val="003525AF"/>
    <w:rsid w:val="00371FB6"/>
    <w:rsid w:val="003763C1"/>
    <w:rsid w:val="00376BBE"/>
    <w:rsid w:val="00380066"/>
    <w:rsid w:val="0039224F"/>
    <w:rsid w:val="003A43A4"/>
    <w:rsid w:val="003A7E18"/>
    <w:rsid w:val="003C4C86"/>
    <w:rsid w:val="003C6258"/>
    <w:rsid w:val="003D2913"/>
    <w:rsid w:val="003D6D21"/>
    <w:rsid w:val="003E1814"/>
    <w:rsid w:val="003E2904"/>
    <w:rsid w:val="003F6B43"/>
    <w:rsid w:val="00401927"/>
    <w:rsid w:val="00403B37"/>
    <w:rsid w:val="0041027F"/>
    <w:rsid w:val="00412475"/>
    <w:rsid w:val="00423789"/>
    <w:rsid w:val="00440F43"/>
    <w:rsid w:val="00441B6F"/>
    <w:rsid w:val="00441B9E"/>
    <w:rsid w:val="00445F27"/>
    <w:rsid w:val="00446221"/>
    <w:rsid w:val="00450E62"/>
    <w:rsid w:val="00451848"/>
    <w:rsid w:val="004539DB"/>
    <w:rsid w:val="004700B0"/>
    <w:rsid w:val="00471A80"/>
    <w:rsid w:val="00471F26"/>
    <w:rsid w:val="00481238"/>
    <w:rsid w:val="00487A7D"/>
    <w:rsid w:val="00492941"/>
    <w:rsid w:val="004A0021"/>
    <w:rsid w:val="004A6CAC"/>
    <w:rsid w:val="004B0E2F"/>
    <w:rsid w:val="004D2EFE"/>
    <w:rsid w:val="004D305E"/>
    <w:rsid w:val="004D4277"/>
    <w:rsid w:val="004E6B25"/>
    <w:rsid w:val="00502516"/>
    <w:rsid w:val="00505F06"/>
    <w:rsid w:val="00506828"/>
    <w:rsid w:val="0053056E"/>
    <w:rsid w:val="00532FD1"/>
    <w:rsid w:val="00542BC5"/>
    <w:rsid w:val="005433AC"/>
    <w:rsid w:val="00554FDA"/>
    <w:rsid w:val="005614D0"/>
    <w:rsid w:val="00561566"/>
    <w:rsid w:val="005805B4"/>
    <w:rsid w:val="0058073E"/>
    <w:rsid w:val="005C05EA"/>
    <w:rsid w:val="005C1ACF"/>
    <w:rsid w:val="005C784C"/>
    <w:rsid w:val="005D17F6"/>
    <w:rsid w:val="005E3F22"/>
    <w:rsid w:val="005E5539"/>
    <w:rsid w:val="00602627"/>
    <w:rsid w:val="00602BF5"/>
    <w:rsid w:val="00610930"/>
    <w:rsid w:val="00617FDD"/>
    <w:rsid w:val="00622CF8"/>
    <w:rsid w:val="00633614"/>
    <w:rsid w:val="00633F68"/>
    <w:rsid w:val="00636EB2"/>
    <w:rsid w:val="006375B8"/>
    <w:rsid w:val="00640951"/>
    <w:rsid w:val="0066510A"/>
    <w:rsid w:val="00666595"/>
    <w:rsid w:val="00673F9F"/>
    <w:rsid w:val="00674DD6"/>
    <w:rsid w:val="00686953"/>
    <w:rsid w:val="00687DEA"/>
    <w:rsid w:val="00687E67"/>
    <w:rsid w:val="006967F7"/>
    <w:rsid w:val="006A250C"/>
    <w:rsid w:val="006A49C6"/>
    <w:rsid w:val="006B1C0A"/>
    <w:rsid w:val="006B21D3"/>
    <w:rsid w:val="006B57D0"/>
    <w:rsid w:val="006D0DFD"/>
    <w:rsid w:val="006D30FF"/>
    <w:rsid w:val="006D4201"/>
    <w:rsid w:val="006D6940"/>
    <w:rsid w:val="006E3D6C"/>
    <w:rsid w:val="006F11EC"/>
    <w:rsid w:val="0070082C"/>
    <w:rsid w:val="00704124"/>
    <w:rsid w:val="0071538F"/>
    <w:rsid w:val="00731269"/>
    <w:rsid w:val="00731838"/>
    <w:rsid w:val="007369E6"/>
    <w:rsid w:val="00746E59"/>
    <w:rsid w:val="00750975"/>
    <w:rsid w:val="00754C9A"/>
    <w:rsid w:val="007550D4"/>
    <w:rsid w:val="0075599A"/>
    <w:rsid w:val="00761D52"/>
    <w:rsid w:val="00767690"/>
    <w:rsid w:val="0077749E"/>
    <w:rsid w:val="00790ADA"/>
    <w:rsid w:val="007B0C09"/>
    <w:rsid w:val="007B3EA8"/>
    <w:rsid w:val="007C0E0D"/>
    <w:rsid w:val="007D07C0"/>
    <w:rsid w:val="007D2288"/>
    <w:rsid w:val="007D27EF"/>
    <w:rsid w:val="007D4539"/>
    <w:rsid w:val="007E088F"/>
    <w:rsid w:val="007E3BB0"/>
    <w:rsid w:val="007E6BF6"/>
    <w:rsid w:val="007F17A4"/>
    <w:rsid w:val="007F45DF"/>
    <w:rsid w:val="007F7B32"/>
    <w:rsid w:val="00801482"/>
    <w:rsid w:val="008040E0"/>
    <w:rsid w:val="00804BC2"/>
    <w:rsid w:val="0081431A"/>
    <w:rsid w:val="008261BE"/>
    <w:rsid w:val="0083216F"/>
    <w:rsid w:val="00832A4F"/>
    <w:rsid w:val="00845C3A"/>
    <w:rsid w:val="00860000"/>
    <w:rsid w:val="00863BD3"/>
    <w:rsid w:val="00866D66"/>
    <w:rsid w:val="008671C6"/>
    <w:rsid w:val="00875803"/>
    <w:rsid w:val="008814D6"/>
    <w:rsid w:val="00892BBD"/>
    <w:rsid w:val="00892DFA"/>
    <w:rsid w:val="00893645"/>
    <w:rsid w:val="00894C54"/>
    <w:rsid w:val="00895865"/>
    <w:rsid w:val="008A5A45"/>
    <w:rsid w:val="008A78AB"/>
    <w:rsid w:val="008B41E8"/>
    <w:rsid w:val="008B459E"/>
    <w:rsid w:val="008E13AE"/>
    <w:rsid w:val="008E1506"/>
    <w:rsid w:val="008E53CC"/>
    <w:rsid w:val="008E710C"/>
    <w:rsid w:val="008F69D6"/>
    <w:rsid w:val="0090107C"/>
    <w:rsid w:val="00902823"/>
    <w:rsid w:val="00903E01"/>
    <w:rsid w:val="00915CA6"/>
    <w:rsid w:val="00921B2E"/>
    <w:rsid w:val="00926A86"/>
    <w:rsid w:val="00927834"/>
    <w:rsid w:val="00932B37"/>
    <w:rsid w:val="009500A6"/>
    <w:rsid w:val="00956F87"/>
    <w:rsid w:val="00957C18"/>
    <w:rsid w:val="009659BA"/>
    <w:rsid w:val="009663C4"/>
    <w:rsid w:val="00967D2C"/>
    <w:rsid w:val="00971E7D"/>
    <w:rsid w:val="00983040"/>
    <w:rsid w:val="009865CD"/>
    <w:rsid w:val="009B3FB9"/>
    <w:rsid w:val="009C2465"/>
    <w:rsid w:val="009C6B6E"/>
    <w:rsid w:val="009D3513"/>
    <w:rsid w:val="009D35A0"/>
    <w:rsid w:val="009D7EB7"/>
    <w:rsid w:val="009E048A"/>
    <w:rsid w:val="009E08E9"/>
    <w:rsid w:val="009E3DB9"/>
    <w:rsid w:val="009E58B1"/>
    <w:rsid w:val="009E6E35"/>
    <w:rsid w:val="009F0EDA"/>
    <w:rsid w:val="009F270C"/>
    <w:rsid w:val="009F3569"/>
    <w:rsid w:val="00A03B96"/>
    <w:rsid w:val="00A05B19"/>
    <w:rsid w:val="00A10833"/>
    <w:rsid w:val="00A1134E"/>
    <w:rsid w:val="00A124A7"/>
    <w:rsid w:val="00A24B08"/>
    <w:rsid w:val="00A24E7E"/>
    <w:rsid w:val="00A258C3"/>
    <w:rsid w:val="00A31B81"/>
    <w:rsid w:val="00A32AEA"/>
    <w:rsid w:val="00A347C0"/>
    <w:rsid w:val="00A3546B"/>
    <w:rsid w:val="00A407BC"/>
    <w:rsid w:val="00A51431"/>
    <w:rsid w:val="00A539AD"/>
    <w:rsid w:val="00A57140"/>
    <w:rsid w:val="00A60B35"/>
    <w:rsid w:val="00A624CD"/>
    <w:rsid w:val="00A65E42"/>
    <w:rsid w:val="00A92DE0"/>
    <w:rsid w:val="00A93A12"/>
    <w:rsid w:val="00A94063"/>
    <w:rsid w:val="00AA6219"/>
    <w:rsid w:val="00AA74E0"/>
    <w:rsid w:val="00AB0991"/>
    <w:rsid w:val="00AB6E1E"/>
    <w:rsid w:val="00AB703F"/>
    <w:rsid w:val="00AB7D05"/>
    <w:rsid w:val="00AC6476"/>
    <w:rsid w:val="00AC6741"/>
    <w:rsid w:val="00AC6BB8"/>
    <w:rsid w:val="00AE008F"/>
    <w:rsid w:val="00AE6418"/>
    <w:rsid w:val="00B01FCD"/>
    <w:rsid w:val="00B1776C"/>
    <w:rsid w:val="00B204D4"/>
    <w:rsid w:val="00B37019"/>
    <w:rsid w:val="00B43D14"/>
    <w:rsid w:val="00B52896"/>
    <w:rsid w:val="00B67CCD"/>
    <w:rsid w:val="00B706A2"/>
    <w:rsid w:val="00B72C0C"/>
    <w:rsid w:val="00B74413"/>
    <w:rsid w:val="00B756F3"/>
    <w:rsid w:val="00B80260"/>
    <w:rsid w:val="00B9475D"/>
    <w:rsid w:val="00B95236"/>
    <w:rsid w:val="00B96BD9"/>
    <w:rsid w:val="00B97341"/>
    <w:rsid w:val="00BA12C7"/>
    <w:rsid w:val="00BA1B01"/>
    <w:rsid w:val="00BA2641"/>
    <w:rsid w:val="00BA6EEE"/>
    <w:rsid w:val="00BB37AA"/>
    <w:rsid w:val="00BC53A0"/>
    <w:rsid w:val="00BD0DD0"/>
    <w:rsid w:val="00BD20CE"/>
    <w:rsid w:val="00BE1D14"/>
    <w:rsid w:val="00BE62AD"/>
    <w:rsid w:val="00BF121F"/>
    <w:rsid w:val="00BF1F80"/>
    <w:rsid w:val="00C05CF8"/>
    <w:rsid w:val="00C11FA8"/>
    <w:rsid w:val="00C166EF"/>
    <w:rsid w:val="00C17EB0"/>
    <w:rsid w:val="00C20F56"/>
    <w:rsid w:val="00C27F5F"/>
    <w:rsid w:val="00C30A0F"/>
    <w:rsid w:val="00C33FA8"/>
    <w:rsid w:val="00C37E61"/>
    <w:rsid w:val="00C43017"/>
    <w:rsid w:val="00C463A8"/>
    <w:rsid w:val="00C51390"/>
    <w:rsid w:val="00C643A7"/>
    <w:rsid w:val="00C70F1B"/>
    <w:rsid w:val="00C71A47"/>
    <w:rsid w:val="00C7464C"/>
    <w:rsid w:val="00C76A29"/>
    <w:rsid w:val="00C85588"/>
    <w:rsid w:val="00C900C1"/>
    <w:rsid w:val="00CA6F07"/>
    <w:rsid w:val="00CB4E80"/>
    <w:rsid w:val="00CB6C40"/>
    <w:rsid w:val="00CD0D53"/>
    <w:rsid w:val="00CD36A5"/>
    <w:rsid w:val="00CD463F"/>
    <w:rsid w:val="00CD6280"/>
    <w:rsid w:val="00CD6755"/>
    <w:rsid w:val="00CD6856"/>
    <w:rsid w:val="00CE0089"/>
    <w:rsid w:val="00CE793C"/>
    <w:rsid w:val="00D05EC3"/>
    <w:rsid w:val="00D05FFA"/>
    <w:rsid w:val="00D173F1"/>
    <w:rsid w:val="00D26B8C"/>
    <w:rsid w:val="00D27C42"/>
    <w:rsid w:val="00D35530"/>
    <w:rsid w:val="00D36951"/>
    <w:rsid w:val="00D52DF5"/>
    <w:rsid w:val="00D66A4A"/>
    <w:rsid w:val="00D66F62"/>
    <w:rsid w:val="00D8295D"/>
    <w:rsid w:val="00D866BA"/>
    <w:rsid w:val="00DC1FD9"/>
    <w:rsid w:val="00DC2A65"/>
    <w:rsid w:val="00DD2205"/>
    <w:rsid w:val="00DD2FB1"/>
    <w:rsid w:val="00DD3EC9"/>
    <w:rsid w:val="00DE15F0"/>
    <w:rsid w:val="00DE5663"/>
    <w:rsid w:val="00DE78AA"/>
    <w:rsid w:val="00E053D0"/>
    <w:rsid w:val="00E15994"/>
    <w:rsid w:val="00E3114E"/>
    <w:rsid w:val="00E31A70"/>
    <w:rsid w:val="00E34429"/>
    <w:rsid w:val="00E35B02"/>
    <w:rsid w:val="00E542BF"/>
    <w:rsid w:val="00E60759"/>
    <w:rsid w:val="00E61EB4"/>
    <w:rsid w:val="00E6236C"/>
    <w:rsid w:val="00E62866"/>
    <w:rsid w:val="00E66496"/>
    <w:rsid w:val="00E66B35"/>
    <w:rsid w:val="00E66E10"/>
    <w:rsid w:val="00E769F6"/>
    <w:rsid w:val="00E80CC9"/>
    <w:rsid w:val="00E8407C"/>
    <w:rsid w:val="00E84F3C"/>
    <w:rsid w:val="00E94837"/>
    <w:rsid w:val="00EA012C"/>
    <w:rsid w:val="00EA0FF1"/>
    <w:rsid w:val="00EA245F"/>
    <w:rsid w:val="00EB392B"/>
    <w:rsid w:val="00EB3EBC"/>
    <w:rsid w:val="00EC034C"/>
    <w:rsid w:val="00ED0288"/>
    <w:rsid w:val="00ED10A2"/>
    <w:rsid w:val="00EE1661"/>
    <w:rsid w:val="00EE52CB"/>
    <w:rsid w:val="00EE6C8A"/>
    <w:rsid w:val="00EF3F41"/>
    <w:rsid w:val="00EF45F3"/>
    <w:rsid w:val="00EF581D"/>
    <w:rsid w:val="00EF7FD8"/>
    <w:rsid w:val="00F06248"/>
    <w:rsid w:val="00F06F59"/>
    <w:rsid w:val="00F1662B"/>
    <w:rsid w:val="00F17988"/>
    <w:rsid w:val="00F31078"/>
    <w:rsid w:val="00F33A4A"/>
    <w:rsid w:val="00F349C6"/>
    <w:rsid w:val="00F36B2A"/>
    <w:rsid w:val="00F469F0"/>
    <w:rsid w:val="00F511EE"/>
    <w:rsid w:val="00F51469"/>
    <w:rsid w:val="00F53231"/>
    <w:rsid w:val="00F53273"/>
    <w:rsid w:val="00F53DA3"/>
    <w:rsid w:val="00F654CD"/>
    <w:rsid w:val="00F65D4F"/>
    <w:rsid w:val="00F725D4"/>
    <w:rsid w:val="00F755E4"/>
    <w:rsid w:val="00F77D02"/>
    <w:rsid w:val="00F809F3"/>
    <w:rsid w:val="00F85886"/>
    <w:rsid w:val="00F965D4"/>
    <w:rsid w:val="00FA639C"/>
    <w:rsid w:val="00FB012D"/>
    <w:rsid w:val="00FB1184"/>
    <w:rsid w:val="00FB3A86"/>
    <w:rsid w:val="00FD01DE"/>
    <w:rsid w:val="00FD083E"/>
    <w:rsid w:val="00FD36C8"/>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customStyle="1" w:styleId="NewHd3">
    <w:name w:val="New Hd 3"/>
    <w:basedOn w:val="Heading2"/>
    <w:link w:val="NewHd3Char"/>
    <w:qFormat/>
    <w:rsid w:val="00F349C6"/>
    <w:pPr>
      <w:autoSpaceDE w:val="0"/>
      <w:autoSpaceDN w:val="0"/>
      <w:adjustRightInd w:val="0"/>
      <w:spacing w:before="0" w:line="480" w:lineRule="auto"/>
    </w:pPr>
    <w:rPr>
      <w:rFonts w:ascii="Times New Roman" w:hAnsi="Times New Roman"/>
      <w:b/>
      <w:color w:val="auto"/>
      <w:sz w:val="24"/>
    </w:rPr>
  </w:style>
  <w:style w:type="character" w:customStyle="1" w:styleId="NewHd3Char">
    <w:name w:val="New Hd 3 Char"/>
    <w:basedOn w:val="DefaultParagraphFont"/>
    <w:link w:val="NewHd3"/>
    <w:rsid w:val="00F349C6"/>
    <w:rPr>
      <w:rFonts w:eastAsiaTheme="majorEastAsia" w:cstheme="majorBidi"/>
      <w:b/>
      <w:sz w:val="24"/>
      <w:szCs w:val="26"/>
    </w:rPr>
  </w:style>
  <w:style w:type="paragraph" w:styleId="NoSpacing">
    <w:name w:val="No Spacing"/>
    <w:uiPriority w:val="1"/>
    <w:qFormat/>
    <w:rsid w:val="00CD0D53"/>
    <w:rPr>
      <w:rFonts w:asciiTheme="minorHAnsi" w:eastAsiaTheme="minorHAnsi" w:hAnsiTheme="minorHAnsi" w:cstheme="minorBidi"/>
      <w:sz w:val="22"/>
      <w:szCs w:val="22"/>
    </w:rPr>
  </w:style>
  <w:style w:type="paragraph" w:customStyle="1" w:styleId="referencescopy1">
    <w:name w:val="referencescopy1"/>
    <w:basedOn w:val="Normal"/>
    <w:qFormat/>
    <w:rsid w:val="00767690"/>
    <w:pPr>
      <w:spacing w:before="100" w:beforeAutospacing="1" w:after="100" w:afterAutospacing="1"/>
    </w:pPr>
    <w:rPr>
      <w:rFonts w:ascii="Times New Roman" w:hAnsi="Times New Roman"/>
      <w:sz w:val="24"/>
      <w:szCs w:val="24"/>
    </w:rPr>
  </w:style>
  <w:style w:type="paragraph" w:styleId="NormalWeb">
    <w:name w:val="Normal (Web)"/>
    <w:basedOn w:val="Normal"/>
    <w:uiPriority w:val="99"/>
    <w:qFormat/>
    <w:rsid w:val="00767690"/>
    <w:pPr>
      <w:spacing w:before="100" w:beforeAutospacing="1" w:after="100" w:afterAutospacing="1" w:line="480" w:lineRule="auto"/>
    </w:pPr>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EBE41-8F80-448B-A16D-2875BF86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179</TotalTime>
  <Pages>18</Pages>
  <Words>13144</Words>
  <Characters>74922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87891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87</cp:revision>
  <cp:lastPrinted>1999-07-06T11:00:00Z</cp:lastPrinted>
  <dcterms:created xsi:type="dcterms:W3CDTF">2025-09-12T13:14:00Z</dcterms:created>
  <dcterms:modified xsi:type="dcterms:W3CDTF">2025-09-13T12:07:00Z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c337a640-0feb-3ecb-9b88-59aa962976eb</vt:lpwstr>
  </property>
  <property fmtid="{D5CDD505-2E9C-101B-9397-08002B2CF9AE}" pid="24" name="Mendeley Citation Style_1">
    <vt:lpwstr>http://www.zotero.org/styles/apa</vt:lpwstr>
  </property>
</Properties>
</file>